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1C2" w:rsidRPr="00086C9D" w:rsidRDefault="00672549">
      <w:pPr>
        <w:pStyle w:val="Bodytext50"/>
        <w:spacing w:after="540"/>
        <w:rPr>
          <w:rFonts w:ascii="Source Sans Pro" w:hAnsi="Source Sans Pro"/>
          <w:sz w:val="22"/>
          <w:szCs w:val="22"/>
          <w:lang w:val="en-US"/>
        </w:rPr>
      </w:pPr>
      <w:r w:rsidRPr="00086C9D">
        <w:rPr>
          <w:rStyle w:val="Bodytext5"/>
          <w:rFonts w:ascii="Source Sans Pro" w:hAnsi="Source Sans Pro"/>
          <w:color w:val="808285"/>
          <w:sz w:val="22"/>
          <w:szCs w:val="22"/>
          <w:lang w:val="en-US"/>
        </w:rPr>
        <w:t>CLINICAL CANCER RESEARCH | CLINICAL TRIALS: TARGETED THERAPY</w:t>
      </w:r>
    </w:p>
    <w:p w:rsidR="005461C2" w:rsidRPr="00672549" w:rsidRDefault="00672549" w:rsidP="00672549">
      <w:pPr>
        <w:pStyle w:val="Heading30"/>
        <w:keepNext/>
        <w:keepLines/>
        <w:jc w:val="center"/>
        <w:rPr>
          <w:rFonts w:ascii="Source Sans Pro" w:hAnsi="Source Sans Pro"/>
          <w:caps/>
          <w:sz w:val="36"/>
          <w:szCs w:val="36"/>
          <w:lang w:val="en-US"/>
        </w:rPr>
      </w:pPr>
      <w:bookmarkStart w:id="0" w:name="bookmark0"/>
      <w:r w:rsidRPr="00672549">
        <w:rPr>
          <w:rStyle w:val="Heading3"/>
          <w:rFonts w:ascii="Source Sans Pro" w:hAnsi="Source Sans Pro"/>
          <w:caps/>
          <w:sz w:val="36"/>
          <w:szCs w:val="36"/>
          <w:lang w:val="en-US"/>
        </w:rPr>
        <w:t>Response to Rucaparib in BRCA-Mutant Metastatic Castration-Resistant Prostate Cancer Identified by</w:t>
      </w:r>
      <w:bookmarkEnd w:id="0"/>
    </w:p>
    <w:p w:rsidR="005461C2" w:rsidRDefault="00672549" w:rsidP="00672549">
      <w:pPr>
        <w:pStyle w:val="Heading30"/>
        <w:keepNext/>
        <w:keepLines/>
        <w:spacing w:line="240" w:lineRule="auto"/>
        <w:jc w:val="center"/>
        <w:rPr>
          <w:rStyle w:val="Heading3"/>
          <w:rFonts w:ascii="Source Sans Pro" w:hAnsi="Source Sans Pro"/>
          <w:caps/>
          <w:sz w:val="36"/>
          <w:szCs w:val="36"/>
          <w:lang w:val="en-US"/>
        </w:rPr>
      </w:pPr>
      <w:r w:rsidRPr="00672549">
        <w:rPr>
          <w:rStyle w:val="Heading3"/>
          <w:rFonts w:ascii="Source Sans Pro" w:hAnsi="Source Sans Pro"/>
          <w:caps/>
          <w:sz w:val="36"/>
          <w:szCs w:val="36"/>
          <w:lang w:val="en-US"/>
        </w:rPr>
        <w:t>Genomic Testing in the TRITON2 Study</w:t>
      </w:r>
    </w:p>
    <w:p w:rsidR="00672549" w:rsidRPr="00672549" w:rsidRDefault="00672549" w:rsidP="00672549">
      <w:pPr>
        <w:pStyle w:val="Heading30"/>
        <w:keepNext/>
        <w:keepLines/>
        <w:spacing w:line="240" w:lineRule="auto"/>
        <w:jc w:val="center"/>
        <w:rPr>
          <w:rFonts w:ascii="Source Sans Pro" w:hAnsi="Source Sans Pro"/>
          <w:caps/>
          <w:sz w:val="36"/>
          <w:szCs w:val="36"/>
          <w:lang w:val="en-US"/>
        </w:rPr>
      </w:pPr>
    </w:p>
    <w:p w:rsidR="005461C2" w:rsidRDefault="00672549">
      <w:pPr>
        <w:pStyle w:val="Bodytext50"/>
        <w:spacing w:after="480"/>
        <w:rPr>
          <w:rStyle w:val="Bodytext5"/>
          <w:rFonts w:ascii="Source Sans Pro" w:hAnsi="Source Sans Pro"/>
          <w:sz w:val="22"/>
          <w:szCs w:val="22"/>
          <w:vertAlign w:val="superscript"/>
          <w:lang w:val="en-US"/>
        </w:rPr>
      </w:pPr>
      <w:r w:rsidRPr="00086C9D">
        <w:rPr>
          <w:rStyle w:val="Bodytext5"/>
          <w:rFonts w:ascii="Source Sans Pro" w:hAnsi="Source Sans Pro"/>
          <w:sz w:val="22"/>
          <w:szCs w:val="22"/>
          <w:lang w:val="en-US"/>
        </w:rPr>
        <w:t>Andrea Loehr</w:t>
      </w:r>
      <w:r w:rsidR="00CF0B9F" w:rsidRPr="00CF0B9F">
        <w:rPr>
          <w:rStyle w:val="Bodytext5"/>
          <w:rFonts w:ascii="Source Sans Pro" w:hAnsi="Source Sans Pro"/>
          <w:sz w:val="22"/>
          <w:szCs w:val="22"/>
          <w:vertAlign w:val="superscript"/>
          <w:lang w:val="en-US"/>
        </w:rPr>
        <w:t>1</w:t>
      </w:r>
      <w:r w:rsidRPr="00086C9D">
        <w:rPr>
          <w:rStyle w:val="Bodytext5"/>
          <w:rFonts w:ascii="Source Sans Pro" w:hAnsi="Source Sans Pro"/>
          <w:sz w:val="22"/>
          <w:szCs w:val="22"/>
          <w:lang w:val="en-US"/>
        </w:rPr>
        <w:t>, Akash Patnaik</w:t>
      </w:r>
      <w:r w:rsidR="00CF0B9F" w:rsidRPr="00CF0B9F">
        <w:rPr>
          <w:rStyle w:val="Bodytext5"/>
          <w:rFonts w:ascii="Source Sans Pro" w:hAnsi="Source Sans Pro"/>
          <w:sz w:val="22"/>
          <w:szCs w:val="22"/>
          <w:vertAlign w:val="superscript"/>
          <w:lang w:val="en-US"/>
        </w:rPr>
        <w:t>2</w:t>
      </w:r>
      <w:r w:rsidRPr="00086C9D">
        <w:rPr>
          <w:rStyle w:val="Bodytext5"/>
          <w:rFonts w:ascii="Source Sans Pro" w:hAnsi="Source Sans Pro"/>
          <w:sz w:val="22"/>
          <w:szCs w:val="22"/>
          <w:lang w:val="en-US"/>
        </w:rPr>
        <w:t>, David Campbell</w:t>
      </w:r>
      <w:r w:rsidR="00CF0B9F" w:rsidRPr="00CF0B9F">
        <w:rPr>
          <w:rStyle w:val="Bodytext5"/>
          <w:rFonts w:ascii="Source Sans Pro" w:hAnsi="Source Sans Pro"/>
          <w:sz w:val="22"/>
          <w:szCs w:val="22"/>
          <w:vertAlign w:val="superscript"/>
          <w:lang w:val="en-US"/>
        </w:rPr>
        <w:t>3</w:t>
      </w:r>
      <w:r w:rsidRPr="00086C9D">
        <w:rPr>
          <w:rStyle w:val="Bodytext5"/>
          <w:rFonts w:ascii="Source Sans Pro" w:hAnsi="Source Sans Pro"/>
          <w:sz w:val="22"/>
          <w:szCs w:val="22"/>
          <w:lang w:val="en-US"/>
        </w:rPr>
        <w:t>, Jeremy Shapiro</w:t>
      </w:r>
      <w:r w:rsidR="00CF0B9F" w:rsidRPr="00CF0B9F">
        <w:rPr>
          <w:rStyle w:val="Bodytext5"/>
          <w:rFonts w:ascii="Source Sans Pro" w:hAnsi="Source Sans Pro"/>
          <w:sz w:val="22"/>
          <w:szCs w:val="22"/>
          <w:vertAlign w:val="superscript"/>
          <w:lang w:val="en-US"/>
        </w:rPr>
        <w:t>4</w:t>
      </w:r>
      <w:r w:rsidRPr="00086C9D">
        <w:rPr>
          <w:rStyle w:val="Bodytext5"/>
          <w:rFonts w:ascii="Source Sans Pro" w:hAnsi="Source Sans Pro"/>
          <w:sz w:val="22"/>
          <w:szCs w:val="22"/>
          <w:lang w:val="en-US"/>
        </w:rPr>
        <w:t>, Alan H. Bryce</w:t>
      </w:r>
      <w:r w:rsidR="00CF0B9F" w:rsidRPr="00CF0B9F">
        <w:rPr>
          <w:rStyle w:val="Bodytext5"/>
          <w:rFonts w:ascii="Source Sans Pro" w:hAnsi="Source Sans Pro"/>
          <w:sz w:val="22"/>
          <w:szCs w:val="22"/>
          <w:vertAlign w:val="superscript"/>
          <w:lang w:val="en-US"/>
        </w:rPr>
        <w:t>5</w:t>
      </w:r>
      <w:r w:rsidRPr="00086C9D">
        <w:rPr>
          <w:rStyle w:val="Bodytext5"/>
          <w:rFonts w:ascii="Source Sans Pro" w:hAnsi="Source Sans Pro"/>
          <w:sz w:val="22"/>
          <w:szCs w:val="22"/>
          <w:lang w:val="en-US"/>
        </w:rPr>
        <w:t>, Ray McDermott</w:t>
      </w:r>
      <w:r w:rsidR="00CF0B9F" w:rsidRPr="00CF0B9F">
        <w:rPr>
          <w:rStyle w:val="Bodytext5"/>
          <w:rFonts w:ascii="Source Sans Pro" w:hAnsi="Source Sans Pro"/>
          <w:sz w:val="22"/>
          <w:szCs w:val="22"/>
          <w:vertAlign w:val="superscript"/>
          <w:lang w:val="en-US"/>
        </w:rPr>
        <w:t>6</w:t>
      </w:r>
      <w:r w:rsidRPr="00086C9D">
        <w:rPr>
          <w:rStyle w:val="Bodytext5"/>
          <w:rFonts w:ascii="Source Sans Pro" w:hAnsi="Source Sans Pro"/>
          <w:sz w:val="22"/>
          <w:szCs w:val="22"/>
          <w:lang w:val="en-US"/>
        </w:rPr>
        <w:t>, Brieuc Sautois</w:t>
      </w:r>
      <w:r w:rsidR="00CF0B9F" w:rsidRPr="00CF0B9F">
        <w:rPr>
          <w:rStyle w:val="Bodytext5"/>
          <w:rFonts w:ascii="Source Sans Pro" w:hAnsi="Source Sans Pro"/>
          <w:sz w:val="22"/>
          <w:szCs w:val="22"/>
          <w:vertAlign w:val="superscript"/>
          <w:lang w:val="en-US"/>
        </w:rPr>
        <w:t>7</w:t>
      </w:r>
      <w:r w:rsidRPr="00086C9D">
        <w:rPr>
          <w:rStyle w:val="Bodytext5"/>
          <w:rFonts w:ascii="Source Sans Pro" w:hAnsi="Source Sans Pro"/>
          <w:sz w:val="22"/>
          <w:szCs w:val="22"/>
          <w:lang w:val="en-US"/>
        </w:rPr>
        <w:t>, Nicholas J. Vogelzang</w:t>
      </w:r>
      <w:r w:rsidR="00CF0B9F" w:rsidRPr="00CF0B9F">
        <w:rPr>
          <w:rStyle w:val="Bodytext5"/>
          <w:rFonts w:ascii="Source Sans Pro" w:hAnsi="Source Sans Pro"/>
          <w:sz w:val="22"/>
          <w:szCs w:val="22"/>
          <w:vertAlign w:val="superscript"/>
          <w:lang w:val="en-US"/>
        </w:rPr>
        <w:t>8</w:t>
      </w:r>
      <w:r w:rsidRPr="00086C9D">
        <w:rPr>
          <w:rStyle w:val="Bodytext5"/>
          <w:rFonts w:ascii="Source Sans Pro" w:hAnsi="Source Sans Pro"/>
          <w:sz w:val="22"/>
          <w:szCs w:val="22"/>
          <w:lang w:val="en-US"/>
        </w:rPr>
        <w:t>, Richard M. Bambury</w:t>
      </w:r>
      <w:r w:rsidR="00CF0B9F" w:rsidRPr="00CF0B9F">
        <w:rPr>
          <w:rStyle w:val="Bodytext5"/>
          <w:rFonts w:ascii="Source Sans Pro" w:hAnsi="Source Sans Pro"/>
          <w:sz w:val="22"/>
          <w:szCs w:val="22"/>
          <w:vertAlign w:val="superscript"/>
          <w:lang w:val="en-US"/>
        </w:rPr>
        <w:t>9</w:t>
      </w:r>
      <w:r w:rsidRPr="00086C9D">
        <w:rPr>
          <w:rStyle w:val="Bodytext5"/>
          <w:rFonts w:ascii="Source Sans Pro" w:hAnsi="Source Sans Pro"/>
          <w:sz w:val="22"/>
          <w:szCs w:val="22"/>
          <w:lang w:val="en-US"/>
        </w:rPr>
        <w:t>, Eric Voog</w:t>
      </w:r>
      <w:r w:rsidR="00CF0B9F" w:rsidRPr="00CF0B9F">
        <w:rPr>
          <w:rStyle w:val="Bodytext5"/>
          <w:rFonts w:ascii="Source Sans Pro" w:hAnsi="Source Sans Pro"/>
          <w:sz w:val="22"/>
          <w:szCs w:val="22"/>
          <w:vertAlign w:val="superscript"/>
          <w:lang w:val="en-US"/>
        </w:rPr>
        <w:t>10</w:t>
      </w:r>
      <w:r w:rsidRPr="00086C9D">
        <w:rPr>
          <w:rStyle w:val="Bodytext5"/>
          <w:rFonts w:ascii="Source Sans Pro" w:hAnsi="Source Sans Pro"/>
          <w:sz w:val="22"/>
          <w:szCs w:val="22"/>
          <w:lang w:val="en-US"/>
        </w:rPr>
        <w:t>, Jingsong Zhang</w:t>
      </w:r>
      <w:r w:rsidR="00CF0B9F" w:rsidRPr="00CF0B9F">
        <w:rPr>
          <w:rStyle w:val="Bodytext5"/>
          <w:rFonts w:ascii="Source Sans Pro" w:hAnsi="Source Sans Pro"/>
          <w:sz w:val="22"/>
          <w:szCs w:val="22"/>
          <w:vertAlign w:val="superscript"/>
          <w:lang w:val="en-US"/>
        </w:rPr>
        <w:t>11</w:t>
      </w:r>
      <w:r w:rsidRPr="00086C9D">
        <w:rPr>
          <w:rStyle w:val="Bodytext5"/>
          <w:rFonts w:ascii="Source Sans Pro" w:hAnsi="Source Sans Pro"/>
          <w:sz w:val="22"/>
          <w:szCs w:val="22"/>
          <w:lang w:val="en-US"/>
        </w:rPr>
        <w:t>, Josep M. Piulats</w:t>
      </w:r>
      <w:r w:rsidR="00CF0B9F" w:rsidRPr="00CF0B9F">
        <w:rPr>
          <w:rStyle w:val="Bodytext5"/>
          <w:rFonts w:ascii="Source Sans Pro" w:hAnsi="Source Sans Pro"/>
          <w:sz w:val="22"/>
          <w:szCs w:val="22"/>
          <w:vertAlign w:val="superscript"/>
          <w:lang w:val="en-US"/>
        </w:rPr>
        <w:t>12</w:t>
      </w:r>
      <w:r w:rsidRPr="00086C9D">
        <w:rPr>
          <w:rStyle w:val="Bodytext5"/>
          <w:rFonts w:ascii="Source Sans Pro" w:hAnsi="Source Sans Pro"/>
          <w:sz w:val="22"/>
          <w:szCs w:val="22"/>
          <w:lang w:val="en-US"/>
        </w:rPr>
        <w:t>, Arif Hussain</w:t>
      </w:r>
      <w:r w:rsidR="00CF0B9F" w:rsidRPr="00CF0B9F">
        <w:rPr>
          <w:rStyle w:val="Bodytext5"/>
          <w:rFonts w:ascii="Source Sans Pro" w:hAnsi="Source Sans Pro"/>
          <w:sz w:val="22"/>
          <w:szCs w:val="22"/>
          <w:vertAlign w:val="superscript"/>
          <w:lang w:val="en-US"/>
        </w:rPr>
        <w:t>13</w:t>
      </w:r>
      <w:r w:rsidRPr="00086C9D">
        <w:rPr>
          <w:rStyle w:val="Bodytext5"/>
          <w:rFonts w:ascii="Source Sans Pro" w:hAnsi="Source Sans Pro"/>
          <w:sz w:val="22"/>
          <w:szCs w:val="22"/>
          <w:lang w:val="en-US"/>
        </w:rPr>
        <w:t>, Charles J. Ryan</w:t>
      </w:r>
      <w:r w:rsidR="00CF0B9F" w:rsidRPr="00CF0B9F">
        <w:rPr>
          <w:rStyle w:val="Bodytext5"/>
          <w:rFonts w:ascii="Source Sans Pro" w:hAnsi="Source Sans Pro"/>
          <w:sz w:val="22"/>
          <w:szCs w:val="22"/>
          <w:vertAlign w:val="superscript"/>
          <w:lang w:val="en-US"/>
        </w:rPr>
        <w:t>14</w:t>
      </w:r>
      <w:r w:rsidR="00CF0B9F">
        <w:rPr>
          <w:rStyle w:val="Bodytext5"/>
          <w:rFonts w:ascii="Source Sans Pro" w:hAnsi="Source Sans Pro"/>
          <w:sz w:val="22"/>
          <w:szCs w:val="22"/>
          <w:lang w:val="en-US"/>
        </w:rPr>
        <w:t>, Axel S. Merseburge</w:t>
      </w:r>
      <w:r w:rsidR="00CF0B9F" w:rsidRPr="00CF0B9F">
        <w:rPr>
          <w:rStyle w:val="Bodytext5"/>
          <w:rFonts w:ascii="Source Sans Pro" w:hAnsi="Source Sans Pro"/>
          <w:sz w:val="22"/>
          <w:szCs w:val="22"/>
          <w:vertAlign w:val="superscript"/>
          <w:lang w:val="en-US"/>
        </w:rPr>
        <w:t>15</w:t>
      </w:r>
      <w:r w:rsidRPr="00086C9D">
        <w:rPr>
          <w:rStyle w:val="Bodytext5"/>
          <w:rFonts w:ascii="Source Sans Pro" w:hAnsi="Source Sans Pro"/>
          <w:sz w:val="22"/>
          <w:szCs w:val="22"/>
          <w:lang w:val="en-US"/>
        </w:rPr>
        <w:t>, Gedske Daugaard</w:t>
      </w:r>
      <w:r w:rsidR="00CF0B9F" w:rsidRPr="00CF0B9F">
        <w:rPr>
          <w:rStyle w:val="Bodytext5"/>
          <w:rFonts w:ascii="Source Sans Pro" w:hAnsi="Source Sans Pro"/>
          <w:sz w:val="22"/>
          <w:szCs w:val="22"/>
          <w:vertAlign w:val="superscript"/>
          <w:lang w:val="en-US"/>
        </w:rPr>
        <w:t>16</w:t>
      </w:r>
      <w:r w:rsidRPr="00086C9D">
        <w:rPr>
          <w:rStyle w:val="Bodytext5"/>
          <w:rFonts w:ascii="Source Sans Pro" w:hAnsi="Source Sans Pro"/>
          <w:sz w:val="22"/>
          <w:szCs w:val="22"/>
          <w:lang w:val="en-US"/>
        </w:rPr>
        <w:t>, Axel Heidenreich</w:t>
      </w:r>
      <w:r w:rsidR="00CF0B9F" w:rsidRPr="00CF0B9F">
        <w:rPr>
          <w:rStyle w:val="Bodytext5"/>
          <w:rFonts w:ascii="Source Sans Pro" w:hAnsi="Source Sans Pro"/>
          <w:sz w:val="22"/>
          <w:szCs w:val="22"/>
          <w:vertAlign w:val="superscript"/>
          <w:lang w:val="en-US"/>
        </w:rPr>
        <w:t>17</w:t>
      </w:r>
      <w:r w:rsidRPr="00086C9D">
        <w:rPr>
          <w:rStyle w:val="Bodytext5"/>
          <w:rFonts w:ascii="Source Sans Pro" w:hAnsi="Source Sans Pro"/>
          <w:sz w:val="22"/>
          <w:szCs w:val="22"/>
          <w:lang w:val="en-US"/>
        </w:rPr>
        <w:t>, Karim Fizazi</w:t>
      </w:r>
      <w:r w:rsidR="00CF0B9F" w:rsidRPr="00CF0B9F">
        <w:rPr>
          <w:rStyle w:val="Bodytext5"/>
          <w:rFonts w:ascii="Source Sans Pro" w:hAnsi="Source Sans Pro"/>
          <w:sz w:val="22"/>
          <w:szCs w:val="22"/>
          <w:vertAlign w:val="superscript"/>
          <w:lang w:val="en-US"/>
        </w:rPr>
        <w:t>18</w:t>
      </w:r>
      <w:r w:rsidRPr="00086C9D">
        <w:rPr>
          <w:rStyle w:val="Bodytext5"/>
          <w:rFonts w:ascii="Source Sans Pro" w:hAnsi="Source Sans Pro"/>
          <w:sz w:val="22"/>
          <w:szCs w:val="22"/>
          <w:lang w:val="en-US"/>
        </w:rPr>
        <w:t>, Celestia S. Higano</w:t>
      </w:r>
      <w:r w:rsidR="00CF0B9F" w:rsidRPr="00CF0B9F">
        <w:rPr>
          <w:rStyle w:val="Bodytext5"/>
          <w:rFonts w:ascii="Source Sans Pro" w:hAnsi="Source Sans Pro"/>
          <w:sz w:val="22"/>
          <w:szCs w:val="22"/>
          <w:vertAlign w:val="superscript"/>
          <w:lang w:val="en-US"/>
        </w:rPr>
        <w:t>19</w:t>
      </w:r>
      <w:r w:rsidRPr="00086C9D">
        <w:rPr>
          <w:rStyle w:val="Bodytext5"/>
          <w:rFonts w:ascii="Source Sans Pro" w:hAnsi="Source Sans Pro"/>
          <w:sz w:val="22"/>
          <w:szCs w:val="22"/>
          <w:lang w:val="en-US"/>
        </w:rPr>
        <w:t>, Laurence E. Krieger</w:t>
      </w:r>
      <w:r w:rsidR="00CF0B9F" w:rsidRPr="00CF0B9F">
        <w:rPr>
          <w:rStyle w:val="Bodytext5"/>
          <w:rFonts w:ascii="Source Sans Pro" w:hAnsi="Source Sans Pro"/>
          <w:sz w:val="22"/>
          <w:szCs w:val="22"/>
          <w:vertAlign w:val="superscript"/>
          <w:lang w:val="en-US"/>
        </w:rPr>
        <w:t>20</w:t>
      </w:r>
      <w:r w:rsidRPr="00086C9D">
        <w:rPr>
          <w:rStyle w:val="Bodytext5"/>
          <w:rFonts w:ascii="Source Sans Pro" w:hAnsi="Source Sans Pro"/>
          <w:sz w:val="22"/>
          <w:szCs w:val="22"/>
          <w:lang w:val="en-US"/>
        </w:rPr>
        <w:t>, Cora N. Sternberg</w:t>
      </w:r>
      <w:r w:rsidR="00CF0B9F" w:rsidRPr="00CF0B9F">
        <w:rPr>
          <w:rStyle w:val="Bodytext5"/>
          <w:rFonts w:ascii="Source Sans Pro" w:hAnsi="Source Sans Pro"/>
          <w:sz w:val="22"/>
          <w:szCs w:val="22"/>
          <w:vertAlign w:val="superscript"/>
          <w:lang w:val="en-US"/>
        </w:rPr>
        <w:t>21</w:t>
      </w:r>
      <w:r w:rsidRPr="00086C9D">
        <w:rPr>
          <w:rStyle w:val="Bodytext5"/>
          <w:rFonts w:ascii="Source Sans Pro" w:hAnsi="Source Sans Pro"/>
          <w:sz w:val="22"/>
          <w:szCs w:val="22"/>
          <w:lang w:val="en-US"/>
        </w:rPr>
        <w:t>, Simon P. Watkins</w:t>
      </w:r>
      <w:r w:rsidRPr="00086C9D">
        <w:rPr>
          <w:rStyle w:val="Bodytext5"/>
          <w:rFonts w:ascii="Source Sans Pro" w:hAnsi="Source Sans Pro"/>
          <w:sz w:val="22"/>
          <w:szCs w:val="22"/>
          <w:vertAlign w:val="superscript"/>
          <w:lang w:val="en-US"/>
        </w:rPr>
        <w:t>22</w:t>
      </w:r>
      <w:r w:rsidRPr="00086C9D">
        <w:rPr>
          <w:rStyle w:val="Bodytext5"/>
          <w:rFonts w:ascii="Source Sans Pro" w:hAnsi="Source Sans Pro"/>
          <w:sz w:val="22"/>
          <w:szCs w:val="22"/>
          <w:lang w:val="en-US"/>
        </w:rPr>
        <w:t>, Darrin Despain</w:t>
      </w:r>
      <w:r w:rsidRPr="00086C9D">
        <w:rPr>
          <w:rStyle w:val="Bodytext5"/>
          <w:rFonts w:ascii="Source Sans Pro" w:hAnsi="Source Sans Pro"/>
          <w:sz w:val="22"/>
          <w:szCs w:val="22"/>
          <w:vertAlign w:val="superscript"/>
          <w:lang w:val="en-US"/>
        </w:rPr>
        <w:t>23</w:t>
      </w:r>
      <w:r w:rsidRPr="00086C9D">
        <w:rPr>
          <w:rStyle w:val="Bodytext5"/>
          <w:rFonts w:ascii="Source Sans Pro" w:hAnsi="Source Sans Pro"/>
          <w:sz w:val="22"/>
          <w:szCs w:val="22"/>
          <w:lang w:val="en-US"/>
        </w:rPr>
        <w:t>, Andrew D. Simmons</w:t>
      </w:r>
      <w:r w:rsidR="00CF0B9F">
        <w:rPr>
          <w:rStyle w:val="Bodytext5"/>
          <w:rFonts w:ascii="Source Sans Pro" w:hAnsi="Source Sans Pro"/>
          <w:sz w:val="22"/>
          <w:szCs w:val="22"/>
          <w:vertAlign w:val="superscript"/>
          <w:lang w:val="en-US"/>
        </w:rPr>
        <w:t>1</w:t>
      </w:r>
      <w:r w:rsidRPr="00086C9D">
        <w:rPr>
          <w:rStyle w:val="Bodytext5"/>
          <w:rFonts w:ascii="Source Sans Pro" w:hAnsi="Source Sans Pro"/>
          <w:sz w:val="22"/>
          <w:szCs w:val="22"/>
          <w:lang w:val="en-US"/>
        </w:rPr>
        <w:t>, Melanie Dowson</w:t>
      </w:r>
      <w:r w:rsidR="00CF0B9F">
        <w:rPr>
          <w:rStyle w:val="Bodytext5"/>
          <w:rFonts w:ascii="Source Sans Pro" w:hAnsi="Source Sans Pro"/>
          <w:sz w:val="22"/>
          <w:szCs w:val="22"/>
          <w:vertAlign w:val="superscript"/>
          <w:lang w:val="en-US"/>
        </w:rPr>
        <w:t>24</w:t>
      </w:r>
      <w:r w:rsidRPr="00086C9D">
        <w:rPr>
          <w:rStyle w:val="Bodytext5"/>
          <w:rFonts w:ascii="Source Sans Pro" w:hAnsi="Source Sans Pro"/>
          <w:sz w:val="22"/>
          <w:szCs w:val="22"/>
          <w:lang w:val="en-US"/>
        </w:rPr>
        <w:t>, Tony Golsorkhi</w:t>
      </w:r>
      <w:r w:rsidR="00CF0B9F">
        <w:rPr>
          <w:rStyle w:val="Bodytext5"/>
          <w:rFonts w:ascii="Source Sans Pro" w:hAnsi="Source Sans Pro"/>
          <w:sz w:val="22"/>
          <w:szCs w:val="22"/>
          <w:vertAlign w:val="superscript"/>
          <w:lang w:val="en-US"/>
        </w:rPr>
        <w:t>25</w:t>
      </w:r>
      <w:r w:rsidRPr="00086C9D">
        <w:rPr>
          <w:rStyle w:val="Bodytext5"/>
          <w:rFonts w:ascii="Source Sans Pro" w:hAnsi="Source Sans Pro"/>
          <w:sz w:val="22"/>
          <w:szCs w:val="22"/>
          <w:lang w:val="en-US"/>
        </w:rPr>
        <w:t>, Simon Chowdhury</w:t>
      </w:r>
      <w:r w:rsidRPr="00086C9D">
        <w:rPr>
          <w:rStyle w:val="Bodytext5"/>
          <w:rFonts w:ascii="Source Sans Pro" w:hAnsi="Source Sans Pro"/>
          <w:sz w:val="22"/>
          <w:szCs w:val="22"/>
          <w:vertAlign w:val="superscript"/>
          <w:lang w:val="en-US"/>
        </w:rPr>
        <w:t>26</w:t>
      </w:r>
      <w:r w:rsidRPr="00086C9D">
        <w:rPr>
          <w:rStyle w:val="Bodytext5"/>
          <w:rFonts w:ascii="Source Sans Pro" w:hAnsi="Source Sans Pro"/>
          <w:sz w:val="22"/>
          <w:szCs w:val="22"/>
          <w:lang w:val="en-US"/>
        </w:rPr>
        <w:t>, and Wassim Abida</w:t>
      </w:r>
      <w:r w:rsidRPr="00086C9D">
        <w:rPr>
          <w:rStyle w:val="Bodytext5"/>
          <w:rFonts w:ascii="Source Sans Pro" w:hAnsi="Source Sans Pro"/>
          <w:sz w:val="22"/>
          <w:szCs w:val="22"/>
          <w:vertAlign w:val="superscript"/>
          <w:lang w:val="en-US"/>
        </w:rPr>
        <w:t>27</w:t>
      </w:r>
    </w:p>
    <w:p w:rsidR="00CF0B9F" w:rsidRPr="00CF0B9F" w:rsidRDefault="00CF0B9F" w:rsidP="00CF0B9F">
      <w:pPr>
        <w:pStyle w:val="Footnote0"/>
        <w:jc w:val="both"/>
        <w:rPr>
          <w:rStyle w:val="Footnote"/>
          <w:rFonts w:ascii="Source Sans Pro" w:hAnsi="Source Sans Pro"/>
          <w:i/>
          <w:sz w:val="20"/>
          <w:szCs w:val="20"/>
          <w:lang w:val="en-US"/>
        </w:rPr>
      </w:pPr>
      <w:r w:rsidRPr="00CF0B9F">
        <w:rPr>
          <w:rStyle w:val="Footnote"/>
          <w:rFonts w:ascii="Source Sans Pro" w:hAnsi="Source Sans Pro"/>
          <w:i/>
          <w:sz w:val="20"/>
          <w:szCs w:val="20"/>
          <w:vertAlign w:val="superscript"/>
          <w:lang w:val="en-US"/>
        </w:rPr>
        <w:t>1</w:t>
      </w:r>
      <w:r w:rsidRPr="00CF0B9F">
        <w:rPr>
          <w:rStyle w:val="Footnote"/>
          <w:rFonts w:ascii="Source Sans Pro" w:hAnsi="Source Sans Pro"/>
          <w:i/>
          <w:sz w:val="20"/>
          <w:szCs w:val="20"/>
          <w:lang w:val="en-US"/>
        </w:rPr>
        <w:t xml:space="preserve">Translational Medicine, Clovis Oncology, Inc., Boulder, Colorado. </w:t>
      </w:r>
    </w:p>
    <w:p w:rsidR="00CF0B9F" w:rsidRPr="00CF0B9F" w:rsidRDefault="00CF0B9F" w:rsidP="00CF0B9F">
      <w:pPr>
        <w:pStyle w:val="Footnote0"/>
        <w:jc w:val="both"/>
        <w:rPr>
          <w:rStyle w:val="Footnote"/>
          <w:rFonts w:ascii="Source Sans Pro" w:hAnsi="Source Sans Pro"/>
          <w:i/>
          <w:sz w:val="20"/>
          <w:szCs w:val="20"/>
          <w:lang w:val="en-US"/>
        </w:rPr>
      </w:pPr>
      <w:r w:rsidRPr="00CF0B9F">
        <w:rPr>
          <w:rStyle w:val="Footnote"/>
          <w:rFonts w:ascii="Source Sans Pro" w:hAnsi="Source Sans Pro"/>
          <w:i/>
          <w:sz w:val="20"/>
          <w:szCs w:val="20"/>
          <w:vertAlign w:val="superscript"/>
          <w:lang w:val="en-US"/>
        </w:rPr>
        <w:t>2</w:t>
      </w:r>
      <w:r w:rsidRPr="00CF0B9F">
        <w:rPr>
          <w:rStyle w:val="Footnote"/>
          <w:rFonts w:ascii="Source Sans Pro" w:hAnsi="Source Sans Pro"/>
          <w:i/>
          <w:sz w:val="20"/>
          <w:szCs w:val="20"/>
          <w:lang w:val="en-US"/>
        </w:rPr>
        <w:t>Section of</w:t>
      </w:r>
      <w:r w:rsidRPr="00CF0B9F">
        <w:rPr>
          <w:rFonts w:ascii="Source Sans Pro" w:hAnsi="Source Sans Pro"/>
          <w:i/>
          <w:sz w:val="20"/>
          <w:szCs w:val="20"/>
          <w:lang w:val="en-US"/>
        </w:rPr>
        <w:t xml:space="preserve"> </w:t>
      </w:r>
      <w:r w:rsidRPr="00CF0B9F">
        <w:rPr>
          <w:rStyle w:val="Footnote"/>
          <w:rFonts w:ascii="Source Sans Pro" w:hAnsi="Source Sans Pro"/>
          <w:i/>
          <w:sz w:val="20"/>
          <w:szCs w:val="20"/>
          <w:lang w:val="en-US"/>
        </w:rPr>
        <w:t>Hematology/Oncology, Department of Medicine, The University of Chicago,</w:t>
      </w:r>
      <w:r w:rsidRPr="00CF0B9F">
        <w:rPr>
          <w:rFonts w:ascii="Source Sans Pro" w:hAnsi="Source Sans Pro"/>
          <w:i/>
          <w:sz w:val="20"/>
          <w:szCs w:val="20"/>
          <w:lang w:val="en-US"/>
        </w:rPr>
        <w:t xml:space="preserve"> </w:t>
      </w:r>
      <w:r w:rsidRPr="00CF0B9F">
        <w:rPr>
          <w:rStyle w:val="Footnote"/>
          <w:rFonts w:ascii="Source Sans Pro" w:hAnsi="Source Sans Pro"/>
          <w:i/>
          <w:sz w:val="20"/>
          <w:szCs w:val="20"/>
          <w:lang w:val="en-US"/>
        </w:rPr>
        <w:t xml:space="preserve">Chicago, Illinois. </w:t>
      </w:r>
    </w:p>
    <w:p w:rsidR="00CF0B9F" w:rsidRPr="00CF0B9F" w:rsidRDefault="00CF0B9F" w:rsidP="00CF0B9F">
      <w:pPr>
        <w:pStyle w:val="Footnote0"/>
        <w:jc w:val="both"/>
        <w:rPr>
          <w:rStyle w:val="Footnote"/>
          <w:rFonts w:ascii="Source Sans Pro" w:hAnsi="Source Sans Pro"/>
          <w:i/>
          <w:sz w:val="20"/>
          <w:szCs w:val="20"/>
          <w:lang w:val="en-US"/>
        </w:rPr>
      </w:pPr>
      <w:r w:rsidRPr="00CF0B9F">
        <w:rPr>
          <w:rStyle w:val="Footnote"/>
          <w:rFonts w:ascii="Source Sans Pro" w:hAnsi="Source Sans Pro"/>
          <w:i/>
          <w:sz w:val="20"/>
          <w:szCs w:val="20"/>
          <w:vertAlign w:val="superscript"/>
          <w:lang w:val="en-US"/>
        </w:rPr>
        <w:t>3</w:t>
      </w:r>
      <w:r w:rsidRPr="00CF0B9F">
        <w:rPr>
          <w:rStyle w:val="Footnote"/>
          <w:rFonts w:ascii="Source Sans Pro" w:hAnsi="Source Sans Pro"/>
          <w:i/>
          <w:sz w:val="20"/>
          <w:szCs w:val="20"/>
          <w:lang w:val="en-US"/>
        </w:rPr>
        <w:t>Medical Oncology, Barwon Health, University Hospital</w:t>
      </w:r>
      <w:r w:rsidRPr="00CF0B9F">
        <w:rPr>
          <w:rFonts w:ascii="Source Sans Pro" w:hAnsi="Source Sans Pro"/>
          <w:i/>
          <w:sz w:val="20"/>
          <w:szCs w:val="20"/>
          <w:lang w:val="en-US"/>
        </w:rPr>
        <w:t xml:space="preserve"> </w:t>
      </w:r>
      <w:r w:rsidRPr="00CF0B9F">
        <w:rPr>
          <w:rStyle w:val="Footnote"/>
          <w:rFonts w:ascii="Source Sans Pro" w:hAnsi="Source Sans Pro"/>
          <w:i/>
          <w:sz w:val="20"/>
          <w:szCs w:val="20"/>
          <w:lang w:val="en-US"/>
        </w:rPr>
        <w:t xml:space="preserve">Geelong, Geelong, Victoria, Australia. </w:t>
      </w:r>
    </w:p>
    <w:p w:rsidR="00CF0B9F" w:rsidRPr="00CF0B9F" w:rsidRDefault="00CF0B9F" w:rsidP="00CF0B9F">
      <w:pPr>
        <w:pStyle w:val="Footnote0"/>
        <w:jc w:val="both"/>
        <w:rPr>
          <w:rStyle w:val="Footnote"/>
          <w:rFonts w:ascii="Source Sans Pro" w:hAnsi="Source Sans Pro"/>
          <w:i/>
          <w:sz w:val="20"/>
          <w:szCs w:val="20"/>
          <w:lang w:val="en-US"/>
        </w:rPr>
      </w:pPr>
      <w:r w:rsidRPr="00CF0B9F">
        <w:rPr>
          <w:rStyle w:val="Footnote"/>
          <w:rFonts w:ascii="Source Sans Pro" w:hAnsi="Source Sans Pro"/>
          <w:i/>
          <w:sz w:val="20"/>
          <w:szCs w:val="20"/>
          <w:vertAlign w:val="superscript"/>
          <w:lang w:val="en-US"/>
        </w:rPr>
        <w:t>4</w:t>
      </w:r>
      <w:r w:rsidRPr="00CF0B9F">
        <w:rPr>
          <w:rStyle w:val="Footnote"/>
          <w:rFonts w:ascii="Source Sans Pro" w:hAnsi="Source Sans Pro"/>
          <w:i/>
          <w:sz w:val="20"/>
          <w:szCs w:val="20"/>
          <w:lang w:val="en-US"/>
        </w:rPr>
        <w:t>Medical Oncology, Cabrini Hospital,</w:t>
      </w:r>
      <w:r w:rsidRPr="00CF0B9F">
        <w:rPr>
          <w:rFonts w:ascii="Source Sans Pro" w:hAnsi="Source Sans Pro"/>
          <w:i/>
          <w:sz w:val="20"/>
          <w:szCs w:val="20"/>
          <w:lang w:val="en-US"/>
        </w:rPr>
        <w:t xml:space="preserve"> </w:t>
      </w:r>
      <w:r w:rsidRPr="00CF0B9F">
        <w:rPr>
          <w:rStyle w:val="Footnote"/>
          <w:rFonts w:ascii="Source Sans Pro" w:hAnsi="Source Sans Pro"/>
          <w:i/>
          <w:sz w:val="20"/>
          <w:szCs w:val="20"/>
          <w:lang w:val="en-US"/>
        </w:rPr>
        <w:t xml:space="preserve">Malvern, Victoria, Australia. </w:t>
      </w:r>
    </w:p>
    <w:p w:rsidR="00CF0B9F" w:rsidRPr="00CF0B9F" w:rsidRDefault="00CF0B9F" w:rsidP="00CF0B9F">
      <w:pPr>
        <w:pStyle w:val="Footnote0"/>
        <w:jc w:val="both"/>
        <w:rPr>
          <w:rStyle w:val="Footnote"/>
          <w:rFonts w:ascii="Source Sans Pro" w:hAnsi="Source Sans Pro"/>
          <w:i/>
          <w:sz w:val="20"/>
          <w:szCs w:val="20"/>
          <w:lang w:val="en-US"/>
        </w:rPr>
      </w:pPr>
      <w:r w:rsidRPr="00CF0B9F">
        <w:rPr>
          <w:rStyle w:val="Footnote"/>
          <w:rFonts w:ascii="Source Sans Pro" w:hAnsi="Source Sans Pro"/>
          <w:i/>
          <w:sz w:val="20"/>
          <w:szCs w:val="20"/>
          <w:vertAlign w:val="superscript"/>
          <w:lang w:val="en-US"/>
        </w:rPr>
        <w:t>5</w:t>
      </w:r>
      <w:r w:rsidRPr="00CF0B9F">
        <w:rPr>
          <w:rStyle w:val="Footnote"/>
          <w:rFonts w:ascii="Source Sans Pro" w:hAnsi="Source Sans Pro"/>
          <w:i/>
          <w:sz w:val="20"/>
          <w:szCs w:val="20"/>
          <w:lang w:val="en-US"/>
        </w:rPr>
        <w:t>Hematology and Medical Oncology, Mayo Clinic,</w:t>
      </w:r>
      <w:r w:rsidRPr="00CF0B9F">
        <w:rPr>
          <w:rFonts w:ascii="Source Sans Pro" w:hAnsi="Source Sans Pro"/>
          <w:i/>
          <w:sz w:val="20"/>
          <w:szCs w:val="20"/>
          <w:lang w:val="en-US"/>
        </w:rPr>
        <w:t xml:space="preserve"> </w:t>
      </w:r>
      <w:r w:rsidRPr="00CF0B9F">
        <w:rPr>
          <w:rStyle w:val="Footnote"/>
          <w:rFonts w:ascii="Source Sans Pro" w:hAnsi="Source Sans Pro"/>
          <w:i/>
          <w:sz w:val="20"/>
          <w:szCs w:val="20"/>
          <w:lang w:val="en-US"/>
        </w:rPr>
        <w:t xml:space="preserve">Phoenix, Arizona. </w:t>
      </w:r>
    </w:p>
    <w:p w:rsidR="00CF0B9F" w:rsidRPr="00CF0B9F" w:rsidRDefault="00CF0B9F" w:rsidP="00CF0B9F">
      <w:pPr>
        <w:pStyle w:val="Footnote0"/>
        <w:jc w:val="both"/>
        <w:rPr>
          <w:rStyle w:val="Footnote"/>
          <w:rFonts w:ascii="Source Sans Pro" w:hAnsi="Source Sans Pro"/>
          <w:i/>
          <w:sz w:val="20"/>
          <w:szCs w:val="20"/>
          <w:lang w:val="en-US"/>
        </w:rPr>
      </w:pPr>
      <w:r w:rsidRPr="00CF0B9F">
        <w:rPr>
          <w:rStyle w:val="Footnote"/>
          <w:rFonts w:ascii="Source Sans Pro" w:hAnsi="Source Sans Pro"/>
          <w:i/>
          <w:sz w:val="20"/>
          <w:szCs w:val="20"/>
          <w:vertAlign w:val="superscript"/>
          <w:lang w:val="en-US"/>
        </w:rPr>
        <w:t>6</w:t>
      </w:r>
      <w:r w:rsidRPr="00CF0B9F">
        <w:rPr>
          <w:rStyle w:val="Footnote"/>
          <w:rFonts w:ascii="Source Sans Pro" w:hAnsi="Source Sans Pro"/>
          <w:i/>
          <w:sz w:val="20"/>
          <w:szCs w:val="20"/>
          <w:lang w:val="en-US"/>
        </w:rPr>
        <w:t>Genitourinary Oncology, Adelaide and Meath Hospital</w:t>
      </w:r>
      <w:r w:rsidRPr="00CF0B9F">
        <w:rPr>
          <w:rFonts w:ascii="Source Sans Pro" w:hAnsi="Source Sans Pro"/>
          <w:i/>
          <w:sz w:val="20"/>
          <w:szCs w:val="20"/>
          <w:lang w:val="en-US"/>
        </w:rPr>
        <w:t xml:space="preserve"> </w:t>
      </w:r>
      <w:r w:rsidRPr="00CF0B9F">
        <w:rPr>
          <w:rStyle w:val="Footnote"/>
          <w:rFonts w:ascii="Source Sans Pro" w:hAnsi="Source Sans Pro"/>
          <w:i/>
          <w:sz w:val="20"/>
          <w:szCs w:val="20"/>
          <w:lang w:val="en-US"/>
        </w:rPr>
        <w:t xml:space="preserve">(Incorporating the National Children’s Hospital), Dublin, Ireland. </w:t>
      </w:r>
    </w:p>
    <w:p w:rsidR="00CF0B9F" w:rsidRPr="00CF0B9F" w:rsidRDefault="00CF0B9F" w:rsidP="00CF0B9F">
      <w:pPr>
        <w:pStyle w:val="Footnote0"/>
        <w:jc w:val="both"/>
        <w:rPr>
          <w:rStyle w:val="Footnote"/>
          <w:rFonts w:ascii="Source Sans Pro" w:hAnsi="Source Sans Pro"/>
          <w:i/>
          <w:sz w:val="20"/>
          <w:szCs w:val="20"/>
          <w:lang w:val="en-US"/>
        </w:rPr>
      </w:pPr>
      <w:r w:rsidRPr="00CF0B9F">
        <w:rPr>
          <w:rStyle w:val="Footnote"/>
          <w:rFonts w:ascii="Source Sans Pro" w:hAnsi="Source Sans Pro"/>
          <w:i/>
          <w:sz w:val="20"/>
          <w:szCs w:val="20"/>
          <w:vertAlign w:val="superscript"/>
          <w:lang w:val="en-US"/>
        </w:rPr>
        <w:t>7</w:t>
      </w:r>
      <w:r w:rsidRPr="00CF0B9F">
        <w:rPr>
          <w:rStyle w:val="Footnote"/>
          <w:rFonts w:ascii="Source Sans Pro" w:hAnsi="Source Sans Pro"/>
          <w:i/>
          <w:sz w:val="20"/>
          <w:szCs w:val="20"/>
          <w:lang w:val="en-US"/>
        </w:rPr>
        <w:t>Department</w:t>
      </w:r>
      <w:r w:rsidRPr="00CF0B9F">
        <w:rPr>
          <w:rFonts w:ascii="Source Sans Pro" w:hAnsi="Source Sans Pro"/>
          <w:i/>
          <w:sz w:val="20"/>
          <w:szCs w:val="20"/>
          <w:lang w:val="en-US"/>
        </w:rPr>
        <w:t xml:space="preserve"> </w:t>
      </w:r>
      <w:r w:rsidRPr="00CF0B9F">
        <w:rPr>
          <w:rStyle w:val="Footnote"/>
          <w:rFonts w:ascii="Source Sans Pro" w:hAnsi="Source Sans Pro"/>
          <w:i/>
          <w:sz w:val="20"/>
          <w:szCs w:val="20"/>
          <w:lang w:val="en-US"/>
        </w:rPr>
        <w:t>of Medical Oncology, University Hospital of Liège, CHU Sart Tilman, Liège,</w:t>
      </w:r>
      <w:r w:rsidRPr="00CF0B9F">
        <w:rPr>
          <w:rFonts w:ascii="Source Sans Pro" w:hAnsi="Source Sans Pro"/>
          <w:i/>
          <w:sz w:val="20"/>
          <w:szCs w:val="20"/>
          <w:lang w:val="en-US"/>
        </w:rPr>
        <w:t xml:space="preserve"> </w:t>
      </w:r>
      <w:r w:rsidRPr="00CF0B9F">
        <w:rPr>
          <w:rStyle w:val="Footnote"/>
          <w:rFonts w:ascii="Source Sans Pro" w:hAnsi="Source Sans Pro"/>
          <w:i/>
          <w:sz w:val="20"/>
          <w:szCs w:val="20"/>
          <w:lang w:val="en-US"/>
        </w:rPr>
        <w:t xml:space="preserve">Belgium. </w:t>
      </w:r>
    </w:p>
    <w:p w:rsidR="00CF0B9F" w:rsidRPr="00CF0B9F" w:rsidRDefault="00CF0B9F" w:rsidP="00CF0B9F">
      <w:pPr>
        <w:pStyle w:val="Footnote0"/>
        <w:jc w:val="both"/>
        <w:rPr>
          <w:rStyle w:val="Footnote"/>
          <w:rFonts w:ascii="Source Sans Pro" w:hAnsi="Source Sans Pro"/>
          <w:i/>
          <w:sz w:val="20"/>
          <w:szCs w:val="20"/>
          <w:lang w:val="en-US"/>
        </w:rPr>
      </w:pPr>
      <w:r w:rsidRPr="00CF0B9F">
        <w:rPr>
          <w:rStyle w:val="Footnote"/>
          <w:rFonts w:ascii="Source Sans Pro" w:hAnsi="Source Sans Pro"/>
          <w:i/>
          <w:sz w:val="20"/>
          <w:szCs w:val="20"/>
          <w:vertAlign w:val="superscript"/>
          <w:lang w:val="en-US"/>
        </w:rPr>
        <w:t>8</w:t>
      </w:r>
      <w:r w:rsidRPr="00CF0B9F">
        <w:rPr>
          <w:rStyle w:val="Footnote"/>
          <w:rFonts w:ascii="Source Sans Pro" w:hAnsi="Source Sans Pro"/>
          <w:i/>
          <w:sz w:val="20"/>
          <w:szCs w:val="20"/>
          <w:lang w:val="en-US"/>
        </w:rPr>
        <w:t>Medical Oncology, Comprehensive Cancer Centers of Nevada, Las</w:t>
      </w:r>
      <w:r w:rsidRPr="00CF0B9F">
        <w:rPr>
          <w:rFonts w:ascii="Source Sans Pro" w:hAnsi="Source Sans Pro"/>
          <w:i/>
          <w:sz w:val="20"/>
          <w:szCs w:val="20"/>
          <w:lang w:val="en-US"/>
        </w:rPr>
        <w:t xml:space="preserve"> </w:t>
      </w:r>
      <w:r w:rsidRPr="00CF0B9F">
        <w:rPr>
          <w:rStyle w:val="Footnote"/>
          <w:rFonts w:ascii="Source Sans Pro" w:hAnsi="Source Sans Pro"/>
          <w:i/>
          <w:sz w:val="20"/>
          <w:szCs w:val="20"/>
          <w:lang w:val="en-US"/>
        </w:rPr>
        <w:t xml:space="preserve">Vegas, Nevada. </w:t>
      </w:r>
    </w:p>
    <w:p w:rsidR="00CF0B9F" w:rsidRPr="00CF0B9F" w:rsidRDefault="00CF0B9F" w:rsidP="00CF0B9F">
      <w:pPr>
        <w:pStyle w:val="Footnote0"/>
        <w:jc w:val="both"/>
        <w:rPr>
          <w:rStyle w:val="Footnote"/>
          <w:rFonts w:ascii="Source Sans Pro" w:hAnsi="Source Sans Pro"/>
          <w:i/>
          <w:sz w:val="20"/>
          <w:szCs w:val="20"/>
          <w:lang w:val="en-US"/>
        </w:rPr>
      </w:pPr>
      <w:r w:rsidRPr="00CF0B9F">
        <w:rPr>
          <w:rStyle w:val="Footnote"/>
          <w:rFonts w:ascii="Source Sans Pro" w:hAnsi="Source Sans Pro"/>
          <w:i/>
          <w:sz w:val="20"/>
          <w:szCs w:val="20"/>
          <w:vertAlign w:val="superscript"/>
          <w:lang w:val="en-US"/>
        </w:rPr>
        <w:t>9</w:t>
      </w:r>
      <w:r w:rsidRPr="00CF0B9F">
        <w:rPr>
          <w:rStyle w:val="Footnote"/>
          <w:rFonts w:ascii="Source Sans Pro" w:hAnsi="Source Sans Pro"/>
          <w:i/>
          <w:sz w:val="20"/>
          <w:szCs w:val="20"/>
          <w:lang w:val="en-US"/>
        </w:rPr>
        <w:t>Medical Oncology, Cork University Hospital, Wilton, Cork,</w:t>
      </w:r>
      <w:r w:rsidRPr="00CF0B9F">
        <w:rPr>
          <w:rFonts w:ascii="Source Sans Pro" w:hAnsi="Source Sans Pro"/>
          <w:i/>
          <w:sz w:val="20"/>
          <w:szCs w:val="20"/>
          <w:lang w:val="en-US"/>
        </w:rPr>
        <w:t xml:space="preserve"> </w:t>
      </w:r>
      <w:r w:rsidRPr="00CF0B9F">
        <w:rPr>
          <w:rStyle w:val="Footnote"/>
          <w:rFonts w:ascii="Source Sans Pro" w:hAnsi="Source Sans Pro"/>
          <w:i/>
          <w:sz w:val="20"/>
          <w:szCs w:val="20"/>
          <w:lang w:val="en-US"/>
        </w:rPr>
        <w:t xml:space="preserve">Ireland. </w:t>
      </w:r>
    </w:p>
    <w:p w:rsidR="00CF0B9F" w:rsidRPr="00CF0B9F" w:rsidRDefault="00CF0B9F" w:rsidP="00CF0B9F">
      <w:pPr>
        <w:pStyle w:val="Footnote0"/>
        <w:jc w:val="both"/>
        <w:rPr>
          <w:rStyle w:val="Footnote"/>
          <w:rFonts w:ascii="Source Sans Pro" w:hAnsi="Source Sans Pro"/>
          <w:i/>
          <w:sz w:val="20"/>
          <w:szCs w:val="20"/>
          <w:lang w:val="en-US"/>
        </w:rPr>
      </w:pPr>
      <w:r w:rsidRPr="00CF0B9F">
        <w:rPr>
          <w:rStyle w:val="Footnote"/>
          <w:rFonts w:ascii="Source Sans Pro" w:hAnsi="Source Sans Pro"/>
          <w:i/>
          <w:sz w:val="20"/>
          <w:szCs w:val="20"/>
          <w:vertAlign w:val="superscript"/>
          <w:lang w:val="en-US"/>
        </w:rPr>
        <w:t>10</w:t>
      </w:r>
      <w:r w:rsidRPr="00CF0B9F">
        <w:rPr>
          <w:rStyle w:val="Footnote"/>
          <w:rFonts w:ascii="Source Sans Pro" w:hAnsi="Source Sans Pro"/>
          <w:i/>
          <w:sz w:val="20"/>
          <w:szCs w:val="20"/>
          <w:lang w:val="en-US"/>
        </w:rPr>
        <w:t>Medical Oncology, Clinique Victor Hugo Centre Jean Bernard, Le</w:t>
      </w:r>
      <w:r w:rsidRPr="00CF0B9F">
        <w:rPr>
          <w:rFonts w:ascii="Source Sans Pro" w:hAnsi="Source Sans Pro"/>
          <w:i/>
          <w:sz w:val="20"/>
          <w:szCs w:val="20"/>
          <w:lang w:val="en-US"/>
        </w:rPr>
        <w:t xml:space="preserve"> </w:t>
      </w:r>
      <w:r w:rsidRPr="00CF0B9F">
        <w:rPr>
          <w:rStyle w:val="Footnote"/>
          <w:rFonts w:ascii="Source Sans Pro" w:hAnsi="Source Sans Pro"/>
          <w:i/>
          <w:sz w:val="20"/>
          <w:szCs w:val="20"/>
          <w:lang w:val="en-US"/>
        </w:rPr>
        <w:t xml:space="preserve">Mans, France. </w:t>
      </w:r>
    </w:p>
    <w:p w:rsidR="00CF0B9F" w:rsidRPr="00CF0B9F" w:rsidRDefault="00CF0B9F" w:rsidP="00CF0B9F">
      <w:pPr>
        <w:pStyle w:val="Footnote0"/>
        <w:jc w:val="both"/>
        <w:rPr>
          <w:rStyle w:val="Footnote"/>
          <w:rFonts w:ascii="Source Sans Pro" w:hAnsi="Source Sans Pro"/>
          <w:i/>
          <w:sz w:val="20"/>
          <w:szCs w:val="20"/>
          <w:lang w:val="en-US"/>
        </w:rPr>
      </w:pPr>
      <w:r w:rsidRPr="00CF0B9F">
        <w:rPr>
          <w:rStyle w:val="Footnote"/>
          <w:rFonts w:ascii="Source Sans Pro" w:hAnsi="Source Sans Pro"/>
          <w:i/>
          <w:sz w:val="20"/>
          <w:szCs w:val="20"/>
          <w:vertAlign w:val="superscript"/>
          <w:lang w:val="en-US"/>
        </w:rPr>
        <w:t>11</w:t>
      </w:r>
      <w:r w:rsidRPr="00CF0B9F">
        <w:rPr>
          <w:rStyle w:val="Footnote"/>
          <w:rFonts w:ascii="Source Sans Pro" w:hAnsi="Source Sans Pro"/>
          <w:i/>
          <w:sz w:val="20"/>
          <w:szCs w:val="20"/>
          <w:lang w:val="en-US"/>
        </w:rPr>
        <w:t>Genitourinary Oncology Program, H. Lee Moffitt Cancer Center,</w:t>
      </w:r>
      <w:r w:rsidRPr="00CF0B9F">
        <w:rPr>
          <w:rFonts w:ascii="Source Sans Pro" w:hAnsi="Source Sans Pro"/>
          <w:i/>
          <w:sz w:val="20"/>
          <w:szCs w:val="20"/>
          <w:lang w:val="en-US"/>
        </w:rPr>
        <w:t xml:space="preserve"> </w:t>
      </w:r>
      <w:r w:rsidRPr="00CF0B9F">
        <w:rPr>
          <w:rStyle w:val="Footnote"/>
          <w:rFonts w:ascii="Source Sans Pro" w:hAnsi="Source Sans Pro"/>
          <w:i/>
          <w:sz w:val="20"/>
          <w:szCs w:val="20"/>
          <w:lang w:val="en-US"/>
        </w:rPr>
        <w:t xml:space="preserve">Tampa, Florida. </w:t>
      </w:r>
    </w:p>
    <w:p w:rsidR="00CF0B9F" w:rsidRPr="00CF0B9F" w:rsidRDefault="00CF0B9F" w:rsidP="00CF0B9F">
      <w:pPr>
        <w:pStyle w:val="Footnote0"/>
        <w:jc w:val="both"/>
        <w:rPr>
          <w:rStyle w:val="Footnote"/>
          <w:rFonts w:ascii="Source Sans Pro" w:hAnsi="Source Sans Pro"/>
          <w:i/>
          <w:sz w:val="20"/>
          <w:szCs w:val="20"/>
          <w:lang w:val="en-US"/>
        </w:rPr>
      </w:pPr>
      <w:r w:rsidRPr="00CF0B9F">
        <w:rPr>
          <w:rStyle w:val="Footnote"/>
          <w:rFonts w:ascii="Source Sans Pro" w:hAnsi="Source Sans Pro"/>
          <w:i/>
          <w:sz w:val="20"/>
          <w:szCs w:val="20"/>
          <w:vertAlign w:val="superscript"/>
          <w:lang w:val="en-US"/>
        </w:rPr>
        <w:t>12</w:t>
      </w:r>
      <w:r w:rsidRPr="00CF0B9F">
        <w:rPr>
          <w:rStyle w:val="Footnote"/>
          <w:rFonts w:ascii="Source Sans Pro" w:hAnsi="Source Sans Pro"/>
          <w:i/>
          <w:sz w:val="20"/>
          <w:szCs w:val="20"/>
          <w:lang w:val="en-US"/>
        </w:rPr>
        <w:t>Medical Oncology, Institut Catala d’Oncologia, Barcelona,</w:t>
      </w:r>
      <w:r w:rsidRPr="00CF0B9F">
        <w:rPr>
          <w:rFonts w:ascii="Source Sans Pro" w:hAnsi="Source Sans Pro"/>
          <w:i/>
          <w:sz w:val="20"/>
          <w:szCs w:val="20"/>
          <w:lang w:val="en-US"/>
        </w:rPr>
        <w:t xml:space="preserve"> </w:t>
      </w:r>
      <w:r w:rsidRPr="00CF0B9F">
        <w:rPr>
          <w:rStyle w:val="Footnote"/>
          <w:rFonts w:ascii="Source Sans Pro" w:hAnsi="Source Sans Pro"/>
          <w:i/>
          <w:sz w:val="20"/>
          <w:szCs w:val="20"/>
          <w:lang w:val="en-US"/>
        </w:rPr>
        <w:t xml:space="preserve">Spain. </w:t>
      </w:r>
    </w:p>
    <w:p w:rsidR="00CF0B9F" w:rsidRPr="00CF0B9F" w:rsidRDefault="00CF0B9F" w:rsidP="00CF0B9F">
      <w:pPr>
        <w:pStyle w:val="Footnote0"/>
        <w:jc w:val="both"/>
        <w:rPr>
          <w:rStyle w:val="Footnote"/>
          <w:rFonts w:ascii="Source Sans Pro" w:hAnsi="Source Sans Pro"/>
          <w:i/>
          <w:sz w:val="20"/>
          <w:szCs w:val="20"/>
          <w:lang w:val="en-US"/>
        </w:rPr>
      </w:pPr>
      <w:r w:rsidRPr="00CF0B9F">
        <w:rPr>
          <w:rStyle w:val="Footnote"/>
          <w:rFonts w:ascii="Source Sans Pro" w:hAnsi="Source Sans Pro"/>
          <w:i/>
          <w:sz w:val="20"/>
          <w:szCs w:val="20"/>
          <w:vertAlign w:val="superscript"/>
          <w:lang w:val="en-US"/>
        </w:rPr>
        <w:t>13</w:t>
      </w:r>
      <w:r w:rsidRPr="00CF0B9F">
        <w:rPr>
          <w:rStyle w:val="Footnote"/>
          <w:rFonts w:ascii="Source Sans Pro" w:hAnsi="Source Sans Pro"/>
          <w:i/>
          <w:sz w:val="20"/>
          <w:szCs w:val="20"/>
          <w:lang w:val="en-US"/>
        </w:rPr>
        <w:t>Department of Medicine, Greenebaum Cancer Center, Baltimore,</w:t>
      </w:r>
      <w:r w:rsidRPr="00CF0B9F">
        <w:rPr>
          <w:rFonts w:ascii="Source Sans Pro" w:hAnsi="Source Sans Pro"/>
          <w:i/>
          <w:sz w:val="20"/>
          <w:szCs w:val="20"/>
          <w:lang w:val="en-US"/>
        </w:rPr>
        <w:t xml:space="preserve"> </w:t>
      </w:r>
      <w:r w:rsidRPr="00CF0B9F">
        <w:rPr>
          <w:rStyle w:val="Footnote"/>
          <w:rFonts w:ascii="Source Sans Pro" w:hAnsi="Source Sans Pro"/>
          <w:i/>
          <w:sz w:val="20"/>
          <w:szCs w:val="20"/>
          <w:lang w:val="en-US"/>
        </w:rPr>
        <w:t xml:space="preserve">Maryland. </w:t>
      </w:r>
    </w:p>
    <w:p w:rsidR="00CF0B9F" w:rsidRPr="00CF0B9F" w:rsidRDefault="00CF0B9F" w:rsidP="00CF0B9F">
      <w:pPr>
        <w:pStyle w:val="Footnote0"/>
        <w:jc w:val="both"/>
        <w:rPr>
          <w:rStyle w:val="Footnote"/>
          <w:rFonts w:ascii="Source Sans Pro" w:hAnsi="Source Sans Pro"/>
          <w:i/>
          <w:sz w:val="20"/>
          <w:szCs w:val="20"/>
          <w:lang w:val="en-US"/>
        </w:rPr>
      </w:pPr>
      <w:r w:rsidRPr="00CF0B9F">
        <w:rPr>
          <w:rStyle w:val="Footnote"/>
          <w:rFonts w:ascii="Source Sans Pro" w:hAnsi="Source Sans Pro"/>
          <w:i/>
          <w:sz w:val="20"/>
          <w:szCs w:val="20"/>
          <w:vertAlign w:val="superscript"/>
          <w:lang w:val="en-US"/>
        </w:rPr>
        <w:t>14</w:t>
      </w:r>
      <w:r w:rsidRPr="00CF0B9F">
        <w:rPr>
          <w:rStyle w:val="Footnote"/>
          <w:rFonts w:ascii="Source Sans Pro" w:hAnsi="Source Sans Pro"/>
          <w:i/>
          <w:sz w:val="20"/>
          <w:szCs w:val="20"/>
          <w:lang w:val="en-US"/>
        </w:rPr>
        <w:t>Department of Medicine, University of Minnesota, Minneapolis,</w:t>
      </w:r>
      <w:r w:rsidRPr="00CF0B9F">
        <w:rPr>
          <w:rFonts w:ascii="Source Sans Pro" w:hAnsi="Source Sans Pro"/>
          <w:i/>
          <w:sz w:val="20"/>
          <w:szCs w:val="20"/>
          <w:lang w:val="en-US"/>
        </w:rPr>
        <w:t xml:space="preserve"> </w:t>
      </w:r>
      <w:r w:rsidRPr="00CF0B9F">
        <w:rPr>
          <w:rStyle w:val="Footnote"/>
          <w:rFonts w:ascii="Source Sans Pro" w:hAnsi="Source Sans Pro"/>
          <w:i/>
          <w:sz w:val="20"/>
          <w:szCs w:val="20"/>
          <w:lang w:val="en-US"/>
        </w:rPr>
        <w:t xml:space="preserve">Minnesota. </w:t>
      </w:r>
    </w:p>
    <w:p w:rsidR="00CF0B9F" w:rsidRPr="00CF0B9F" w:rsidRDefault="00CF0B9F" w:rsidP="00CF0B9F">
      <w:pPr>
        <w:pStyle w:val="Footnote0"/>
        <w:jc w:val="both"/>
        <w:rPr>
          <w:rStyle w:val="Footnote"/>
          <w:rFonts w:ascii="Source Sans Pro" w:hAnsi="Source Sans Pro"/>
          <w:i/>
          <w:sz w:val="20"/>
          <w:szCs w:val="20"/>
          <w:lang w:val="en-US"/>
        </w:rPr>
      </w:pPr>
      <w:r w:rsidRPr="00CF0B9F">
        <w:rPr>
          <w:rStyle w:val="Footnote"/>
          <w:rFonts w:ascii="Source Sans Pro" w:hAnsi="Source Sans Pro"/>
          <w:i/>
          <w:sz w:val="20"/>
          <w:szCs w:val="20"/>
          <w:vertAlign w:val="superscript"/>
          <w:lang w:val="en-US"/>
        </w:rPr>
        <w:t>15</w:t>
      </w:r>
      <w:r>
        <w:rPr>
          <w:rStyle w:val="Footnote"/>
          <w:rFonts w:ascii="Source Sans Pro" w:hAnsi="Source Sans Pro"/>
          <w:i/>
          <w:sz w:val="20"/>
          <w:szCs w:val="20"/>
          <w:lang w:val="en-US"/>
        </w:rPr>
        <w:t>Department of Urology, Lü</w:t>
      </w:r>
      <w:r w:rsidR="00105FAE">
        <w:rPr>
          <w:rStyle w:val="Footnote"/>
          <w:rFonts w:ascii="Source Sans Pro" w:hAnsi="Source Sans Pro"/>
          <w:i/>
          <w:sz w:val="20"/>
          <w:szCs w:val="20"/>
          <w:lang w:val="en-US"/>
        </w:rPr>
        <w:t xml:space="preserve">beck University Hospital, </w:t>
      </w:r>
      <w:r w:rsidR="00105FAE">
        <w:rPr>
          <w:rStyle w:val="Footnote"/>
          <w:rFonts w:ascii="Source Sans Pro" w:hAnsi="Source Sans Pro"/>
          <w:i/>
          <w:sz w:val="20"/>
          <w:szCs w:val="20"/>
          <w:lang w:val="en-US"/>
        </w:rPr>
        <w:t>Lü</w:t>
      </w:r>
      <w:r w:rsidR="00105FAE" w:rsidRPr="00CF0B9F">
        <w:rPr>
          <w:rStyle w:val="Footnote"/>
          <w:rFonts w:ascii="Source Sans Pro" w:hAnsi="Source Sans Pro"/>
          <w:i/>
          <w:sz w:val="20"/>
          <w:szCs w:val="20"/>
          <w:lang w:val="en-US"/>
        </w:rPr>
        <w:t>beck</w:t>
      </w:r>
      <w:r w:rsidRPr="00CF0B9F">
        <w:rPr>
          <w:rStyle w:val="Footnote"/>
          <w:rFonts w:ascii="Source Sans Pro" w:hAnsi="Source Sans Pro"/>
          <w:i/>
          <w:sz w:val="20"/>
          <w:szCs w:val="20"/>
          <w:lang w:val="en-US"/>
        </w:rPr>
        <w:t>,</w:t>
      </w:r>
      <w:r w:rsidRPr="00CF0B9F">
        <w:rPr>
          <w:rFonts w:ascii="Source Sans Pro" w:hAnsi="Source Sans Pro"/>
          <w:i/>
          <w:sz w:val="20"/>
          <w:szCs w:val="20"/>
          <w:lang w:val="en-US"/>
        </w:rPr>
        <w:t xml:space="preserve"> </w:t>
      </w:r>
      <w:r w:rsidRPr="00CF0B9F">
        <w:rPr>
          <w:rStyle w:val="Footnote"/>
          <w:rFonts w:ascii="Source Sans Pro" w:hAnsi="Source Sans Pro"/>
          <w:i/>
          <w:sz w:val="20"/>
          <w:szCs w:val="20"/>
          <w:lang w:val="en-US"/>
        </w:rPr>
        <w:t xml:space="preserve">Germany. </w:t>
      </w:r>
    </w:p>
    <w:p w:rsidR="00CF0B9F" w:rsidRPr="00CF0B9F" w:rsidRDefault="00CF0B9F" w:rsidP="00CF0B9F">
      <w:pPr>
        <w:pStyle w:val="Footnote0"/>
        <w:jc w:val="both"/>
        <w:rPr>
          <w:rStyle w:val="Footnote"/>
          <w:rFonts w:ascii="Source Sans Pro" w:hAnsi="Source Sans Pro"/>
          <w:i/>
          <w:sz w:val="20"/>
          <w:szCs w:val="20"/>
          <w:lang w:val="en-US"/>
        </w:rPr>
      </w:pPr>
      <w:r w:rsidRPr="00CF0B9F">
        <w:rPr>
          <w:rStyle w:val="Footnote"/>
          <w:rFonts w:ascii="Source Sans Pro" w:hAnsi="Source Sans Pro"/>
          <w:i/>
          <w:sz w:val="20"/>
          <w:szCs w:val="20"/>
          <w:vertAlign w:val="superscript"/>
          <w:lang w:val="en-US"/>
        </w:rPr>
        <w:t>16</w:t>
      </w:r>
      <w:r w:rsidRPr="00CF0B9F">
        <w:rPr>
          <w:rStyle w:val="Footnote"/>
          <w:rFonts w:ascii="Source Sans Pro" w:hAnsi="Source Sans Pro"/>
          <w:i/>
          <w:sz w:val="20"/>
          <w:szCs w:val="20"/>
          <w:lang w:val="en-US"/>
        </w:rPr>
        <w:t>Department of Oncology, Copenhagen University Hospital,</w:t>
      </w:r>
      <w:r w:rsidRPr="00CF0B9F">
        <w:rPr>
          <w:rFonts w:ascii="Source Sans Pro" w:hAnsi="Source Sans Pro"/>
          <w:i/>
          <w:sz w:val="20"/>
          <w:szCs w:val="20"/>
          <w:lang w:val="en-US"/>
        </w:rPr>
        <w:t xml:space="preserve"> </w:t>
      </w:r>
      <w:r w:rsidRPr="00CF0B9F">
        <w:rPr>
          <w:rStyle w:val="Footnote"/>
          <w:rFonts w:ascii="Source Sans Pro" w:hAnsi="Source Sans Pro"/>
          <w:i/>
          <w:sz w:val="20"/>
          <w:szCs w:val="20"/>
          <w:lang w:val="en-US"/>
        </w:rPr>
        <w:t xml:space="preserve">Rigshospitalet, Copenhagen, Denmark. </w:t>
      </w:r>
    </w:p>
    <w:p w:rsidR="00CF0B9F" w:rsidRPr="00CF0B9F" w:rsidRDefault="00CF0B9F" w:rsidP="00CF0B9F">
      <w:pPr>
        <w:pStyle w:val="Footnote0"/>
        <w:jc w:val="both"/>
        <w:rPr>
          <w:rStyle w:val="Footnote"/>
          <w:rFonts w:ascii="Source Sans Pro" w:hAnsi="Source Sans Pro"/>
          <w:i/>
          <w:sz w:val="20"/>
          <w:szCs w:val="20"/>
          <w:lang w:val="en-US"/>
        </w:rPr>
      </w:pPr>
      <w:r w:rsidRPr="00CF0B9F">
        <w:rPr>
          <w:rStyle w:val="Footnote"/>
          <w:rFonts w:ascii="Source Sans Pro" w:hAnsi="Source Sans Pro"/>
          <w:i/>
          <w:sz w:val="20"/>
          <w:szCs w:val="20"/>
          <w:vertAlign w:val="superscript"/>
          <w:lang w:val="en-US"/>
        </w:rPr>
        <w:t>17</w:t>
      </w:r>
      <w:r w:rsidRPr="00CF0B9F">
        <w:rPr>
          <w:rStyle w:val="Footnote"/>
          <w:rFonts w:ascii="Source Sans Pro" w:hAnsi="Source Sans Pro"/>
          <w:i/>
          <w:sz w:val="20"/>
          <w:szCs w:val="20"/>
          <w:lang w:val="en-US"/>
        </w:rPr>
        <w:t>Department of Urology, Universit</w:t>
      </w:r>
      <w:r>
        <w:rPr>
          <w:rStyle w:val="Footnote"/>
          <w:rFonts w:ascii="Source Sans Pro" w:hAnsi="Source Sans Pro"/>
          <w:i/>
          <w:sz w:val="20"/>
          <w:szCs w:val="20"/>
          <w:lang w:val="en-US"/>
        </w:rPr>
        <w:t>ätsklinikum Kö</w:t>
      </w:r>
      <w:r w:rsidRPr="00CF0B9F">
        <w:rPr>
          <w:rStyle w:val="Footnote"/>
          <w:rFonts w:ascii="Source Sans Pro" w:hAnsi="Source Sans Pro"/>
          <w:i/>
          <w:sz w:val="20"/>
          <w:szCs w:val="20"/>
          <w:lang w:val="en-US"/>
        </w:rPr>
        <w:t xml:space="preserve">ln, Cologne, Germany. </w:t>
      </w:r>
    </w:p>
    <w:p w:rsidR="00CF0B9F" w:rsidRPr="00CF0B9F" w:rsidRDefault="00CF0B9F" w:rsidP="00CF0B9F">
      <w:pPr>
        <w:pStyle w:val="Footnote0"/>
        <w:jc w:val="both"/>
        <w:rPr>
          <w:rFonts w:ascii="Source Sans Pro" w:hAnsi="Source Sans Pro"/>
          <w:i/>
          <w:sz w:val="20"/>
          <w:szCs w:val="20"/>
          <w:lang w:val="en-US"/>
        </w:rPr>
      </w:pPr>
      <w:r w:rsidRPr="00CF0B9F">
        <w:rPr>
          <w:rStyle w:val="Footnote"/>
          <w:rFonts w:ascii="Source Sans Pro" w:hAnsi="Source Sans Pro"/>
          <w:i/>
          <w:sz w:val="20"/>
          <w:szCs w:val="20"/>
          <w:vertAlign w:val="superscript"/>
          <w:lang w:val="en-US"/>
        </w:rPr>
        <w:t>18</w:t>
      </w:r>
      <w:r w:rsidRPr="00CF0B9F">
        <w:rPr>
          <w:rStyle w:val="Footnote"/>
          <w:rFonts w:ascii="Source Sans Pro" w:hAnsi="Source Sans Pro"/>
          <w:i/>
          <w:sz w:val="20"/>
          <w:szCs w:val="20"/>
          <w:lang w:val="en-US"/>
        </w:rPr>
        <w:t>Department of Cancer Medicine,</w:t>
      </w:r>
      <w:r w:rsidRPr="00CF0B9F">
        <w:rPr>
          <w:rFonts w:ascii="Source Sans Pro" w:hAnsi="Source Sans Pro"/>
          <w:i/>
          <w:sz w:val="20"/>
          <w:szCs w:val="20"/>
          <w:lang w:val="en-US"/>
        </w:rPr>
        <w:t xml:space="preserve"> </w:t>
      </w:r>
      <w:r w:rsidRPr="00CF0B9F">
        <w:rPr>
          <w:rStyle w:val="Footnote"/>
          <w:rFonts w:ascii="Source Sans Pro" w:hAnsi="Source Sans Pro"/>
          <w:i/>
          <w:sz w:val="20"/>
          <w:szCs w:val="20"/>
          <w:lang w:val="en-US"/>
        </w:rPr>
        <w:t>Institut Gustave Roussy, University of Paris Saclay, Villejuif Cedex, France.</w:t>
      </w:r>
    </w:p>
    <w:p w:rsidR="00CF0B9F" w:rsidRPr="00CF0B9F" w:rsidRDefault="00CF0B9F" w:rsidP="00CF0B9F">
      <w:pPr>
        <w:pStyle w:val="Bodytext50"/>
        <w:spacing w:after="0" w:line="288" w:lineRule="auto"/>
        <w:rPr>
          <w:rStyle w:val="Bodytext4"/>
          <w:rFonts w:ascii="Source Sans Pro" w:hAnsi="Source Sans Pro"/>
          <w:i/>
          <w:sz w:val="20"/>
          <w:szCs w:val="20"/>
          <w:lang w:val="en-US"/>
        </w:rPr>
      </w:pPr>
      <w:r w:rsidRPr="00CF0B9F">
        <w:rPr>
          <w:rStyle w:val="Footnote"/>
          <w:rFonts w:ascii="Source Sans Pro" w:hAnsi="Source Sans Pro"/>
          <w:i/>
          <w:sz w:val="20"/>
          <w:szCs w:val="20"/>
          <w:vertAlign w:val="superscript"/>
          <w:lang w:val="en-US"/>
        </w:rPr>
        <w:t>19</w:t>
      </w:r>
      <w:r w:rsidRPr="00CF0B9F">
        <w:rPr>
          <w:rStyle w:val="Footnote"/>
          <w:rFonts w:ascii="Source Sans Pro" w:hAnsi="Source Sans Pro"/>
          <w:i/>
          <w:sz w:val="20"/>
          <w:szCs w:val="20"/>
          <w:lang w:val="en-US"/>
        </w:rPr>
        <w:t xml:space="preserve">Department of Medicine, Division of Oncology, University of Washington and </w:t>
      </w:r>
      <w:r w:rsidRPr="00CF0B9F">
        <w:rPr>
          <w:rStyle w:val="Bodytext4"/>
          <w:rFonts w:ascii="Source Sans Pro" w:hAnsi="Source Sans Pro"/>
          <w:i/>
          <w:sz w:val="20"/>
          <w:szCs w:val="20"/>
          <w:lang w:val="en-US"/>
        </w:rPr>
        <w:t xml:space="preserve">Fred Hutchinson Cancer Research Center, Seattle, WA. </w:t>
      </w:r>
    </w:p>
    <w:p w:rsidR="00CF0B9F" w:rsidRDefault="00CF0B9F" w:rsidP="00CF0B9F">
      <w:pPr>
        <w:pStyle w:val="Bodytext50"/>
        <w:spacing w:after="0" w:line="288" w:lineRule="auto"/>
        <w:rPr>
          <w:rStyle w:val="Bodytext4"/>
          <w:rFonts w:ascii="Source Sans Pro" w:hAnsi="Source Sans Pro"/>
          <w:i/>
          <w:sz w:val="20"/>
          <w:szCs w:val="20"/>
          <w:lang w:val="en-US"/>
        </w:rPr>
      </w:pPr>
      <w:r w:rsidRPr="00CF0B9F">
        <w:rPr>
          <w:rStyle w:val="Bodytext4"/>
          <w:rFonts w:ascii="Source Sans Pro" w:hAnsi="Source Sans Pro"/>
          <w:i/>
          <w:sz w:val="20"/>
          <w:szCs w:val="20"/>
          <w:vertAlign w:val="superscript"/>
          <w:lang w:val="en-US"/>
        </w:rPr>
        <w:t>20</w:t>
      </w:r>
      <w:r w:rsidRPr="00CF0B9F">
        <w:rPr>
          <w:rStyle w:val="Bodytext4"/>
          <w:rFonts w:ascii="Source Sans Pro" w:hAnsi="Source Sans Pro"/>
          <w:i/>
          <w:sz w:val="20"/>
          <w:szCs w:val="20"/>
          <w:lang w:val="en-US"/>
        </w:rPr>
        <w:t xml:space="preserve">Oncology, Genesis Care Integrative Cancer Centre, St Leonards, Sydney, New South Wales, Australia. </w:t>
      </w:r>
    </w:p>
    <w:p w:rsidR="00CF0B9F" w:rsidRPr="00CF0B9F" w:rsidRDefault="00CF0B9F" w:rsidP="00CF0B9F">
      <w:pPr>
        <w:pStyle w:val="Bodytext50"/>
        <w:spacing w:after="0" w:line="288" w:lineRule="auto"/>
        <w:rPr>
          <w:rStyle w:val="Bodytext4"/>
          <w:rFonts w:ascii="Source Sans Pro" w:hAnsi="Source Sans Pro"/>
          <w:i/>
          <w:sz w:val="20"/>
          <w:szCs w:val="20"/>
          <w:lang w:val="en-US"/>
        </w:rPr>
      </w:pPr>
      <w:r w:rsidRPr="00CF0B9F">
        <w:rPr>
          <w:rStyle w:val="Bodytext4"/>
          <w:rFonts w:ascii="Source Sans Pro" w:hAnsi="Source Sans Pro"/>
          <w:i/>
          <w:sz w:val="20"/>
          <w:szCs w:val="20"/>
          <w:vertAlign w:val="superscript"/>
          <w:lang w:val="en-US"/>
        </w:rPr>
        <w:t>21</w:t>
      </w:r>
      <w:r w:rsidRPr="00CF0B9F">
        <w:rPr>
          <w:rStyle w:val="Bodytext4"/>
          <w:rFonts w:ascii="Source Sans Pro" w:hAnsi="Source Sans Pro"/>
          <w:i/>
          <w:sz w:val="20"/>
          <w:szCs w:val="20"/>
          <w:lang w:val="en-US"/>
        </w:rPr>
        <w:t xml:space="preserve">Englander Institute for Precision Medicine, Weill Cornell Medicine, New York-Presbyterian, New York, New York. </w:t>
      </w:r>
    </w:p>
    <w:p w:rsidR="00CF0B9F" w:rsidRPr="00CF0B9F" w:rsidRDefault="00CF0B9F" w:rsidP="00CF0B9F">
      <w:pPr>
        <w:pStyle w:val="Bodytext50"/>
        <w:spacing w:after="0" w:line="288" w:lineRule="auto"/>
        <w:rPr>
          <w:rStyle w:val="Bodytext4"/>
          <w:rFonts w:ascii="Source Sans Pro" w:hAnsi="Source Sans Pro"/>
          <w:i/>
          <w:sz w:val="20"/>
          <w:szCs w:val="20"/>
          <w:lang w:val="en-US"/>
        </w:rPr>
      </w:pPr>
      <w:r w:rsidRPr="00CF0B9F">
        <w:rPr>
          <w:rStyle w:val="Bodytext4"/>
          <w:rFonts w:ascii="Source Sans Pro" w:hAnsi="Source Sans Pro"/>
          <w:i/>
          <w:sz w:val="20"/>
          <w:szCs w:val="20"/>
          <w:vertAlign w:val="superscript"/>
          <w:lang w:val="en-US"/>
        </w:rPr>
        <w:t>22</w:t>
      </w:r>
      <w:r>
        <w:rPr>
          <w:rStyle w:val="Bodytext4"/>
          <w:rFonts w:ascii="Source Sans Pro" w:hAnsi="Source Sans Pro"/>
          <w:i/>
          <w:sz w:val="20"/>
          <w:szCs w:val="20"/>
          <w:lang w:val="en-US"/>
        </w:rPr>
        <w:t>Clinical Science, Clovis Oncol</w:t>
      </w:r>
      <w:r w:rsidRPr="00CF0B9F">
        <w:rPr>
          <w:rStyle w:val="Bodytext4"/>
          <w:rFonts w:ascii="Source Sans Pro" w:hAnsi="Source Sans Pro"/>
          <w:i/>
          <w:sz w:val="20"/>
          <w:szCs w:val="20"/>
          <w:lang w:val="en-US"/>
        </w:rPr>
        <w:t xml:space="preserve">ogy UK, Ltd., Cambridge, United Kingdom. </w:t>
      </w:r>
    </w:p>
    <w:p w:rsidR="00CF0B9F" w:rsidRPr="00CF0B9F" w:rsidRDefault="00CF0B9F" w:rsidP="00CF0B9F">
      <w:pPr>
        <w:pStyle w:val="Bodytext50"/>
        <w:spacing w:after="0" w:line="288" w:lineRule="auto"/>
        <w:rPr>
          <w:rStyle w:val="Bodytext4"/>
          <w:rFonts w:ascii="Source Sans Pro" w:hAnsi="Source Sans Pro"/>
          <w:i/>
          <w:sz w:val="20"/>
          <w:szCs w:val="20"/>
          <w:lang w:val="en-US"/>
        </w:rPr>
      </w:pPr>
      <w:r w:rsidRPr="00CF0B9F">
        <w:rPr>
          <w:rStyle w:val="Bodytext4"/>
          <w:rFonts w:ascii="Source Sans Pro" w:hAnsi="Source Sans Pro"/>
          <w:i/>
          <w:sz w:val="20"/>
          <w:szCs w:val="20"/>
          <w:vertAlign w:val="superscript"/>
          <w:lang w:val="en-US"/>
        </w:rPr>
        <w:t>23</w:t>
      </w:r>
      <w:r w:rsidRPr="00CF0B9F">
        <w:rPr>
          <w:rStyle w:val="Bodytext4"/>
          <w:rFonts w:ascii="Source Sans Pro" w:hAnsi="Source Sans Pro"/>
          <w:i/>
          <w:sz w:val="20"/>
          <w:szCs w:val="20"/>
          <w:lang w:val="en-US"/>
        </w:rPr>
        <w:t xml:space="preserve">Biostatistics, Clovis Oncology, Inc., Boulder, Colorado. </w:t>
      </w:r>
    </w:p>
    <w:p w:rsidR="00CF0B9F" w:rsidRPr="00CF0B9F" w:rsidRDefault="00CF0B9F" w:rsidP="00CF0B9F">
      <w:pPr>
        <w:pStyle w:val="Bodytext50"/>
        <w:spacing w:after="0" w:line="288" w:lineRule="auto"/>
        <w:rPr>
          <w:rStyle w:val="Bodytext4"/>
          <w:rFonts w:ascii="Source Sans Pro" w:hAnsi="Source Sans Pro"/>
          <w:i/>
          <w:sz w:val="20"/>
          <w:szCs w:val="20"/>
          <w:lang w:val="en-US"/>
        </w:rPr>
      </w:pPr>
      <w:r w:rsidRPr="00CF0B9F">
        <w:rPr>
          <w:rStyle w:val="Bodytext4"/>
          <w:rFonts w:ascii="Source Sans Pro" w:hAnsi="Source Sans Pro"/>
          <w:i/>
          <w:sz w:val="20"/>
          <w:szCs w:val="20"/>
          <w:vertAlign w:val="superscript"/>
          <w:lang w:val="en-US"/>
        </w:rPr>
        <w:t>24</w:t>
      </w:r>
      <w:r w:rsidRPr="00CF0B9F">
        <w:rPr>
          <w:rStyle w:val="Bodytext4"/>
          <w:rFonts w:ascii="Source Sans Pro" w:hAnsi="Source Sans Pro"/>
          <w:i/>
          <w:sz w:val="20"/>
          <w:szCs w:val="20"/>
          <w:lang w:val="en-US"/>
        </w:rPr>
        <w:t xml:space="preserve">Study Operations, Clovis Oncology UK, Ltd., Cambridge, United Kingdom. </w:t>
      </w:r>
    </w:p>
    <w:p w:rsidR="00CF0B9F" w:rsidRPr="00CF0B9F" w:rsidRDefault="00CF0B9F" w:rsidP="00CF0B9F">
      <w:pPr>
        <w:pStyle w:val="Bodytext50"/>
        <w:spacing w:after="0" w:line="288" w:lineRule="auto"/>
        <w:rPr>
          <w:rStyle w:val="Bodytext4"/>
          <w:rFonts w:ascii="Source Sans Pro" w:hAnsi="Source Sans Pro"/>
          <w:i/>
          <w:sz w:val="20"/>
          <w:szCs w:val="20"/>
          <w:lang w:val="en-US"/>
        </w:rPr>
      </w:pPr>
      <w:r w:rsidRPr="00CF0B9F">
        <w:rPr>
          <w:rStyle w:val="Bodytext4"/>
          <w:rFonts w:ascii="Source Sans Pro" w:hAnsi="Source Sans Pro"/>
          <w:i/>
          <w:sz w:val="20"/>
          <w:szCs w:val="20"/>
          <w:vertAlign w:val="superscript"/>
          <w:lang w:val="en-US"/>
        </w:rPr>
        <w:lastRenderedPageBreak/>
        <w:t>25</w:t>
      </w:r>
      <w:r w:rsidRPr="00CF0B9F">
        <w:rPr>
          <w:rStyle w:val="Bodytext4"/>
          <w:rFonts w:ascii="Source Sans Pro" w:hAnsi="Source Sans Pro"/>
          <w:i/>
          <w:sz w:val="20"/>
          <w:szCs w:val="20"/>
          <w:lang w:val="en-US"/>
        </w:rPr>
        <w:t xml:space="preserve">Clinical Development, Clovis Oncology, Inc., Boulder, Colorado. </w:t>
      </w:r>
    </w:p>
    <w:p w:rsidR="00CF0B9F" w:rsidRDefault="00CF0B9F" w:rsidP="00377907">
      <w:pPr>
        <w:pStyle w:val="Bodytext50"/>
        <w:spacing w:after="0"/>
        <w:rPr>
          <w:rFonts w:ascii="Source Sans Pro" w:hAnsi="Source Sans Pro"/>
          <w:i/>
          <w:lang w:val="en-US"/>
        </w:rPr>
      </w:pPr>
      <w:r w:rsidRPr="00CF0B9F">
        <w:rPr>
          <w:rStyle w:val="Bodytext4"/>
          <w:rFonts w:ascii="Source Sans Pro" w:hAnsi="Source Sans Pro"/>
          <w:i/>
          <w:sz w:val="20"/>
          <w:szCs w:val="20"/>
          <w:vertAlign w:val="superscript"/>
          <w:lang w:val="en-US"/>
        </w:rPr>
        <w:t>26</w:t>
      </w:r>
      <w:r w:rsidRPr="00CF0B9F">
        <w:rPr>
          <w:rStyle w:val="Bodytext4"/>
          <w:rFonts w:ascii="Source Sans Pro" w:hAnsi="Source Sans Pro"/>
          <w:i/>
          <w:sz w:val="20"/>
          <w:szCs w:val="20"/>
          <w:lang w:val="en-US"/>
        </w:rPr>
        <w:t xml:space="preserve">Medical Oncology, Guy's Hospital and Sarah Cannon Research Institute, London, United Kingdom. </w:t>
      </w:r>
      <w:r w:rsidRPr="00CF0B9F">
        <w:rPr>
          <w:rStyle w:val="Bodytext4"/>
          <w:rFonts w:ascii="Source Sans Pro" w:hAnsi="Source Sans Pro"/>
          <w:i/>
          <w:sz w:val="20"/>
          <w:szCs w:val="20"/>
          <w:vertAlign w:val="superscript"/>
          <w:lang w:val="en-US"/>
        </w:rPr>
        <w:t>27</w:t>
      </w:r>
      <w:r w:rsidRPr="00CF0B9F">
        <w:rPr>
          <w:rStyle w:val="Bodytext4"/>
          <w:rFonts w:ascii="Source Sans Pro" w:hAnsi="Source Sans Pro"/>
          <w:i/>
          <w:sz w:val="20"/>
          <w:szCs w:val="20"/>
          <w:lang w:val="en-US"/>
        </w:rPr>
        <w:t>Genitourinary Oncology Service, Memorial Sloan Kettering Cancer Center, New York, New York.</w:t>
      </w:r>
    </w:p>
    <w:p w:rsidR="00377907" w:rsidRDefault="00377907" w:rsidP="00377907">
      <w:pPr>
        <w:pStyle w:val="Bodytext50"/>
        <w:spacing w:after="0"/>
        <w:rPr>
          <w:rFonts w:ascii="Source Sans Pro" w:hAnsi="Source Sans Pro"/>
          <w:i/>
          <w:lang w:val="en-US"/>
        </w:rPr>
      </w:pPr>
    </w:p>
    <w:p w:rsidR="00377907" w:rsidRDefault="00377907" w:rsidP="00377907">
      <w:pPr>
        <w:rPr>
          <w:b/>
          <w:smallCaps/>
          <w:lang w:val="en-GB"/>
        </w:rPr>
      </w:pPr>
      <w:r w:rsidRPr="00A41E18">
        <w:rPr>
          <w:b/>
          <w:smallCaps/>
          <w:lang w:val="en-GB"/>
        </w:rPr>
        <w:t>Abstract</w:t>
      </w:r>
    </w:p>
    <w:p w:rsidR="00377907" w:rsidRDefault="00377907" w:rsidP="00377907">
      <w:pPr>
        <w:rPr>
          <w:b/>
          <w:smallCaps/>
          <w:lang w:val="en-GB"/>
        </w:rPr>
      </w:pPr>
    </w:p>
    <w:p w:rsidR="00377907" w:rsidRDefault="00377907" w:rsidP="00105FAE">
      <w:pPr>
        <w:spacing w:line="276" w:lineRule="auto"/>
        <w:rPr>
          <w:rStyle w:val="CorpsdetexteCar"/>
          <w:rFonts w:ascii="Source Sans Pro" w:eastAsia="DejaVu Sans Condensed" w:hAnsi="Source Sans Pro"/>
          <w:sz w:val="22"/>
          <w:szCs w:val="22"/>
          <w:lang w:val="en-US"/>
        </w:rPr>
      </w:pPr>
      <w:r w:rsidRPr="00377907">
        <w:rPr>
          <w:rStyle w:val="CorpsdetexteCar"/>
          <w:rFonts w:ascii="Source Sans Pro" w:eastAsia="DejaVu Sans Condensed" w:hAnsi="Source Sans Pro"/>
          <w:b/>
          <w:bCs/>
          <w:sz w:val="22"/>
          <w:szCs w:val="22"/>
          <w:lang w:val="en-US"/>
        </w:rPr>
        <w:t xml:space="preserve">Purpose: </w:t>
      </w:r>
      <w:r w:rsidRPr="00377907">
        <w:rPr>
          <w:rStyle w:val="CorpsdetexteCar"/>
          <w:rFonts w:ascii="Source Sans Pro" w:eastAsia="DejaVu Sans Condensed" w:hAnsi="Source Sans Pro"/>
          <w:sz w:val="22"/>
          <w:szCs w:val="22"/>
          <w:lang w:val="en-US"/>
        </w:rPr>
        <w:t>The PARP inhibitor rucaparib is approved in the United States for patients with metas</w:t>
      </w:r>
      <w:r>
        <w:rPr>
          <w:rStyle w:val="CorpsdetexteCar"/>
          <w:rFonts w:ascii="Source Sans Pro" w:eastAsia="DejaVu Sans Condensed" w:hAnsi="Source Sans Pro"/>
          <w:sz w:val="22"/>
          <w:szCs w:val="22"/>
          <w:lang w:val="en-US"/>
        </w:rPr>
        <w:t>tatic castration-resistant pros</w:t>
      </w:r>
      <w:r w:rsidRPr="00377907">
        <w:rPr>
          <w:rStyle w:val="CorpsdetexteCar"/>
          <w:rFonts w:ascii="Source Sans Pro" w:eastAsia="DejaVu Sans Condensed" w:hAnsi="Source Sans Pro"/>
          <w:sz w:val="22"/>
          <w:szCs w:val="22"/>
          <w:lang w:val="en-US"/>
        </w:rPr>
        <w:t xml:space="preserve">tate cancer (mCRPC) and a deleterious germline and/or somatic </w:t>
      </w:r>
      <w:r w:rsidRPr="00377907">
        <w:rPr>
          <w:rStyle w:val="CorpsdetexteCar"/>
          <w:rFonts w:ascii="Source Sans Pro" w:eastAsia="DejaVu Sans Condensed" w:hAnsi="Source Sans Pro"/>
          <w:i/>
          <w:iCs/>
          <w:sz w:val="22"/>
          <w:szCs w:val="22"/>
          <w:lang w:val="en-US"/>
        </w:rPr>
        <w:t>BRCA1</w:t>
      </w:r>
      <w:r w:rsidRPr="00377907">
        <w:rPr>
          <w:rStyle w:val="CorpsdetexteCar"/>
          <w:rFonts w:ascii="Source Sans Pro" w:eastAsia="DejaVu Sans Condensed" w:hAnsi="Source Sans Pro"/>
          <w:sz w:val="22"/>
          <w:szCs w:val="22"/>
          <w:lang w:val="en-US"/>
        </w:rPr>
        <w:t xml:space="preserve"> or </w:t>
      </w:r>
      <w:r w:rsidRPr="00377907">
        <w:rPr>
          <w:rStyle w:val="CorpsdetexteCar"/>
          <w:rFonts w:ascii="Source Sans Pro" w:eastAsia="DejaVu Sans Condensed" w:hAnsi="Source Sans Pro"/>
          <w:i/>
          <w:iCs/>
          <w:sz w:val="22"/>
          <w:szCs w:val="22"/>
          <w:lang w:val="en-US"/>
        </w:rPr>
        <w:t>BRCA2</w:t>
      </w:r>
      <w:r w:rsidRPr="00377907">
        <w:rPr>
          <w:rStyle w:val="CorpsdetexteCar"/>
          <w:rFonts w:ascii="Source Sans Pro" w:eastAsia="DejaVu Sans Condensed" w:hAnsi="Source Sans Pro"/>
          <w:sz w:val="22"/>
          <w:szCs w:val="22"/>
          <w:lang w:val="en-US"/>
        </w:rPr>
        <w:t xml:space="preserve"> (BRCA) alteration. While sequencing of tumor tissue is considered the standard for identifying patients with BRCA alterations (BRCA</w:t>
      </w:r>
      <w:r w:rsidRPr="00377907">
        <w:rPr>
          <w:rStyle w:val="CorpsdetexteCar"/>
          <w:rFonts w:ascii="Source Sans Pro" w:eastAsia="Arial" w:hAnsi="Source Sans Pro" w:cs="Arial"/>
          <w:sz w:val="22"/>
          <w:szCs w:val="22"/>
          <w:vertAlign w:val="superscript"/>
          <w:lang w:val="en-US"/>
        </w:rPr>
        <w:t>+</w:t>
      </w:r>
      <w:r w:rsidRPr="00377907">
        <w:rPr>
          <w:rStyle w:val="CorpsdetexteCar"/>
          <w:rFonts w:ascii="Source Sans Pro" w:eastAsia="DejaVu Sans Condensed" w:hAnsi="Source Sans Pro"/>
          <w:sz w:val="22"/>
          <w:szCs w:val="22"/>
          <w:lang w:val="en-US"/>
        </w:rPr>
        <w:t>), plasma pro</w:t>
      </w:r>
      <w:r w:rsidRPr="00377907">
        <w:rPr>
          <w:rStyle w:val="CorpsdetexteCar"/>
          <w:rFonts w:ascii="Source Sans Pro" w:eastAsia="Arial" w:hAnsi="Source Sans Pro" w:cs="Arial"/>
          <w:sz w:val="22"/>
          <w:szCs w:val="22"/>
          <w:lang w:val="en-US"/>
        </w:rPr>
        <w:t>fi</w:t>
      </w:r>
      <w:r w:rsidRPr="00377907">
        <w:rPr>
          <w:rStyle w:val="CorpsdetexteCar"/>
          <w:rFonts w:ascii="Source Sans Pro" w:eastAsia="DejaVu Sans Condensed" w:hAnsi="Source Sans Pro"/>
          <w:sz w:val="22"/>
          <w:szCs w:val="22"/>
          <w:lang w:val="en-US"/>
        </w:rPr>
        <w:t>ling may provide a minimally invasive option to select patients for rucaparib treatment. Here, we report clinical ef</w:t>
      </w:r>
      <w:r w:rsidRPr="00377907">
        <w:rPr>
          <w:rStyle w:val="CorpsdetexteCar"/>
          <w:rFonts w:ascii="Source Sans Pro" w:eastAsia="Arial" w:hAnsi="Source Sans Pro" w:cs="Arial"/>
          <w:sz w:val="22"/>
          <w:szCs w:val="22"/>
          <w:lang w:val="en-US"/>
        </w:rPr>
        <w:t>fi</w:t>
      </w:r>
      <w:r w:rsidRPr="00377907">
        <w:rPr>
          <w:rStyle w:val="CorpsdetexteCar"/>
          <w:rFonts w:ascii="Source Sans Pro" w:eastAsia="DejaVu Sans Condensed" w:hAnsi="Source Sans Pro"/>
          <w:sz w:val="22"/>
          <w:szCs w:val="22"/>
          <w:lang w:val="en-US"/>
        </w:rPr>
        <w:t>cacy in patients with BRCA</w:t>
      </w:r>
      <w:r w:rsidRPr="00377907">
        <w:rPr>
          <w:rStyle w:val="CorpsdetexteCar"/>
          <w:rFonts w:ascii="Source Sans Pro" w:eastAsia="Arial" w:hAnsi="Source Sans Pro" w:cs="Arial"/>
          <w:sz w:val="22"/>
          <w:szCs w:val="22"/>
          <w:vertAlign w:val="superscript"/>
          <w:lang w:val="en-US"/>
        </w:rPr>
        <w:t>+</w:t>
      </w:r>
      <w:r w:rsidRPr="00377907">
        <w:rPr>
          <w:rStyle w:val="CorpsdetexteCar"/>
          <w:rFonts w:ascii="Source Sans Pro" w:eastAsia="Arial" w:hAnsi="Source Sans Pro" w:cs="Arial"/>
          <w:sz w:val="22"/>
          <w:szCs w:val="22"/>
          <w:lang w:val="en-US"/>
        </w:rPr>
        <w:t xml:space="preserve"> </w:t>
      </w:r>
      <w:r w:rsidRPr="00377907">
        <w:rPr>
          <w:rStyle w:val="CorpsdetexteCar"/>
          <w:rFonts w:ascii="Source Sans Pro" w:eastAsia="DejaVu Sans Condensed" w:hAnsi="Source Sans Pro"/>
          <w:sz w:val="22"/>
          <w:szCs w:val="22"/>
          <w:lang w:val="en-US"/>
        </w:rPr>
        <w:t>mCRPC identi</w:t>
      </w:r>
      <w:r w:rsidRPr="00377907">
        <w:rPr>
          <w:rStyle w:val="CorpsdetexteCar"/>
          <w:rFonts w:ascii="Source Sans Pro" w:eastAsia="Arial" w:hAnsi="Source Sans Pro" w:cs="Arial"/>
          <w:sz w:val="22"/>
          <w:szCs w:val="22"/>
          <w:lang w:val="en-US"/>
        </w:rPr>
        <w:t>fi</w:t>
      </w:r>
      <w:r w:rsidRPr="00377907">
        <w:rPr>
          <w:rStyle w:val="CorpsdetexteCar"/>
          <w:rFonts w:ascii="Source Sans Pro" w:eastAsia="DejaVu Sans Condensed" w:hAnsi="Source Sans Pro"/>
          <w:sz w:val="22"/>
          <w:szCs w:val="22"/>
          <w:lang w:val="en-US"/>
        </w:rPr>
        <w:t>ed through central plasma, central tissue, or local genomic testing and enrolled in TRITON2.</w:t>
      </w:r>
    </w:p>
    <w:p w:rsidR="00377907" w:rsidRDefault="00377907" w:rsidP="00377907">
      <w:pPr>
        <w:rPr>
          <w:rStyle w:val="CorpsdetexteCar"/>
          <w:rFonts w:ascii="Source Sans Pro" w:eastAsia="DejaVu Sans Condensed" w:hAnsi="Source Sans Pro"/>
          <w:sz w:val="22"/>
          <w:szCs w:val="22"/>
          <w:lang w:val="en-US"/>
        </w:rPr>
      </w:pPr>
    </w:p>
    <w:p w:rsidR="00377907" w:rsidRDefault="00377907" w:rsidP="00377907">
      <w:pPr>
        <w:pStyle w:val="Corpsdetexte"/>
        <w:ind w:firstLine="0"/>
        <w:jc w:val="both"/>
        <w:rPr>
          <w:rStyle w:val="CorpsdetexteCar"/>
          <w:rFonts w:ascii="Source Sans Pro" w:hAnsi="Source Sans Pro"/>
          <w:sz w:val="22"/>
          <w:szCs w:val="22"/>
          <w:lang w:val="en-US"/>
        </w:rPr>
      </w:pPr>
      <w:r w:rsidRPr="00377907">
        <w:rPr>
          <w:rStyle w:val="CorpsdetexteCar"/>
          <w:rFonts w:ascii="Source Sans Pro" w:hAnsi="Source Sans Pro"/>
          <w:b/>
          <w:bCs/>
          <w:sz w:val="22"/>
          <w:szCs w:val="22"/>
          <w:lang w:val="en-US"/>
        </w:rPr>
        <w:t xml:space="preserve">Patients and Methods: </w:t>
      </w:r>
      <w:r w:rsidRPr="00377907">
        <w:rPr>
          <w:rStyle w:val="CorpsdetexteCar"/>
          <w:rFonts w:ascii="Source Sans Pro" w:hAnsi="Source Sans Pro"/>
          <w:sz w:val="22"/>
          <w:szCs w:val="22"/>
          <w:lang w:val="en-US"/>
        </w:rPr>
        <w:t>Pati</w:t>
      </w:r>
      <w:r>
        <w:rPr>
          <w:rStyle w:val="CorpsdetexteCar"/>
          <w:rFonts w:ascii="Source Sans Pro" w:eastAsia="DejaVu Sans Condensed" w:hAnsi="Source Sans Pro"/>
          <w:sz w:val="22"/>
          <w:szCs w:val="22"/>
          <w:lang w:val="en-US"/>
        </w:rPr>
        <w:t>ents had progressed after next-</w:t>
      </w:r>
      <w:r w:rsidRPr="00377907">
        <w:rPr>
          <w:rStyle w:val="CorpsdetexteCar"/>
          <w:rFonts w:ascii="Source Sans Pro" w:hAnsi="Source Sans Pro"/>
          <w:sz w:val="22"/>
          <w:szCs w:val="22"/>
          <w:lang w:val="en-US"/>
        </w:rPr>
        <w:t>generation androgen receptor</w:t>
      </w:r>
      <w:r w:rsidRPr="00377907">
        <w:rPr>
          <w:rStyle w:val="CorpsdetexteCar"/>
          <w:rFonts w:ascii="Source Sans Pro" w:eastAsia="Arial" w:hAnsi="Source Sans Pro" w:cs="Arial"/>
          <w:sz w:val="22"/>
          <w:szCs w:val="22"/>
          <w:lang w:val="en-US"/>
        </w:rPr>
        <w:t>-</w:t>
      </w:r>
      <w:r w:rsidRPr="00377907">
        <w:rPr>
          <w:rStyle w:val="CorpsdetexteCar"/>
          <w:rFonts w:ascii="Source Sans Pro" w:hAnsi="Source Sans Pro"/>
          <w:sz w:val="22"/>
          <w:szCs w:val="22"/>
          <w:lang w:val="en-US"/>
        </w:rPr>
        <w:t>directed and taxane-based therapies for mCRPC and had BRCA alterations identi</w:t>
      </w:r>
      <w:r w:rsidRPr="00377907">
        <w:rPr>
          <w:rStyle w:val="CorpsdetexteCar"/>
          <w:rFonts w:ascii="Source Sans Pro" w:eastAsia="Arial" w:hAnsi="Source Sans Pro" w:cs="Arial"/>
          <w:sz w:val="22"/>
          <w:szCs w:val="22"/>
          <w:lang w:val="en-US"/>
        </w:rPr>
        <w:t>fi</w:t>
      </w:r>
      <w:r w:rsidRPr="00377907">
        <w:rPr>
          <w:rStyle w:val="CorpsdetexteCar"/>
          <w:rFonts w:ascii="Source Sans Pro" w:hAnsi="Source Sans Pro"/>
          <w:sz w:val="22"/>
          <w:szCs w:val="22"/>
          <w:lang w:val="en-US"/>
        </w:rPr>
        <w:t>ed by central sequencing of plasma and/or tissue samples or local genomic testing. Concordance of plasma/tissue BRCA status and objective</w:t>
      </w:r>
      <w:r>
        <w:rPr>
          <w:rStyle w:val="CorpsdetexteCar"/>
          <w:rFonts w:ascii="Source Sans Pro" w:eastAsia="DejaVu Sans Condensed" w:hAnsi="Source Sans Pro"/>
          <w:sz w:val="22"/>
          <w:szCs w:val="22"/>
          <w:lang w:val="en-US"/>
        </w:rPr>
        <w:t xml:space="preserve"> </w:t>
      </w:r>
      <w:r w:rsidRPr="00086C9D">
        <w:rPr>
          <w:rStyle w:val="CorpsdetexteCar"/>
          <w:rFonts w:ascii="Source Sans Pro" w:hAnsi="Source Sans Pro"/>
          <w:sz w:val="22"/>
          <w:szCs w:val="22"/>
          <w:lang w:val="en-US"/>
        </w:rPr>
        <w:t>response rate and prostate-speci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c antigen (PSA) response rates were summarized.</w:t>
      </w:r>
    </w:p>
    <w:p w:rsidR="00377907" w:rsidRDefault="00377907" w:rsidP="00377907">
      <w:pPr>
        <w:pStyle w:val="Corpsdetexte"/>
        <w:ind w:firstLine="0"/>
        <w:jc w:val="both"/>
        <w:rPr>
          <w:rStyle w:val="CorpsdetexteCar"/>
          <w:rFonts w:ascii="Source Sans Pro" w:hAnsi="Source Sans Pro"/>
          <w:sz w:val="22"/>
          <w:szCs w:val="22"/>
          <w:lang w:val="en-US"/>
        </w:rPr>
      </w:pPr>
    </w:p>
    <w:p w:rsidR="00377907" w:rsidRDefault="00377907" w:rsidP="00105FAE">
      <w:pPr>
        <w:pStyle w:val="Corpsdetexte"/>
        <w:ind w:firstLine="0"/>
        <w:jc w:val="both"/>
        <w:rPr>
          <w:rStyle w:val="CorpsdetexteCar"/>
          <w:rFonts w:ascii="Source Sans Pro" w:hAnsi="Source Sans Pro"/>
          <w:sz w:val="22"/>
          <w:szCs w:val="22"/>
          <w:lang w:val="en-US"/>
        </w:rPr>
      </w:pPr>
      <w:r w:rsidRPr="00086C9D">
        <w:rPr>
          <w:rStyle w:val="CorpsdetexteCar"/>
          <w:rFonts w:ascii="Source Sans Pro" w:hAnsi="Source Sans Pro"/>
          <w:b/>
          <w:bCs/>
          <w:sz w:val="22"/>
          <w:szCs w:val="22"/>
          <w:lang w:val="en-US"/>
        </w:rPr>
        <w:t xml:space="preserve">Results: </w:t>
      </w:r>
      <w:r w:rsidRPr="00086C9D">
        <w:rPr>
          <w:rStyle w:val="CorpsdetexteCar"/>
          <w:rFonts w:ascii="Source Sans Pro" w:hAnsi="Source Sans Pro"/>
          <w:sz w:val="22"/>
          <w:szCs w:val="22"/>
          <w:lang w:val="en-US"/>
        </w:rPr>
        <w:t>TRITON2 enrolled 115 patients with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Pr>
          <w:rStyle w:val="CorpsdetexteCar"/>
          <w:rFonts w:ascii="Source Sans Pro" w:hAnsi="Source Sans Pro"/>
          <w:sz w:val="22"/>
          <w:szCs w:val="22"/>
          <w:lang w:val="en-US"/>
        </w:rPr>
        <w:t>iden</w:t>
      </w:r>
      <w:r w:rsidRPr="00086C9D">
        <w:rPr>
          <w:rStyle w:val="CorpsdetexteCar"/>
          <w:rFonts w:ascii="Source Sans Pro" w:hAnsi="Source Sans Pro"/>
          <w:sz w:val="22"/>
          <w:szCs w:val="22"/>
          <w:lang w:val="en-US"/>
        </w:rPr>
        <w:t>ti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ed by central plasma (</w:t>
      </w:r>
      <w:r w:rsidRPr="00377907">
        <w:rPr>
          <w:rStyle w:val="CorpsdetexteCar"/>
          <w:rFonts w:ascii="Source Sans Pro" w:hAnsi="Source Sans Pro"/>
          <w:i/>
          <w:sz w:val="22"/>
          <w:szCs w:val="22"/>
          <w:lang w:val="en-US"/>
        </w:rPr>
        <w:t>n</w:t>
      </w:r>
      <w:r w:rsidRPr="00086C9D">
        <w:rPr>
          <w:rStyle w:val="CorpsdetexteCar"/>
          <w:rFonts w:ascii="Source Sans Pro" w:hAnsi="Source Sans Pro"/>
          <w:sz w:val="22"/>
          <w:szCs w:val="22"/>
          <w:lang w:val="en-US"/>
        </w:rPr>
        <w:t xml:space="preserve"> = 34), central tissue (</w:t>
      </w:r>
      <w:r w:rsidRPr="00377907">
        <w:rPr>
          <w:rStyle w:val="CorpsdetexteCar"/>
          <w:rFonts w:ascii="Source Sans Pro" w:hAnsi="Source Sans Pro"/>
          <w:i/>
          <w:sz w:val="22"/>
          <w:szCs w:val="22"/>
          <w:lang w:val="en-US"/>
        </w:rPr>
        <w:t>n</w:t>
      </w:r>
      <w:r w:rsidRPr="00086C9D">
        <w:rPr>
          <w:rStyle w:val="CorpsdetexteCar"/>
          <w:rFonts w:ascii="Source Sans Pro" w:hAnsi="Source Sans Pro"/>
          <w:sz w:val="22"/>
          <w:szCs w:val="22"/>
          <w:lang w:val="en-US"/>
        </w:rPr>
        <w:t xml:space="preserve"> = 37), or local (</w:t>
      </w:r>
      <w:r w:rsidRPr="00105FAE">
        <w:rPr>
          <w:rStyle w:val="CorpsdetexteCar"/>
          <w:rFonts w:ascii="Source Sans Pro" w:hAnsi="Source Sans Pro"/>
          <w:i/>
          <w:sz w:val="22"/>
          <w:szCs w:val="22"/>
          <w:lang w:val="en-US"/>
        </w:rPr>
        <w:t>n</w:t>
      </w:r>
      <w:r w:rsidRPr="00086C9D">
        <w:rPr>
          <w:rStyle w:val="CorpsdetexteCar"/>
          <w:rFonts w:ascii="Source Sans Pro" w:hAnsi="Source Sans Pro"/>
          <w:sz w:val="22"/>
          <w:szCs w:val="22"/>
          <w:lang w:val="en-US"/>
        </w:rPr>
        <w:t xml:space="preserve"> = 44) testing. Plasma/tissue concordance was determined in 38 patients with paired samples and was 47% in 19 patients with a somatic BRCA alteration. No statistically signi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cant differences were observed between objective and PSA response rates to rucaparib across the 3 assay groups. Patients unable to provide tissue samples and tested solely</w:t>
      </w:r>
      <w:r>
        <w:rPr>
          <w:rStyle w:val="CorpsdetexteCar"/>
          <w:rFonts w:ascii="Source Sans Pro" w:hAnsi="Source Sans Pro"/>
          <w:sz w:val="22"/>
          <w:szCs w:val="22"/>
          <w:lang w:val="en-US"/>
        </w:rPr>
        <w:t xml:space="preserve"> </w:t>
      </w:r>
      <w:r w:rsidRPr="00086C9D">
        <w:rPr>
          <w:rStyle w:val="CorpsdetexteCar"/>
          <w:rFonts w:ascii="Source Sans Pro" w:hAnsi="Source Sans Pro"/>
          <w:sz w:val="22"/>
          <w:szCs w:val="22"/>
          <w:lang w:val="en-US"/>
        </w:rPr>
        <w:t>by plasma assay responded at rates no different from patients identi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ed as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by tissue testing.</w:t>
      </w:r>
    </w:p>
    <w:p w:rsidR="00377907" w:rsidRDefault="00377907" w:rsidP="00377907">
      <w:pPr>
        <w:pStyle w:val="Corpsdetexte"/>
        <w:jc w:val="both"/>
        <w:rPr>
          <w:rStyle w:val="CorpsdetexteCar"/>
          <w:rFonts w:ascii="Source Sans Pro" w:hAnsi="Source Sans Pro"/>
          <w:sz w:val="22"/>
          <w:szCs w:val="22"/>
          <w:lang w:val="en-US"/>
        </w:rPr>
      </w:pPr>
    </w:p>
    <w:p w:rsidR="00377907" w:rsidRPr="00086C9D" w:rsidRDefault="00377907" w:rsidP="00377907">
      <w:pPr>
        <w:pStyle w:val="Corpsdetexte"/>
        <w:spacing w:after="240"/>
        <w:ind w:firstLine="0"/>
        <w:jc w:val="both"/>
        <w:rPr>
          <w:rFonts w:ascii="Source Sans Pro" w:hAnsi="Source Sans Pro"/>
          <w:sz w:val="22"/>
          <w:szCs w:val="22"/>
          <w:lang w:val="en-US"/>
        </w:rPr>
      </w:pPr>
      <w:r w:rsidRPr="00086C9D">
        <w:rPr>
          <w:rStyle w:val="CorpsdetexteCar"/>
          <w:rFonts w:ascii="Source Sans Pro" w:hAnsi="Source Sans Pro"/>
          <w:b/>
          <w:bCs/>
          <w:sz w:val="22"/>
          <w:szCs w:val="22"/>
          <w:lang w:val="en-US"/>
        </w:rPr>
        <w:t xml:space="preserve">Conclusions: </w:t>
      </w:r>
      <w:r w:rsidRPr="00086C9D">
        <w:rPr>
          <w:rStyle w:val="CorpsdetexteCar"/>
          <w:rFonts w:ascii="Source Sans Pro" w:hAnsi="Source Sans Pro"/>
          <w:sz w:val="22"/>
          <w:szCs w:val="22"/>
          <w:lang w:val="en-US"/>
        </w:rPr>
        <w:t xml:space="preserve">Plasma, tissue, </w:t>
      </w:r>
      <w:r>
        <w:rPr>
          <w:rStyle w:val="CorpsdetexteCar"/>
          <w:rFonts w:ascii="Source Sans Pro" w:hAnsi="Source Sans Pro"/>
          <w:sz w:val="22"/>
          <w:szCs w:val="22"/>
          <w:lang w:val="en-US"/>
        </w:rPr>
        <w:t>and local testing of mCRPC pati</w:t>
      </w:r>
      <w:r w:rsidRPr="00086C9D">
        <w:rPr>
          <w:rStyle w:val="CorpsdetexteCar"/>
          <w:rFonts w:ascii="Source Sans Pro" w:hAnsi="Source Sans Pro"/>
          <w:sz w:val="22"/>
          <w:szCs w:val="22"/>
          <w:lang w:val="en-US"/>
        </w:rPr>
        <w:t>ents can be used to identify men with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mCRPC who can bene</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t from treatment with the PARP inhibitor rucaparib.</w:t>
      </w:r>
    </w:p>
    <w:p w:rsidR="00377907" w:rsidRDefault="00377907" w:rsidP="00377907">
      <w:pPr>
        <w:pStyle w:val="Corpsdetexte"/>
        <w:ind w:firstLine="0"/>
        <w:jc w:val="both"/>
        <w:rPr>
          <w:rFonts w:ascii="Source Sans Pro" w:hAnsi="Source Sans Pro"/>
          <w:b/>
          <w:color w:val="009999"/>
          <w:sz w:val="28"/>
          <w:szCs w:val="28"/>
          <w:lang w:val="en-US"/>
        </w:rPr>
      </w:pPr>
      <w:r w:rsidRPr="00377907">
        <w:rPr>
          <w:rFonts w:ascii="Source Sans Pro" w:hAnsi="Source Sans Pro"/>
          <w:b/>
          <w:color w:val="009999"/>
          <w:sz w:val="28"/>
          <w:szCs w:val="28"/>
          <w:lang w:val="en-US"/>
        </w:rPr>
        <w:t>INTRODUCTION</w:t>
      </w:r>
    </w:p>
    <w:p w:rsidR="00377907" w:rsidRDefault="00377907" w:rsidP="00377907">
      <w:pPr>
        <w:pStyle w:val="Corpsdetexte"/>
        <w:spacing w:line="271" w:lineRule="auto"/>
        <w:ind w:firstLine="0"/>
        <w:jc w:val="both"/>
        <w:rPr>
          <w:rStyle w:val="CorpsdetexteCar"/>
          <w:rFonts w:ascii="Source Sans Pro" w:hAnsi="Source Sans Pro"/>
          <w:sz w:val="22"/>
          <w:szCs w:val="22"/>
          <w:lang w:val="en-US"/>
        </w:rPr>
      </w:pPr>
      <w:r w:rsidRPr="00086C9D">
        <w:rPr>
          <w:rStyle w:val="CorpsdetexteCar"/>
          <w:rFonts w:ascii="Source Sans Pro" w:hAnsi="Source Sans Pro"/>
          <w:sz w:val="22"/>
          <w:szCs w:val="22"/>
          <w:lang w:val="en-US"/>
        </w:rPr>
        <w:t>The PARP inhibitor rucaparib is approved in the United States for the treatment of patients with metastatic castration-resistant prostate cancer (mCRPC) and a deleteri</w:t>
      </w:r>
      <w:r>
        <w:rPr>
          <w:rStyle w:val="CorpsdetexteCar"/>
          <w:rFonts w:ascii="Source Sans Pro" w:hAnsi="Source Sans Pro"/>
          <w:sz w:val="22"/>
          <w:szCs w:val="22"/>
          <w:lang w:val="en-US"/>
        </w:rPr>
        <w:t>ous BRCA1 or BRCA2 (BRCA) alter</w:t>
      </w:r>
      <w:r w:rsidRPr="00086C9D">
        <w:rPr>
          <w:rStyle w:val="CorpsdetexteCar"/>
          <w:rFonts w:ascii="Source Sans Pro" w:hAnsi="Source Sans Pro"/>
          <w:sz w:val="22"/>
          <w:szCs w:val="22"/>
          <w:lang w:val="en-US"/>
        </w:rPr>
        <w:t>ation, based on results from the phase II TRITON2 study (1).</w:t>
      </w:r>
    </w:p>
    <w:p w:rsidR="00377907" w:rsidRDefault="00377907" w:rsidP="00377907">
      <w:pPr>
        <w:pStyle w:val="Corpsdetexte"/>
        <w:spacing w:line="271" w:lineRule="auto"/>
        <w:ind w:firstLine="0"/>
        <w:jc w:val="both"/>
        <w:rPr>
          <w:rStyle w:val="CorpsdetexteCar"/>
          <w:rFonts w:ascii="Source Sans Pro" w:hAnsi="Source Sans Pro"/>
          <w:sz w:val="22"/>
          <w:szCs w:val="22"/>
          <w:lang w:val="en-US"/>
        </w:rPr>
      </w:pPr>
    </w:p>
    <w:p w:rsidR="00377907" w:rsidRDefault="00377907" w:rsidP="00377907">
      <w:pPr>
        <w:pStyle w:val="Corpsdetexte"/>
        <w:spacing w:line="271" w:lineRule="auto"/>
        <w:ind w:firstLine="0"/>
        <w:jc w:val="both"/>
        <w:rPr>
          <w:rFonts w:ascii="Source Sans Pro" w:hAnsi="Source Sans Pro"/>
          <w:sz w:val="22"/>
          <w:szCs w:val="22"/>
          <w:lang w:val="en-US"/>
        </w:rPr>
      </w:pPr>
      <w:r w:rsidRPr="00086C9D">
        <w:rPr>
          <w:rStyle w:val="CorpsdetexteCar"/>
          <w:rFonts w:ascii="Source Sans Pro" w:hAnsi="Source Sans Pro"/>
          <w:sz w:val="22"/>
          <w:szCs w:val="22"/>
          <w:lang w:val="en-US"/>
        </w:rPr>
        <w:t xml:space="preserve">Germline or somatic alterations </w:t>
      </w:r>
      <w:r>
        <w:rPr>
          <w:rStyle w:val="CorpsdetexteCar"/>
          <w:rFonts w:ascii="Source Sans Pro" w:hAnsi="Source Sans Pro"/>
          <w:sz w:val="22"/>
          <w:szCs w:val="22"/>
          <w:lang w:val="en-US"/>
        </w:rPr>
        <w:t>in BRCA are observed in approx</w:t>
      </w:r>
      <w:r w:rsidRPr="00086C9D">
        <w:rPr>
          <w:rStyle w:val="CorpsdetexteCar"/>
          <w:rFonts w:ascii="Source Sans Pro" w:hAnsi="Source Sans Pro"/>
          <w:sz w:val="22"/>
          <w:szCs w:val="22"/>
          <w:lang w:val="en-US"/>
        </w:rPr>
        <w:t>imately 12% of men with advanced prostate cancer (2, 3). Protein</w:t>
      </w:r>
      <w:r>
        <w:rPr>
          <w:rFonts w:ascii="Source Sans Pro" w:hAnsi="Source Sans Pro"/>
          <w:sz w:val="22"/>
          <w:szCs w:val="22"/>
          <w:lang w:val="en-US"/>
        </w:rPr>
        <w:t xml:space="preserve"> </w:t>
      </w:r>
      <w:r w:rsidRPr="00086C9D">
        <w:rPr>
          <w:rStyle w:val="CorpsdetexteCar"/>
          <w:rFonts w:ascii="Source Sans Pro" w:hAnsi="Source Sans Pro"/>
          <w:sz w:val="22"/>
          <w:szCs w:val="22"/>
          <w:lang w:val="en-US"/>
        </w:rPr>
        <w:t>truncating alterations, such as homozygous deletions, large rearrange</w:t>
      </w:r>
      <w:r w:rsidRPr="00086C9D">
        <w:rPr>
          <w:rStyle w:val="CorpsdetexteCar"/>
          <w:rFonts w:ascii="Source Sans Pro" w:hAnsi="Source Sans Pro"/>
          <w:sz w:val="22"/>
          <w:szCs w:val="22"/>
          <w:lang w:val="en-US"/>
        </w:rPr>
        <w:softHyphen/>
        <w:t>ments, as well as frameshift, nonsense, and pathogenic missense mutations, have been</w:t>
      </w:r>
      <w:r>
        <w:rPr>
          <w:rStyle w:val="CorpsdetexteCar"/>
          <w:rFonts w:ascii="Source Sans Pro" w:hAnsi="Source Sans Pro"/>
          <w:sz w:val="22"/>
          <w:szCs w:val="22"/>
          <w:lang w:val="en-US"/>
        </w:rPr>
        <w:t xml:space="preserve"> </w:t>
      </w:r>
      <w:r w:rsidRPr="00086C9D">
        <w:rPr>
          <w:rStyle w:val="CorpsdetexteCar"/>
          <w:rFonts w:ascii="Source Sans Pro" w:hAnsi="Source Sans Pro"/>
          <w:sz w:val="22"/>
          <w:szCs w:val="22"/>
          <w:lang w:val="en-US"/>
        </w:rPr>
        <w:t>identi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ed as drivers o</w:t>
      </w:r>
      <w:r>
        <w:rPr>
          <w:rStyle w:val="CorpsdetexteCar"/>
          <w:rFonts w:ascii="Source Sans Pro" w:hAnsi="Source Sans Pro"/>
          <w:sz w:val="22"/>
          <w:szCs w:val="22"/>
          <w:lang w:val="en-US"/>
        </w:rPr>
        <w:t>f the disease (3, 4), highlight</w:t>
      </w:r>
      <w:r w:rsidRPr="00086C9D">
        <w:rPr>
          <w:rStyle w:val="CorpsdetexteCar"/>
          <w:rFonts w:ascii="Source Sans Pro" w:hAnsi="Source Sans Pro"/>
          <w:sz w:val="22"/>
          <w:szCs w:val="22"/>
          <w:lang w:val="en-US"/>
        </w:rPr>
        <w:t>ing the need for robust approaches to</w:t>
      </w:r>
      <w:r>
        <w:rPr>
          <w:rStyle w:val="CorpsdetexteCar"/>
          <w:rFonts w:ascii="Source Sans Pro" w:hAnsi="Source Sans Pro"/>
          <w:sz w:val="22"/>
          <w:szCs w:val="22"/>
          <w:lang w:val="en-US"/>
        </w:rPr>
        <w:t xml:space="preserve"> </w:t>
      </w:r>
      <w:r w:rsidRPr="00086C9D">
        <w:rPr>
          <w:rStyle w:val="CorpsdetexteCar"/>
          <w:rFonts w:ascii="Source Sans Pro" w:hAnsi="Source Sans Pro"/>
          <w:sz w:val="22"/>
          <w:szCs w:val="22"/>
          <w:lang w:val="en-US"/>
        </w:rPr>
        <w:t>select patients for treatment.</w:t>
      </w:r>
    </w:p>
    <w:p w:rsidR="00377907" w:rsidRDefault="00377907" w:rsidP="00377907">
      <w:pPr>
        <w:pStyle w:val="Corpsdetexte"/>
        <w:spacing w:line="271" w:lineRule="auto"/>
        <w:ind w:firstLine="0"/>
        <w:jc w:val="both"/>
        <w:rPr>
          <w:rFonts w:ascii="Source Sans Pro" w:hAnsi="Source Sans Pro"/>
          <w:sz w:val="22"/>
          <w:szCs w:val="22"/>
          <w:lang w:val="en-US"/>
        </w:rPr>
      </w:pPr>
    </w:p>
    <w:p w:rsidR="00377907" w:rsidRDefault="00377907" w:rsidP="00377907">
      <w:pPr>
        <w:pStyle w:val="Corpsdetexte"/>
        <w:ind w:firstLine="0"/>
        <w:jc w:val="both"/>
        <w:rPr>
          <w:rStyle w:val="CorpsdetexteCar"/>
          <w:rFonts w:ascii="Source Sans Pro" w:hAnsi="Source Sans Pro"/>
          <w:sz w:val="22"/>
          <w:szCs w:val="22"/>
          <w:lang w:val="en-US"/>
        </w:rPr>
      </w:pPr>
      <w:r w:rsidRPr="00086C9D">
        <w:rPr>
          <w:rStyle w:val="CorpsdetexteCar"/>
          <w:rFonts w:ascii="Source Sans Pro" w:hAnsi="Source Sans Pro"/>
          <w:sz w:val="22"/>
          <w:szCs w:val="22"/>
          <w:lang w:val="en-US"/>
        </w:rPr>
        <w:t>Sequencing of tumor tissue is the standard for genomic subtyping of solid cancers but has limitations in prostate cancer. While tissue samples from the prostate tumor are taken from almost all patients at diagnosis, the time to progression to mCRPC can span many</w:t>
      </w:r>
      <w:r>
        <w:rPr>
          <w:rStyle w:val="CorpsdetexteCar"/>
          <w:rFonts w:ascii="Source Sans Pro" w:hAnsi="Source Sans Pro"/>
          <w:sz w:val="22"/>
          <w:szCs w:val="22"/>
          <w:lang w:val="en-US"/>
        </w:rPr>
        <w:t xml:space="preserve"> </w:t>
      </w:r>
      <w:r w:rsidRPr="00086C9D">
        <w:rPr>
          <w:rStyle w:val="CorpsdetexteCar"/>
          <w:rFonts w:ascii="Source Sans Pro" w:hAnsi="Source Sans Pro"/>
          <w:sz w:val="22"/>
          <w:szCs w:val="22"/>
          <w:lang w:val="en-US"/>
        </w:rPr>
        <w:t>years (5, 6), which can impact sample quality and subsequent success of molecular pro</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 xml:space="preserve">ling (7). Furthermore, tumor genomics may evolve </w:t>
      </w:r>
      <w:r w:rsidRPr="00086C9D">
        <w:rPr>
          <w:rStyle w:val="CorpsdetexteCar"/>
          <w:rFonts w:ascii="Source Sans Pro" w:hAnsi="Source Sans Pro"/>
          <w:sz w:val="22"/>
          <w:szCs w:val="22"/>
          <w:lang w:val="en-US"/>
        </w:rPr>
        <w:lastRenderedPageBreak/>
        <w:t>with disease progression or development of treatment resistance (7, 8), and diagnostic biopsy or radical prostatectomy samples may not re</w:t>
      </w:r>
      <w:r w:rsidRPr="00086C9D">
        <w:rPr>
          <w:rStyle w:val="CorpsdetexteCar"/>
          <w:rFonts w:ascii="Source Sans Pro" w:eastAsia="Arial" w:hAnsi="Source Sans Pro" w:cs="Arial"/>
          <w:sz w:val="22"/>
          <w:szCs w:val="22"/>
          <w:lang w:val="en-US"/>
        </w:rPr>
        <w:t>fl</w:t>
      </w:r>
      <w:r w:rsidRPr="00086C9D">
        <w:rPr>
          <w:rStyle w:val="CorpsdetexteCar"/>
          <w:rFonts w:ascii="Source Sans Pro" w:hAnsi="Source Sans Pro"/>
          <w:sz w:val="22"/>
          <w:szCs w:val="22"/>
          <w:lang w:val="en-US"/>
        </w:rPr>
        <w:t>ect the genomics of advanced disease. Although DNA repair status can be accurately assessed from primary tumors in most cases (9, 10), more recent and metastatic biopsies are preferred for higher next-generation sequencing (NGS) success rate (3); however, mCRPC largely involves skeletal spread, and many patients lack accessible soft tissue lesions (11). Biopsies from bone metastases frequently have insuf</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cient tissue content for NGS, and have high failure rates (3, 12</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16).</w:t>
      </w:r>
    </w:p>
    <w:p w:rsidR="00377907" w:rsidRDefault="00377907" w:rsidP="00377907">
      <w:pPr>
        <w:pStyle w:val="Corpsdetexte"/>
        <w:ind w:firstLine="0"/>
        <w:jc w:val="both"/>
        <w:rPr>
          <w:rStyle w:val="CorpsdetexteCar"/>
          <w:rFonts w:ascii="Source Sans Pro" w:hAnsi="Source Sans Pro"/>
          <w:sz w:val="22"/>
          <w:szCs w:val="22"/>
          <w:lang w:val="en-US"/>
        </w:rPr>
      </w:pPr>
    </w:p>
    <w:tbl>
      <w:tblPr>
        <w:tblStyle w:val="Grilledutableau"/>
        <w:tblW w:w="4500" w:type="pct"/>
        <w:jc w:val="center"/>
        <w:tblLook w:val="04A0" w:firstRow="1" w:lastRow="0" w:firstColumn="1" w:lastColumn="0" w:noHBand="0" w:noVBand="1"/>
      </w:tblPr>
      <w:tblGrid>
        <w:gridCol w:w="8456"/>
      </w:tblGrid>
      <w:tr w:rsidR="00377907" w:rsidRPr="00105FAE" w:rsidTr="00377907">
        <w:trPr>
          <w:jc w:val="center"/>
        </w:trPr>
        <w:tc>
          <w:tcPr>
            <w:tcW w:w="9396" w:type="dxa"/>
          </w:tcPr>
          <w:p w:rsidR="00377907" w:rsidRDefault="00377907" w:rsidP="00377907">
            <w:pPr>
              <w:pStyle w:val="Bodytext50"/>
              <w:spacing w:after="80"/>
              <w:jc w:val="both"/>
              <w:rPr>
                <w:rStyle w:val="Bodytext5"/>
                <w:rFonts w:ascii="Source Sans Pro" w:hAnsi="Source Sans Pro"/>
                <w:b/>
                <w:sz w:val="22"/>
                <w:szCs w:val="22"/>
                <w:lang w:val="en-US"/>
              </w:rPr>
            </w:pPr>
          </w:p>
          <w:p w:rsidR="00377907" w:rsidRPr="00377907" w:rsidRDefault="00377907" w:rsidP="00377907">
            <w:pPr>
              <w:pStyle w:val="Bodytext50"/>
              <w:spacing w:after="80"/>
              <w:jc w:val="both"/>
              <w:rPr>
                <w:rFonts w:ascii="Source Sans Pro" w:hAnsi="Source Sans Pro"/>
                <w:b/>
                <w:sz w:val="22"/>
                <w:szCs w:val="22"/>
                <w:lang w:val="en-US"/>
              </w:rPr>
            </w:pPr>
            <w:r w:rsidRPr="00377907">
              <w:rPr>
                <w:rStyle w:val="Bodytext5"/>
                <w:rFonts w:ascii="Source Sans Pro" w:hAnsi="Source Sans Pro"/>
                <w:b/>
                <w:sz w:val="22"/>
                <w:szCs w:val="22"/>
                <w:lang w:val="en-US"/>
              </w:rPr>
              <w:t>Translational Relevance</w:t>
            </w:r>
          </w:p>
          <w:p w:rsidR="00377907" w:rsidRDefault="00377907" w:rsidP="00105FAE">
            <w:pPr>
              <w:pStyle w:val="Corpsdetexte"/>
              <w:spacing w:after="620"/>
              <w:ind w:firstLine="0"/>
              <w:jc w:val="both"/>
              <w:rPr>
                <w:rFonts w:ascii="Source Sans Pro" w:hAnsi="Source Sans Pro"/>
                <w:sz w:val="22"/>
                <w:szCs w:val="22"/>
                <w:lang w:val="en-US"/>
              </w:rPr>
            </w:pPr>
            <w:r w:rsidRPr="00086C9D">
              <w:rPr>
                <w:rStyle w:val="CorpsdetexteCar"/>
                <w:rFonts w:ascii="Source Sans Pro" w:hAnsi="Source Sans Pro"/>
                <w:sz w:val="22"/>
                <w:szCs w:val="22"/>
                <w:lang w:val="en-US"/>
              </w:rPr>
              <w:t>Skepticism toward the ef</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 xml:space="preserve">cacy of PARP inhibitor treatment in patients with mCRPC with a </w:t>
            </w:r>
            <w:r w:rsidRPr="00377907">
              <w:rPr>
                <w:rStyle w:val="CorpsdetexteCar"/>
                <w:rFonts w:ascii="Source Sans Pro" w:hAnsi="Source Sans Pro"/>
                <w:i/>
                <w:sz w:val="22"/>
                <w:szCs w:val="22"/>
                <w:lang w:val="en-US"/>
              </w:rPr>
              <w:t>BRCA1/2</w:t>
            </w:r>
            <w:r w:rsidRPr="00086C9D">
              <w:rPr>
                <w:rStyle w:val="CorpsdetexteCar"/>
                <w:rFonts w:ascii="Source Sans Pro" w:hAnsi="Source Sans Pro"/>
                <w:sz w:val="22"/>
                <w:szCs w:val="22"/>
                <w:lang w:val="en-US"/>
              </w:rPr>
              <w:t xml:space="preserve"> mutation identi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ed by a cell-free DNA (cfDNA)</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based plasma assay is fueled by concerns of false positives and false negatives. The comparative analyses of clinical ef</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cacy in patients wi</w:t>
            </w:r>
            <w:r>
              <w:rPr>
                <w:rStyle w:val="CorpsdetexteCar"/>
                <w:rFonts w:ascii="Source Sans Pro" w:hAnsi="Source Sans Pro"/>
                <w:sz w:val="22"/>
                <w:szCs w:val="22"/>
                <w:lang w:val="en-US"/>
              </w:rPr>
              <w:t>th rucaparib-treated mCRPC pro</w:t>
            </w:r>
            <w:r w:rsidRPr="00086C9D">
              <w:rPr>
                <w:rStyle w:val="CorpsdetexteCar"/>
                <w:rFonts w:ascii="Source Sans Pro" w:hAnsi="Source Sans Pro"/>
                <w:sz w:val="22"/>
                <w:szCs w:val="22"/>
                <w:lang w:val="en-US"/>
              </w:rPr>
              <w:t>spectively identi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 xml:space="preserve">ed as having a </w:t>
            </w:r>
            <w:r w:rsidRPr="00377907">
              <w:rPr>
                <w:rStyle w:val="CorpsdetexteCar"/>
                <w:rFonts w:ascii="Source Sans Pro" w:hAnsi="Source Sans Pro"/>
                <w:i/>
                <w:sz w:val="22"/>
                <w:szCs w:val="22"/>
                <w:lang w:val="en-US"/>
              </w:rPr>
              <w:t>BRCA1/2</w:t>
            </w:r>
            <w:r w:rsidRPr="00086C9D">
              <w:rPr>
                <w:rStyle w:val="CorpsdetexteCar"/>
                <w:rFonts w:ascii="Source Sans Pro" w:hAnsi="Source Sans Pro"/>
                <w:sz w:val="22"/>
                <w:szCs w:val="22"/>
                <w:lang w:val="en-US"/>
              </w:rPr>
              <w:t xml:space="preserve"> mutation through liquid or solid biopsies shown here address these concerns. Objective and PSA responses to rucaparib were observed in patients with a </w:t>
            </w:r>
            <w:r w:rsidRPr="00377907">
              <w:rPr>
                <w:rStyle w:val="CorpsdetexteCar"/>
                <w:rFonts w:ascii="Source Sans Pro" w:hAnsi="Source Sans Pro"/>
                <w:i/>
                <w:sz w:val="22"/>
                <w:szCs w:val="22"/>
                <w:lang w:val="en-US"/>
              </w:rPr>
              <w:t>BRCA1/2</w:t>
            </w:r>
            <w:r w:rsidRPr="00086C9D">
              <w:rPr>
                <w:rStyle w:val="CorpsdetexteCar"/>
                <w:rFonts w:ascii="Source Sans Pro" w:hAnsi="Source Sans Pro"/>
                <w:sz w:val="22"/>
                <w:szCs w:val="22"/>
                <w:lang w:val="en-US"/>
              </w:rPr>
              <w:t xml:space="preserve"> alteration identi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 xml:space="preserve">ed by plasma, tissue, or local testing, including within the subset of patients who were unable to provide a tissue sample and tested solely with the plasma assay. Plasma, tissue, and local testing of patients with mCRPC are suitable clinical tools to identify men with </w:t>
            </w:r>
            <w:r w:rsidRPr="00377907">
              <w:rPr>
                <w:rStyle w:val="CorpsdetexteCar"/>
                <w:rFonts w:ascii="Source Sans Pro" w:hAnsi="Source Sans Pro"/>
                <w:i/>
                <w:sz w:val="22"/>
                <w:szCs w:val="22"/>
                <w:lang w:val="en-US"/>
              </w:rPr>
              <w:t>BRCA1/2</w:t>
            </w:r>
            <w:r w:rsidRPr="00086C9D">
              <w:rPr>
                <w:rStyle w:val="CorpsdetexteCar"/>
                <w:rFonts w:ascii="Source Sans Pro" w:hAnsi="Source Sans Pro"/>
                <w:sz w:val="22"/>
                <w:szCs w:val="22"/>
                <w:lang w:val="en-US"/>
              </w:rPr>
              <w:t>-mutated mCRPC who can bene</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t from treatment with the PARP inh</w:t>
            </w:r>
            <w:r>
              <w:rPr>
                <w:rStyle w:val="CorpsdetexteCar"/>
                <w:rFonts w:ascii="Source Sans Pro" w:hAnsi="Source Sans Pro"/>
                <w:sz w:val="22"/>
                <w:szCs w:val="22"/>
                <w:lang w:val="en-US"/>
              </w:rPr>
              <w:t>ibitor rucaparib.</w:t>
            </w:r>
          </w:p>
        </w:tc>
      </w:tr>
    </w:tbl>
    <w:p w:rsidR="00377907" w:rsidRPr="00086C9D" w:rsidRDefault="00377907" w:rsidP="00377907">
      <w:pPr>
        <w:pStyle w:val="Corpsdetexte"/>
        <w:ind w:firstLine="0"/>
        <w:jc w:val="both"/>
        <w:rPr>
          <w:rFonts w:ascii="Source Sans Pro" w:hAnsi="Source Sans Pro"/>
          <w:sz w:val="22"/>
          <w:szCs w:val="22"/>
          <w:lang w:val="en-US"/>
        </w:rPr>
      </w:pPr>
    </w:p>
    <w:p w:rsidR="00377907" w:rsidRDefault="00377907" w:rsidP="00377907">
      <w:pPr>
        <w:pStyle w:val="Corpsdetexte"/>
        <w:ind w:firstLine="0"/>
        <w:jc w:val="both"/>
        <w:rPr>
          <w:rStyle w:val="CorpsdetexteCar"/>
          <w:rFonts w:ascii="Source Sans Pro" w:hAnsi="Source Sans Pro"/>
          <w:sz w:val="22"/>
          <w:szCs w:val="22"/>
          <w:lang w:val="en-US"/>
        </w:rPr>
      </w:pPr>
      <w:r w:rsidRPr="00086C9D">
        <w:rPr>
          <w:rStyle w:val="CorpsdetexteCar"/>
          <w:rFonts w:ascii="Source Sans Pro" w:hAnsi="Source Sans Pro"/>
          <w:sz w:val="22"/>
          <w:szCs w:val="22"/>
          <w:lang w:val="en-US"/>
        </w:rPr>
        <w:t>Blood-based assays have become a v</w:t>
      </w:r>
      <w:r w:rsidR="00105FAE">
        <w:rPr>
          <w:rStyle w:val="CorpsdetexteCar"/>
          <w:rFonts w:ascii="Source Sans Pro" w:hAnsi="Source Sans Pro"/>
          <w:sz w:val="22"/>
          <w:szCs w:val="22"/>
          <w:lang w:val="en-US"/>
        </w:rPr>
        <w:t>iable option for guiding treat</w:t>
      </w:r>
      <w:r w:rsidRPr="00086C9D">
        <w:rPr>
          <w:rStyle w:val="CorpsdetexteCar"/>
          <w:rFonts w:ascii="Source Sans Pro" w:hAnsi="Source Sans Pro"/>
          <w:sz w:val="22"/>
          <w:szCs w:val="22"/>
          <w:lang w:val="en-US"/>
        </w:rPr>
        <w:t>ment in tumors where tissue biopsies are dif</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cult to obtain, such as non</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small cell lung cancer (17</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19). As cancer and normal cells undergo apoptosis or necrosis, they shed cell-free DNA (cfDNA) into the bloodstream which can be isolated from peripheral blood (20</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22). Patients with mCRPC are frequently found to have suf</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ciently high fractions of tumor-derived cfDNA (23, 24), containing the DNA from primary and metastatic lesions (21) for tumor pro</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ling through NGS. High fractions of circulating tumor DNA (</w:t>
      </w:r>
      <w:r w:rsidR="00105FAE" w:rsidRPr="00086C9D">
        <w:rPr>
          <w:rStyle w:val="CorpsdetexteCar"/>
          <w:rFonts w:ascii="Source Sans Pro" w:hAnsi="Source Sans Pro"/>
          <w:sz w:val="22"/>
          <w:szCs w:val="22"/>
          <w:lang w:val="en-US"/>
        </w:rPr>
        <w:t>catnap</w:t>
      </w:r>
      <w:r w:rsidRPr="00086C9D">
        <w:rPr>
          <w:rStyle w:val="CorpsdetexteCar"/>
          <w:rFonts w:ascii="Source Sans Pro" w:hAnsi="Source Sans Pro"/>
          <w:sz w:val="22"/>
          <w:szCs w:val="22"/>
          <w:lang w:val="en-US"/>
        </w:rPr>
        <w:t>) have been reported to be associated with poor prognosis in mCRPC (25, 26). Sequencing of cfDNA has shown high concordance</w:t>
      </w:r>
      <w:r w:rsidR="00105FAE">
        <w:rPr>
          <w:rStyle w:val="CorpsdetexteCar"/>
          <w:rFonts w:ascii="Source Sans Pro" w:hAnsi="Source Sans Pro"/>
          <w:sz w:val="22"/>
          <w:szCs w:val="22"/>
          <w:lang w:val="en-US"/>
        </w:rPr>
        <w:t xml:space="preserve"> with tissue sequencing of met</w:t>
      </w:r>
      <w:r w:rsidRPr="00086C9D">
        <w:rPr>
          <w:rStyle w:val="CorpsdetexteCar"/>
          <w:rFonts w:ascii="Source Sans Pro" w:hAnsi="Source Sans Pro"/>
          <w:sz w:val="22"/>
          <w:szCs w:val="22"/>
          <w:lang w:val="en-US"/>
        </w:rPr>
        <w:t>astatic biopsies in several tumor types, including mCRPC (27), and is suitable to help guide patient treatment. In contrast to tissue biopsies, the collection of plasma is minimally invasive for patients, ubiquitously accessible, and easily repeatable over the course of the disease.</w:t>
      </w:r>
    </w:p>
    <w:p w:rsidR="00377907" w:rsidRDefault="00377907" w:rsidP="00377907">
      <w:pPr>
        <w:pStyle w:val="Corpsdetexte"/>
        <w:ind w:firstLine="0"/>
        <w:jc w:val="both"/>
        <w:rPr>
          <w:rStyle w:val="CorpsdetexteCar"/>
          <w:rFonts w:ascii="Source Sans Pro" w:hAnsi="Source Sans Pro"/>
          <w:sz w:val="22"/>
          <w:szCs w:val="22"/>
          <w:lang w:val="en-US"/>
        </w:rPr>
      </w:pPr>
    </w:p>
    <w:p w:rsidR="00377907" w:rsidRDefault="00377907" w:rsidP="00377907">
      <w:pPr>
        <w:pStyle w:val="Corpsdetexte"/>
        <w:spacing w:after="360"/>
        <w:ind w:firstLine="0"/>
        <w:jc w:val="both"/>
        <w:rPr>
          <w:rStyle w:val="CorpsdetexteCar"/>
          <w:rFonts w:ascii="Source Sans Pro" w:hAnsi="Source Sans Pro"/>
          <w:sz w:val="22"/>
          <w:szCs w:val="22"/>
          <w:lang w:val="en-US"/>
        </w:rPr>
      </w:pPr>
      <w:r w:rsidRPr="00086C9D">
        <w:rPr>
          <w:rStyle w:val="CorpsdetexteCar"/>
          <w:rFonts w:ascii="Source Sans Pro" w:hAnsi="Source Sans Pro"/>
          <w:sz w:val="22"/>
          <w:szCs w:val="22"/>
          <w:lang w:val="en-US"/>
        </w:rPr>
        <w:t>Studies have demonstrated high concordance between BRCA alterations in the plasma and tissue of patients with mCRPC (3, 28), but no comparative analyses of clinical ef</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cacy in patients who are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prospectively identi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 xml:space="preserve">ed through plasma or tissue testing have been reported, and skepticism towards </w:t>
      </w:r>
      <w:r w:rsidRPr="00086C9D">
        <w:rPr>
          <w:rStyle w:val="CorpsdetexteCar"/>
          <w:rFonts w:ascii="Source Sans Pro" w:hAnsi="Source Sans Pro"/>
          <w:sz w:val="22"/>
          <w:szCs w:val="22"/>
          <w:lang w:val="en-US"/>
        </w:rPr>
        <w:lastRenderedPageBreak/>
        <w:t>the clinical applicability of targeted treatment in patients selected through plasma testing remains (2). Of concern are potential false positive results from the cfDNA assay due to technical (2) or biological factors, such as low variant allele frequency (AF) and clon</w:t>
      </w:r>
      <w:r>
        <w:rPr>
          <w:rStyle w:val="CorpsdetexteCar"/>
          <w:rFonts w:ascii="Source Sans Pro" w:hAnsi="Source Sans Pro"/>
          <w:sz w:val="22"/>
          <w:szCs w:val="22"/>
          <w:lang w:val="en-US"/>
        </w:rPr>
        <w:t>al hematopoiesis of indetermin</w:t>
      </w:r>
      <w:r w:rsidRPr="00086C9D">
        <w:rPr>
          <w:rStyle w:val="CorpsdetexteCar"/>
          <w:rFonts w:ascii="Source Sans Pro" w:hAnsi="Source Sans Pro"/>
          <w:sz w:val="22"/>
          <w:szCs w:val="22"/>
          <w:lang w:val="en-US"/>
        </w:rPr>
        <w:t>ate potential (CHIP; ref. 29). Although very rarely seen in BRCA, recent analyses found CHIP mutations in non-BRCA DNA damage repair (DDR) genes frequently repor</w:t>
      </w:r>
      <w:r>
        <w:rPr>
          <w:rStyle w:val="CorpsdetexteCar"/>
          <w:rFonts w:ascii="Source Sans Pro" w:hAnsi="Source Sans Pro"/>
          <w:sz w:val="22"/>
          <w:szCs w:val="22"/>
          <w:lang w:val="en-US"/>
        </w:rPr>
        <w:t>ted as tumor originating altera</w:t>
      </w:r>
      <w:r w:rsidRPr="00086C9D">
        <w:rPr>
          <w:rStyle w:val="CorpsdetexteCar"/>
          <w:rFonts w:ascii="Source Sans Pro" w:hAnsi="Source Sans Pro"/>
          <w:sz w:val="22"/>
          <w:szCs w:val="22"/>
          <w:lang w:val="en-US"/>
        </w:rPr>
        <w:t>tions during plasma testing of patients with advanced prostate cancer when sequencing of</w:t>
      </w:r>
      <w:r>
        <w:rPr>
          <w:rStyle w:val="CorpsdetexteCar"/>
          <w:rFonts w:ascii="Source Sans Pro" w:hAnsi="Source Sans Pro"/>
          <w:sz w:val="22"/>
          <w:szCs w:val="22"/>
          <w:lang w:val="en-US"/>
        </w:rPr>
        <w:t xml:space="preserve"> </w:t>
      </w:r>
      <w:r w:rsidRPr="00086C9D">
        <w:rPr>
          <w:rStyle w:val="CorpsdetexteCar"/>
          <w:rFonts w:ascii="Source Sans Pro" w:hAnsi="Source Sans Pro"/>
          <w:sz w:val="22"/>
          <w:szCs w:val="22"/>
          <w:lang w:val="en-US"/>
        </w:rPr>
        <w:t>a matched normal sample is not performed (30). In patients with low tumor burden or less aggressive disease, somatic mutations may be missed due to insuf</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cient amounts of ctDNA,</w:t>
      </w:r>
      <w:r>
        <w:rPr>
          <w:rFonts w:ascii="Source Sans Pro" w:hAnsi="Source Sans Pro"/>
          <w:sz w:val="22"/>
          <w:szCs w:val="22"/>
          <w:lang w:val="en-US"/>
        </w:rPr>
        <w:t xml:space="preserve"> </w:t>
      </w:r>
      <w:r w:rsidRPr="00086C9D">
        <w:rPr>
          <w:rStyle w:val="CorpsdetexteCar"/>
          <w:rFonts w:ascii="Source Sans Pro" w:hAnsi="Source Sans Pro"/>
          <w:sz w:val="22"/>
          <w:szCs w:val="22"/>
          <w:lang w:val="en-US"/>
        </w:rPr>
        <w:t>calling into question the suitability of plasma assays to select patients for PARP inhibitor therapy (31, 32). Here, we compare clinical responses to rucaparib in patients with a deleterious BRCA alteration identi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 xml:space="preserve">ed by plasma, tissue, or local </w:t>
      </w:r>
      <w:r>
        <w:rPr>
          <w:rStyle w:val="CorpsdetexteCar"/>
          <w:rFonts w:ascii="Source Sans Pro" w:hAnsi="Source Sans Pro"/>
          <w:sz w:val="22"/>
          <w:szCs w:val="22"/>
          <w:lang w:val="en-US"/>
        </w:rPr>
        <w:t>testing and evaluate the concor</w:t>
      </w:r>
      <w:r w:rsidRPr="00086C9D">
        <w:rPr>
          <w:rStyle w:val="CorpsdetexteCar"/>
          <w:rFonts w:ascii="Source Sans Pro" w:hAnsi="Source Sans Pro"/>
          <w:sz w:val="22"/>
          <w:szCs w:val="22"/>
          <w:lang w:val="en-US"/>
        </w:rPr>
        <w:t>dance between the selection methodologies.</w:t>
      </w:r>
    </w:p>
    <w:p w:rsidR="00377907" w:rsidRDefault="00377907" w:rsidP="00377907">
      <w:pPr>
        <w:pStyle w:val="Heading50"/>
        <w:keepNext/>
        <w:keepLines/>
        <w:spacing w:after="40"/>
        <w:jc w:val="both"/>
        <w:rPr>
          <w:rStyle w:val="Heading5"/>
          <w:rFonts w:ascii="Source Sans Pro" w:hAnsi="Source Sans Pro"/>
          <w:b/>
          <w:color w:val="009999"/>
          <w:sz w:val="28"/>
          <w:szCs w:val="28"/>
          <w:lang w:val="en-US"/>
        </w:rPr>
      </w:pPr>
      <w:bookmarkStart w:id="1" w:name="bookmark5"/>
      <w:r w:rsidRPr="00377907">
        <w:rPr>
          <w:rStyle w:val="Heading5"/>
          <w:rFonts w:ascii="Source Sans Pro" w:hAnsi="Source Sans Pro"/>
          <w:b/>
          <w:color w:val="009999"/>
          <w:sz w:val="28"/>
          <w:szCs w:val="28"/>
          <w:lang w:val="en-US"/>
        </w:rPr>
        <w:t>Patients and Methods</w:t>
      </w:r>
      <w:bookmarkEnd w:id="1"/>
    </w:p>
    <w:p w:rsidR="00377907" w:rsidRDefault="00377907" w:rsidP="00377907">
      <w:pPr>
        <w:pStyle w:val="Bodytext30"/>
        <w:spacing w:after="0" w:line="290" w:lineRule="auto"/>
        <w:jc w:val="both"/>
        <w:rPr>
          <w:rStyle w:val="Heading5"/>
          <w:rFonts w:ascii="Source Sans Pro" w:hAnsi="Source Sans Pro"/>
          <w:b/>
          <w:color w:val="009999"/>
          <w:sz w:val="28"/>
          <w:szCs w:val="28"/>
          <w:lang w:val="en-US"/>
        </w:rPr>
      </w:pPr>
    </w:p>
    <w:p w:rsidR="00377907" w:rsidRPr="00377907" w:rsidRDefault="00377907" w:rsidP="00377907">
      <w:pPr>
        <w:pStyle w:val="Bodytext30"/>
        <w:spacing w:after="0" w:line="290" w:lineRule="auto"/>
        <w:jc w:val="both"/>
        <w:rPr>
          <w:rFonts w:ascii="Source Sans Pro" w:hAnsi="Source Sans Pro"/>
          <w:smallCaps/>
          <w:sz w:val="26"/>
          <w:szCs w:val="26"/>
          <w:lang w:val="en-US"/>
        </w:rPr>
      </w:pPr>
      <w:r w:rsidRPr="00377907">
        <w:rPr>
          <w:rStyle w:val="Bodytext3"/>
          <w:rFonts w:ascii="Source Sans Pro" w:hAnsi="Source Sans Pro"/>
          <w:b/>
          <w:bCs/>
          <w:smallCaps/>
          <w:sz w:val="26"/>
          <w:szCs w:val="26"/>
          <w:lang w:val="en-US"/>
        </w:rPr>
        <w:t>Study description</w:t>
      </w:r>
    </w:p>
    <w:p w:rsidR="00377907" w:rsidRDefault="00377907" w:rsidP="00377907">
      <w:pPr>
        <w:pStyle w:val="Corpsdetexte"/>
        <w:ind w:firstLine="0"/>
        <w:jc w:val="both"/>
        <w:rPr>
          <w:rStyle w:val="CorpsdetexteCar"/>
          <w:rFonts w:ascii="Source Sans Pro" w:hAnsi="Source Sans Pro"/>
          <w:sz w:val="22"/>
          <w:szCs w:val="22"/>
          <w:lang w:val="en-US"/>
        </w:rPr>
      </w:pPr>
      <w:r w:rsidRPr="00086C9D">
        <w:rPr>
          <w:rStyle w:val="CorpsdetexteCar"/>
          <w:rFonts w:ascii="Source Sans Pro" w:hAnsi="Source Sans Pro"/>
          <w:sz w:val="22"/>
          <w:szCs w:val="22"/>
          <w:lang w:val="en-US"/>
        </w:rPr>
        <w:t>TRITON2 (NCT02952534) is a</w:t>
      </w:r>
      <w:r>
        <w:rPr>
          <w:rStyle w:val="CorpsdetexteCar"/>
          <w:rFonts w:ascii="Source Sans Pro" w:hAnsi="Source Sans Pro"/>
          <w:sz w:val="22"/>
          <w:szCs w:val="22"/>
          <w:lang w:val="en-US"/>
        </w:rPr>
        <w:t>n ongoing, international, open-</w:t>
      </w:r>
      <w:r w:rsidRPr="00086C9D">
        <w:rPr>
          <w:rStyle w:val="CorpsdetexteCar"/>
          <w:rFonts w:ascii="Source Sans Pro" w:hAnsi="Source Sans Pro"/>
          <w:sz w:val="22"/>
          <w:szCs w:val="22"/>
          <w:lang w:val="en-US"/>
        </w:rPr>
        <w:t>label, phase II study evaluating rucaparib in patients with mCRPC associated with DDR de</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 xml:space="preserve">ciency. Men aged </w:t>
      </w:r>
      <w:r w:rsidRPr="00086C9D">
        <w:rPr>
          <w:rStyle w:val="CorpsdetexteCar"/>
          <w:rFonts w:ascii="Source Sans Pro" w:eastAsia="Arial" w:hAnsi="Source Sans Pro" w:cs="Arial"/>
          <w:sz w:val="22"/>
          <w:szCs w:val="22"/>
          <w:lang w:val="en-US"/>
        </w:rPr>
        <w:t>&gt;</w:t>
      </w:r>
      <w:r>
        <w:rPr>
          <w:rStyle w:val="CorpsdetexteCar"/>
          <w:rFonts w:ascii="Source Sans Pro" w:hAnsi="Source Sans Pro"/>
          <w:sz w:val="22"/>
          <w:szCs w:val="22"/>
          <w:lang w:val="en-US"/>
        </w:rPr>
        <w:t>18 years with histolog</w:t>
      </w:r>
      <w:r w:rsidRPr="00086C9D">
        <w:rPr>
          <w:rStyle w:val="CorpsdetexteCar"/>
          <w:rFonts w:ascii="Source Sans Pro" w:hAnsi="Source Sans Pro"/>
          <w:sz w:val="22"/>
          <w:szCs w:val="22"/>
          <w:lang w:val="en-US"/>
        </w:rPr>
        <w:t>ically or cytologically con</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rmed mC</w:t>
      </w:r>
      <w:r>
        <w:rPr>
          <w:rStyle w:val="CorpsdetexteCar"/>
          <w:rFonts w:ascii="Source Sans Pro" w:hAnsi="Source Sans Pro"/>
          <w:sz w:val="22"/>
          <w:szCs w:val="22"/>
          <w:lang w:val="en-US"/>
        </w:rPr>
        <w:t>RPC, Eastern Cooperative Oncol</w:t>
      </w:r>
      <w:r w:rsidRPr="00086C9D">
        <w:rPr>
          <w:rStyle w:val="CorpsdetexteCar"/>
          <w:rFonts w:ascii="Source Sans Pro" w:hAnsi="Source Sans Pro"/>
          <w:sz w:val="22"/>
          <w:szCs w:val="22"/>
          <w:lang w:val="en-US"/>
        </w:rPr>
        <w:t>ogy Group (ECOG) performance status of</w:t>
      </w:r>
      <w:r>
        <w:rPr>
          <w:rStyle w:val="CorpsdetexteCar"/>
          <w:rFonts w:ascii="Source Sans Pro" w:hAnsi="Source Sans Pro"/>
          <w:sz w:val="22"/>
          <w:szCs w:val="22"/>
          <w:lang w:val="en-US"/>
        </w:rPr>
        <w:t xml:space="preserve"> </w:t>
      </w:r>
      <w:r w:rsidRPr="00086C9D">
        <w:rPr>
          <w:rStyle w:val="CorpsdetexteCar"/>
          <w:rFonts w:ascii="Source Sans Pro" w:hAnsi="Source Sans Pro"/>
          <w:sz w:val="22"/>
          <w:szCs w:val="22"/>
          <w:lang w:val="en-US"/>
        </w:rPr>
        <w:t xml:space="preserve">0 or 1, and adequate organ function were enrolled. Eligible patients had a deleterious germline or somatic alteration in </w:t>
      </w:r>
      <w:r w:rsidRPr="00377907">
        <w:rPr>
          <w:rStyle w:val="CorpsdetexteCar"/>
          <w:rFonts w:ascii="Source Sans Pro" w:hAnsi="Source Sans Pro"/>
          <w:i/>
          <w:sz w:val="22"/>
          <w:szCs w:val="22"/>
          <w:lang w:val="en-US"/>
        </w:rPr>
        <w:t>BRCA1</w:t>
      </w:r>
      <w:r w:rsidRPr="00086C9D">
        <w:rPr>
          <w:rStyle w:val="CorpsdetexteCar"/>
          <w:rFonts w:ascii="Source Sans Pro" w:hAnsi="Source Sans Pro"/>
          <w:sz w:val="22"/>
          <w:szCs w:val="22"/>
          <w:lang w:val="en-US"/>
        </w:rPr>
        <w:t xml:space="preserve">, </w:t>
      </w:r>
      <w:r w:rsidRPr="00377907">
        <w:rPr>
          <w:rStyle w:val="CorpsdetexteCar"/>
          <w:rFonts w:ascii="Source Sans Pro" w:hAnsi="Source Sans Pro"/>
          <w:sz w:val="22"/>
          <w:szCs w:val="22"/>
          <w:u w:val="single"/>
          <w:lang w:val="en-US"/>
        </w:rPr>
        <w:t>BRCA2</w:t>
      </w:r>
      <w:r w:rsidRPr="00086C9D">
        <w:rPr>
          <w:rStyle w:val="CorpsdetexteCar"/>
          <w:rFonts w:ascii="Source Sans Pro" w:hAnsi="Source Sans Pro"/>
          <w:sz w:val="22"/>
          <w:szCs w:val="22"/>
          <w:lang w:val="en-US"/>
        </w:rPr>
        <w:t>, or one of 13 other DDR genes (</w:t>
      </w:r>
      <w:r w:rsidRPr="00377907">
        <w:rPr>
          <w:rStyle w:val="CorpsdetexteCar"/>
          <w:rFonts w:ascii="Source Sans Pro" w:hAnsi="Source Sans Pro"/>
          <w:i/>
          <w:sz w:val="22"/>
          <w:szCs w:val="22"/>
          <w:lang w:val="en-US"/>
        </w:rPr>
        <w:t>ATM, BARD1, BRIP1, CDK12, CHEK2, FANCA, NBN, PALB2, RAD51, RAD51B, RAD51C, RAD51D, RAD54L</w:t>
      </w:r>
      <w:r w:rsidRPr="00086C9D">
        <w:rPr>
          <w:rStyle w:val="CorpsdetexteCar"/>
          <w:rFonts w:ascii="Source Sans Pro" w:hAnsi="Source Sans Pro"/>
          <w:sz w:val="22"/>
          <w:szCs w:val="22"/>
          <w:lang w:val="en-US"/>
        </w:rPr>
        <w:t>) and disease progres</w:t>
      </w:r>
      <w:r w:rsidRPr="00086C9D">
        <w:rPr>
          <w:rStyle w:val="CorpsdetexteCar"/>
          <w:rFonts w:ascii="Source Sans Pro" w:hAnsi="Source Sans Pro"/>
          <w:sz w:val="22"/>
          <w:szCs w:val="22"/>
          <w:lang w:val="en-US"/>
        </w:rPr>
        <w:softHyphen/>
        <w:t>sion following one to two lines of next-generation androgen receptor (AR)</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directed therapy for prostate cancer and one prior taxane-based chemotherapy for castration-resistant disease. Patients treated with a PARP inhibitor, mitoxantrone, cyclophosphamide, or platinum-based chemotherapy, or with an active secondary malignancy were excluded. Patients were enrolled irrespective of measurable disease status.</w:t>
      </w:r>
    </w:p>
    <w:p w:rsidR="00377907" w:rsidRDefault="00377907" w:rsidP="00377907">
      <w:pPr>
        <w:pStyle w:val="Corpsdetexte"/>
        <w:ind w:firstLine="0"/>
        <w:jc w:val="both"/>
        <w:rPr>
          <w:rStyle w:val="CorpsdetexteCar"/>
          <w:rFonts w:ascii="Source Sans Pro" w:hAnsi="Source Sans Pro"/>
          <w:sz w:val="22"/>
          <w:szCs w:val="22"/>
          <w:lang w:val="en-US"/>
        </w:rPr>
      </w:pPr>
    </w:p>
    <w:p w:rsidR="00377907" w:rsidRDefault="00377907" w:rsidP="00377907">
      <w:pPr>
        <w:pStyle w:val="Corpsdetexte"/>
        <w:ind w:firstLine="0"/>
        <w:jc w:val="both"/>
        <w:rPr>
          <w:rFonts w:ascii="Source Sans Pro" w:hAnsi="Source Sans Pro"/>
          <w:sz w:val="22"/>
          <w:szCs w:val="22"/>
          <w:lang w:val="en-US"/>
        </w:rPr>
      </w:pPr>
      <w:r w:rsidRPr="00086C9D">
        <w:rPr>
          <w:rStyle w:val="CorpsdetexteCar"/>
          <w:rFonts w:ascii="Source Sans Pro" w:hAnsi="Source Sans Pro"/>
          <w:sz w:val="22"/>
          <w:szCs w:val="22"/>
          <w:lang w:val="en-US"/>
        </w:rPr>
        <w:t xml:space="preserve">Patients received a starting dose of 600 mg oral rucaparib twice daily. Dose reductions, in decrements of 100 mg, were permitted in case of </w:t>
      </w:r>
      <w:r w:rsidRPr="00377907">
        <w:rPr>
          <w:rStyle w:val="CorpsdetexteCar"/>
          <w:rFonts w:ascii="Source Sans Pro" w:hAnsi="Source Sans Pro"/>
          <w:sz w:val="22"/>
          <w:szCs w:val="22"/>
          <w:lang w:val="en-US"/>
        </w:rPr>
        <w:t xml:space="preserve">grade </w:t>
      </w:r>
      <w:r w:rsidRPr="00377907">
        <w:rPr>
          <w:rFonts w:ascii="Source Sans Pro" w:eastAsia="AdvOT1ef757c0+22" w:hAnsi="Source Sans Pro" w:cs="AdvOT1ef757c0+22"/>
          <w:color w:val="auto"/>
          <w:sz w:val="22"/>
          <w:szCs w:val="22"/>
          <w:lang w:val="en-US" w:bidi="ar-SA"/>
        </w:rPr>
        <w:t>≥</w:t>
      </w:r>
      <w:r w:rsidRPr="00086C9D">
        <w:rPr>
          <w:rStyle w:val="CorpsdetexteCar"/>
          <w:rFonts w:ascii="Source Sans Pro" w:hAnsi="Source Sans Pro"/>
          <w:sz w:val="22"/>
          <w:szCs w:val="22"/>
          <w:lang w:val="en-US"/>
        </w:rPr>
        <w:t>3 or persistent grade 2 treatment-emergent adverse events.</w:t>
      </w:r>
    </w:p>
    <w:p w:rsidR="00377907" w:rsidRDefault="00377907" w:rsidP="00377907">
      <w:pPr>
        <w:pStyle w:val="Corpsdetexte"/>
        <w:ind w:firstLine="0"/>
        <w:jc w:val="both"/>
        <w:rPr>
          <w:rFonts w:ascii="Source Sans Pro" w:hAnsi="Source Sans Pro"/>
          <w:sz w:val="22"/>
          <w:szCs w:val="22"/>
          <w:lang w:val="en-US"/>
        </w:rPr>
      </w:pPr>
    </w:p>
    <w:p w:rsidR="00377907" w:rsidRDefault="00377907" w:rsidP="00377907">
      <w:pPr>
        <w:pStyle w:val="Corpsdetexte"/>
        <w:ind w:firstLine="0"/>
        <w:jc w:val="both"/>
        <w:rPr>
          <w:rFonts w:ascii="Source Sans Pro" w:hAnsi="Source Sans Pro"/>
          <w:sz w:val="22"/>
          <w:szCs w:val="22"/>
          <w:lang w:val="en-US"/>
        </w:rPr>
      </w:pPr>
      <w:r w:rsidRPr="00086C9D">
        <w:rPr>
          <w:rStyle w:val="CorpsdetexteCar"/>
          <w:rFonts w:ascii="Source Sans Pro" w:hAnsi="Source Sans Pro"/>
          <w:sz w:val="22"/>
          <w:szCs w:val="22"/>
          <w:lang w:val="en-US"/>
        </w:rPr>
        <w:t>The study was approved by national or local institutional review boards and performed in accordance with the Declaration of Helsinki and Good Clinical Practice guidelines of the International Council for Harmonisation of Technical Requirements for Pharmaceuticals for Human Use. Patients provided written informed consent before participation.</w:t>
      </w:r>
    </w:p>
    <w:p w:rsidR="00377907" w:rsidRDefault="00377907" w:rsidP="00377907">
      <w:pPr>
        <w:pStyle w:val="Corpsdetexte"/>
        <w:ind w:firstLine="0"/>
        <w:jc w:val="both"/>
        <w:rPr>
          <w:rFonts w:ascii="Source Sans Pro" w:hAnsi="Source Sans Pro"/>
          <w:sz w:val="22"/>
          <w:szCs w:val="22"/>
          <w:lang w:val="en-US"/>
        </w:rPr>
      </w:pPr>
    </w:p>
    <w:p w:rsidR="00377907" w:rsidRDefault="00377907" w:rsidP="00377907">
      <w:pPr>
        <w:pStyle w:val="Corpsdetexte"/>
        <w:ind w:firstLine="0"/>
        <w:jc w:val="both"/>
        <w:rPr>
          <w:rStyle w:val="CorpsdetexteCar"/>
          <w:rFonts w:ascii="Source Sans Pro" w:hAnsi="Source Sans Pro"/>
          <w:sz w:val="22"/>
          <w:szCs w:val="22"/>
          <w:lang w:val="en-US"/>
        </w:rPr>
      </w:pPr>
      <w:r w:rsidRPr="00086C9D">
        <w:rPr>
          <w:rStyle w:val="CorpsdetexteCar"/>
          <w:rFonts w:ascii="Source Sans Pro" w:hAnsi="Source Sans Pro"/>
          <w:sz w:val="22"/>
          <w:szCs w:val="22"/>
          <w:lang w:val="en-US"/>
        </w:rPr>
        <w:t>The primary endpoint was objective response rate (ORR) by blinded independent radiology review (IRR) per modi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ed Response Evalua</w:t>
      </w:r>
      <w:r w:rsidRPr="00086C9D">
        <w:rPr>
          <w:rStyle w:val="CorpsdetexteCar"/>
          <w:rFonts w:ascii="Source Sans Pro" w:hAnsi="Source Sans Pro"/>
          <w:sz w:val="22"/>
          <w:szCs w:val="22"/>
          <w:lang w:val="en-US"/>
        </w:rPr>
        <w:softHyphen/>
        <w:t xml:space="preserve">tion Criteria </w:t>
      </w:r>
      <w:proofErr w:type="gramStart"/>
      <w:r w:rsidRPr="00086C9D">
        <w:rPr>
          <w:rStyle w:val="CorpsdetexteCar"/>
          <w:rFonts w:ascii="Source Sans Pro" w:hAnsi="Source Sans Pro"/>
          <w:sz w:val="22"/>
          <w:szCs w:val="22"/>
          <w:lang w:val="en-US"/>
        </w:rPr>
        <w:t>In</w:t>
      </w:r>
      <w:proofErr w:type="gramEnd"/>
      <w:r w:rsidRPr="00086C9D">
        <w:rPr>
          <w:rStyle w:val="CorpsdetexteCar"/>
          <w:rFonts w:ascii="Source Sans Pro" w:hAnsi="Source Sans Pro"/>
          <w:sz w:val="22"/>
          <w:szCs w:val="22"/>
          <w:lang w:val="en-US"/>
        </w:rPr>
        <w:t xml:space="preserve"> Solid Tumors version 1.1 (RECIST) and Prostate Cancer Clinical Trials Working Group 3 (PCWG3) criteria in patients with measurable disease by IRR. Con</w:t>
      </w:r>
      <w:r w:rsidRPr="00086C9D">
        <w:rPr>
          <w:rStyle w:val="CorpsdetexteCar"/>
          <w:rFonts w:ascii="Source Sans Pro" w:eastAsia="Arial" w:hAnsi="Source Sans Pro" w:cs="Arial"/>
          <w:sz w:val="22"/>
          <w:szCs w:val="22"/>
          <w:lang w:val="en-US"/>
        </w:rPr>
        <w:t>fi</w:t>
      </w:r>
      <w:r>
        <w:rPr>
          <w:rStyle w:val="CorpsdetexteCar"/>
          <w:rFonts w:ascii="Source Sans Pro" w:hAnsi="Source Sans Pro"/>
          <w:sz w:val="22"/>
          <w:szCs w:val="22"/>
          <w:lang w:val="en-US"/>
        </w:rPr>
        <w:t>rmed locally assessed prostate-</w:t>
      </w:r>
      <w:r w:rsidRPr="00086C9D">
        <w:rPr>
          <w:rStyle w:val="CorpsdetexteCar"/>
          <w:rFonts w:ascii="Source Sans Pro" w:hAnsi="Source Sans Pro"/>
          <w:sz w:val="22"/>
          <w:szCs w:val="22"/>
          <w:lang w:val="en-US"/>
        </w:rPr>
        <w:t>speci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c antigen (PSA) response (</w:t>
      </w:r>
      <w:r w:rsidRPr="00377907">
        <w:rPr>
          <w:rFonts w:ascii="Source Sans Pro" w:eastAsia="AdvOT1ef757c0+22" w:hAnsi="Source Sans Pro" w:cs="AdvOT1ef757c0+22"/>
          <w:color w:val="auto"/>
          <w:sz w:val="22"/>
          <w:szCs w:val="22"/>
          <w:lang w:val="en-US" w:bidi="ar-SA"/>
        </w:rPr>
        <w:t>≥</w:t>
      </w:r>
      <w:r w:rsidRPr="00086C9D">
        <w:rPr>
          <w:rStyle w:val="CorpsdetexteCar"/>
          <w:rFonts w:ascii="Source Sans Pro" w:hAnsi="Source Sans Pro"/>
          <w:sz w:val="22"/>
          <w:szCs w:val="22"/>
          <w:lang w:val="en-US"/>
        </w:rPr>
        <w:t xml:space="preserve">50% </w:t>
      </w:r>
      <w:r>
        <w:rPr>
          <w:rStyle w:val="CorpsdetexteCar"/>
          <w:rFonts w:ascii="Source Sans Pro" w:hAnsi="Source Sans Pro"/>
          <w:sz w:val="22"/>
          <w:szCs w:val="22"/>
          <w:lang w:val="en-US"/>
        </w:rPr>
        <w:t>decrease from baseline con</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 xml:space="preserve">rmed by a second measurement </w:t>
      </w:r>
      <w:r w:rsidRPr="00377907">
        <w:rPr>
          <w:rFonts w:ascii="Source Sans Pro" w:eastAsia="AdvOT1ef757c0+22" w:hAnsi="Source Sans Pro" w:cs="AdvOT1ef757c0+22"/>
          <w:color w:val="auto"/>
          <w:sz w:val="22"/>
          <w:szCs w:val="22"/>
          <w:lang w:val="en-US" w:bidi="ar-SA"/>
        </w:rPr>
        <w:t>≥</w:t>
      </w:r>
      <w:r>
        <w:rPr>
          <w:rFonts w:ascii="Source Sans Pro" w:eastAsia="AdvOT1ef757c0+22" w:hAnsi="Source Sans Pro" w:cs="AdvOT1ef757c0+22"/>
          <w:color w:val="auto"/>
          <w:sz w:val="22"/>
          <w:szCs w:val="22"/>
          <w:lang w:val="en-US" w:bidi="ar-SA"/>
        </w:rPr>
        <w:t xml:space="preserve"> </w:t>
      </w:r>
      <w:r w:rsidRPr="00086C9D">
        <w:rPr>
          <w:rStyle w:val="CorpsdetexteCar"/>
          <w:rFonts w:ascii="Source Sans Pro" w:hAnsi="Source Sans Pro"/>
          <w:sz w:val="22"/>
          <w:szCs w:val="22"/>
          <w:lang w:val="en-US"/>
        </w:rPr>
        <w:t>3 weeks later) in all patients was a secondary endpoint. Duration of response (DOR) was de</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 xml:space="preserve">ned as the time from the date of the </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rst con</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 xml:space="preserve">rmed response to the date progression was </w:t>
      </w:r>
      <w:r w:rsidRPr="00086C9D">
        <w:rPr>
          <w:rStyle w:val="CorpsdetexteCar"/>
          <w:rFonts w:ascii="Source Sans Pro" w:eastAsia="Arial" w:hAnsi="Source Sans Pro" w:cs="Arial"/>
          <w:sz w:val="22"/>
          <w:szCs w:val="22"/>
          <w:lang w:val="en-US"/>
        </w:rPr>
        <w:lastRenderedPageBreak/>
        <w:t>fi</w:t>
      </w:r>
      <w:r w:rsidRPr="00086C9D">
        <w:rPr>
          <w:rStyle w:val="CorpsdetexteCar"/>
          <w:rFonts w:ascii="Source Sans Pro" w:hAnsi="Source Sans Pro"/>
          <w:sz w:val="22"/>
          <w:szCs w:val="22"/>
          <w:lang w:val="en-US"/>
        </w:rPr>
        <w:t>rst documented plus one day, and summarized using Kaplan</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Meier methodology.</w:t>
      </w:r>
    </w:p>
    <w:p w:rsidR="00377907" w:rsidRDefault="00377907" w:rsidP="00377907">
      <w:pPr>
        <w:pStyle w:val="Corpsdetexte"/>
        <w:ind w:firstLine="0"/>
        <w:jc w:val="both"/>
        <w:rPr>
          <w:rStyle w:val="CorpsdetexteCar"/>
          <w:rFonts w:ascii="Source Sans Pro" w:hAnsi="Source Sans Pro"/>
          <w:sz w:val="22"/>
          <w:szCs w:val="22"/>
          <w:lang w:val="en-US"/>
        </w:rPr>
      </w:pPr>
    </w:p>
    <w:p w:rsidR="00377907" w:rsidRDefault="00377907" w:rsidP="00377907">
      <w:pPr>
        <w:pStyle w:val="Corpsdetexte"/>
        <w:ind w:firstLine="0"/>
        <w:jc w:val="both"/>
        <w:rPr>
          <w:rFonts w:ascii="Source Sans Pro" w:hAnsi="Source Sans Pro"/>
          <w:sz w:val="22"/>
          <w:szCs w:val="22"/>
          <w:lang w:val="en-US"/>
        </w:rPr>
      </w:pPr>
      <w:r w:rsidRPr="00086C9D">
        <w:rPr>
          <w:rStyle w:val="CorpsdetexteCar"/>
          <w:rFonts w:ascii="Source Sans Pro" w:hAnsi="Source Sans Pro"/>
          <w:sz w:val="22"/>
          <w:szCs w:val="22"/>
          <w:lang w:val="en-US"/>
        </w:rPr>
        <w:t>Ef</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cacy analyses included patients who were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enrolled by the cut-off date of May 8, 2019. The visit cut-off date was December 23, 2019; therefore, patients had a minimum of16 weeks of follow up, allowing for at least two radiographic tumor assessments and con</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r</w:t>
      </w:r>
      <w:r w:rsidRPr="00086C9D">
        <w:rPr>
          <w:rStyle w:val="CorpsdetexteCar"/>
          <w:rFonts w:ascii="Source Sans Pro" w:hAnsi="Source Sans Pro"/>
          <w:sz w:val="22"/>
          <w:szCs w:val="22"/>
          <w:lang w:val="en-US"/>
        </w:rPr>
        <w:softHyphen/>
        <w:t>mation of response.</w:t>
      </w:r>
    </w:p>
    <w:p w:rsidR="00377907" w:rsidRDefault="00377907" w:rsidP="00377907">
      <w:pPr>
        <w:pStyle w:val="Corpsdetexte"/>
        <w:ind w:firstLine="0"/>
        <w:jc w:val="both"/>
        <w:rPr>
          <w:rFonts w:ascii="Source Sans Pro" w:hAnsi="Source Sans Pro"/>
          <w:sz w:val="22"/>
          <w:szCs w:val="22"/>
          <w:lang w:val="en-US"/>
        </w:rPr>
      </w:pPr>
    </w:p>
    <w:p w:rsidR="00377907" w:rsidRPr="00086C9D" w:rsidRDefault="00377907" w:rsidP="00377907">
      <w:pPr>
        <w:pStyle w:val="Corpsdetexte"/>
        <w:ind w:firstLine="0"/>
        <w:jc w:val="both"/>
        <w:rPr>
          <w:rFonts w:ascii="Source Sans Pro" w:hAnsi="Source Sans Pro"/>
          <w:sz w:val="22"/>
          <w:szCs w:val="22"/>
          <w:lang w:val="en-US"/>
        </w:rPr>
      </w:pPr>
      <w:r w:rsidRPr="00086C9D">
        <w:rPr>
          <w:rStyle w:val="CorpsdetexteCar"/>
          <w:rFonts w:ascii="Source Sans Pro" w:hAnsi="Source Sans Pro"/>
          <w:sz w:val="22"/>
          <w:szCs w:val="22"/>
          <w:lang w:val="en-US"/>
        </w:rPr>
        <w:t>Patients were enrolled by 3 assay groups used to detect deleterious BRCA alterations: central tissue or central plasma testing or by documented evidence of a deleterious alteration from an existing test result performed locally. Patients were encouraged to submit both plasma and tissue samples for central testing. An additional blood sample for central germline testing was collected.</w:t>
      </w:r>
    </w:p>
    <w:p w:rsidR="00377907" w:rsidRPr="00086C9D" w:rsidRDefault="00377907" w:rsidP="00377907">
      <w:pPr>
        <w:pStyle w:val="Corpsdetexte"/>
        <w:ind w:firstLine="0"/>
        <w:jc w:val="both"/>
        <w:rPr>
          <w:rFonts w:ascii="Source Sans Pro" w:hAnsi="Source Sans Pro"/>
          <w:sz w:val="22"/>
          <w:szCs w:val="22"/>
          <w:lang w:val="en-US"/>
        </w:rPr>
      </w:pPr>
    </w:p>
    <w:p w:rsidR="00377907" w:rsidRPr="00377907" w:rsidRDefault="00377907" w:rsidP="00377907">
      <w:pPr>
        <w:pStyle w:val="Bodytext30"/>
        <w:spacing w:after="0" w:line="295" w:lineRule="auto"/>
        <w:jc w:val="both"/>
        <w:rPr>
          <w:rFonts w:ascii="Source Sans Pro" w:hAnsi="Source Sans Pro"/>
          <w:smallCaps/>
          <w:sz w:val="26"/>
          <w:szCs w:val="26"/>
          <w:lang w:val="en-US"/>
        </w:rPr>
      </w:pPr>
      <w:r w:rsidRPr="00377907">
        <w:rPr>
          <w:rStyle w:val="Bodytext3"/>
          <w:rFonts w:ascii="Source Sans Pro" w:hAnsi="Source Sans Pro"/>
          <w:b/>
          <w:bCs/>
          <w:smallCaps/>
          <w:sz w:val="26"/>
          <w:szCs w:val="26"/>
          <w:lang w:val="en-US"/>
        </w:rPr>
        <w:t>Central assays</w:t>
      </w:r>
    </w:p>
    <w:p w:rsidR="00377907" w:rsidRPr="00086C9D" w:rsidRDefault="00377907" w:rsidP="00377907">
      <w:pPr>
        <w:pStyle w:val="Corpsdetexte"/>
        <w:spacing w:after="200"/>
        <w:ind w:firstLine="0"/>
        <w:jc w:val="both"/>
        <w:rPr>
          <w:rFonts w:ascii="Source Sans Pro" w:hAnsi="Source Sans Pro"/>
          <w:sz w:val="22"/>
          <w:szCs w:val="22"/>
          <w:lang w:val="en-US"/>
        </w:rPr>
      </w:pPr>
      <w:r w:rsidRPr="00086C9D">
        <w:rPr>
          <w:rStyle w:val="CorpsdetexteCar"/>
          <w:rFonts w:ascii="Source Sans Pro" w:hAnsi="Source Sans Pro"/>
          <w:sz w:val="22"/>
          <w:szCs w:val="22"/>
          <w:lang w:val="en-US"/>
        </w:rPr>
        <w:t xml:space="preserve">The central tissue assay was the </w:t>
      </w:r>
      <w:r>
        <w:rPr>
          <w:rStyle w:val="CorpsdetexteCar"/>
          <w:rFonts w:ascii="Source Sans Pro" w:hAnsi="Source Sans Pro"/>
          <w:sz w:val="22"/>
          <w:szCs w:val="22"/>
          <w:lang w:val="en-US"/>
        </w:rPr>
        <w:t>FoundationOne laboratory devel</w:t>
      </w:r>
      <w:r w:rsidRPr="00086C9D">
        <w:rPr>
          <w:rStyle w:val="CorpsdetexteCar"/>
          <w:rFonts w:ascii="Source Sans Pro" w:hAnsi="Source Sans Pro"/>
          <w:sz w:val="22"/>
          <w:szCs w:val="22"/>
          <w:lang w:val="en-US"/>
        </w:rPr>
        <w:t>oped test (F1 LDT) for NGS of 395 cancer-related genes (including BRCA) from formalin-</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xed paraf</w:t>
      </w:r>
      <w:r w:rsidRPr="00086C9D">
        <w:rPr>
          <w:rStyle w:val="CorpsdetexteCar"/>
          <w:rFonts w:ascii="Source Sans Pro" w:eastAsia="Arial" w:hAnsi="Source Sans Pro" w:cs="Arial"/>
          <w:sz w:val="22"/>
          <w:szCs w:val="22"/>
          <w:lang w:val="en-US"/>
        </w:rPr>
        <w:t>fi</w:t>
      </w:r>
      <w:r>
        <w:rPr>
          <w:rStyle w:val="CorpsdetexteCar"/>
          <w:rFonts w:ascii="Source Sans Pro" w:hAnsi="Source Sans Pro"/>
          <w:sz w:val="22"/>
          <w:szCs w:val="22"/>
          <w:lang w:val="en-US"/>
        </w:rPr>
        <w:t xml:space="preserve">n-embedded tissue (33). The </w:t>
      </w:r>
      <w:r w:rsidRPr="00086C9D">
        <w:rPr>
          <w:rStyle w:val="CorpsdetexteCar"/>
          <w:rFonts w:ascii="Source Sans Pro" w:hAnsi="Source Sans Pro"/>
          <w:sz w:val="22"/>
          <w:szCs w:val="22"/>
          <w:lang w:val="en-US"/>
        </w:rPr>
        <w:t>central plasma assay was the Founda</w:t>
      </w:r>
      <w:r>
        <w:rPr>
          <w:rStyle w:val="CorpsdetexteCar"/>
          <w:rFonts w:ascii="Source Sans Pro" w:hAnsi="Source Sans Pro"/>
          <w:sz w:val="22"/>
          <w:szCs w:val="22"/>
          <w:lang w:val="en-US"/>
        </w:rPr>
        <w:t>tionOneLiquid laboratory devel</w:t>
      </w:r>
      <w:r w:rsidRPr="00086C9D">
        <w:rPr>
          <w:rStyle w:val="CorpsdetexteCar"/>
          <w:rFonts w:ascii="Source Sans Pro" w:hAnsi="Source Sans Pro"/>
          <w:sz w:val="22"/>
          <w:szCs w:val="22"/>
          <w:lang w:val="en-US"/>
        </w:rPr>
        <w:t>oped test (F1 L LDT) using circulating cfDNA isolated from plasma to sequence 70 cancer-related genes (including BRCA; ref. 20). Both central NGS assays detected germline and somatic alterations but did not distinguish between them. The Color Hereditary Cancer Test (34) was used to determine the germline status of BRCA alterations.</w:t>
      </w:r>
    </w:p>
    <w:p w:rsidR="00377907" w:rsidRPr="00086C9D" w:rsidRDefault="00377907" w:rsidP="00377907">
      <w:pPr>
        <w:pStyle w:val="Corpsdetexte"/>
        <w:spacing w:after="280"/>
        <w:ind w:firstLine="0"/>
        <w:jc w:val="both"/>
        <w:rPr>
          <w:rFonts w:ascii="Source Sans Pro" w:hAnsi="Source Sans Pro"/>
          <w:sz w:val="22"/>
          <w:szCs w:val="22"/>
          <w:lang w:val="en-US"/>
        </w:rPr>
      </w:pPr>
      <w:r w:rsidRPr="00086C9D">
        <w:rPr>
          <w:rStyle w:val="CorpsdetexteCar"/>
          <w:rFonts w:ascii="Source Sans Pro" w:hAnsi="Source Sans Pro"/>
          <w:sz w:val="22"/>
          <w:szCs w:val="22"/>
          <w:lang w:val="en-US"/>
        </w:rPr>
        <w:t>All assays were executed in Clinical Laboratory Improvement Amendments (CLIA)</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certi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ed and College of American Pathologists (CAP)</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accredited laboratories.</w:t>
      </w:r>
    </w:p>
    <w:p w:rsidR="00377907" w:rsidRDefault="00377907" w:rsidP="00377907">
      <w:pPr>
        <w:pStyle w:val="Heading50"/>
        <w:keepNext/>
        <w:keepLines/>
        <w:spacing w:after="40"/>
        <w:jc w:val="both"/>
        <w:rPr>
          <w:rStyle w:val="Heading5"/>
          <w:rFonts w:ascii="Source Sans Pro" w:hAnsi="Source Sans Pro"/>
          <w:b/>
          <w:color w:val="009999"/>
          <w:sz w:val="28"/>
          <w:szCs w:val="28"/>
          <w:lang w:val="en-US"/>
        </w:rPr>
      </w:pPr>
      <w:bookmarkStart w:id="2" w:name="bookmark7"/>
      <w:r w:rsidRPr="00377907">
        <w:rPr>
          <w:rStyle w:val="Heading5"/>
          <w:rFonts w:ascii="Source Sans Pro" w:hAnsi="Source Sans Pro"/>
          <w:b/>
          <w:color w:val="009999"/>
          <w:sz w:val="28"/>
          <w:szCs w:val="28"/>
          <w:lang w:val="en-US"/>
        </w:rPr>
        <w:t>Results</w:t>
      </w:r>
      <w:bookmarkEnd w:id="2"/>
    </w:p>
    <w:p w:rsidR="00377907" w:rsidRDefault="00377907" w:rsidP="00377907">
      <w:pPr>
        <w:pStyle w:val="Heading50"/>
        <w:keepNext/>
        <w:keepLines/>
        <w:spacing w:after="40"/>
        <w:jc w:val="both"/>
        <w:rPr>
          <w:rStyle w:val="Heading5"/>
          <w:rFonts w:ascii="Source Sans Pro" w:hAnsi="Source Sans Pro"/>
          <w:b/>
          <w:color w:val="009999"/>
          <w:sz w:val="28"/>
          <w:szCs w:val="28"/>
          <w:lang w:val="en-US"/>
        </w:rPr>
      </w:pPr>
    </w:p>
    <w:p w:rsidR="00377907" w:rsidRPr="00377907" w:rsidRDefault="00377907" w:rsidP="00377907">
      <w:pPr>
        <w:pStyle w:val="Bodytext30"/>
        <w:spacing w:after="0" w:line="290" w:lineRule="auto"/>
        <w:jc w:val="both"/>
        <w:rPr>
          <w:rFonts w:ascii="Source Sans Pro" w:hAnsi="Source Sans Pro"/>
          <w:smallCaps/>
          <w:sz w:val="26"/>
          <w:szCs w:val="26"/>
          <w:lang w:val="en-US"/>
        </w:rPr>
      </w:pPr>
      <w:r w:rsidRPr="00377907">
        <w:rPr>
          <w:rStyle w:val="Bodytext3"/>
          <w:rFonts w:ascii="Source Sans Pro" w:hAnsi="Source Sans Pro"/>
          <w:b/>
          <w:bCs/>
          <w:smallCaps/>
          <w:sz w:val="26"/>
          <w:szCs w:val="26"/>
          <w:lang w:val="en-US"/>
        </w:rPr>
        <w:t>Overview of TRITON2 patients and genomic data</w:t>
      </w:r>
    </w:p>
    <w:p w:rsidR="00377907" w:rsidRPr="00086C9D" w:rsidRDefault="00377907" w:rsidP="00377907">
      <w:pPr>
        <w:pStyle w:val="Corpsdetexte"/>
        <w:spacing w:after="200"/>
        <w:ind w:firstLine="0"/>
        <w:jc w:val="both"/>
        <w:rPr>
          <w:rFonts w:ascii="Source Sans Pro" w:hAnsi="Source Sans Pro"/>
          <w:sz w:val="22"/>
          <w:szCs w:val="22"/>
          <w:lang w:val="en-US"/>
        </w:rPr>
      </w:pPr>
      <w:r w:rsidRPr="00086C9D">
        <w:rPr>
          <w:rStyle w:val="CorpsdetexteCar"/>
          <w:rFonts w:ascii="Source Sans Pro" w:hAnsi="Source Sans Pro"/>
          <w:sz w:val="22"/>
          <w:szCs w:val="22"/>
          <w:lang w:val="en-US"/>
        </w:rPr>
        <w:t>By the cut-off date, the TRITON2 study had enrolled 115 patients with a BRCA alteration. Clinical analyses of safety and ef</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cacy in patients who were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have</w:t>
      </w:r>
      <w:r>
        <w:rPr>
          <w:rStyle w:val="CorpsdetexteCar"/>
          <w:rFonts w:ascii="Source Sans Pro" w:hAnsi="Source Sans Pro"/>
          <w:sz w:val="22"/>
          <w:szCs w:val="22"/>
          <w:lang w:val="en-US"/>
        </w:rPr>
        <w:t xml:space="preserve"> </w:t>
      </w:r>
      <w:r w:rsidRPr="00086C9D">
        <w:rPr>
          <w:rStyle w:val="CorpsdetexteCar"/>
          <w:rFonts w:ascii="Source Sans Pro" w:hAnsi="Source Sans Pro"/>
          <w:sz w:val="22"/>
          <w:szCs w:val="22"/>
          <w:lang w:val="en-US"/>
        </w:rPr>
        <w:t>been published (1). Patients who were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were enrolled based on deleterious alterations in BRCA identi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ed by central plasma (</w:t>
      </w:r>
      <w:r w:rsidRPr="00377907">
        <w:rPr>
          <w:rStyle w:val="CorpsdetexteCar"/>
          <w:rFonts w:ascii="Source Sans Pro" w:hAnsi="Source Sans Pro"/>
          <w:i/>
          <w:sz w:val="22"/>
          <w:szCs w:val="22"/>
          <w:lang w:val="en-US"/>
        </w:rPr>
        <w:t>n</w:t>
      </w:r>
      <w:r w:rsidRPr="00086C9D">
        <w:rPr>
          <w:rStyle w:val="CorpsdetexteCar"/>
          <w:rFonts w:ascii="Source Sans Pro" w:hAnsi="Source Sans Pro"/>
          <w:sz w:val="22"/>
          <w:szCs w:val="22"/>
          <w:lang w:val="en-US"/>
        </w:rPr>
        <w:t xml:space="preserve"> = 34) or central tissue (</w:t>
      </w:r>
      <w:r w:rsidRPr="00377907">
        <w:rPr>
          <w:rStyle w:val="CorpsdetexteCar"/>
          <w:rFonts w:ascii="Source Sans Pro" w:hAnsi="Source Sans Pro"/>
          <w:i/>
          <w:sz w:val="22"/>
          <w:szCs w:val="22"/>
          <w:lang w:val="en-US"/>
        </w:rPr>
        <w:t>n</w:t>
      </w:r>
      <w:r w:rsidRPr="00086C9D">
        <w:rPr>
          <w:rStyle w:val="CorpsdetexteCar"/>
          <w:rFonts w:ascii="Source Sans Pro" w:hAnsi="Source Sans Pro"/>
          <w:sz w:val="22"/>
          <w:szCs w:val="22"/>
          <w:lang w:val="en-US"/>
        </w:rPr>
        <w:t xml:space="preserve"> = 37) testing or by documented evidence of a deleterious alteration from local testing (</w:t>
      </w:r>
      <w:r w:rsidRPr="00377907">
        <w:rPr>
          <w:rStyle w:val="CorpsdetexteCar"/>
          <w:rFonts w:ascii="Source Sans Pro" w:hAnsi="Source Sans Pro"/>
          <w:i/>
          <w:sz w:val="22"/>
          <w:szCs w:val="22"/>
          <w:lang w:val="en-US"/>
        </w:rPr>
        <w:t>n</w:t>
      </w:r>
      <w:r w:rsidRPr="00086C9D">
        <w:rPr>
          <w:rStyle w:val="CorpsdetexteCar"/>
          <w:rFonts w:ascii="Source Sans Pro" w:hAnsi="Source Sans Pro"/>
          <w:sz w:val="22"/>
          <w:szCs w:val="22"/>
          <w:lang w:val="en-US"/>
        </w:rPr>
        <w:t xml:space="preserve"> = 44; </w:t>
      </w:r>
      <w:r w:rsidRPr="00086C9D">
        <w:rPr>
          <w:rStyle w:val="CorpsdetexteCar"/>
          <w:rFonts w:ascii="Source Sans Pro" w:hAnsi="Source Sans Pro"/>
          <w:b/>
          <w:bCs/>
          <w:sz w:val="22"/>
          <w:szCs w:val="22"/>
          <w:lang w:val="en-US"/>
        </w:rPr>
        <w:t>Fig. 1</w:t>
      </w:r>
      <w:r w:rsidRPr="00086C9D">
        <w:rPr>
          <w:rStyle w:val="CorpsdetexteCar"/>
          <w:rFonts w:ascii="Source Sans Pro" w:hAnsi="Source Sans Pro"/>
          <w:sz w:val="22"/>
          <w:szCs w:val="22"/>
          <w:lang w:val="en-US"/>
        </w:rPr>
        <w:t>). Patients were encouraged to submit plasma and tissue (contemporaneous or archival) samples for central testing. Several patients were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 xml:space="preserve">by both sample types. In those cases, the test result used for enrollment was the result that became available </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rst. Due to this approach, most patients had 2 or more test results: 61 patients had a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plasma result, 59 a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tissue result, and 38 had both. Results from central germline testing were available for all patients. An overview of patients who were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 xml:space="preserve">and test data is shown in </w:t>
      </w:r>
      <w:r w:rsidRPr="00086C9D">
        <w:rPr>
          <w:rStyle w:val="CorpsdetexteCar"/>
          <w:rFonts w:ascii="Source Sans Pro" w:hAnsi="Source Sans Pro"/>
          <w:b/>
          <w:bCs/>
          <w:sz w:val="22"/>
          <w:szCs w:val="22"/>
          <w:lang w:val="en-US"/>
        </w:rPr>
        <w:t>Fig. 1</w:t>
      </w:r>
      <w:r w:rsidRPr="00086C9D">
        <w:rPr>
          <w:rStyle w:val="CorpsdetexteCar"/>
          <w:rFonts w:ascii="Source Sans Pro" w:hAnsi="Source Sans Pro"/>
          <w:sz w:val="22"/>
          <w:szCs w:val="22"/>
          <w:lang w:val="en-US"/>
        </w:rPr>
        <w:t>.</w:t>
      </w:r>
    </w:p>
    <w:p w:rsidR="00377907" w:rsidRPr="00377907" w:rsidRDefault="00377907" w:rsidP="00377907">
      <w:pPr>
        <w:pStyle w:val="Bodytext30"/>
        <w:spacing w:after="0" w:line="295" w:lineRule="auto"/>
        <w:jc w:val="both"/>
        <w:rPr>
          <w:rFonts w:ascii="Source Sans Pro" w:hAnsi="Source Sans Pro"/>
          <w:smallCaps/>
          <w:sz w:val="26"/>
          <w:szCs w:val="26"/>
          <w:lang w:val="en-US"/>
        </w:rPr>
      </w:pPr>
      <w:r w:rsidRPr="00377907">
        <w:rPr>
          <w:rStyle w:val="Bodytext3"/>
          <w:rFonts w:ascii="Source Sans Pro" w:hAnsi="Source Sans Pro"/>
          <w:b/>
          <w:bCs/>
          <w:smallCaps/>
          <w:sz w:val="26"/>
          <w:szCs w:val="26"/>
          <w:lang w:val="en-US"/>
        </w:rPr>
        <w:t>Enrollment by assay group</w:t>
      </w:r>
    </w:p>
    <w:p w:rsidR="00377907" w:rsidRPr="00086C9D" w:rsidRDefault="00377907" w:rsidP="00377907">
      <w:pPr>
        <w:pStyle w:val="Corpsdetexte"/>
        <w:ind w:firstLine="0"/>
        <w:jc w:val="both"/>
        <w:rPr>
          <w:rFonts w:ascii="Source Sans Pro" w:hAnsi="Source Sans Pro"/>
          <w:sz w:val="22"/>
          <w:szCs w:val="22"/>
          <w:lang w:val="en-US"/>
        </w:rPr>
      </w:pPr>
      <w:r w:rsidRPr="00086C9D">
        <w:rPr>
          <w:rStyle w:val="CorpsdetexteCar"/>
          <w:rFonts w:ascii="Source Sans Pro" w:hAnsi="Source Sans Pro"/>
          <w:sz w:val="22"/>
          <w:szCs w:val="22"/>
          <w:lang w:val="en-US"/>
        </w:rPr>
        <w:t>BRCA alterations identi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ed by central tissue or local test results included all alteration types (</w:t>
      </w:r>
      <w:r w:rsidRPr="00086C9D">
        <w:rPr>
          <w:rStyle w:val="CorpsdetexteCar"/>
          <w:rFonts w:ascii="Source Sans Pro" w:hAnsi="Source Sans Pro"/>
          <w:b/>
          <w:bCs/>
          <w:sz w:val="22"/>
          <w:szCs w:val="22"/>
          <w:lang w:val="en-US"/>
        </w:rPr>
        <w:t>Fig. 2</w:t>
      </w:r>
      <w:r w:rsidRPr="00086C9D">
        <w:rPr>
          <w:rStyle w:val="CorpsdetexteCar"/>
          <w:rFonts w:ascii="Source Sans Pro" w:hAnsi="Source Sans Pro"/>
          <w:sz w:val="22"/>
          <w:szCs w:val="22"/>
          <w:lang w:val="en-US"/>
        </w:rPr>
        <w:t>). The plasma assay was not</w:t>
      </w:r>
      <w:r w:rsidRPr="00377907">
        <w:rPr>
          <w:lang w:val="en-US"/>
        </w:rPr>
        <w:t xml:space="preserve"> </w:t>
      </w:r>
      <w:r w:rsidRPr="00086C9D">
        <w:rPr>
          <w:rStyle w:val="CorpsdetexteCar"/>
          <w:rFonts w:ascii="Source Sans Pro" w:hAnsi="Source Sans Pro"/>
          <w:sz w:val="22"/>
          <w:szCs w:val="22"/>
          <w:lang w:val="en-US"/>
        </w:rPr>
        <w:t xml:space="preserve">validated to detect homozygous BRCA deletions, and no patients with this </w:t>
      </w:r>
      <w:r w:rsidRPr="00086C9D">
        <w:rPr>
          <w:rStyle w:val="CorpsdetexteCar"/>
          <w:rFonts w:ascii="Source Sans Pro" w:hAnsi="Source Sans Pro"/>
          <w:sz w:val="22"/>
          <w:szCs w:val="22"/>
          <w:lang w:val="en-US"/>
        </w:rPr>
        <w:lastRenderedPageBreak/>
        <w:t>alteration type were identi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ed by the plasma assay.</w:t>
      </w:r>
    </w:p>
    <w:p w:rsidR="00377907" w:rsidRDefault="00377907" w:rsidP="00377907">
      <w:pPr>
        <w:pStyle w:val="Picturecaption0"/>
        <w:spacing w:after="0" w:line="290" w:lineRule="auto"/>
        <w:rPr>
          <w:rFonts w:ascii="Source Sans Pro" w:hAnsi="Source Sans Pro"/>
          <w:b/>
          <w:color w:val="009999"/>
          <w:sz w:val="28"/>
          <w:szCs w:val="28"/>
          <w:lang w:val="en-US"/>
        </w:rPr>
      </w:pPr>
    </w:p>
    <w:p w:rsidR="00377907" w:rsidRPr="00377907" w:rsidRDefault="00377907" w:rsidP="00377907">
      <w:pPr>
        <w:pStyle w:val="Picturecaption0"/>
        <w:spacing w:after="0" w:line="290" w:lineRule="auto"/>
        <w:rPr>
          <w:rFonts w:ascii="Source Sans Pro" w:hAnsi="Source Sans Pro"/>
          <w:i/>
          <w:sz w:val="20"/>
          <w:szCs w:val="20"/>
          <w:lang w:val="en-US"/>
        </w:rPr>
      </w:pPr>
      <w:r w:rsidRPr="00377907">
        <w:rPr>
          <w:rStyle w:val="Picturecaption"/>
          <w:rFonts w:ascii="Source Sans Pro" w:hAnsi="Source Sans Pro"/>
          <w:b/>
          <w:bCs/>
          <w:i/>
          <w:sz w:val="20"/>
          <w:szCs w:val="20"/>
          <w:lang w:val="en-US"/>
        </w:rPr>
        <w:t>Figure 1.</w:t>
      </w:r>
    </w:p>
    <w:p w:rsidR="00377907" w:rsidRPr="00377907" w:rsidRDefault="00377907" w:rsidP="00377907">
      <w:pPr>
        <w:pStyle w:val="Picturecaption0"/>
        <w:spacing w:after="0" w:line="290" w:lineRule="auto"/>
        <w:jc w:val="both"/>
        <w:rPr>
          <w:rFonts w:ascii="Source Sans Pro" w:hAnsi="Source Sans Pro"/>
          <w:i/>
          <w:sz w:val="20"/>
          <w:szCs w:val="20"/>
        </w:rPr>
      </w:pPr>
      <w:r w:rsidRPr="00377907">
        <w:rPr>
          <w:rStyle w:val="Picturecaption"/>
          <w:rFonts w:ascii="Source Sans Pro" w:hAnsi="Source Sans Pro"/>
          <w:i/>
          <w:sz w:val="20"/>
          <w:szCs w:val="20"/>
          <w:lang w:val="en-US"/>
        </w:rPr>
        <w:t>Summary of genomic testing data for patients with BRCA alterations (BRCA</w:t>
      </w:r>
      <w:r w:rsidRPr="00377907">
        <w:rPr>
          <w:rStyle w:val="Picturecaption"/>
          <w:rFonts w:ascii="Source Sans Pro" w:hAnsi="Source Sans Pro"/>
          <w:i/>
          <w:sz w:val="20"/>
          <w:szCs w:val="20"/>
          <w:vertAlign w:val="superscript"/>
          <w:lang w:val="en-US"/>
        </w:rPr>
        <w:t>+</w:t>
      </w:r>
      <w:r w:rsidRPr="00377907">
        <w:rPr>
          <w:rStyle w:val="Picturecaption"/>
          <w:rFonts w:ascii="Source Sans Pro" w:hAnsi="Source Sans Pro"/>
          <w:i/>
          <w:sz w:val="20"/>
          <w:szCs w:val="20"/>
          <w:lang w:val="en-US"/>
        </w:rPr>
        <w:t>) by enrollment assay type. For every patient who was BRCA</w:t>
      </w:r>
      <w:r w:rsidRPr="00377907">
        <w:rPr>
          <w:rStyle w:val="Picturecaption"/>
          <w:rFonts w:ascii="Source Sans Pro" w:hAnsi="Source Sans Pro"/>
          <w:i/>
          <w:sz w:val="20"/>
          <w:szCs w:val="20"/>
          <w:vertAlign w:val="superscript"/>
          <w:lang w:val="en-US"/>
        </w:rPr>
        <w:t>+</w:t>
      </w:r>
      <w:r w:rsidRPr="00377907">
        <w:rPr>
          <w:rStyle w:val="Picturecaption"/>
          <w:rFonts w:ascii="Source Sans Pro" w:hAnsi="Source Sans Pro"/>
          <w:i/>
          <w:sz w:val="20"/>
          <w:szCs w:val="20"/>
          <w:lang w:val="en-US"/>
        </w:rPr>
        <w:t xml:space="preserve"> enrolled in TRITON2 (</w:t>
      </w:r>
      <w:r w:rsidRPr="00105FAE">
        <w:rPr>
          <w:rStyle w:val="Picturecaption"/>
          <w:rFonts w:ascii="Source Sans Pro" w:hAnsi="Source Sans Pro"/>
          <w:i/>
          <w:sz w:val="20"/>
          <w:szCs w:val="20"/>
          <w:lang w:val="en-US"/>
        </w:rPr>
        <w:t>n</w:t>
      </w:r>
      <w:r w:rsidRPr="00377907">
        <w:rPr>
          <w:rStyle w:val="Picturecaption"/>
          <w:rFonts w:ascii="Source Sans Pro" w:hAnsi="Source Sans Pro"/>
          <w:i/>
          <w:sz w:val="20"/>
          <w:szCs w:val="20"/>
          <w:lang w:val="en-US"/>
        </w:rPr>
        <w:t xml:space="preserve"> = 115), 1 genomic test de novo identified an eligible deleterious BRCA1/2 alteration and was used to enroll the patient. Patients were enrolled based on central plasma testing (</w:t>
      </w:r>
      <w:r w:rsidRPr="00105FAE">
        <w:rPr>
          <w:rStyle w:val="Picturecaption"/>
          <w:rFonts w:ascii="Source Sans Pro" w:hAnsi="Source Sans Pro"/>
          <w:i/>
          <w:sz w:val="20"/>
          <w:szCs w:val="20"/>
          <w:lang w:val="en-US"/>
        </w:rPr>
        <w:t>n</w:t>
      </w:r>
      <w:r w:rsidRPr="00377907">
        <w:rPr>
          <w:rStyle w:val="Picturecaption"/>
          <w:rFonts w:ascii="Source Sans Pro" w:hAnsi="Source Sans Pro"/>
          <w:i/>
          <w:sz w:val="20"/>
          <w:szCs w:val="20"/>
          <w:lang w:val="en-US"/>
        </w:rPr>
        <w:t xml:space="preserve"> = 34), central tissue testing (</w:t>
      </w:r>
      <w:r w:rsidRPr="00105FAE">
        <w:rPr>
          <w:rStyle w:val="Picturecaption"/>
          <w:rFonts w:ascii="Source Sans Pro" w:hAnsi="Source Sans Pro"/>
          <w:i/>
          <w:sz w:val="20"/>
          <w:szCs w:val="20"/>
          <w:lang w:val="en-US"/>
        </w:rPr>
        <w:t>n</w:t>
      </w:r>
      <w:r w:rsidRPr="00377907">
        <w:rPr>
          <w:rStyle w:val="Picturecaption"/>
          <w:rFonts w:ascii="Source Sans Pro" w:hAnsi="Source Sans Pro"/>
          <w:i/>
          <w:sz w:val="20"/>
          <w:szCs w:val="20"/>
          <w:lang w:val="en-US"/>
        </w:rPr>
        <w:t xml:space="preserve"> = 34), or existing local test data (</w:t>
      </w:r>
      <w:r w:rsidRPr="00105FAE">
        <w:rPr>
          <w:rStyle w:val="Picturecaption"/>
          <w:rFonts w:ascii="Source Sans Pro" w:hAnsi="Source Sans Pro"/>
          <w:i/>
          <w:sz w:val="20"/>
          <w:szCs w:val="20"/>
          <w:lang w:val="en-US"/>
        </w:rPr>
        <w:t>n</w:t>
      </w:r>
      <w:r w:rsidRPr="00377907">
        <w:rPr>
          <w:rStyle w:val="Picturecaption"/>
          <w:rFonts w:ascii="Source Sans Pro" w:hAnsi="Source Sans Pro"/>
          <w:i/>
          <w:sz w:val="20"/>
          <w:szCs w:val="20"/>
          <w:lang w:val="en-US"/>
        </w:rPr>
        <w:t xml:space="preserve"> = 44; </w:t>
      </w:r>
      <w:r w:rsidRPr="00377907">
        <w:rPr>
          <w:rStyle w:val="Picturecaption"/>
          <w:rFonts w:ascii="Source Sans Pro" w:hAnsi="Source Sans Pro"/>
          <w:b/>
          <w:bCs/>
          <w:i/>
          <w:sz w:val="20"/>
          <w:szCs w:val="20"/>
          <w:lang w:val="en-US"/>
        </w:rPr>
        <w:t>A</w:t>
      </w:r>
      <w:r w:rsidRPr="00377907">
        <w:rPr>
          <w:rStyle w:val="Picturecaption"/>
          <w:rFonts w:ascii="Source Sans Pro" w:hAnsi="Source Sans Pro"/>
          <w:i/>
          <w:sz w:val="20"/>
          <w:szCs w:val="20"/>
          <w:lang w:val="en-US"/>
        </w:rPr>
        <w:t>). Due to a comprehensive effort to obtain both plasma and tissue samples from patients for central testing, many patients had data from multiple test types available, resulting in greater numbers of patients testing BRCA</w:t>
      </w:r>
      <w:r w:rsidRPr="00377907">
        <w:rPr>
          <w:rStyle w:val="Picturecaption"/>
          <w:rFonts w:ascii="Source Sans Pro" w:hAnsi="Source Sans Pro"/>
          <w:i/>
          <w:sz w:val="20"/>
          <w:szCs w:val="20"/>
          <w:vertAlign w:val="superscript"/>
          <w:lang w:val="en-US"/>
        </w:rPr>
        <w:t>+</w:t>
      </w:r>
      <w:r w:rsidRPr="00377907">
        <w:rPr>
          <w:rStyle w:val="Picturecaption"/>
          <w:rFonts w:ascii="Source Sans Pro" w:hAnsi="Source Sans Pro"/>
          <w:i/>
          <w:sz w:val="20"/>
          <w:szCs w:val="20"/>
          <w:lang w:val="en-US"/>
        </w:rPr>
        <w:t xml:space="preserve"> by plasma and tissue test, compared with the number of patients who were enrolled by each assay (</w:t>
      </w:r>
      <w:r w:rsidRPr="00377907">
        <w:rPr>
          <w:rStyle w:val="Picturecaption"/>
          <w:rFonts w:ascii="Source Sans Pro" w:hAnsi="Source Sans Pro"/>
          <w:b/>
          <w:bCs/>
          <w:i/>
          <w:sz w:val="20"/>
          <w:szCs w:val="20"/>
          <w:lang w:val="en-US"/>
        </w:rPr>
        <w:t>B</w:t>
      </w:r>
      <w:r w:rsidRPr="00377907">
        <w:rPr>
          <w:rStyle w:val="Picturecaption"/>
          <w:rFonts w:ascii="Source Sans Pro" w:hAnsi="Source Sans Pro"/>
          <w:i/>
          <w:sz w:val="20"/>
          <w:szCs w:val="20"/>
          <w:lang w:val="en-US"/>
        </w:rPr>
        <w:t>). The Venn diagram depicts the number of patients with BRCA alteration results available from 1, 2, or all 3 assay groups (</w:t>
      </w:r>
      <w:r w:rsidRPr="00377907">
        <w:rPr>
          <w:rStyle w:val="Picturecaption"/>
          <w:rFonts w:ascii="Source Sans Pro" w:hAnsi="Source Sans Pro"/>
          <w:b/>
          <w:bCs/>
          <w:i/>
          <w:sz w:val="20"/>
          <w:szCs w:val="20"/>
          <w:lang w:val="en-US"/>
        </w:rPr>
        <w:t>C</w:t>
      </w:r>
      <w:r w:rsidRPr="00377907">
        <w:rPr>
          <w:rStyle w:val="Picturecaption"/>
          <w:rFonts w:ascii="Source Sans Pro" w:hAnsi="Source Sans Pro"/>
          <w:i/>
          <w:sz w:val="20"/>
          <w:szCs w:val="20"/>
          <w:lang w:val="en-US"/>
        </w:rPr>
        <w:t xml:space="preserve">). </w:t>
      </w:r>
      <w:r w:rsidRPr="00377907">
        <w:rPr>
          <w:rStyle w:val="Picturecaption"/>
          <w:rFonts w:ascii="Source Sans Pro" w:hAnsi="Source Sans Pro"/>
          <w:i/>
          <w:sz w:val="20"/>
          <w:szCs w:val="20"/>
        </w:rPr>
        <w:t>Pts., patients.</w:t>
      </w:r>
    </w:p>
    <w:p w:rsidR="00377907" w:rsidRPr="00377907" w:rsidRDefault="00377907" w:rsidP="00377907">
      <w:pPr>
        <w:pStyle w:val="Heading50"/>
        <w:keepNext/>
        <w:keepLines/>
        <w:spacing w:after="40"/>
        <w:jc w:val="both"/>
        <w:rPr>
          <w:rFonts w:ascii="Source Sans Pro" w:hAnsi="Source Sans Pro"/>
          <w:b/>
          <w:color w:val="009999"/>
          <w:sz w:val="28"/>
          <w:szCs w:val="28"/>
          <w:lang w:val="en-US"/>
        </w:rPr>
      </w:pPr>
      <w:r>
        <w:rPr>
          <w:noProof/>
          <w:lang w:val="fr-BE" w:eastAsia="fr-BE" w:bidi="ar-SA"/>
        </w:rPr>
        <w:drawing>
          <wp:inline distT="0" distB="0" distL="0" distR="0" wp14:anchorId="7942808E" wp14:editId="228D93C8">
            <wp:extent cx="5972810" cy="3046730"/>
            <wp:effectExtent l="0" t="0" r="889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72810" cy="3046730"/>
                    </a:xfrm>
                    <a:prstGeom prst="rect">
                      <a:avLst/>
                    </a:prstGeom>
                  </pic:spPr>
                </pic:pic>
              </a:graphicData>
            </a:graphic>
          </wp:inline>
        </w:drawing>
      </w:r>
    </w:p>
    <w:p w:rsidR="00377907" w:rsidRDefault="00377907" w:rsidP="00377907">
      <w:pPr>
        <w:pStyle w:val="Corpsdetexte"/>
        <w:ind w:firstLine="0"/>
        <w:jc w:val="both"/>
        <w:rPr>
          <w:rStyle w:val="CorpsdetexteCar"/>
          <w:rFonts w:ascii="Source Sans Pro" w:hAnsi="Source Sans Pro"/>
          <w:sz w:val="22"/>
          <w:szCs w:val="22"/>
          <w:lang w:val="en-US"/>
        </w:rPr>
      </w:pPr>
    </w:p>
    <w:p w:rsidR="00377907" w:rsidRDefault="00377907" w:rsidP="00377907">
      <w:pPr>
        <w:pStyle w:val="Corpsdetexte"/>
        <w:ind w:firstLine="0"/>
        <w:jc w:val="both"/>
        <w:rPr>
          <w:rFonts w:ascii="Source Sans Pro" w:hAnsi="Source Sans Pro"/>
          <w:sz w:val="22"/>
          <w:szCs w:val="22"/>
          <w:lang w:val="en-US"/>
        </w:rPr>
      </w:pPr>
      <w:r w:rsidRPr="00086C9D">
        <w:rPr>
          <w:rStyle w:val="CorpsdetexteCar"/>
          <w:rFonts w:ascii="Source Sans Pro" w:hAnsi="Source Sans Pro"/>
          <w:sz w:val="22"/>
          <w:szCs w:val="22"/>
          <w:lang w:val="en-US"/>
        </w:rPr>
        <w:t>Central plasma testing was used to enroll 34 of 115 (30%) patients who were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hAnsi="Source Sans Pro"/>
          <w:sz w:val="22"/>
          <w:szCs w:val="22"/>
          <w:lang w:val="en-US"/>
        </w:rPr>
        <w:t>, of whom 35% (12/34) had a germline and 65% (22/34) had a somatic alteration. The most common alteration types were frameshift (62%, 21/34</w:t>
      </w:r>
      <w:r>
        <w:rPr>
          <w:rStyle w:val="CorpsdetexteCar"/>
          <w:rFonts w:ascii="Source Sans Pro" w:hAnsi="Source Sans Pro"/>
          <w:sz w:val="22"/>
          <w:szCs w:val="22"/>
          <w:lang w:val="en-US"/>
        </w:rPr>
        <w:t>) and nonsense (15%, 5/34) muta</w:t>
      </w:r>
      <w:r w:rsidRPr="00086C9D">
        <w:rPr>
          <w:rStyle w:val="CorpsdetexteCar"/>
          <w:rFonts w:ascii="Source Sans Pro" w:hAnsi="Source Sans Pro"/>
          <w:sz w:val="22"/>
          <w:szCs w:val="22"/>
          <w:lang w:val="en-US"/>
        </w:rPr>
        <w:t>tions. A subset of 21 patients enrolled by the plasma assay did not have a tissue sample available and was tested solely with the central plasma test.</w:t>
      </w:r>
    </w:p>
    <w:p w:rsidR="00377907" w:rsidRDefault="00377907" w:rsidP="00377907">
      <w:pPr>
        <w:pStyle w:val="Corpsdetexte"/>
        <w:ind w:firstLine="0"/>
        <w:jc w:val="both"/>
        <w:rPr>
          <w:rFonts w:ascii="Source Sans Pro" w:hAnsi="Source Sans Pro"/>
          <w:sz w:val="22"/>
          <w:szCs w:val="22"/>
          <w:lang w:val="en-US"/>
        </w:rPr>
      </w:pPr>
    </w:p>
    <w:p w:rsidR="00377907" w:rsidRDefault="00377907" w:rsidP="00377907">
      <w:pPr>
        <w:pStyle w:val="Corpsdetexte"/>
        <w:ind w:firstLine="0"/>
        <w:jc w:val="both"/>
        <w:rPr>
          <w:rStyle w:val="CorpsdetexteCar"/>
          <w:rFonts w:ascii="Source Sans Pro" w:hAnsi="Source Sans Pro"/>
          <w:sz w:val="22"/>
          <w:szCs w:val="22"/>
          <w:lang w:val="en-US"/>
        </w:rPr>
      </w:pPr>
      <w:r w:rsidRPr="00086C9D">
        <w:rPr>
          <w:rStyle w:val="CorpsdetexteCar"/>
          <w:rFonts w:ascii="Source Sans Pro" w:hAnsi="Source Sans Pro"/>
          <w:sz w:val="22"/>
          <w:szCs w:val="22"/>
          <w:lang w:val="en-US"/>
        </w:rPr>
        <w:t>Central tissue testing was used to enroll 37 of 115 (32%) patients who were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hAnsi="Source Sans Pro"/>
          <w:sz w:val="22"/>
          <w:szCs w:val="22"/>
          <w:lang w:val="en-US"/>
        </w:rPr>
        <w:t>, among them 43% (16/37) with a germline and 57% (21/37) with a somatic alteration. Homozygous BRCA deletions were detected in 41% (15/37) of patients</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tissues and frameshift mutations in 30% (11/37).</w:t>
      </w:r>
    </w:p>
    <w:p w:rsidR="00377907" w:rsidRDefault="00377907" w:rsidP="00377907">
      <w:pPr>
        <w:pStyle w:val="Corpsdetexte"/>
        <w:ind w:firstLine="0"/>
        <w:jc w:val="both"/>
        <w:rPr>
          <w:rStyle w:val="CorpsdetexteCar"/>
          <w:rFonts w:ascii="Source Sans Pro" w:hAnsi="Source Sans Pro"/>
          <w:sz w:val="22"/>
          <w:szCs w:val="22"/>
          <w:lang w:val="en-US"/>
        </w:rPr>
      </w:pPr>
    </w:p>
    <w:p w:rsidR="00377907" w:rsidRDefault="00377907" w:rsidP="00377907">
      <w:pPr>
        <w:pStyle w:val="Corpsdetexte"/>
        <w:ind w:firstLine="0"/>
        <w:jc w:val="both"/>
        <w:rPr>
          <w:rStyle w:val="CorpsdetexteCar"/>
          <w:rFonts w:ascii="Source Sans Pro" w:hAnsi="Source Sans Pro"/>
          <w:sz w:val="22"/>
          <w:szCs w:val="22"/>
          <w:lang w:val="en-US"/>
        </w:rPr>
      </w:pPr>
      <w:r w:rsidRPr="00086C9D">
        <w:rPr>
          <w:rStyle w:val="CorpsdetexteCar"/>
          <w:rFonts w:ascii="Source Sans Pro" w:hAnsi="Source Sans Pro"/>
          <w:sz w:val="22"/>
          <w:szCs w:val="22"/>
          <w:lang w:val="en-US"/>
        </w:rPr>
        <w:t>A variety of local tests were used to enroll 44 (38%) patients who were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hAnsi="Source Sans Pro"/>
          <w:sz w:val="22"/>
          <w:szCs w:val="22"/>
          <w:lang w:val="en-US"/>
        </w:rPr>
        <w:t>, most commonly by NGS-based gene panels (80%, 35/44 patients) or germline tests (20%, 9/44 patients). Of the local assays, 70% (31/44) were based on tissue pro</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 xml:space="preserve">ling. Most prevalent were the FoundationOne (ref. 33; 18%, 8/44 </w:t>
      </w:r>
      <w:r w:rsidRPr="00086C9D">
        <w:rPr>
          <w:rStyle w:val="CorpsdetexteCar"/>
          <w:rFonts w:ascii="Source Sans Pro" w:hAnsi="Source Sans Pro"/>
          <w:sz w:val="22"/>
          <w:szCs w:val="22"/>
          <w:lang w:val="en-US"/>
        </w:rPr>
        <w:lastRenderedPageBreak/>
        <w:t>patients) and MSK-IMPACT (ref. 35; 16%, 7/44 patients) tests. Plasma-based cfDNA assays were utilized for 9% (4/44) of patients enr</w:t>
      </w:r>
      <w:r>
        <w:rPr>
          <w:rStyle w:val="CorpsdetexteCar"/>
          <w:rFonts w:ascii="Source Sans Pro" w:hAnsi="Source Sans Pro"/>
          <w:sz w:val="22"/>
          <w:szCs w:val="22"/>
          <w:lang w:val="en-US"/>
        </w:rPr>
        <w:t>olled by local testing; Founda</w:t>
      </w:r>
      <w:r w:rsidRPr="00086C9D">
        <w:rPr>
          <w:rStyle w:val="CorpsdetexteCar"/>
          <w:rFonts w:ascii="Source Sans Pro" w:hAnsi="Source Sans Pro"/>
          <w:sz w:val="22"/>
          <w:szCs w:val="22"/>
          <w:lang w:val="en-US"/>
        </w:rPr>
        <w:t>tionOne Liquid (20) was used most frequently (5%, 2/44 patients).</w:t>
      </w:r>
    </w:p>
    <w:p w:rsidR="00377907" w:rsidRDefault="00377907" w:rsidP="00377907">
      <w:pPr>
        <w:pStyle w:val="Corpsdetexte"/>
        <w:ind w:firstLine="0"/>
        <w:jc w:val="both"/>
        <w:rPr>
          <w:rStyle w:val="CorpsdetexteCar"/>
          <w:rFonts w:ascii="Source Sans Pro" w:hAnsi="Source Sans Pro"/>
          <w:sz w:val="22"/>
          <w:szCs w:val="22"/>
          <w:lang w:val="en-US"/>
        </w:rPr>
      </w:pPr>
    </w:p>
    <w:p w:rsidR="00377907" w:rsidRPr="00377907" w:rsidRDefault="00377907" w:rsidP="00377907">
      <w:pPr>
        <w:pStyle w:val="Other0"/>
        <w:spacing w:line="293" w:lineRule="auto"/>
        <w:ind w:firstLine="0"/>
        <w:jc w:val="both"/>
        <w:rPr>
          <w:rFonts w:ascii="Source Sans Pro" w:hAnsi="Source Sans Pro"/>
          <w:i/>
          <w:sz w:val="20"/>
          <w:szCs w:val="20"/>
          <w:lang w:val="en-US"/>
        </w:rPr>
      </w:pPr>
      <w:r w:rsidRPr="00377907">
        <w:rPr>
          <w:rStyle w:val="Other"/>
          <w:rFonts w:ascii="Source Sans Pro" w:eastAsia="Arial" w:hAnsi="Source Sans Pro" w:cs="Arial"/>
          <w:b/>
          <w:bCs/>
          <w:i/>
          <w:sz w:val="20"/>
          <w:szCs w:val="20"/>
          <w:lang w:val="en-US"/>
        </w:rPr>
        <w:t>Figure 2.</w:t>
      </w:r>
    </w:p>
    <w:p w:rsidR="00377907" w:rsidRDefault="00377907" w:rsidP="00377907">
      <w:pPr>
        <w:pStyle w:val="Other0"/>
        <w:spacing w:after="360" w:line="293" w:lineRule="auto"/>
        <w:ind w:firstLine="0"/>
        <w:jc w:val="both"/>
        <w:rPr>
          <w:rStyle w:val="Other"/>
          <w:rFonts w:ascii="Source Sans Pro" w:eastAsia="Arial" w:hAnsi="Source Sans Pro" w:cs="Arial"/>
          <w:i/>
          <w:sz w:val="20"/>
          <w:szCs w:val="20"/>
          <w:lang w:val="en-US"/>
        </w:rPr>
      </w:pPr>
      <w:r w:rsidRPr="00377907">
        <w:rPr>
          <w:rStyle w:val="Other"/>
          <w:rFonts w:ascii="Source Sans Pro" w:eastAsia="Arial" w:hAnsi="Source Sans Pro" w:cs="Arial"/>
          <w:i/>
          <w:sz w:val="20"/>
          <w:szCs w:val="20"/>
          <w:lang w:val="en-US"/>
        </w:rPr>
        <w:t>Germline and somatic BRCA1/2 mutation rate and frequency of deleterious BRCA1/2 alteration types identi</w:t>
      </w:r>
      <w:r w:rsidRPr="00377907">
        <w:rPr>
          <w:rStyle w:val="Other"/>
          <w:rFonts w:ascii="Source Sans Pro" w:eastAsia="Arial" w:hAnsi="Source Sans Pro" w:cs="Arial"/>
          <w:bCs/>
          <w:i/>
          <w:sz w:val="20"/>
          <w:szCs w:val="20"/>
          <w:lang w:val="en-US"/>
        </w:rPr>
        <w:t>fi</w:t>
      </w:r>
      <w:r w:rsidRPr="00377907">
        <w:rPr>
          <w:rStyle w:val="Other"/>
          <w:rFonts w:ascii="Source Sans Pro" w:eastAsia="Arial" w:hAnsi="Source Sans Pro" w:cs="Arial"/>
          <w:i/>
          <w:sz w:val="20"/>
          <w:szCs w:val="20"/>
          <w:lang w:val="en-US"/>
        </w:rPr>
        <w:t>ed by central plasma testing (</w:t>
      </w:r>
      <w:r w:rsidRPr="00377907">
        <w:rPr>
          <w:rStyle w:val="Other"/>
          <w:rFonts w:ascii="Source Sans Pro" w:eastAsia="Arial" w:hAnsi="Source Sans Pro" w:cs="Arial"/>
          <w:b/>
          <w:bCs/>
          <w:i/>
          <w:sz w:val="20"/>
          <w:szCs w:val="20"/>
          <w:lang w:val="en-US"/>
        </w:rPr>
        <w:t>A</w:t>
      </w:r>
      <w:r w:rsidRPr="00377907">
        <w:rPr>
          <w:rStyle w:val="Other"/>
          <w:rFonts w:ascii="Source Sans Pro" w:eastAsia="Arial" w:hAnsi="Source Sans Pro" w:cs="Arial"/>
          <w:i/>
          <w:sz w:val="20"/>
          <w:szCs w:val="20"/>
          <w:lang w:val="en-US"/>
        </w:rPr>
        <w:t>), central tissue testing (</w:t>
      </w:r>
      <w:r w:rsidRPr="00377907">
        <w:rPr>
          <w:rStyle w:val="Other"/>
          <w:rFonts w:ascii="Source Sans Pro" w:eastAsia="Arial" w:hAnsi="Source Sans Pro" w:cs="Arial"/>
          <w:b/>
          <w:bCs/>
          <w:i/>
          <w:sz w:val="20"/>
          <w:szCs w:val="20"/>
          <w:lang w:val="en-US"/>
        </w:rPr>
        <w:t>B</w:t>
      </w:r>
      <w:r w:rsidRPr="00377907">
        <w:rPr>
          <w:rStyle w:val="Other"/>
          <w:rFonts w:ascii="Source Sans Pro" w:eastAsia="Arial" w:hAnsi="Source Sans Pro" w:cs="Arial"/>
          <w:i/>
          <w:sz w:val="20"/>
          <w:szCs w:val="20"/>
          <w:lang w:val="en-US"/>
        </w:rPr>
        <w:t>), or a variety of existing data from local genomic testing (</w:t>
      </w:r>
      <w:r w:rsidRPr="00377907">
        <w:rPr>
          <w:rStyle w:val="Other"/>
          <w:rFonts w:ascii="Source Sans Pro" w:eastAsia="Arial" w:hAnsi="Source Sans Pro" w:cs="Arial"/>
          <w:b/>
          <w:bCs/>
          <w:i/>
          <w:sz w:val="20"/>
          <w:szCs w:val="20"/>
          <w:lang w:val="en-US"/>
        </w:rPr>
        <w:t>C</w:t>
      </w:r>
      <w:r w:rsidRPr="00377907">
        <w:rPr>
          <w:rStyle w:val="Other"/>
          <w:rFonts w:ascii="Source Sans Pro" w:eastAsia="Arial" w:hAnsi="Source Sans Pro" w:cs="Arial"/>
          <w:i/>
          <w:sz w:val="20"/>
          <w:szCs w:val="20"/>
          <w:lang w:val="en-US"/>
        </w:rPr>
        <w:t>).</w:t>
      </w:r>
    </w:p>
    <w:p w:rsidR="003435DD" w:rsidRPr="00377907" w:rsidRDefault="003435DD" w:rsidP="00377907">
      <w:pPr>
        <w:pStyle w:val="Other0"/>
        <w:spacing w:after="360" w:line="293" w:lineRule="auto"/>
        <w:ind w:firstLine="0"/>
        <w:jc w:val="both"/>
        <w:rPr>
          <w:rFonts w:ascii="Source Sans Pro" w:hAnsi="Source Sans Pro"/>
          <w:i/>
          <w:sz w:val="20"/>
          <w:szCs w:val="20"/>
          <w:lang w:val="en-US"/>
        </w:rPr>
      </w:pPr>
      <w:r>
        <w:rPr>
          <w:noProof/>
          <w:lang w:val="fr-BE" w:eastAsia="fr-BE" w:bidi="ar-SA"/>
        </w:rPr>
        <w:drawing>
          <wp:inline distT="0" distB="0" distL="0" distR="0" wp14:anchorId="5083720D" wp14:editId="03BF01FC">
            <wp:extent cx="5972810" cy="3842385"/>
            <wp:effectExtent l="0" t="0" r="889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2810" cy="3842385"/>
                    </a:xfrm>
                    <a:prstGeom prst="rect">
                      <a:avLst/>
                    </a:prstGeom>
                  </pic:spPr>
                </pic:pic>
              </a:graphicData>
            </a:graphic>
          </wp:inline>
        </w:drawing>
      </w:r>
    </w:p>
    <w:p w:rsidR="003435DD" w:rsidRDefault="003435DD" w:rsidP="003435DD">
      <w:pPr>
        <w:pStyle w:val="Corpsdetexte"/>
        <w:ind w:firstLine="0"/>
        <w:jc w:val="both"/>
        <w:rPr>
          <w:rFonts w:ascii="Source Sans Pro" w:hAnsi="Source Sans Pro"/>
          <w:sz w:val="22"/>
          <w:szCs w:val="22"/>
          <w:lang w:val="en-US"/>
        </w:rPr>
      </w:pPr>
      <w:r w:rsidRPr="00086C9D">
        <w:rPr>
          <w:rStyle w:val="CorpsdetexteCar"/>
          <w:rFonts w:ascii="Source Sans Pro" w:hAnsi="Source Sans Pro"/>
          <w:sz w:val="22"/>
          <w:szCs w:val="22"/>
          <w:lang w:val="en-US"/>
        </w:rPr>
        <w:t>Blood-based germline tests were used for 20% (9/44) of the patients enrolled by local testing, with tests from Myriad Genetics (ref. 36; 5%, 2/44) and Ambry Genetics (ref. 37; 5%, 2/44) being the most common. Local testing identi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ed a wide range of BRCA alterations: 43% (19/44) were germline and 57% (25/44) w</w:t>
      </w:r>
      <w:r>
        <w:rPr>
          <w:rStyle w:val="CorpsdetexteCar"/>
          <w:rFonts w:ascii="Source Sans Pro" w:hAnsi="Source Sans Pro"/>
          <w:sz w:val="22"/>
          <w:szCs w:val="22"/>
          <w:lang w:val="en-US"/>
        </w:rPr>
        <w:t>ere somatic. Patients most com</w:t>
      </w:r>
      <w:r w:rsidRPr="00086C9D">
        <w:rPr>
          <w:rStyle w:val="CorpsdetexteCar"/>
          <w:rFonts w:ascii="Source Sans Pro" w:hAnsi="Source Sans Pro"/>
          <w:sz w:val="22"/>
          <w:szCs w:val="22"/>
          <w:lang w:val="en-US"/>
        </w:rPr>
        <w:t>monly had frameshift alterations (55%, 24/44) or homozygous BRCA loss (14%, 6/44).</w:t>
      </w:r>
    </w:p>
    <w:p w:rsidR="003435DD" w:rsidRDefault="003435DD" w:rsidP="003435DD">
      <w:pPr>
        <w:pStyle w:val="Corpsdetexte"/>
        <w:ind w:firstLine="0"/>
        <w:jc w:val="both"/>
        <w:rPr>
          <w:rFonts w:ascii="Source Sans Pro" w:hAnsi="Source Sans Pro"/>
          <w:sz w:val="22"/>
          <w:szCs w:val="22"/>
          <w:lang w:val="en-US"/>
        </w:rPr>
      </w:pPr>
    </w:p>
    <w:p w:rsidR="00377907" w:rsidRDefault="003435DD" w:rsidP="00377907">
      <w:pPr>
        <w:pStyle w:val="Corpsdetexte"/>
        <w:ind w:firstLine="0"/>
        <w:jc w:val="both"/>
        <w:rPr>
          <w:rStyle w:val="CorpsdetexteCar"/>
          <w:rFonts w:ascii="Source Sans Pro" w:hAnsi="Source Sans Pro"/>
          <w:sz w:val="22"/>
          <w:szCs w:val="22"/>
          <w:lang w:val="en-US"/>
        </w:rPr>
      </w:pPr>
      <w:r w:rsidRPr="00086C9D">
        <w:rPr>
          <w:rStyle w:val="CorpsdetexteCar"/>
          <w:rFonts w:ascii="Source Sans Pro" w:hAnsi="Source Sans Pro"/>
          <w:sz w:val="22"/>
          <w:szCs w:val="22"/>
          <w:lang w:val="en-US"/>
        </w:rPr>
        <w:t>Overall, of 115 patients who were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 xml:space="preserve">in TRITON2,13(11%) had a </w:t>
      </w:r>
      <w:r w:rsidRPr="003435DD">
        <w:rPr>
          <w:rStyle w:val="CorpsdetexteCar"/>
          <w:rFonts w:ascii="Source Sans Pro" w:hAnsi="Source Sans Pro"/>
          <w:i/>
          <w:sz w:val="22"/>
          <w:szCs w:val="22"/>
          <w:lang w:val="en-US"/>
        </w:rPr>
        <w:t>BRCA1</w:t>
      </w:r>
      <w:r w:rsidRPr="00086C9D">
        <w:rPr>
          <w:rStyle w:val="CorpsdetexteCar"/>
          <w:rFonts w:ascii="Source Sans Pro" w:hAnsi="Source Sans Pro"/>
          <w:sz w:val="22"/>
          <w:szCs w:val="22"/>
          <w:lang w:val="en-US"/>
        </w:rPr>
        <w:t xml:space="preserve"> and 102 (89%) had a </w:t>
      </w:r>
      <w:r w:rsidRPr="003435DD">
        <w:rPr>
          <w:rStyle w:val="CorpsdetexteCar"/>
          <w:rFonts w:ascii="Source Sans Pro" w:hAnsi="Source Sans Pro"/>
          <w:i/>
          <w:sz w:val="22"/>
          <w:szCs w:val="22"/>
          <w:lang w:val="en-US"/>
        </w:rPr>
        <w:t>BRCA2</w:t>
      </w:r>
      <w:r w:rsidRPr="00086C9D">
        <w:rPr>
          <w:rStyle w:val="CorpsdetexteCar"/>
          <w:rFonts w:ascii="Source Sans Pro" w:hAnsi="Source Sans Pro"/>
          <w:sz w:val="22"/>
          <w:szCs w:val="22"/>
          <w:lang w:val="en-US"/>
        </w:rPr>
        <w:t xml:space="preserve"> alteration. BRCA alterations were germline in 41% (47/115) of patients and somatic in 59% (68/115).</w:t>
      </w:r>
    </w:p>
    <w:p w:rsidR="003435DD" w:rsidRDefault="003435DD" w:rsidP="00377907">
      <w:pPr>
        <w:pStyle w:val="Corpsdetexte"/>
        <w:ind w:firstLine="0"/>
        <w:jc w:val="both"/>
        <w:rPr>
          <w:rStyle w:val="CorpsdetexteCar"/>
          <w:rFonts w:ascii="Source Sans Pro" w:hAnsi="Source Sans Pro"/>
          <w:sz w:val="22"/>
          <w:szCs w:val="22"/>
          <w:lang w:val="en-US"/>
        </w:rPr>
      </w:pPr>
    </w:p>
    <w:p w:rsidR="003435DD" w:rsidRPr="003435DD" w:rsidRDefault="003435DD" w:rsidP="003435DD">
      <w:pPr>
        <w:widowControl/>
        <w:autoSpaceDE w:val="0"/>
        <w:autoSpaceDN w:val="0"/>
        <w:adjustRightInd w:val="0"/>
        <w:rPr>
          <w:rFonts w:ascii="AdvOT1ef757c0" w:hAnsi="AdvOT1ef757c0" w:cs="AdvOT1ef757c0"/>
          <w:color w:val="auto"/>
          <w:sz w:val="17"/>
          <w:szCs w:val="17"/>
          <w:lang w:val="en-US" w:bidi="ar-SA"/>
        </w:rPr>
      </w:pPr>
      <w:r w:rsidRPr="003435DD">
        <w:rPr>
          <w:rFonts w:ascii="Source Sans Pro" w:hAnsi="Source Sans Pro" w:cs="AdvOT1ef757c0"/>
          <w:color w:val="auto"/>
          <w:sz w:val="22"/>
          <w:szCs w:val="22"/>
          <w:lang w:val="en-US" w:bidi="ar-SA"/>
        </w:rPr>
        <w:t>No confounding differences were observed in baseline demographics or prognostic factors in patients across the 3 enrollment assay groups</w:t>
      </w:r>
      <w:r w:rsidRPr="003435DD">
        <w:rPr>
          <w:rFonts w:ascii="AdvOT1ef757c0" w:hAnsi="AdvOT1ef757c0" w:cs="AdvOT1ef757c0"/>
          <w:color w:val="auto"/>
          <w:sz w:val="17"/>
          <w:szCs w:val="17"/>
          <w:lang w:val="en-US" w:bidi="ar-SA"/>
        </w:rPr>
        <w:t>.</w:t>
      </w:r>
    </w:p>
    <w:p w:rsidR="00377907" w:rsidRPr="00086C9D" w:rsidRDefault="00377907" w:rsidP="00377907">
      <w:pPr>
        <w:pStyle w:val="Corpsdetexte"/>
        <w:spacing w:after="360"/>
        <w:ind w:firstLine="0"/>
        <w:jc w:val="both"/>
        <w:rPr>
          <w:rFonts w:ascii="Source Sans Pro" w:hAnsi="Source Sans Pro"/>
          <w:sz w:val="22"/>
          <w:szCs w:val="22"/>
          <w:lang w:val="en-US"/>
        </w:rPr>
      </w:pPr>
    </w:p>
    <w:p w:rsidR="003435DD" w:rsidRDefault="003435DD" w:rsidP="003435DD">
      <w:pPr>
        <w:widowControl/>
        <w:autoSpaceDE w:val="0"/>
        <w:autoSpaceDN w:val="0"/>
        <w:adjustRightInd w:val="0"/>
        <w:rPr>
          <w:rFonts w:ascii="Source Sans Pro" w:hAnsi="Source Sans Pro" w:cs="AdvOTda185da2"/>
          <w:b/>
          <w:smallCaps/>
          <w:color w:val="auto"/>
          <w:sz w:val="26"/>
          <w:szCs w:val="26"/>
          <w:lang w:val="en-US" w:bidi="ar-SA"/>
        </w:rPr>
      </w:pPr>
      <w:r w:rsidRPr="003435DD">
        <w:rPr>
          <w:rFonts w:ascii="Source Sans Pro" w:hAnsi="Source Sans Pro" w:cs="AdvOTda185da2"/>
          <w:b/>
          <w:smallCaps/>
          <w:color w:val="auto"/>
          <w:sz w:val="26"/>
          <w:szCs w:val="26"/>
          <w:lang w:val="en-US" w:bidi="ar-SA"/>
        </w:rPr>
        <w:lastRenderedPageBreak/>
        <w:t>Concordance of BRCA sta</w:t>
      </w:r>
      <w:r>
        <w:rPr>
          <w:rFonts w:ascii="Source Sans Pro" w:hAnsi="Source Sans Pro" w:cs="AdvOTda185da2"/>
          <w:b/>
          <w:smallCaps/>
          <w:color w:val="auto"/>
          <w:sz w:val="26"/>
          <w:szCs w:val="26"/>
          <w:lang w:val="en-US" w:bidi="ar-SA"/>
        </w:rPr>
        <w:t>tus by plasma or tissue testing</w:t>
      </w:r>
    </w:p>
    <w:p w:rsidR="003435DD" w:rsidRDefault="003435DD" w:rsidP="003435DD">
      <w:pPr>
        <w:widowControl/>
        <w:autoSpaceDE w:val="0"/>
        <w:autoSpaceDN w:val="0"/>
        <w:adjustRightInd w:val="0"/>
        <w:rPr>
          <w:rFonts w:ascii="Source Sans Pro" w:hAnsi="Source Sans Pro" w:cs="AdvOTda185da2"/>
          <w:b/>
          <w:smallCaps/>
          <w:color w:val="auto"/>
          <w:sz w:val="26"/>
          <w:szCs w:val="26"/>
          <w:lang w:val="en-US" w:bidi="ar-SA"/>
        </w:rPr>
      </w:pPr>
    </w:p>
    <w:p w:rsidR="003435DD" w:rsidRPr="003435DD" w:rsidRDefault="003435DD" w:rsidP="003435DD">
      <w:pPr>
        <w:widowControl/>
        <w:autoSpaceDE w:val="0"/>
        <w:autoSpaceDN w:val="0"/>
        <w:adjustRightInd w:val="0"/>
        <w:spacing w:line="276" w:lineRule="auto"/>
        <w:rPr>
          <w:rFonts w:ascii="Source Sans Pro" w:hAnsi="Source Sans Pro" w:cs="AdvOTda185da2"/>
          <w:b/>
          <w:smallCaps/>
          <w:color w:val="auto"/>
          <w:sz w:val="26"/>
          <w:szCs w:val="26"/>
          <w:lang w:val="en-US" w:bidi="ar-SA"/>
        </w:rPr>
      </w:pPr>
      <w:r w:rsidRPr="003435DD">
        <w:rPr>
          <w:rFonts w:ascii="Source Sans Pro" w:hAnsi="Source Sans Pro" w:cs="AdvOT1ef757c0"/>
          <w:color w:val="auto"/>
          <w:sz w:val="22"/>
          <w:szCs w:val="22"/>
          <w:lang w:val="en-US" w:bidi="ar-SA"/>
        </w:rPr>
        <w:t>Both plasma and tissue data were available for 38 patients who</w:t>
      </w:r>
      <w:r>
        <w:rPr>
          <w:rFonts w:ascii="Source Sans Pro" w:hAnsi="Source Sans Pro" w:cs="AdvOTda185da2"/>
          <w:b/>
          <w:smallCaps/>
          <w:color w:val="auto"/>
          <w:sz w:val="26"/>
          <w:szCs w:val="26"/>
          <w:lang w:val="en-US" w:bidi="ar-SA"/>
        </w:rPr>
        <w:t xml:space="preserve"> </w:t>
      </w:r>
      <w:r w:rsidRPr="003435DD">
        <w:rPr>
          <w:rFonts w:ascii="Source Sans Pro" w:hAnsi="Source Sans Pro" w:cs="AdvOT1ef757c0"/>
          <w:color w:val="auto"/>
          <w:sz w:val="22"/>
          <w:szCs w:val="22"/>
          <w:lang w:val="en-US" w:bidi="ar-SA"/>
        </w:rPr>
        <w:t>were BRCA</w:t>
      </w:r>
      <w:r w:rsidRPr="003435DD">
        <w:rPr>
          <w:rFonts w:ascii="Source Sans Pro" w:hAnsi="Source Sans Pro" w:cs="AdvP4C4E74"/>
          <w:color w:val="auto"/>
          <w:sz w:val="22"/>
          <w:szCs w:val="22"/>
          <w:vertAlign w:val="superscript"/>
          <w:lang w:val="en-US" w:bidi="ar-SA"/>
        </w:rPr>
        <w:t>+</w:t>
      </w:r>
      <w:r w:rsidRPr="003435DD">
        <w:rPr>
          <w:rFonts w:ascii="Source Sans Pro" w:hAnsi="Source Sans Pro" w:cs="AdvP4C4E74"/>
          <w:color w:val="auto"/>
          <w:sz w:val="22"/>
          <w:szCs w:val="22"/>
          <w:lang w:val="en-US" w:bidi="ar-SA"/>
        </w:rPr>
        <w:t xml:space="preserve"> </w:t>
      </w:r>
      <w:r w:rsidRPr="003435DD">
        <w:rPr>
          <w:rFonts w:ascii="Source Sans Pro" w:hAnsi="Source Sans Pro" w:cs="AdvOT1ef757c0"/>
          <w:color w:val="auto"/>
          <w:sz w:val="22"/>
          <w:szCs w:val="22"/>
          <w:lang w:val="en-US" w:bidi="ar-SA"/>
        </w:rPr>
        <w:t>and used to evaluate concordance of BRCA status</w:t>
      </w:r>
      <w:r>
        <w:rPr>
          <w:rFonts w:ascii="Source Sans Pro" w:hAnsi="Source Sans Pro" w:cs="AdvOTda185da2"/>
          <w:b/>
          <w:smallCaps/>
          <w:color w:val="auto"/>
          <w:sz w:val="26"/>
          <w:szCs w:val="26"/>
          <w:lang w:val="en-US" w:bidi="ar-SA"/>
        </w:rPr>
        <w:t xml:space="preserve"> </w:t>
      </w:r>
      <w:r w:rsidRPr="003435DD">
        <w:rPr>
          <w:rFonts w:ascii="Source Sans Pro" w:hAnsi="Source Sans Pro" w:cs="AdvOT1ef757c0"/>
          <w:color w:val="auto"/>
          <w:sz w:val="22"/>
          <w:szCs w:val="22"/>
          <w:lang w:val="en-US" w:bidi="ar-SA"/>
        </w:rPr>
        <w:t>between the assays. Tissue samples were mostly archival prostate</w:t>
      </w:r>
    </w:p>
    <w:p w:rsidR="003435DD" w:rsidRPr="003435DD" w:rsidRDefault="003435DD" w:rsidP="003435DD">
      <w:pPr>
        <w:widowControl/>
        <w:autoSpaceDE w:val="0"/>
        <w:autoSpaceDN w:val="0"/>
        <w:adjustRightInd w:val="0"/>
        <w:spacing w:line="276" w:lineRule="auto"/>
        <w:rPr>
          <w:rFonts w:ascii="Source Sans Pro" w:hAnsi="Source Sans Pro" w:cs="AdvOT1ef757c0"/>
          <w:color w:val="auto"/>
          <w:sz w:val="22"/>
          <w:szCs w:val="22"/>
          <w:lang w:val="en-US" w:bidi="ar-SA"/>
        </w:rPr>
      </w:pPr>
      <w:r w:rsidRPr="003435DD">
        <w:rPr>
          <w:rFonts w:ascii="Source Sans Pro" w:hAnsi="Source Sans Pro" w:cs="AdvOT1ef757c0"/>
          <w:color w:val="auto"/>
          <w:sz w:val="22"/>
          <w:szCs w:val="22"/>
          <w:lang w:val="en-US" w:bidi="ar-SA"/>
        </w:rPr>
        <w:t xml:space="preserve">tumor samples (84%; 32/38) with a </w:t>
      </w:r>
      <w:r>
        <w:rPr>
          <w:rFonts w:ascii="Source Sans Pro" w:hAnsi="Source Sans Pro" w:cs="AdvOT1ef757c0"/>
          <w:color w:val="auto"/>
          <w:sz w:val="22"/>
          <w:szCs w:val="22"/>
          <w:lang w:val="en-US" w:bidi="ar-SA"/>
        </w:rPr>
        <w:t xml:space="preserve">median age of 3.5 years (range, </w:t>
      </w:r>
      <w:r w:rsidRPr="003435DD">
        <w:rPr>
          <w:rFonts w:ascii="Source Sans Pro" w:hAnsi="Source Sans Pro" w:cs="AdvOT1ef757c0"/>
          <w:color w:val="auto"/>
          <w:sz w:val="22"/>
          <w:szCs w:val="22"/>
          <w:lang w:val="en-US" w:bidi="ar-SA"/>
        </w:rPr>
        <w:t>25 days</w:t>
      </w:r>
      <w:r w:rsidRPr="003435DD">
        <w:rPr>
          <w:rFonts w:ascii="Source Sans Pro" w:hAnsi="Source Sans Pro" w:cs="AdvOT1ef757c0+20"/>
          <w:color w:val="auto"/>
          <w:sz w:val="22"/>
          <w:szCs w:val="22"/>
          <w:lang w:val="en-US" w:bidi="ar-SA"/>
        </w:rPr>
        <w:t>–</w:t>
      </w:r>
      <w:r w:rsidRPr="003435DD">
        <w:rPr>
          <w:rFonts w:ascii="Source Sans Pro" w:hAnsi="Source Sans Pro" w:cs="AdvOT1ef757c0"/>
          <w:color w:val="auto"/>
          <w:sz w:val="22"/>
          <w:szCs w:val="22"/>
          <w:lang w:val="en-US" w:bidi="ar-SA"/>
        </w:rPr>
        <w:t>19.1 years). Six (16%) patient</w:t>
      </w:r>
      <w:r>
        <w:rPr>
          <w:rFonts w:ascii="Source Sans Pro" w:hAnsi="Source Sans Pro" w:cs="AdvOT1ef757c0"/>
          <w:color w:val="auto"/>
          <w:sz w:val="22"/>
          <w:szCs w:val="22"/>
          <w:lang w:val="en-US" w:bidi="ar-SA"/>
        </w:rPr>
        <w:t xml:space="preserve">s submitted metastatic samples, </w:t>
      </w:r>
      <w:r w:rsidRPr="003435DD">
        <w:rPr>
          <w:rFonts w:ascii="Source Sans Pro" w:hAnsi="Source Sans Pro" w:cs="AdvOT1ef757c0"/>
          <w:color w:val="auto"/>
          <w:sz w:val="22"/>
          <w:szCs w:val="22"/>
          <w:lang w:val="en-US" w:bidi="ar-SA"/>
        </w:rPr>
        <w:t>of which 5 were taken within 1 year of NGS testing (range, 2.2</w:t>
      </w:r>
      <w:r w:rsidRPr="003435DD">
        <w:rPr>
          <w:rFonts w:ascii="Source Sans Pro" w:hAnsi="Source Sans Pro" w:cs="AdvOT1ef757c0+20"/>
          <w:color w:val="auto"/>
          <w:sz w:val="22"/>
          <w:szCs w:val="22"/>
          <w:lang w:val="en-US" w:bidi="ar-SA"/>
        </w:rPr>
        <w:t>–</w:t>
      </w:r>
    </w:p>
    <w:p w:rsidR="003435DD" w:rsidRDefault="003435DD" w:rsidP="003435DD">
      <w:pPr>
        <w:widowControl/>
        <w:autoSpaceDE w:val="0"/>
        <w:autoSpaceDN w:val="0"/>
        <w:adjustRightInd w:val="0"/>
        <w:spacing w:line="276" w:lineRule="auto"/>
        <w:rPr>
          <w:rFonts w:ascii="Source Sans Pro" w:hAnsi="Source Sans Pro" w:cs="AdvOT1ef757c0"/>
          <w:color w:val="auto"/>
          <w:sz w:val="22"/>
          <w:szCs w:val="22"/>
          <w:lang w:val="en-US" w:bidi="ar-SA"/>
        </w:rPr>
      </w:pPr>
      <w:r w:rsidRPr="003435DD">
        <w:rPr>
          <w:rFonts w:ascii="Source Sans Pro" w:hAnsi="Source Sans Pro" w:cs="AdvOT1ef757c0"/>
          <w:color w:val="auto"/>
          <w:sz w:val="22"/>
          <w:szCs w:val="22"/>
          <w:lang w:val="en-US" w:bidi="ar-SA"/>
        </w:rPr>
        <w:t>9.6 months). Plasma samples were c</w:t>
      </w:r>
      <w:r>
        <w:rPr>
          <w:rFonts w:ascii="Source Sans Pro" w:hAnsi="Source Sans Pro" w:cs="AdvOT1ef757c0"/>
          <w:color w:val="auto"/>
          <w:sz w:val="22"/>
          <w:szCs w:val="22"/>
          <w:lang w:val="en-US" w:bidi="ar-SA"/>
        </w:rPr>
        <w:t xml:space="preserve">ollected prior to dosing on the </w:t>
      </w:r>
      <w:r w:rsidRPr="003435DD">
        <w:rPr>
          <w:rFonts w:ascii="Source Sans Pro" w:hAnsi="Source Sans Pro" w:cs="AdvOT1ef757c0+fb"/>
          <w:color w:val="auto"/>
          <w:sz w:val="22"/>
          <w:szCs w:val="22"/>
          <w:lang w:val="en-US" w:bidi="ar-SA"/>
        </w:rPr>
        <w:t>fi</w:t>
      </w:r>
      <w:r>
        <w:rPr>
          <w:rFonts w:ascii="Source Sans Pro" w:hAnsi="Source Sans Pro" w:cs="AdvOT1ef757c0"/>
          <w:color w:val="auto"/>
          <w:sz w:val="22"/>
          <w:szCs w:val="22"/>
          <w:lang w:val="en-US" w:bidi="ar-SA"/>
        </w:rPr>
        <w:t>rst day of treatment.</w:t>
      </w:r>
    </w:p>
    <w:p w:rsidR="003435DD" w:rsidRDefault="003435DD" w:rsidP="003435DD">
      <w:pPr>
        <w:widowControl/>
        <w:autoSpaceDE w:val="0"/>
        <w:autoSpaceDN w:val="0"/>
        <w:adjustRightInd w:val="0"/>
        <w:spacing w:line="276" w:lineRule="auto"/>
        <w:rPr>
          <w:rFonts w:ascii="Source Sans Pro" w:hAnsi="Source Sans Pro" w:cs="AdvOT1ef757c0"/>
          <w:color w:val="auto"/>
          <w:sz w:val="22"/>
          <w:szCs w:val="22"/>
          <w:lang w:val="en-US" w:bidi="ar-SA"/>
        </w:rPr>
      </w:pPr>
    </w:p>
    <w:p w:rsidR="003435DD" w:rsidRDefault="003435DD" w:rsidP="003435DD">
      <w:pPr>
        <w:widowControl/>
        <w:autoSpaceDE w:val="0"/>
        <w:autoSpaceDN w:val="0"/>
        <w:adjustRightInd w:val="0"/>
        <w:spacing w:line="276" w:lineRule="auto"/>
        <w:rPr>
          <w:rFonts w:ascii="Source Sans Pro" w:hAnsi="Source Sans Pro" w:cs="AdvOT1ef757c0"/>
          <w:color w:val="auto"/>
          <w:sz w:val="22"/>
          <w:szCs w:val="22"/>
          <w:lang w:val="en-US" w:bidi="ar-SA"/>
        </w:rPr>
      </w:pPr>
      <w:r w:rsidRPr="003435DD">
        <w:rPr>
          <w:rFonts w:ascii="Source Sans Pro" w:hAnsi="Source Sans Pro" w:cs="AdvOT1ef757c0"/>
          <w:color w:val="auto"/>
          <w:sz w:val="22"/>
          <w:szCs w:val="22"/>
          <w:lang w:val="en-US" w:bidi="ar-SA"/>
        </w:rPr>
        <w:t>In the analysis of concordance b</w:t>
      </w:r>
      <w:r>
        <w:rPr>
          <w:rFonts w:ascii="Source Sans Pro" w:hAnsi="Source Sans Pro" w:cs="AdvOT1ef757c0"/>
          <w:color w:val="auto"/>
          <w:sz w:val="22"/>
          <w:szCs w:val="22"/>
          <w:lang w:val="en-US" w:bidi="ar-SA"/>
        </w:rPr>
        <w:t xml:space="preserve">etween the two assay types, the </w:t>
      </w:r>
      <w:r w:rsidRPr="003435DD">
        <w:rPr>
          <w:rFonts w:ascii="Source Sans Pro" w:hAnsi="Source Sans Pro" w:cs="AdvOT1ef757c0"/>
          <w:color w:val="auto"/>
          <w:sz w:val="22"/>
          <w:szCs w:val="22"/>
          <w:lang w:val="en-US" w:bidi="ar-SA"/>
        </w:rPr>
        <w:t>BRCA alterations used for enrollmen</w:t>
      </w:r>
      <w:r>
        <w:rPr>
          <w:rFonts w:ascii="Source Sans Pro" w:hAnsi="Source Sans Pro" w:cs="AdvOT1ef757c0"/>
          <w:color w:val="auto"/>
          <w:sz w:val="22"/>
          <w:szCs w:val="22"/>
          <w:lang w:val="en-US" w:bidi="ar-SA"/>
        </w:rPr>
        <w:t xml:space="preserve">t were found in both tissue and </w:t>
      </w:r>
      <w:r w:rsidRPr="003435DD">
        <w:rPr>
          <w:rFonts w:ascii="Source Sans Pro" w:hAnsi="Source Sans Pro" w:cs="AdvOT1ef757c0"/>
          <w:color w:val="auto"/>
          <w:sz w:val="22"/>
          <w:szCs w:val="22"/>
          <w:lang w:val="en-US" w:bidi="ar-SA"/>
        </w:rPr>
        <w:t>plasma samples</w:t>
      </w:r>
      <w:r>
        <w:rPr>
          <w:rFonts w:ascii="Source Sans Pro" w:hAnsi="Source Sans Pro" w:cs="AdvOT1ef757c0"/>
          <w:color w:val="auto"/>
          <w:sz w:val="22"/>
          <w:szCs w:val="22"/>
          <w:lang w:val="en-US" w:bidi="ar-SA"/>
        </w:rPr>
        <w:t xml:space="preserve"> among 74% (28/38) of patients.</w:t>
      </w:r>
    </w:p>
    <w:p w:rsidR="003435DD" w:rsidRDefault="003435DD" w:rsidP="003435DD">
      <w:pPr>
        <w:widowControl/>
        <w:autoSpaceDE w:val="0"/>
        <w:autoSpaceDN w:val="0"/>
        <w:adjustRightInd w:val="0"/>
        <w:spacing w:line="276" w:lineRule="auto"/>
        <w:rPr>
          <w:rFonts w:ascii="Source Sans Pro" w:hAnsi="Source Sans Pro" w:cs="AdvOT1ef757c0"/>
          <w:color w:val="auto"/>
          <w:sz w:val="22"/>
          <w:szCs w:val="22"/>
          <w:lang w:val="en-US" w:bidi="ar-SA"/>
        </w:rPr>
      </w:pPr>
    </w:p>
    <w:p w:rsidR="003435DD" w:rsidRDefault="003435DD" w:rsidP="003435DD">
      <w:pPr>
        <w:widowControl/>
        <w:autoSpaceDE w:val="0"/>
        <w:autoSpaceDN w:val="0"/>
        <w:adjustRightInd w:val="0"/>
        <w:spacing w:line="276" w:lineRule="auto"/>
        <w:rPr>
          <w:rFonts w:ascii="Source Sans Pro" w:hAnsi="Source Sans Pro" w:cs="AdvOT1ef757c0"/>
          <w:color w:val="auto"/>
          <w:sz w:val="22"/>
          <w:szCs w:val="22"/>
          <w:lang w:val="en-US" w:bidi="ar-SA"/>
        </w:rPr>
      </w:pPr>
      <w:r w:rsidRPr="003435DD">
        <w:rPr>
          <w:rFonts w:ascii="Source Sans Pro" w:hAnsi="Source Sans Pro" w:cs="AdvOT1ef757c0"/>
          <w:color w:val="auto"/>
          <w:sz w:val="22"/>
          <w:szCs w:val="22"/>
          <w:lang w:val="en-US" w:bidi="ar-SA"/>
        </w:rPr>
        <w:t>BRCA alterations in these patien</w:t>
      </w:r>
      <w:r>
        <w:rPr>
          <w:rFonts w:ascii="Source Sans Pro" w:hAnsi="Source Sans Pro" w:cs="AdvOT1ef757c0"/>
          <w:color w:val="auto"/>
          <w:sz w:val="22"/>
          <w:szCs w:val="22"/>
          <w:lang w:val="en-US" w:bidi="ar-SA"/>
        </w:rPr>
        <w:t xml:space="preserve">ts were 50% (19/38) of germline </w:t>
      </w:r>
      <w:r w:rsidRPr="003435DD">
        <w:rPr>
          <w:rFonts w:ascii="Source Sans Pro" w:hAnsi="Source Sans Pro" w:cs="AdvOT1ef757c0"/>
          <w:color w:val="auto"/>
          <w:sz w:val="22"/>
          <w:szCs w:val="22"/>
          <w:lang w:val="en-US" w:bidi="ar-SA"/>
        </w:rPr>
        <w:t>and 50% (19/38) of somatic origin. A</w:t>
      </w:r>
      <w:r>
        <w:rPr>
          <w:rFonts w:ascii="Source Sans Pro" w:hAnsi="Source Sans Pro" w:cs="AdvOT1ef757c0"/>
          <w:color w:val="auto"/>
          <w:sz w:val="22"/>
          <w:szCs w:val="22"/>
          <w:lang w:val="en-US" w:bidi="ar-SA"/>
        </w:rPr>
        <w:t xml:space="preserve">ll 19 germline alterations were </w:t>
      </w:r>
      <w:r w:rsidRPr="003435DD">
        <w:rPr>
          <w:rFonts w:ascii="Source Sans Pro" w:hAnsi="Source Sans Pro" w:cs="AdvOT1ef757c0"/>
          <w:color w:val="auto"/>
          <w:sz w:val="22"/>
          <w:szCs w:val="22"/>
          <w:lang w:val="en-US" w:bidi="ar-SA"/>
        </w:rPr>
        <w:t>dete</w:t>
      </w:r>
      <w:r>
        <w:rPr>
          <w:rFonts w:ascii="Source Sans Pro" w:hAnsi="Source Sans Pro" w:cs="AdvOT1ef757c0"/>
          <w:color w:val="auto"/>
          <w:sz w:val="22"/>
          <w:szCs w:val="22"/>
          <w:lang w:val="en-US" w:bidi="ar-SA"/>
        </w:rPr>
        <w:t>cted in both tissue and plasma.</w:t>
      </w:r>
    </w:p>
    <w:p w:rsidR="003435DD" w:rsidRDefault="003435DD" w:rsidP="003435DD">
      <w:pPr>
        <w:widowControl/>
        <w:autoSpaceDE w:val="0"/>
        <w:autoSpaceDN w:val="0"/>
        <w:adjustRightInd w:val="0"/>
        <w:spacing w:line="276" w:lineRule="auto"/>
        <w:rPr>
          <w:rFonts w:ascii="Source Sans Pro" w:hAnsi="Source Sans Pro" w:cs="AdvOT1ef757c0"/>
          <w:color w:val="auto"/>
          <w:sz w:val="22"/>
          <w:szCs w:val="22"/>
          <w:lang w:val="en-US" w:bidi="ar-SA"/>
        </w:rPr>
      </w:pPr>
    </w:p>
    <w:p w:rsidR="003435DD" w:rsidRPr="003435DD" w:rsidRDefault="003435DD" w:rsidP="003435DD">
      <w:pPr>
        <w:widowControl/>
        <w:autoSpaceDE w:val="0"/>
        <w:autoSpaceDN w:val="0"/>
        <w:adjustRightInd w:val="0"/>
        <w:spacing w:line="276" w:lineRule="auto"/>
        <w:rPr>
          <w:rFonts w:ascii="Source Sans Pro" w:hAnsi="Source Sans Pro" w:cs="AdvOT1ef757c0"/>
          <w:color w:val="auto"/>
          <w:sz w:val="22"/>
          <w:szCs w:val="22"/>
          <w:lang w:val="en-US" w:bidi="ar-SA"/>
        </w:rPr>
      </w:pPr>
      <w:r w:rsidRPr="003435DD">
        <w:rPr>
          <w:rFonts w:ascii="Source Sans Pro" w:hAnsi="Source Sans Pro" w:cs="AdvOT1ef757c0"/>
          <w:color w:val="auto"/>
          <w:sz w:val="22"/>
          <w:szCs w:val="22"/>
          <w:lang w:val="en-US" w:bidi="ar-SA"/>
        </w:rPr>
        <w:t>Concordant BRCA status was obs</w:t>
      </w:r>
      <w:r>
        <w:rPr>
          <w:rFonts w:ascii="Source Sans Pro" w:hAnsi="Source Sans Pro" w:cs="AdvOT1ef757c0"/>
          <w:color w:val="auto"/>
          <w:sz w:val="22"/>
          <w:szCs w:val="22"/>
          <w:lang w:val="en-US" w:bidi="ar-SA"/>
        </w:rPr>
        <w:t xml:space="preserve">erved in 47% (9/19) of patients </w:t>
      </w:r>
      <w:r w:rsidRPr="003435DD">
        <w:rPr>
          <w:rFonts w:ascii="Source Sans Pro" w:hAnsi="Source Sans Pro" w:cs="AdvOT1ef757c0"/>
          <w:color w:val="auto"/>
          <w:sz w:val="22"/>
          <w:szCs w:val="22"/>
          <w:lang w:val="en-US" w:bidi="ar-SA"/>
        </w:rPr>
        <w:t>with somatic BRCA alterations. On</w:t>
      </w:r>
      <w:r>
        <w:rPr>
          <w:rFonts w:ascii="Source Sans Pro" w:hAnsi="Source Sans Pro" w:cs="AdvOT1ef757c0"/>
          <w:color w:val="auto"/>
          <w:sz w:val="22"/>
          <w:szCs w:val="22"/>
          <w:lang w:val="en-US" w:bidi="ar-SA"/>
        </w:rPr>
        <w:t xml:space="preserve">ly 1 patient in this subset had </w:t>
      </w:r>
      <w:r w:rsidRPr="003435DD">
        <w:rPr>
          <w:rFonts w:ascii="Source Sans Pro" w:hAnsi="Source Sans Pro" w:cs="AdvOT1ef757c0"/>
          <w:color w:val="auto"/>
          <w:sz w:val="22"/>
          <w:szCs w:val="22"/>
          <w:lang w:val="en-US" w:bidi="ar-SA"/>
        </w:rPr>
        <w:t>a homozygous deletion, suggesting that the discordance was predominantly</w:t>
      </w:r>
    </w:p>
    <w:p w:rsidR="003435DD" w:rsidRPr="003435DD" w:rsidRDefault="003435DD" w:rsidP="003435DD">
      <w:pPr>
        <w:widowControl/>
        <w:autoSpaceDE w:val="0"/>
        <w:autoSpaceDN w:val="0"/>
        <w:adjustRightInd w:val="0"/>
        <w:spacing w:line="276" w:lineRule="auto"/>
        <w:rPr>
          <w:rFonts w:ascii="Source Sans Pro" w:hAnsi="Source Sans Pro" w:cs="AdvOT1ef757c0"/>
          <w:color w:val="auto"/>
          <w:sz w:val="22"/>
          <w:szCs w:val="22"/>
          <w:lang w:val="en-US" w:bidi="ar-SA"/>
        </w:rPr>
      </w:pPr>
      <w:r w:rsidRPr="003435DD">
        <w:rPr>
          <w:rFonts w:ascii="Source Sans Pro" w:hAnsi="Source Sans Pro" w:cs="AdvOT1ef757c0"/>
          <w:color w:val="auto"/>
          <w:sz w:val="22"/>
          <w:szCs w:val="22"/>
          <w:lang w:val="en-US" w:bidi="ar-SA"/>
        </w:rPr>
        <w:t>due to other biologica</w:t>
      </w:r>
      <w:r>
        <w:rPr>
          <w:rFonts w:ascii="Source Sans Pro" w:hAnsi="Source Sans Pro" w:cs="AdvOT1ef757c0"/>
          <w:color w:val="auto"/>
          <w:sz w:val="22"/>
          <w:szCs w:val="22"/>
          <w:lang w:val="en-US" w:bidi="ar-SA"/>
        </w:rPr>
        <w:t xml:space="preserve">l and technical challenges. For </w:t>
      </w:r>
      <w:r w:rsidRPr="003435DD">
        <w:rPr>
          <w:rFonts w:ascii="Source Sans Pro" w:hAnsi="Source Sans Pro" w:cs="AdvOT1ef757c0"/>
          <w:color w:val="auto"/>
          <w:sz w:val="22"/>
          <w:szCs w:val="22"/>
          <w:lang w:val="en-US" w:bidi="ar-SA"/>
        </w:rPr>
        <w:t>example, in 4 patients a BRCA</w:t>
      </w:r>
      <w:r>
        <w:rPr>
          <w:rFonts w:ascii="Source Sans Pro" w:hAnsi="Source Sans Pro" w:cs="AdvOT1ef757c0"/>
          <w:color w:val="auto"/>
          <w:sz w:val="22"/>
          <w:szCs w:val="22"/>
          <w:lang w:val="en-US" w:bidi="ar-SA"/>
        </w:rPr>
        <w:t xml:space="preserve"> alteration was detected in the </w:t>
      </w:r>
      <w:r w:rsidRPr="003435DD">
        <w:rPr>
          <w:rFonts w:ascii="Source Sans Pro" w:hAnsi="Source Sans Pro" w:cs="AdvOT1ef757c0"/>
          <w:color w:val="auto"/>
          <w:sz w:val="22"/>
          <w:szCs w:val="22"/>
          <w:lang w:val="en-US" w:bidi="ar-SA"/>
        </w:rPr>
        <w:t>archival tissue but not the</w:t>
      </w:r>
      <w:r>
        <w:rPr>
          <w:rFonts w:ascii="Source Sans Pro" w:hAnsi="Source Sans Pro" w:cs="AdvOT1ef757c0"/>
          <w:color w:val="auto"/>
          <w:sz w:val="22"/>
          <w:szCs w:val="22"/>
          <w:lang w:val="en-US" w:bidi="ar-SA"/>
        </w:rPr>
        <w:t xml:space="preserve"> plasma. The maximum somatic AF </w:t>
      </w:r>
      <w:r w:rsidRPr="003435DD">
        <w:rPr>
          <w:rFonts w:ascii="Source Sans Pro" w:hAnsi="Source Sans Pro" w:cs="AdvOT1ef757c0"/>
          <w:color w:val="auto"/>
          <w:sz w:val="22"/>
          <w:szCs w:val="22"/>
          <w:lang w:val="en-US" w:bidi="ar-SA"/>
        </w:rPr>
        <w:t>observed in these plasma s</w:t>
      </w:r>
      <w:r>
        <w:rPr>
          <w:rFonts w:ascii="Source Sans Pro" w:hAnsi="Source Sans Pro" w:cs="AdvOT1ef757c0"/>
          <w:color w:val="auto"/>
          <w:sz w:val="22"/>
          <w:szCs w:val="22"/>
          <w:lang w:val="en-US" w:bidi="ar-SA"/>
        </w:rPr>
        <w:t xml:space="preserve">amples was below 3%. One plasma </w:t>
      </w:r>
      <w:r w:rsidRPr="003435DD">
        <w:rPr>
          <w:rFonts w:ascii="Source Sans Pro" w:hAnsi="Source Sans Pro" w:cs="AdvOT1ef757c0"/>
          <w:color w:val="auto"/>
          <w:sz w:val="22"/>
          <w:szCs w:val="22"/>
          <w:lang w:val="en-US" w:bidi="ar-SA"/>
        </w:rPr>
        <w:t>sample was void of any alterations entirely, indicating no or very</w:t>
      </w:r>
    </w:p>
    <w:p w:rsidR="00377907" w:rsidRDefault="003435DD" w:rsidP="003435DD">
      <w:pPr>
        <w:widowControl/>
        <w:autoSpaceDE w:val="0"/>
        <w:autoSpaceDN w:val="0"/>
        <w:adjustRightInd w:val="0"/>
        <w:spacing w:line="276" w:lineRule="auto"/>
        <w:rPr>
          <w:rFonts w:ascii="Source Sans Pro" w:hAnsi="Source Sans Pro" w:cs="AdvOT1ef757c0"/>
          <w:color w:val="auto"/>
          <w:sz w:val="22"/>
          <w:szCs w:val="22"/>
          <w:lang w:val="en-US" w:bidi="ar-SA"/>
        </w:rPr>
      </w:pPr>
      <w:r w:rsidRPr="003435DD">
        <w:rPr>
          <w:rFonts w:ascii="Source Sans Pro" w:hAnsi="Source Sans Pro" w:cs="AdvOT1ef757c0"/>
          <w:color w:val="auto"/>
          <w:sz w:val="22"/>
          <w:szCs w:val="22"/>
          <w:lang w:val="en-US" w:bidi="ar-SA"/>
        </w:rPr>
        <w:t>low levels of tumor DNA. One of the</w:t>
      </w:r>
      <w:r>
        <w:rPr>
          <w:rFonts w:ascii="Source Sans Pro" w:hAnsi="Source Sans Pro" w:cs="AdvOT1ef757c0"/>
          <w:color w:val="auto"/>
          <w:sz w:val="22"/>
          <w:szCs w:val="22"/>
          <w:lang w:val="en-US" w:bidi="ar-SA"/>
        </w:rPr>
        <w:t xml:space="preserve"> 4 patients in this group [25%; </w:t>
      </w:r>
      <w:r w:rsidRPr="003435DD">
        <w:rPr>
          <w:rFonts w:ascii="Source Sans Pro" w:hAnsi="Source Sans Pro" w:cs="AdvOT1ef757c0"/>
          <w:color w:val="auto"/>
          <w:sz w:val="22"/>
          <w:szCs w:val="22"/>
          <w:lang w:val="en-US" w:bidi="ar-SA"/>
        </w:rPr>
        <w:t>95% con</w:t>
      </w:r>
      <w:r w:rsidRPr="003435DD">
        <w:rPr>
          <w:rFonts w:ascii="Source Sans Pro" w:hAnsi="Source Sans Pro" w:cs="AdvOT1ef757c0+fb"/>
          <w:color w:val="auto"/>
          <w:sz w:val="22"/>
          <w:szCs w:val="22"/>
          <w:lang w:val="en-US" w:bidi="ar-SA"/>
        </w:rPr>
        <w:t>fi</w:t>
      </w:r>
      <w:r w:rsidRPr="003435DD">
        <w:rPr>
          <w:rFonts w:ascii="Source Sans Pro" w:hAnsi="Source Sans Pro" w:cs="AdvOT1ef757c0"/>
          <w:color w:val="auto"/>
          <w:sz w:val="22"/>
          <w:szCs w:val="22"/>
          <w:lang w:val="en-US" w:bidi="ar-SA"/>
        </w:rPr>
        <w:t>dence interval (CI), 0.6</w:t>
      </w:r>
      <w:r w:rsidRPr="003435DD">
        <w:rPr>
          <w:rFonts w:ascii="Source Sans Pro" w:hAnsi="Source Sans Pro" w:cs="AdvOT1ef757c0+20"/>
          <w:color w:val="auto"/>
          <w:sz w:val="22"/>
          <w:szCs w:val="22"/>
          <w:lang w:val="en-US" w:bidi="ar-SA"/>
        </w:rPr>
        <w:t>–</w:t>
      </w:r>
      <w:r>
        <w:rPr>
          <w:rFonts w:ascii="Source Sans Pro" w:hAnsi="Source Sans Pro" w:cs="AdvOT1ef757c0"/>
          <w:color w:val="auto"/>
          <w:sz w:val="22"/>
          <w:szCs w:val="22"/>
          <w:lang w:val="en-US" w:bidi="ar-SA"/>
        </w:rPr>
        <w:t xml:space="preserve">80.6] had a PSA response. </w:t>
      </w:r>
      <w:r w:rsidRPr="003435DD">
        <w:rPr>
          <w:rFonts w:ascii="Source Sans Pro" w:hAnsi="Source Sans Pro" w:cs="AdvOT1ef757c0"/>
          <w:color w:val="auto"/>
          <w:sz w:val="22"/>
          <w:szCs w:val="22"/>
          <w:lang w:val="en-US" w:bidi="ar-SA"/>
        </w:rPr>
        <w:t xml:space="preserve">Another patient had measurable </w:t>
      </w:r>
      <w:r>
        <w:rPr>
          <w:rFonts w:ascii="Source Sans Pro" w:hAnsi="Source Sans Pro" w:cs="AdvOT1ef757c0"/>
          <w:color w:val="auto"/>
          <w:sz w:val="22"/>
          <w:szCs w:val="22"/>
          <w:lang w:val="en-US" w:bidi="ar-SA"/>
        </w:rPr>
        <w:t xml:space="preserve">disease but neither a PSA nor a </w:t>
      </w:r>
      <w:r w:rsidRPr="003435DD">
        <w:rPr>
          <w:rFonts w:ascii="Source Sans Pro" w:hAnsi="Source Sans Pro" w:cs="AdvOT1ef757c0"/>
          <w:color w:val="auto"/>
          <w:sz w:val="22"/>
          <w:szCs w:val="22"/>
          <w:lang w:val="en-US" w:bidi="ar-SA"/>
        </w:rPr>
        <w:t>radiographic response.</w:t>
      </w:r>
    </w:p>
    <w:p w:rsidR="003435DD" w:rsidRDefault="003435DD" w:rsidP="003435DD">
      <w:pPr>
        <w:widowControl/>
        <w:autoSpaceDE w:val="0"/>
        <w:autoSpaceDN w:val="0"/>
        <w:adjustRightInd w:val="0"/>
        <w:spacing w:line="276" w:lineRule="auto"/>
        <w:rPr>
          <w:rFonts w:ascii="Source Sans Pro" w:hAnsi="Source Sans Pro" w:cs="AdvOT1ef757c0"/>
          <w:color w:val="auto"/>
          <w:sz w:val="22"/>
          <w:szCs w:val="22"/>
          <w:lang w:val="en-US" w:bidi="ar-SA"/>
        </w:rPr>
      </w:pPr>
    </w:p>
    <w:p w:rsidR="003435DD" w:rsidRPr="003435DD" w:rsidRDefault="003435DD" w:rsidP="003435DD">
      <w:pPr>
        <w:widowControl/>
        <w:autoSpaceDE w:val="0"/>
        <w:autoSpaceDN w:val="0"/>
        <w:adjustRightInd w:val="0"/>
        <w:spacing w:line="276" w:lineRule="auto"/>
        <w:rPr>
          <w:rFonts w:ascii="Source Sans Pro" w:hAnsi="Source Sans Pro" w:cs="AdvOT1ef757c0"/>
          <w:color w:val="auto"/>
          <w:sz w:val="22"/>
          <w:szCs w:val="22"/>
          <w:lang w:val="en-US" w:bidi="ar-SA"/>
        </w:rPr>
      </w:pPr>
      <w:r w:rsidRPr="003435DD">
        <w:rPr>
          <w:rFonts w:ascii="Source Sans Pro" w:hAnsi="Source Sans Pro" w:cs="AdvOT1ef757c0"/>
          <w:color w:val="auto"/>
          <w:sz w:val="22"/>
          <w:szCs w:val="22"/>
          <w:lang w:val="en-US" w:bidi="ar-SA"/>
        </w:rPr>
        <w:t>In the reverse analysis, 6 patients were BRCA</w:t>
      </w:r>
      <w:r w:rsidRPr="003435DD">
        <w:rPr>
          <w:rFonts w:ascii="Source Sans Pro" w:hAnsi="Source Sans Pro" w:cs="AdvP4C4E74"/>
          <w:color w:val="auto"/>
          <w:sz w:val="22"/>
          <w:szCs w:val="22"/>
          <w:vertAlign w:val="superscript"/>
          <w:lang w:val="en-US" w:bidi="ar-SA"/>
        </w:rPr>
        <w:t>+</w:t>
      </w:r>
      <w:r w:rsidRPr="003435DD">
        <w:rPr>
          <w:rFonts w:ascii="Source Sans Pro" w:hAnsi="Source Sans Pro" w:cs="AdvP4C4E74"/>
          <w:color w:val="auto"/>
          <w:sz w:val="22"/>
          <w:szCs w:val="22"/>
          <w:lang w:val="en-US" w:bidi="ar-SA"/>
        </w:rPr>
        <w:t xml:space="preserve"> </w:t>
      </w:r>
      <w:r w:rsidRPr="003435DD">
        <w:rPr>
          <w:rFonts w:ascii="Source Sans Pro" w:hAnsi="Source Sans Pro" w:cs="AdvOT1ef757c0"/>
          <w:color w:val="auto"/>
          <w:sz w:val="22"/>
          <w:szCs w:val="22"/>
          <w:lang w:val="en-US" w:bidi="ar-SA"/>
        </w:rPr>
        <w:t>by plasma but</w:t>
      </w:r>
      <w:r>
        <w:rPr>
          <w:rFonts w:ascii="Source Sans Pro" w:hAnsi="Source Sans Pro" w:cs="AdvOT1ef757c0"/>
          <w:color w:val="auto"/>
          <w:sz w:val="22"/>
          <w:szCs w:val="22"/>
          <w:lang w:val="en-US" w:bidi="ar-SA"/>
        </w:rPr>
        <w:t xml:space="preserve"> </w:t>
      </w:r>
      <w:r w:rsidRPr="003435DD">
        <w:rPr>
          <w:rFonts w:ascii="Source Sans Pro" w:hAnsi="Source Sans Pro" w:cs="AdvOT1ef757c0"/>
          <w:color w:val="auto"/>
          <w:sz w:val="22"/>
          <w:szCs w:val="22"/>
          <w:lang w:val="en-US" w:bidi="ar-SA"/>
        </w:rPr>
        <w:t>BRCA</w:t>
      </w:r>
      <w:r w:rsidRPr="003435DD">
        <w:rPr>
          <w:rFonts w:ascii="Source Sans Pro" w:hAnsi="Source Sans Pro" w:cs="AdvP4C4E74"/>
          <w:color w:val="auto"/>
          <w:sz w:val="22"/>
          <w:szCs w:val="22"/>
          <w:vertAlign w:val="superscript"/>
          <w:lang w:val="en-US" w:bidi="ar-SA"/>
        </w:rPr>
        <w:t>-</w:t>
      </w:r>
      <w:r w:rsidRPr="003435DD">
        <w:rPr>
          <w:rFonts w:ascii="Source Sans Pro" w:hAnsi="Source Sans Pro" w:cs="AdvP4C4E74"/>
          <w:color w:val="auto"/>
          <w:sz w:val="22"/>
          <w:szCs w:val="22"/>
          <w:lang w:val="en-US" w:bidi="ar-SA"/>
        </w:rPr>
        <w:t xml:space="preserve"> </w:t>
      </w:r>
      <w:r w:rsidRPr="003435DD">
        <w:rPr>
          <w:rFonts w:ascii="Source Sans Pro" w:hAnsi="Source Sans Pro" w:cs="AdvOT1ef757c0"/>
          <w:color w:val="auto"/>
          <w:sz w:val="22"/>
          <w:szCs w:val="22"/>
          <w:lang w:val="en-US" w:bidi="ar-SA"/>
        </w:rPr>
        <w:t>by tissue testing. All 6 tissue</w:t>
      </w:r>
      <w:r>
        <w:rPr>
          <w:rFonts w:ascii="Source Sans Pro" w:hAnsi="Source Sans Pro" w:cs="AdvOT1ef757c0"/>
          <w:color w:val="auto"/>
          <w:sz w:val="22"/>
          <w:szCs w:val="22"/>
          <w:lang w:val="en-US" w:bidi="ar-SA"/>
        </w:rPr>
        <w:t xml:space="preserve"> samples were archival prostate </w:t>
      </w:r>
      <w:r w:rsidRPr="003435DD">
        <w:rPr>
          <w:rFonts w:ascii="Source Sans Pro" w:hAnsi="Source Sans Pro" w:cs="AdvOT1ef757c0"/>
          <w:color w:val="auto"/>
          <w:sz w:val="22"/>
          <w:szCs w:val="22"/>
          <w:lang w:val="en-US" w:bidi="ar-SA"/>
        </w:rPr>
        <w:t>samples with a median age of 2.6 years (range, 11 months</w:t>
      </w:r>
      <w:r w:rsidRPr="003435DD">
        <w:rPr>
          <w:rFonts w:ascii="Source Sans Pro" w:hAnsi="Source Sans Pro" w:cs="AdvOT1ef757c0+20"/>
          <w:color w:val="auto"/>
          <w:sz w:val="22"/>
          <w:szCs w:val="22"/>
          <w:lang w:val="en-US" w:bidi="ar-SA"/>
        </w:rPr>
        <w:t>–</w:t>
      </w:r>
      <w:r w:rsidRPr="003435DD">
        <w:rPr>
          <w:rFonts w:ascii="Source Sans Pro" w:hAnsi="Source Sans Pro" w:cs="AdvOT1ef757c0"/>
          <w:color w:val="auto"/>
          <w:sz w:val="22"/>
          <w:szCs w:val="22"/>
          <w:lang w:val="en-US" w:bidi="ar-SA"/>
        </w:rPr>
        <w:t>11.5 years),</w:t>
      </w:r>
    </w:p>
    <w:p w:rsidR="003435DD" w:rsidRDefault="003435DD" w:rsidP="003435DD">
      <w:pPr>
        <w:widowControl/>
        <w:autoSpaceDE w:val="0"/>
        <w:autoSpaceDN w:val="0"/>
        <w:adjustRightInd w:val="0"/>
        <w:spacing w:line="276" w:lineRule="auto"/>
        <w:rPr>
          <w:rFonts w:ascii="Source Sans Pro" w:hAnsi="Source Sans Pro" w:cs="AdvOT1ef757c0"/>
          <w:color w:val="auto"/>
          <w:sz w:val="22"/>
          <w:szCs w:val="22"/>
          <w:lang w:val="en-US" w:bidi="ar-SA"/>
        </w:rPr>
      </w:pPr>
      <w:r w:rsidRPr="003435DD">
        <w:rPr>
          <w:rFonts w:ascii="Source Sans Pro" w:hAnsi="Source Sans Pro" w:cs="AdvOT1ef757c0"/>
          <w:color w:val="auto"/>
          <w:sz w:val="22"/>
          <w:szCs w:val="22"/>
          <w:lang w:val="en-US" w:bidi="ar-SA"/>
        </w:rPr>
        <w:t>and half (3/6) had low tumor purity (</w:t>
      </w:r>
      <w:r w:rsidRPr="003435DD">
        <w:rPr>
          <w:rFonts w:ascii="Source Sans Pro" w:hAnsi="Source Sans Pro" w:cs="AdvP697C"/>
          <w:color w:val="auto"/>
          <w:sz w:val="22"/>
          <w:szCs w:val="22"/>
          <w:lang w:val="en-US" w:bidi="ar-SA"/>
        </w:rPr>
        <w:t>&lt;</w:t>
      </w:r>
      <w:r w:rsidRPr="003435DD">
        <w:rPr>
          <w:rFonts w:ascii="Source Sans Pro" w:hAnsi="Source Sans Pro" w:cs="AdvOT1ef757c0"/>
          <w:color w:val="auto"/>
          <w:sz w:val="22"/>
          <w:szCs w:val="22"/>
          <w:lang w:val="en-US" w:bidi="ar-SA"/>
        </w:rPr>
        <w:t>2</w:t>
      </w:r>
      <w:r>
        <w:rPr>
          <w:rFonts w:ascii="Source Sans Pro" w:hAnsi="Source Sans Pro" w:cs="AdvOT1ef757c0"/>
          <w:color w:val="auto"/>
          <w:sz w:val="22"/>
          <w:szCs w:val="22"/>
          <w:lang w:val="en-US" w:bidi="ar-SA"/>
        </w:rPr>
        <w:t xml:space="preserve">5%). The majority (67%, 4/6) of </w:t>
      </w:r>
      <w:r w:rsidRPr="003435DD">
        <w:rPr>
          <w:rFonts w:ascii="Source Sans Pro" w:hAnsi="Source Sans Pro" w:cs="AdvOT1ef757c0"/>
          <w:color w:val="auto"/>
          <w:sz w:val="22"/>
          <w:szCs w:val="22"/>
          <w:lang w:val="en-US" w:bidi="ar-SA"/>
        </w:rPr>
        <w:t xml:space="preserve">BRCA alterations in the matched </w:t>
      </w:r>
      <w:r>
        <w:rPr>
          <w:rFonts w:ascii="Source Sans Pro" w:hAnsi="Source Sans Pro" w:cs="AdvOT1ef757c0"/>
          <w:color w:val="auto"/>
          <w:sz w:val="22"/>
          <w:szCs w:val="22"/>
          <w:lang w:val="en-US" w:bidi="ar-SA"/>
        </w:rPr>
        <w:t xml:space="preserve">plasma samples were of very low </w:t>
      </w:r>
      <w:r w:rsidRPr="003435DD">
        <w:rPr>
          <w:rFonts w:ascii="Source Sans Pro" w:hAnsi="Source Sans Pro" w:cs="AdvOT1ef757c0"/>
          <w:color w:val="auto"/>
          <w:sz w:val="22"/>
          <w:szCs w:val="22"/>
          <w:lang w:val="en-US" w:bidi="ar-SA"/>
        </w:rPr>
        <w:t>(</w:t>
      </w:r>
      <w:r w:rsidRPr="003435DD">
        <w:rPr>
          <w:rFonts w:ascii="Source Sans Pro" w:hAnsi="Source Sans Pro" w:cs="AdvP697C"/>
          <w:color w:val="auto"/>
          <w:sz w:val="22"/>
          <w:szCs w:val="22"/>
          <w:lang w:val="en-US" w:bidi="ar-SA"/>
        </w:rPr>
        <w:t>&lt;</w:t>
      </w:r>
      <w:r w:rsidRPr="003435DD">
        <w:rPr>
          <w:rFonts w:ascii="Source Sans Pro" w:hAnsi="Source Sans Pro" w:cs="AdvOT1ef757c0"/>
          <w:color w:val="auto"/>
          <w:sz w:val="22"/>
          <w:szCs w:val="22"/>
          <w:lang w:val="en-US" w:bidi="ar-SA"/>
        </w:rPr>
        <w:t xml:space="preserve">1%) AF, suggesting </w:t>
      </w:r>
      <w:proofErr w:type="spellStart"/>
      <w:r w:rsidRPr="003435DD">
        <w:rPr>
          <w:rFonts w:ascii="Source Sans Pro" w:hAnsi="Source Sans Pro" w:cs="AdvOT1ef757c0"/>
          <w:color w:val="auto"/>
          <w:sz w:val="22"/>
          <w:szCs w:val="22"/>
          <w:lang w:val="en-US" w:bidi="ar-SA"/>
        </w:rPr>
        <w:t>subclonality</w:t>
      </w:r>
      <w:proofErr w:type="spellEnd"/>
      <w:r w:rsidRPr="003435DD">
        <w:rPr>
          <w:rFonts w:ascii="Source Sans Pro" w:hAnsi="Source Sans Pro" w:cs="AdvOT1ef757c0"/>
          <w:color w:val="auto"/>
          <w:sz w:val="22"/>
          <w:szCs w:val="22"/>
          <w:lang w:val="en-US" w:bidi="ar-SA"/>
        </w:rPr>
        <w:t>. Non</w:t>
      </w:r>
      <w:r>
        <w:rPr>
          <w:rFonts w:ascii="Source Sans Pro" w:hAnsi="Source Sans Pro" w:cs="AdvOT1ef757c0"/>
          <w:color w:val="auto"/>
          <w:sz w:val="22"/>
          <w:szCs w:val="22"/>
          <w:lang w:val="en-US" w:bidi="ar-SA"/>
        </w:rPr>
        <w:t xml:space="preserve">e of these 6 patients had a PSA </w:t>
      </w:r>
      <w:r w:rsidRPr="003435DD">
        <w:rPr>
          <w:rFonts w:ascii="Source Sans Pro" w:hAnsi="Source Sans Pro" w:cs="AdvOT1ef757c0"/>
          <w:color w:val="auto"/>
          <w:sz w:val="22"/>
          <w:szCs w:val="22"/>
          <w:lang w:val="en-US" w:bidi="ar-SA"/>
        </w:rPr>
        <w:t>response, and neither of the 2 patient</w:t>
      </w:r>
      <w:r>
        <w:rPr>
          <w:rFonts w:ascii="Source Sans Pro" w:hAnsi="Source Sans Pro" w:cs="AdvOT1ef757c0"/>
          <w:color w:val="auto"/>
          <w:sz w:val="22"/>
          <w:szCs w:val="22"/>
          <w:lang w:val="en-US" w:bidi="ar-SA"/>
        </w:rPr>
        <w:t xml:space="preserve">s with measurable disease had a </w:t>
      </w:r>
      <w:r w:rsidRPr="003435DD">
        <w:rPr>
          <w:rFonts w:ascii="Source Sans Pro" w:hAnsi="Source Sans Pro" w:cs="AdvOT1ef757c0"/>
          <w:color w:val="auto"/>
          <w:sz w:val="22"/>
          <w:szCs w:val="22"/>
          <w:lang w:val="en-US" w:bidi="ar-SA"/>
        </w:rPr>
        <w:t>radiographic response.</w:t>
      </w:r>
    </w:p>
    <w:p w:rsidR="00F539DC" w:rsidRDefault="00F539DC" w:rsidP="003435DD">
      <w:pPr>
        <w:widowControl/>
        <w:autoSpaceDE w:val="0"/>
        <w:autoSpaceDN w:val="0"/>
        <w:adjustRightInd w:val="0"/>
        <w:spacing w:line="276" w:lineRule="auto"/>
        <w:rPr>
          <w:rFonts w:ascii="Source Sans Pro" w:hAnsi="Source Sans Pro" w:cs="AdvOT1ef757c0"/>
          <w:color w:val="auto"/>
          <w:sz w:val="22"/>
          <w:szCs w:val="22"/>
          <w:lang w:val="en-US" w:bidi="ar-SA"/>
        </w:rPr>
      </w:pPr>
    </w:p>
    <w:p w:rsidR="00F539DC" w:rsidRPr="00F539DC" w:rsidRDefault="00F539DC" w:rsidP="00F539DC">
      <w:pPr>
        <w:widowControl/>
        <w:autoSpaceDE w:val="0"/>
        <w:autoSpaceDN w:val="0"/>
        <w:adjustRightInd w:val="0"/>
        <w:spacing w:line="276" w:lineRule="auto"/>
        <w:rPr>
          <w:rFonts w:ascii="Source Sans Pro" w:hAnsi="Source Sans Pro" w:cs="AdvOTda185da2"/>
          <w:b/>
          <w:smallCaps/>
          <w:color w:val="auto"/>
          <w:sz w:val="26"/>
          <w:szCs w:val="26"/>
          <w:lang w:val="en-US" w:bidi="ar-SA"/>
        </w:rPr>
      </w:pPr>
      <w:r w:rsidRPr="00F539DC">
        <w:rPr>
          <w:rFonts w:ascii="Source Sans Pro" w:hAnsi="Source Sans Pro" w:cs="AdvOTda185da2"/>
          <w:b/>
          <w:smallCaps/>
          <w:color w:val="auto"/>
          <w:sz w:val="26"/>
          <w:szCs w:val="26"/>
          <w:lang w:val="en-US" w:bidi="ar-SA"/>
        </w:rPr>
        <w:t>Ef</w:t>
      </w:r>
      <w:r w:rsidRPr="00F539DC">
        <w:rPr>
          <w:rFonts w:ascii="Source Sans Pro" w:hAnsi="Source Sans Pro" w:cs="AdvOTda185da2+fb"/>
          <w:b/>
          <w:smallCaps/>
          <w:color w:val="auto"/>
          <w:sz w:val="26"/>
          <w:szCs w:val="26"/>
          <w:lang w:val="en-US" w:bidi="ar-SA"/>
        </w:rPr>
        <w:t>fi</w:t>
      </w:r>
      <w:r w:rsidRPr="00F539DC">
        <w:rPr>
          <w:rFonts w:ascii="Source Sans Pro" w:hAnsi="Source Sans Pro" w:cs="AdvOTda185da2"/>
          <w:b/>
          <w:smallCaps/>
          <w:color w:val="auto"/>
          <w:sz w:val="26"/>
          <w:szCs w:val="26"/>
          <w:lang w:val="en-US" w:bidi="ar-SA"/>
        </w:rPr>
        <w:t>cacy in patients who were BRCA</w:t>
      </w:r>
      <w:r w:rsidRPr="00F539DC">
        <w:rPr>
          <w:rFonts w:ascii="Source Sans Pro" w:hAnsi="Source Sans Pro" w:cs="AdvP4C4E74"/>
          <w:b/>
          <w:smallCaps/>
          <w:color w:val="auto"/>
          <w:sz w:val="26"/>
          <w:szCs w:val="26"/>
          <w:vertAlign w:val="superscript"/>
          <w:lang w:val="en-US" w:bidi="ar-SA"/>
        </w:rPr>
        <w:t>+</w:t>
      </w:r>
      <w:r w:rsidRPr="00F539DC">
        <w:rPr>
          <w:rFonts w:ascii="Source Sans Pro" w:hAnsi="Source Sans Pro" w:cs="AdvP4C4E74"/>
          <w:b/>
          <w:smallCaps/>
          <w:color w:val="auto"/>
          <w:sz w:val="26"/>
          <w:szCs w:val="26"/>
          <w:lang w:val="en-US" w:bidi="ar-SA"/>
        </w:rPr>
        <w:t xml:space="preserve"> </w:t>
      </w:r>
      <w:r w:rsidRPr="00F539DC">
        <w:rPr>
          <w:rFonts w:ascii="Source Sans Pro" w:hAnsi="Source Sans Pro" w:cs="AdvOTda185da2"/>
          <w:b/>
          <w:smallCaps/>
          <w:color w:val="auto"/>
          <w:sz w:val="26"/>
          <w:szCs w:val="26"/>
          <w:lang w:val="en-US" w:bidi="ar-SA"/>
        </w:rPr>
        <w:t>by enrollment assay group</w:t>
      </w:r>
    </w:p>
    <w:p w:rsidR="00F539DC" w:rsidRDefault="00F539DC" w:rsidP="00F539DC">
      <w:pPr>
        <w:widowControl/>
        <w:autoSpaceDE w:val="0"/>
        <w:autoSpaceDN w:val="0"/>
        <w:adjustRightInd w:val="0"/>
        <w:spacing w:line="276" w:lineRule="auto"/>
        <w:rPr>
          <w:rFonts w:ascii="Source Sans Pro" w:hAnsi="Source Sans Pro" w:cs="AdvOT1ef757c0"/>
          <w:color w:val="auto"/>
          <w:sz w:val="22"/>
          <w:szCs w:val="22"/>
          <w:lang w:val="en-US" w:bidi="ar-SA"/>
        </w:rPr>
      </w:pPr>
    </w:p>
    <w:p w:rsidR="00F539DC" w:rsidRDefault="00F539DC" w:rsidP="00F539DC">
      <w:pPr>
        <w:widowControl/>
        <w:autoSpaceDE w:val="0"/>
        <w:autoSpaceDN w:val="0"/>
        <w:adjustRightInd w:val="0"/>
        <w:spacing w:line="276" w:lineRule="auto"/>
        <w:rPr>
          <w:rFonts w:ascii="Source Sans Pro" w:hAnsi="Source Sans Pro" w:cs="AdvOT1ef757c0"/>
          <w:color w:val="auto"/>
          <w:sz w:val="22"/>
          <w:szCs w:val="22"/>
          <w:lang w:val="en-US" w:bidi="ar-SA"/>
        </w:rPr>
      </w:pPr>
      <w:r w:rsidRPr="00F539DC">
        <w:rPr>
          <w:rFonts w:ascii="Source Sans Pro" w:hAnsi="Source Sans Pro" w:cs="AdvOT1ef757c0"/>
          <w:color w:val="auto"/>
          <w:sz w:val="22"/>
          <w:szCs w:val="22"/>
          <w:lang w:val="en-US" w:bidi="ar-SA"/>
        </w:rPr>
        <w:t>Patient level genomics and responses from 113 PSA response</w:t>
      </w:r>
      <w:r>
        <w:rPr>
          <w:rFonts w:ascii="Source Sans Pro" w:hAnsi="Source Sans Pro" w:cs="AdvOT1ef757c0"/>
          <w:color w:val="auto"/>
          <w:sz w:val="22"/>
          <w:szCs w:val="22"/>
          <w:lang w:val="en-US" w:bidi="ar-SA"/>
        </w:rPr>
        <w:t xml:space="preserve">-evaluable </w:t>
      </w:r>
      <w:r w:rsidRPr="00F539DC">
        <w:rPr>
          <w:rFonts w:ascii="Source Sans Pro" w:hAnsi="Source Sans Pro" w:cs="AdvOT1ef757c0"/>
          <w:color w:val="auto"/>
          <w:sz w:val="22"/>
          <w:szCs w:val="22"/>
          <w:lang w:val="en-US" w:bidi="ar-SA"/>
        </w:rPr>
        <w:t>patients were grouped b</w:t>
      </w:r>
      <w:r>
        <w:rPr>
          <w:rFonts w:ascii="Source Sans Pro" w:hAnsi="Source Sans Pro" w:cs="AdvOT1ef757c0"/>
          <w:color w:val="auto"/>
          <w:sz w:val="22"/>
          <w:szCs w:val="22"/>
          <w:lang w:val="en-US" w:bidi="ar-SA"/>
        </w:rPr>
        <w:t xml:space="preserve">y enrollment assay and detailed </w:t>
      </w:r>
      <w:r w:rsidRPr="00F539DC">
        <w:rPr>
          <w:rFonts w:ascii="Source Sans Pro" w:hAnsi="Source Sans Pro" w:cs="AdvOT1ef757c0"/>
          <w:color w:val="auto"/>
          <w:sz w:val="22"/>
          <w:szCs w:val="22"/>
          <w:lang w:val="en-US" w:bidi="ar-SA"/>
        </w:rPr>
        <w:t xml:space="preserve">in </w:t>
      </w:r>
      <w:r w:rsidRPr="00F539DC">
        <w:rPr>
          <w:rFonts w:ascii="Source Sans Pro" w:hAnsi="Source Sans Pro" w:cs="AdvOTb65e897d.B"/>
          <w:color w:val="auto"/>
          <w:sz w:val="22"/>
          <w:szCs w:val="22"/>
          <w:lang w:val="en-US" w:bidi="ar-SA"/>
        </w:rPr>
        <w:t>Fig. 3</w:t>
      </w:r>
      <w:r w:rsidRPr="00F539DC">
        <w:rPr>
          <w:rFonts w:ascii="Source Sans Pro" w:hAnsi="Source Sans Pro" w:cs="AdvOT1ef757c0"/>
          <w:color w:val="auto"/>
          <w:sz w:val="22"/>
          <w:szCs w:val="22"/>
          <w:lang w:val="en-US" w:bidi="ar-SA"/>
        </w:rPr>
        <w:t xml:space="preserve">. Two patients did not meet </w:t>
      </w:r>
      <w:r>
        <w:rPr>
          <w:rFonts w:ascii="Source Sans Pro" w:hAnsi="Source Sans Pro" w:cs="AdvOT1ef757c0"/>
          <w:color w:val="auto"/>
          <w:sz w:val="22"/>
          <w:szCs w:val="22"/>
          <w:lang w:val="en-US" w:bidi="ar-SA"/>
        </w:rPr>
        <w:t xml:space="preserve">the follow-up criteria required </w:t>
      </w:r>
      <w:r w:rsidRPr="00F539DC">
        <w:rPr>
          <w:rFonts w:ascii="Source Sans Pro" w:hAnsi="Source Sans Pro" w:cs="AdvOT1ef757c0"/>
          <w:color w:val="auto"/>
          <w:sz w:val="22"/>
          <w:szCs w:val="22"/>
          <w:lang w:val="en-US" w:bidi="ar-SA"/>
        </w:rPr>
        <w:t>to be response evaluable and w</w:t>
      </w:r>
      <w:r>
        <w:rPr>
          <w:rFonts w:ascii="Source Sans Pro" w:hAnsi="Source Sans Pro" w:cs="AdvOT1ef757c0"/>
          <w:color w:val="auto"/>
          <w:sz w:val="22"/>
          <w:szCs w:val="22"/>
          <w:lang w:val="en-US" w:bidi="ar-SA"/>
        </w:rPr>
        <w:t>ere excluded from the analyses.</w:t>
      </w:r>
    </w:p>
    <w:p w:rsidR="00F539DC" w:rsidRDefault="00F539DC" w:rsidP="00F539DC">
      <w:pPr>
        <w:widowControl/>
        <w:autoSpaceDE w:val="0"/>
        <w:autoSpaceDN w:val="0"/>
        <w:adjustRightInd w:val="0"/>
        <w:spacing w:line="276" w:lineRule="auto"/>
        <w:rPr>
          <w:rFonts w:ascii="Source Sans Pro" w:hAnsi="Source Sans Pro" w:cs="AdvOT1ef757c0"/>
          <w:color w:val="auto"/>
          <w:sz w:val="22"/>
          <w:szCs w:val="22"/>
          <w:lang w:val="en-US" w:bidi="ar-SA"/>
        </w:rPr>
      </w:pPr>
    </w:p>
    <w:p w:rsidR="00F539DC" w:rsidRDefault="00F539DC" w:rsidP="00F539DC">
      <w:pPr>
        <w:widowControl/>
        <w:autoSpaceDE w:val="0"/>
        <w:autoSpaceDN w:val="0"/>
        <w:adjustRightInd w:val="0"/>
        <w:spacing w:line="276" w:lineRule="auto"/>
        <w:rPr>
          <w:rFonts w:ascii="Source Sans Pro" w:hAnsi="Source Sans Pro" w:cs="AdvOT1ef757c0"/>
          <w:color w:val="auto"/>
          <w:sz w:val="22"/>
          <w:szCs w:val="22"/>
          <w:lang w:val="en-US" w:bidi="ar-SA"/>
        </w:rPr>
      </w:pPr>
      <w:r w:rsidRPr="00F539DC">
        <w:rPr>
          <w:rFonts w:ascii="Source Sans Pro" w:hAnsi="Source Sans Pro" w:cs="AdvOT1ef757c0"/>
          <w:color w:val="auto"/>
          <w:sz w:val="22"/>
          <w:szCs w:val="22"/>
          <w:lang w:val="en-US" w:bidi="ar-SA"/>
        </w:rPr>
        <w:t>Patients enrolled by the central tissue assay had a con</w:t>
      </w:r>
      <w:r w:rsidRPr="00F539DC">
        <w:rPr>
          <w:rFonts w:ascii="Source Sans Pro" w:hAnsi="Source Sans Pro" w:cs="AdvOT1ef757c0+fb"/>
          <w:color w:val="auto"/>
          <w:sz w:val="22"/>
          <w:szCs w:val="22"/>
          <w:lang w:val="en-US" w:bidi="ar-SA"/>
        </w:rPr>
        <w:t>fi</w:t>
      </w:r>
      <w:r>
        <w:rPr>
          <w:rFonts w:ascii="Source Sans Pro" w:hAnsi="Source Sans Pro" w:cs="AdvOT1ef757c0"/>
          <w:color w:val="auto"/>
          <w:sz w:val="22"/>
          <w:szCs w:val="22"/>
          <w:lang w:val="en-US" w:bidi="ar-SA"/>
        </w:rPr>
        <w:t xml:space="preserve">rmed PSA </w:t>
      </w:r>
      <w:r w:rsidRPr="00F539DC">
        <w:rPr>
          <w:rFonts w:ascii="Source Sans Pro" w:hAnsi="Source Sans Pro" w:cs="AdvOT1ef757c0"/>
          <w:color w:val="auto"/>
          <w:sz w:val="22"/>
          <w:szCs w:val="22"/>
          <w:lang w:val="en-US" w:bidi="ar-SA"/>
        </w:rPr>
        <w:t>response rate of 62.2% (95% CI, 44.8</w:t>
      </w:r>
      <w:r w:rsidRPr="00F539DC">
        <w:rPr>
          <w:rFonts w:ascii="Source Sans Pro" w:hAnsi="Source Sans Pro" w:cs="AdvOT1ef757c0+20"/>
          <w:color w:val="auto"/>
          <w:sz w:val="22"/>
          <w:szCs w:val="22"/>
          <w:lang w:val="en-US" w:bidi="ar-SA"/>
        </w:rPr>
        <w:t>–</w:t>
      </w:r>
      <w:r w:rsidRPr="00F539DC">
        <w:rPr>
          <w:rFonts w:ascii="Source Sans Pro" w:hAnsi="Source Sans Pro" w:cs="AdvOT1ef757c0"/>
          <w:color w:val="auto"/>
          <w:sz w:val="22"/>
          <w:szCs w:val="22"/>
          <w:lang w:val="en-US" w:bidi="ar-SA"/>
        </w:rPr>
        <w:t xml:space="preserve">77.5; 23/37; </w:t>
      </w:r>
      <w:r w:rsidRPr="00F539DC">
        <w:rPr>
          <w:rFonts w:ascii="Source Sans Pro" w:hAnsi="Source Sans Pro" w:cs="AdvOTb65e897d.B"/>
          <w:color w:val="auto"/>
          <w:sz w:val="22"/>
          <w:szCs w:val="22"/>
          <w:lang w:val="en-US" w:bidi="ar-SA"/>
        </w:rPr>
        <w:t>Fig. 4</w:t>
      </w:r>
      <w:r>
        <w:rPr>
          <w:rFonts w:ascii="Source Sans Pro" w:hAnsi="Source Sans Pro" w:cs="AdvOT1ef757c0"/>
          <w:color w:val="auto"/>
          <w:sz w:val="22"/>
          <w:szCs w:val="22"/>
          <w:lang w:val="en-US" w:bidi="ar-SA"/>
        </w:rPr>
        <w:t xml:space="preserve">), where 15 </w:t>
      </w:r>
      <w:r w:rsidRPr="00F539DC">
        <w:rPr>
          <w:rFonts w:ascii="Source Sans Pro" w:hAnsi="Source Sans Pro" w:cs="AdvOT1ef757c0"/>
          <w:color w:val="auto"/>
          <w:sz w:val="22"/>
          <w:szCs w:val="22"/>
          <w:lang w:val="en-US" w:bidi="ar-SA"/>
        </w:rPr>
        <w:t>patients with homozygous BRCA loss identi</w:t>
      </w:r>
      <w:r w:rsidRPr="00F539DC">
        <w:rPr>
          <w:rFonts w:ascii="Source Sans Pro" w:hAnsi="Source Sans Pro" w:cs="AdvOT1ef757c0+fb"/>
          <w:color w:val="auto"/>
          <w:sz w:val="22"/>
          <w:szCs w:val="22"/>
          <w:lang w:val="en-US" w:bidi="ar-SA"/>
        </w:rPr>
        <w:t>fi</w:t>
      </w:r>
      <w:r>
        <w:rPr>
          <w:rFonts w:ascii="Source Sans Pro" w:hAnsi="Source Sans Pro" w:cs="AdvOT1ef757c0"/>
          <w:color w:val="auto"/>
          <w:sz w:val="22"/>
          <w:szCs w:val="22"/>
          <w:lang w:val="en-US" w:bidi="ar-SA"/>
        </w:rPr>
        <w:t xml:space="preserve">ed by tissue testing had </w:t>
      </w:r>
      <w:r w:rsidRPr="00F539DC">
        <w:rPr>
          <w:rFonts w:ascii="Source Sans Pro" w:hAnsi="Source Sans Pro" w:cs="AdvOT1ef757c0"/>
          <w:color w:val="auto"/>
          <w:sz w:val="22"/>
          <w:szCs w:val="22"/>
          <w:lang w:val="en-US" w:bidi="ar-SA"/>
        </w:rPr>
        <w:t>higher PSA response rates (80.0%; 95% CI, 51.9</w:t>
      </w:r>
      <w:r w:rsidRPr="00F539DC">
        <w:rPr>
          <w:rFonts w:ascii="Source Sans Pro" w:hAnsi="Source Sans Pro" w:cs="AdvOT1ef757c0+20"/>
          <w:color w:val="auto"/>
          <w:sz w:val="22"/>
          <w:szCs w:val="22"/>
          <w:lang w:val="en-US" w:bidi="ar-SA"/>
        </w:rPr>
        <w:t>–</w:t>
      </w:r>
      <w:r>
        <w:rPr>
          <w:rFonts w:ascii="Source Sans Pro" w:hAnsi="Source Sans Pro" w:cs="AdvOT1ef757c0"/>
          <w:color w:val="auto"/>
          <w:sz w:val="22"/>
          <w:szCs w:val="22"/>
          <w:lang w:val="en-US" w:bidi="ar-SA"/>
        </w:rPr>
        <w:t xml:space="preserve">95.7; 12/15), compared </w:t>
      </w:r>
      <w:r w:rsidRPr="00F539DC">
        <w:rPr>
          <w:rFonts w:ascii="Source Sans Pro" w:hAnsi="Source Sans Pro" w:cs="AdvOT1ef757c0"/>
          <w:color w:val="auto"/>
          <w:sz w:val="22"/>
          <w:szCs w:val="22"/>
          <w:lang w:val="en-US" w:bidi="ar-SA"/>
        </w:rPr>
        <w:t>with patients with other BRCA a</w:t>
      </w:r>
      <w:r>
        <w:rPr>
          <w:rFonts w:ascii="Source Sans Pro" w:hAnsi="Source Sans Pro" w:cs="AdvOT1ef757c0"/>
          <w:color w:val="auto"/>
          <w:sz w:val="22"/>
          <w:szCs w:val="22"/>
          <w:lang w:val="en-US" w:bidi="ar-SA"/>
        </w:rPr>
        <w:t xml:space="preserve">lteration types (50.0%; 95% CI, </w:t>
      </w:r>
      <w:r w:rsidRPr="00F539DC">
        <w:rPr>
          <w:rFonts w:ascii="Source Sans Pro" w:hAnsi="Source Sans Pro" w:cs="AdvOT1ef757c0"/>
          <w:color w:val="auto"/>
          <w:sz w:val="22"/>
          <w:szCs w:val="22"/>
          <w:lang w:val="en-US" w:bidi="ar-SA"/>
        </w:rPr>
        <w:t>28.2</w:t>
      </w:r>
      <w:r w:rsidRPr="00F539DC">
        <w:rPr>
          <w:rFonts w:ascii="Source Sans Pro" w:hAnsi="Source Sans Pro" w:cs="AdvOT1ef757c0+20"/>
          <w:color w:val="auto"/>
          <w:sz w:val="22"/>
          <w:szCs w:val="22"/>
          <w:lang w:val="en-US" w:bidi="ar-SA"/>
        </w:rPr>
        <w:t>–</w:t>
      </w:r>
      <w:r w:rsidRPr="00F539DC">
        <w:rPr>
          <w:rFonts w:ascii="Source Sans Pro" w:hAnsi="Source Sans Pro" w:cs="AdvOT1ef757c0"/>
          <w:color w:val="auto"/>
          <w:sz w:val="22"/>
          <w:szCs w:val="22"/>
          <w:lang w:val="en-US" w:bidi="ar-SA"/>
        </w:rPr>
        <w:t>71.8; 11/22). The median duration of PSA response was</w:t>
      </w:r>
      <w:r>
        <w:rPr>
          <w:rFonts w:ascii="Source Sans Pro" w:hAnsi="Source Sans Pro" w:cs="AdvOT1ef757c0"/>
          <w:color w:val="auto"/>
          <w:sz w:val="22"/>
          <w:szCs w:val="22"/>
          <w:lang w:val="en-US" w:bidi="ar-SA"/>
        </w:rPr>
        <w:t xml:space="preserve"> </w:t>
      </w:r>
      <w:r w:rsidRPr="00F539DC">
        <w:rPr>
          <w:rFonts w:ascii="Source Sans Pro" w:hAnsi="Source Sans Pro" w:cs="AdvOT1ef757c0"/>
          <w:color w:val="auto"/>
          <w:sz w:val="22"/>
          <w:szCs w:val="22"/>
          <w:lang w:val="en-US" w:bidi="ar-SA"/>
        </w:rPr>
        <w:t>9.0 months (range, 1.0</w:t>
      </w:r>
      <w:r w:rsidRPr="00F539DC">
        <w:rPr>
          <w:rFonts w:ascii="Source Sans Pro" w:hAnsi="Source Sans Pro" w:cs="AdvOT1ef757c0+20"/>
          <w:color w:val="auto"/>
          <w:sz w:val="22"/>
          <w:szCs w:val="22"/>
          <w:lang w:val="en-US" w:bidi="ar-SA"/>
        </w:rPr>
        <w:t>–</w:t>
      </w:r>
      <w:r w:rsidRPr="00F539DC">
        <w:rPr>
          <w:rFonts w:ascii="Source Sans Pro" w:hAnsi="Source Sans Pro" w:cs="AdvOT1ef757c0"/>
          <w:color w:val="auto"/>
          <w:sz w:val="22"/>
          <w:szCs w:val="22"/>
          <w:lang w:val="en-US" w:bidi="ar-SA"/>
        </w:rPr>
        <w:t>25.8</w:t>
      </w:r>
      <w:r w:rsidRPr="00F539DC">
        <w:rPr>
          <w:rFonts w:ascii="Source Sans Pro" w:hAnsi="Source Sans Pro" w:cs="AdvP4C4E74"/>
          <w:color w:val="auto"/>
          <w:sz w:val="22"/>
          <w:szCs w:val="22"/>
          <w:vertAlign w:val="superscript"/>
          <w:lang w:val="en-US" w:bidi="ar-SA"/>
        </w:rPr>
        <w:t>+</w:t>
      </w:r>
      <w:r w:rsidRPr="00F539DC">
        <w:rPr>
          <w:rFonts w:ascii="Source Sans Pro" w:hAnsi="Source Sans Pro" w:cs="AdvOT1ef757c0"/>
          <w:color w:val="auto"/>
          <w:sz w:val="22"/>
          <w:szCs w:val="22"/>
          <w:lang w:val="en-US" w:bidi="ar-SA"/>
        </w:rPr>
        <w:t>) in all patients enrolled by tissue,</w:t>
      </w:r>
      <w:r>
        <w:rPr>
          <w:rFonts w:ascii="Source Sans Pro" w:hAnsi="Source Sans Pro" w:cs="AdvOT1ef757c0"/>
          <w:color w:val="auto"/>
          <w:sz w:val="22"/>
          <w:szCs w:val="22"/>
          <w:lang w:val="en-US" w:bidi="ar-SA"/>
        </w:rPr>
        <w:t xml:space="preserve"> </w:t>
      </w:r>
      <w:r w:rsidRPr="00F539DC">
        <w:rPr>
          <w:rFonts w:ascii="Source Sans Pro" w:hAnsi="Source Sans Pro" w:cs="AdvOT1ef757c0"/>
          <w:color w:val="auto"/>
          <w:sz w:val="22"/>
          <w:szCs w:val="22"/>
          <w:lang w:val="en-US" w:bidi="ar-SA"/>
        </w:rPr>
        <w:t>compared with 2.2 months (range, 1.0</w:t>
      </w:r>
      <w:r w:rsidRPr="00F539DC">
        <w:rPr>
          <w:rFonts w:ascii="Source Sans Pro" w:hAnsi="Source Sans Pro" w:cs="AdvOT1ef757c0+20"/>
          <w:color w:val="auto"/>
          <w:sz w:val="22"/>
          <w:szCs w:val="22"/>
          <w:lang w:val="en-US" w:bidi="ar-SA"/>
        </w:rPr>
        <w:t>–</w:t>
      </w:r>
      <w:r>
        <w:rPr>
          <w:rFonts w:ascii="Source Sans Pro" w:hAnsi="Source Sans Pro" w:cs="AdvOT1ef757c0"/>
          <w:color w:val="auto"/>
          <w:sz w:val="22"/>
          <w:szCs w:val="22"/>
          <w:lang w:val="en-US" w:bidi="ar-SA"/>
        </w:rPr>
        <w:t xml:space="preserve">9.0) </w:t>
      </w:r>
      <w:r>
        <w:rPr>
          <w:rFonts w:ascii="Source Sans Pro" w:hAnsi="Source Sans Pro" w:cs="AdvOT1ef757c0"/>
          <w:color w:val="auto"/>
          <w:sz w:val="22"/>
          <w:szCs w:val="22"/>
          <w:lang w:val="en-US" w:bidi="ar-SA"/>
        </w:rPr>
        <w:lastRenderedPageBreak/>
        <w:t xml:space="preserve">in patients without </w:t>
      </w:r>
      <w:r w:rsidRPr="00F539DC">
        <w:rPr>
          <w:rFonts w:ascii="Source Sans Pro" w:hAnsi="Source Sans Pro" w:cs="AdvOT1ef757c0"/>
          <w:color w:val="auto"/>
          <w:sz w:val="22"/>
          <w:szCs w:val="22"/>
          <w:lang w:val="en-US" w:bidi="ar-SA"/>
        </w:rPr>
        <w:t>homozygous BRCA loss and not yet reached (range, 2.7</w:t>
      </w:r>
      <w:r w:rsidRPr="00F539DC">
        <w:rPr>
          <w:rFonts w:ascii="Source Sans Pro" w:hAnsi="Source Sans Pro" w:cs="AdvOT1ef757c0+20"/>
          <w:color w:val="auto"/>
          <w:sz w:val="22"/>
          <w:szCs w:val="22"/>
          <w:lang w:val="en-US" w:bidi="ar-SA"/>
        </w:rPr>
        <w:t>–</w:t>
      </w:r>
      <w:r w:rsidRPr="00F539DC">
        <w:rPr>
          <w:rFonts w:ascii="Source Sans Pro" w:hAnsi="Source Sans Pro" w:cs="AdvOT1ef757c0"/>
          <w:color w:val="auto"/>
          <w:sz w:val="22"/>
          <w:szCs w:val="22"/>
          <w:lang w:val="en-US" w:bidi="ar-SA"/>
        </w:rPr>
        <w:t>25.8</w:t>
      </w:r>
      <w:r>
        <w:rPr>
          <w:rFonts w:ascii="Source Sans Pro" w:hAnsi="Source Sans Pro" w:cs="AdvP4C4E74"/>
          <w:color w:val="auto"/>
          <w:sz w:val="22"/>
          <w:szCs w:val="22"/>
          <w:lang w:val="en-US" w:bidi="ar-SA"/>
        </w:rPr>
        <w:t>+</w:t>
      </w:r>
      <w:r>
        <w:rPr>
          <w:rFonts w:ascii="Source Sans Pro" w:hAnsi="Source Sans Pro" w:cs="AdvOT1ef757c0"/>
          <w:color w:val="auto"/>
          <w:sz w:val="22"/>
          <w:szCs w:val="22"/>
          <w:lang w:val="en-US" w:bidi="ar-SA"/>
        </w:rPr>
        <w:t xml:space="preserve"> </w:t>
      </w:r>
      <w:r w:rsidRPr="00F539DC">
        <w:rPr>
          <w:rFonts w:ascii="Source Sans Pro" w:hAnsi="Source Sans Pro" w:cs="AdvOT1ef757c0"/>
          <w:color w:val="auto"/>
          <w:sz w:val="22"/>
          <w:szCs w:val="22"/>
          <w:lang w:val="en-US" w:bidi="ar-SA"/>
        </w:rPr>
        <w:t>months) in t</w:t>
      </w:r>
      <w:r>
        <w:rPr>
          <w:rFonts w:ascii="Source Sans Pro" w:hAnsi="Source Sans Pro" w:cs="AdvOT1ef757c0"/>
          <w:color w:val="auto"/>
          <w:sz w:val="22"/>
          <w:szCs w:val="22"/>
          <w:lang w:val="en-US" w:bidi="ar-SA"/>
        </w:rPr>
        <w:t>hose with homozygous BRCA loss.</w:t>
      </w:r>
    </w:p>
    <w:p w:rsidR="00F539DC" w:rsidRDefault="00F539DC" w:rsidP="00F539DC">
      <w:pPr>
        <w:widowControl/>
        <w:autoSpaceDE w:val="0"/>
        <w:autoSpaceDN w:val="0"/>
        <w:adjustRightInd w:val="0"/>
        <w:spacing w:line="276" w:lineRule="auto"/>
        <w:rPr>
          <w:rFonts w:ascii="Source Sans Pro" w:hAnsi="Source Sans Pro" w:cs="AdvOT1ef757c0"/>
          <w:color w:val="auto"/>
          <w:sz w:val="22"/>
          <w:szCs w:val="22"/>
          <w:lang w:val="en-US" w:bidi="ar-SA"/>
        </w:rPr>
      </w:pPr>
    </w:p>
    <w:p w:rsidR="00F539DC" w:rsidRPr="00F539DC" w:rsidRDefault="00F539DC" w:rsidP="00F539DC">
      <w:pPr>
        <w:widowControl/>
        <w:autoSpaceDE w:val="0"/>
        <w:autoSpaceDN w:val="0"/>
        <w:adjustRightInd w:val="0"/>
        <w:spacing w:line="276" w:lineRule="auto"/>
        <w:rPr>
          <w:rFonts w:ascii="Source Sans Pro" w:hAnsi="Source Sans Pro" w:cs="AdvOT1ef757c0"/>
          <w:color w:val="auto"/>
          <w:sz w:val="22"/>
          <w:szCs w:val="22"/>
          <w:lang w:val="en-US" w:bidi="ar-SA"/>
        </w:rPr>
      </w:pPr>
      <w:r w:rsidRPr="00F539DC">
        <w:rPr>
          <w:rFonts w:ascii="Source Sans Pro" w:hAnsi="Source Sans Pro" w:cs="AdvOT1ef757c0"/>
          <w:color w:val="auto"/>
          <w:sz w:val="22"/>
          <w:szCs w:val="22"/>
          <w:lang w:val="en-US" w:bidi="ar-SA"/>
        </w:rPr>
        <w:t xml:space="preserve">Patients enrolled by the central </w:t>
      </w:r>
      <w:r>
        <w:rPr>
          <w:rFonts w:ascii="Source Sans Pro" w:hAnsi="Source Sans Pro" w:cs="AdvOT1ef757c0"/>
          <w:color w:val="auto"/>
          <w:sz w:val="22"/>
          <w:szCs w:val="22"/>
          <w:lang w:val="en-US" w:bidi="ar-SA"/>
        </w:rPr>
        <w:t xml:space="preserve">plasma assay had a PSA response </w:t>
      </w:r>
      <w:r w:rsidRPr="00F539DC">
        <w:rPr>
          <w:rFonts w:ascii="Source Sans Pro" w:hAnsi="Source Sans Pro" w:cs="AdvOT1ef757c0"/>
          <w:color w:val="auto"/>
          <w:sz w:val="22"/>
          <w:szCs w:val="22"/>
          <w:lang w:val="en-US" w:bidi="ar-SA"/>
        </w:rPr>
        <w:t>rate of 41.2% (95% CI, 24.6</w:t>
      </w:r>
      <w:r w:rsidRPr="00F539DC">
        <w:rPr>
          <w:rFonts w:ascii="Source Sans Pro" w:hAnsi="Source Sans Pro" w:cs="AdvOT1ef757c0+20"/>
          <w:color w:val="auto"/>
          <w:sz w:val="22"/>
          <w:szCs w:val="22"/>
          <w:lang w:val="en-US" w:bidi="ar-SA"/>
        </w:rPr>
        <w:t>–</w:t>
      </w:r>
      <w:r w:rsidRPr="00F539DC">
        <w:rPr>
          <w:rFonts w:ascii="Source Sans Pro" w:hAnsi="Source Sans Pro" w:cs="AdvOT1ef757c0"/>
          <w:color w:val="auto"/>
          <w:sz w:val="22"/>
          <w:szCs w:val="22"/>
          <w:lang w:val="en-US" w:bidi="ar-SA"/>
        </w:rPr>
        <w:t>59.3; 1</w:t>
      </w:r>
      <w:r>
        <w:rPr>
          <w:rFonts w:ascii="Source Sans Pro" w:hAnsi="Source Sans Pro" w:cs="AdvOT1ef757c0"/>
          <w:color w:val="auto"/>
          <w:sz w:val="22"/>
          <w:szCs w:val="22"/>
          <w:lang w:val="en-US" w:bidi="ar-SA"/>
        </w:rPr>
        <w:t xml:space="preserve">4/34), and a median duration of </w:t>
      </w:r>
      <w:r w:rsidRPr="00F539DC">
        <w:rPr>
          <w:rFonts w:ascii="Source Sans Pro" w:hAnsi="Source Sans Pro" w:cs="AdvOT1ef757c0"/>
          <w:color w:val="auto"/>
          <w:sz w:val="22"/>
          <w:szCs w:val="22"/>
          <w:lang w:val="en-US" w:bidi="ar-SA"/>
        </w:rPr>
        <w:t>PSA response of 6.3 months (range, 3.7</w:t>
      </w:r>
      <w:r w:rsidRPr="00F539DC">
        <w:rPr>
          <w:rFonts w:ascii="Source Sans Pro" w:hAnsi="Source Sans Pro" w:cs="AdvOT1ef757c0+20"/>
          <w:color w:val="auto"/>
          <w:sz w:val="22"/>
          <w:szCs w:val="22"/>
          <w:lang w:val="en-US" w:bidi="ar-SA"/>
        </w:rPr>
        <w:t>–</w:t>
      </w:r>
      <w:r w:rsidRPr="00F539DC">
        <w:rPr>
          <w:rFonts w:ascii="Source Sans Pro" w:hAnsi="Source Sans Pro" w:cs="AdvOT1ef757c0"/>
          <w:color w:val="auto"/>
          <w:sz w:val="22"/>
          <w:szCs w:val="22"/>
          <w:lang w:val="en-US" w:bidi="ar-SA"/>
        </w:rPr>
        <w:t>11.7</w:t>
      </w:r>
      <w:r w:rsidRPr="00F539DC">
        <w:rPr>
          <w:rFonts w:ascii="Source Sans Pro" w:hAnsi="Source Sans Pro" w:cs="AdvP4C4E74"/>
          <w:color w:val="auto"/>
          <w:sz w:val="22"/>
          <w:szCs w:val="22"/>
          <w:lang w:val="en-US" w:bidi="ar-SA"/>
        </w:rPr>
        <w:t>þ</w:t>
      </w:r>
      <w:r>
        <w:rPr>
          <w:rFonts w:ascii="Source Sans Pro" w:hAnsi="Source Sans Pro" w:cs="AdvOT1ef757c0"/>
          <w:color w:val="auto"/>
          <w:sz w:val="22"/>
          <w:szCs w:val="22"/>
          <w:lang w:val="en-US" w:bidi="ar-SA"/>
        </w:rPr>
        <w:t xml:space="preserve">). The PSA response rate </w:t>
      </w:r>
      <w:r w:rsidRPr="00F539DC">
        <w:rPr>
          <w:rFonts w:ascii="Source Sans Pro" w:hAnsi="Source Sans Pro" w:cs="AdvOT1ef757c0"/>
          <w:color w:val="auto"/>
          <w:sz w:val="22"/>
          <w:szCs w:val="22"/>
          <w:lang w:val="en-US" w:bidi="ar-SA"/>
        </w:rPr>
        <w:t>in patients enrolled by local assays was 59.1% (95% CI, 43.2</w:t>
      </w:r>
      <w:r w:rsidRPr="00F539DC">
        <w:rPr>
          <w:rFonts w:ascii="Source Sans Pro" w:hAnsi="Source Sans Pro" w:cs="AdvOT1ef757c0+20"/>
          <w:color w:val="auto"/>
          <w:sz w:val="22"/>
          <w:szCs w:val="22"/>
          <w:lang w:val="en-US" w:bidi="ar-SA"/>
        </w:rPr>
        <w:t>–</w:t>
      </w:r>
      <w:r>
        <w:rPr>
          <w:rFonts w:ascii="Source Sans Pro" w:hAnsi="Source Sans Pro" w:cs="AdvOT1ef757c0"/>
          <w:color w:val="auto"/>
          <w:sz w:val="22"/>
          <w:szCs w:val="22"/>
          <w:lang w:val="en-US" w:bidi="ar-SA"/>
        </w:rPr>
        <w:t xml:space="preserve">73.7; </w:t>
      </w:r>
      <w:r w:rsidRPr="00F539DC">
        <w:rPr>
          <w:rFonts w:ascii="Source Sans Pro" w:hAnsi="Source Sans Pro" w:cs="AdvOT1ef757c0"/>
          <w:color w:val="auto"/>
          <w:sz w:val="22"/>
          <w:szCs w:val="22"/>
          <w:lang w:val="en-US" w:bidi="ar-SA"/>
        </w:rPr>
        <w:t>26/44) with a median duration of PSA</w:t>
      </w:r>
      <w:r>
        <w:rPr>
          <w:rFonts w:ascii="Source Sans Pro" w:hAnsi="Source Sans Pro" w:cs="AdvOT1ef757c0"/>
          <w:color w:val="auto"/>
          <w:sz w:val="22"/>
          <w:szCs w:val="22"/>
          <w:lang w:val="en-US" w:bidi="ar-SA"/>
        </w:rPr>
        <w:t xml:space="preserve"> response of 4.6 months (range, </w:t>
      </w:r>
      <w:r w:rsidRPr="00F539DC">
        <w:rPr>
          <w:rFonts w:ascii="Source Sans Pro" w:hAnsi="Source Sans Pro" w:cs="AdvOT1ef757c0"/>
          <w:color w:val="auto"/>
          <w:sz w:val="22"/>
          <w:szCs w:val="22"/>
          <w:lang w:val="en-US" w:bidi="ar-SA"/>
        </w:rPr>
        <w:t>1.4</w:t>
      </w:r>
      <w:r w:rsidRPr="00F539DC">
        <w:rPr>
          <w:rFonts w:ascii="Source Sans Pro" w:hAnsi="Source Sans Pro" w:cs="AdvOT1ef757c0+20"/>
          <w:color w:val="auto"/>
          <w:sz w:val="22"/>
          <w:szCs w:val="22"/>
          <w:lang w:val="en-US" w:bidi="ar-SA"/>
        </w:rPr>
        <w:t>–</w:t>
      </w:r>
      <w:r w:rsidRPr="00F539DC">
        <w:rPr>
          <w:rFonts w:ascii="Source Sans Pro" w:hAnsi="Source Sans Pro" w:cs="AdvOT1ef757c0"/>
          <w:color w:val="auto"/>
          <w:sz w:val="22"/>
          <w:szCs w:val="22"/>
          <w:lang w:val="en-US" w:bidi="ar-SA"/>
        </w:rPr>
        <w:t>29.4</w:t>
      </w:r>
      <w:r w:rsidRPr="00F539DC">
        <w:rPr>
          <w:rFonts w:ascii="Source Sans Pro" w:hAnsi="Source Sans Pro" w:cs="AdvP4C4E74"/>
          <w:color w:val="auto"/>
          <w:sz w:val="22"/>
          <w:szCs w:val="22"/>
          <w:lang w:val="en-US" w:bidi="ar-SA"/>
        </w:rPr>
        <w:t>þ</w:t>
      </w:r>
      <w:r w:rsidRPr="00F539DC">
        <w:rPr>
          <w:rFonts w:ascii="Source Sans Pro" w:hAnsi="Source Sans Pro" w:cs="AdvOT1ef757c0"/>
          <w:color w:val="auto"/>
          <w:sz w:val="22"/>
          <w:szCs w:val="22"/>
          <w:lang w:val="en-US" w:bidi="ar-SA"/>
        </w:rPr>
        <w:t>). The 95% CIs overlapped in response rates across all</w:t>
      </w:r>
    </w:p>
    <w:p w:rsidR="00F539DC" w:rsidRDefault="00F539DC" w:rsidP="00F539DC">
      <w:pPr>
        <w:pStyle w:val="Corpsdetexte"/>
        <w:spacing w:line="264" w:lineRule="auto"/>
        <w:ind w:firstLine="0"/>
        <w:jc w:val="both"/>
        <w:rPr>
          <w:rStyle w:val="CorpsdetexteCar"/>
          <w:rFonts w:ascii="Source Sans Pro" w:hAnsi="Source Sans Pro"/>
          <w:sz w:val="22"/>
          <w:szCs w:val="22"/>
          <w:lang w:val="en-US"/>
        </w:rPr>
      </w:pPr>
      <w:r w:rsidRPr="00F539DC">
        <w:rPr>
          <w:rFonts w:ascii="Source Sans Pro" w:hAnsi="Source Sans Pro" w:cs="AdvOT1ef757c0"/>
          <w:color w:val="auto"/>
          <w:sz w:val="22"/>
          <w:szCs w:val="22"/>
          <w:lang w:val="en-US" w:bidi="ar-SA"/>
        </w:rPr>
        <w:t>3 groups. PSA response rates in all patients with germline BRCA</w:t>
      </w:r>
      <w:r>
        <w:rPr>
          <w:rFonts w:ascii="Source Sans Pro" w:hAnsi="Source Sans Pro" w:cs="AdvOT1ef757c0"/>
          <w:color w:val="auto"/>
          <w:sz w:val="22"/>
          <w:szCs w:val="22"/>
          <w:lang w:val="en-US" w:bidi="ar-SA"/>
        </w:rPr>
        <w:t xml:space="preserve"> </w:t>
      </w:r>
      <w:r w:rsidRPr="00086C9D">
        <w:rPr>
          <w:rStyle w:val="CorpsdetexteCar"/>
          <w:rFonts w:ascii="Source Sans Pro" w:hAnsi="Source Sans Pro"/>
          <w:sz w:val="22"/>
          <w:szCs w:val="22"/>
          <w:lang w:val="en-US"/>
        </w:rPr>
        <w:t>alterations were 61.7% (95% CI, 46.4</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75.5; 29/47) and 50.0% in patients with somatic alterations (95% CI, 37.6</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62.4; 34/68).</w:t>
      </w:r>
    </w:p>
    <w:p w:rsidR="00F539DC" w:rsidRDefault="00F539DC" w:rsidP="00F539DC">
      <w:pPr>
        <w:pStyle w:val="Corpsdetexte"/>
        <w:spacing w:line="264" w:lineRule="auto"/>
        <w:ind w:firstLine="0"/>
        <w:jc w:val="both"/>
        <w:rPr>
          <w:rStyle w:val="CorpsdetexteCar"/>
          <w:rFonts w:ascii="Source Sans Pro" w:hAnsi="Source Sans Pro"/>
          <w:sz w:val="22"/>
          <w:szCs w:val="22"/>
          <w:lang w:val="en-US"/>
        </w:rPr>
      </w:pPr>
    </w:p>
    <w:p w:rsidR="00F539DC" w:rsidRDefault="00F539DC" w:rsidP="00F539DC">
      <w:pPr>
        <w:pStyle w:val="Bodytext30"/>
        <w:spacing w:after="0" w:line="290" w:lineRule="auto"/>
        <w:jc w:val="both"/>
        <w:rPr>
          <w:rStyle w:val="Bodytext3"/>
          <w:rFonts w:ascii="Source Sans Pro" w:hAnsi="Source Sans Pro"/>
          <w:i/>
          <w:sz w:val="20"/>
          <w:szCs w:val="20"/>
          <w:lang w:val="en-US"/>
        </w:rPr>
      </w:pPr>
      <w:r w:rsidRPr="00F539DC">
        <w:rPr>
          <w:rStyle w:val="Bodytext3"/>
          <w:rFonts w:ascii="Source Sans Pro" w:hAnsi="Source Sans Pro"/>
          <w:b/>
          <w:bCs/>
          <w:i/>
          <w:sz w:val="20"/>
          <w:szCs w:val="20"/>
          <w:lang w:val="en-US"/>
        </w:rPr>
        <w:t>Figure 3.</w:t>
      </w:r>
      <w:r w:rsidRPr="00F539DC">
        <w:rPr>
          <w:rFonts w:ascii="Source Sans Pro" w:hAnsi="Source Sans Pro"/>
          <w:i/>
          <w:sz w:val="20"/>
          <w:szCs w:val="20"/>
          <w:lang w:val="en-US"/>
        </w:rPr>
        <w:t xml:space="preserve">- </w:t>
      </w:r>
      <w:r w:rsidRPr="00F539DC">
        <w:rPr>
          <w:rStyle w:val="Bodytext3"/>
          <w:rFonts w:ascii="Source Sans Pro" w:hAnsi="Source Sans Pro"/>
          <w:i/>
          <w:sz w:val="20"/>
          <w:szCs w:val="20"/>
          <w:lang w:val="en-US"/>
        </w:rPr>
        <w:t>Best percent change in PSA from baseline for patients who were BRCA</w:t>
      </w:r>
      <w:r w:rsidRPr="00F539DC">
        <w:rPr>
          <w:rStyle w:val="Bodytext3"/>
          <w:rFonts w:ascii="Source Sans Pro" w:hAnsi="Source Sans Pro"/>
          <w:i/>
          <w:sz w:val="20"/>
          <w:szCs w:val="20"/>
          <w:vertAlign w:val="superscript"/>
          <w:lang w:val="en-US"/>
        </w:rPr>
        <w:t>+</w:t>
      </w:r>
      <w:r w:rsidRPr="00F539DC">
        <w:rPr>
          <w:rStyle w:val="Bodytext3"/>
          <w:rFonts w:ascii="Source Sans Pro" w:hAnsi="Source Sans Pro"/>
          <w:i/>
          <w:sz w:val="20"/>
          <w:szCs w:val="20"/>
          <w:lang w:val="en-US"/>
        </w:rPr>
        <w:t xml:space="preserve"> in TRITON2, grouped by the assay type that was used for patient enrollment. Bars were capped at 100% for visual clarity. PSA increases for the 3 left-most patients enrolled by central plasma test were 689%, 231%, and 183%; PSA increase for the left-most patient enrolled by local test was 133%. Additional assay, outcome, and genomics data, including BRCA1 or BRCA2 (BRCA) status from additional test results, are indicated in the tile plot. PSA response status is shown for all patients, and RECIST response status is shown for those patients who had measurable disease at baseline. The genomic data for each patient are broken into BRCA gene, germline status, alteration type, and </w:t>
      </w:r>
      <w:proofErr w:type="spellStart"/>
      <w:r w:rsidRPr="00F539DC">
        <w:rPr>
          <w:rStyle w:val="Bodytext3"/>
          <w:rFonts w:ascii="Source Sans Pro" w:hAnsi="Source Sans Pro"/>
          <w:i/>
          <w:sz w:val="20"/>
          <w:szCs w:val="20"/>
          <w:lang w:val="en-US"/>
        </w:rPr>
        <w:t>zygosity</w:t>
      </w:r>
      <w:proofErr w:type="spellEnd"/>
      <w:r w:rsidRPr="00F539DC">
        <w:rPr>
          <w:rStyle w:val="Bodytext3"/>
          <w:rFonts w:ascii="Source Sans Pro" w:hAnsi="Source Sans Pro"/>
          <w:i/>
          <w:sz w:val="20"/>
          <w:szCs w:val="20"/>
          <w:lang w:val="en-US"/>
        </w:rPr>
        <w:t xml:space="preserve"> where available.</w:t>
      </w:r>
    </w:p>
    <w:p w:rsidR="00F539DC" w:rsidRPr="00F539DC" w:rsidRDefault="00F539DC" w:rsidP="00F539DC">
      <w:pPr>
        <w:pStyle w:val="Bodytext30"/>
        <w:spacing w:after="0" w:line="290" w:lineRule="auto"/>
        <w:jc w:val="both"/>
        <w:rPr>
          <w:rStyle w:val="Bodytext3"/>
          <w:rFonts w:ascii="Source Sans Pro" w:hAnsi="Source Sans Pro"/>
          <w:i/>
          <w:sz w:val="20"/>
          <w:szCs w:val="20"/>
          <w:lang w:val="en-US"/>
        </w:rPr>
      </w:pPr>
      <w:r>
        <w:rPr>
          <w:noProof/>
          <w:lang w:val="fr-BE" w:eastAsia="fr-BE" w:bidi="ar-SA"/>
        </w:rPr>
        <w:drawing>
          <wp:inline distT="0" distB="0" distL="0" distR="0" wp14:anchorId="4AE5969F" wp14:editId="70A8A32C">
            <wp:extent cx="5972810" cy="4137660"/>
            <wp:effectExtent l="0" t="0" r="889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2810" cy="4137660"/>
                    </a:xfrm>
                    <a:prstGeom prst="rect">
                      <a:avLst/>
                    </a:prstGeom>
                  </pic:spPr>
                </pic:pic>
              </a:graphicData>
            </a:graphic>
          </wp:inline>
        </w:drawing>
      </w:r>
    </w:p>
    <w:p w:rsidR="00F539DC" w:rsidRDefault="00F539DC" w:rsidP="00F539DC">
      <w:pPr>
        <w:pStyle w:val="Bodytext30"/>
        <w:spacing w:after="0" w:line="290" w:lineRule="auto"/>
        <w:jc w:val="both"/>
        <w:rPr>
          <w:rStyle w:val="Bodytext3"/>
          <w:rFonts w:ascii="Source Sans Pro" w:hAnsi="Source Sans Pro"/>
          <w:sz w:val="22"/>
          <w:szCs w:val="22"/>
          <w:lang w:val="en-US"/>
        </w:rPr>
      </w:pPr>
    </w:p>
    <w:p w:rsidR="00F539DC" w:rsidRDefault="00F539DC" w:rsidP="00F539DC">
      <w:pPr>
        <w:pStyle w:val="Corpsdetexte"/>
        <w:ind w:firstLine="0"/>
        <w:jc w:val="both"/>
        <w:rPr>
          <w:rStyle w:val="CorpsdetexteCar"/>
          <w:rFonts w:ascii="Source Sans Pro" w:hAnsi="Source Sans Pro"/>
          <w:sz w:val="22"/>
          <w:szCs w:val="22"/>
          <w:lang w:val="en-US"/>
        </w:rPr>
      </w:pPr>
      <w:r w:rsidRPr="00086C9D">
        <w:rPr>
          <w:rStyle w:val="CorpsdetexteCar"/>
          <w:rFonts w:ascii="Source Sans Pro" w:hAnsi="Source Sans Pro"/>
          <w:sz w:val="22"/>
          <w:szCs w:val="22"/>
          <w:lang w:val="en-US"/>
        </w:rPr>
        <w:t>Con</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 xml:space="preserve">rmed ORR by enrollment assay was evaluated in 62 patients with measurable disease: patients </w:t>
      </w:r>
      <w:r w:rsidRPr="00086C9D">
        <w:rPr>
          <w:rStyle w:val="CorpsdetexteCar"/>
          <w:rFonts w:ascii="Source Sans Pro" w:hAnsi="Source Sans Pro"/>
          <w:sz w:val="22"/>
          <w:szCs w:val="22"/>
          <w:lang w:val="en-US"/>
        </w:rPr>
        <w:lastRenderedPageBreak/>
        <w:t>enrolled by central tissue testing had an ORR of 55.0% (95% CI, 31.5</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76.9; 11/20), compared with 31.3% (95% CI, 11.0</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58.7; 5/16) in patients enrolled by central plasma test and 42.3% (95% CI, 23.4</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63.1; 11/26) in patients enrolled by local test, while the 95% CIs overlapped across all 3 groups (</w:t>
      </w:r>
      <w:r w:rsidRPr="00086C9D">
        <w:rPr>
          <w:rStyle w:val="CorpsdetexteCar"/>
          <w:rFonts w:ascii="Source Sans Pro" w:hAnsi="Source Sans Pro"/>
          <w:b/>
          <w:bCs/>
          <w:sz w:val="22"/>
          <w:szCs w:val="22"/>
          <w:lang w:val="en-US"/>
        </w:rPr>
        <w:t>Fig. 4</w:t>
      </w:r>
      <w:r w:rsidRPr="00086C9D">
        <w:rPr>
          <w:rStyle w:val="CorpsdetexteCar"/>
          <w:rFonts w:ascii="Source Sans Pro" w:hAnsi="Source Sans Pro"/>
          <w:sz w:val="22"/>
          <w:szCs w:val="22"/>
          <w:lang w:val="en-US"/>
        </w:rPr>
        <w:t>). Patients enrolled by the tissue test and with homozygous BRCA loss had an ORR of 70.0% (95% CI, 34.8</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93.3; 7/10), compared with 40.0% (95% CI, 12.2</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73.8; 4/10) in those without homozygous loss. Duration of response was not yet reached (range, 2.3</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23.0+ months) in patients enrolled by tissue testing, including patients with homozygous BRCA loss (median not yet reached; range, 4.0</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23.0+ months) and without (6.8 months; range, 2.3</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12.0+), compared with 6.6 months (range, 4.0</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7.7+) in patients enrolled by plasma testing and not yet reached (range, 1.7</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24.0+ months) in patients enrolled based on an existing local test result.</w:t>
      </w:r>
    </w:p>
    <w:p w:rsidR="00F539DC" w:rsidRDefault="00F539DC" w:rsidP="00F539DC">
      <w:pPr>
        <w:pStyle w:val="Corpsdetexte"/>
        <w:ind w:firstLine="0"/>
        <w:jc w:val="both"/>
        <w:rPr>
          <w:rStyle w:val="CorpsdetexteCar"/>
          <w:rFonts w:ascii="Source Sans Pro" w:hAnsi="Source Sans Pro"/>
          <w:sz w:val="22"/>
          <w:szCs w:val="22"/>
          <w:lang w:val="en-US"/>
        </w:rPr>
      </w:pPr>
    </w:p>
    <w:p w:rsidR="00F539DC" w:rsidRPr="00086C9D" w:rsidRDefault="00F539DC" w:rsidP="00F539DC">
      <w:pPr>
        <w:pStyle w:val="Corpsdetexte"/>
        <w:ind w:firstLine="0"/>
        <w:jc w:val="both"/>
        <w:rPr>
          <w:rFonts w:ascii="Source Sans Pro" w:hAnsi="Source Sans Pro"/>
          <w:sz w:val="22"/>
          <w:szCs w:val="22"/>
          <w:lang w:val="en-US"/>
        </w:rPr>
      </w:pPr>
      <w:r w:rsidRPr="00086C9D">
        <w:rPr>
          <w:rStyle w:val="CorpsdetexteCar"/>
          <w:rFonts w:ascii="Source Sans Pro" w:hAnsi="Source Sans Pro"/>
          <w:sz w:val="22"/>
          <w:szCs w:val="22"/>
          <w:lang w:val="en-US"/>
        </w:rPr>
        <w:t>Reduction in sum of target lesions is shown in Supplementary Fig. S1. The ORR was 45.8% in patients with a germline BRCA alteration (95% CI, 25.6</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67.2; 11/24) and 42.1% in patients with a somatic alteration (95% CI, 26.3</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59.2; 16/38).</w:t>
      </w:r>
    </w:p>
    <w:p w:rsidR="00F539DC" w:rsidRPr="00086C9D" w:rsidRDefault="00F539DC" w:rsidP="00F539DC">
      <w:pPr>
        <w:pStyle w:val="Corpsdetexte"/>
        <w:ind w:firstLine="0"/>
        <w:jc w:val="both"/>
        <w:rPr>
          <w:rFonts w:ascii="Source Sans Pro" w:hAnsi="Source Sans Pro"/>
          <w:sz w:val="22"/>
          <w:szCs w:val="22"/>
          <w:lang w:val="en-US"/>
        </w:rPr>
      </w:pPr>
    </w:p>
    <w:p w:rsidR="00F539DC" w:rsidRDefault="00F539DC" w:rsidP="00F539DC">
      <w:pPr>
        <w:pStyle w:val="Other0"/>
        <w:spacing w:line="290" w:lineRule="auto"/>
        <w:ind w:firstLine="0"/>
        <w:jc w:val="both"/>
        <w:rPr>
          <w:rStyle w:val="Other"/>
          <w:rFonts w:ascii="Source Sans Pro" w:eastAsia="Arial" w:hAnsi="Source Sans Pro" w:cs="Arial"/>
          <w:b/>
          <w:bCs/>
          <w:smallCaps/>
          <w:sz w:val="26"/>
          <w:szCs w:val="26"/>
          <w:lang w:val="en-US"/>
        </w:rPr>
      </w:pPr>
      <w:r w:rsidRPr="00F539DC">
        <w:rPr>
          <w:rStyle w:val="Other"/>
          <w:rFonts w:ascii="Source Sans Pro" w:eastAsia="Arial" w:hAnsi="Source Sans Pro" w:cs="Arial"/>
          <w:b/>
          <w:bCs/>
          <w:smallCaps/>
          <w:sz w:val="26"/>
          <w:szCs w:val="26"/>
          <w:lang w:val="en-US"/>
        </w:rPr>
        <w:t>Ef</w:t>
      </w:r>
      <w:r w:rsidRPr="00F539DC">
        <w:rPr>
          <w:rStyle w:val="Other"/>
          <w:rFonts w:ascii="Source Sans Pro" w:eastAsia="Arial" w:hAnsi="Source Sans Pro" w:cs="Arial"/>
          <w:smallCaps/>
          <w:sz w:val="26"/>
          <w:szCs w:val="26"/>
          <w:lang w:val="en-US"/>
        </w:rPr>
        <w:t>fi</w:t>
      </w:r>
      <w:r w:rsidRPr="00F539DC">
        <w:rPr>
          <w:rStyle w:val="Other"/>
          <w:rFonts w:ascii="Source Sans Pro" w:eastAsia="Arial" w:hAnsi="Source Sans Pro" w:cs="Arial"/>
          <w:b/>
          <w:bCs/>
          <w:smallCaps/>
          <w:sz w:val="26"/>
          <w:szCs w:val="26"/>
          <w:lang w:val="en-US"/>
        </w:rPr>
        <w:t>cacy in all patients BRCA</w:t>
      </w:r>
      <w:r w:rsidRPr="00F539DC">
        <w:rPr>
          <w:rStyle w:val="Other"/>
          <w:rFonts w:ascii="Source Sans Pro" w:eastAsia="Arial" w:hAnsi="Source Sans Pro" w:cs="Arial"/>
          <w:smallCaps/>
          <w:sz w:val="26"/>
          <w:szCs w:val="26"/>
          <w:vertAlign w:val="superscript"/>
          <w:lang w:val="en-US"/>
        </w:rPr>
        <w:t>+</w:t>
      </w:r>
      <w:r w:rsidRPr="00F539DC">
        <w:rPr>
          <w:rStyle w:val="Other"/>
          <w:rFonts w:ascii="Source Sans Pro" w:eastAsia="Arial" w:hAnsi="Source Sans Pro" w:cs="Arial"/>
          <w:smallCaps/>
          <w:sz w:val="26"/>
          <w:szCs w:val="26"/>
          <w:lang w:val="en-US"/>
        </w:rPr>
        <w:t xml:space="preserve"> </w:t>
      </w:r>
      <w:r w:rsidRPr="00F539DC">
        <w:rPr>
          <w:rStyle w:val="Other"/>
          <w:rFonts w:ascii="Source Sans Pro" w:eastAsia="Arial" w:hAnsi="Source Sans Pro" w:cs="Arial"/>
          <w:b/>
          <w:bCs/>
          <w:smallCaps/>
          <w:sz w:val="26"/>
          <w:szCs w:val="26"/>
          <w:lang w:val="en-US"/>
        </w:rPr>
        <w:t>by central plasma and/or tissue testing</w:t>
      </w:r>
    </w:p>
    <w:p w:rsidR="00F539DC" w:rsidRDefault="00F539DC" w:rsidP="00F539DC">
      <w:pPr>
        <w:pStyle w:val="Other0"/>
        <w:spacing w:line="290" w:lineRule="auto"/>
        <w:ind w:firstLine="0"/>
        <w:jc w:val="both"/>
        <w:rPr>
          <w:rStyle w:val="Other"/>
          <w:rFonts w:ascii="Source Sans Pro" w:eastAsia="Arial" w:hAnsi="Source Sans Pro" w:cs="Arial"/>
          <w:b/>
          <w:bCs/>
          <w:smallCaps/>
          <w:sz w:val="26"/>
          <w:szCs w:val="26"/>
          <w:lang w:val="en-US"/>
        </w:rPr>
      </w:pPr>
    </w:p>
    <w:p w:rsidR="00F539DC" w:rsidRPr="00F539DC" w:rsidRDefault="00F539DC" w:rsidP="00F539DC">
      <w:pPr>
        <w:pStyle w:val="Other0"/>
        <w:spacing w:line="290" w:lineRule="auto"/>
        <w:ind w:firstLine="0"/>
        <w:jc w:val="both"/>
        <w:rPr>
          <w:rFonts w:ascii="Source Sans Pro" w:hAnsi="Source Sans Pro"/>
          <w:smallCaps/>
          <w:sz w:val="26"/>
          <w:szCs w:val="26"/>
          <w:lang w:val="en-US"/>
        </w:rPr>
      </w:pPr>
      <w:r w:rsidRPr="00086C9D">
        <w:rPr>
          <w:rStyle w:val="CorpsdetexteCar"/>
          <w:rFonts w:ascii="Source Sans Pro" w:hAnsi="Source Sans Pro"/>
          <w:sz w:val="22"/>
          <w:szCs w:val="22"/>
          <w:lang w:val="en-US"/>
        </w:rPr>
        <w:t>Assessment of ef</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cacy by plasma and tissue assays was per- formed in the subgroups of all patients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by plasma (</w:t>
      </w:r>
      <w:r w:rsidRPr="00F539DC">
        <w:rPr>
          <w:rStyle w:val="CorpsdetexteCar"/>
          <w:rFonts w:ascii="Source Sans Pro" w:hAnsi="Source Sans Pro"/>
          <w:i/>
          <w:sz w:val="22"/>
          <w:szCs w:val="22"/>
          <w:lang w:val="en-US"/>
        </w:rPr>
        <w:t>n</w:t>
      </w:r>
      <w:r w:rsidRPr="00086C9D">
        <w:rPr>
          <w:rStyle w:val="CorpsdetexteCar"/>
          <w:rFonts w:ascii="Source Sans Pro" w:hAnsi="Source Sans Pro"/>
          <w:sz w:val="22"/>
          <w:szCs w:val="22"/>
          <w:lang w:val="en-US"/>
        </w:rPr>
        <w:t xml:space="preserve"> = 61) and/or tissue test (</w:t>
      </w:r>
      <w:r w:rsidRPr="00F539DC">
        <w:rPr>
          <w:rStyle w:val="CorpsdetexteCar"/>
          <w:rFonts w:ascii="Source Sans Pro" w:hAnsi="Source Sans Pro"/>
          <w:i/>
          <w:sz w:val="22"/>
          <w:szCs w:val="22"/>
          <w:lang w:val="en-US"/>
        </w:rPr>
        <w:t>n</w:t>
      </w:r>
      <w:r w:rsidRPr="00086C9D">
        <w:rPr>
          <w:rStyle w:val="CorpsdetexteCar"/>
          <w:rFonts w:ascii="Source Sans Pro" w:hAnsi="Source Sans Pro"/>
          <w:sz w:val="22"/>
          <w:szCs w:val="22"/>
          <w:lang w:val="en-US"/>
        </w:rPr>
        <w:t xml:space="preserve"> = 59), regardless of their enrollment assay. Consistent with the results above, PSA reductions in the 2 groups were not different (</w:t>
      </w:r>
      <w:r w:rsidRPr="00086C9D">
        <w:rPr>
          <w:rStyle w:val="CorpsdetexteCar"/>
          <w:rFonts w:ascii="Source Sans Pro" w:hAnsi="Source Sans Pro"/>
          <w:b/>
          <w:bCs/>
          <w:sz w:val="22"/>
          <w:szCs w:val="22"/>
          <w:lang w:val="en-US"/>
        </w:rPr>
        <w:t>Fig. 5</w:t>
      </w:r>
      <w:r w:rsidRPr="00086C9D">
        <w:rPr>
          <w:rStyle w:val="CorpsdetexteCar"/>
          <w:rFonts w:ascii="Source Sans Pro" w:hAnsi="Source Sans Pro"/>
          <w:sz w:val="22"/>
          <w:szCs w:val="22"/>
          <w:lang w:val="en-US"/>
        </w:rPr>
        <w:t>). Patients with homozygous BRCA deletions in tissue frequently showed signi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cant PSA reductions and responses. PSA response rate in patients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by the plasma assay was 47.5% (95% CI, 34.6</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60.7; 29/61) compared with 57.6% in patients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by tissue testing (95% CI, 44.1</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 xml:space="preserve">70.4; 34/59; </w:t>
      </w:r>
      <w:r w:rsidRPr="00086C9D">
        <w:rPr>
          <w:rStyle w:val="CorpsdetexteCar"/>
          <w:rFonts w:ascii="Source Sans Pro" w:hAnsi="Source Sans Pro"/>
          <w:b/>
          <w:bCs/>
          <w:sz w:val="22"/>
          <w:szCs w:val="22"/>
          <w:lang w:val="en-US"/>
        </w:rPr>
        <w:t>Fig. 4</w:t>
      </w:r>
      <w:r w:rsidRPr="00086C9D">
        <w:rPr>
          <w:rStyle w:val="CorpsdetexteCar"/>
          <w:rFonts w:ascii="Source Sans Pro" w:hAnsi="Source Sans Pro"/>
          <w:sz w:val="22"/>
          <w:szCs w:val="22"/>
          <w:lang w:val="en-US"/>
        </w:rPr>
        <w:t>). Radiographic response rates were also not different in the subsets of patients with measurable disease and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by plasma or tissue testing.</w:t>
      </w:r>
    </w:p>
    <w:p w:rsidR="00F539DC" w:rsidRDefault="00F539DC" w:rsidP="00F539DC">
      <w:pPr>
        <w:pStyle w:val="Bodytext30"/>
        <w:spacing w:after="0" w:line="290" w:lineRule="auto"/>
        <w:jc w:val="both"/>
        <w:rPr>
          <w:rStyle w:val="Bodytext3"/>
          <w:rFonts w:ascii="Source Sans Pro" w:hAnsi="Source Sans Pro"/>
          <w:sz w:val="22"/>
          <w:szCs w:val="22"/>
          <w:lang w:val="en-US"/>
        </w:rPr>
      </w:pPr>
    </w:p>
    <w:p w:rsidR="00F539DC" w:rsidRDefault="00F539DC" w:rsidP="00F539DC">
      <w:pPr>
        <w:widowControl/>
        <w:autoSpaceDE w:val="0"/>
        <w:autoSpaceDN w:val="0"/>
        <w:adjustRightInd w:val="0"/>
        <w:spacing w:line="276" w:lineRule="auto"/>
        <w:rPr>
          <w:rFonts w:ascii="Source Sans Pro" w:hAnsi="Source Sans Pro" w:cs="AdvOTda185da2"/>
          <w:b/>
          <w:smallCaps/>
          <w:color w:val="auto"/>
          <w:sz w:val="26"/>
          <w:szCs w:val="26"/>
          <w:lang w:val="en-US" w:bidi="ar-SA"/>
        </w:rPr>
      </w:pPr>
      <w:r w:rsidRPr="00F539DC">
        <w:rPr>
          <w:rFonts w:ascii="Source Sans Pro" w:hAnsi="Source Sans Pro" w:cs="AdvOTda185da2"/>
          <w:b/>
          <w:smallCaps/>
          <w:color w:val="auto"/>
          <w:sz w:val="26"/>
          <w:szCs w:val="26"/>
          <w:lang w:val="en-US" w:bidi="ar-SA"/>
        </w:rPr>
        <w:t>Patients BRCA</w:t>
      </w:r>
      <w:r w:rsidRPr="00F539DC">
        <w:rPr>
          <w:rFonts w:ascii="Source Sans Pro" w:hAnsi="Source Sans Pro" w:cs="AdvP4C4E74"/>
          <w:b/>
          <w:smallCaps/>
          <w:color w:val="auto"/>
          <w:sz w:val="26"/>
          <w:szCs w:val="26"/>
          <w:vertAlign w:val="superscript"/>
          <w:lang w:val="en-US" w:bidi="ar-SA"/>
        </w:rPr>
        <w:t>+</w:t>
      </w:r>
      <w:r w:rsidRPr="00F539DC">
        <w:rPr>
          <w:rFonts w:ascii="Source Sans Pro" w:hAnsi="Source Sans Pro" w:cs="AdvP4C4E74"/>
          <w:b/>
          <w:smallCaps/>
          <w:color w:val="auto"/>
          <w:sz w:val="26"/>
          <w:szCs w:val="26"/>
          <w:lang w:val="en-US" w:bidi="ar-SA"/>
        </w:rPr>
        <w:t xml:space="preserve"> </w:t>
      </w:r>
      <w:r w:rsidRPr="00F539DC">
        <w:rPr>
          <w:rFonts w:ascii="Source Sans Pro" w:hAnsi="Source Sans Pro" w:cs="AdvOTda185da2"/>
          <w:b/>
          <w:smallCaps/>
          <w:color w:val="auto"/>
          <w:sz w:val="26"/>
          <w:szCs w:val="26"/>
          <w:lang w:val="en-US" w:bidi="ar-SA"/>
        </w:rPr>
        <w:t>solely by plasma testing</w:t>
      </w:r>
    </w:p>
    <w:p w:rsidR="00F539DC" w:rsidRDefault="00F539DC" w:rsidP="00F539DC">
      <w:pPr>
        <w:widowControl/>
        <w:autoSpaceDE w:val="0"/>
        <w:autoSpaceDN w:val="0"/>
        <w:adjustRightInd w:val="0"/>
        <w:spacing w:line="276" w:lineRule="auto"/>
        <w:rPr>
          <w:rFonts w:ascii="Source Sans Pro" w:hAnsi="Source Sans Pro" w:cs="AdvOTda185da2"/>
          <w:b/>
          <w:smallCaps/>
          <w:color w:val="auto"/>
          <w:sz w:val="26"/>
          <w:szCs w:val="26"/>
          <w:lang w:val="en-US" w:bidi="ar-SA"/>
        </w:rPr>
      </w:pPr>
    </w:p>
    <w:p w:rsidR="00F539DC" w:rsidRDefault="00F539DC" w:rsidP="00F539DC">
      <w:pPr>
        <w:widowControl/>
        <w:autoSpaceDE w:val="0"/>
        <w:autoSpaceDN w:val="0"/>
        <w:adjustRightInd w:val="0"/>
        <w:spacing w:line="276" w:lineRule="auto"/>
        <w:rPr>
          <w:rFonts w:ascii="Source Sans Pro" w:hAnsi="Source Sans Pro" w:cs="AdvOT1ef757c0"/>
          <w:color w:val="auto"/>
          <w:sz w:val="22"/>
          <w:szCs w:val="22"/>
          <w:lang w:val="en-US" w:bidi="ar-SA"/>
        </w:rPr>
      </w:pPr>
      <w:r w:rsidRPr="00F539DC">
        <w:rPr>
          <w:rFonts w:ascii="Source Sans Pro" w:hAnsi="Source Sans Pro" w:cs="AdvOT1ef757c0"/>
          <w:color w:val="auto"/>
          <w:sz w:val="22"/>
          <w:szCs w:val="22"/>
          <w:lang w:val="en-US" w:bidi="ar-SA"/>
        </w:rPr>
        <w:t>Twenty-one patients who were BRCA</w:t>
      </w:r>
      <w:r w:rsidRPr="00F539DC">
        <w:rPr>
          <w:rFonts w:ascii="Source Sans Pro" w:hAnsi="Source Sans Pro" w:cs="AdvP4C4E74"/>
          <w:color w:val="auto"/>
          <w:sz w:val="22"/>
          <w:szCs w:val="22"/>
          <w:vertAlign w:val="superscript"/>
          <w:lang w:val="en-US" w:bidi="ar-SA"/>
        </w:rPr>
        <w:t>+</w:t>
      </w:r>
      <w:r w:rsidRPr="00F539DC">
        <w:rPr>
          <w:rFonts w:ascii="Source Sans Pro" w:hAnsi="Source Sans Pro" w:cs="AdvP4C4E74"/>
          <w:color w:val="auto"/>
          <w:sz w:val="22"/>
          <w:szCs w:val="22"/>
          <w:lang w:val="en-US" w:bidi="ar-SA"/>
        </w:rPr>
        <w:t xml:space="preserve"> </w:t>
      </w:r>
      <w:r w:rsidRPr="00F539DC">
        <w:rPr>
          <w:rFonts w:ascii="Source Sans Pro" w:hAnsi="Source Sans Pro" w:cs="AdvOT1ef757c0"/>
          <w:color w:val="auto"/>
          <w:sz w:val="22"/>
          <w:szCs w:val="22"/>
          <w:lang w:val="en-US" w:bidi="ar-SA"/>
        </w:rPr>
        <w:t>were unable to provide a</w:t>
      </w:r>
      <w:r>
        <w:rPr>
          <w:rFonts w:ascii="Source Sans Pro" w:hAnsi="Source Sans Pro" w:cs="AdvOTda185da2"/>
          <w:b/>
          <w:smallCaps/>
          <w:color w:val="auto"/>
          <w:sz w:val="26"/>
          <w:szCs w:val="26"/>
          <w:lang w:val="en-US" w:bidi="ar-SA"/>
        </w:rPr>
        <w:t xml:space="preserve"> </w:t>
      </w:r>
      <w:r w:rsidRPr="00F539DC">
        <w:rPr>
          <w:rFonts w:ascii="Source Sans Pro" w:hAnsi="Source Sans Pro" w:cs="AdvOT1ef757c0"/>
          <w:color w:val="auto"/>
          <w:sz w:val="22"/>
          <w:szCs w:val="22"/>
          <w:lang w:val="en-US" w:bidi="ar-SA"/>
        </w:rPr>
        <w:t>tissue sample and enrolled by plasma testing (</w:t>
      </w:r>
      <w:r w:rsidRPr="00F539DC">
        <w:rPr>
          <w:rFonts w:ascii="Source Sans Pro" w:hAnsi="Source Sans Pro" w:cs="AdvOTb65e897d.B"/>
          <w:color w:val="auto"/>
          <w:sz w:val="22"/>
          <w:szCs w:val="22"/>
          <w:lang w:val="en-US" w:bidi="ar-SA"/>
        </w:rPr>
        <w:t>Fig. 1</w:t>
      </w:r>
      <w:r w:rsidRPr="00F539DC">
        <w:rPr>
          <w:rFonts w:ascii="Source Sans Pro" w:hAnsi="Source Sans Pro" w:cs="AdvOT1ef757c0"/>
          <w:color w:val="auto"/>
          <w:sz w:val="22"/>
          <w:szCs w:val="22"/>
          <w:lang w:val="en-US" w:bidi="ar-SA"/>
        </w:rPr>
        <w:t>). These patients</w:t>
      </w:r>
      <w:r>
        <w:rPr>
          <w:rFonts w:ascii="Source Sans Pro" w:hAnsi="Source Sans Pro" w:cs="AdvOTda185da2"/>
          <w:b/>
          <w:smallCaps/>
          <w:color w:val="auto"/>
          <w:sz w:val="26"/>
          <w:szCs w:val="26"/>
          <w:lang w:val="en-US" w:bidi="ar-SA"/>
        </w:rPr>
        <w:t xml:space="preserve"> </w:t>
      </w:r>
      <w:r w:rsidRPr="00F539DC">
        <w:rPr>
          <w:rFonts w:ascii="Source Sans Pro" w:hAnsi="Source Sans Pro" w:cs="AdvOT1ef757c0"/>
          <w:color w:val="auto"/>
          <w:sz w:val="22"/>
          <w:szCs w:val="22"/>
          <w:lang w:val="en-US" w:bidi="ar-SA"/>
        </w:rPr>
        <w:t>showed a PSA response rate of 52.4% (95% CI, 29.8</w:t>
      </w:r>
      <w:r w:rsidRPr="00F539DC">
        <w:rPr>
          <w:rFonts w:ascii="Source Sans Pro" w:hAnsi="Source Sans Pro" w:cs="AdvOT1ef757c0+20"/>
          <w:color w:val="auto"/>
          <w:sz w:val="22"/>
          <w:szCs w:val="22"/>
          <w:lang w:val="en-US" w:bidi="ar-SA"/>
        </w:rPr>
        <w:t>–</w:t>
      </w:r>
      <w:r w:rsidRPr="00F539DC">
        <w:rPr>
          <w:rFonts w:ascii="Source Sans Pro" w:hAnsi="Source Sans Pro" w:cs="AdvOT1ef757c0"/>
          <w:color w:val="auto"/>
          <w:sz w:val="22"/>
          <w:szCs w:val="22"/>
          <w:lang w:val="en-US" w:bidi="ar-SA"/>
        </w:rPr>
        <w:t>74.3; 11/21)</w:t>
      </w:r>
      <w:r>
        <w:rPr>
          <w:rFonts w:ascii="Source Sans Pro" w:hAnsi="Source Sans Pro" w:cs="AdvOTda185da2"/>
          <w:b/>
          <w:smallCaps/>
          <w:color w:val="auto"/>
          <w:sz w:val="26"/>
          <w:szCs w:val="26"/>
          <w:lang w:val="en-US" w:bidi="ar-SA"/>
        </w:rPr>
        <w:t xml:space="preserve"> </w:t>
      </w:r>
      <w:r w:rsidRPr="00F539DC">
        <w:rPr>
          <w:rFonts w:ascii="Source Sans Pro" w:hAnsi="Source Sans Pro" w:cs="AdvOT1ef757c0"/>
          <w:color w:val="auto"/>
          <w:sz w:val="22"/>
          <w:szCs w:val="22"/>
          <w:lang w:val="en-US" w:bidi="ar-SA"/>
        </w:rPr>
        <w:t>and radiographic responses in 4 of 10 patients with measurable</w:t>
      </w:r>
      <w:r>
        <w:rPr>
          <w:rFonts w:ascii="Source Sans Pro" w:hAnsi="Source Sans Pro" w:cs="AdvOTda185da2"/>
          <w:b/>
          <w:smallCaps/>
          <w:color w:val="auto"/>
          <w:sz w:val="26"/>
          <w:szCs w:val="26"/>
          <w:lang w:val="en-US" w:bidi="ar-SA"/>
        </w:rPr>
        <w:t xml:space="preserve"> </w:t>
      </w:r>
      <w:r w:rsidRPr="00F539DC">
        <w:rPr>
          <w:rFonts w:ascii="Source Sans Pro" w:hAnsi="Source Sans Pro" w:cs="AdvOT1ef757c0"/>
          <w:color w:val="auto"/>
          <w:sz w:val="22"/>
          <w:szCs w:val="22"/>
          <w:lang w:val="en-US" w:bidi="ar-SA"/>
        </w:rPr>
        <w:t>disease (40.0%; 95% CI, 12.2</w:t>
      </w:r>
      <w:r w:rsidRPr="00F539DC">
        <w:rPr>
          <w:rFonts w:ascii="Source Sans Pro" w:hAnsi="Source Sans Pro" w:cs="AdvOT1ef757c0+20"/>
          <w:color w:val="auto"/>
          <w:sz w:val="22"/>
          <w:szCs w:val="22"/>
          <w:lang w:val="en-US" w:bidi="ar-SA"/>
        </w:rPr>
        <w:t>–</w:t>
      </w:r>
      <w:r w:rsidRPr="00F539DC">
        <w:rPr>
          <w:rFonts w:ascii="Source Sans Pro" w:hAnsi="Source Sans Pro" w:cs="AdvOT1ef757c0"/>
          <w:color w:val="auto"/>
          <w:sz w:val="22"/>
          <w:szCs w:val="22"/>
          <w:lang w:val="en-US" w:bidi="ar-SA"/>
        </w:rPr>
        <w:t xml:space="preserve">73.8; </w:t>
      </w:r>
      <w:r w:rsidRPr="00F539DC">
        <w:rPr>
          <w:rFonts w:ascii="Source Sans Pro" w:hAnsi="Source Sans Pro" w:cs="AdvOTb65e897d.B"/>
          <w:color w:val="auto"/>
          <w:sz w:val="22"/>
          <w:szCs w:val="22"/>
          <w:lang w:val="en-US" w:bidi="ar-SA"/>
        </w:rPr>
        <w:t>Fig. 4</w:t>
      </w:r>
      <w:r w:rsidRPr="00F539DC">
        <w:rPr>
          <w:rFonts w:ascii="Source Sans Pro" w:hAnsi="Source Sans Pro" w:cs="AdvOT1ef757c0"/>
          <w:color w:val="auto"/>
          <w:sz w:val="22"/>
          <w:szCs w:val="22"/>
          <w:lang w:val="en-US" w:bidi="ar-SA"/>
        </w:rPr>
        <w:t>), with rates not different to</w:t>
      </w:r>
      <w:r>
        <w:rPr>
          <w:rFonts w:ascii="Source Sans Pro" w:hAnsi="Source Sans Pro" w:cs="AdvOTda185da2"/>
          <w:b/>
          <w:smallCaps/>
          <w:color w:val="auto"/>
          <w:sz w:val="26"/>
          <w:szCs w:val="26"/>
          <w:lang w:val="en-US" w:bidi="ar-SA"/>
        </w:rPr>
        <w:t xml:space="preserve"> </w:t>
      </w:r>
      <w:r w:rsidRPr="00F539DC">
        <w:rPr>
          <w:rFonts w:ascii="Source Sans Pro" w:hAnsi="Source Sans Pro" w:cs="AdvOT1ef757c0"/>
          <w:color w:val="auto"/>
          <w:sz w:val="22"/>
          <w:szCs w:val="22"/>
          <w:lang w:val="en-US" w:bidi="ar-SA"/>
        </w:rPr>
        <w:t>those in patients BRCA</w:t>
      </w:r>
      <w:r w:rsidRPr="00F539DC">
        <w:rPr>
          <w:rFonts w:ascii="Source Sans Pro" w:hAnsi="Source Sans Pro" w:cs="AdvP4C4E74"/>
          <w:color w:val="auto"/>
          <w:sz w:val="22"/>
          <w:szCs w:val="22"/>
          <w:vertAlign w:val="superscript"/>
          <w:lang w:val="en-US" w:bidi="ar-SA"/>
        </w:rPr>
        <w:t>+</w:t>
      </w:r>
      <w:r w:rsidRPr="00F539DC">
        <w:rPr>
          <w:rFonts w:ascii="Source Sans Pro" w:hAnsi="Source Sans Pro" w:cs="AdvP4C4E74"/>
          <w:color w:val="auto"/>
          <w:sz w:val="22"/>
          <w:szCs w:val="22"/>
          <w:lang w:val="en-US" w:bidi="ar-SA"/>
        </w:rPr>
        <w:t xml:space="preserve"> </w:t>
      </w:r>
      <w:r w:rsidRPr="00F539DC">
        <w:rPr>
          <w:rFonts w:ascii="Source Sans Pro" w:hAnsi="Source Sans Pro" w:cs="AdvOT1ef757c0"/>
          <w:color w:val="auto"/>
          <w:sz w:val="22"/>
          <w:szCs w:val="22"/>
          <w:lang w:val="en-US" w:bidi="ar-SA"/>
        </w:rPr>
        <w:t>by tissue testing. Patients in this group</w:t>
      </w:r>
      <w:r>
        <w:rPr>
          <w:rFonts w:ascii="Source Sans Pro" w:hAnsi="Source Sans Pro" w:cs="AdvOTda185da2"/>
          <w:b/>
          <w:smallCaps/>
          <w:color w:val="auto"/>
          <w:sz w:val="26"/>
          <w:szCs w:val="26"/>
          <w:lang w:val="en-US" w:bidi="ar-SA"/>
        </w:rPr>
        <w:t xml:space="preserve"> </w:t>
      </w:r>
      <w:r w:rsidRPr="00F539DC">
        <w:rPr>
          <w:rFonts w:ascii="Source Sans Pro" w:hAnsi="Source Sans Pro" w:cs="AdvOT1ef757c0"/>
          <w:color w:val="auto"/>
          <w:sz w:val="22"/>
          <w:szCs w:val="22"/>
          <w:lang w:val="en-US" w:bidi="ar-SA"/>
        </w:rPr>
        <w:t xml:space="preserve">most commonly had frameshift mutations (42%; 11/21), nonsense </w:t>
      </w:r>
      <w:r>
        <w:rPr>
          <w:rFonts w:ascii="Source Sans Pro" w:hAnsi="Source Sans Pro" w:cs="AdvOT1ef757c0"/>
          <w:color w:val="auto"/>
          <w:sz w:val="22"/>
          <w:szCs w:val="22"/>
          <w:lang w:val="en-US" w:bidi="ar-SA"/>
        </w:rPr>
        <w:t xml:space="preserve">mutations (19%; 4/21), or </w:t>
      </w:r>
      <w:r w:rsidRPr="00F539DC">
        <w:rPr>
          <w:rFonts w:ascii="Source Sans Pro" w:hAnsi="Source Sans Pro" w:cs="AdvOT1ef757c0"/>
          <w:color w:val="auto"/>
          <w:sz w:val="22"/>
          <w:szCs w:val="22"/>
          <w:lang w:val="en-US" w:bidi="ar-SA"/>
        </w:rPr>
        <w:t>rearrangements (19%; 4/21; Supplementary</w:t>
      </w:r>
      <w:r>
        <w:rPr>
          <w:rFonts w:ascii="Source Sans Pro" w:hAnsi="Source Sans Pro" w:cs="AdvOTda185da2"/>
          <w:b/>
          <w:smallCaps/>
          <w:color w:val="auto"/>
          <w:sz w:val="26"/>
          <w:szCs w:val="26"/>
          <w:lang w:val="en-US" w:bidi="ar-SA"/>
        </w:rPr>
        <w:t xml:space="preserve"> </w:t>
      </w:r>
      <w:r w:rsidRPr="00F539DC">
        <w:rPr>
          <w:rFonts w:ascii="Source Sans Pro" w:hAnsi="Source Sans Pro" w:cs="AdvOT1ef757c0"/>
          <w:color w:val="auto"/>
          <w:sz w:val="22"/>
          <w:szCs w:val="22"/>
          <w:lang w:val="en-US" w:bidi="ar-SA"/>
        </w:rPr>
        <w:t>Fig S2). BRCA alterations were germline in 29% (6/21) and</w:t>
      </w:r>
      <w:r>
        <w:rPr>
          <w:rFonts w:ascii="Source Sans Pro" w:hAnsi="Source Sans Pro" w:cs="AdvOT1ef757c0"/>
          <w:color w:val="auto"/>
          <w:sz w:val="22"/>
          <w:szCs w:val="22"/>
          <w:lang w:val="en-US" w:bidi="ar-SA"/>
        </w:rPr>
        <w:t xml:space="preserve"> </w:t>
      </w:r>
      <w:r w:rsidRPr="00F539DC">
        <w:rPr>
          <w:rFonts w:ascii="Source Sans Pro" w:hAnsi="Source Sans Pro" w:cs="AdvOT1ef757c0"/>
          <w:color w:val="auto"/>
          <w:sz w:val="22"/>
          <w:szCs w:val="22"/>
          <w:lang w:val="en-US" w:bidi="ar-SA"/>
        </w:rPr>
        <w:t>somatic in 71% (15/21) of patients.</w:t>
      </w:r>
    </w:p>
    <w:p w:rsidR="00F539DC" w:rsidRDefault="00F539DC" w:rsidP="00F539DC">
      <w:pPr>
        <w:widowControl/>
        <w:autoSpaceDE w:val="0"/>
        <w:autoSpaceDN w:val="0"/>
        <w:adjustRightInd w:val="0"/>
        <w:spacing w:line="276" w:lineRule="auto"/>
        <w:rPr>
          <w:rFonts w:ascii="Source Sans Pro" w:hAnsi="Source Sans Pro" w:cs="AdvOT1ef757c0"/>
          <w:color w:val="auto"/>
          <w:sz w:val="22"/>
          <w:szCs w:val="22"/>
          <w:lang w:val="en-US" w:bidi="ar-SA"/>
        </w:rPr>
      </w:pPr>
    </w:p>
    <w:p w:rsidR="00F539DC" w:rsidRDefault="00F539DC" w:rsidP="00F539DC">
      <w:pPr>
        <w:pStyle w:val="Heading50"/>
        <w:keepNext/>
        <w:keepLines/>
        <w:spacing w:after="60"/>
        <w:jc w:val="both"/>
        <w:rPr>
          <w:rStyle w:val="Heading5"/>
          <w:rFonts w:ascii="Source Sans Pro" w:hAnsi="Source Sans Pro"/>
          <w:b/>
          <w:color w:val="009999"/>
          <w:sz w:val="28"/>
          <w:szCs w:val="28"/>
          <w:lang w:val="en-US"/>
        </w:rPr>
      </w:pPr>
      <w:r w:rsidRPr="00F539DC">
        <w:rPr>
          <w:rStyle w:val="Heading5"/>
          <w:rFonts w:ascii="Source Sans Pro" w:hAnsi="Source Sans Pro"/>
          <w:b/>
          <w:color w:val="009999"/>
          <w:sz w:val="28"/>
          <w:szCs w:val="28"/>
          <w:lang w:val="en-US"/>
        </w:rPr>
        <w:t>Discussion</w:t>
      </w:r>
    </w:p>
    <w:p w:rsidR="00F539DC" w:rsidRDefault="00F539DC" w:rsidP="00F539DC">
      <w:pPr>
        <w:pStyle w:val="Heading50"/>
        <w:keepNext/>
        <w:keepLines/>
        <w:spacing w:after="60"/>
        <w:jc w:val="both"/>
        <w:rPr>
          <w:rStyle w:val="Heading5"/>
          <w:rFonts w:ascii="Source Sans Pro" w:hAnsi="Source Sans Pro"/>
          <w:b/>
          <w:color w:val="009999"/>
          <w:sz w:val="28"/>
          <w:szCs w:val="28"/>
          <w:lang w:val="en-US"/>
        </w:rPr>
      </w:pPr>
    </w:p>
    <w:p w:rsidR="00F539DC" w:rsidRPr="00086C9D" w:rsidRDefault="00F539DC" w:rsidP="00F539DC">
      <w:pPr>
        <w:pStyle w:val="Corpsdetexte"/>
        <w:ind w:firstLine="0"/>
        <w:jc w:val="both"/>
        <w:rPr>
          <w:rFonts w:ascii="Source Sans Pro" w:hAnsi="Source Sans Pro"/>
          <w:sz w:val="22"/>
          <w:szCs w:val="22"/>
          <w:lang w:val="en-US"/>
        </w:rPr>
      </w:pPr>
      <w:r w:rsidRPr="00086C9D">
        <w:rPr>
          <w:rStyle w:val="CorpsdetexteCar"/>
          <w:rFonts w:ascii="Source Sans Pro" w:hAnsi="Source Sans Pro"/>
          <w:sz w:val="22"/>
          <w:szCs w:val="22"/>
          <w:lang w:val="en-US"/>
        </w:rPr>
        <w:t>The PARP inhibitor rucaparib was approved for patients with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mCRPC based on results fro</w:t>
      </w:r>
      <w:r>
        <w:rPr>
          <w:rStyle w:val="CorpsdetexteCar"/>
          <w:rFonts w:ascii="Source Sans Pro" w:hAnsi="Source Sans Pro"/>
          <w:sz w:val="22"/>
          <w:szCs w:val="22"/>
          <w:lang w:val="en-US"/>
        </w:rPr>
        <w:t>m the TRITON2 study (1). Se</w:t>
      </w:r>
      <w:r w:rsidRPr="00086C9D">
        <w:rPr>
          <w:rStyle w:val="CorpsdetexteCar"/>
          <w:rFonts w:ascii="Source Sans Pro" w:hAnsi="Source Sans Pro"/>
          <w:sz w:val="22"/>
          <w:szCs w:val="22"/>
          <w:lang w:val="en-US"/>
        </w:rPr>
        <w:t>lection of patients who were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 xml:space="preserve">occurred through central genomic testing of </w:t>
      </w:r>
      <w:r w:rsidRPr="00086C9D">
        <w:rPr>
          <w:rStyle w:val="CorpsdetexteCar"/>
          <w:rFonts w:ascii="Source Sans Pro" w:hAnsi="Source Sans Pro"/>
          <w:sz w:val="22"/>
          <w:szCs w:val="22"/>
          <w:lang w:val="en-US"/>
        </w:rPr>
        <w:lastRenderedPageBreak/>
        <w:t>plasma or tissue a</w:t>
      </w:r>
      <w:r>
        <w:rPr>
          <w:rStyle w:val="CorpsdetexteCar"/>
          <w:rFonts w:ascii="Source Sans Pro" w:hAnsi="Source Sans Pro"/>
          <w:sz w:val="22"/>
          <w:szCs w:val="22"/>
          <w:lang w:val="en-US"/>
        </w:rPr>
        <w:t>nd by local test result. Radio</w:t>
      </w:r>
      <w:r w:rsidRPr="00086C9D">
        <w:rPr>
          <w:rStyle w:val="CorpsdetexteCar"/>
          <w:rFonts w:ascii="Source Sans Pro" w:hAnsi="Source Sans Pro"/>
          <w:sz w:val="22"/>
          <w:szCs w:val="22"/>
          <w:lang w:val="en-US"/>
        </w:rPr>
        <w:t>graphic and PSA responses were observed independent of the assay type used to identify patients.</w:t>
      </w:r>
    </w:p>
    <w:p w:rsidR="00F539DC" w:rsidRDefault="00F539DC" w:rsidP="00F539DC">
      <w:pPr>
        <w:widowControl/>
        <w:autoSpaceDE w:val="0"/>
        <w:autoSpaceDN w:val="0"/>
        <w:adjustRightInd w:val="0"/>
        <w:rPr>
          <w:rFonts w:ascii="AdvOTda185da2" w:hAnsi="AdvOTda185da2" w:cs="AdvOTda185da2"/>
          <w:color w:val="auto"/>
          <w:sz w:val="14"/>
          <w:szCs w:val="14"/>
          <w:lang w:val="en-US" w:bidi="ar-SA"/>
        </w:rPr>
      </w:pPr>
    </w:p>
    <w:p w:rsidR="00F539DC" w:rsidRDefault="00F539DC" w:rsidP="00F539DC">
      <w:pPr>
        <w:widowControl/>
        <w:autoSpaceDE w:val="0"/>
        <w:autoSpaceDN w:val="0"/>
        <w:adjustRightInd w:val="0"/>
        <w:spacing w:line="276" w:lineRule="auto"/>
        <w:rPr>
          <w:rFonts w:ascii="Source Sans Pro" w:hAnsi="Source Sans Pro" w:cs="AdvOT61751f86"/>
          <w:i/>
          <w:color w:val="auto"/>
          <w:sz w:val="20"/>
          <w:szCs w:val="20"/>
          <w:lang w:val="en-US" w:bidi="ar-SA"/>
        </w:rPr>
      </w:pPr>
      <w:r>
        <w:rPr>
          <w:rFonts w:ascii="Source Sans Pro" w:hAnsi="Source Sans Pro" w:cs="AdvOTda185da2"/>
          <w:b/>
          <w:i/>
          <w:color w:val="auto"/>
          <w:sz w:val="20"/>
          <w:szCs w:val="20"/>
          <w:lang w:val="en-US" w:bidi="ar-SA"/>
        </w:rPr>
        <w:t xml:space="preserve">Figure 4. - </w:t>
      </w:r>
      <w:r w:rsidRPr="00F539DC">
        <w:rPr>
          <w:rFonts w:ascii="Source Sans Pro" w:hAnsi="Source Sans Pro" w:cs="AdvOT61751f86"/>
          <w:i/>
          <w:color w:val="auto"/>
          <w:sz w:val="20"/>
          <w:szCs w:val="20"/>
          <w:lang w:val="en-US" w:bidi="ar-SA"/>
        </w:rPr>
        <w:t>Con</w:t>
      </w:r>
      <w:r w:rsidRPr="00F539DC">
        <w:rPr>
          <w:rFonts w:ascii="Source Sans Pro" w:hAnsi="Source Sans Pro" w:cs="AdvOT61751f86+fb"/>
          <w:i/>
          <w:color w:val="auto"/>
          <w:sz w:val="20"/>
          <w:szCs w:val="20"/>
          <w:lang w:val="en-US" w:bidi="ar-SA"/>
        </w:rPr>
        <w:t>fi</w:t>
      </w:r>
      <w:r w:rsidRPr="00F539DC">
        <w:rPr>
          <w:rFonts w:ascii="Source Sans Pro" w:hAnsi="Source Sans Pro" w:cs="AdvOT61751f86"/>
          <w:i/>
          <w:color w:val="auto"/>
          <w:sz w:val="20"/>
          <w:szCs w:val="20"/>
          <w:lang w:val="en-US" w:bidi="ar-SA"/>
        </w:rPr>
        <w:t xml:space="preserve">rmed objective radiographic (by IRR; </w:t>
      </w:r>
      <w:r w:rsidRPr="00F539DC">
        <w:rPr>
          <w:rFonts w:ascii="Source Sans Pro" w:hAnsi="Source Sans Pro" w:cs="AdvOTda185da2"/>
          <w:b/>
          <w:i/>
          <w:color w:val="auto"/>
          <w:sz w:val="20"/>
          <w:szCs w:val="20"/>
          <w:lang w:val="en-US" w:bidi="ar-SA"/>
        </w:rPr>
        <w:t>A</w:t>
      </w:r>
      <w:r w:rsidRPr="00F539DC">
        <w:rPr>
          <w:rFonts w:ascii="Source Sans Pro" w:hAnsi="Source Sans Pro" w:cs="AdvOT61751f86"/>
          <w:i/>
          <w:color w:val="auto"/>
          <w:sz w:val="20"/>
          <w:szCs w:val="20"/>
          <w:lang w:val="en-US" w:bidi="ar-SA"/>
        </w:rPr>
        <w:t>) and PSA response rates (</w:t>
      </w:r>
      <w:r w:rsidRPr="00F539DC">
        <w:rPr>
          <w:rFonts w:ascii="Source Sans Pro" w:hAnsi="Source Sans Pro" w:cs="AdvOTda185da2"/>
          <w:b/>
          <w:i/>
          <w:color w:val="auto"/>
          <w:sz w:val="20"/>
          <w:szCs w:val="20"/>
          <w:lang w:val="en-US" w:bidi="ar-SA"/>
        </w:rPr>
        <w:t>B</w:t>
      </w:r>
      <w:r w:rsidRPr="00F539DC">
        <w:rPr>
          <w:rFonts w:ascii="Source Sans Pro" w:hAnsi="Source Sans Pro" w:cs="AdvOT61751f86"/>
          <w:i/>
          <w:color w:val="auto"/>
          <w:sz w:val="20"/>
          <w:szCs w:val="20"/>
          <w:lang w:val="en-US" w:bidi="ar-SA"/>
        </w:rPr>
        <w:t>) in patients with germline or somatic BRCA alterations and in subgroups of patients</w:t>
      </w:r>
      <w:r>
        <w:rPr>
          <w:rFonts w:ascii="Source Sans Pro" w:hAnsi="Source Sans Pro" w:cs="AdvOT61751f86"/>
          <w:i/>
          <w:color w:val="auto"/>
          <w:sz w:val="20"/>
          <w:szCs w:val="20"/>
          <w:lang w:val="en-US" w:bidi="ar-SA"/>
        </w:rPr>
        <w:t xml:space="preserve"> </w:t>
      </w:r>
      <w:r w:rsidRPr="00F539DC">
        <w:rPr>
          <w:rFonts w:ascii="Source Sans Pro" w:hAnsi="Source Sans Pro" w:cs="AdvOT61751f86"/>
          <w:i/>
          <w:color w:val="auto"/>
          <w:sz w:val="20"/>
          <w:szCs w:val="20"/>
          <w:lang w:val="en-US" w:bidi="ar-SA"/>
        </w:rPr>
        <w:t>identi</w:t>
      </w:r>
      <w:r w:rsidRPr="00F539DC">
        <w:rPr>
          <w:rFonts w:ascii="Source Sans Pro" w:hAnsi="Source Sans Pro" w:cs="AdvOT61751f86+fb"/>
          <w:i/>
          <w:color w:val="auto"/>
          <w:sz w:val="20"/>
          <w:szCs w:val="20"/>
          <w:lang w:val="en-US" w:bidi="ar-SA"/>
        </w:rPr>
        <w:t>fi</w:t>
      </w:r>
      <w:r w:rsidRPr="00F539DC">
        <w:rPr>
          <w:rFonts w:ascii="Source Sans Pro" w:hAnsi="Source Sans Pro" w:cs="AdvOT61751f86"/>
          <w:i/>
          <w:color w:val="auto"/>
          <w:sz w:val="20"/>
          <w:szCs w:val="20"/>
          <w:lang w:val="en-US" w:bidi="ar-SA"/>
        </w:rPr>
        <w:t>ed as having BRCA alterations (BRCA</w:t>
      </w:r>
      <w:r w:rsidRPr="00F539DC">
        <w:rPr>
          <w:rFonts w:ascii="Source Sans Pro" w:hAnsi="Source Sans Pro" w:cs="AdvP4C4E74"/>
          <w:i/>
          <w:color w:val="auto"/>
          <w:sz w:val="20"/>
          <w:szCs w:val="20"/>
          <w:vertAlign w:val="superscript"/>
          <w:lang w:val="en-US" w:bidi="ar-SA"/>
        </w:rPr>
        <w:t>+</w:t>
      </w:r>
      <w:r w:rsidRPr="00F539DC">
        <w:rPr>
          <w:rFonts w:ascii="Source Sans Pro" w:hAnsi="Source Sans Pro" w:cs="AdvOT61751f86"/>
          <w:i/>
          <w:color w:val="auto"/>
          <w:sz w:val="20"/>
          <w:szCs w:val="20"/>
          <w:lang w:val="en-US" w:bidi="ar-SA"/>
        </w:rPr>
        <w:t>) by the 3 different assay groups used during genomic screening.</w:t>
      </w:r>
    </w:p>
    <w:p w:rsidR="00F539DC" w:rsidRDefault="00F539DC" w:rsidP="00F539DC">
      <w:pPr>
        <w:widowControl/>
        <w:autoSpaceDE w:val="0"/>
        <w:autoSpaceDN w:val="0"/>
        <w:adjustRightInd w:val="0"/>
        <w:spacing w:line="276" w:lineRule="auto"/>
        <w:rPr>
          <w:rFonts w:ascii="Source Sans Pro" w:hAnsi="Source Sans Pro" w:cs="AdvOT61751f86"/>
          <w:i/>
          <w:color w:val="auto"/>
          <w:sz w:val="20"/>
          <w:szCs w:val="20"/>
          <w:lang w:val="en-US" w:bidi="ar-SA"/>
        </w:rPr>
      </w:pPr>
    </w:p>
    <w:p w:rsidR="00F539DC" w:rsidRPr="00F539DC" w:rsidRDefault="00F539DC" w:rsidP="00F539DC">
      <w:pPr>
        <w:widowControl/>
        <w:autoSpaceDE w:val="0"/>
        <w:autoSpaceDN w:val="0"/>
        <w:adjustRightInd w:val="0"/>
        <w:spacing w:line="276" w:lineRule="auto"/>
        <w:rPr>
          <w:rFonts w:ascii="Source Sans Pro" w:hAnsi="Source Sans Pro" w:cs="AdvOTda185da2"/>
          <w:b/>
          <w:i/>
          <w:color w:val="auto"/>
          <w:sz w:val="20"/>
          <w:szCs w:val="20"/>
          <w:lang w:val="en-US" w:bidi="ar-SA"/>
        </w:rPr>
      </w:pPr>
      <w:r>
        <w:rPr>
          <w:noProof/>
          <w:lang w:val="fr-BE" w:eastAsia="fr-BE" w:bidi="ar-SA"/>
        </w:rPr>
        <w:drawing>
          <wp:inline distT="0" distB="0" distL="0" distR="0" wp14:anchorId="5E6069D0" wp14:editId="4ED76400">
            <wp:extent cx="5972810" cy="3560445"/>
            <wp:effectExtent l="0" t="0" r="8890" b="190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72810" cy="3560445"/>
                    </a:xfrm>
                    <a:prstGeom prst="rect">
                      <a:avLst/>
                    </a:prstGeom>
                  </pic:spPr>
                </pic:pic>
              </a:graphicData>
            </a:graphic>
          </wp:inline>
        </w:drawing>
      </w:r>
    </w:p>
    <w:p w:rsidR="00F539DC" w:rsidRDefault="00F539DC" w:rsidP="00F539DC">
      <w:pPr>
        <w:widowControl/>
        <w:autoSpaceDE w:val="0"/>
        <w:autoSpaceDN w:val="0"/>
        <w:adjustRightInd w:val="0"/>
        <w:spacing w:line="276" w:lineRule="auto"/>
        <w:rPr>
          <w:rFonts w:ascii="Source Sans Pro" w:hAnsi="Source Sans Pro" w:cs="AdvOT1ef757c0"/>
          <w:color w:val="auto"/>
          <w:sz w:val="22"/>
          <w:szCs w:val="22"/>
          <w:lang w:val="en-US" w:bidi="ar-SA"/>
        </w:rPr>
      </w:pPr>
    </w:p>
    <w:p w:rsidR="00F539DC" w:rsidRDefault="00F539DC" w:rsidP="00F539DC">
      <w:pPr>
        <w:pStyle w:val="Corpsdetexte"/>
        <w:spacing w:after="160"/>
        <w:ind w:firstLine="0"/>
        <w:jc w:val="both"/>
        <w:rPr>
          <w:rStyle w:val="CorpsdetexteCar"/>
          <w:rFonts w:ascii="Source Sans Pro" w:hAnsi="Source Sans Pro"/>
          <w:sz w:val="22"/>
          <w:szCs w:val="22"/>
          <w:lang w:val="en-US"/>
        </w:rPr>
      </w:pPr>
      <w:r w:rsidRPr="00086C9D">
        <w:rPr>
          <w:rStyle w:val="CorpsdetexteCar"/>
          <w:rFonts w:ascii="Source Sans Pro" w:hAnsi="Source Sans Pro"/>
          <w:sz w:val="22"/>
          <w:szCs w:val="22"/>
          <w:lang w:val="en-US"/>
        </w:rPr>
        <w:t>Both tissue and plasma assays face b</w:t>
      </w:r>
      <w:r>
        <w:rPr>
          <w:rStyle w:val="CorpsdetexteCar"/>
          <w:rFonts w:ascii="Source Sans Pro" w:hAnsi="Source Sans Pro"/>
          <w:sz w:val="22"/>
          <w:szCs w:val="22"/>
          <w:lang w:val="en-US"/>
        </w:rPr>
        <w:t>iological, technical, and prac</w:t>
      </w:r>
      <w:r w:rsidRPr="00086C9D">
        <w:rPr>
          <w:rStyle w:val="CorpsdetexteCar"/>
          <w:rFonts w:ascii="Source Sans Pro" w:hAnsi="Source Sans Pro"/>
          <w:sz w:val="22"/>
          <w:szCs w:val="22"/>
          <w:lang w:val="en-US"/>
        </w:rPr>
        <w:t>tical challenges in the identi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cation of patients who were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hAnsi="Source Sans Pro"/>
          <w:sz w:val="22"/>
          <w:szCs w:val="22"/>
          <w:lang w:val="en-US"/>
        </w:rPr>
        <w:t>. Tumor tissue testing has long been a reliable method to assess genomics in patients with mCRPC, but lack of accessible lesions or archival tissue of adequate quality is often prohibitive to assessing tumor BRCA. In addition, a single-</w:t>
      </w:r>
      <w:r>
        <w:rPr>
          <w:rStyle w:val="CorpsdetexteCar"/>
          <w:rFonts w:ascii="Source Sans Pro" w:hAnsi="Source Sans Pro"/>
          <w:sz w:val="22"/>
          <w:szCs w:val="22"/>
          <w:lang w:val="en-US"/>
        </w:rPr>
        <w:t>site tissue biopsy may not ade</w:t>
      </w:r>
      <w:r w:rsidRPr="00086C9D">
        <w:rPr>
          <w:rStyle w:val="CorpsdetexteCar"/>
          <w:rFonts w:ascii="Source Sans Pro" w:hAnsi="Source Sans Pro"/>
          <w:sz w:val="22"/>
          <w:szCs w:val="22"/>
          <w:lang w:val="en-US"/>
        </w:rPr>
        <w:t>quately re</w:t>
      </w:r>
      <w:r w:rsidRPr="00086C9D">
        <w:rPr>
          <w:rStyle w:val="CorpsdetexteCar"/>
          <w:rFonts w:ascii="Source Sans Pro" w:eastAsia="Arial" w:hAnsi="Source Sans Pro" w:cs="Arial"/>
          <w:sz w:val="22"/>
          <w:szCs w:val="22"/>
          <w:lang w:val="en-US"/>
        </w:rPr>
        <w:t>fl</w:t>
      </w:r>
      <w:r w:rsidRPr="00086C9D">
        <w:rPr>
          <w:rStyle w:val="CorpsdetexteCar"/>
          <w:rFonts w:ascii="Source Sans Pro" w:hAnsi="Source Sans Pro"/>
          <w:sz w:val="22"/>
          <w:szCs w:val="22"/>
          <w:lang w:val="en-US"/>
        </w:rPr>
        <w:t>ect the landscape of somatic tumor heterogeneity that can develop. In contrast, patients</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plasma contains DNA from primary and metastatic lesions and can be readily collected from a minimally invasive blood draw. The data presented here provide evidence that plasma testing can detect germline and somatic driver mutations of mCRPC and identify alterations th</w:t>
      </w:r>
      <w:r>
        <w:rPr>
          <w:rStyle w:val="CorpsdetexteCar"/>
          <w:rFonts w:ascii="Source Sans Pro" w:hAnsi="Source Sans Pro"/>
          <w:sz w:val="22"/>
          <w:szCs w:val="22"/>
          <w:lang w:val="en-US"/>
        </w:rPr>
        <w:t>at arise through tumor heteroge</w:t>
      </w:r>
      <w:r w:rsidRPr="00086C9D">
        <w:rPr>
          <w:rStyle w:val="CorpsdetexteCar"/>
          <w:rFonts w:ascii="Source Sans Pro" w:hAnsi="Source Sans Pro"/>
          <w:sz w:val="22"/>
          <w:szCs w:val="22"/>
          <w:lang w:val="en-US"/>
        </w:rPr>
        <w:t xml:space="preserve">neity, which in some cases may be </w:t>
      </w:r>
      <w:proofErr w:type="spellStart"/>
      <w:r w:rsidRPr="00086C9D">
        <w:rPr>
          <w:rStyle w:val="CorpsdetexteCar"/>
          <w:rFonts w:ascii="Source Sans Pro" w:hAnsi="Source Sans Pro"/>
          <w:sz w:val="22"/>
          <w:szCs w:val="22"/>
          <w:lang w:val="en-US"/>
        </w:rPr>
        <w:t>subclonal</w:t>
      </w:r>
      <w:proofErr w:type="spellEnd"/>
      <w:r w:rsidRPr="00086C9D">
        <w:rPr>
          <w:rStyle w:val="CorpsdetexteCar"/>
          <w:rFonts w:ascii="Source Sans Pro" w:hAnsi="Source Sans Pro"/>
          <w:sz w:val="22"/>
          <w:szCs w:val="22"/>
          <w:lang w:val="en-US"/>
        </w:rPr>
        <w:t>. A technical challenge for plasma-based assays has been the detection of copy-number loss, and the plasma assay used for TRITON2 enrollment did not identify patients with homozygous BRCA deletions. Patients with this alter</w:t>
      </w:r>
      <w:r w:rsidRPr="00086C9D">
        <w:rPr>
          <w:rStyle w:val="CorpsdetexteCar"/>
          <w:rFonts w:ascii="Source Sans Pro" w:hAnsi="Source Sans Pro"/>
          <w:sz w:val="22"/>
          <w:szCs w:val="22"/>
          <w:lang w:val="en-US"/>
        </w:rPr>
        <w:softHyphen/>
        <w:t>ation type have been reported to res</w:t>
      </w:r>
      <w:r>
        <w:rPr>
          <w:rStyle w:val="CorpsdetexteCar"/>
          <w:rFonts w:ascii="Source Sans Pro" w:hAnsi="Source Sans Pro"/>
          <w:sz w:val="22"/>
          <w:szCs w:val="22"/>
          <w:lang w:val="en-US"/>
        </w:rPr>
        <w:t>pond particularly well to ruca</w:t>
      </w:r>
      <w:r w:rsidRPr="00086C9D">
        <w:rPr>
          <w:rStyle w:val="CorpsdetexteCar"/>
          <w:rFonts w:ascii="Source Sans Pro" w:hAnsi="Source Sans Pro"/>
          <w:sz w:val="22"/>
          <w:szCs w:val="22"/>
          <w:lang w:val="en-US"/>
        </w:rPr>
        <w:t>parib (38), and their identi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cation has been a priority in the technical</w:t>
      </w:r>
      <w:r>
        <w:rPr>
          <w:rFonts w:ascii="Source Sans Pro" w:hAnsi="Source Sans Pro"/>
          <w:sz w:val="22"/>
          <w:szCs w:val="22"/>
          <w:lang w:val="en-US"/>
        </w:rPr>
        <w:t xml:space="preserve"> </w:t>
      </w:r>
      <w:r w:rsidRPr="00086C9D">
        <w:rPr>
          <w:rStyle w:val="CorpsdetexteCar"/>
          <w:rFonts w:ascii="Source Sans Pro" w:hAnsi="Source Sans Pro"/>
          <w:sz w:val="22"/>
          <w:szCs w:val="22"/>
          <w:lang w:val="en-US"/>
        </w:rPr>
        <w:t xml:space="preserve">advancement of plasma-based assays. Consequentially, the plasma assay used for TRITON2 enrollment has since been updated to the FDA-approved FoundationOneLiquid </w:t>
      </w:r>
      <w:proofErr w:type="spellStart"/>
      <w:r w:rsidRPr="00086C9D">
        <w:rPr>
          <w:rStyle w:val="CorpsdetexteCar"/>
          <w:rFonts w:ascii="Source Sans Pro" w:hAnsi="Source Sans Pro"/>
          <w:sz w:val="22"/>
          <w:szCs w:val="22"/>
          <w:lang w:val="en-US"/>
        </w:rPr>
        <w:t>CDx</w:t>
      </w:r>
      <w:proofErr w:type="spellEnd"/>
      <w:r w:rsidRPr="00086C9D">
        <w:rPr>
          <w:rStyle w:val="CorpsdetexteCar"/>
          <w:rFonts w:ascii="Source Sans Pro" w:hAnsi="Source Sans Pro"/>
          <w:sz w:val="22"/>
          <w:szCs w:val="22"/>
          <w:lang w:val="en-US"/>
        </w:rPr>
        <w:t xml:space="preserve"> (39), which detects and reports homozygous BRCA deletions.</w:t>
      </w:r>
    </w:p>
    <w:p w:rsidR="00F539DC" w:rsidRDefault="00F539DC" w:rsidP="00F539DC">
      <w:pPr>
        <w:pStyle w:val="Corpsdetexte"/>
        <w:ind w:firstLine="0"/>
        <w:jc w:val="both"/>
        <w:rPr>
          <w:rStyle w:val="CorpsdetexteCar"/>
          <w:rFonts w:ascii="Source Sans Pro" w:hAnsi="Source Sans Pro"/>
          <w:sz w:val="22"/>
          <w:szCs w:val="22"/>
          <w:lang w:val="en-US"/>
        </w:rPr>
      </w:pPr>
      <w:r w:rsidRPr="00086C9D">
        <w:rPr>
          <w:rStyle w:val="CorpsdetexteCar"/>
          <w:rFonts w:ascii="Source Sans Pro" w:hAnsi="Source Sans Pro"/>
          <w:sz w:val="22"/>
          <w:szCs w:val="22"/>
          <w:lang w:val="en-US"/>
        </w:rPr>
        <w:lastRenderedPageBreak/>
        <w:t>Data from 115 patients who were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enrolled in TRITON2 have shown that plasma and tissue samples from central or local testing can be used to identify patients with mCRPC as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hAnsi="Source Sans Pro"/>
          <w:sz w:val="22"/>
          <w:szCs w:val="22"/>
          <w:lang w:val="en-US"/>
        </w:rPr>
        <w:t>. Across these assay groups, patients</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genomic charac</w:t>
      </w:r>
      <w:r w:rsidR="007463A2">
        <w:rPr>
          <w:rStyle w:val="CorpsdetexteCar"/>
          <w:rFonts w:ascii="Source Sans Pro" w:hAnsi="Source Sans Pro"/>
          <w:sz w:val="22"/>
          <w:szCs w:val="22"/>
          <w:lang w:val="en-US"/>
        </w:rPr>
        <w:t>teristics with respect to germ</w:t>
      </w:r>
      <w:bookmarkStart w:id="3" w:name="_GoBack"/>
      <w:bookmarkEnd w:id="3"/>
      <w:r w:rsidRPr="00086C9D">
        <w:rPr>
          <w:rStyle w:val="CorpsdetexteCar"/>
          <w:rFonts w:ascii="Source Sans Pro" w:hAnsi="Source Sans Pro"/>
          <w:sz w:val="22"/>
          <w:szCs w:val="22"/>
          <w:lang w:val="en-US"/>
        </w:rPr>
        <w:t>line status and alteration type were comparable with those reported in the literature (4, 7). The concordance between patients</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somatic BRCA status determined from plasma or tissue testing was 47% in 38 patients with paired samples.</w:t>
      </w:r>
    </w:p>
    <w:p w:rsidR="00F539DC" w:rsidRDefault="00F539DC" w:rsidP="00F539DC">
      <w:pPr>
        <w:pStyle w:val="Corpsdetexte"/>
        <w:ind w:firstLine="0"/>
        <w:jc w:val="both"/>
        <w:rPr>
          <w:rStyle w:val="CorpsdetexteCar"/>
          <w:rFonts w:ascii="Source Sans Pro" w:hAnsi="Source Sans Pro"/>
          <w:sz w:val="22"/>
          <w:szCs w:val="22"/>
          <w:lang w:val="en-US"/>
        </w:rPr>
      </w:pPr>
    </w:p>
    <w:p w:rsidR="00F539DC" w:rsidRDefault="00F539DC" w:rsidP="00F539DC">
      <w:pPr>
        <w:pStyle w:val="Corpsdetexte"/>
        <w:ind w:firstLine="0"/>
        <w:jc w:val="both"/>
        <w:rPr>
          <w:rStyle w:val="CorpsdetexteCar"/>
          <w:rFonts w:ascii="Source Sans Pro" w:hAnsi="Source Sans Pro"/>
          <w:sz w:val="22"/>
          <w:szCs w:val="22"/>
          <w:lang w:val="en-US"/>
        </w:rPr>
      </w:pPr>
      <w:r w:rsidRPr="00086C9D">
        <w:rPr>
          <w:rStyle w:val="CorpsdetexteCar"/>
          <w:rFonts w:ascii="Source Sans Pro" w:hAnsi="Source Sans Pro"/>
          <w:sz w:val="22"/>
          <w:szCs w:val="22"/>
          <w:lang w:val="en-US"/>
        </w:rPr>
        <w:t xml:space="preserve">In the 4 cases where the plasma test did not detect BRCA alterations found in tissue, there was evidence of minimal to no tumor DNA shedding in blood (estimated tumor fraction 0% to 3.7%) and lower disease burden (no visceral metastases, 2/4 with </w:t>
      </w:r>
      <w:r w:rsidRPr="00086C9D">
        <w:rPr>
          <w:rStyle w:val="CorpsdetexteCar"/>
          <w:rFonts w:ascii="Source Sans Pro" w:eastAsia="Arial" w:hAnsi="Source Sans Pro" w:cs="Arial"/>
          <w:sz w:val="22"/>
          <w:szCs w:val="22"/>
          <w:lang w:val="en-US"/>
        </w:rPr>
        <w:t>&lt;</w:t>
      </w:r>
      <w:r w:rsidRPr="00086C9D">
        <w:rPr>
          <w:rStyle w:val="CorpsdetexteCar"/>
          <w:rFonts w:ascii="Source Sans Pro" w:hAnsi="Source Sans Pro"/>
          <w:sz w:val="22"/>
          <w:szCs w:val="22"/>
          <w:lang w:val="en-US"/>
        </w:rPr>
        <w:t>10 bone metastases). Conversely, in 6 patients, the plasma assay detected a BRCA alteration which was not observed in the patient</w:t>
      </w:r>
      <w:r w:rsidRPr="00086C9D">
        <w:rPr>
          <w:rStyle w:val="CorpsdetexteCar"/>
          <w:rFonts w:ascii="Source Sans Pro" w:eastAsia="Arial" w:hAnsi="Source Sans Pro" w:cs="Arial"/>
          <w:sz w:val="22"/>
          <w:szCs w:val="22"/>
          <w:lang w:val="en-US"/>
        </w:rPr>
        <w:t>’</w:t>
      </w:r>
      <w:r w:rsidRPr="00086C9D">
        <w:rPr>
          <w:rStyle w:val="CorpsdetexteCar"/>
          <w:rFonts w:ascii="Source Sans Pro" w:hAnsi="Source Sans Pro"/>
          <w:sz w:val="22"/>
          <w:szCs w:val="22"/>
          <w:lang w:val="en-US"/>
        </w:rPr>
        <w:t>s tissue. While there were no outstanding trends in patient characteristics or clinical factors in this discordant group, the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tissue samples were mainly archival and frequently had low tumor purity.</w:t>
      </w:r>
      <w:r>
        <w:rPr>
          <w:rStyle w:val="CorpsdetexteCar"/>
          <w:rFonts w:ascii="Source Sans Pro" w:hAnsi="Source Sans Pro"/>
          <w:sz w:val="22"/>
          <w:szCs w:val="22"/>
          <w:lang w:val="en-US"/>
        </w:rPr>
        <w:t xml:space="preserve"> </w:t>
      </w:r>
      <w:r w:rsidRPr="00086C9D">
        <w:rPr>
          <w:rStyle w:val="CorpsdetexteCar"/>
          <w:rFonts w:ascii="Source Sans Pro" w:hAnsi="Source Sans Pro"/>
          <w:sz w:val="22"/>
          <w:szCs w:val="22"/>
          <w:lang w:val="en-US"/>
        </w:rPr>
        <w:t xml:space="preserve">Simultaneously, the majority of BRCA alterations detected only in plasma were of low AF and likely </w:t>
      </w:r>
      <w:proofErr w:type="spellStart"/>
      <w:r w:rsidRPr="00086C9D">
        <w:rPr>
          <w:rStyle w:val="CorpsdetexteCar"/>
          <w:rFonts w:ascii="Source Sans Pro" w:hAnsi="Source Sans Pro"/>
          <w:sz w:val="22"/>
          <w:szCs w:val="22"/>
          <w:lang w:val="en-US"/>
        </w:rPr>
        <w:t>subclonal</w:t>
      </w:r>
      <w:proofErr w:type="spellEnd"/>
      <w:r w:rsidRPr="00086C9D">
        <w:rPr>
          <w:rStyle w:val="CorpsdetexteCar"/>
          <w:rFonts w:ascii="Source Sans Pro" w:hAnsi="Source Sans Pro"/>
          <w:sz w:val="22"/>
          <w:szCs w:val="22"/>
          <w:lang w:val="en-US"/>
        </w:rPr>
        <w:t>. These results suggest that discordance may arise from tumor heterogeneity or lack of sample purity, and larger datasets will be required to assess the impact of these factors on response to therapy.</w:t>
      </w:r>
    </w:p>
    <w:p w:rsidR="00F539DC" w:rsidRDefault="00F539DC" w:rsidP="00F539DC">
      <w:pPr>
        <w:pStyle w:val="Corpsdetexte"/>
        <w:ind w:firstLine="0"/>
        <w:jc w:val="both"/>
        <w:rPr>
          <w:rStyle w:val="CorpsdetexteCar"/>
          <w:rFonts w:ascii="Source Sans Pro" w:hAnsi="Source Sans Pro"/>
          <w:sz w:val="22"/>
          <w:szCs w:val="22"/>
          <w:lang w:val="en-US"/>
        </w:rPr>
      </w:pPr>
    </w:p>
    <w:p w:rsidR="00F539DC" w:rsidRDefault="00F539DC" w:rsidP="00F539DC">
      <w:pPr>
        <w:pStyle w:val="Corpsdetexte"/>
        <w:ind w:firstLine="0"/>
        <w:jc w:val="both"/>
        <w:rPr>
          <w:rStyle w:val="CorpsdetexteCar"/>
          <w:rFonts w:ascii="Source Sans Pro" w:hAnsi="Source Sans Pro"/>
          <w:sz w:val="22"/>
          <w:szCs w:val="22"/>
          <w:lang w:val="en-US"/>
        </w:rPr>
      </w:pPr>
      <w:r w:rsidRPr="00086C9D">
        <w:rPr>
          <w:rStyle w:val="CorpsdetexteCar"/>
          <w:rFonts w:ascii="Source Sans Pro" w:hAnsi="Source Sans Pro"/>
          <w:sz w:val="22"/>
          <w:szCs w:val="22"/>
          <w:lang w:val="en-US"/>
        </w:rPr>
        <w:t>Radiographic and PSA responses were observed in patients with mCRPC with a BRCA alteration identi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ed by central plasma, central tissue, or local testing. Although patients who were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by plasma test were found to have numerically lower ORR and PSA response rates compared with patients who were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by central tissue or local</w:t>
      </w:r>
      <w:r>
        <w:rPr>
          <w:rStyle w:val="CorpsdetexteCar"/>
          <w:rFonts w:ascii="Source Sans Pro" w:hAnsi="Source Sans Pro"/>
          <w:sz w:val="22"/>
          <w:szCs w:val="22"/>
          <w:lang w:val="en-US"/>
        </w:rPr>
        <w:t xml:space="preserve"> </w:t>
      </w:r>
      <w:r w:rsidRPr="00086C9D">
        <w:rPr>
          <w:rStyle w:val="CorpsdetexteCar"/>
          <w:rFonts w:ascii="Source Sans Pro" w:hAnsi="Source Sans Pro"/>
          <w:sz w:val="22"/>
          <w:szCs w:val="22"/>
          <w:lang w:val="en-US"/>
        </w:rPr>
        <w:t>testing, these differences were not statistically signi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cant, and the study was underpowered to draw de</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 xml:space="preserve">nitive conclusions about differences in outcomes based on enrollment assay. A factor in this imbalance was the lack of well performing patients with homozygous BRCA deletions combined with an enrichment of patients with </w:t>
      </w:r>
      <w:proofErr w:type="spellStart"/>
      <w:r w:rsidRPr="00086C9D">
        <w:rPr>
          <w:rStyle w:val="CorpsdetexteCar"/>
          <w:rFonts w:ascii="Source Sans Pro" w:hAnsi="Source Sans Pro"/>
          <w:sz w:val="22"/>
          <w:szCs w:val="22"/>
          <w:lang w:val="en-US"/>
        </w:rPr>
        <w:t>subclonal</w:t>
      </w:r>
      <w:proofErr w:type="spellEnd"/>
      <w:r w:rsidRPr="00086C9D">
        <w:rPr>
          <w:rStyle w:val="CorpsdetexteCar"/>
          <w:rFonts w:ascii="Source Sans Pro" w:hAnsi="Source Sans Pro"/>
          <w:sz w:val="22"/>
          <w:szCs w:val="22"/>
          <w:lang w:val="en-US"/>
        </w:rPr>
        <w:t xml:space="preserve"> BRCA alterations within the plasma selected group. A subset of patients was unable to provide tissue samples and were assessed solely with the plasma assay. Some patients who were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in this subgroup experienced objective and PSA responses, suggesting that plasma testing can be a valuable tool to</w:t>
      </w:r>
      <w:r>
        <w:rPr>
          <w:rStyle w:val="CorpsdetexteCar"/>
          <w:rFonts w:ascii="Source Sans Pro" w:hAnsi="Source Sans Pro"/>
          <w:sz w:val="22"/>
          <w:szCs w:val="22"/>
          <w:lang w:val="en-US"/>
        </w:rPr>
        <w:t xml:space="preserve"> </w:t>
      </w:r>
      <w:r w:rsidRPr="00086C9D">
        <w:rPr>
          <w:rStyle w:val="CorpsdetexteCar"/>
          <w:rFonts w:ascii="Source Sans Pro" w:hAnsi="Source Sans Pro"/>
          <w:sz w:val="22"/>
          <w:szCs w:val="22"/>
          <w:lang w:val="en-US"/>
        </w:rPr>
        <w:t>may be identi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ed by a variety of assays, determining the best option for any given patient may depend on many clinical and circumstantial factors and relies on clinicians</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discretion.</w:t>
      </w:r>
    </w:p>
    <w:p w:rsidR="00F539DC" w:rsidRDefault="00F539DC" w:rsidP="00F539DC">
      <w:pPr>
        <w:pStyle w:val="Corpsdetexte"/>
        <w:ind w:firstLine="0"/>
        <w:jc w:val="both"/>
        <w:rPr>
          <w:rStyle w:val="CorpsdetexteCar"/>
          <w:rFonts w:ascii="Source Sans Pro" w:hAnsi="Source Sans Pro"/>
          <w:sz w:val="22"/>
          <w:szCs w:val="22"/>
          <w:lang w:val="en-US"/>
        </w:rPr>
      </w:pPr>
    </w:p>
    <w:p w:rsidR="00F539DC" w:rsidRDefault="00F539DC" w:rsidP="00F539DC">
      <w:pPr>
        <w:pStyle w:val="Corpsdetexte"/>
        <w:ind w:firstLine="0"/>
        <w:jc w:val="both"/>
        <w:rPr>
          <w:rStyle w:val="CorpsdetexteCar"/>
          <w:rFonts w:ascii="Source Sans Pro" w:hAnsi="Source Sans Pro"/>
          <w:sz w:val="22"/>
          <w:szCs w:val="22"/>
          <w:lang w:val="en-US"/>
        </w:rPr>
      </w:pPr>
      <w:r w:rsidRPr="00086C9D">
        <w:rPr>
          <w:rStyle w:val="CorpsdetexteCar"/>
          <w:rFonts w:ascii="Source Sans Pro" w:hAnsi="Source Sans Pro"/>
          <w:sz w:val="22"/>
          <w:szCs w:val="22"/>
          <w:lang w:val="en-US"/>
        </w:rPr>
        <w:t xml:space="preserve">The potential for CHIP has raised concerns about the origin of somatic DDR gene alterations detected by plasma assays (31, 32), and the dataset presented here does not include sequencing of matched whole-blood controls. While we cannot ascertain the </w:t>
      </w:r>
      <w:proofErr w:type="spellStart"/>
      <w:r w:rsidRPr="00086C9D">
        <w:rPr>
          <w:rStyle w:val="CorpsdetexteCar"/>
          <w:rFonts w:ascii="Source Sans Pro" w:hAnsi="Source Sans Pro"/>
          <w:sz w:val="22"/>
          <w:szCs w:val="22"/>
          <w:lang w:val="en-US"/>
        </w:rPr>
        <w:t>tumoral</w:t>
      </w:r>
      <w:proofErr w:type="spellEnd"/>
      <w:r w:rsidRPr="00086C9D">
        <w:rPr>
          <w:rStyle w:val="CorpsdetexteCar"/>
          <w:rFonts w:ascii="Source Sans Pro" w:hAnsi="Source Sans Pro"/>
          <w:sz w:val="22"/>
          <w:szCs w:val="22"/>
          <w:lang w:val="en-US"/>
        </w:rPr>
        <w:t xml:space="preserve"> origin of the somatic BRCA alterations, we reason that they are unlikely to be</w:t>
      </w:r>
      <w:r>
        <w:rPr>
          <w:rFonts w:ascii="Source Sans Pro" w:hAnsi="Source Sans Pro"/>
          <w:sz w:val="22"/>
          <w:szCs w:val="22"/>
          <w:lang w:val="en-US"/>
        </w:rPr>
        <w:t xml:space="preserve"> </w:t>
      </w:r>
      <w:r w:rsidRPr="00086C9D">
        <w:rPr>
          <w:rStyle w:val="CorpsdetexteCar"/>
          <w:rFonts w:ascii="Source Sans Pro" w:hAnsi="Source Sans Pro"/>
          <w:sz w:val="22"/>
          <w:szCs w:val="22"/>
          <w:lang w:val="en-US"/>
        </w:rPr>
        <w:t xml:space="preserve">CHIP mutations. In contrast to other DDR genes, BRCA is not frequently associated with CHIP: no case of CHIP in </w:t>
      </w:r>
      <w:r w:rsidRPr="00F539DC">
        <w:rPr>
          <w:rStyle w:val="CorpsdetexteCar"/>
          <w:rFonts w:ascii="Source Sans Pro" w:hAnsi="Source Sans Pro"/>
          <w:i/>
          <w:sz w:val="22"/>
          <w:szCs w:val="22"/>
          <w:lang w:val="en-US"/>
        </w:rPr>
        <w:t>BRCA1</w:t>
      </w:r>
      <w:r w:rsidRPr="00086C9D">
        <w:rPr>
          <w:rStyle w:val="CorpsdetexteCar"/>
          <w:rFonts w:ascii="Source Sans Pro" w:hAnsi="Source Sans Pro"/>
          <w:sz w:val="22"/>
          <w:szCs w:val="22"/>
          <w:lang w:val="en-US"/>
        </w:rPr>
        <w:t xml:space="preserve"> and only 1 case in </w:t>
      </w:r>
      <w:r w:rsidRPr="00F539DC">
        <w:rPr>
          <w:rStyle w:val="CorpsdetexteCar"/>
          <w:rFonts w:ascii="Source Sans Pro" w:hAnsi="Source Sans Pro"/>
          <w:i/>
          <w:sz w:val="22"/>
          <w:szCs w:val="22"/>
          <w:lang w:val="en-US"/>
        </w:rPr>
        <w:t>BRCA2</w:t>
      </w:r>
      <w:r w:rsidRPr="00086C9D">
        <w:rPr>
          <w:rStyle w:val="CorpsdetexteCar"/>
          <w:rFonts w:ascii="Source Sans Pro" w:hAnsi="Source Sans Pro"/>
          <w:sz w:val="22"/>
          <w:szCs w:val="22"/>
          <w:lang w:val="en-US"/>
        </w:rPr>
        <w:t xml:space="preserve"> has been reported in advanced prostate cancer (30). Nevertheless, in cases that were identi</w:t>
      </w:r>
      <w:r w:rsidRPr="00086C9D">
        <w:rPr>
          <w:rStyle w:val="CorpsdetexteCar"/>
          <w:rFonts w:ascii="Source Sans Pro" w:eastAsia="Arial" w:hAnsi="Source Sans Pro" w:cs="Arial"/>
          <w:sz w:val="22"/>
          <w:szCs w:val="22"/>
          <w:lang w:val="en-US"/>
        </w:rPr>
        <w:t>fi</w:t>
      </w:r>
      <w:r w:rsidRPr="00086C9D">
        <w:rPr>
          <w:rStyle w:val="CorpsdetexteCar"/>
          <w:rFonts w:ascii="Source Sans Pro" w:hAnsi="Source Sans Pro"/>
          <w:sz w:val="22"/>
          <w:szCs w:val="22"/>
          <w:lang w:val="en-US"/>
        </w:rPr>
        <w:t>ed as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in plasma at low AF but not in tissue, CHIP cannot be ruled out.</w:t>
      </w:r>
    </w:p>
    <w:p w:rsidR="00F539DC" w:rsidRDefault="00F539DC" w:rsidP="00F539DC">
      <w:pPr>
        <w:pStyle w:val="Corpsdetexte"/>
        <w:ind w:firstLine="0"/>
        <w:jc w:val="both"/>
        <w:rPr>
          <w:rStyle w:val="CorpsdetexteCar"/>
          <w:rFonts w:ascii="Source Sans Pro" w:hAnsi="Source Sans Pro"/>
          <w:sz w:val="22"/>
          <w:szCs w:val="22"/>
          <w:lang w:val="en-US"/>
        </w:rPr>
      </w:pPr>
    </w:p>
    <w:p w:rsidR="00F539DC" w:rsidRDefault="00F539DC" w:rsidP="00F539DC">
      <w:pPr>
        <w:pStyle w:val="Corpsdetexte"/>
        <w:ind w:firstLine="0"/>
        <w:jc w:val="both"/>
        <w:rPr>
          <w:rStyle w:val="CorpsdetexteCar"/>
          <w:rFonts w:ascii="Source Sans Pro" w:hAnsi="Source Sans Pro"/>
          <w:sz w:val="22"/>
          <w:szCs w:val="22"/>
          <w:lang w:val="en-US"/>
        </w:rPr>
      </w:pPr>
      <w:r w:rsidRPr="00086C9D">
        <w:rPr>
          <w:rStyle w:val="CorpsdetexteCar"/>
          <w:rFonts w:ascii="Source Sans Pro" w:hAnsi="Source Sans Pro"/>
          <w:sz w:val="22"/>
          <w:szCs w:val="22"/>
          <w:lang w:val="en-US"/>
        </w:rPr>
        <w:t xml:space="preserve">A strength of our analysis is the large amount of central genomic testing data in association with clinical outcome data. The analysis is limited because the collection of plasma and tissue samples was not concomitant, and metastatic tissue samples were rarely available. Given the expected </w:t>
      </w:r>
      <w:proofErr w:type="spellStart"/>
      <w:r w:rsidRPr="00086C9D">
        <w:rPr>
          <w:rStyle w:val="CorpsdetexteCar"/>
          <w:rFonts w:ascii="Source Sans Pro" w:hAnsi="Source Sans Pro"/>
          <w:sz w:val="22"/>
          <w:szCs w:val="22"/>
          <w:lang w:val="en-US"/>
        </w:rPr>
        <w:t>intratumoral</w:t>
      </w:r>
      <w:proofErr w:type="spellEnd"/>
      <w:r w:rsidRPr="00086C9D">
        <w:rPr>
          <w:rStyle w:val="CorpsdetexteCar"/>
          <w:rFonts w:ascii="Source Sans Pro" w:hAnsi="Source Sans Pro"/>
          <w:sz w:val="22"/>
          <w:szCs w:val="22"/>
          <w:lang w:val="en-US"/>
        </w:rPr>
        <w:t xml:space="preserve"> heterogeneity, we are unable to use the tissue NGS data as a ground truth reference for patients</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lastRenderedPageBreak/>
        <w:t>genomics to determine the positive predictive value of the plasma assay. Although TRITON2 did enroll patients with alterations in other DDR genes, the analyses presented here only include patients who were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hAnsi="Source Sans Pro"/>
          <w:sz w:val="22"/>
          <w:szCs w:val="22"/>
          <w:lang w:val="en-US"/>
        </w:rPr>
        <w:t>and do not allow for the calculation of the negative predictive value of the plasma assay.</w:t>
      </w:r>
    </w:p>
    <w:p w:rsidR="00F539DC" w:rsidRDefault="00F539DC" w:rsidP="00F539DC">
      <w:pPr>
        <w:pStyle w:val="Corpsdetexte"/>
        <w:ind w:firstLine="0"/>
        <w:jc w:val="both"/>
        <w:rPr>
          <w:rStyle w:val="CorpsdetexteCar"/>
          <w:rFonts w:ascii="Source Sans Pro" w:hAnsi="Source Sans Pro"/>
          <w:sz w:val="22"/>
          <w:szCs w:val="22"/>
          <w:lang w:val="en-US"/>
        </w:rPr>
      </w:pPr>
    </w:p>
    <w:p w:rsidR="00F539DC" w:rsidRPr="00F539DC" w:rsidRDefault="00F539DC" w:rsidP="00F539DC">
      <w:pPr>
        <w:pStyle w:val="Bodytext30"/>
        <w:spacing w:after="0" w:line="290" w:lineRule="auto"/>
        <w:jc w:val="both"/>
        <w:rPr>
          <w:rStyle w:val="Bodytext3"/>
          <w:rFonts w:ascii="Source Sans Pro" w:hAnsi="Source Sans Pro"/>
          <w:i/>
          <w:sz w:val="20"/>
          <w:szCs w:val="20"/>
          <w:lang w:val="en-US"/>
        </w:rPr>
      </w:pPr>
      <w:r w:rsidRPr="00F539DC">
        <w:rPr>
          <w:rStyle w:val="Bodytext3"/>
          <w:rFonts w:ascii="Source Sans Pro" w:hAnsi="Source Sans Pro"/>
          <w:b/>
          <w:bCs/>
          <w:i/>
          <w:sz w:val="20"/>
          <w:szCs w:val="20"/>
          <w:lang w:val="en-US"/>
        </w:rPr>
        <w:t>Figure 5.</w:t>
      </w:r>
      <w:r w:rsidRPr="00F539DC">
        <w:rPr>
          <w:rFonts w:ascii="Source Sans Pro" w:hAnsi="Source Sans Pro"/>
          <w:i/>
          <w:sz w:val="20"/>
          <w:szCs w:val="20"/>
          <w:lang w:val="en-US"/>
        </w:rPr>
        <w:t xml:space="preserve"> - </w:t>
      </w:r>
      <w:r w:rsidRPr="00F539DC">
        <w:rPr>
          <w:rStyle w:val="Bodytext3"/>
          <w:rFonts w:ascii="Source Sans Pro" w:hAnsi="Source Sans Pro"/>
          <w:i/>
          <w:sz w:val="20"/>
          <w:szCs w:val="20"/>
          <w:lang w:val="en-US"/>
        </w:rPr>
        <w:t>Efficacy in all patients with BRCA alterations (BRCA</w:t>
      </w:r>
      <w:r w:rsidRPr="00F539DC">
        <w:rPr>
          <w:rStyle w:val="Bodytext3"/>
          <w:rFonts w:ascii="Source Sans Pro" w:hAnsi="Source Sans Pro"/>
          <w:i/>
          <w:sz w:val="20"/>
          <w:szCs w:val="20"/>
          <w:vertAlign w:val="superscript"/>
          <w:lang w:val="en-US"/>
        </w:rPr>
        <w:t>+</w:t>
      </w:r>
      <w:r w:rsidRPr="00F539DC">
        <w:rPr>
          <w:rStyle w:val="Bodytext3"/>
          <w:rFonts w:ascii="Source Sans Pro" w:hAnsi="Source Sans Pro"/>
          <w:i/>
          <w:sz w:val="20"/>
          <w:szCs w:val="20"/>
          <w:lang w:val="en-US"/>
        </w:rPr>
        <w:t>) detected by central plasma or tissue testing, regardless of enrollment assay. Patient groups overlap but are not identical: 61 patients were identified as BRCA</w:t>
      </w:r>
      <w:r w:rsidRPr="00F539DC">
        <w:rPr>
          <w:rStyle w:val="Bodytext3"/>
          <w:rFonts w:ascii="Source Sans Pro" w:hAnsi="Source Sans Pro"/>
          <w:i/>
          <w:sz w:val="20"/>
          <w:szCs w:val="20"/>
          <w:vertAlign w:val="superscript"/>
          <w:lang w:val="en-US"/>
        </w:rPr>
        <w:t>+</w:t>
      </w:r>
      <w:r w:rsidRPr="00F539DC">
        <w:rPr>
          <w:rStyle w:val="Bodytext3"/>
          <w:rFonts w:ascii="Source Sans Pro" w:hAnsi="Source Sans Pro"/>
          <w:i/>
          <w:sz w:val="20"/>
          <w:szCs w:val="20"/>
          <w:lang w:val="en-US"/>
        </w:rPr>
        <w:t xml:space="preserve"> by central plasma test (</w:t>
      </w:r>
      <w:r w:rsidRPr="00F539DC">
        <w:rPr>
          <w:rStyle w:val="Bodytext3"/>
          <w:rFonts w:ascii="Source Sans Pro" w:hAnsi="Source Sans Pro"/>
          <w:b/>
          <w:bCs/>
          <w:i/>
          <w:sz w:val="20"/>
          <w:szCs w:val="20"/>
          <w:lang w:val="en-US"/>
        </w:rPr>
        <w:t>A</w:t>
      </w:r>
      <w:r w:rsidRPr="00F539DC">
        <w:rPr>
          <w:rStyle w:val="Bodytext3"/>
          <w:rFonts w:ascii="Source Sans Pro" w:hAnsi="Source Sans Pro"/>
          <w:i/>
          <w:sz w:val="20"/>
          <w:szCs w:val="20"/>
          <w:lang w:val="en-US"/>
        </w:rPr>
        <w:t>), and 59 patients were identified as BRCA</w:t>
      </w:r>
      <w:r w:rsidRPr="00F539DC">
        <w:rPr>
          <w:rStyle w:val="Bodytext3"/>
          <w:rFonts w:ascii="Source Sans Pro" w:hAnsi="Source Sans Pro"/>
          <w:i/>
          <w:sz w:val="20"/>
          <w:szCs w:val="20"/>
          <w:vertAlign w:val="superscript"/>
          <w:lang w:val="en-US"/>
        </w:rPr>
        <w:t>+</w:t>
      </w:r>
      <w:r w:rsidRPr="00F539DC">
        <w:rPr>
          <w:rStyle w:val="Bodytext3"/>
          <w:rFonts w:ascii="Source Sans Pro" w:hAnsi="Source Sans Pro"/>
          <w:i/>
          <w:sz w:val="20"/>
          <w:szCs w:val="20"/>
          <w:lang w:val="en-US"/>
        </w:rPr>
        <w:t xml:space="preserve"> by central tissue test (</w:t>
      </w:r>
      <w:r w:rsidRPr="00F539DC">
        <w:rPr>
          <w:rStyle w:val="Bodytext3"/>
          <w:rFonts w:ascii="Source Sans Pro" w:hAnsi="Source Sans Pro"/>
          <w:b/>
          <w:bCs/>
          <w:i/>
          <w:sz w:val="20"/>
          <w:szCs w:val="20"/>
          <w:lang w:val="en-US"/>
        </w:rPr>
        <w:t>B</w:t>
      </w:r>
      <w:r w:rsidRPr="00F539DC">
        <w:rPr>
          <w:rStyle w:val="Bodytext3"/>
          <w:rFonts w:ascii="Source Sans Pro" w:hAnsi="Source Sans Pro"/>
          <w:i/>
          <w:sz w:val="20"/>
          <w:szCs w:val="20"/>
          <w:lang w:val="en-US"/>
        </w:rPr>
        <w:t xml:space="preserve">). Bars were capped at 100% for visual clarity. PSA increases for the 3 left-most patients in </w:t>
      </w:r>
      <w:r w:rsidRPr="00F539DC">
        <w:rPr>
          <w:rStyle w:val="Bodytext3"/>
          <w:rFonts w:ascii="Source Sans Pro" w:hAnsi="Source Sans Pro"/>
          <w:b/>
          <w:bCs/>
          <w:i/>
          <w:sz w:val="20"/>
          <w:szCs w:val="20"/>
          <w:lang w:val="en-US"/>
        </w:rPr>
        <w:t xml:space="preserve">A </w:t>
      </w:r>
      <w:r w:rsidRPr="00F539DC">
        <w:rPr>
          <w:rStyle w:val="Bodytext3"/>
          <w:rFonts w:ascii="Source Sans Pro" w:hAnsi="Source Sans Pro"/>
          <w:i/>
          <w:sz w:val="20"/>
          <w:szCs w:val="20"/>
          <w:lang w:val="en-US"/>
        </w:rPr>
        <w:t>were 689%, 231%, and 183%.</w:t>
      </w:r>
    </w:p>
    <w:p w:rsidR="00F539DC" w:rsidRDefault="00F539DC" w:rsidP="00F539DC">
      <w:pPr>
        <w:pStyle w:val="Bodytext30"/>
        <w:spacing w:after="0" w:line="290" w:lineRule="auto"/>
        <w:jc w:val="both"/>
        <w:rPr>
          <w:rStyle w:val="Bodytext3"/>
          <w:rFonts w:ascii="Source Sans Pro" w:hAnsi="Source Sans Pro"/>
          <w:sz w:val="22"/>
          <w:szCs w:val="22"/>
          <w:lang w:val="en-US"/>
        </w:rPr>
      </w:pPr>
      <w:r>
        <w:rPr>
          <w:noProof/>
          <w:lang w:val="fr-BE" w:eastAsia="fr-BE" w:bidi="ar-SA"/>
        </w:rPr>
        <w:drawing>
          <wp:inline distT="0" distB="0" distL="0" distR="0" wp14:anchorId="51DD305B" wp14:editId="32661509">
            <wp:extent cx="5972810" cy="6138545"/>
            <wp:effectExtent l="0" t="0" r="889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2810" cy="6138545"/>
                    </a:xfrm>
                    <a:prstGeom prst="rect">
                      <a:avLst/>
                    </a:prstGeom>
                  </pic:spPr>
                </pic:pic>
              </a:graphicData>
            </a:graphic>
          </wp:inline>
        </w:drawing>
      </w:r>
    </w:p>
    <w:p w:rsidR="00F539DC" w:rsidRDefault="00F539DC" w:rsidP="00F539DC">
      <w:pPr>
        <w:pStyle w:val="Bodytext30"/>
        <w:spacing w:after="0" w:line="290" w:lineRule="auto"/>
        <w:jc w:val="both"/>
        <w:rPr>
          <w:rStyle w:val="Bodytext3"/>
          <w:rFonts w:ascii="Source Sans Pro" w:hAnsi="Source Sans Pro"/>
          <w:sz w:val="22"/>
          <w:szCs w:val="22"/>
          <w:lang w:val="en-US"/>
        </w:rPr>
      </w:pPr>
    </w:p>
    <w:p w:rsidR="00F539DC" w:rsidRDefault="00F539DC" w:rsidP="00F539DC">
      <w:pPr>
        <w:pStyle w:val="Bodytext30"/>
        <w:spacing w:after="0" w:line="290" w:lineRule="auto"/>
        <w:jc w:val="both"/>
        <w:rPr>
          <w:rStyle w:val="Bodytext3"/>
          <w:rFonts w:ascii="Source Sans Pro" w:hAnsi="Source Sans Pro"/>
          <w:sz w:val="22"/>
          <w:szCs w:val="22"/>
          <w:lang w:val="en-US"/>
        </w:rPr>
      </w:pPr>
      <w:r w:rsidRPr="00086C9D">
        <w:rPr>
          <w:rStyle w:val="CorpsdetexteCar"/>
          <w:rFonts w:ascii="Source Sans Pro" w:eastAsia="Arial" w:hAnsi="Source Sans Pro"/>
          <w:sz w:val="22"/>
          <w:szCs w:val="22"/>
          <w:lang w:val="en-US"/>
        </w:rPr>
        <w:lastRenderedPageBreak/>
        <w:t>In summary, the analyses of concordance and ef</w:t>
      </w:r>
      <w:r w:rsidRPr="00086C9D">
        <w:rPr>
          <w:rStyle w:val="CorpsdetexteCar"/>
          <w:rFonts w:ascii="Source Sans Pro" w:eastAsia="Arial" w:hAnsi="Source Sans Pro" w:cs="Arial"/>
          <w:sz w:val="22"/>
          <w:szCs w:val="22"/>
          <w:lang w:val="en-US"/>
        </w:rPr>
        <w:t>fi</w:t>
      </w:r>
      <w:r w:rsidRPr="00086C9D">
        <w:rPr>
          <w:rStyle w:val="CorpsdetexteCar"/>
          <w:rFonts w:ascii="Source Sans Pro" w:eastAsia="Arial" w:hAnsi="Source Sans Pro"/>
          <w:sz w:val="22"/>
          <w:szCs w:val="22"/>
          <w:lang w:val="en-US"/>
        </w:rPr>
        <w:t>cacy among genomic testing data from the TRITON2 study demonstrated that plasma, tissue, or local testing of patients with mCRPC can be used to identify patients with BRCA</w:t>
      </w:r>
      <w:r w:rsidRPr="00086C9D">
        <w:rPr>
          <w:rStyle w:val="CorpsdetexteCar"/>
          <w:rFonts w:ascii="Source Sans Pro" w:eastAsia="Arial" w:hAnsi="Source Sans Pro" w:cs="Arial"/>
          <w:sz w:val="22"/>
          <w:szCs w:val="22"/>
          <w:vertAlign w:val="superscript"/>
          <w:lang w:val="en-US"/>
        </w:rPr>
        <w:t>+</w:t>
      </w:r>
      <w:r w:rsidRPr="00086C9D">
        <w:rPr>
          <w:rStyle w:val="CorpsdetexteCar"/>
          <w:rFonts w:ascii="Source Sans Pro" w:eastAsia="Arial" w:hAnsi="Source Sans Pro" w:cs="Arial"/>
          <w:sz w:val="22"/>
          <w:szCs w:val="22"/>
          <w:lang w:val="en-US"/>
        </w:rPr>
        <w:t xml:space="preserve"> </w:t>
      </w:r>
      <w:r w:rsidRPr="00086C9D">
        <w:rPr>
          <w:rStyle w:val="CorpsdetexteCar"/>
          <w:rFonts w:ascii="Source Sans Pro" w:eastAsia="Arial" w:hAnsi="Source Sans Pro"/>
          <w:sz w:val="22"/>
          <w:szCs w:val="22"/>
          <w:lang w:val="en-US"/>
        </w:rPr>
        <w:t>mCRPC who can bene</w:t>
      </w:r>
      <w:r w:rsidRPr="00086C9D">
        <w:rPr>
          <w:rStyle w:val="CorpsdetexteCar"/>
          <w:rFonts w:ascii="Source Sans Pro" w:eastAsia="Arial" w:hAnsi="Source Sans Pro" w:cs="Arial"/>
          <w:sz w:val="22"/>
          <w:szCs w:val="22"/>
          <w:lang w:val="en-US"/>
        </w:rPr>
        <w:t>fi</w:t>
      </w:r>
      <w:r w:rsidRPr="00086C9D">
        <w:rPr>
          <w:rStyle w:val="CorpsdetexteCar"/>
          <w:rFonts w:ascii="Source Sans Pro" w:eastAsia="Arial" w:hAnsi="Source Sans Pro"/>
          <w:sz w:val="22"/>
          <w:szCs w:val="22"/>
          <w:lang w:val="en-US"/>
        </w:rPr>
        <w:t>t from treatment with the PARP inhibitor rucaparib.</w:t>
      </w:r>
    </w:p>
    <w:p w:rsidR="00F539DC" w:rsidRPr="00086C9D" w:rsidRDefault="00F539DC" w:rsidP="00F539DC">
      <w:pPr>
        <w:pStyle w:val="Corpsdetexte"/>
        <w:spacing w:after="340"/>
        <w:jc w:val="both"/>
        <w:rPr>
          <w:rFonts w:ascii="Source Sans Pro" w:hAnsi="Source Sans Pro"/>
          <w:sz w:val="22"/>
          <w:szCs w:val="22"/>
          <w:lang w:val="en-US"/>
        </w:rPr>
      </w:pPr>
    </w:p>
    <w:p w:rsidR="00F539DC" w:rsidRPr="00F539DC" w:rsidRDefault="00F539DC" w:rsidP="00F539DC">
      <w:pPr>
        <w:pStyle w:val="Heading60"/>
        <w:keepNext/>
        <w:keepLines/>
        <w:spacing w:after="80"/>
        <w:jc w:val="both"/>
        <w:rPr>
          <w:rFonts w:ascii="Source Sans Pro" w:hAnsi="Source Sans Pro"/>
          <w:b/>
          <w:sz w:val="26"/>
          <w:szCs w:val="26"/>
          <w:lang w:val="en-US"/>
        </w:rPr>
      </w:pPr>
      <w:bookmarkStart w:id="4" w:name="bookmark15"/>
      <w:r w:rsidRPr="00F539DC">
        <w:rPr>
          <w:rStyle w:val="Heading6"/>
          <w:rFonts w:ascii="Source Sans Pro" w:hAnsi="Source Sans Pro"/>
          <w:b/>
          <w:sz w:val="26"/>
          <w:szCs w:val="26"/>
          <w:lang w:val="en-US"/>
        </w:rPr>
        <w:t>Authors’ Disclosures</w:t>
      </w:r>
      <w:bookmarkEnd w:id="4"/>
    </w:p>
    <w:p w:rsidR="00F539DC" w:rsidRPr="00F539DC" w:rsidRDefault="00F539DC" w:rsidP="00F539DC">
      <w:pPr>
        <w:widowControl/>
        <w:autoSpaceDE w:val="0"/>
        <w:autoSpaceDN w:val="0"/>
        <w:adjustRightInd w:val="0"/>
        <w:spacing w:line="276" w:lineRule="auto"/>
        <w:rPr>
          <w:rFonts w:ascii="Source Sans Pro" w:hAnsi="Source Sans Pro" w:cs="AdvOT1ef757c0"/>
          <w:color w:val="auto"/>
          <w:sz w:val="20"/>
          <w:szCs w:val="20"/>
          <w:lang w:val="en-US" w:bidi="ar-SA"/>
        </w:rPr>
      </w:pPr>
      <w:r w:rsidRPr="00F539DC">
        <w:rPr>
          <w:rFonts w:ascii="Source Sans Pro" w:hAnsi="Source Sans Pro" w:cs="AdvOT1ef757c0"/>
          <w:color w:val="auto"/>
          <w:sz w:val="20"/>
          <w:szCs w:val="20"/>
          <w:lang w:val="en-US" w:bidi="ar-SA"/>
        </w:rPr>
        <w:t xml:space="preserve">A. </w:t>
      </w:r>
      <w:proofErr w:type="spellStart"/>
      <w:r w:rsidRPr="00F539DC">
        <w:rPr>
          <w:rFonts w:ascii="Source Sans Pro" w:hAnsi="Source Sans Pro" w:cs="AdvOT1ef757c0"/>
          <w:color w:val="auto"/>
          <w:sz w:val="20"/>
          <w:szCs w:val="20"/>
          <w:lang w:val="en-US" w:bidi="ar-SA"/>
        </w:rPr>
        <w:t>Loehr</w:t>
      </w:r>
      <w:proofErr w:type="spellEnd"/>
      <w:r w:rsidRPr="00F539DC">
        <w:rPr>
          <w:rFonts w:ascii="Source Sans Pro" w:hAnsi="Source Sans Pro" w:cs="AdvOT1ef757c0"/>
          <w:color w:val="auto"/>
          <w:sz w:val="20"/>
          <w:szCs w:val="20"/>
          <w:lang w:val="en-US" w:bidi="ar-SA"/>
        </w:rPr>
        <w:t xml:space="preserve"> reports other support from Clovis Oncology, Inc., during the conduct of</w:t>
      </w:r>
      <w:r>
        <w:rPr>
          <w:rFonts w:ascii="Source Sans Pro" w:hAnsi="Source Sans Pro" w:cs="AdvOT1ef757c0"/>
          <w:color w:val="auto"/>
          <w:sz w:val="20"/>
          <w:szCs w:val="20"/>
          <w:lang w:val="en-US" w:bidi="ar-SA"/>
        </w:rPr>
        <w:t xml:space="preserve"> </w:t>
      </w:r>
      <w:r w:rsidRPr="00F539DC">
        <w:rPr>
          <w:rFonts w:ascii="Source Sans Pro" w:hAnsi="Source Sans Pro" w:cs="AdvOT1ef757c0"/>
          <w:color w:val="auto"/>
          <w:sz w:val="20"/>
          <w:szCs w:val="20"/>
          <w:lang w:val="en-US" w:bidi="ar-SA"/>
        </w:rPr>
        <w:t>the study. A. Patnaik reports other support from Cl</w:t>
      </w:r>
      <w:r>
        <w:rPr>
          <w:rFonts w:ascii="Source Sans Pro" w:hAnsi="Source Sans Pro" w:cs="AdvOT1ef757c0"/>
          <w:color w:val="auto"/>
          <w:sz w:val="20"/>
          <w:szCs w:val="20"/>
          <w:lang w:val="en-US" w:bidi="ar-SA"/>
        </w:rPr>
        <w:t xml:space="preserve">ovis Oncology, Inc., during the </w:t>
      </w:r>
      <w:r w:rsidRPr="00F539DC">
        <w:rPr>
          <w:rFonts w:ascii="Source Sans Pro" w:hAnsi="Source Sans Pro" w:cs="AdvOT1ef757c0"/>
          <w:color w:val="auto"/>
          <w:sz w:val="20"/>
          <w:szCs w:val="20"/>
          <w:lang w:val="en-US" w:bidi="ar-SA"/>
        </w:rPr>
        <w:t>conduct of the study as well as grants from Bristol</w:t>
      </w:r>
      <w:r>
        <w:rPr>
          <w:rFonts w:ascii="Source Sans Pro" w:hAnsi="Source Sans Pro" w:cs="AdvOT1ef757c0"/>
          <w:color w:val="auto"/>
          <w:sz w:val="20"/>
          <w:szCs w:val="20"/>
          <w:lang w:val="en-US" w:bidi="ar-SA"/>
        </w:rPr>
        <w:t xml:space="preserve">-Myers Squibb and other support </w:t>
      </w:r>
      <w:r w:rsidRPr="00F539DC">
        <w:rPr>
          <w:rFonts w:ascii="Source Sans Pro" w:hAnsi="Source Sans Pro" w:cs="AdvOT1ef757c0"/>
          <w:color w:val="auto"/>
          <w:sz w:val="20"/>
          <w:szCs w:val="20"/>
          <w:lang w:val="en-US" w:bidi="ar-SA"/>
        </w:rPr>
        <w:t xml:space="preserve">from </w:t>
      </w:r>
      <w:proofErr w:type="spellStart"/>
      <w:r w:rsidRPr="00F539DC">
        <w:rPr>
          <w:rFonts w:ascii="Source Sans Pro" w:hAnsi="Source Sans Pro" w:cs="AdvOT1ef757c0"/>
          <w:color w:val="auto"/>
          <w:sz w:val="20"/>
          <w:szCs w:val="20"/>
          <w:lang w:val="en-US" w:bidi="ar-SA"/>
        </w:rPr>
        <w:t>Progenics</w:t>
      </w:r>
      <w:proofErr w:type="spellEnd"/>
      <w:r w:rsidRPr="00F539DC">
        <w:rPr>
          <w:rFonts w:ascii="Source Sans Pro" w:hAnsi="Source Sans Pro" w:cs="AdvOT1ef757c0"/>
          <w:color w:val="auto"/>
          <w:sz w:val="20"/>
          <w:szCs w:val="20"/>
          <w:lang w:val="en-US" w:bidi="ar-SA"/>
        </w:rPr>
        <w:t xml:space="preserve">, </w:t>
      </w:r>
      <w:proofErr w:type="spellStart"/>
      <w:r w:rsidRPr="00F539DC">
        <w:rPr>
          <w:rFonts w:ascii="Source Sans Pro" w:hAnsi="Source Sans Pro" w:cs="AdvOT1ef757c0"/>
          <w:color w:val="auto"/>
          <w:sz w:val="20"/>
          <w:szCs w:val="20"/>
          <w:lang w:val="en-US" w:bidi="ar-SA"/>
        </w:rPr>
        <w:t>Laekna</w:t>
      </w:r>
      <w:proofErr w:type="spellEnd"/>
      <w:r w:rsidRPr="00F539DC">
        <w:rPr>
          <w:rFonts w:ascii="Source Sans Pro" w:hAnsi="Source Sans Pro" w:cs="AdvOT1ef757c0"/>
          <w:color w:val="auto"/>
          <w:sz w:val="20"/>
          <w:szCs w:val="20"/>
          <w:lang w:val="en-US" w:bidi="ar-SA"/>
        </w:rPr>
        <w:t xml:space="preserve"> </w:t>
      </w:r>
      <w:proofErr w:type="spellStart"/>
      <w:r w:rsidRPr="00F539DC">
        <w:rPr>
          <w:rFonts w:ascii="Source Sans Pro" w:hAnsi="Source Sans Pro" w:cs="AdvOT1ef757c0"/>
          <w:color w:val="auto"/>
          <w:sz w:val="20"/>
          <w:szCs w:val="20"/>
          <w:lang w:val="en-US" w:bidi="ar-SA"/>
        </w:rPr>
        <w:t>Inc</w:t>
      </w:r>
      <w:proofErr w:type="spellEnd"/>
      <w:r w:rsidRPr="00F539DC">
        <w:rPr>
          <w:rFonts w:ascii="Source Sans Pro" w:hAnsi="Source Sans Pro" w:cs="AdvOT1ef757c0"/>
          <w:color w:val="auto"/>
          <w:sz w:val="20"/>
          <w:szCs w:val="20"/>
          <w:lang w:val="en-US" w:bidi="ar-SA"/>
        </w:rPr>
        <w:t xml:space="preserve">, </w:t>
      </w:r>
      <w:proofErr w:type="spellStart"/>
      <w:r w:rsidRPr="00F539DC">
        <w:rPr>
          <w:rFonts w:ascii="Source Sans Pro" w:hAnsi="Source Sans Pro" w:cs="AdvOT1ef757c0"/>
          <w:color w:val="auto"/>
          <w:sz w:val="20"/>
          <w:szCs w:val="20"/>
          <w:lang w:val="en-US" w:bidi="ar-SA"/>
        </w:rPr>
        <w:t>Exelixis</w:t>
      </w:r>
      <w:proofErr w:type="spellEnd"/>
      <w:r w:rsidRPr="00F539DC">
        <w:rPr>
          <w:rFonts w:ascii="Source Sans Pro" w:hAnsi="Source Sans Pro" w:cs="AdvOT1ef757c0"/>
          <w:color w:val="auto"/>
          <w:sz w:val="20"/>
          <w:szCs w:val="20"/>
          <w:lang w:val="en-US" w:bidi="ar-SA"/>
        </w:rPr>
        <w:t>, Prime, Jounce T</w:t>
      </w:r>
      <w:r>
        <w:rPr>
          <w:rFonts w:ascii="Source Sans Pro" w:hAnsi="Source Sans Pro" w:cs="AdvOT1ef757c0"/>
          <w:color w:val="auto"/>
          <w:sz w:val="20"/>
          <w:szCs w:val="20"/>
          <w:lang w:val="en-US" w:bidi="ar-SA"/>
        </w:rPr>
        <w:t xml:space="preserve">herapeutics, Janssen, and Merck </w:t>
      </w:r>
      <w:r w:rsidRPr="00F539DC">
        <w:rPr>
          <w:rFonts w:ascii="Source Sans Pro" w:hAnsi="Source Sans Pro" w:cs="AdvOT1ef757c0"/>
          <w:color w:val="auto"/>
          <w:sz w:val="20"/>
          <w:szCs w:val="20"/>
          <w:lang w:val="en-US" w:bidi="ar-SA"/>
        </w:rPr>
        <w:t xml:space="preserve">outside the submitted work. J. Shapiro has served in a </w:t>
      </w:r>
      <w:r>
        <w:rPr>
          <w:rFonts w:ascii="Source Sans Pro" w:hAnsi="Source Sans Pro" w:cs="AdvOT1ef757c0"/>
          <w:color w:val="auto"/>
          <w:sz w:val="20"/>
          <w:szCs w:val="20"/>
          <w:lang w:val="en-US" w:bidi="ar-SA"/>
        </w:rPr>
        <w:t xml:space="preserve">consulting or advisory role for </w:t>
      </w:r>
      <w:r w:rsidRPr="00F539DC">
        <w:rPr>
          <w:rFonts w:ascii="Source Sans Pro" w:hAnsi="Source Sans Pro" w:cs="AdvOT1ef757c0"/>
          <w:color w:val="auto"/>
          <w:sz w:val="20"/>
          <w:szCs w:val="20"/>
          <w:lang w:val="en-US" w:bidi="ar-SA"/>
        </w:rPr>
        <w:t xml:space="preserve">Amgen, </w:t>
      </w:r>
      <w:proofErr w:type="spellStart"/>
      <w:r w:rsidRPr="00F539DC">
        <w:rPr>
          <w:rFonts w:ascii="Source Sans Pro" w:hAnsi="Source Sans Pro" w:cs="AdvOT1ef757c0"/>
          <w:color w:val="auto"/>
          <w:sz w:val="20"/>
          <w:szCs w:val="20"/>
          <w:lang w:val="en-US" w:bidi="ar-SA"/>
        </w:rPr>
        <w:t>Astellas</w:t>
      </w:r>
      <w:proofErr w:type="spellEnd"/>
      <w:r w:rsidRPr="00F539DC">
        <w:rPr>
          <w:rFonts w:ascii="Source Sans Pro" w:hAnsi="Source Sans Pro" w:cs="AdvOT1ef757c0"/>
          <w:color w:val="auto"/>
          <w:sz w:val="20"/>
          <w:szCs w:val="20"/>
          <w:lang w:val="en-US" w:bidi="ar-SA"/>
        </w:rPr>
        <w:t xml:space="preserve">, </w:t>
      </w:r>
      <w:proofErr w:type="spellStart"/>
      <w:r w:rsidRPr="00F539DC">
        <w:rPr>
          <w:rFonts w:ascii="Source Sans Pro" w:hAnsi="Source Sans Pro" w:cs="AdvOT1ef757c0"/>
          <w:color w:val="auto"/>
          <w:sz w:val="20"/>
          <w:szCs w:val="20"/>
          <w:lang w:val="en-US" w:bidi="ar-SA"/>
        </w:rPr>
        <w:t>Ipsen</w:t>
      </w:r>
      <w:proofErr w:type="spellEnd"/>
      <w:r w:rsidRPr="00F539DC">
        <w:rPr>
          <w:rFonts w:ascii="Source Sans Pro" w:hAnsi="Source Sans Pro" w:cs="AdvOT1ef757c0"/>
          <w:color w:val="auto"/>
          <w:sz w:val="20"/>
          <w:szCs w:val="20"/>
          <w:lang w:val="en-US" w:bidi="ar-SA"/>
        </w:rPr>
        <w:t xml:space="preserve">, Merck, and Roche and received </w:t>
      </w:r>
      <w:r w:rsidRPr="00F539DC">
        <w:rPr>
          <w:rFonts w:ascii="Source Sans Pro" w:hAnsi="Source Sans Pro" w:cs="AdvOT1ef757c0+fb"/>
          <w:color w:val="auto"/>
          <w:sz w:val="20"/>
          <w:szCs w:val="20"/>
          <w:lang w:val="en-US" w:bidi="ar-SA"/>
        </w:rPr>
        <w:t>fi</w:t>
      </w:r>
      <w:r>
        <w:rPr>
          <w:rFonts w:ascii="Source Sans Pro" w:hAnsi="Source Sans Pro" w:cs="AdvOT1ef757c0"/>
          <w:color w:val="auto"/>
          <w:sz w:val="20"/>
          <w:szCs w:val="20"/>
          <w:lang w:val="en-US" w:bidi="ar-SA"/>
        </w:rPr>
        <w:t xml:space="preserve">nancial support for travel </w:t>
      </w:r>
      <w:r w:rsidRPr="00F539DC">
        <w:rPr>
          <w:rFonts w:ascii="Source Sans Pro" w:hAnsi="Source Sans Pro" w:cs="AdvOT1ef757c0"/>
          <w:color w:val="auto"/>
          <w:sz w:val="20"/>
          <w:szCs w:val="20"/>
          <w:lang w:val="en-US" w:bidi="ar-SA"/>
        </w:rPr>
        <w:t>from Amgen and Merck. A.H. Bryce reports pers</w:t>
      </w:r>
      <w:r>
        <w:rPr>
          <w:rFonts w:ascii="Source Sans Pro" w:hAnsi="Source Sans Pro" w:cs="AdvOT1ef757c0"/>
          <w:color w:val="auto"/>
          <w:sz w:val="20"/>
          <w:szCs w:val="20"/>
          <w:lang w:val="en-US" w:bidi="ar-SA"/>
        </w:rPr>
        <w:t xml:space="preserve">onal fees from Merck, </w:t>
      </w:r>
      <w:proofErr w:type="spellStart"/>
      <w:r>
        <w:rPr>
          <w:rFonts w:ascii="Source Sans Pro" w:hAnsi="Source Sans Pro" w:cs="AdvOT1ef757c0"/>
          <w:color w:val="auto"/>
          <w:sz w:val="20"/>
          <w:szCs w:val="20"/>
          <w:lang w:val="en-US" w:bidi="ar-SA"/>
        </w:rPr>
        <w:t>Astellas</w:t>
      </w:r>
      <w:proofErr w:type="spellEnd"/>
      <w:r>
        <w:rPr>
          <w:rFonts w:ascii="Source Sans Pro" w:hAnsi="Source Sans Pro" w:cs="AdvOT1ef757c0"/>
          <w:color w:val="auto"/>
          <w:sz w:val="20"/>
          <w:szCs w:val="20"/>
          <w:lang w:val="en-US" w:bidi="ar-SA"/>
        </w:rPr>
        <w:t xml:space="preserve">, </w:t>
      </w:r>
      <w:r w:rsidRPr="00F539DC">
        <w:rPr>
          <w:rFonts w:ascii="Source Sans Pro" w:hAnsi="Source Sans Pro" w:cs="AdvOT1ef757c0"/>
          <w:color w:val="auto"/>
          <w:sz w:val="20"/>
          <w:szCs w:val="20"/>
          <w:lang w:val="en-US" w:bidi="ar-SA"/>
        </w:rPr>
        <w:t>Bayer, and P</w:t>
      </w:r>
      <w:r w:rsidRPr="00F539DC">
        <w:rPr>
          <w:rFonts w:ascii="Source Sans Pro" w:hAnsi="Source Sans Pro" w:cs="AdvOT1ef757c0+fb"/>
          <w:color w:val="auto"/>
          <w:sz w:val="20"/>
          <w:szCs w:val="20"/>
          <w:lang w:val="en-US" w:bidi="ar-SA"/>
        </w:rPr>
        <w:t>fi</w:t>
      </w:r>
      <w:r w:rsidRPr="00F539DC">
        <w:rPr>
          <w:rFonts w:ascii="Source Sans Pro" w:hAnsi="Source Sans Pro" w:cs="AdvOT1ef757c0"/>
          <w:color w:val="auto"/>
          <w:sz w:val="20"/>
          <w:szCs w:val="20"/>
          <w:lang w:val="en-US" w:bidi="ar-SA"/>
        </w:rPr>
        <w:t xml:space="preserve">zer outside the submitted work. R. </w:t>
      </w:r>
      <w:r>
        <w:rPr>
          <w:rFonts w:ascii="Source Sans Pro" w:hAnsi="Source Sans Pro" w:cs="AdvOT1ef757c0"/>
          <w:color w:val="auto"/>
          <w:sz w:val="20"/>
          <w:szCs w:val="20"/>
          <w:lang w:val="en-US" w:bidi="ar-SA"/>
        </w:rPr>
        <w:t xml:space="preserve">McDermott reports personal fees </w:t>
      </w:r>
      <w:r w:rsidRPr="00F539DC">
        <w:rPr>
          <w:rFonts w:ascii="Source Sans Pro" w:hAnsi="Source Sans Pro" w:cs="AdvOT1ef757c0"/>
          <w:color w:val="auto"/>
          <w:sz w:val="20"/>
          <w:szCs w:val="20"/>
          <w:lang w:val="en-US" w:bidi="ar-SA"/>
        </w:rPr>
        <w:t>from Clovis Oncology, Inc., during the conduct o</w:t>
      </w:r>
      <w:r>
        <w:rPr>
          <w:rFonts w:ascii="Source Sans Pro" w:hAnsi="Source Sans Pro" w:cs="AdvOT1ef757c0"/>
          <w:color w:val="auto"/>
          <w:sz w:val="20"/>
          <w:szCs w:val="20"/>
          <w:lang w:val="en-US" w:bidi="ar-SA"/>
        </w:rPr>
        <w:t xml:space="preserve">f the study as well as personal </w:t>
      </w:r>
      <w:r w:rsidRPr="00F539DC">
        <w:rPr>
          <w:rFonts w:ascii="Source Sans Pro" w:hAnsi="Source Sans Pro" w:cs="AdvOT1ef757c0"/>
          <w:color w:val="auto"/>
          <w:sz w:val="20"/>
          <w:szCs w:val="20"/>
          <w:lang w:val="en-US" w:bidi="ar-SA"/>
        </w:rPr>
        <w:t>fees from Bayer, MSD, Sano</w:t>
      </w:r>
      <w:r w:rsidRPr="00F539DC">
        <w:rPr>
          <w:rFonts w:ascii="Source Sans Pro" w:hAnsi="Source Sans Pro" w:cs="AdvOT1ef757c0+fb"/>
          <w:color w:val="auto"/>
          <w:sz w:val="20"/>
          <w:szCs w:val="20"/>
          <w:lang w:val="en-US" w:bidi="ar-SA"/>
        </w:rPr>
        <w:t>fi</w:t>
      </w:r>
      <w:r w:rsidRPr="00F539DC">
        <w:rPr>
          <w:rFonts w:ascii="Source Sans Pro" w:hAnsi="Source Sans Pro" w:cs="AdvOT1ef757c0"/>
          <w:color w:val="auto"/>
          <w:sz w:val="20"/>
          <w:szCs w:val="20"/>
          <w:lang w:val="en-US" w:bidi="ar-SA"/>
        </w:rPr>
        <w:t xml:space="preserve">, Janssen, </w:t>
      </w:r>
      <w:proofErr w:type="spellStart"/>
      <w:r w:rsidRPr="00F539DC">
        <w:rPr>
          <w:rFonts w:ascii="Source Sans Pro" w:hAnsi="Source Sans Pro" w:cs="AdvOT1ef757c0"/>
          <w:color w:val="auto"/>
          <w:sz w:val="20"/>
          <w:szCs w:val="20"/>
          <w:lang w:val="en-US" w:bidi="ar-SA"/>
        </w:rPr>
        <w:t>Astellas</w:t>
      </w:r>
      <w:proofErr w:type="spellEnd"/>
      <w:r w:rsidRPr="00F539DC">
        <w:rPr>
          <w:rFonts w:ascii="Source Sans Pro" w:hAnsi="Source Sans Pro" w:cs="AdvOT1ef757c0"/>
          <w:color w:val="auto"/>
          <w:sz w:val="20"/>
          <w:szCs w:val="20"/>
          <w:lang w:val="en-US" w:bidi="ar-SA"/>
        </w:rPr>
        <w:t>, BMS, P</w:t>
      </w:r>
      <w:r w:rsidRPr="00F539DC">
        <w:rPr>
          <w:rFonts w:ascii="Source Sans Pro" w:hAnsi="Source Sans Pro" w:cs="AdvOT1ef757c0+fb"/>
          <w:color w:val="auto"/>
          <w:sz w:val="20"/>
          <w:szCs w:val="20"/>
          <w:lang w:val="en-US" w:bidi="ar-SA"/>
        </w:rPr>
        <w:t>fi</w:t>
      </w:r>
      <w:r>
        <w:rPr>
          <w:rFonts w:ascii="Source Sans Pro" w:hAnsi="Source Sans Pro" w:cs="AdvOT1ef757c0"/>
          <w:color w:val="auto"/>
          <w:sz w:val="20"/>
          <w:szCs w:val="20"/>
          <w:lang w:val="en-US" w:bidi="ar-SA"/>
        </w:rPr>
        <w:t xml:space="preserve">zer, and Novartis outside </w:t>
      </w:r>
      <w:r w:rsidRPr="00F539DC">
        <w:rPr>
          <w:rFonts w:ascii="Source Sans Pro" w:hAnsi="Source Sans Pro" w:cs="AdvOT1ef757c0"/>
          <w:color w:val="auto"/>
          <w:sz w:val="20"/>
          <w:szCs w:val="20"/>
          <w:lang w:val="en-US" w:bidi="ar-SA"/>
        </w:rPr>
        <w:t xml:space="preserve">the submitted work. B. </w:t>
      </w:r>
      <w:proofErr w:type="spellStart"/>
      <w:r w:rsidRPr="00F539DC">
        <w:rPr>
          <w:rFonts w:ascii="Source Sans Pro" w:hAnsi="Source Sans Pro" w:cs="AdvOT1ef757c0"/>
          <w:color w:val="auto"/>
          <w:sz w:val="20"/>
          <w:szCs w:val="20"/>
          <w:lang w:val="en-US" w:bidi="ar-SA"/>
        </w:rPr>
        <w:t>Sautois</w:t>
      </w:r>
      <w:proofErr w:type="spellEnd"/>
      <w:r w:rsidRPr="00F539DC">
        <w:rPr>
          <w:rFonts w:ascii="Source Sans Pro" w:hAnsi="Source Sans Pro" w:cs="AdvOT1ef757c0"/>
          <w:color w:val="auto"/>
          <w:sz w:val="20"/>
          <w:szCs w:val="20"/>
          <w:lang w:val="en-US" w:bidi="ar-SA"/>
        </w:rPr>
        <w:t xml:space="preserve"> reports other supp</w:t>
      </w:r>
      <w:r>
        <w:rPr>
          <w:rFonts w:ascii="Source Sans Pro" w:hAnsi="Source Sans Pro" w:cs="AdvOT1ef757c0"/>
          <w:color w:val="auto"/>
          <w:sz w:val="20"/>
          <w:szCs w:val="20"/>
          <w:lang w:val="en-US" w:bidi="ar-SA"/>
        </w:rPr>
        <w:t xml:space="preserve">ort from Clovis Oncology, Inc., </w:t>
      </w:r>
      <w:r w:rsidRPr="00F539DC">
        <w:rPr>
          <w:rFonts w:ascii="Source Sans Pro" w:hAnsi="Source Sans Pro" w:cs="AdvOT1ef757c0"/>
          <w:color w:val="auto"/>
          <w:sz w:val="20"/>
          <w:szCs w:val="20"/>
          <w:lang w:val="en-US" w:bidi="ar-SA"/>
        </w:rPr>
        <w:t>during the conduct of the study as well as person</w:t>
      </w:r>
      <w:r>
        <w:rPr>
          <w:rFonts w:ascii="Source Sans Pro" w:hAnsi="Source Sans Pro" w:cs="AdvOT1ef757c0"/>
          <w:color w:val="auto"/>
          <w:sz w:val="20"/>
          <w:szCs w:val="20"/>
          <w:lang w:val="en-US" w:bidi="ar-SA"/>
        </w:rPr>
        <w:t xml:space="preserve">al fees from Janssen, </w:t>
      </w:r>
      <w:proofErr w:type="spellStart"/>
      <w:r>
        <w:rPr>
          <w:rFonts w:ascii="Source Sans Pro" w:hAnsi="Source Sans Pro" w:cs="AdvOT1ef757c0"/>
          <w:color w:val="auto"/>
          <w:sz w:val="20"/>
          <w:szCs w:val="20"/>
          <w:lang w:val="en-US" w:bidi="ar-SA"/>
        </w:rPr>
        <w:t>Astellas</w:t>
      </w:r>
      <w:proofErr w:type="spellEnd"/>
      <w:r>
        <w:rPr>
          <w:rFonts w:ascii="Source Sans Pro" w:hAnsi="Source Sans Pro" w:cs="AdvOT1ef757c0"/>
          <w:color w:val="auto"/>
          <w:sz w:val="20"/>
          <w:szCs w:val="20"/>
          <w:lang w:val="en-US" w:bidi="ar-SA"/>
        </w:rPr>
        <w:t xml:space="preserve">, </w:t>
      </w:r>
      <w:r w:rsidRPr="00F539DC">
        <w:rPr>
          <w:rFonts w:ascii="Source Sans Pro" w:hAnsi="Source Sans Pro" w:cs="AdvOT1ef757c0"/>
          <w:color w:val="auto"/>
          <w:sz w:val="20"/>
          <w:szCs w:val="20"/>
          <w:lang w:val="en-US" w:bidi="ar-SA"/>
        </w:rPr>
        <w:t>and Sano</w:t>
      </w:r>
      <w:r w:rsidRPr="00F539DC">
        <w:rPr>
          <w:rFonts w:ascii="Source Sans Pro" w:hAnsi="Source Sans Pro" w:cs="AdvOT1ef757c0+fb"/>
          <w:color w:val="auto"/>
          <w:sz w:val="20"/>
          <w:szCs w:val="20"/>
          <w:lang w:val="en-US" w:bidi="ar-SA"/>
        </w:rPr>
        <w:t xml:space="preserve">fi </w:t>
      </w:r>
      <w:r w:rsidRPr="00F539DC">
        <w:rPr>
          <w:rFonts w:ascii="Source Sans Pro" w:hAnsi="Source Sans Pro" w:cs="AdvOT1ef757c0"/>
          <w:color w:val="auto"/>
          <w:sz w:val="20"/>
          <w:szCs w:val="20"/>
          <w:lang w:val="en-US" w:bidi="ar-SA"/>
        </w:rPr>
        <w:t xml:space="preserve">outside the submitted work. N.J. </w:t>
      </w:r>
      <w:proofErr w:type="spellStart"/>
      <w:r>
        <w:rPr>
          <w:rFonts w:ascii="Source Sans Pro" w:hAnsi="Source Sans Pro" w:cs="AdvOT1ef757c0"/>
          <w:color w:val="auto"/>
          <w:sz w:val="20"/>
          <w:szCs w:val="20"/>
          <w:lang w:val="en-US" w:bidi="ar-SA"/>
        </w:rPr>
        <w:t>Vogelzang</w:t>
      </w:r>
      <w:proofErr w:type="spellEnd"/>
      <w:r>
        <w:rPr>
          <w:rFonts w:ascii="Source Sans Pro" w:hAnsi="Source Sans Pro" w:cs="AdvOT1ef757c0"/>
          <w:color w:val="auto"/>
          <w:sz w:val="20"/>
          <w:szCs w:val="20"/>
          <w:lang w:val="en-US" w:bidi="ar-SA"/>
        </w:rPr>
        <w:t xml:space="preserve"> reports personal fees </w:t>
      </w:r>
      <w:r w:rsidRPr="00F539DC">
        <w:rPr>
          <w:rFonts w:ascii="Source Sans Pro" w:hAnsi="Source Sans Pro" w:cs="AdvOT1ef757c0"/>
          <w:color w:val="auto"/>
          <w:sz w:val="20"/>
          <w:szCs w:val="20"/>
          <w:lang w:val="en-US" w:bidi="ar-SA"/>
        </w:rPr>
        <w:t>from Clovis Oncology, Inc., AstraZeneca, and P</w:t>
      </w:r>
      <w:r w:rsidRPr="00F539DC">
        <w:rPr>
          <w:rFonts w:ascii="Source Sans Pro" w:hAnsi="Source Sans Pro" w:cs="AdvOT1ef757c0+fb"/>
          <w:color w:val="auto"/>
          <w:sz w:val="20"/>
          <w:szCs w:val="20"/>
          <w:lang w:val="en-US" w:bidi="ar-SA"/>
        </w:rPr>
        <w:t>fi</w:t>
      </w:r>
      <w:r w:rsidRPr="00F539DC">
        <w:rPr>
          <w:rFonts w:ascii="Source Sans Pro" w:hAnsi="Source Sans Pro" w:cs="AdvOT1ef757c0"/>
          <w:color w:val="auto"/>
          <w:sz w:val="20"/>
          <w:szCs w:val="20"/>
          <w:lang w:val="en-US" w:bidi="ar-SA"/>
        </w:rPr>
        <w:t>zer d</w:t>
      </w:r>
      <w:r>
        <w:rPr>
          <w:rFonts w:ascii="Source Sans Pro" w:hAnsi="Source Sans Pro" w:cs="AdvOT1ef757c0"/>
          <w:color w:val="auto"/>
          <w:sz w:val="20"/>
          <w:szCs w:val="20"/>
          <w:lang w:val="en-US" w:bidi="ar-SA"/>
        </w:rPr>
        <w:t xml:space="preserve">uring the conduct of the study. </w:t>
      </w:r>
      <w:r w:rsidRPr="00F539DC">
        <w:rPr>
          <w:rFonts w:ascii="Source Sans Pro" w:hAnsi="Source Sans Pro" w:cs="AdvOT1ef757c0"/>
          <w:color w:val="auto"/>
          <w:sz w:val="20"/>
          <w:szCs w:val="20"/>
          <w:lang w:val="en-US" w:bidi="ar-SA"/>
        </w:rPr>
        <w:t xml:space="preserve">R.M. </w:t>
      </w:r>
      <w:proofErr w:type="spellStart"/>
      <w:r w:rsidRPr="00F539DC">
        <w:rPr>
          <w:rFonts w:ascii="Source Sans Pro" w:hAnsi="Source Sans Pro" w:cs="AdvOT1ef757c0"/>
          <w:color w:val="auto"/>
          <w:sz w:val="20"/>
          <w:szCs w:val="20"/>
          <w:lang w:val="en-US" w:bidi="ar-SA"/>
        </w:rPr>
        <w:t>Bambury</w:t>
      </w:r>
      <w:proofErr w:type="spellEnd"/>
      <w:r w:rsidRPr="00F539DC">
        <w:rPr>
          <w:rFonts w:ascii="Source Sans Pro" w:hAnsi="Source Sans Pro" w:cs="AdvOT1ef757c0"/>
          <w:color w:val="auto"/>
          <w:sz w:val="20"/>
          <w:szCs w:val="20"/>
          <w:lang w:val="en-US" w:bidi="ar-SA"/>
        </w:rPr>
        <w:t xml:space="preserve"> reports educational grant support and honoraria from P</w:t>
      </w:r>
      <w:r w:rsidRPr="00F539DC">
        <w:rPr>
          <w:rFonts w:ascii="Source Sans Pro" w:hAnsi="Source Sans Pro" w:cs="AdvOT1ef757c0+fb"/>
          <w:color w:val="auto"/>
          <w:sz w:val="20"/>
          <w:szCs w:val="20"/>
          <w:lang w:val="en-US" w:bidi="ar-SA"/>
        </w:rPr>
        <w:t>fi</w:t>
      </w:r>
      <w:r>
        <w:rPr>
          <w:rFonts w:ascii="Source Sans Pro" w:hAnsi="Source Sans Pro" w:cs="AdvOT1ef757c0"/>
          <w:color w:val="auto"/>
          <w:sz w:val="20"/>
          <w:szCs w:val="20"/>
          <w:lang w:val="en-US" w:bidi="ar-SA"/>
        </w:rPr>
        <w:t xml:space="preserve">zer, Roche, </w:t>
      </w:r>
      <w:r w:rsidRPr="00F539DC">
        <w:rPr>
          <w:rFonts w:ascii="Source Sans Pro" w:hAnsi="Source Sans Pro" w:cs="AdvOT1ef757c0"/>
          <w:color w:val="auto"/>
          <w:sz w:val="20"/>
          <w:szCs w:val="20"/>
          <w:lang w:val="en-US" w:bidi="ar-SA"/>
        </w:rPr>
        <w:t xml:space="preserve">Janssen, </w:t>
      </w:r>
      <w:proofErr w:type="spellStart"/>
      <w:r w:rsidRPr="00F539DC">
        <w:rPr>
          <w:rFonts w:ascii="Source Sans Pro" w:hAnsi="Source Sans Pro" w:cs="AdvOT1ef757c0"/>
          <w:color w:val="auto"/>
          <w:sz w:val="20"/>
          <w:szCs w:val="20"/>
          <w:lang w:val="en-US" w:bidi="ar-SA"/>
        </w:rPr>
        <w:t>Astellas</w:t>
      </w:r>
      <w:proofErr w:type="spellEnd"/>
      <w:r w:rsidRPr="00F539DC">
        <w:rPr>
          <w:rFonts w:ascii="Source Sans Pro" w:hAnsi="Source Sans Pro" w:cs="AdvOT1ef757c0"/>
          <w:color w:val="auto"/>
          <w:sz w:val="20"/>
          <w:szCs w:val="20"/>
          <w:lang w:val="en-US" w:bidi="ar-SA"/>
        </w:rPr>
        <w:t xml:space="preserve">, and BMS; in addition, R.M. </w:t>
      </w:r>
      <w:proofErr w:type="spellStart"/>
      <w:r w:rsidRPr="00F539DC">
        <w:rPr>
          <w:rFonts w:ascii="Source Sans Pro" w:hAnsi="Source Sans Pro" w:cs="AdvOT1ef757c0"/>
          <w:color w:val="auto"/>
          <w:sz w:val="20"/>
          <w:szCs w:val="20"/>
          <w:lang w:val="en-US" w:bidi="ar-SA"/>
        </w:rPr>
        <w:t>Bambur</w:t>
      </w:r>
      <w:r>
        <w:rPr>
          <w:rFonts w:ascii="Source Sans Pro" w:hAnsi="Source Sans Pro" w:cs="AdvOT1ef757c0"/>
          <w:color w:val="auto"/>
          <w:sz w:val="20"/>
          <w:szCs w:val="20"/>
          <w:lang w:val="en-US" w:bidi="ar-SA"/>
        </w:rPr>
        <w:t>y</w:t>
      </w:r>
      <w:proofErr w:type="spellEnd"/>
      <w:r>
        <w:rPr>
          <w:rFonts w:ascii="Source Sans Pro" w:hAnsi="Source Sans Pro" w:cs="AdvOT1ef757c0"/>
          <w:color w:val="auto"/>
          <w:sz w:val="20"/>
          <w:szCs w:val="20"/>
          <w:lang w:val="en-US" w:bidi="ar-SA"/>
        </w:rPr>
        <w:t xml:space="preserve"> is the co-founder of Portable </w:t>
      </w:r>
      <w:r w:rsidRPr="00F539DC">
        <w:rPr>
          <w:rFonts w:ascii="Source Sans Pro" w:hAnsi="Source Sans Pro" w:cs="AdvOT1ef757c0"/>
          <w:color w:val="auto"/>
          <w:sz w:val="20"/>
          <w:szCs w:val="20"/>
          <w:lang w:val="en-US" w:bidi="ar-SA"/>
        </w:rPr>
        <w:t xml:space="preserve">Medical Technology Ltd. J. Zhang reports personal </w:t>
      </w:r>
      <w:r>
        <w:rPr>
          <w:rFonts w:ascii="Source Sans Pro" w:hAnsi="Source Sans Pro" w:cs="AdvOT1ef757c0"/>
          <w:color w:val="auto"/>
          <w:sz w:val="20"/>
          <w:szCs w:val="20"/>
          <w:lang w:val="en-US" w:bidi="ar-SA"/>
        </w:rPr>
        <w:t xml:space="preserve">fees from Clovis Oncology, </w:t>
      </w:r>
      <w:r w:rsidRPr="00F539DC">
        <w:rPr>
          <w:rFonts w:ascii="Source Sans Pro" w:hAnsi="Source Sans Pro" w:cs="AdvOT1ef757c0"/>
          <w:color w:val="auto"/>
          <w:sz w:val="20"/>
          <w:szCs w:val="20"/>
          <w:lang w:val="en-US" w:bidi="ar-SA"/>
        </w:rPr>
        <w:t>Inc., during the conduct of the study as well a</w:t>
      </w:r>
      <w:r>
        <w:rPr>
          <w:rFonts w:ascii="Source Sans Pro" w:hAnsi="Source Sans Pro" w:cs="AdvOT1ef757c0"/>
          <w:color w:val="auto"/>
          <w:sz w:val="20"/>
          <w:szCs w:val="20"/>
          <w:lang w:val="en-US" w:bidi="ar-SA"/>
        </w:rPr>
        <w:t xml:space="preserve">s grants and personal fees from </w:t>
      </w:r>
      <w:proofErr w:type="spellStart"/>
      <w:r w:rsidRPr="00F539DC">
        <w:rPr>
          <w:rFonts w:ascii="Source Sans Pro" w:hAnsi="Source Sans Pro" w:cs="AdvOT1ef757c0"/>
          <w:color w:val="auto"/>
          <w:sz w:val="20"/>
          <w:szCs w:val="20"/>
          <w:lang w:val="en-US" w:bidi="ar-SA"/>
        </w:rPr>
        <w:t>Astellas</w:t>
      </w:r>
      <w:proofErr w:type="spellEnd"/>
      <w:r w:rsidRPr="00F539DC">
        <w:rPr>
          <w:rFonts w:ascii="Source Sans Pro" w:hAnsi="Source Sans Pro" w:cs="AdvOT1ef757c0"/>
          <w:color w:val="auto"/>
          <w:sz w:val="20"/>
          <w:szCs w:val="20"/>
          <w:lang w:val="en-US" w:bidi="ar-SA"/>
        </w:rPr>
        <w:t xml:space="preserve">, Bayer, and AstraZeneca and personal fees </w:t>
      </w:r>
      <w:proofErr w:type="spellStart"/>
      <w:r>
        <w:rPr>
          <w:rFonts w:ascii="Source Sans Pro" w:hAnsi="Source Sans Pro" w:cs="AdvOT1ef757c0"/>
          <w:color w:val="auto"/>
          <w:sz w:val="20"/>
          <w:szCs w:val="20"/>
          <w:lang w:val="en-US" w:bidi="ar-SA"/>
        </w:rPr>
        <w:t>fromMerck</w:t>
      </w:r>
      <w:proofErr w:type="spellEnd"/>
      <w:r>
        <w:rPr>
          <w:rFonts w:ascii="Source Sans Pro" w:hAnsi="Source Sans Pro" w:cs="AdvOT1ef757c0"/>
          <w:color w:val="auto"/>
          <w:sz w:val="20"/>
          <w:szCs w:val="20"/>
          <w:lang w:val="en-US" w:bidi="ar-SA"/>
        </w:rPr>
        <w:t xml:space="preserve"> outside the submitted </w:t>
      </w:r>
      <w:r w:rsidRPr="00F539DC">
        <w:rPr>
          <w:rFonts w:ascii="Source Sans Pro" w:hAnsi="Source Sans Pro" w:cs="AdvOT1ef757c0"/>
          <w:color w:val="auto"/>
          <w:sz w:val="20"/>
          <w:szCs w:val="20"/>
          <w:lang w:val="en-US" w:bidi="ar-SA"/>
        </w:rPr>
        <w:t xml:space="preserve">work. J.M. </w:t>
      </w:r>
      <w:proofErr w:type="spellStart"/>
      <w:r w:rsidRPr="00F539DC">
        <w:rPr>
          <w:rFonts w:ascii="Source Sans Pro" w:hAnsi="Source Sans Pro" w:cs="AdvOT1ef757c0"/>
          <w:color w:val="auto"/>
          <w:sz w:val="20"/>
          <w:szCs w:val="20"/>
          <w:lang w:val="en-US" w:bidi="ar-SA"/>
        </w:rPr>
        <w:t>Piulats</w:t>
      </w:r>
      <w:proofErr w:type="spellEnd"/>
      <w:r w:rsidRPr="00F539DC">
        <w:rPr>
          <w:rFonts w:ascii="Source Sans Pro" w:hAnsi="Source Sans Pro" w:cs="AdvOT1ef757c0"/>
          <w:color w:val="auto"/>
          <w:sz w:val="20"/>
          <w:szCs w:val="20"/>
          <w:lang w:val="en-US" w:bidi="ar-SA"/>
        </w:rPr>
        <w:t xml:space="preserve"> reports grants and personal fees from MSD, P</w:t>
      </w:r>
      <w:r w:rsidRPr="00F539DC">
        <w:rPr>
          <w:rFonts w:ascii="Source Sans Pro" w:hAnsi="Source Sans Pro" w:cs="AdvOT1ef757c0+fb"/>
          <w:color w:val="auto"/>
          <w:sz w:val="20"/>
          <w:szCs w:val="20"/>
          <w:lang w:val="en-US" w:bidi="ar-SA"/>
        </w:rPr>
        <w:t>fi</w:t>
      </w:r>
      <w:r w:rsidRPr="00F539DC">
        <w:rPr>
          <w:rFonts w:ascii="Source Sans Pro" w:hAnsi="Source Sans Pro" w:cs="AdvOT1ef757c0"/>
          <w:color w:val="auto"/>
          <w:sz w:val="20"/>
          <w:szCs w:val="20"/>
          <w:lang w:val="en-US" w:bidi="ar-SA"/>
        </w:rPr>
        <w:t>ze</w:t>
      </w:r>
      <w:r>
        <w:rPr>
          <w:rFonts w:ascii="Source Sans Pro" w:hAnsi="Source Sans Pro" w:cs="AdvOT1ef757c0"/>
          <w:color w:val="auto"/>
          <w:sz w:val="20"/>
          <w:szCs w:val="20"/>
          <w:lang w:val="en-US" w:bidi="ar-SA"/>
        </w:rPr>
        <w:t xml:space="preserve">r, and Janssen; </w:t>
      </w:r>
      <w:r w:rsidRPr="00F539DC">
        <w:rPr>
          <w:rFonts w:ascii="Source Sans Pro" w:hAnsi="Source Sans Pro" w:cs="AdvOT1ef757c0"/>
          <w:color w:val="auto"/>
          <w:sz w:val="20"/>
          <w:szCs w:val="20"/>
          <w:lang w:val="en-US" w:bidi="ar-SA"/>
        </w:rPr>
        <w:t xml:space="preserve">grants from </w:t>
      </w:r>
      <w:proofErr w:type="spellStart"/>
      <w:r w:rsidRPr="00F539DC">
        <w:rPr>
          <w:rFonts w:ascii="Source Sans Pro" w:hAnsi="Source Sans Pro" w:cs="AdvOT1ef757c0"/>
          <w:color w:val="auto"/>
          <w:sz w:val="20"/>
          <w:szCs w:val="20"/>
          <w:lang w:val="en-US" w:bidi="ar-SA"/>
        </w:rPr>
        <w:t>BeiGene</w:t>
      </w:r>
      <w:proofErr w:type="spellEnd"/>
      <w:r w:rsidRPr="00F539DC">
        <w:rPr>
          <w:rFonts w:ascii="Source Sans Pro" w:hAnsi="Source Sans Pro" w:cs="AdvOT1ef757c0"/>
          <w:color w:val="auto"/>
          <w:sz w:val="20"/>
          <w:szCs w:val="20"/>
          <w:lang w:val="en-US" w:bidi="ar-SA"/>
        </w:rPr>
        <w:t>; and non</w:t>
      </w:r>
      <w:r w:rsidRPr="00F539DC">
        <w:rPr>
          <w:rFonts w:ascii="Source Sans Pro" w:hAnsi="Source Sans Pro" w:cs="AdvOT1ef757c0+fb"/>
          <w:color w:val="auto"/>
          <w:sz w:val="20"/>
          <w:szCs w:val="20"/>
          <w:lang w:val="en-US" w:bidi="ar-SA"/>
        </w:rPr>
        <w:t>fi</w:t>
      </w:r>
      <w:r w:rsidRPr="00F539DC">
        <w:rPr>
          <w:rFonts w:ascii="Source Sans Pro" w:hAnsi="Source Sans Pro" w:cs="AdvOT1ef757c0"/>
          <w:color w:val="auto"/>
          <w:sz w:val="20"/>
          <w:szCs w:val="20"/>
          <w:lang w:val="en-US" w:bidi="ar-SA"/>
        </w:rPr>
        <w:t>nancial support fro</w:t>
      </w:r>
      <w:r>
        <w:rPr>
          <w:rFonts w:ascii="Source Sans Pro" w:hAnsi="Source Sans Pro" w:cs="AdvOT1ef757c0"/>
          <w:color w:val="auto"/>
          <w:sz w:val="20"/>
          <w:szCs w:val="20"/>
          <w:lang w:val="en-US" w:bidi="ar-SA"/>
        </w:rPr>
        <w:t xml:space="preserve">m Clovis Oncology, Inc., during </w:t>
      </w:r>
      <w:r w:rsidRPr="00F539DC">
        <w:rPr>
          <w:rFonts w:ascii="Source Sans Pro" w:hAnsi="Source Sans Pro" w:cs="AdvOT1ef757c0"/>
          <w:color w:val="auto"/>
          <w:sz w:val="20"/>
          <w:szCs w:val="20"/>
          <w:lang w:val="en-US" w:bidi="ar-SA"/>
        </w:rPr>
        <w:t>the conduct of the study as well as personal fees from</w:t>
      </w:r>
      <w:r>
        <w:rPr>
          <w:rFonts w:ascii="Source Sans Pro" w:hAnsi="Source Sans Pro" w:cs="AdvOT1ef757c0"/>
          <w:color w:val="auto"/>
          <w:sz w:val="20"/>
          <w:szCs w:val="20"/>
          <w:lang w:val="en-US" w:bidi="ar-SA"/>
        </w:rPr>
        <w:t xml:space="preserve"> </w:t>
      </w:r>
      <w:proofErr w:type="spellStart"/>
      <w:r>
        <w:rPr>
          <w:rFonts w:ascii="Source Sans Pro" w:hAnsi="Source Sans Pro" w:cs="AdvOT1ef757c0"/>
          <w:color w:val="auto"/>
          <w:sz w:val="20"/>
          <w:szCs w:val="20"/>
          <w:lang w:val="en-US" w:bidi="ar-SA"/>
        </w:rPr>
        <w:t>Astellas</w:t>
      </w:r>
      <w:proofErr w:type="spellEnd"/>
      <w:r>
        <w:rPr>
          <w:rFonts w:ascii="Source Sans Pro" w:hAnsi="Source Sans Pro" w:cs="AdvOT1ef757c0"/>
          <w:color w:val="auto"/>
          <w:sz w:val="20"/>
          <w:szCs w:val="20"/>
          <w:lang w:val="en-US" w:bidi="ar-SA"/>
        </w:rPr>
        <w:t xml:space="preserve">, Bayer, and Roche and </w:t>
      </w:r>
      <w:r w:rsidRPr="00F539DC">
        <w:rPr>
          <w:rFonts w:ascii="Source Sans Pro" w:hAnsi="Source Sans Pro" w:cs="AdvOT1ef757c0"/>
          <w:color w:val="auto"/>
          <w:sz w:val="20"/>
          <w:szCs w:val="20"/>
          <w:lang w:val="en-US" w:bidi="ar-SA"/>
        </w:rPr>
        <w:t>grants, personal fees, and non</w:t>
      </w:r>
      <w:r w:rsidRPr="00F539DC">
        <w:rPr>
          <w:rFonts w:ascii="Source Sans Pro" w:hAnsi="Source Sans Pro" w:cs="AdvOT1ef757c0+fb"/>
          <w:color w:val="auto"/>
          <w:sz w:val="20"/>
          <w:szCs w:val="20"/>
          <w:lang w:val="en-US" w:bidi="ar-SA"/>
        </w:rPr>
        <w:t>fi</w:t>
      </w:r>
      <w:r w:rsidRPr="00F539DC">
        <w:rPr>
          <w:rFonts w:ascii="Source Sans Pro" w:hAnsi="Source Sans Pro" w:cs="AdvOT1ef757c0"/>
          <w:color w:val="auto"/>
          <w:sz w:val="20"/>
          <w:szCs w:val="20"/>
          <w:lang w:val="en-US" w:bidi="ar-SA"/>
        </w:rPr>
        <w:t>nancial support from</w:t>
      </w:r>
      <w:r>
        <w:rPr>
          <w:rFonts w:ascii="Source Sans Pro" w:hAnsi="Source Sans Pro" w:cs="AdvOT1ef757c0"/>
          <w:color w:val="auto"/>
          <w:sz w:val="20"/>
          <w:szCs w:val="20"/>
          <w:lang w:val="en-US" w:bidi="ar-SA"/>
        </w:rPr>
        <w:t xml:space="preserve"> </w:t>
      </w:r>
      <w:proofErr w:type="spellStart"/>
      <w:r>
        <w:rPr>
          <w:rFonts w:ascii="Source Sans Pro" w:hAnsi="Source Sans Pro" w:cs="AdvOT1ef757c0"/>
          <w:color w:val="auto"/>
          <w:sz w:val="20"/>
          <w:szCs w:val="20"/>
          <w:lang w:val="en-US" w:bidi="ar-SA"/>
        </w:rPr>
        <w:t>BMSoutside</w:t>
      </w:r>
      <w:proofErr w:type="spellEnd"/>
      <w:r>
        <w:rPr>
          <w:rFonts w:ascii="Source Sans Pro" w:hAnsi="Source Sans Pro" w:cs="AdvOT1ef757c0"/>
          <w:color w:val="auto"/>
          <w:sz w:val="20"/>
          <w:szCs w:val="20"/>
          <w:lang w:val="en-US" w:bidi="ar-SA"/>
        </w:rPr>
        <w:t xml:space="preserve"> the submitted work. </w:t>
      </w:r>
      <w:r w:rsidRPr="00F539DC">
        <w:rPr>
          <w:rFonts w:ascii="Source Sans Pro" w:hAnsi="Source Sans Pro" w:cs="AdvOT1ef757c0"/>
          <w:color w:val="auto"/>
          <w:sz w:val="20"/>
          <w:szCs w:val="20"/>
          <w:lang w:val="en-US" w:bidi="ar-SA"/>
        </w:rPr>
        <w:t>A. Hussain reports other support from Clovis Oncolo</w:t>
      </w:r>
      <w:r>
        <w:rPr>
          <w:rFonts w:ascii="Source Sans Pro" w:hAnsi="Source Sans Pro" w:cs="AdvOT1ef757c0"/>
          <w:color w:val="auto"/>
          <w:sz w:val="20"/>
          <w:szCs w:val="20"/>
          <w:lang w:val="en-US" w:bidi="ar-SA"/>
        </w:rPr>
        <w:t xml:space="preserve">gy, Inc., during the conduct of </w:t>
      </w:r>
      <w:r w:rsidRPr="00F539DC">
        <w:rPr>
          <w:rFonts w:ascii="Source Sans Pro" w:hAnsi="Source Sans Pro" w:cs="AdvOT1ef757c0"/>
          <w:color w:val="auto"/>
          <w:sz w:val="20"/>
          <w:szCs w:val="20"/>
          <w:lang w:val="en-US" w:bidi="ar-SA"/>
        </w:rPr>
        <w:t xml:space="preserve">the study as well as personal fees from Bayer, </w:t>
      </w:r>
      <w:r>
        <w:rPr>
          <w:rFonts w:ascii="Source Sans Pro" w:hAnsi="Source Sans Pro" w:cs="AdvOT1ef757c0"/>
          <w:color w:val="auto"/>
          <w:sz w:val="20"/>
          <w:szCs w:val="20"/>
          <w:lang w:val="en-US" w:bidi="ar-SA"/>
        </w:rPr>
        <w:t xml:space="preserve">Merck, and </w:t>
      </w:r>
      <w:proofErr w:type="spellStart"/>
      <w:r>
        <w:rPr>
          <w:rFonts w:ascii="Source Sans Pro" w:hAnsi="Source Sans Pro" w:cs="AdvOT1ef757c0"/>
          <w:color w:val="auto"/>
          <w:sz w:val="20"/>
          <w:szCs w:val="20"/>
          <w:lang w:val="en-US" w:bidi="ar-SA"/>
        </w:rPr>
        <w:t>Aveo</w:t>
      </w:r>
      <w:proofErr w:type="spellEnd"/>
      <w:r>
        <w:rPr>
          <w:rFonts w:ascii="Source Sans Pro" w:hAnsi="Source Sans Pro" w:cs="AdvOT1ef757c0"/>
          <w:color w:val="auto"/>
          <w:sz w:val="20"/>
          <w:szCs w:val="20"/>
          <w:lang w:val="en-US" w:bidi="ar-SA"/>
        </w:rPr>
        <w:t xml:space="preserve"> Pharmaceuticals </w:t>
      </w:r>
      <w:r w:rsidRPr="00F539DC">
        <w:rPr>
          <w:rFonts w:ascii="Source Sans Pro" w:hAnsi="Source Sans Pro" w:cs="AdvOT1ef757c0"/>
          <w:color w:val="auto"/>
          <w:sz w:val="20"/>
          <w:szCs w:val="20"/>
          <w:lang w:val="en-US" w:bidi="ar-SA"/>
        </w:rPr>
        <w:t>outside the submitted work; in addition, A. Hussain se</w:t>
      </w:r>
      <w:r w:rsidR="009F58D6">
        <w:rPr>
          <w:rFonts w:ascii="Source Sans Pro" w:hAnsi="Source Sans Pro" w:cs="AdvOT1ef757c0"/>
          <w:color w:val="auto"/>
          <w:sz w:val="20"/>
          <w:szCs w:val="20"/>
          <w:lang w:val="en-US" w:bidi="ar-SA"/>
        </w:rPr>
        <w:t xml:space="preserve">rves as institutional principal </w:t>
      </w:r>
      <w:r w:rsidRPr="00F539DC">
        <w:rPr>
          <w:rFonts w:ascii="Source Sans Pro" w:hAnsi="Source Sans Pro" w:cs="AdvOT1ef757c0"/>
          <w:color w:val="auto"/>
          <w:sz w:val="20"/>
          <w:szCs w:val="20"/>
          <w:lang w:val="en-US" w:bidi="ar-SA"/>
        </w:rPr>
        <w:t>investigator (PI) on several sponsored clinical trials in</w:t>
      </w:r>
      <w:r w:rsidR="009F58D6">
        <w:rPr>
          <w:rFonts w:ascii="Source Sans Pro" w:hAnsi="Source Sans Pro" w:cs="AdvOT1ef757c0"/>
          <w:color w:val="auto"/>
          <w:sz w:val="20"/>
          <w:szCs w:val="20"/>
          <w:lang w:val="en-US" w:bidi="ar-SA"/>
        </w:rPr>
        <w:t xml:space="preserve"> prostate cancer, renal cancer, </w:t>
      </w:r>
      <w:r w:rsidRPr="00F539DC">
        <w:rPr>
          <w:rFonts w:ascii="Source Sans Pro" w:hAnsi="Source Sans Pro" w:cs="AdvOT1ef757c0"/>
          <w:color w:val="auto"/>
          <w:sz w:val="20"/>
          <w:szCs w:val="20"/>
          <w:lang w:val="en-US" w:bidi="ar-SA"/>
        </w:rPr>
        <w:t xml:space="preserve">and bladder cancer where the respective sponsors </w:t>
      </w:r>
      <w:r w:rsidR="009F58D6">
        <w:rPr>
          <w:rFonts w:ascii="Source Sans Pro" w:hAnsi="Source Sans Pro" w:cs="AdvOT1ef757c0"/>
          <w:color w:val="auto"/>
          <w:sz w:val="20"/>
          <w:szCs w:val="20"/>
          <w:lang w:val="en-US" w:bidi="ar-SA"/>
        </w:rPr>
        <w:t xml:space="preserve">provide funding directly to the </w:t>
      </w:r>
      <w:r w:rsidRPr="00F539DC">
        <w:rPr>
          <w:rFonts w:ascii="Source Sans Pro" w:hAnsi="Source Sans Pro" w:cs="AdvOT1ef757c0"/>
          <w:color w:val="auto"/>
          <w:sz w:val="20"/>
          <w:szCs w:val="20"/>
          <w:lang w:val="en-US" w:bidi="ar-SA"/>
        </w:rPr>
        <w:t xml:space="preserve">institution (University of Maryland Greenebaum </w:t>
      </w:r>
      <w:r w:rsidR="009F58D6">
        <w:rPr>
          <w:rFonts w:ascii="Source Sans Pro" w:hAnsi="Source Sans Pro" w:cs="AdvOT1ef757c0"/>
          <w:color w:val="auto"/>
          <w:sz w:val="20"/>
          <w:szCs w:val="20"/>
          <w:lang w:val="en-US" w:bidi="ar-SA"/>
        </w:rPr>
        <w:t xml:space="preserve">Comprehensive Cancer Center) to </w:t>
      </w:r>
      <w:r w:rsidRPr="00F539DC">
        <w:rPr>
          <w:rFonts w:ascii="Source Sans Pro" w:hAnsi="Source Sans Pro" w:cs="AdvOT1ef757c0"/>
          <w:color w:val="auto"/>
          <w:sz w:val="20"/>
          <w:szCs w:val="20"/>
          <w:lang w:val="en-US" w:bidi="ar-SA"/>
        </w:rPr>
        <w:t>help defray costs of running the clinical trials. C.J. Rya</w:t>
      </w:r>
      <w:r w:rsidR="009F58D6">
        <w:rPr>
          <w:rFonts w:ascii="Source Sans Pro" w:hAnsi="Source Sans Pro" w:cs="AdvOT1ef757c0"/>
          <w:color w:val="auto"/>
          <w:sz w:val="20"/>
          <w:szCs w:val="20"/>
          <w:lang w:val="en-US" w:bidi="ar-SA"/>
        </w:rPr>
        <w:t xml:space="preserve">n has received research support </w:t>
      </w:r>
      <w:r w:rsidRPr="00F539DC">
        <w:rPr>
          <w:rFonts w:ascii="Source Sans Pro" w:hAnsi="Source Sans Pro" w:cs="AdvOT1ef757c0"/>
          <w:color w:val="auto"/>
          <w:sz w:val="20"/>
          <w:szCs w:val="20"/>
          <w:lang w:val="en-US" w:bidi="ar-SA"/>
        </w:rPr>
        <w:t>from Clovis Oncology, Inc., and has served as a consul</w:t>
      </w:r>
      <w:r w:rsidR="009F58D6">
        <w:rPr>
          <w:rFonts w:ascii="Source Sans Pro" w:hAnsi="Source Sans Pro" w:cs="AdvOT1ef757c0"/>
          <w:color w:val="auto"/>
          <w:sz w:val="20"/>
          <w:szCs w:val="20"/>
          <w:lang w:val="en-US" w:bidi="ar-SA"/>
        </w:rPr>
        <w:t xml:space="preserve">tant for AstraZeneca and Bayer. </w:t>
      </w:r>
      <w:r w:rsidRPr="00F539DC">
        <w:rPr>
          <w:rFonts w:ascii="Source Sans Pro" w:hAnsi="Source Sans Pro" w:cs="AdvOT1ef757c0"/>
          <w:color w:val="auto"/>
          <w:sz w:val="20"/>
          <w:szCs w:val="20"/>
          <w:lang w:val="en-US" w:bidi="ar-SA"/>
        </w:rPr>
        <w:t xml:space="preserve">A.S. </w:t>
      </w:r>
      <w:proofErr w:type="spellStart"/>
      <w:r w:rsidRPr="00F539DC">
        <w:rPr>
          <w:rFonts w:ascii="Source Sans Pro" w:hAnsi="Source Sans Pro" w:cs="AdvOT1ef757c0"/>
          <w:color w:val="auto"/>
          <w:sz w:val="20"/>
          <w:szCs w:val="20"/>
          <w:lang w:val="en-US" w:bidi="ar-SA"/>
        </w:rPr>
        <w:t>Merseburger</w:t>
      </w:r>
      <w:proofErr w:type="spellEnd"/>
      <w:r w:rsidRPr="00F539DC">
        <w:rPr>
          <w:rFonts w:ascii="Source Sans Pro" w:hAnsi="Source Sans Pro" w:cs="AdvOT1ef757c0"/>
          <w:color w:val="auto"/>
          <w:sz w:val="20"/>
          <w:szCs w:val="20"/>
          <w:lang w:val="en-US" w:bidi="ar-SA"/>
        </w:rPr>
        <w:t xml:space="preserve"> reports personal fees, non</w:t>
      </w:r>
      <w:r w:rsidRPr="00F539DC">
        <w:rPr>
          <w:rFonts w:ascii="Source Sans Pro" w:hAnsi="Source Sans Pro" w:cs="AdvOT1ef757c0+fb"/>
          <w:color w:val="auto"/>
          <w:sz w:val="20"/>
          <w:szCs w:val="20"/>
          <w:lang w:val="en-US" w:bidi="ar-SA"/>
        </w:rPr>
        <w:t>fi</w:t>
      </w:r>
      <w:r w:rsidRPr="00F539DC">
        <w:rPr>
          <w:rFonts w:ascii="Source Sans Pro" w:hAnsi="Source Sans Pro" w:cs="AdvOT1ef757c0"/>
          <w:color w:val="auto"/>
          <w:sz w:val="20"/>
          <w:szCs w:val="20"/>
          <w:lang w:val="en-US" w:bidi="ar-SA"/>
        </w:rPr>
        <w:t xml:space="preserve">nancial </w:t>
      </w:r>
      <w:r w:rsidR="009F58D6">
        <w:rPr>
          <w:rFonts w:ascii="Source Sans Pro" w:hAnsi="Source Sans Pro" w:cs="AdvOT1ef757c0"/>
          <w:color w:val="auto"/>
          <w:sz w:val="20"/>
          <w:szCs w:val="20"/>
          <w:lang w:val="en-US" w:bidi="ar-SA"/>
        </w:rPr>
        <w:t xml:space="preserve">support, and other support from </w:t>
      </w:r>
      <w:r w:rsidRPr="00F539DC">
        <w:rPr>
          <w:rFonts w:ascii="Source Sans Pro" w:hAnsi="Source Sans Pro" w:cs="AdvOT1ef757c0"/>
          <w:color w:val="auto"/>
          <w:sz w:val="20"/>
          <w:szCs w:val="20"/>
          <w:lang w:val="en-US" w:bidi="ar-SA"/>
        </w:rPr>
        <w:t>Clovis Oncology, Inc., during the conduct of the stu</w:t>
      </w:r>
      <w:r w:rsidR="009F58D6">
        <w:rPr>
          <w:rFonts w:ascii="Source Sans Pro" w:hAnsi="Source Sans Pro" w:cs="AdvOT1ef757c0"/>
          <w:color w:val="auto"/>
          <w:sz w:val="20"/>
          <w:szCs w:val="20"/>
          <w:lang w:val="en-US" w:bidi="ar-SA"/>
        </w:rPr>
        <w:t xml:space="preserve">dy as well as personal fees and </w:t>
      </w:r>
      <w:r w:rsidRPr="00F539DC">
        <w:rPr>
          <w:rFonts w:ascii="Source Sans Pro" w:hAnsi="Source Sans Pro" w:cs="AdvOT1ef757c0"/>
          <w:color w:val="auto"/>
          <w:sz w:val="20"/>
          <w:szCs w:val="20"/>
          <w:lang w:val="en-US" w:bidi="ar-SA"/>
        </w:rPr>
        <w:t>non</w:t>
      </w:r>
      <w:r w:rsidRPr="00F539DC">
        <w:rPr>
          <w:rFonts w:ascii="Source Sans Pro" w:hAnsi="Source Sans Pro" w:cs="AdvOT1ef757c0+fb"/>
          <w:color w:val="auto"/>
          <w:sz w:val="20"/>
          <w:szCs w:val="20"/>
          <w:lang w:val="en-US" w:bidi="ar-SA"/>
        </w:rPr>
        <w:t>fi</w:t>
      </w:r>
      <w:r w:rsidRPr="00F539DC">
        <w:rPr>
          <w:rFonts w:ascii="Source Sans Pro" w:hAnsi="Source Sans Pro" w:cs="AdvOT1ef757c0"/>
          <w:color w:val="auto"/>
          <w:sz w:val="20"/>
          <w:szCs w:val="20"/>
          <w:lang w:val="en-US" w:bidi="ar-SA"/>
        </w:rPr>
        <w:t xml:space="preserve">nancial support from AstraZeneca, </w:t>
      </w:r>
      <w:proofErr w:type="spellStart"/>
      <w:r w:rsidRPr="00F539DC">
        <w:rPr>
          <w:rFonts w:ascii="Source Sans Pro" w:hAnsi="Source Sans Pro" w:cs="AdvOT1ef757c0"/>
          <w:color w:val="auto"/>
          <w:sz w:val="20"/>
          <w:szCs w:val="20"/>
          <w:lang w:val="en-US" w:bidi="ar-SA"/>
        </w:rPr>
        <w:t>Astellas</w:t>
      </w:r>
      <w:proofErr w:type="spellEnd"/>
      <w:r w:rsidRPr="00F539DC">
        <w:rPr>
          <w:rFonts w:ascii="Source Sans Pro" w:hAnsi="Source Sans Pro" w:cs="AdvOT1ef757c0"/>
          <w:color w:val="auto"/>
          <w:sz w:val="20"/>
          <w:szCs w:val="20"/>
          <w:lang w:val="en-US" w:bidi="ar-SA"/>
        </w:rPr>
        <w:t>, Janssen, P</w:t>
      </w:r>
      <w:r w:rsidRPr="00F539DC">
        <w:rPr>
          <w:rFonts w:ascii="Source Sans Pro" w:hAnsi="Source Sans Pro" w:cs="AdvOT1ef757c0+fb"/>
          <w:color w:val="auto"/>
          <w:sz w:val="20"/>
          <w:szCs w:val="20"/>
          <w:lang w:val="en-US" w:bidi="ar-SA"/>
        </w:rPr>
        <w:t>fi</w:t>
      </w:r>
      <w:r w:rsidR="009F58D6">
        <w:rPr>
          <w:rFonts w:ascii="Source Sans Pro" w:hAnsi="Source Sans Pro" w:cs="AdvOT1ef757c0"/>
          <w:color w:val="auto"/>
          <w:sz w:val="20"/>
          <w:szCs w:val="20"/>
          <w:lang w:val="en-US" w:bidi="ar-SA"/>
        </w:rPr>
        <w:t xml:space="preserve">zer, and </w:t>
      </w:r>
      <w:proofErr w:type="spellStart"/>
      <w:r w:rsidR="009F58D6">
        <w:rPr>
          <w:rFonts w:ascii="Source Sans Pro" w:hAnsi="Source Sans Pro" w:cs="AdvOT1ef757c0"/>
          <w:color w:val="auto"/>
          <w:sz w:val="20"/>
          <w:szCs w:val="20"/>
          <w:lang w:val="en-US" w:bidi="ar-SA"/>
        </w:rPr>
        <w:t>Ipsen</w:t>
      </w:r>
      <w:proofErr w:type="spellEnd"/>
      <w:r w:rsidR="009F58D6">
        <w:rPr>
          <w:rFonts w:ascii="Source Sans Pro" w:hAnsi="Source Sans Pro" w:cs="AdvOT1ef757c0"/>
          <w:color w:val="auto"/>
          <w:sz w:val="20"/>
          <w:szCs w:val="20"/>
          <w:lang w:val="en-US" w:bidi="ar-SA"/>
        </w:rPr>
        <w:t xml:space="preserve"> outside </w:t>
      </w:r>
      <w:r w:rsidRPr="00F539DC">
        <w:rPr>
          <w:rFonts w:ascii="Source Sans Pro" w:hAnsi="Source Sans Pro" w:cs="AdvOT1ef757c0"/>
          <w:color w:val="auto"/>
          <w:sz w:val="20"/>
          <w:szCs w:val="20"/>
          <w:lang w:val="en-US" w:bidi="ar-SA"/>
        </w:rPr>
        <w:t xml:space="preserve">the submitted work. G. </w:t>
      </w:r>
      <w:proofErr w:type="spellStart"/>
      <w:r w:rsidRPr="00F539DC">
        <w:rPr>
          <w:rFonts w:ascii="Source Sans Pro" w:hAnsi="Source Sans Pro" w:cs="AdvOT1ef757c0"/>
          <w:color w:val="auto"/>
          <w:sz w:val="20"/>
          <w:szCs w:val="20"/>
          <w:lang w:val="en-US" w:bidi="ar-SA"/>
        </w:rPr>
        <w:t>Daugaard</w:t>
      </w:r>
      <w:proofErr w:type="spellEnd"/>
      <w:r w:rsidRPr="00F539DC">
        <w:rPr>
          <w:rFonts w:ascii="Source Sans Pro" w:hAnsi="Source Sans Pro" w:cs="AdvOT1ef757c0"/>
          <w:color w:val="auto"/>
          <w:sz w:val="20"/>
          <w:szCs w:val="20"/>
          <w:lang w:val="en-US" w:bidi="ar-SA"/>
        </w:rPr>
        <w:t xml:space="preserve"> has served in a consult</w:t>
      </w:r>
      <w:r w:rsidR="009F58D6">
        <w:rPr>
          <w:rFonts w:ascii="Source Sans Pro" w:hAnsi="Source Sans Pro" w:cs="AdvOT1ef757c0"/>
          <w:color w:val="auto"/>
          <w:sz w:val="20"/>
          <w:szCs w:val="20"/>
          <w:lang w:val="en-US" w:bidi="ar-SA"/>
        </w:rPr>
        <w:t xml:space="preserve">ing or advisory role for Clovis </w:t>
      </w:r>
      <w:r w:rsidRPr="00F539DC">
        <w:rPr>
          <w:rFonts w:ascii="Source Sans Pro" w:hAnsi="Source Sans Pro" w:cs="AdvOT1ef757c0"/>
          <w:color w:val="auto"/>
          <w:sz w:val="20"/>
          <w:szCs w:val="20"/>
          <w:lang w:val="en-US" w:bidi="ar-SA"/>
        </w:rPr>
        <w:t xml:space="preserve">Oncology, Inc., </w:t>
      </w:r>
      <w:proofErr w:type="spellStart"/>
      <w:r w:rsidRPr="00F539DC">
        <w:rPr>
          <w:rFonts w:ascii="Source Sans Pro" w:hAnsi="Source Sans Pro" w:cs="AdvOT1ef757c0"/>
          <w:color w:val="auto"/>
          <w:sz w:val="20"/>
          <w:szCs w:val="20"/>
          <w:lang w:val="en-US" w:bidi="ar-SA"/>
        </w:rPr>
        <w:t>Astellas</w:t>
      </w:r>
      <w:proofErr w:type="spellEnd"/>
      <w:r w:rsidRPr="00F539DC">
        <w:rPr>
          <w:rFonts w:ascii="Source Sans Pro" w:hAnsi="Source Sans Pro" w:cs="AdvOT1ef757c0"/>
          <w:color w:val="auto"/>
          <w:sz w:val="20"/>
          <w:szCs w:val="20"/>
          <w:lang w:val="en-US" w:bidi="ar-SA"/>
        </w:rPr>
        <w:t>, AstraZeneca, Janssen, Merck, and Sano</w:t>
      </w:r>
      <w:r w:rsidRPr="00F539DC">
        <w:rPr>
          <w:rFonts w:ascii="Source Sans Pro" w:hAnsi="Source Sans Pro" w:cs="AdvOT1ef757c0+fb"/>
          <w:color w:val="auto"/>
          <w:sz w:val="20"/>
          <w:szCs w:val="20"/>
          <w:lang w:val="en-US" w:bidi="ar-SA"/>
        </w:rPr>
        <w:t>fi</w:t>
      </w:r>
      <w:r w:rsidR="009F58D6">
        <w:rPr>
          <w:rFonts w:ascii="Source Sans Pro" w:hAnsi="Source Sans Pro" w:cs="AdvOT1ef757c0"/>
          <w:color w:val="auto"/>
          <w:sz w:val="20"/>
          <w:szCs w:val="20"/>
          <w:lang w:val="en-US" w:bidi="ar-SA"/>
        </w:rPr>
        <w:t xml:space="preserve">. A. </w:t>
      </w:r>
      <w:proofErr w:type="spellStart"/>
      <w:r w:rsidR="009F58D6">
        <w:rPr>
          <w:rFonts w:ascii="Source Sans Pro" w:hAnsi="Source Sans Pro" w:cs="AdvOT1ef757c0"/>
          <w:color w:val="auto"/>
          <w:sz w:val="20"/>
          <w:szCs w:val="20"/>
          <w:lang w:val="en-US" w:bidi="ar-SA"/>
        </w:rPr>
        <w:t>Heidenreich</w:t>
      </w:r>
      <w:proofErr w:type="spellEnd"/>
      <w:r w:rsidR="009F58D6">
        <w:rPr>
          <w:rFonts w:ascii="Source Sans Pro" w:hAnsi="Source Sans Pro" w:cs="AdvOT1ef757c0"/>
          <w:color w:val="auto"/>
          <w:sz w:val="20"/>
          <w:szCs w:val="20"/>
          <w:lang w:val="en-US" w:bidi="ar-SA"/>
        </w:rPr>
        <w:t xml:space="preserve"> </w:t>
      </w:r>
      <w:r w:rsidRPr="00F539DC">
        <w:rPr>
          <w:rFonts w:ascii="Source Sans Pro" w:hAnsi="Source Sans Pro" w:cs="AdvOT1ef757c0"/>
          <w:color w:val="auto"/>
          <w:sz w:val="20"/>
          <w:szCs w:val="20"/>
          <w:lang w:val="en-US" w:bidi="ar-SA"/>
        </w:rPr>
        <w:t>reports personal fees from Clovis Oncology, Inc., dur</w:t>
      </w:r>
      <w:r w:rsidR="009F58D6">
        <w:rPr>
          <w:rFonts w:ascii="Source Sans Pro" w:hAnsi="Source Sans Pro" w:cs="AdvOT1ef757c0"/>
          <w:color w:val="auto"/>
          <w:sz w:val="20"/>
          <w:szCs w:val="20"/>
          <w:lang w:val="en-US" w:bidi="ar-SA"/>
        </w:rPr>
        <w:t xml:space="preserve">ing the conduct of the study as </w:t>
      </w:r>
      <w:r w:rsidRPr="00F539DC">
        <w:rPr>
          <w:rFonts w:ascii="Source Sans Pro" w:hAnsi="Source Sans Pro" w:cs="AdvOT1ef757c0"/>
          <w:color w:val="auto"/>
          <w:sz w:val="20"/>
          <w:szCs w:val="20"/>
          <w:lang w:val="en-US" w:bidi="ar-SA"/>
        </w:rPr>
        <w:t xml:space="preserve">well as personal fees from </w:t>
      </w:r>
      <w:proofErr w:type="spellStart"/>
      <w:r w:rsidRPr="00F539DC">
        <w:rPr>
          <w:rFonts w:ascii="Source Sans Pro" w:hAnsi="Source Sans Pro" w:cs="AdvOT1ef757c0"/>
          <w:color w:val="auto"/>
          <w:sz w:val="20"/>
          <w:szCs w:val="20"/>
          <w:lang w:val="en-US" w:bidi="ar-SA"/>
        </w:rPr>
        <w:t>Astellas</w:t>
      </w:r>
      <w:proofErr w:type="spellEnd"/>
      <w:r w:rsidRPr="00F539DC">
        <w:rPr>
          <w:rFonts w:ascii="Source Sans Pro" w:hAnsi="Source Sans Pro" w:cs="AdvOT1ef757c0"/>
          <w:color w:val="auto"/>
          <w:sz w:val="20"/>
          <w:szCs w:val="20"/>
          <w:lang w:val="en-US" w:bidi="ar-SA"/>
        </w:rPr>
        <w:t xml:space="preserve">, Bayer, </w:t>
      </w:r>
      <w:proofErr w:type="spellStart"/>
      <w:r w:rsidRPr="00F539DC">
        <w:rPr>
          <w:rFonts w:ascii="Source Sans Pro" w:hAnsi="Source Sans Pro" w:cs="AdvOT1ef757c0"/>
          <w:color w:val="auto"/>
          <w:sz w:val="20"/>
          <w:szCs w:val="20"/>
          <w:lang w:val="en-US" w:bidi="ar-SA"/>
        </w:rPr>
        <w:t>Ipsen</w:t>
      </w:r>
      <w:proofErr w:type="spellEnd"/>
      <w:r w:rsidRPr="00F539DC">
        <w:rPr>
          <w:rFonts w:ascii="Source Sans Pro" w:hAnsi="Source Sans Pro" w:cs="AdvOT1ef757c0"/>
          <w:color w:val="auto"/>
          <w:sz w:val="20"/>
          <w:szCs w:val="20"/>
          <w:lang w:val="en-US" w:bidi="ar-SA"/>
        </w:rPr>
        <w:t>, Janssen, P</w:t>
      </w:r>
      <w:r w:rsidRPr="00F539DC">
        <w:rPr>
          <w:rFonts w:ascii="Source Sans Pro" w:hAnsi="Source Sans Pro" w:cs="AdvOT1ef757c0+fb"/>
          <w:color w:val="auto"/>
          <w:sz w:val="20"/>
          <w:szCs w:val="20"/>
          <w:lang w:val="en-US" w:bidi="ar-SA"/>
        </w:rPr>
        <w:t>fi</w:t>
      </w:r>
      <w:r w:rsidR="009F58D6">
        <w:rPr>
          <w:rFonts w:ascii="Source Sans Pro" w:hAnsi="Source Sans Pro" w:cs="AdvOT1ef757c0"/>
          <w:color w:val="auto"/>
          <w:sz w:val="20"/>
          <w:szCs w:val="20"/>
          <w:lang w:val="en-US" w:bidi="ar-SA"/>
        </w:rPr>
        <w:t xml:space="preserve">zer, Takeda and </w:t>
      </w:r>
      <w:proofErr w:type="spellStart"/>
      <w:r w:rsidR="009F58D6">
        <w:rPr>
          <w:rFonts w:ascii="Source Sans Pro" w:hAnsi="Source Sans Pro" w:cs="AdvOT1ef757c0"/>
          <w:color w:val="auto"/>
          <w:sz w:val="20"/>
          <w:szCs w:val="20"/>
          <w:lang w:val="en-US" w:bidi="ar-SA"/>
        </w:rPr>
        <w:t>MSDand</w:t>
      </w:r>
      <w:proofErr w:type="spellEnd"/>
      <w:r w:rsidR="009F58D6">
        <w:rPr>
          <w:rFonts w:ascii="Source Sans Pro" w:hAnsi="Source Sans Pro" w:cs="AdvOT1ef757c0"/>
          <w:color w:val="auto"/>
          <w:sz w:val="20"/>
          <w:szCs w:val="20"/>
          <w:lang w:val="en-US" w:bidi="ar-SA"/>
        </w:rPr>
        <w:t xml:space="preserve"> </w:t>
      </w:r>
      <w:r w:rsidRPr="00F539DC">
        <w:rPr>
          <w:rFonts w:ascii="Source Sans Pro" w:hAnsi="Source Sans Pro" w:cs="AdvOT1ef757c0"/>
          <w:color w:val="auto"/>
          <w:sz w:val="20"/>
          <w:szCs w:val="20"/>
          <w:lang w:val="en-US" w:bidi="ar-SA"/>
        </w:rPr>
        <w:t>grants and personal fees from Amgen and BMS outsid</w:t>
      </w:r>
      <w:r w:rsidR="009F58D6">
        <w:rPr>
          <w:rFonts w:ascii="Source Sans Pro" w:hAnsi="Source Sans Pro" w:cs="AdvOT1ef757c0"/>
          <w:color w:val="auto"/>
          <w:sz w:val="20"/>
          <w:szCs w:val="20"/>
          <w:lang w:val="en-US" w:bidi="ar-SA"/>
        </w:rPr>
        <w:t xml:space="preserve">e the submitted work. K. </w:t>
      </w:r>
      <w:proofErr w:type="spellStart"/>
      <w:r w:rsidR="009F58D6">
        <w:rPr>
          <w:rFonts w:ascii="Source Sans Pro" w:hAnsi="Source Sans Pro" w:cs="AdvOT1ef757c0"/>
          <w:color w:val="auto"/>
          <w:sz w:val="20"/>
          <w:szCs w:val="20"/>
          <w:lang w:val="en-US" w:bidi="ar-SA"/>
        </w:rPr>
        <w:t>Fizazi</w:t>
      </w:r>
      <w:proofErr w:type="spellEnd"/>
      <w:r w:rsidR="009F58D6">
        <w:rPr>
          <w:rFonts w:ascii="Source Sans Pro" w:hAnsi="Source Sans Pro" w:cs="AdvOT1ef757c0"/>
          <w:color w:val="auto"/>
          <w:sz w:val="20"/>
          <w:szCs w:val="20"/>
          <w:lang w:val="en-US" w:bidi="ar-SA"/>
        </w:rPr>
        <w:t xml:space="preserve"> </w:t>
      </w:r>
      <w:r w:rsidRPr="00F539DC">
        <w:rPr>
          <w:rFonts w:ascii="Source Sans Pro" w:hAnsi="Source Sans Pro" w:cs="AdvOT1ef757c0"/>
          <w:color w:val="auto"/>
          <w:sz w:val="20"/>
          <w:szCs w:val="20"/>
          <w:lang w:val="en-US" w:bidi="ar-SA"/>
        </w:rPr>
        <w:t xml:space="preserve">reports personal fees from Bayer, </w:t>
      </w:r>
      <w:proofErr w:type="spellStart"/>
      <w:r w:rsidRPr="00F539DC">
        <w:rPr>
          <w:rFonts w:ascii="Source Sans Pro" w:hAnsi="Source Sans Pro" w:cs="AdvOT1ef757c0"/>
          <w:color w:val="auto"/>
          <w:sz w:val="20"/>
          <w:szCs w:val="20"/>
          <w:lang w:val="en-US" w:bidi="ar-SA"/>
        </w:rPr>
        <w:t>CureVac</w:t>
      </w:r>
      <w:proofErr w:type="spellEnd"/>
      <w:r w:rsidRPr="00F539DC">
        <w:rPr>
          <w:rFonts w:ascii="Source Sans Pro" w:hAnsi="Source Sans Pro" w:cs="AdvOT1ef757c0"/>
          <w:color w:val="auto"/>
          <w:sz w:val="20"/>
          <w:szCs w:val="20"/>
          <w:lang w:val="en-US" w:bidi="ar-SA"/>
        </w:rPr>
        <w:t xml:space="preserve">, </w:t>
      </w:r>
      <w:proofErr w:type="spellStart"/>
      <w:r w:rsidRPr="00F539DC">
        <w:rPr>
          <w:rFonts w:ascii="Source Sans Pro" w:hAnsi="Source Sans Pro" w:cs="AdvOT1ef757c0"/>
          <w:color w:val="auto"/>
          <w:sz w:val="20"/>
          <w:szCs w:val="20"/>
          <w:lang w:val="en-US" w:bidi="ar-SA"/>
        </w:rPr>
        <w:t>andOrion</w:t>
      </w:r>
      <w:proofErr w:type="spellEnd"/>
      <w:r w:rsidRPr="00F539DC">
        <w:rPr>
          <w:rFonts w:ascii="Source Sans Pro" w:hAnsi="Source Sans Pro" w:cs="AdvOT1ef757c0"/>
          <w:color w:val="auto"/>
          <w:sz w:val="20"/>
          <w:szCs w:val="20"/>
          <w:lang w:val="en-US" w:bidi="ar-SA"/>
        </w:rPr>
        <w:t xml:space="preserve"> and non</w:t>
      </w:r>
      <w:r w:rsidRPr="00F539DC">
        <w:rPr>
          <w:rFonts w:ascii="Source Sans Pro" w:hAnsi="Source Sans Pro" w:cs="AdvOT1ef757c0+fb"/>
          <w:color w:val="auto"/>
          <w:sz w:val="20"/>
          <w:szCs w:val="20"/>
          <w:lang w:val="en-US" w:bidi="ar-SA"/>
        </w:rPr>
        <w:t>fi</w:t>
      </w:r>
      <w:r w:rsidR="009F58D6">
        <w:rPr>
          <w:rFonts w:ascii="Source Sans Pro" w:hAnsi="Source Sans Pro" w:cs="AdvOT1ef757c0"/>
          <w:color w:val="auto"/>
          <w:sz w:val="20"/>
          <w:szCs w:val="20"/>
          <w:lang w:val="en-US" w:bidi="ar-SA"/>
        </w:rPr>
        <w:t xml:space="preserve">nancial support from </w:t>
      </w:r>
      <w:proofErr w:type="spellStart"/>
      <w:r w:rsidRPr="00F539DC">
        <w:rPr>
          <w:rFonts w:ascii="Source Sans Pro" w:hAnsi="Source Sans Pro" w:cs="AdvOT1ef757c0"/>
          <w:color w:val="auto"/>
          <w:sz w:val="20"/>
          <w:szCs w:val="20"/>
          <w:lang w:val="en-US" w:bidi="ar-SA"/>
        </w:rPr>
        <w:t>Astellas</w:t>
      </w:r>
      <w:proofErr w:type="spellEnd"/>
      <w:r w:rsidRPr="00F539DC">
        <w:rPr>
          <w:rFonts w:ascii="Source Sans Pro" w:hAnsi="Source Sans Pro" w:cs="AdvOT1ef757c0"/>
          <w:color w:val="auto"/>
          <w:sz w:val="20"/>
          <w:szCs w:val="20"/>
          <w:lang w:val="en-US" w:bidi="ar-SA"/>
        </w:rPr>
        <w:t>, Sano</w:t>
      </w:r>
      <w:r w:rsidRPr="00F539DC">
        <w:rPr>
          <w:rFonts w:ascii="Source Sans Pro" w:hAnsi="Source Sans Pro" w:cs="AdvOT1ef757c0+fb"/>
          <w:color w:val="auto"/>
          <w:sz w:val="20"/>
          <w:szCs w:val="20"/>
          <w:lang w:val="en-US" w:bidi="ar-SA"/>
        </w:rPr>
        <w:t>fi</w:t>
      </w:r>
      <w:r w:rsidRPr="00F539DC">
        <w:rPr>
          <w:rFonts w:ascii="Source Sans Pro" w:hAnsi="Source Sans Pro" w:cs="AdvOT1ef757c0"/>
          <w:color w:val="auto"/>
          <w:sz w:val="20"/>
          <w:szCs w:val="20"/>
          <w:lang w:val="en-US" w:bidi="ar-SA"/>
        </w:rPr>
        <w:t xml:space="preserve">, </w:t>
      </w:r>
      <w:proofErr w:type="spellStart"/>
      <w:proofErr w:type="gramStart"/>
      <w:r w:rsidRPr="00F539DC">
        <w:rPr>
          <w:rFonts w:ascii="Source Sans Pro" w:hAnsi="Source Sans Pro" w:cs="AdvOT1ef757c0"/>
          <w:color w:val="auto"/>
          <w:sz w:val="20"/>
          <w:szCs w:val="20"/>
          <w:lang w:val="en-US" w:bidi="ar-SA"/>
        </w:rPr>
        <w:t>Janssen,AstraZeneca</w:t>
      </w:r>
      <w:proofErr w:type="spellEnd"/>
      <w:proofErr w:type="gramEnd"/>
      <w:r w:rsidRPr="00F539DC">
        <w:rPr>
          <w:rFonts w:ascii="Source Sans Pro" w:hAnsi="Source Sans Pro" w:cs="AdvOT1ef757c0"/>
          <w:color w:val="auto"/>
          <w:sz w:val="20"/>
          <w:szCs w:val="20"/>
          <w:lang w:val="en-US" w:bidi="ar-SA"/>
        </w:rPr>
        <w:t xml:space="preserve">, </w:t>
      </w:r>
      <w:proofErr w:type="spellStart"/>
      <w:r w:rsidRPr="00F539DC">
        <w:rPr>
          <w:rFonts w:ascii="Source Sans Pro" w:hAnsi="Source Sans Pro" w:cs="AdvOT1ef757c0"/>
          <w:color w:val="auto"/>
          <w:sz w:val="20"/>
          <w:szCs w:val="20"/>
          <w:lang w:val="en-US" w:bidi="ar-SA"/>
        </w:rPr>
        <w:t>ClovisOncology</w:t>
      </w:r>
      <w:proofErr w:type="spellEnd"/>
      <w:r w:rsidRPr="00F539DC">
        <w:rPr>
          <w:rFonts w:ascii="Source Sans Pro" w:hAnsi="Source Sans Pro" w:cs="AdvOT1ef757c0"/>
          <w:color w:val="auto"/>
          <w:sz w:val="20"/>
          <w:szCs w:val="20"/>
          <w:lang w:val="en-US" w:bidi="ar-SA"/>
        </w:rPr>
        <w:t xml:space="preserve">, Inc., </w:t>
      </w:r>
      <w:proofErr w:type="spellStart"/>
      <w:r w:rsidRPr="00F539DC">
        <w:rPr>
          <w:rFonts w:ascii="Source Sans Pro" w:hAnsi="Source Sans Pro" w:cs="AdvOT1ef757c0"/>
          <w:color w:val="auto"/>
          <w:sz w:val="20"/>
          <w:szCs w:val="20"/>
          <w:lang w:val="en-US" w:bidi="ar-SA"/>
        </w:rPr>
        <w:t>andNovartis</w:t>
      </w:r>
      <w:proofErr w:type="spellEnd"/>
      <w:r w:rsidRPr="00F539DC">
        <w:rPr>
          <w:rFonts w:ascii="Source Sans Pro" w:hAnsi="Source Sans Pro" w:cs="AdvOT1ef757c0"/>
          <w:color w:val="auto"/>
          <w:sz w:val="20"/>
          <w:szCs w:val="20"/>
          <w:lang w:val="en-US" w:bidi="ar-SA"/>
        </w:rPr>
        <w:t xml:space="preserve"> outside the</w:t>
      </w:r>
    </w:p>
    <w:p w:rsidR="00F539DC" w:rsidRPr="00F539DC" w:rsidRDefault="00F539DC" w:rsidP="00F539DC">
      <w:pPr>
        <w:widowControl/>
        <w:autoSpaceDE w:val="0"/>
        <w:autoSpaceDN w:val="0"/>
        <w:adjustRightInd w:val="0"/>
        <w:spacing w:line="276" w:lineRule="auto"/>
        <w:rPr>
          <w:rFonts w:ascii="Source Sans Pro" w:hAnsi="Source Sans Pro" w:cs="AdvOT1ef757c0"/>
          <w:color w:val="auto"/>
          <w:sz w:val="20"/>
          <w:szCs w:val="20"/>
          <w:lang w:val="en-US" w:bidi="ar-SA"/>
        </w:rPr>
      </w:pPr>
      <w:r w:rsidRPr="00F539DC">
        <w:rPr>
          <w:rFonts w:ascii="Source Sans Pro" w:hAnsi="Source Sans Pro" w:cs="AdvOT1ef757c0"/>
          <w:color w:val="auto"/>
          <w:sz w:val="20"/>
          <w:szCs w:val="20"/>
          <w:lang w:val="en-US" w:bidi="ar-SA"/>
        </w:rPr>
        <w:t xml:space="preserve">submitted work. C.S. </w:t>
      </w:r>
      <w:proofErr w:type="spellStart"/>
      <w:r w:rsidRPr="00F539DC">
        <w:rPr>
          <w:rFonts w:ascii="Source Sans Pro" w:hAnsi="Source Sans Pro" w:cs="AdvOT1ef757c0"/>
          <w:color w:val="auto"/>
          <w:sz w:val="20"/>
          <w:szCs w:val="20"/>
          <w:lang w:val="en-US" w:bidi="ar-SA"/>
        </w:rPr>
        <w:t>Higano</w:t>
      </w:r>
      <w:proofErr w:type="spellEnd"/>
      <w:r w:rsidRPr="00F539DC">
        <w:rPr>
          <w:rFonts w:ascii="Source Sans Pro" w:hAnsi="Source Sans Pro" w:cs="AdvOT1ef757c0"/>
          <w:color w:val="auto"/>
          <w:sz w:val="20"/>
          <w:szCs w:val="20"/>
          <w:lang w:val="en-US" w:bidi="ar-SA"/>
        </w:rPr>
        <w:t xml:space="preserve"> reports grants and pers</w:t>
      </w:r>
      <w:r w:rsidR="009F58D6">
        <w:rPr>
          <w:rFonts w:ascii="Source Sans Pro" w:hAnsi="Source Sans Pro" w:cs="AdvOT1ef757c0"/>
          <w:color w:val="auto"/>
          <w:sz w:val="20"/>
          <w:szCs w:val="20"/>
          <w:lang w:val="en-US" w:bidi="ar-SA"/>
        </w:rPr>
        <w:t xml:space="preserve">onal fees from Clovis Oncology, </w:t>
      </w:r>
      <w:r w:rsidRPr="00F539DC">
        <w:rPr>
          <w:rFonts w:ascii="Source Sans Pro" w:hAnsi="Source Sans Pro" w:cs="AdvOT1ef757c0"/>
          <w:color w:val="auto"/>
          <w:sz w:val="20"/>
          <w:szCs w:val="20"/>
          <w:lang w:val="en-US" w:bidi="ar-SA"/>
        </w:rPr>
        <w:t xml:space="preserve">Inc., during the conduct of the study as well as personal fees and other support from Advanced Accelerator Applications, Blue Earth, </w:t>
      </w:r>
      <w:r w:rsidR="009F58D6">
        <w:rPr>
          <w:rFonts w:ascii="Source Sans Pro" w:hAnsi="Source Sans Pro" w:cs="AdvOT1ef757c0"/>
          <w:color w:val="auto"/>
          <w:sz w:val="20"/>
          <w:szCs w:val="20"/>
          <w:lang w:val="en-US" w:bidi="ar-SA"/>
        </w:rPr>
        <w:t xml:space="preserve">Janssen, and Merck; grants from </w:t>
      </w:r>
      <w:proofErr w:type="spellStart"/>
      <w:r w:rsidRPr="00F539DC">
        <w:rPr>
          <w:rFonts w:ascii="Source Sans Pro" w:hAnsi="Source Sans Pro" w:cs="AdvOT1ef757c0"/>
          <w:color w:val="auto"/>
          <w:sz w:val="20"/>
          <w:szCs w:val="20"/>
          <w:lang w:val="en-US" w:bidi="ar-SA"/>
        </w:rPr>
        <w:t>Aptevo</w:t>
      </w:r>
      <w:proofErr w:type="spellEnd"/>
      <w:r w:rsidRPr="00F539DC">
        <w:rPr>
          <w:rFonts w:ascii="Source Sans Pro" w:hAnsi="Source Sans Pro" w:cs="AdvOT1ef757c0"/>
          <w:color w:val="auto"/>
          <w:sz w:val="20"/>
          <w:szCs w:val="20"/>
          <w:lang w:val="en-US" w:bidi="ar-SA"/>
        </w:rPr>
        <w:t>, Emergent, Hoffman-</w:t>
      </w:r>
      <w:proofErr w:type="spellStart"/>
      <w:r w:rsidRPr="00F539DC">
        <w:rPr>
          <w:rFonts w:ascii="Source Sans Pro" w:hAnsi="Source Sans Pro" w:cs="AdvOT1ef757c0"/>
          <w:color w:val="auto"/>
          <w:sz w:val="20"/>
          <w:szCs w:val="20"/>
          <w:lang w:val="en-US" w:bidi="ar-SA"/>
        </w:rPr>
        <w:t>LaRoche</w:t>
      </w:r>
      <w:proofErr w:type="spellEnd"/>
      <w:r w:rsidRPr="00F539DC">
        <w:rPr>
          <w:rFonts w:ascii="Source Sans Pro" w:hAnsi="Source Sans Pro" w:cs="AdvOT1ef757c0"/>
          <w:color w:val="auto"/>
          <w:sz w:val="20"/>
          <w:szCs w:val="20"/>
          <w:lang w:val="en-US" w:bidi="ar-SA"/>
        </w:rPr>
        <w:t xml:space="preserve">, and </w:t>
      </w:r>
      <w:proofErr w:type="spellStart"/>
      <w:r w:rsidRPr="00F539DC">
        <w:rPr>
          <w:rFonts w:ascii="Source Sans Pro" w:hAnsi="Source Sans Pro" w:cs="AdvOT1ef757c0"/>
          <w:color w:val="auto"/>
          <w:sz w:val="20"/>
          <w:szCs w:val="20"/>
          <w:lang w:val="en-US" w:bidi="ar-SA"/>
        </w:rPr>
        <w:t>Medivat</w:t>
      </w:r>
      <w:r w:rsidR="009F58D6">
        <w:rPr>
          <w:rFonts w:ascii="Source Sans Pro" w:hAnsi="Source Sans Pro" w:cs="AdvOT1ef757c0"/>
          <w:color w:val="auto"/>
          <w:sz w:val="20"/>
          <w:szCs w:val="20"/>
          <w:lang w:val="en-US" w:bidi="ar-SA"/>
        </w:rPr>
        <w:t>ion</w:t>
      </w:r>
      <w:proofErr w:type="spellEnd"/>
      <w:r w:rsidR="009F58D6">
        <w:rPr>
          <w:rFonts w:ascii="Source Sans Pro" w:hAnsi="Source Sans Pro" w:cs="AdvOT1ef757c0"/>
          <w:color w:val="auto"/>
          <w:sz w:val="20"/>
          <w:szCs w:val="20"/>
          <w:lang w:val="en-US" w:bidi="ar-SA"/>
        </w:rPr>
        <w:t xml:space="preserve">; grants, personal fees, and </w:t>
      </w:r>
      <w:r w:rsidRPr="00F539DC">
        <w:rPr>
          <w:rFonts w:ascii="Source Sans Pro" w:hAnsi="Source Sans Pro" w:cs="AdvOT1ef757c0"/>
          <w:color w:val="auto"/>
          <w:sz w:val="20"/>
          <w:szCs w:val="20"/>
          <w:lang w:val="en-US" w:bidi="ar-SA"/>
        </w:rPr>
        <w:t xml:space="preserve">other support from </w:t>
      </w:r>
      <w:proofErr w:type="spellStart"/>
      <w:r w:rsidRPr="00F539DC">
        <w:rPr>
          <w:rFonts w:ascii="Source Sans Pro" w:hAnsi="Source Sans Pro" w:cs="AdvOT1ef757c0"/>
          <w:color w:val="auto"/>
          <w:sz w:val="20"/>
          <w:szCs w:val="20"/>
          <w:lang w:val="en-US" w:bidi="ar-SA"/>
        </w:rPr>
        <w:t>Astellas</w:t>
      </w:r>
      <w:proofErr w:type="spellEnd"/>
      <w:r w:rsidRPr="00F539DC">
        <w:rPr>
          <w:rFonts w:ascii="Source Sans Pro" w:hAnsi="Source Sans Pro" w:cs="AdvOT1ef757c0"/>
          <w:color w:val="auto"/>
          <w:sz w:val="20"/>
          <w:szCs w:val="20"/>
          <w:lang w:val="en-US" w:bidi="ar-SA"/>
        </w:rPr>
        <w:t xml:space="preserve">, AstraZeneca, and </w:t>
      </w:r>
      <w:proofErr w:type="spellStart"/>
      <w:r w:rsidRPr="00F539DC">
        <w:rPr>
          <w:rFonts w:ascii="Source Sans Pro" w:hAnsi="Source Sans Pro" w:cs="AdvOT1ef757c0"/>
          <w:color w:val="auto"/>
          <w:sz w:val="20"/>
          <w:szCs w:val="20"/>
          <w:lang w:val="en-US" w:bidi="ar-SA"/>
        </w:rPr>
        <w:t>Ferring</w:t>
      </w:r>
      <w:proofErr w:type="spellEnd"/>
      <w:r w:rsidR="009F58D6">
        <w:rPr>
          <w:rFonts w:ascii="Source Sans Pro" w:hAnsi="Source Sans Pro" w:cs="AdvOT1ef757c0"/>
          <w:color w:val="auto"/>
          <w:sz w:val="20"/>
          <w:szCs w:val="20"/>
          <w:lang w:val="en-US" w:bidi="ar-SA"/>
        </w:rPr>
        <w:t xml:space="preserve">; grants and personal fees from </w:t>
      </w:r>
      <w:r w:rsidRPr="00F539DC">
        <w:rPr>
          <w:rFonts w:ascii="Source Sans Pro" w:hAnsi="Source Sans Pro" w:cs="AdvOT1ef757c0"/>
          <w:color w:val="auto"/>
          <w:sz w:val="20"/>
          <w:szCs w:val="20"/>
          <w:lang w:val="en-US" w:bidi="ar-SA"/>
        </w:rPr>
        <w:t xml:space="preserve">Bayer, </w:t>
      </w:r>
      <w:proofErr w:type="spellStart"/>
      <w:r w:rsidRPr="00F539DC">
        <w:rPr>
          <w:rFonts w:ascii="Source Sans Pro" w:hAnsi="Source Sans Pro" w:cs="AdvOT1ef757c0"/>
          <w:color w:val="auto"/>
          <w:sz w:val="20"/>
          <w:szCs w:val="20"/>
          <w:lang w:val="en-US" w:bidi="ar-SA"/>
        </w:rPr>
        <w:t>Dendreon</w:t>
      </w:r>
      <w:proofErr w:type="spellEnd"/>
      <w:r w:rsidRPr="00F539DC">
        <w:rPr>
          <w:rFonts w:ascii="Source Sans Pro" w:hAnsi="Source Sans Pro" w:cs="AdvOT1ef757c0"/>
          <w:color w:val="auto"/>
          <w:sz w:val="20"/>
          <w:szCs w:val="20"/>
          <w:lang w:val="en-US" w:bidi="ar-SA"/>
        </w:rPr>
        <w:t xml:space="preserve">, </w:t>
      </w:r>
      <w:proofErr w:type="spellStart"/>
      <w:r w:rsidRPr="00F539DC">
        <w:rPr>
          <w:rFonts w:ascii="Source Sans Pro" w:hAnsi="Source Sans Pro" w:cs="AdvOT1ef757c0"/>
          <w:color w:val="auto"/>
          <w:sz w:val="20"/>
          <w:szCs w:val="20"/>
          <w:lang w:val="en-US" w:bidi="ar-SA"/>
        </w:rPr>
        <w:t>Genetech</w:t>
      </w:r>
      <w:proofErr w:type="spellEnd"/>
      <w:r w:rsidRPr="00F539DC">
        <w:rPr>
          <w:rFonts w:ascii="Source Sans Pro" w:hAnsi="Source Sans Pro" w:cs="AdvOT1ef757c0"/>
          <w:color w:val="auto"/>
          <w:sz w:val="20"/>
          <w:szCs w:val="20"/>
          <w:lang w:val="en-US" w:bidi="ar-SA"/>
        </w:rPr>
        <w:t>, and P</w:t>
      </w:r>
      <w:r w:rsidRPr="00F539DC">
        <w:rPr>
          <w:rFonts w:ascii="Source Sans Pro" w:hAnsi="Source Sans Pro" w:cs="AdvOT1ef757c0+fb"/>
          <w:color w:val="auto"/>
          <w:sz w:val="20"/>
          <w:szCs w:val="20"/>
          <w:lang w:val="en-US" w:bidi="ar-SA"/>
        </w:rPr>
        <w:t>fi</w:t>
      </w:r>
      <w:r w:rsidRPr="00F539DC">
        <w:rPr>
          <w:rFonts w:ascii="Source Sans Pro" w:hAnsi="Source Sans Pro" w:cs="AdvOT1ef757c0"/>
          <w:color w:val="auto"/>
          <w:sz w:val="20"/>
          <w:szCs w:val="20"/>
          <w:lang w:val="en-US" w:bidi="ar-SA"/>
        </w:rPr>
        <w:t>zer; and other su</w:t>
      </w:r>
      <w:r w:rsidR="009F58D6">
        <w:rPr>
          <w:rFonts w:ascii="Source Sans Pro" w:hAnsi="Source Sans Pro" w:cs="AdvOT1ef757c0"/>
          <w:color w:val="auto"/>
          <w:sz w:val="20"/>
          <w:szCs w:val="20"/>
          <w:lang w:val="en-US" w:bidi="ar-SA"/>
        </w:rPr>
        <w:t xml:space="preserve">pport from </w:t>
      </w:r>
      <w:proofErr w:type="spellStart"/>
      <w:r w:rsidR="009F58D6">
        <w:rPr>
          <w:rFonts w:ascii="Source Sans Pro" w:hAnsi="Source Sans Pro" w:cs="AdvOT1ef757c0"/>
          <w:color w:val="auto"/>
          <w:sz w:val="20"/>
          <w:szCs w:val="20"/>
          <w:lang w:val="en-US" w:bidi="ar-SA"/>
        </w:rPr>
        <w:t>Exelixis</w:t>
      </w:r>
      <w:proofErr w:type="spellEnd"/>
      <w:r w:rsidR="009F58D6">
        <w:rPr>
          <w:rFonts w:ascii="Source Sans Pro" w:hAnsi="Source Sans Pro" w:cs="AdvOT1ef757c0"/>
          <w:color w:val="auto"/>
          <w:sz w:val="20"/>
          <w:szCs w:val="20"/>
          <w:lang w:val="en-US" w:bidi="ar-SA"/>
        </w:rPr>
        <w:t xml:space="preserve"> outside the </w:t>
      </w:r>
      <w:r w:rsidRPr="00F539DC">
        <w:rPr>
          <w:rFonts w:ascii="Source Sans Pro" w:hAnsi="Source Sans Pro" w:cs="AdvOT1ef757c0"/>
          <w:color w:val="auto"/>
          <w:sz w:val="20"/>
          <w:szCs w:val="20"/>
          <w:lang w:val="en-US" w:bidi="ar-SA"/>
        </w:rPr>
        <w:t>submitted work. L.E. Krieger reports personal f</w:t>
      </w:r>
      <w:r w:rsidR="009F58D6">
        <w:rPr>
          <w:rFonts w:ascii="Source Sans Pro" w:hAnsi="Source Sans Pro" w:cs="AdvOT1ef757c0"/>
          <w:color w:val="auto"/>
          <w:sz w:val="20"/>
          <w:szCs w:val="20"/>
          <w:lang w:val="en-US" w:bidi="ar-SA"/>
        </w:rPr>
        <w:t xml:space="preserve">ees from Clovis Pharmaceuticals </w:t>
      </w:r>
      <w:r w:rsidRPr="00F539DC">
        <w:rPr>
          <w:rFonts w:ascii="Source Sans Pro" w:hAnsi="Source Sans Pro" w:cs="AdvOT1ef757c0"/>
          <w:color w:val="auto"/>
          <w:sz w:val="20"/>
          <w:szCs w:val="20"/>
          <w:lang w:val="en-US" w:bidi="ar-SA"/>
        </w:rPr>
        <w:t>outside the submitted work. C.N. Sternberg reports personal fees from Clovis</w:t>
      </w:r>
    </w:p>
    <w:p w:rsidR="00F539DC" w:rsidRDefault="00F539DC" w:rsidP="009F58D6">
      <w:pPr>
        <w:widowControl/>
        <w:autoSpaceDE w:val="0"/>
        <w:autoSpaceDN w:val="0"/>
        <w:adjustRightInd w:val="0"/>
        <w:spacing w:line="276" w:lineRule="auto"/>
        <w:rPr>
          <w:rFonts w:ascii="Source Sans Pro" w:hAnsi="Source Sans Pro" w:cs="AdvOT1ef757c0"/>
          <w:color w:val="auto"/>
          <w:sz w:val="20"/>
          <w:szCs w:val="20"/>
          <w:lang w:val="en-US" w:bidi="ar-SA"/>
        </w:rPr>
      </w:pPr>
      <w:r w:rsidRPr="00F539DC">
        <w:rPr>
          <w:rFonts w:ascii="Source Sans Pro" w:hAnsi="Source Sans Pro" w:cs="AdvOT1ef757c0"/>
          <w:color w:val="auto"/>
          <w:sz w:val="20"/>
          <w:szCs w:val="20"/>
          <w:lang w:val="en-US" w:bidi="ar-SA"/>
        </w:rPr>
        <w:lastRenderedPageBreak/>
        <w:t>Oncology, Inc., during the conduct of the stud</w:t>
      </w:r>
      <w:r w:rsidR="009F58D6">
        <w:rPr>
          <w:rFonts w:ascii="Source Sans Pro" w:hAnsi="Source Sans Pro" w:cs="AdvOT1ef757c0"/>
          <w:color w:val="auto"/>
          <w:sz w:val="20"/>
          <w:szCs w:val="20"/>
          <w:lang w:val="en-US" w:bidi="ar-SA"/>
        </w:rPr>
        <w:t xml:space="preserve">y as well as personal fees from </w:t>
      </w:r>
      <w:r w:rsidRPr="00F539DC">
        <w:rPr>
          <w:rFonts w:ascii="Source Sans Pro" w:hAnsi="Source Sans Pro" w:cs="AdvOT1ef757c0"/>
          <w:color w:val="auto"/>
          <w:sz w:val="20"/>
          <w:szCs w:val="20"/>
          <w:lang w:val="en-US" w:bidi="ar-SA"/>
        </w:rPr>
        <w:t>P</w:t>
      </w:r>
      <w:r w:rsidRPr="00F539DC">
        <w:rPr>
          <w:rFonts w:ascii="Source Sans Pro" w:hAnsi="Source Sans Pro" w:cs="AdvOT1ef757c0+fb"/>
          <w:color w:val="auto"/>
          <w:sz w:val="20"/>
          <w:szCs w:val="20"/>
          <w:lang w:val="en-US" w:bidi="ar-SA"/>
        </w:rPr>
        <w:t>fi</w:t>
      </w:r>
      <w:r w:rsidRPr="00F539DC">
        <w:rPr>
          <w:rFonts w:ascii="Source Sans Pro" w:hAnsi="Source Sans Pro" w:cs="AdvOT1ef757c0"/>
          <w:color w:val="auto"/>
          <w:sz w:val="20"/>
          <w:szCs w:val="20"/>
          <w:lang w:val="en-US" w:bidi="ar-SA"/>
        </w:rPr>
        <w:t>zer, BMS, Sano</w:t>
      </w:r>
      <w:r w:rsidRPr="00F539DC">
        <w:rPr>
          <w:rFonts w:ascii="Source Sans Pro" w:hAnsi="Source Sans Pro" w:cs="AdvOT1ef757c0+fb"/>
          <w:color w:val="auto"/>
          <w:sz w:val="20"/>
          <w:szCs w:val="20"/>
          <w:lang w:val="en-US" w:bidi="ar-SA"/>
        </w:rPr>
        <w:t>fi</w:t>
      </w:r>
      <w:r w:rsidRPr="00F539DC">
        <w:rPr>
          <w:rFonts w:ascii="Source Sans Pro" w:hAnsi="Source Sans Pro" w:cs="AdvOT1ef757c0"/>
          <w:color w:val="auto"/>
          <w:sz w:val="20"/>
          <w:szCs w:val="20"/>
          <w:lang w:val="en-US" w:bidi="ar-SA"/>
        </w:rPr>
        <w:t>-Genzyme, MSD, Merck, Roch</w:t>
      </w:r>
      <w:r w:rsidR="009F58D6">
        <w:rPr>
          <w:rFonts w:ascii="Source Sans Pro" w:hAnsi="Source Sans Pro" w:cs="AdvOT1ef757c0"/>
          <w:color w:val="auto"/>
          <w:sz w:val="20"/>
          <w:szCs w:val="20"/>
          <w:lang w:val="en-US" w:bidi="ar-SA"/>
        </w:rPr>
        <w:t xml:space="preserve">e-Genentech, </w:t>
      </w:r>
      <w:proofErr w:type="spellStart"/>
      <w:r w:rsidR="009F58D6">
        <w:rPr>
          <w:rFonts w:ascii="Source Sans Pro" w:hAnsi="Source Sans Pro" w:cs="AdvOT1ef757c0"/>
          <w:color w:val="auto"/>
          <w:sz w:val="20"/>
          <w:szCs w:val="20"/>
          <w:lang w:val="en-US" w:bidi="ar-SA"/>
        </w:rPr>
        <w:t>Incyte</w:t>
      </w:r>
      <w:proofErr w:type="spellEnd"/>
      <w:r w:rsidR="009F58D6">
        <w:rPr>
          <w:rFonts w:ascii="Source Sans Pro" w:hAnsi="Source Sans Pro" w:cs="AdvOT1ef757c0"/>
          <w:color w:val="auto"/>
          <w:sz w:val="20"/>
          <w:szCs w:val="20"/>
          <w:lang w:val="en-US" w:bidi="ar-SA"/>
        </w:rPr>
        <w:t xml:space="preserve">, Foundation </w:t>
      </w:r>
      <w:r w:rsidRPr="00F539DC">
        <w:rPr>
          <w:rFonts w:ascii="Source Sans Pro" w:hAnsi="Source Sans Pro" w:cs="AdvOT1ef757c0"/>
          <w:color w:val="auto"/>
          <w:sz w:val="20"/>
          <w:szCs w:val="20"/>
          <w:lang w:val="en-US" w:bidi="ar-SA"/>
        </w:rPr>
        <w:t xml:space="preserve">Medicine, </w:t>
      </w:r>
      <w:proofErr w:type="spellStart"/>
      <w:r w:rsidRPr="00F539DC">
        <w:rPr>
          <w:rFonts w:ascii="Source Sans Pro" w:hAnsi="Source Sans Pro" w:cs="AdvOT1ef757c0"/>
          <w:color w:val="auto"/>
          <w:sz w:val="20"/>
          <w:szCs w:val="20"/>
          <w:lang w:val="en-US" w:bidi="ar-SA"/>
        </w:rPr>
        <w:t>Immunomedics</w:t>
      </w:r>
      <w:proofErr w:type="spellEnd"/>
      <w:r w:rsidRPr="00F539DC">
        <w:rPr>
          <w:rFonts w:ascii="Source Sans Pro" w:hAnsi="Source Sans Pro" w:cs="AdvOT1ef757c0"/>
          <w:color w:val="auto"/>
          <w:sz w:val="20"/>
          <w:szCs w:val="20"/>
          <w:lang w:val="en-US" w:bidi="ar-SA"/>
        </w:rPr>
        <w:t xml:space="preserve">, Medscape, </w:t>
      </w:r>
      <w:proofErr w:type="spellStart"/>
      <w:r w:rsidRPr="00F539DC">
        <w:rPr>
          <w:rFonts w:ascii="Source Sans Pro" w:hAnsi="Source Sans Pro" w:cs="AdvOT1ef757c0"/>
          <w:color w:val="auto"/>
          <w:sz w:val="20"/>
          <w:szCs w:val="20"/>
          <w:lang w:val="en-US" w:bidi="ar-SA"/>
        </w:rPr>
        <w:t>UroToday</w:t>
      </w:r>
      <w:proofErr w:type="spellEnd"/>
      <w:r w:rsidRPr="00F539DC">
        <w:rPr>
          <w:rFonts w:ascii="Source Sans Pro" w:hAnsi="Source Sans Pro" w:cs="AdvOT1ef757c0"/>
          <w:color w:val="auto"/>
          <w:sz w:val="20"/>
          <w:szCs w:val="20"/>
          <w:lang w:val="en-US" w:bidi="ar-SA"/>
        </w:rPr>
        <w:t>,</w:t>
      </w:r>
      <w:r w:rsidR="009F58D6">
        <w:rPr>
          <w:rFonts w:ascii="Source Sans Pro" w:hAnsi="Source Sans Pro" w:cs="AdvOT1ef757c0"/>
          <w:color w:val="auto"/>
          <w:sz w:val="20"/>
          <w:szCs w:val="20"/>
          <w:lang w:val="en-US" w:bidi="ar-SA"/>
        </w:rPr>
        <w:t xml:space="preserve"> Janssen, CCO Clinical, and NCI </w:t>
      </w:r>
      <w:r w:rsidRPr="00F539DC">
        <w:rPr>
          <w:rFonts w:ascii="Source Sans Pro" w:hAnsi="Source Sans Pro" w:cs="AdvOT1ef757c0"/>
          <w:color w:val="auto"/>
          <w:sz w:val="20"/>
          <w:szCs w:val="20"/>
          <w:lang w:val="en-US" w:bidi="ar-SA"/>
        </w:rPr>
        <w:t xml:space="preserve">outside the submitted work. S.P. Watkins reports other support from </w:t>
      </w:r>
      <w:r w:rsidR="009F58D6">
        <w:rPr>
          <w:rFonts w:ascii="Source Sans Pro" w:hAnsi="Source Sans Pro" w:cs="AdvOT1ef757c0"/>
          <w:color w:val="auto"/>
          <w:sz w:val="20"/>
          <w:szCs w:val="20"/>
          <w:lang w:val="en-US" w:bidi="ar-SA"/>
        </w:rPr>
        <w:t xml:space="preserve">Clovis </w:t>
      </w:r>
      <w:r w:rsidRPr="00F539DC">
        <w:rPr>
          <w:rFonts w:ascii="Source Sans Pro" w:hAnsi="Source Sans Pro" w:cs="AdvOT1ef757c0"/>
          <w:color w:val="auto"/>
          <w:sz w:val="20"/>
          <w:szCs w:val="20"/>
          <w:lang w:val="en-US" w:bidi="ar-SA"/>
        </w:rPr>
        <w:t>Oncology, Inc., during the conduct of the study as well as other support from</w:t>
      </w:r>
      <w:r w:rsidR="009F58D6">
        <w:rPr>
          <w:rFonts w:ascii="Source Sans Pro" w:hAnsi="Source Sans Pro" w:cs="AdvOT1ef757c0"/>
          <w:color w:val="auto"/>
          <w:sz w:val="20"/>
          <w:szCs w:val="20"/>
          <w:lang w:val="en-US" w:bidi="ar-SA"/>
        </w:rPr>
        <w:t xml:space="preserve"> </w:t>
      </w:r>
      <w:r w:rsidRPr="00F539DC">
        <w:rPr>
          <w:rFonts w:ascii="Source Sans Pro" w:hAnsi="Source Sans Pro" w:cs="AdvOT1ef757c0"/>
          <w:color w:val="auto"/>
          <w:sz w:val="20"/>
          <w:szCs w:val="20"/>
          <w:lang w:val="en-US" w:bidi="ar-SA"/>
        </w:rPr>
        <w:t>Clovis Oncology, Inc., outside the submitted</w:t>
      </w:r>
      <w:r w:rsidR="009F58D6">
        <w:rPr>
          <w:rFonts w:ascii="Source Sans Pro" w:hAnsi="Source Sans Pro" w:cs="AdvOT1ef757c0"/>
          <w:color w:val="auto"/>
          <w:sz w:val="20"/>
          <w:szCs w:val="20"/>
          <w:lang w:val="en-US" w:bidi="ar-SA"/>
        </w:rPr>
        <w:t xml:space="preserve"> work. D. </w:t>
      </w:r>
      <w:proofErr w:type="spellStart"/>
      <w:r w:rsidR="009F58D6">
        <w:rPr>
          <w:rFonts w:ascii="Source Sans Pro" w:hAnsi="Source Sans Pro" w:cs="AdvOT1ef757c0"/>
          <w:color w:val="auto"/>
          <w:sz w:val="20"/>
          <w:szCs w:val="20"/>
          <w:lang w:val="en-US" w:bidi="ar-SA"/>
        </w:rPr>
        <w:t>Despain</w:t>
      </w:r>
      <w:proofErr w:type="spellEnd"/>
      <w:r w:rsidR="009F58D6">
        <w:rPr>
          <w:rFonts w:ascii="Source Sans Pro" w:hAnsi="Source Sans Pro" w:cs="AdvOT1ef757c0"/>
          <w:color w:val="auto"/>
          <w:sz w:val="20"/>
          <w:szCs w:val="20"/>
          <w:lang w:val="en-US" w:bidi="ar-SA"/>
        </w:rPr>
        <w:t xml:space="preserve"> reports other </w:t>
      </w:r>
      <w:r w:rsidRPr="00F539DC">
        <w:rPr>
          <w:rFonts w:ascii="Source Sans Pro" w:hAnsi="Source Sans Pro" w:cs="AdvOT1ef757c0"/>
          <w:color w:val="auto"/>
          <w:sz w:val="20"/>
          <w:szCs w:val="20"/>
          <w:lang w:val="en-US" w:bidi="ar-SA"/>
        </w:rPr>
        <w:t>support from Clovis Oncology, Inc., outside t</w:t>
      </w:r>
      <w:r w:rsidR="009F58D6">
        <w:rPr>
          <w:rFonts w:ascii="Source Sans Pro" w:hAnsi="Source Sans Pro" w:cs="AdvOT1ef757c0"/>
          <w:color w:val="auto"/>
          <w:sz w:val="20"/>
          <w:szCs w:val="20"/>
          <w:lang w:val="en-US" w:bidi="ar-SA"/>
        </w:rPr>
        <w:t xml:space="preserve">he submitted work; in addition, </w:t>
      </w:r>
      <w:r w:rsidRPr="00F539DC">
        <w:rPr>
          <w:rFonts w:ascii="Source Sans Pro" w:hAnsi="Source Sans Pro" w:cs="AdvOT1ef757c0"/>
          <w:color w:val="auto"/>
          <w:sz w:val="20"/>
          <w:szCs w:val="20"/>
          <w:lang w:val="en-US" w:bidi="ar-SA"/>
        </w:rPr>
        <w:t xml:space="preserve">D. </w:t>
      </w:r>
      <w:proofErr w:type="spellStart"/>
      <w:r w:rsidRPr="00F539DC">
        <w:rPr>
          <w:rFonts w:ascii="Source Sans Pro" w:hAnsi="Source Sans Pro" w:cs="AdvOT1ef757c0"/>
          <w:color w:val="auto"/>
          <w:sz w:val="20"/>
          <w:szCs w:val="20"/>
          <w:lang w:val="en-US" w:bidi="ar-SA"/>
        </w:rPr>
        <w:t>Despain</w:t>
      </w:r>
      <w:proofErr w:type="spellEnd"/>
      <w:r w:rsidRPr="00F539DC">
        <w:rPr>
          <w:rFonts w:ascii="Source Sans Pro" w:hAnsi="Source Sans Pro" w:cs="AdvOT1ef757c0"/>
          <w:color w:val="auto"/>
          <w:sz w:val="20"/>
          <w:szCs w:val="20"/>
          <w:lang w:val="en-US" w:bidi="ar-SA"/>
        </w:rPr>
        <w:t xml:space="preserve"> is an employee of Clovis Oncology, Inc</w:t>
      </w:r>
      <w:r w:rsidR="009F58D6">
        <w:rPr>
          <w:rFonts w:ascii="Source Sans Pro" w:hAnsi="Source Sans Pro" w:cs="AdvOT1ef757c0"/>
          <w:color w:val="auto"/>
          <w:sz w:val="20"/>
          <w:szCs w:val="20"/>
          <w:lang w:val="en-US" w:bidi="ar-SA"/>
        </w:rPr>
        <w:t xml:space="preserve">., the sponsor of rucaparib and </w:t>
      </w:r>
      <w:r w:rsidRPr="00F539DC">
        <w:rPr>
          <w:rFonts w:ascii="Source Sans Pro" w:hAnsi="Source Sans Pro" w:cs="AdvOT1ef757c0"/>
          <w:color w:val="auto"/>
          <w:sz w:val="20"/>
          <w:szCs w:val="20"/>
          <w:lang w:val="en-US" w:bidi="ar-SA"/>
        </w:rPr>
        <w:t>the TRITON2 study. A.D. Simmons reports othe</w:t>
      </w:r>
      <w:r w:rsidR="009F58D6">
        <w:rPr>
          <w:rFonts w:ascii="Source Sans Pro" w:hAnsi="Source Sans Pro" w:cs="AdvOT1ef757c0"/>
          <w:color w:val="auto"/>
          <w:sz w:val="20"/>
          <w:szCs w:val="20"/>
          <w:lang w:val="en-US" w:bidi="ar-SA"/>
        </w:rPr>
        <w:t xml:space="preserve">r support from Clovis Oncology, </w:t>
      </w:r>
      <w:r w:rsidRPr="00F539DC">
        <w:rPr>
          <w:rFonts w:ascii="Source Sans Pro" w:hAnsi="Source Sans Pro" w:cs="AdvOT1ef757c0"/>
          <w:color w:val="auto"/>
          <w:sz w:val="20"/>
          <w:szCs w:val="20"/>
          <w:lang w:val="en-US" w:bidi="ar-SA"/>
        </w:rPr>
        <w:t>Inc., during the conduct of the study. M. Dowson re</w:t>
      </w:r>
      <w:r w:rsidR="009F58D6">
        <w:rPr>
          <w:rFonts w:ascii="Source Sans Pro" w:hAnsi="Source Sans Pro" w:cs="AdvOT1ef757c0"/>
          <w:color w:val="auto"/>
          <w:sz w:val="20"/>
          <w:szCs w:val="20"/>
          <w:lang w:val="en-US" w:bidi="ar-SA"/>
        </w:rPr>
        <w:t xml:space="preserve">ports personal fees from Clovis </w:t>
      </w:r>
      <w:r w:rsidRPr="00F539DC">
        <w:rPr>
          <w:rFonts w:ascii="Source Sans Pro" w:hAnsi="Source Sans Pro" w:cs="AdvOT1ef757c0"/>
          <w:color w:val="auto"/>
          <w:sz w:val="20"/>
          <w:szCs w:val="20"/>
          <w:lang w:val="en-US" w:bidi="ar-SA"/>
        </w:rPr>
        <w:t xml:space="preserve">Oncology, Inc., outside the submitted work. T. </w:t>
      </w:r>
      <w:proofErr w:type="spellStart"/>
      <w:r w:rsidRPr="00F539DC">
        <w:rPr>
          <w:rFonts w:ascii="Source Sans Pro" w:hAnsi="Source Sans Pro" w:cs="AdvOT1ef757c0"/>
          <w:color w:val="auto"/>
          <w:sz w:val="20"/>
          <w:szCs w:val="20"/>
          <w:lang w:val="en-US" w:bidi="ar-SA"/>
        </w:rPr>
        <w:t>Golso</w:t>
      </w:r>
      <w:r w:rsidR="009F58D6">
        <w:rPr>
          <w:rFonts w:ascii="Source Sans Pro" w:hAnsi="Source Sans Pro" w:cs="AdvOT1ef757c0"/>
          <w:color w:val="auto"/>
          <w:sz w:val="20"/>
          <w:szCs w:val="20"/>
          <w:lang w:val="en-US" w:bidi="ar-SA"/>
        </w:rPr>
        <w:t>rkhi</w:t>
      </w:r>
      <w:proofErr w:type="spellEnd"/>
      <w:r w:rsidR="009F58D6">
        <w:rPr>
          <w:rFonts w:ascii="Source Sans Pro" w:hAnsi="Source Sans Pro" w:cs="AdvOT1ef757c0"/>
          <w:color w:val="auto"/>
          <w:sz w:val="20"/>
          <w:szCs w:val="20"/>
          <w:lang w:val="en-US" w:bidi="ar-SA"/>
        </w:rPr>
        <w:t xml:space="preserve"> reports other support from </w:t>
      </w:r>
      <w:r w:rsidRPr="00F539DC">
        <w:rPr>
          <w:rFonts w:ascii="Source Sans Pro" w:hAnsi="Source Sans Pro" w:cs="AdvOT1ef757c0"/>
          <w:color w:val="auto"/>
          <w:sz w:val="20"/>
          <w:szCs w:val="20"/>
          <w:lang w:val="en-US" w:bidi="ar-SA"/>
        </w:rPr>
        <w:t>Clovis Oncology, Inc., during the conduct of the stu</w:t>
      </w:r>
      <w:r w:rsidR="009F58D6">
        <w:rPr>
          <w:rFonts w:ascii="Source Sans Pro" w:hAnsi="Source Sans Pro" w:cs="AdvOT1ef757c0"/>
          <w:color w:val="auto"/>
          <w:sz w:val="20"/>
          <w:szCs w:val="20"/>
          <w:lang w:val="en-US" w:bidi="ar-SA"/>
        </w:rPr>
        <w:t xml:space="preserve">dy. S. Chowdhury reports grants </w:t>
      </w:r>
      <w:r w:rsidRPr="00F539DC">
        <w:rPr>
          <w:rFonts w:ascii="Source Sans Pro" w:hAnsi="Source Sans Pro" w:cs="AdvOT1ef757c0"/>
          <w:color w:val="auto"/>
          <w:sz w:val="20"/>
          <w:szCs w:val="20"/>
          <w:lang w:val="en-US" w:bidi="ar-SA"/>
        </w:rPr>
        <w:t xml:space="preserve">and personal fees from Clovis Oncology, Inc., and </w:t>
      </w:r>
      <w:r w:rsidR="009F58D6">
        <w:rPr>
          <w:rFonts w:ascii="Source Sans Pro" w:hAnsi="Source Sans Pro" w:cs="AdvOT1ef757c0"/>
          <w:color w:val="auto"/>
          <w:sz w:val="20"/>
          <w:szCs w:val="20"/>
          <w:lang w:val="en-US" w:bidi="ar-SA"/>
        </w:rPr>
        <w:t xml:space="preserve">personal fees from AstraZeneca, </w:t>
      </w:r>
      <w:r w:rsidRPr="00F539DC">
        <w:rPr>
          <w:rFonts w:ascii="Source Sans Pro" w:hAnsi="Source Sans Pro" w:cs="AdvOT1ef757c0"/>
          <w:color w:val="auto"/>
          <w:sz w:val="20"/>
          <w:szCs w:val="20"/>
          <w:lang w:val="en-US" w:bidi="ar-SA"/>
        </w:rPr>
        <w:t xml:space="preserve">Novartis, Janssen, Bayer, </w:t>
      </w:r>
      <w:proofErr w:type="spellStart"/>
      <w:r w:rsidRPr="00F539DC">
        <w:rPr>
          <w:rFonts w:ascii="Source Sans Pro" w:hAnsi="Source Sans Pro" w:cs="AdvOT1ef757c0"/>
          <w:color w:val="auto"/>
          <w:sz w:val="20"/>
          <w:szCs w:val="20"/>
          <w:lang w:val="en-US" w:bidi="ar-SA"/>
        </w:rPr>
        <w:t>Telix</w:t>
      </w:r>
      <w:proofErr w:type="spellEnd"/>
      <w:r w:rsidRPr="00F539DC">
        <w:rPr>
          <w:rFonts w:ascii="Source Sans Pro" w:hAnsi="Source Sans Pro" w:cs="AdvOT1ef757c0"/>
          <w:color w:val="auto"/>
          <w:sz w:val="20"/>
          <w:szCs w:val="20"/>
          <w:lang w:val="en-US" w:bidi="ar-SA"/>
        </w:rPr>
        <w:t xml:space="preserve">, </w:t>
      </w:r>
      <w:proofErr w:type="spellStart"/>
      <w:r w:rsidRPr="00F539DC">
        <w:rPr>
          <w:rFonts w:ascii="Source Sans Pro" w:hAnsi="Source Sans Pro" w:cs="AdvOT1ef757c0"/>
          <w:color w:val="auto"/>
          <w:sz w:val="20"/>
          <w:szCs w:val="20"/>
          <w:lang w:val="en-US" w:bidi="ar-SA"/>
        </w:rPr>
        <w:t>Astellas</w:t>
      </w:r>
      <w:proofErr w:type="spellEnd"/>
      <w:r w:rsidRPr="00F539DC">
        <w:rPr>
          <w:rFonts w:ascii="Source Sans Pro" w:hAnsi="Source Sans Pro" w:cs="AdvOT1ef757c0"/>
          <w:color w:val="auto"/>
          <w:sz w:val="20"/>
          <w:szCs w:val="20"/>
          <w:lang w:val="en-US" w:bidi="ar-SA"/>
        </w:rPr>
        <w:t>, Huma, and R</w:t>
      </w:r>
      <w:r w:rsidR="009F58D6">
        <w:rPr>
          <w:rFonts w:ascii="Source Sans Pro" w:hAnsi="Source Sans Pro" w:cs="AdvOT1ef757c0"/>
          <w:color w:val="auto"/>
          <w:sz w:val="20"/>
          <w:szCs w:val="20"/>
          <w:lang w:val="en-US" w:bidi="ar-SA"/>
        </w:rPr>
        <w:t xml:space="preserve">emedy Bio during the conduct of </w:t>
      </w:r>
      <w:r w:rsidRPr="00F539DC">
        <w:rPr>
          <w:rFonts w:ascii="Source Sans Pro" w:hAnsi="Source Sans Pro" w:cs="AdvOT1ef757c0"/>
          <w:color w:val="auto"/>
          <w:sz w:val="20"/>
          <w:szCs w:val="20"/>
          <w:lang w:val="en-US" w:bidi="ar-SA"/>
        </w:rPr>
        <w:t xml:space="preserve">the study. W. </w:t>
      </w:r>
      <w:proofErr w:type="spellStart"/>
      <w:r w:rsidRPr="00F539DC">
        <w:rPr>
          <w:rFonts w:ascii="Source Sans Pro" w:hAnsi="Source Sans Pro" w:cs="AdvOT1ef757c0"/>
          <w:color w:val="auto"/>
          <w:sz w:val="20"/>
          <w:szCs w:val="20"/>
          <w:lang w:val="en-US" w:bidi="ar-SA"/>
        </w:rPr>
        <w:t>Abida</w:t>
      </w:r>
      <w:proofErr w:type="spellEnd"/>
      <w:r w:rsidRPr="00F539DC">
        <w:rPr>
          <w:rFonts w:ascii="Source Sans Pro" w:hAnsi="Source Sans Pro" w:cs="AdvOT1ef757c0"/>
          <w:color w:val="auto"/>
          <w:sz w:val="20"/>
          <w:szCs w:val="20"/>
          <w:lang w:val="en-US" w:bidi="ar-SA"/>
        </w:rPr>
        <w:t xml:space="preserve"> reports personal fees fro</w:t>
      </w:r>
      <w:r w:rsidR="009F58D6">
        <w:rPr>
          <w:rFonts w:ascii="Source Sans Pro" w:hAnsi="Source Sans Pro" w:cs="AdvOT1ef757c0"/>
          <w:color w:val="auto"/>
          <w:sz w:val="20"/>
          <w:szCs w:val="20"/>
          <w:lang w:val="en-US" w:bidi="ar-SA"/>
        </w:rPr>
        <w:t xml:space="preserve">m Clovis Oncology, Inc., Roche, </w:t>
      </w:r>
      <w:r w:rsidRPr="00F539DC">
        <w:rPr>
          <w:rFonts w:ascii="Source Sans Pro" w:hAnsi="Source Sans Pro" w:cs="AdvOT1ef757c0"/>
          <w:color w:val="auto"/>
          <w:sz w:val="20"/>
          <w:szCs w:val="20"/>
          <w:lang w:val="en-US" w:bidi="ar-SA"/>
        </w:rPr>
        <w:t xml:space="preserve">Medscape, </w:t>
      </w:r>
      <w:proofErr w:type="spellStart"/>
      <w:r w:rsidRPr="00F539DC">
        <w:rPr>
          <w:rFonts w:ascii="Source Sans Pro" w:hAnsi="Source Sans Pro" w:cs="AdvOT1ef757c0"/>
          <w:color w:val="auto"/>
          <w:sz w:val="20"/>
          <w:szCs w:val="20"/>
          <w:lang w:val="en-US" w:bidi="ar-SA"/>
        </w:rPr>
        <w:t>Onclive</w:t>
      </w:r>
      <w:proofErr w:type="spellEnd"/>
      <w:r w:rsidRPr="00F539DC">
        <w:rPr>
          <w:rFonts w:ascii="Source Sans Pro" w:hAnsi="Source Sans Pro" w:cs="AdvOT1ef757c0"/>
          <w:color w:val="auto"/>
          <w:sz w:val="20"/>
          <w:szCs w:val="20"/>
          <w:lang w:val="en-US" w:bidi="ar-SA"/>
        </w:rPr>
        <w:t>, Clinical Education Alliance,</w:t>
      </w:r>
      <w:r w:rsidR="009F58D6">
        <w:rPr>
          <w:rFonts w:ascii="Source Sans Pro" w:hAnsi="Source Sans Pro" w:cs="AdvOT1ef757c0"/>
          <w:color w:val="auto"/>
          <w:sz w:val="20"/>
          <w:szCs w:val="20"/>
          <w:lang w:val="en-US" w:bidi="ar-SA"/>
        </w:rPr>
        <w:t xml:space="preserve"> Aptitude Health, Janssen, ORIC </w:t>
      </w:r>
      <w:r w:rsidRPr="00F539DC">
        <w:rPr>
          <w:rFonts w:ascii="Source Sans Pro" w:hAnsi="Source Sans Pro" w:cs="AdvOT1ef757c0"/>
          <w:color w:val="auto"/>
          <w:sz w:val="20"/>
          <w:szCs w:val="20"/>
          <w:lang w:val="en-US" w:bidi="ar-SA"/>
        </w:rPr>
        <w:t>Pharmaceuticals, and Daiichi and other support fro</w:t>
      </w:r>
      <w:r w:rsidR="009F58D6">
        <w:rPr>
          <w:rFonts w:ascii="Source Sans Pro" w:hAnsi="Source Sans Pro" w:cs="AdvOT1ef757c0"/>
          <w:color w:val="auto"/>
          <w:sz w:val="20"/>
          <w:szCs w:val="20"/>
          <w:lang w:val="en-US" w:bidi="ar-SA"/>
        </w:rPr>
        <w:t xml:space="preserve">m Clovis Oncology, Inc., during </w:t>
      </w:r>
      <w:r w:rsidRPr="00F539DC">
        <w:rPr>
          <w:rFonts w:ascii="Source Sans Pro" w:hAnsi="Source Sans Pro" w:cs="AdvOT1ef757c0"/>
          <w:color w:val="auto"/>
          <w:sz w:val="20"/>
          <w:szCs w:val="20"/>
          <w:lang w:val="en-US" w:bidi="ar-SA"/>
        </w:rPr>
        <w:t>the conduct of the study as well as other s</w:t>
      </w:r>
      <w:r w:rsidR="009F58D6">
        <w:rPr>
          <w:rFonts w:ascii="Source Sans Pro" w:hAnsi="Source Sans Pro" w:cs="AdvOT1ef757c0"/>
          <w:color w:val="auto"/>
          <w:sz w:val="20"/>
          <w:szCs w:val="20"/>
          <w:lang w:val="en-US" w:bidi="ar-SA"/>
        </w:rPr>
        <w:t xml:space="preserve">upport from AstraZeneca, Zenith </w:t>
      </w:r>
      <w:r w:rsidRPr="00F539DC">
        <w:rPr>
          <w:rFonts w:ascii="Source Sans Pro" w:hAnsi="Source Sans Pro" w:cs="AdvOT1ef757c0"/>
          <w:color w:val="auto"/>
          <w:sz w:val="20"/>
          <w:szCs w:val="20"/>
          <w:lang w:val="en-US" w:bidi="ar-SA"/>
        </w:rPr>
        <w:t xml:space="preserve">Epigenetics, ORIC Pharmaceuticals, and </w:t>
      </w:r>
      <w:proofErr w:type="spellStart"/>
      <w:r w:rsidRPr="00F539DC">
        <w:rPr>
          <w:rFonts w:ascii="Source Sans Pro" w:hAnsi="Source Sans Pro" w:cs="AdvOT1ef757c0"/>
          <w:color w:val="auto"/>
          <w:sz w:val="20"/>
          <w:szCs w:val="20"/>
          <w:lang w:val="en-US" w:bidi="ar-SA"/>
        </w:rPr>
        <w:t>Epizyme</w:t>
      </w:r>
      <w:proofErr w:type="spellEnd"/>
      <w:r w:rsidRPr="00F539DC">
        <w:rPr>
          <w:rFonts w:ascii="Source Sans Pro" w:hAnsi="Source Sans Pro" w:cs="AdvOT1ef757c0"/>
          <w:color w:val="auto"/>
          <w:sz w:val="20"/>
          <w:szCs w:val="20"/>
          <w:lang w:val="en-US" w:bidi="ar-SA"/>
        </w:rPr>
        <w:t xml:space="preserve"> outside the submitted work. </w:t>
      </w:r>
      <w:r w:rsidR="009F58D6">
        <w:rPr>
          <w:rFonts w:ascii="Source Sans Pro" w:hAnsi="Source Sans Pro" w:cs="AdvOT1ef757c0"/>
          <w:color w:val="auto"/>
          <w:sz w:val="20"/>
          <w:szCs w:val="20"/>
          <w:lang w:val="en-US" w:bidi="ar-SA"/>
        </w:rPr>
        <w:t xml:space="preserve">No </w:t>
      </w:r>
      <w:r w:rsidRPr="00F539DC">
        <w:rPr>
          <w:rFonts w:ascii="Source Sans Pro" w:hAnsi="Source Sans Pro" w:cs="AdvOT1ef757c0"/>
          <w:color w:val="auto"/>
          <w:sz w:val="20"/>
          <w:szCs w:val="20"/>
          <w:lang w:val="en-US" w:bidi="ar-SA"/>
        </w:rPr>
        <w:t>disclosures were reported by the other authors.</w:t>
      </w:r>
    </w:p>
    <w:p w:rsidR="009F58D6" w:rsidRDefault="009F58D6" w:rsidP="009F58D6">
      <w:pPr>
        <w:widowControl/>
        <w:autoSpaceDE w:val="0"/>
        <w:autoSpaceDN w:val="0"/>
        <w:adjustRightInd w:val="0"/>
        <w:spacing w:line="276" w:lineRule="auto"/>
        <w:rPr>
          <w:rFonts w:ascii="Source Sans Pro" w:hAnsi="Source Sans Pro" w:cs="AdvOT1ef757c0"/>
          <w:color w:val="auto"/>
          <w:sz w:val="20"/>
          <w:szCs w:val="20"/>
          <w:lang w:val="en-US" w:bidi="ar-SA"/>
        </w:rPr>
      </w:pPr>
    </w:p>
    <w:p w:rsidR="009F58D6" w:rsidRPr="00F704FA" w:rsidRDefault="009F58D6" w:rsidP="009F58D6">
      <w:pPr>
        <w:pStyle w:val="Heading60"/>
        <w:keepNext/>
        <w:keepLines/>
        <w:jc w:val="both"/>
        <w:rPr>
          <w:rFonts w:ascii="Source Sans Pro" w:hAnsi="Source Sans Pro"/>
          <w:b/>
          <w:sz w:val="26"/>
          <w:szCs w:val="26"/>
          <w:lang w:val="en-US"/>
        </w:rPr>
      </w:pPr>
      <w:bookmarkStart w:id="5" w:name="bookmark17"/>
      <w:r w:rsidRPr="00F704FA">
        <w:rPr>
          <w:rStyle w:val="Heading6"/>
          <w:rFonts w:ascii="Source Sans Pro" w:hAnsi="Source Sans Pro"/>
          <w:b/>
          <w:sz w:val="26"/>
          <w:szCs w:val="26"/>
          <w:lang w:val="en-US"/>
        </w:rPr>
        <w:t>Authors’ Contributions</w:t>
      </w:r>
      <w:bookmarkEnd w:id="5"/>
    </w:p>
    <w:p w:rsidR="00F704FA" w:rsidRDefault="009F58D6" w:rsidP="009F58D6">
      <w:pPr>
        <w:widowControl/>
        <w:autoSpaceDE w:val="0"/>
        <w:autoSpaceDN w:val="0"/>
        <w:adjustRightInd w:val="0"/>
        <w:spacing w:line="276" w:lineRule="auto"/>
        <w:rPr>
          <w:rStyle w:val="Bodytext2"/>
          <w:rFonts w:ascii="Source Sans Pro" w:eastAsia="DejaVu Sans Condensed" w:hAnsi="Source Sans Pro"/>
          <w:sz w:val="22"/>
          <w:szCs w:val="22"/>
          <w:lang w:val="en-US"/>
        </w:rPr>
      </w:pPr>
      <w:r w:rsidRPr="00F704FA">
        <w:rPr>
          <w:rStyle w:val="Bodytext2"/>
          <w:rFonts w:ascii="Source Sans Pro" w:eastAsia="DejaVu Sans Condensed" w:hAnsi="Source Sans Pro"/>
          <w:b/>
          <w:sz w:val="22"/>
          <w:szCs w:val="22"/>
          <w:lang w:val="en-US"/>
        </w:rPr>
        <w:t xml:space="preserve">A. </w:t>
      </w:r>
      <w:proofErr w:type="spellStart"/>
      <w:r w:rsidRPr="00F704FA">
        <w:rPr>
          <w:rStyle w:val="Bodytext2"/>
          <w:rFonts w:ascii="Source Sans Pro" w:eastAsia="DejaVu Sans Condensed" w:hAnsi="Source Sans Pro"/>
          <w:b/>
          <w:sz w:val="22"/>
          <w:szCs w:val="22"/>
          <w:lang w:val="en-US"/>
        </w:rPr>
        <w:t>Loehr</w:t>
      </w:r>
      <w:proofErr w:type="spellEnd"/>
      <w:r w:rsidRPr="00086C9D">
        <w:rPr>
          <w:rStyle w:val="Bodytext2"/>
          <w:rFonts w:ascii="Source Sans Pro" w:eastAsia="DejaVu Sans Condensed" w:hAnsi="Source Sans Pro"/>
          <w:sz w:val="22"/>
          <w:szCs w:val="22"/>
          <w:lang w:val="en-US"/>
        </w:rPr>
        <w:t xml:space="preserve">: Conception and design,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eastAsia="DejaVu Sans Condensed" w:hAnsi="Source Sans Pro"/>
          <w:sz w:val="22"/>
          <w:szCs w:val="22"/>
          <w:lang w:val="en-US"/>
        </w:rPr>
        <w:t xml:space="preserve">nal approval of manuscript, accountability for all aspects of the work. </w:t>
      </w:r>
    </w:p>
    <w:p w:rsidR="00F704FA" w:rsidRDefault="009F58D6" w:rsidP="009F58D6">
      <w:pPr>
        <w:widowControl/>
        <w:autoSpaceDE w:val="0"/>
        <w:autoSpaceDN w:val="0"/>
        <w:adjustRightInd w:val="0"/>
        <w:spacing w:line="276" w:lineRule="auto"/>
        <w:rPr>
          <w:rStyle w:val="Bodytext2"/>
          <w:rFonts w:ascii="Source Sans Pro" w:eastAsia="DejaVu Sans Condensed" w:hAnsi="Source Sans Pro"/>
          <w:sz w:val="22"/>
          <w:szCs w:val="22"/>
          <w:lang w:val="en-US"/>
        </w:rPr>
      </w:pPr>
      <w:r w:rsidRPr="00F704FA">
        <w:rPr>
          <w:rStyle w:val="Bodytext2"/>
          <w:rFonts w:ascii="Source Sans Pro" w:eastAsia="DejaVu Sans Condensed" w:hAnsi="Source Sans Pro"/>
          <w:b/>
          <w:sz w:val="22"/>
          <w:szCs w:val="22"/>
          <w:lang w:val="en-US"/>
        </w:rPr>
        <w:t>A. Patnaik</w:t>
      </w:r>
      <w:r w:rsidRPr="00086C9D">
        <w:rPr>
          <w:rStyle w:val="Bodytext2"/>
          <w:rFonts w:ascii="Source Sans Pro" w:eastAsia="DejaVu Sans Condensed" w:hAnsi="Source Sans Pro"/>
          <w:sz w:val="22"/>
          <w:szCs w:val="22"/>
          <w:lang w:val="en-US"/>
        </w:rPr>
        <w:t xml:space="preserve">: Provision of study materials or patients, collection and assembly of data,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eastAsia="DejaVu Sans Condensed" w:hAnsi="Source Sans Pro"/>
          <w:sz w:val="22"/>
          <w:szCs w:val="22"/>
          <w:lang w:val="en-US"/>
        </w:rPr>
        <w:t xml:space="preserve">nal approval of manuscript, accountability for all aspects of the work. </w:t>
      </w:r>
    </w:p>
    <w:p w:rsidR="00F704FA" w:rsidRDefault="009F58D6" w:rsidP="009F58D6">
      <w:pPr>
        <w:widowControl/>
        <w:autoSpaceDE w:val="0"/>
        <w:autoSpaceDN w:val="0"/>
        <w:adjustRightInd w:val="0"/>
        <w:spacing w:line="276" w:lineRule="auto"/>
        <w:rPr>
          <w:rStyle w:val="Bodytext2"/>
          <w:rFonts w:ascii="Source Sans Pro" w:eastAsia="DejaVu Sans Condensed" w:hAnsi="Source Sans Pro"/>
          <w:sz w:val="22"/>
          <w:szCs w:val="22"/>
          <w:lang w:val="en-US"/>
        </w:rPr>
      </w:pPr>
      <w:r w:rsidRPr="00F704FA">
        <w:rPr>
          <w:rStyle w:val="Bodytext2"/>
          <w:rFonts w:ascii="Source Sans Pro" w:eastAsia="DejaVu Sans Condensed" w:hAnsi="Source Sans Pro"/>
          <w:b/>
          <w:sz w:val="22"/>
          <w:szCs w:val="22"/>
          <w:lang w:val="en-US"/>
        </w:rPr>
        <w:t>D. Campbell</w:t>
      </w:r>
      <w:r w:rsidRPr="00086C9D">
        <w:rPr>
          <w:rStyle w:val="Bodytext2"/>
          <w:rFonts w:ascii="Source Sans Pro" w:eastAsia="DejaVu Sans Condensed" w:hAnsi="Source Sans Pro"/>
          <w:sz w:val="22"/>
          <w:szCs w:val="22"/>
          <w:lang w:val="en-US"/>
        </w:rPr>
        <w:t xml:space="preserve">: Provision of study materials or patients, collection and assembly of data,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eastAsia="DejaVu Sans Condensed" w:hAnsi="Source Sans Pro"/>
          <w:sz w:val="22"/>
          <w:szCs w:val="22"/>
          <w:lang w:val="en-US"/>
        </w:rPr>
        <w:t xml:space="preserve">nal approval of manuscript, accountability for all aspects of the work. </w:t>
      </w:r>
    </w:p>
    <w:p w:rsidR="00F704FA" w:rsidRDefault="009F58D6" w:rsidP="009F58D6">
      <w:pPr>
        <w:widowControl/>
        <w:autoSpaceDE w:val="0"/>
        <w:autoSpaceDN w:val="0"/>
        <w:adjustRightInd w:val="0"/>
        <w:spacing w:line="276" w:lineRule="auto"/>
        <w:rPr>
          <w:rStyle w:val="Bodytext2"/>
          <w:rFonts w:ascii="Source Sans Pro" w:eastAsia="DejaVu Sans Condensed" w:hAnsi="Source Sans Pro"/>
          <w:sz w:val="22"/>
          <w:szCs w:val="22"/>
          <w:lang w:val="en-US"/>
        </w:rPr>
      </w:pPr>
      <w:r w:rsidRPr="00F704FA">
        <w:rPr>
          <w:rStyle w:val="Bodytext2"/>
          <w:rFonts w:ascii="Source Sans Pro" w:eastAsia="DejaVu Sans Condensed" w:hAnsi="Source Sans Pro"/>
          <w:b/>
          <w:sz w:val="22"/>
          <w:szCs w:val="22"/>
          <w:lang w:val="en-US"/>
        </w:rPr>
        <w:t>J. Shapiro</w:t>
      </w:r>
      <w:r w:rsidRPr="00086C9D">
        <w:rPr>
          <w:rStyle w:val="Bodytext2"/>
          <w:rFonts w:ascii="Source Sans Pro" w:eastAsia="DejaVu Sans Condensed" w:hAnsi="Source Sans Pro"/>
          <w:sz w:val="22"/>
          <w:szCs w:val="22"/>
          <w:lang w:val="en-US"/>
        </w:rPr>
        <w:t xml:space="preserve">: Provision of study materials or patients, collection and assembly of data,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eastAsia="DejaVu Sans Condensed" w:hAnsi="Source Sans Pro"/>
          <w:sz w:val="22"/>
          <w:szCs w:val="22"/>
          <w:lang w:val="en-US"/>
        </w:rPr>
        <w:t xml:space="preserve">nal approval of manuscript, accountability for all aspects of the work. </w:t>
      </w:r>
    </w:p>
    <w:p w:rsidR="00F704FA" w:rsidRDefault="009F58D6" w:rsidP="009F58D6">
      <w:pPr>
        <w:widowControl/>
        <w:autoSpaceDE w:val="0"/>
        <w:autoSpaceDN w:val="0"/>
        <w:adjustRightInd w:val="0"/>
        <w:spacing w:line="276" w:lineRule="auto"/>
        <w:rPr>
          <w:rStyle w:val="Bodytext2"/>
          <w:rFonts w:ascii="Source Sans Pro" w:eastAsia="DejaVu Sans Condensed" w:hAnsi="Source Sans Pro"/>
          <w:sz w:val="22"/>
          <w:szCs w:val="22"/>
          <w:lang w:val="en-US"/>
        </w:rPr>
      </w:pPr>
      <w:r w:rsidRPr="00F704FA">
        <w:rPr>
          <w:rStyle w:val="Bodytext2"/>
          <w:rFonts w:ascii="Source Sans Pro" w:eastAsia="DejaVu Sans Condensed" w:hAnsi="Source Sans Pro"/>
          <w:b/>
          <w:sz w:val="22"/>
          <w:szCs w:val="22"/>
          <w:lang w:val="en-US"/>
        </w:rPr>
        <w:t>A.H. Bryce</w:t>
      </w:r>
      <w:r w:rsidRPr="00086C9D">
        <w:rPr>
          <w:rStyle w:val="Bodytext2"/>
          <w:rFonts w:ascii="Source Sans Pro" w:eastAsia="DejaVu Sans Condensed" w:hAnsi="Source Sans Pro"/>
          <w:sz w:val="22"/>
          <w:szCs w:val="22"/>
          <w:lang w:val="en-US"/>
        </w:rPr>
        <w:t xml:space="preserve">: Provision of study materials or patients, collection and assembly of data,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eastAsia="DejaVu Sans Condensed" w:hAnsi="Source Sans Pro"/>
          <w:sz w:val="22"/>
          <w:szCs w:val="22"/>
          <w:lang w:val="en-US"/>
        </w:rPr>
        <w:t xml:space="preserve">nal approval of manuscript, accountability for all aspects of the work. </w:t>
      </w:r>
    </w:p>
    <w:p w:rsidR="00F704FA" w:rsidRDefault="009F58D6" w:rsidP="009F58D6">
      <w:pPr>
        <w:widowControl/>
        <w:autoSpaceDE w:val="0"/>
        <w:autoSpaceDN w:val="0"/>
        <w:adjustRightInd w:val="0"/>
        <w:spacing w:line="276" w:lineRule="auto"/>
        <w:rPr>
          <w:rStyle w:val="Bodytext2"/>
          <w:rFonts w:ascii="Source Sans Pro" w:eastAsia="DejaVu Sans Condensed" w:hAnsi="Source Sans Pro"/>
          <w:sz w:val="22"/>
          <w:szCs w:val="22"/>
          <w:lang w:val="en-US"/>
        </w:rPr>
      </w:pPr>
      <w:r w:rsidRPr="00F704FA">
        <w:rPr>
          <w:rStyle w:val="Bodytext2"/>
          <w:rFonts w:ascii="Source Sans Pro" w:eastAsia="DejaVu Sans Condensed" w:hAnsi="Source Sans Pro"/>
          <w:b/>
          <w:sz w:val="22"/>
          <w:szCs w:val="22"/>
          <w:lang w:val="en-US"/>
        </w:rPr>
        <w:t>R. McDermott</w:t>
      </w:r>
      <w:r w:rsidRPr="00086C9D">
        <w:rPr>
          <w:rStyle w:val="Bodytext2"/>
          <w:rFonts w:ascii="Source Sans Pro" w:eastAsia="DejaVu Sans Condensed" w:hAnsi="Source Sans Pro"/>
          <w:sz w:val="22"/>
          <w:szCs w:val="22"/>
          <w:lang w:val="en-US"/>
        </w:rPr>
        <w:t xml:space="preserve">: Provision of study materials or patients, collection and assembly of data, data analysis and interpretation, manuscript writing, </w:t>
      </w:r>
      <w:r w:rsidRPr="00086C9D">
        <w:rPr>
          <w:rStyle w:val="Bodytext2"/>
          <w:rFonts w:ascii="Source Sans Pro" w:eastAsia="Arial" w:hAnsi="Source Sans Pro" w:cs="Arial"/>
          <w:sz w:val="22"/>
          <w:szCs w:val="22"/>
          <w:lang w:val="en-US"/>
        </w:rPr>
        <w:t>fi</w:t>
      </w:r>
      <w:r w:rsidR="00F704FA">
        <w:rPr>
          <w:rStyle w:val="Bodytext2"/>
          <w:rFonts w:ascii="Source Sans Pro" w:eastAsia="DejaVu Sans Condensed" w:hAnsi="Source Sans Pro"/>
          <w:sz w:val="22"/>
          <w:szCs w:val="22"/>
          <w:lang w:val="en-US"/>
        </w:rPr>
        <w:t>nal approval of manu</w:t>
      </w:r>
      <w:r w:rsidRPr="00086C9D">
        <w:rPr>
          <w:rStyle w:val="Bodytext2"/>
          <w:rFonts w:ascii="Source Sans Pro" w:eastAsia="DejaVu Sans Condensed" w:hAnsi="Source Sans Pro"/>
          <w:sz w:val="22"/>
          <w:szCs w:val="22"/>
          <w:lang w:val="en-US"/>
        </w:rPr>
        <w:t xml:space="preserve">script, accountability for all aspects of the work. </w:t>
      </w:r>
    </w:p>
    <w:p w:rsidR="00F704FA" w:rsidRDefault="009F58D6" w:rsidP="009F58D6">
      <w:pPr>
        <w:widowControl/>
        <w:autoSpaceDE w:val="0"/>
        <w:autoSpaceDN w:val="0"/>
        <w:adjustRightInd w:val="0"/>
        <w:spacing w:line="276" w:lineRule="auto"/>
        <w:rPr>
          <w:rStyle w:val="Bodytext2"/>
          <w:rFonts w:ascii="Source Sans Pro" w:eastAsia="DejaVu Sans Condensed" w:hAnsi="Source Sans Pro"/>
          <w:sz w:val="22"/>
          <w:szCs w:val="22"/>
          <w:lang w:val="en-US"/>
        </w:rPr>
      </w:pPr>
      <w:r w:rsidRPr="00F704FA">
        <w:rPr>
          <w:rStyle w:val="Bodytext2"/>
          <w:rFonts w:ascii="Source Sans Pro" w:eastAsia="DejaVu Sans Condensed" w:hAnsi="Source Sans Pro"/>
          <w:b/>
          <w:sz w:val="22"/>
          <w:szCs w:val="22"/>
          <w:lang w:val="en-US"/>
        </w:rPr>
        <w:t xml:space="preserve">B. </w:t>
      </w:r>
      <w:proofErr w:type="spellStart"/>
      <w:r w:rsidRPr="00F704FA">
        <w:rPr>
          <w:rStyle w:val="Bodytext2"/>
          <w:rFonts w:ascii="Source Sans Pro" w:eastAsia="DejaVu Sans Condensed" w:hAnsi="Source Sans Pro"/>
          <w:b/>
          <w:sz w:val="22"/>
          <w:szCs w:val="22"/>
          <w:lang w:val="en-US"/>
        </w:rPr>
        <w:t>Sautois</w:t>
      </w:r>
      <w:proofErr w:type="spellEnd"/>
      <w:r w:rsidRPr="00086C9D">
        <w:rPr>
          <w:rStyle w:val="Bodytext2"/>
          <w:rFonts w:ascii="Source Sans Pro" w:eastAsia="DejaVu Sans Condensed" w:hAnsi="Source Sans Pro"/>
          <w:sz w:val="22"/>
          <w:szCs w:val="22"/>
          <w:lang w:val="en-US"/>
        </w:rPr>
        <w:t xml:space="preserve">: Provision of study materials or patients, collection and assembly of data,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eastAsia="DejaVu Sans Condensed" w:hAnsi="Source Sans Pro"/>
          <w:sz w:val="22"/>
          <w:szCs w:val="22"/>
          <w:lang w:val="en-US"/>
        </w:rPr>
        <w:t xml:space="preserve">nal approval of manuscript, accountability for all aspects of the work. </w:t>
      </w:r>
    </w:p>
    <w:p w:rsidR="00F704FA" w:rsidRDefault="009F58D6" w:rsidP="009F58D6">
      <w:pPr>
        <w:widowControl/>
        <w:autoSpaceDE w:val="0"/>
        <w:autoSpaceDN w:val="0"/>
        <w:adjustRightInd w:val="0"/>
        <w:spacing w:line="276" w:lineRule="auto"/>
        <w:rPr>
          <w:rStyle w:val="Bodytext2"/>
          <w:rFonts w:ascii="Source Sans Pro" w:eastAsia="DejaVu Sans Condensed" w:hAnsi="Source Sans Pro"/>
          <w:sz w:val="22"/>
          <w:szCs w:val="22"/>
          <w:lang w:val="en-US"/>
        </w:rPr>
      </w:pPr>
      <w:r w:rsidRPr="00F704FA">
        <w:rPr>
          <w:rStyle w:val="Bodytext2"/>
          <w:rFonts w:ascii="Source Sans Pro" w:eastAsia="DejaVu Sans Condensed" w:hAnsi="Source Sans Pro"/>
          <w:b/>
          <w:sz w:val="22"/>
          <w:szCs w:val="22"/>
          <w:lang w:val="en-US"/>
        </w:rPr>
        <w:t xml:space="preserve">N.J. </w:t>
      </w:r>
      <w:proofErr w:type="spellStart"/>
      <w:r w:rsidRPr="00F704FA">
        <w:rPr>
          <w:rStyle w:val="Bodytext2"/>
          <w:rFonts w:ascii="Source Sans Pro" w:eastAsia="DejaVu Sans Condensed" w:hAnsi="Source Sans Pro"/>
          <w:b/>
          <w:sz w:val="22"/>
          <w:szCs w:val="22"/>
          <w:lang w:val="en-US"/>
        </w:rPr>
        <w:t>Vogelzang</w:t>
      </w:r>
      <w:proofErr w:type="spellEnd"/>
      <w:r w:rsidRPr="00086C9D">
        <w:rPr>
          <w:rStyle w:val="Bodytext2"/>
          <w:rFonts w:ascii="Source Sans Pro" w:eastAsia="DejaVu Sans Condensed" w:hAnsi="Source Sans Pro"/>
          <w:sz w:val="22"/>
          <w:szCs w:val="22"/>
          <w:lang w:val="en-US"/>
        </w:rPr>
        <w:t xml:space="preserve">: Provision of study materials or patients, collection and assembly of data,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eastAsia="DejaVu Sans Condensed" w:hAnsi="Source Sans Pro"/>
          <w:sz w:val="22"/>
          <w:szCs w:val="22"/>
          <w:lang w:val="en-US"/>
        </w:rPr>
        <w:t xml:space="preserve">nal approval of manuscript, accountability for all aspects of the work. </w:t>
      </w:r>
    </w:p>
    <w:p w:rsidR="00F704FA" w:rsidRDefault="009F58D6" w:rsidP="00F704FA">
      <w:pPr>
        <w:widowControl/>
        <w:autoSpaceDE w:val="0"/>
        <w:autoSpaceDN w:val="0"/>
        <w:adjustRightInd w:val="0"/>
        <w:spacing w:line="276" w:lineRule="auto"/>
        <w:rPr>
          <w:rFonts w:ascii="Source Sans Pro" w:hAnsi="Source Sans Pro" w:cs="AdvOT1ef757c0"/>
          <w:color w:val="auto"/>
          <w:sz w:val="22"/>
          <w:szCs w:val="22"/>
          <w:lang w:val="en-US" w:bidi="ar-SA"/>
        </w:rPr>
      </w:pPr>
      <w:r w:rsidRPr="00F704FA">
        <w:rPr>
          <w:rStyle w:val="Bodytext2"/>
          <w:rFonts w:ascii="Source Sans Pro" w:eastAsia="DejaVu Sans Condensed" w:hAnsi="Source Sans Pro"/>
          <w:b/>
          <w:sz w:val="22"/>
          <w:szCs w:val="22"/>
          <w:lang w:val="en-US"/>
        </w:rPr>
        <w:lastRenderedPageBreak/>
        <w:t xml:space="preserve">R.M. </w:t>
      </w:r>
      <w:proofErr w:type="spellStart"/>
      <w:r w:rsidRPr="00F704FA">
        <w:rPr>
          <w:rStyle w:val="Bodytext2"/>
          <w:rFonts w:ascii="Source Sans Pro" w:eastAsia="DejaVu Sans Condensed" w:hAnsi="Source Sans Pro"/>
          <w:b/>
          <w:sz w:val="22"/>
          <w:szCs w:val="22"/>
          <w:lang w:val="en-US"/>
        </w:rPr>
        <w:t>Bambury</w:t>
      </w:r>
      <w:proofErr w:type="spellEnd"/>
      <w:r w:rsidRPr="00086C9D">
        <w:rPr>
          <w:rStyle w:val="Bodytext2"/>
          <w:rFonts w:ascii="Source Sans Pro" w:eastAsia="DejaVu Sans Condensed" w:hAnsi="Source Sans Pro"/>
          <w:sz w:val="22"/>
          <w:szCs w:val="22"/>
          <w:lang w:val="en-US"/>
        </w:rPr>
        <w:t xml:space="preserve">: Provision of study materials or patients, collection and assembly of data,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eastAsia="DejaVu Sans Condensed" w:hAnsi="Source Sans Pro"/>
          <w:sz w:val="22"/>
          <w:szCs w:val="22"/>
          <w:lang w:val="en-US"/>
        </w:rPr>
        <w:t>nal approval of manuscript,</w:t>
      </w:r>
      <w:r>
        <w:rPr>
          <w:rStyle w:val="Bodytext2"/>
          <w:rFonts w:ascii="Source Sans Pro" w:eastAsia="DejaVu Sans Condensed" w:hAnsi="Source Sans Pro"/>
          <w:sz w:val="22"/>
          <w:szCs w:val="22"/>
          <w:lang w:val="en-US"/>
        </w:rPr>
        <w:t xml:space="preserve"> </w:t>
      </w:r>
      <w:r w:rsidR="00F704FA" w:rsidRPr="00F704FA">
        <w:rPr>
          <w:rFonts w:ascii="Source Sans Pro" w:hAnsi="Source Sans Pro" w:cs="AdvOT1ef757c0"/>
          <w:color w:val="auto"/>
          <w:sz w:val="22"/>
          <w:szCs w:val="22"/>
          <w:lang w:val="en-US" w:bidi="ar-SA"/>
        </w:rPr>
        <w:t>accountability for</w:t>
      </w:r>
      <w:r w:rsidR="00F704FA">
        <w:rPr>
          <w:rFonts w:ascii="Source Sans Pro" w:hAnsi="Source Sans Pro" w:cs="AdvOT1ef757c0"/>
          <w:color w:val="auto"/>
          <w:sz w:val="20"/>
          <w:szCs w:val="20"/>
          <w:lang w:val="en-US" w:bidi="ar-SA"/>
        </w:rPr>
        <w:t xml:space="preserve"> </w:t>
      </w:r>
      <w:r w:rsidR="00F704FA" w:rsidRPr="00F704FA">
        <w:rPr>
          <w:rFonts w:ascii="Source Sans Pro" w:hAnsi="Source Sans Pro" w:cs="AdvOT1ef757c0"/>
          <w:color w:val="auto"/>
          <w:sz w:val="22"/>
          <w:szCs w:val="22"/>
          <w:lang w:val="en-US" w:bidi="ar-SA"/>
        </w:rPr>
        <w:t xml:space="preserve">all aspects of the work. </w:t>
      </w:r>
    </w:p>
    <w:p w:rsidR="00F704FA" w:rsidRDefault="00F704FA" w:rsidP="00F704FA">
      <w:pPr>
        <w:widowControl/>
        <w:autoSpaceDE w:val="0"/>
        <w:autoSpaceDN w:val="0"/>
        <w:adjustRightInd w:val="0"/>
        <w:spacing w:line="276" w:lineRule="auto"/>
        <w:rPr>
          <w:rFonts w:ascii="Source Sans Pro" w:hAnsi="Source Sans Pro" w:cs="AdvOT1ef757c0"/>
          <w:color w:val="auto"/>
          <w:sz w:val="22"/>
          <w:szCs w:val="22"/>
          <w:lang w:val="en-US" w:bidi="ar-SA"/>
        </w:rPr>
      </w:pPr>
      <w:r w:rsidRPr="00F704FA">
        <w:rPr>
          <w:rFonts w:ascii="Source Sans Pro" w:hAnsi="Source Sans Pro" w:cs="AdvOTb65e897d.B"/>
          <w:b/>
          <w:color w:val="auto"/>
          <w:sz w:val="22"/>
          <w:szCs w:val="22"/>
          <w:lang w:val="en-US" w:bidi="ar-SA"/>
        </w:rPr>
        <w:t xml:space="preserve">E. </w:t>
      </w:r>
      <w:proofErr w:type="spellStart"/>
      <w:r w:rsidRPr="00F704FA">
        <w:rPr>
          <w:rFonts w:ascii="Source Sans Pro" w:hAnsi="Source Sans Pro" w:cs="AdvOTb65e897d.B"/>
          <w:b/>
          <w:color w:val="auto"/>
          <w:sz w:val="22"/>
          <w:szCs w:val="22"/>
          <w:lang w:val="en-US" w:bidi="ar-SA"/>
        </w:rPr>
        <w:t>Voog</w:t>
      </w:r>
      <w:proofErr w:type="spellEnd"/>
      <w:r w:rsidRPr="00F704FA">
        <w:rPr>
          <w:rFonts w:ascii="Source Sans Pro" w:hAnsi="Source Sans Pro" w:cs="AdvOTb65e897d.B"/>
          <w:color w:val="auto"/>
          <w:sz w:val="22"/>
          <w:szCs w:val="22"/>
          <w:lang w:val="en-US" w:bidi="ar-SA"/>
        </w:rPr>
        <w:t xml:space="preserve">: </w:t>
      </w:r>
      <w:r w:rsidRPr="00F704FA">
        <w:rPr>
          <w:rFonts w:ascii="Source Sans Pro" w:hAnsi="Source Sans Pro" w:cs="AdvOT1ef757c0"/>
          <w:color w:val="auto"/>
          <w:sz w:val="22"/>
          <w:szCs w:val="22"/>
          <w:lang w:val="en-US" w:bidi="ar-SA"/>
        </w:rPr>
        <w:t>Provision of study materials or patients, collection</w:t>
      </w:r>
      <w:r>
        <w:rPr>
          <w:rFonts w:ascii="Source Sans Pro" w:hAnsi="Source Sans Pro" w:cs="AdvOT1ef757c0"/>
          <w:color w:val="auto"/>
          <w:sz w:val="20"/>
          <w:szCs w:val="20"/>
          <w:lang w:val="en-US" w:bidi="ar-SA"/>
        </w:rPr>
        <w:t xml:space="preserve"> </w:t>
      </w:r>
      <w:r w:rsidRPr="00F704FA">
        <w:rPr>
          <w:rFonts w:ascii="Source Sans Pro" w:hAnsi="Source Sans Pro" w:cs="AdvOT1ef757c0"/>
          <w:color w:val="auto"/>
          <w:sz w:val="22"/>
          <w:szCs w:val="22"/>
          <w:lang w:val="en-US" w:bidi="ar-SA"/>
        </w:rPr>
        <w:t xml:space="preserve">and assembly of data, data analysis and interpretation, manuscript writing, </w:t>
      </w:r>
      <w:r w:rsidRPr="00F704FA">
        <w:rPr>
          <w:rFonts w:ascii="Source Sans Pro" w:hAnsi="Source Sans Pro" w:cs="AdvOT1ef757c0+fb"/>
          <w:color w:val="auto"/>
          <w:sz w:val="22"/>
          <w:szCs w:val="22"/>
          <w:lang w:val="en-US" w:bidi="ar-SA"/>
        </w:rPr>
        <w:t>fi</w:t>
      </w:r>
      <w:r w:rsidRPr="00F704FA">
        <w:rPr>
          <w:rFonts w:ascii="Source Sans Pro" w:hAnsi="Source Sans Pro" w:cs="AdvOT1ef757c0"/>
          <w:color w:val="auto"/>
          <w:sz w:val="22"/>
          <w:szCs w:val="22"/>
          <w:lang w:val="en-US" w:bidi="ar-SA"/>
        </w:rPr>
        <w:t>nal</w:t>
      </w:r>
      <w:r>
        <w:rPr>
          <w:rFonts w:ascii="Source Sans Pro" w:hAnsi="Source Sans Pro" w:cs="AdvOT1ef757c0"/>
          <w:color w:val="auto"/>
          <w:sz w:val="20"/>
          <w:szCs w:val="20"/>
          <w:lang w:val="en-US" w:bidi="ar-SA"/>
        </w:rPr>
        <w:t xml:space="preserve"> </w:t>
      </w:r>
      <w:r w:rsidRPr="00F704FA">
        <w:rPr>
          <w:rFonts w:ascii="Source Sans Pro" w:hAnsi="Source Sans Pro" w:cs="AdvOT1ef757c0"/>
          <w:color w:val="auto"/>
          <w:sz w:val="22"/>
          <w:szCs w:val="22"/>
          <w:lang w:val="en-US" w:bidi="ar-SA"/>
        </w:rPr>
        <w:t xml:space="preserve">approval of manuscript, accountability for all aspects of the work. </w:t>
      </w:r>
    </w:p>
    <w:p w:rsidR="00F704FA" w:rsidRPr="00F704FA" w:rsidRDefault="00F704FA" w:rsidP="00F704FA">
      <w:pPr>
        <w:widowControl/>
        <w:autoSpaceDE w:val="0"/>
        <w:autoSpaceDN w:val="0"/>
        <w:adjustRightInd w:val="0"/>
        <w:spacing w:line="276" w:lineRule="auto"/>
        <w:rPr>
          <w:rFonts w:ascii="Source Sans Pro" w:hAnsi="Source Sans Pro" w:cs="AdvOT1ef757c0"/>
          <w:color w:val="auto"/>
          <w:sz w:val="20"/>
          <w:szCs w:val="20"/>
          <w:lang w:val="en-US" w:bidi="ar-SA"/>
        </w:rPr>
      </w:pPr>
      <w:r w:rsidRPr="00F704FA">
        <w:rPr>
          <w:rFonts w:ascii="Source Sans Pro" w:hAnsi="Source Sans Pro" w:cs="AdvOTb65e897d.B"/>
          <w:b/>
          <w:color w:val="auto"/>
          <w:sz w:val="22"/>
          <w:szCs w:val="22"/>
          <w:lang w:val="en-US" w:bidi="ar-SA"/>
        </w:rPr>
        <w:t>J. Zhang</w:t>
      </w:r>
      <w:r w:rsidRPr="00F704FA">
        <w:rPr>
          <w:rFonts w:ascii="Source Sans Pro" w:hAnsi="Source Sans Pro" w:cs="AdvOTb65e897d.B"/>
          <w:color w:val="auto"/>
          <w:sz w:val="22"/>
          <w:szCs w:val="22"/>
          <w:lang w:val="en-US" w:bidi="ar-SA"/>
        </w:rPr>
        <w:t xml:space="preserve">: </w:t>
      </w:r>
      <w:r w:rsidRPr="00F704FA">
        <w:rPr>
          <w:rFonts w:ascii="Source Sans Pro" w:hAnsi="Source Sans Pro" w:cs="AdvOT1ef757c0"/>
          <w:color w:val="auto"/>
          <w:sz w:val="22"/>
          <w:szCs w:val="22"/>
          <w:lang w:val="en-US" w:bidi="ar-SA"/>
        </w:rPr>
        <w:t>Provision</w:t>
      </w:r>
      <w:r>
        <w:rPr>
          <w:rFonts w:ascii="Source Sans Pro" w:hAnsi="Source Sans Pro" w:cs="AdvOT1ef757c0"/>
          <w:color w:val="auto"/>
          <w:sz w:val="20"/>
          <w:szCs w:val="20"/>
          <w:lang w:val="en-US" w:bidi="ar-SA"/>
        </w:rPr>
        <w:t xml:space="preserve"> </w:t>
      </w:r>
      <w:r w:rsidRPr="00F704FA">
        <w:rPr>
          <w:rFonts w:ascii="Source Sans Pro" w:hAnsi="Source Sans Pro" w:cs="AdvOT1ef757c0"/>
          <w:color w:val="auto"/>
          <w:sz w:val="22"/>
          <w:szCs w:val="22"/>
          <w:lang w:val="en-US" w:bidi="ar-SA"/>
        </w:rPr>
        <w:t>of study materials or patients, collection and assembly of data, data analysis and</w:t>
      </w:r>
      <w:r>
        <w:rPr>
          <w:rFonts w:ascii="Source Sans Pro" w:hAnsi="Source Sans Pro" w:cs="AdvOT1ef757c0"/>
          <w:color w:val="auto"/>
          <w:sz w:val="20"/>
          <w:szCs w:val="20"/>
          <w:lang w:val="en-US" w:bidi="ar-SA"/>
        </w:rPr>
        <w:t xml:space="preserve"> </w:t>
      </w:r>
      <w:r w:rsidRPr="00F704FA">
        <w:rPr>
          <w:rFonts w:ascii="Source Sans Pro" w:hAnsi="Source Sans Pro" w:cs="AdvOT1ef757c0"/>
          <w:color w:val="auto"/>
          <w:sz w:val="22"/>
          <w:szCs w:val="22"/>
          <w:lang w:val="en-US" w:bidi="ar-SA"/>
        </w:rPr>
        <w:t>interpretation,</w:t>
      </w:r>
      <w:r>
        <w:rPr>
          <w:rFonts w:ascii="Source Sans Pro" w:hAnsi="Source Sans Pro" w:cs="AdvOT1ef757c0"/>
          <w:color w:val="auto"/>
          <w:sz w:val="22"/>
          <w:szCs w:val="22"/>
          <w:lang w:val="en-US" w:bidi="ar-SA"/>
        </w:rPr>
        <w:t xml:space="preserve"> </w:t>
      </w:r>
      <w:r w:rsidRPr="00F704FA">
        <w:rPr>
          <w:rFonts w:ascii="Source Sans Pro" w:hAnsi="Source Sans Pro" w:cs="AdvOT1ef757c0"/>
          <w:color w:val="auto"/>
          <w:sz w:val="22"/>
          <w:szCs w:val="22"/>
          <w:lang w:val="en-US" w:bidi="ar-SA"/>
        </w:rPr>
        <w:t xml:space="preserve">manuscript writing, </w:t>
      </w:r>
      <w:r w:rsidRPr="00F704FA">
        <w:rPr>
          <w:rFonts w:ascii="Source Sans Pro" w:hAnsi="Source Sans Pro" w:cs="AdvOT1ef757c0+fb"/>
          <w:color w:val="auto"/>
          <w:sz w:val="22"/>
          <w:szCs w:val="22"/>
          <w:lang w:val="en-US" w:bidi="ar-SA"/>
        </w:rPr>
        <w:t>fi</w:t>
      </w:r>
      <w:r w:rsidRPr="00F704FA">
        <w:rPr>
          <w:rFonts w:ascii="Source Sans Pro" w:hAnsi="Source Sans Pro" w:cs="AdvOT1ef757c0"/>
          <w:color w:val="auto"/>
          <w:sz w:val="22"/>
          <w:szCs w:val="22"/>
          <w:lang w:val="en-US" w:bidi="ar-SA"/>
        </w:rPr>
        <w:t>nal approval of manuscript, accountability for all</w:t>
      </w:r>
      <w:r>
        <w:rPr>
          <w:rFonts w:ascii="Source Sans Pro" w:hAnsi="Source Sans Pro" w:cs="AdvOT1ef757c0"/>
          <w:color w:val="auto"/>
          <w:sz w:val="20"/>
          <w:szCs w:val="20"/>
          <w:lang w:val="en-US" w:bidi="ar-SA"/>
        </w:rPr>
        <w:t xml:space="preserve"> </w:t>
      </w:r>
      <w:r w:rsidRPr="00F704FA">
        <w:rPr>
          <w:rFonts w:ascii="Source Sans Pro" w:hAnsi="Source Sans Pro" w:cs="AdvOT1ef757c0"/>
          <w:color w:val="auto"/>
          <w:sz w:val="22"/>
          <w:szCs w:val="22"/>
          <w:lang w:val="en-US" w:bidi="ar-SA"/>
        </w:rPr>
        <w:t xml:space="preserve">aspects of the work. </w:t>
      </w:r>
    </w:p>
    <w:p w:rsidR="00F704FA" w:rsidRDefault="00F704FA" w:rsidP="00F704FA">
      <w:pPr>
        <w:widowControl/>
        <w:autoSpaceDE w:val="0"/>
        <w:autoSpaceDN w:val="0"/>
        <w:adjustRightInd w:val="0"/>
        <w:rPr>
          <w:rFonts w:ascii="Source Sans Pro" w:hAnsi="Source Sans Pro" w:cs="AdvOT1ef757c0"/>
          <w:color w:val="auto"/>
          <w:sz w:val="22"/>
          <w:szCs w:val="22"/>
          <w:lang w:val="en-US" w:bidi="ar-SA"/>
        </w:rPr>
      </w:pPr>
      <w:r w:rsidRPr="00F704FA">
        <w:rPr>
          <w:rFonts w:ascii="Source Sans Pro" w:hAnsi="Source Sans Pro" w:cs="AdvOTb65e897d.B"/>
          <w:b/>
          <w:color w:val="auto"/>
          <w:sz w:val="22"/>
          <w:szCs w:val="22"/>
          <w:lang w:val="en-US" w:bidi="ar-SA"/>
        </w:rPr>
        <w:t xml:space="preserve">J.M. </w:t>
      </w:r>
      <w:proofErr w:type="spellStart"/>
      <w:r w:rsidRPr="00F704FA">
        <w:rPr>
          <w:rFonts w:ascii="Source Sans Pro" w:hAnsi="Source Sans Pro" w:cs="AdvOTb65e897d.B"/>
          <w:b/>
          <w:color w:val="auto"/>
          <w:sz w:val="22"/>
          <w:szCs w:val="22"/>
          <w:lang w:val="en-US" w:bidi="ar-SA"/>
        </w:rPr>
        <w:t>Piulats</w:t>
      </w:r>
      <w:proofErr w:type="spellEnd"/>
      <w:r w:rsidRPr="00F704FA">
        <w:rPr>
          <w:rFonts w:ascii="Source Sans Pro" w:hAnsi="Source Sans Pro" w:cs="AdvOTb65e897d.B"/>
          <w:color w:val="auto"/>
          <w:sz w:val="22"/>
          <w:szCs w:val="22"/>
          <w:lang w:val="en-US" w:bidi="ar-SA"/>
        </w:rPr>
        <w:t xml:space="preserve">: </w:t>
      </w:r>
      <w:r w:rsidRPr="00F704FA">
        <w:rPr>
          <w:rFonts w:ascii="Source Sans Pro" w:hAnsi="Source Sans Pro" w:cs="AdvOT1ef757c0"/>
          <w:color w:val="auto"/>
          <w:sz w:val="22"/>
          <w:szCs w:val="22"/>
          <w:lang w:val="en-US" w:bidi="ar-SA"/>
        </w:rPr>
        <w:t>Provision of study ma</w:t>
      </w:r>
      <w:r>
        <w:rPr>
          <w:rFonts w:ascii="Source Sans Pro" w:hAnsi="Source Sans Pro" w:cs="AdvOT1ef757c0"/>
          <w:color w:val="auto"/>
          <w:sz w:val="22"/>
          <w:szCs w:val="22"/>
          <w:lang w:val="en-US" w:bidi="ar-SA"/>
        </w:rPr>
        <w:t xml:space="preserve">terials or patients, collection </w:t>
      </w:r>
      <w:r w:rsidRPr="00F704FA">
        <w:rPr>
          <w:rFonts w:ascii="Source Sans Pro" w:hAnsi="Source Sans Pro" w:cs="AdvOT1ef757c0"/>
          <w:color w:val="auto"/>
          <w:sz w:val="22"/>
          <w:szCs w:val="22"/>
          <w:lang w:val="en-US" w:bidi="ar-SA"/>
        </w:rPr>
        <w:t xml:space="preserve">and assembly of data, data analysis and interpretation, manuscript writing, </w:t>
      </w:r>
      <w:r w:rsidRPr="00F704FA">
        <w:rPr>
          <w:rFonts w:ascii="Source Sans Pro" w:hAnsi="Source Sans Pro" w:cs="AdvOT1ef757c0+fb"/>
          <w:color w:val="auto"/>
          <w:sz w:val="22"/>
          <w:szCs w:val="22"/>
          <w:lang w:val="en-US" w:bidi="ar-SA"/>
        </w:rPr>
        <w:t>fi</w:t>
      </w:r>
      <w:r>
        <w:rPr>
          <w:rFonts w:ascii="Source Sans Pro" w:hAnsi="Source Sans Pro" w:cs="AdvOT1ef757c0"/>
          <w:color w:val="auto"/>
          <w:sz w:val="22"/>
          <w:szCs w:val="22"/>
          <w:lang w:val="en-US" w:bidi="ar-SA"/>
        </w:rPr>
        <w:t xml:space="preserve">nal </w:t>
      </w:r>
      <w:r w:rsidRPr="00F704FA">
        <w:rPr>
          <w:rFonts w:ascii="Source Sans Pro" w:hAnsi="Source Sans Pro" w:cs="AdvOT1ef757c0"/>
          <w:color w:val="auto"/>
          <w:sz w:val="22"/>
          <w:szCs w:val="22"/>
          <w:lang w:val="en-US" w:bidi="ar-SA"/>
        </w:rPr>
        <w:t xml:space="preserve">approval of manuscript, accountability for all aspects of the work. </w:t>
      </w:r>
    </w:p>
    <w:p w:rsidR="00F704FA" w:rsidRDefault="00F704FA" w:rsidP="00F704FA">
      <w:pPr>
        <w:widowControl/>
        <w:autoSpaceDE w:val="0"/>
        <w:autoSpaceDN w:val="0"/>
        <w:adjustRightInd w:val="0"/>
        <w:rPr>
          <w:rFonts w:ascii="Source Sans Pro" w:hAnsi="Source Sans Pro" w:cs="AdvOT1ef757c0"/>
          <w:color w:val="auto"/>
          <w:sz w:val="22"/>
          <w:szCs w:val="22"/>
          <w:lang w:val="en-US" w:bidi="ar-SA"/>
        </w:rPr>
      </w:pPr>
      <w:r w:rsidRPr="00F704FA">
        <w:rPr>
          <w:rFonts w:ascii="Source Sans Pro" w:hAnsi="Source Sans Pro" w:cs="AdvOTb65e897d.B"/>
          <w:b/>
          <w:color w:val="auto"/>
          <w:sz w:val="22"/>
          <w:szCs w:val="22"/>
          <w:lang w:val="en-US" w:bidi="ar-SA"/>
        </w:rPr>
        <w:t>A. Hussain</w:t>
      </w:r>
      <w:r w:rsidRPr="00F704FA">
        <w:rPr>
          <w:rFonts w:ascii="Source Sans Pro" w:hAnsi="Source Sans Pro" w:cs="AdvOTb65e897d.B"/>
          <w:color w:val="auto"/>
          <w:sz w:val="22"/>
          <w:szCs w:val="22"/>
          <w:lang w:val="en-US" w:bidi="ar-SA"/>
        </w:rPr>
        <w:t>:</w:t>
      </w:r>
      <w:r>
        <w:rPr>
          <w:rFonts w:ascii="Source Sans Pro" w:hAnsi="Source Sans Pro" w:cs="AdvOT1ef757c0"/>
          <w:color w:val="auto"/>
          <w:sz w:val="22"/>
          <w:szCs w:val="22"/>
          <w:lang w:val="en-US" w:bidi="ar-SA"/>
        </w:rPr>
        <w:t xml:space="preserve"> </w:t>
      </w:r>
      <w:r w:rsidRPr="00F704FA">
        <w:rPr>
          <w:rFonts w:ascii="Source Sans Pro" w:hAnsi="Source Sans Pro" w:cs="AdvOT1ef757c0"/>
          <w:color w:val="auto"/>
          <w:sz w:val="22"/>
          <w:szCs w:val="22"/>
          <w:lang w:val="en-US" w:bidi="ar-SA"/>
        </w:rPr>
        <w:t xml:space="preserve">Provision of study materials or patients, collection and </w:t>
      </w:r>
      <w:r>
        <w:rPr>
          <w:rFonts w:ascii="Source Sans Pro" w:hAnsi="Source Sans Pro" w:cs="AdvOT1ef757c0"/>
          <w:color w:val="auto"/>
          <w:sz w:val="22"/>
          <w:szCs w:val="22"/>
          <w:lang w:val="en-US" w:bidi="ar-SA"/>
        </w:rPr>
        <w:t xml:space="preserve">assembly of data, data analysis </w:t>
      </w:r>
      <w:r w:rsidRPr="00F704FA">
        <w:rPr>
          <w:rFonts w:ascii="Source Sans Pro" w:hAnsi="Source Sans Pro" w:cs="AdvOT1ef757c0"/>
          <w:color w:val="auto"/>
          <w:sz w:val="22"/>
          <w:szCs w:val="22"/>
          <w:lang w:val="en-US" w:bidi="ar-SA"/>
        </w:rPr>
        <w:t xml:space="preserve">and interpretation, manuscript writing, </w:t>
      </w:r>
      <w:r w:rsidRPr="00F704FA">
        <w:rPr>
          <w:rFonts w:ascii="Source Sans Pro" w:hAnsi="Source Sans Pro" w:cs="AdvOT1ef757c0+fb"/>
          <w:color w:val="auto"/>
          <w:sz w:val="22"/>
          <w:szCs w:val="22"/>
          <w:lang w:val="en-US" w:bidi="ar-SA"/>
        </w:rPr>
        <w:t>fi</w:t>
      </w:r>
      <w:r w:rsidRPr="00F704FA">
        <w:rPr>
          <w:rFonts w:ascii="Source Sans Pro" w:hAnsi="Source Sans Pro" w:cs="AdvOT1ef757c0"/>
          <w:color w:val="auto"/>
          <w:sz w:val="22"/>
          <w:szCs w:val="22"/>
          <w:lang w:val="en-US" w:bidi="ar-SA"/>
        </w:rPr>
        <w:t>nal approva</w:t>
      </w:r>
      <w:r>
        <w:rPr>
          <w:rFonts w:ascii="Source Sans Pro" w:hAnsi="Source Sans Pro" w:cs="AdvOT1ef757c0"/>
          <w:color w:val="auto"/>
          <w:sz w:val="22"/>
          <w:szCs w:val="22"/>
          <w:lang w:val="en-US" w:bidi="ar-SA"/>
        </w:rPr>
        <w:t xml:space="preserve">l of manuscript, accountability </w:t>
      </w:r>
      <w:r w:rsidRPr="00F704FA">
        <w:rPr>
          <w:rFonts w:ascii="Source Sans Pro" w:hAnsi="Source Sans Pro" w:cs="AdvOT1ef757c0"/>
          <w:color w:val="auto"/>
          <w:sz w:val="22"/>
          <w:szCs w:val="22"/>
          <w:lang w:val="en-US" w:bidi="ar-SA"/>
        </w:rPr>
        <w:t xml:space="preserve">for all aspects of the work. </w:t>
      </w:r>
    </w:p>
    <w:p w:rsidR="00F704FA" w:rsidRPr="00F704FA" w:rsidRDefault="00F704FA" w:rsidP="00F704FA">
      <w:pPr>
        <w:widowControl/>
        <w:autoSpaceDE w:val="0"/>
        <w:autoSpaceDN w:val="0"/>
        <w:adjustRightInd w:val="0"/>
        <w:rPr>
          <w:rFonts w:ascii="Source Sans Pro" w:hAnsi="Source Sans Pro" w:cs="AdvOT1ef757c0"/>
          <w:color w:val="auto"/>
          <w:sz w:val="22"/>
          <w:szCs w:val="22"/>
          <w:lang w:val="en-US" w:bidi="ar-SA"/>
        </w:rPr>
      </w:pPr>
      <w:r w:rsidRPr="00F704FA">
        <w:rPr>
          <w:rFonts w:ascii="Source Sans Pro" w:hAnsi="Source Sans Pro" w:cs="AdvOTb65e897d.B"/>
          <w:b/>
          <w:color w:val="auto"/>
          <w:sz w:val="22"/>
          <w:szCs w:val="22"/>
          <w:lang w:val="en-US" w:bidi="ar-SA"/>
        </w:rPr>
        <w:t>C.J. Ryan</w:t>
      </w:r>
      <w:r w:rsidRPr="00F704FA">
        <w:rPr>
          <w:rFonts w:ascii="Source Sans Pro" w:hAnsi="Source Sans Pro" w:cs="AdvOTb65e897d.B"/>
          <w:color w:val="auto"/>
          <w:sz w:val="22"/>
          <w:szCs w:val="22"/>
          <w:lang w:val="en-US" w:bidi="ar-SA"/>
        </w:rPr>
        <w:t xml:space="preserve">: </w:t>
      </w:r>
      <w:r w:rsidRPr="00F704FA">
        <w:rPr>
          <w:rFonts w:ascii="Source Sans Pro" w:hAnsi="Source Sans Pro" w:cs="AdvOT1ef757c0"/>
          <w:color w:val="auto"/>
          <w:sz w:val="22"/>
          <w:szCs w:val="22"/>
          <w:lang w:val="en-US" w:bidi="ar-SA"/>
        </w:rPr>
        <w:t xml:space="preserve">Provision </w:t>
      </w:r>
      <w:r>
        <w:rPr>
          <w:rFonts w:ascii="Source Sans Pro" w:hAnsi="Source Sans Pro" w:cs="AdvOT1ef757c0"/>
          <w:color w:val="auto"/>
          <w:sz w:val="22"/>
          <w:szCs w:val="22"/>
          <w:lang w:val="en-US" w:bidi="ar-SA"/>
        </w:rPr>
        <w:t xml:space="preserve">of study materials or patients, </w:t>
      </w:r>
      <w:r w:rsidRPr="00F704FA">
        <w:rPr>
          <w:rFonts w:ascii="Source Sans Pro" w:hAnsi="Source Sans Pro" w:cs="AdvOT1ef757c0"/>
          <w:color w:val="auto"/>
          <w:sz w:val="22"/>
          <w:szCs w:val="22"/>
          <w:lang w:val="en-US" w:bidi="ar-SA"/>
        </w:rPr>
        <w:t>collection and assembly of data, data analysis</w:t>
      </w:r>
      <w:r>
        <w:rPr>
          <w:rFonts w:ascii="Source Sans Pro" w:hAnsi="Source Sans Pro" w:cs="AdvOT1ef757c0"/>
          <w:color w:val="auto"/>
          <w:sz w:val="22"/>
          <w:szCs w:val="22"/>
          <w:lang w:val="en-US" w:bidi="ar-SA"/>
        </w:rPr>
        <w:t xml:space="preserve"> and interpretation, manuscript </w:t>
      </w:r>
      <w:r w:rsidRPr="00F704FA">
        <w:rPr>
          <w:rFonts w:ascii="Source Sans Pro" w:hAnsi="Source Sans Pro" w:cs="AdvOT1ef757c0"/>
          <w:color w:val="auto"/>
          <w:sz w:val="22"/>
          <w:szCs w:val="22"/>
          <w:lang w:val="en-US" w:bidi="ar-SA"/>
        </w:rPr>
        <w:t xml:space="preserve">writing, </w:t>
      </w:r>
      <w:r w:rsidRPr="00F704FA">
        <w:rPr>
          <w:rFonts w:ascii="Source Sans Pro" w:hAnsi="Source Sans Pro" w:cs="AdvOT1ef757c0+fb"/>
          <w:color w:val="auto"/>
          <w:sz w:val="22"/>
          <w:szCs w:val="22"/>
          <w:lang w:val="en-US" w:bidi="ar-SA"/>
        </w:rPr>
        <w:t>fi</w:t>
      </w:r>
      <w:r w:rsidRPr="00F704FA">
        <w:rPr>
          <w:rFonts w:ascii="Source Sans Pro" w:hAnsi="Source Sans Pro" w:cs="AdvOT1ef757c0"/>
          <w:color w:val="auto"/>
          <w:sz w:val="22"/>
          <w:szCs w:val="22"/>
          <w:lang w:val="en-US" w:bidi="ar-SA"/>
        </w:rPr>
        <w:t>nal approval of manuscript, accountability for all aspects of the work.</w:t>
      </w:r>
    </w:p>
    <w:p w:rsidR="00F704FA" w:rsidRDefault="00F704FA" w:rsidP="00F704FA">
      <w:pPr>
        <w:widowControl/>
        <w:autoSpaceDE w:val="0"/>
        <w:autoSpaceDN w:val="0"/>
        <w:adjustRightInd w:val="0"/>
        <w:rPr>
          <w:rFonts w:ascii="Source Sans Pro" w:hAnsi="Source Sans Pro" w:cs="AdvOT1ef757c0"/>
          <w:color w:val="auto"/>
          <w:sz w:val="22"/>
          <w:szCs w:val="22"/>
          <w:lang w:val="en-US" w:bidi="ar-SA"/>
        </w:rPr>
      </w:pPr>
      <w:r w:rsidRPr="00F704FA">
        <w:rPr>
          <w:rFonts w:ascii="Source Sans Pro" w:hAnsi="Source Sans Pro" w:cs="AdvOTb65e897d.B"/>
          <w:b/>
          <w:color w:val="auto"/>
          <w:sz w:val="22"/>
          <w:szCs w:val="22"/>
          <w:lang w:val="en-US" w:bidi="ar-SA"/>
        </w:rPr>
        <w:t xml:space="preserve">A.S. </w:t>
      </w:r>
      <w:proofErr w:type="spellStart"/>
      <w:r w:rsidRPr="00F704FA">
        <w:rPr>
          <w:rFonts w:ascii="Source Sans Pro" w:hAnsi="Source Sans Pro" w:cs="AdvOTb65e897d.B"/>
          <w:b/>
          <w:color w:val="auto"/>
          <w:sz w:val="22"/>
          <w:szCs w:val="22"/>
          <w:lang w:val="en-US" w:bidi="ar-SA"/>
        </w:rPr>
        <w:t>Merseburger</w:t>
      </w:r>
      <w:proofErr w:type="spellEnd"/>
      <w:r w:rsidRPr="00F704FA">
        <w:rPr>
          <w:rFonts w:ascii="Source Sans Pro" w:hAnsi="Source Sans Pro" w:cs="AdvOTb65e897d.B"/>
          <w:color w:val="auto"/>
          <w:sz w:val="22"/>
          <w:szCs w:val="22"/>
          <w:lang w:val="en-US" w:bidi="ar-SA"/>
        </w:rPr>
        <w:t xml:space="preserve">: </w:t>
      </w:r>
      <w:r w:rsidRPr="00F704FA">
        <w:rPr>
          <w:rFonts w:ascii="Source Sans Pro" w:hAnsi="Source Sans Pro" w:cs="AdvOT1ef757c0"/>
          <w:color w:val="auto"/>
          <w:sz w:val="22"/>
          <w:szCs w:val="22"/>
          <w:lang w:val="en-US" w:bidi="ar-SA"/>
        </w:rPr>
        <w:t>Provision of study materials or pa</w:t>
      </w:r>
      <w:r>
        <w:rPr>
          <w:rFonts w:ascii="Source Sans Pro" w:hAnsi="Source Sans Pro" w:cs="AdvOT1ef757c0"/>
          <w:color w:val="auto"/>
          <w:sz w:val="22"/>
          <w:szCs w:val="22"/>
          <w:lang w:val="en-US" w:bidi="ar-SA"/>
        </w:rPr>
        <w:t xml:space="preserve">tients, collection and assembly </w:t>
      </w:r>
      <w:r w:rsidRPr="00F704FA">
        <w:rPr>
          <w:rFonts w:ascii="Source Sans Pro" w:hAnsi="Source Sans Pro" w:cs="AdvOT1ef757c0"/>
          <w:color w:val="auto"/>
          <w:sz w:val="22"/>
          <w:szCs w:val="22"/>
          <w:lang w:val="en-US" w:bidi="ar-SA"/>
        </w:rPr>
        <w:t xml:space="preserve">of data, data analysis and interpretation, manuscript writing, </w:t>
      </w:r>
      <w:r w:rsidRPr="00F704FA">
        <w:rPr>
          <w:rFonts w:ascii="Source Sans Pro" w:hAnsi="Source Sans Pro" w:cs="AdvOT1ef757c0+fb"/>
          <w:color w:val="auto"/>
          <w:sz w:val="22"/>
          <w:szCs w:val="22"/>
          <w:lang w:val="en-US" w:bidi="ar-SA"/>
        </w:rPr>
        <w:t>fi</w:t>
      </w:r>
      <w:r>
        <w:rPr>
          <w:rFonts w:ascii="Source Sans Pro" w:hAnsi="Source Sans Pro" w:cs="AdvOT1ef757c0"/>
          <w:color w:val="auto"/>
          <w:sz w:val="22"/>
          <w:szCs w:val="22"/>
          <w:lang w:val="en-US" w:bidi="ar-SA"/>
        </w:rPr>
        <w:t xml:space="preserve">nal approval of </w:t>
      </w:r>
      <w:r w:rsidRPr="00F704FA">
        <w:rPr>
          <w:rFonts w:ascii="Source Sans Pro" w:hAnsi="Source Sans Pro" w:cs="AdvOT1ef757c0"/>
          <w:color w:val="auto"/>
          <w:sz w:val="22"/>
          <w:szCs w:val="22"/>
          <w:lang w:val="en-US" w:bidi="ar-SA"/>
        </w:rPr>
        <w:t xml:space="preserve">manuscript, accountability for all aspects of the work. </w:t>
      </w:r>
    </w:p>
    <w:p w:rsidR="00F539DC" w:rsidRDefault="00F704FA" w:rsidP="00F704FA">
      <w:pPr>
        <w:widowControl/>
        <w:autoSpaceDE w:val="0"/>
        <w:autoSpaceDN w:val="0"/>
        <w:adjustRightInd w:val="0"/>
        <w:rPr>
          <w:rFonts w:ascii="Source Sans Pro" w:hAnsi="Source Sans Pro" w:cs="AdvOT1ef757c0"/>
          <w:color w:val="auto"/>
          <w:sz w:val="22"/>
          <w:szCs w:val="22"/>
          <w:lang w:val="en-US" w:bidi="ar-SA"/>
        </w:rPr>
      </w:pPr>
      <w:r w:rsidRPr="00F704FA">
        <w:rPr>
          <w:rFonts w:ascii="Source Sans Pro" w:hAnsi="Source Sans Pro" w:cs="AdvOTb65e897d.B"/>
          <w:b/>
          <w:color w:val="auto"/>
          <w:sz w:val="22"/>
          <w:szCs w:val="22"/>
          <w:lang w:val="en-US" w:bidi="ar-SA"/>
        </w:rPr>
        <w:t xml:space="preserve">G. </w:t>
      </w:r>
      <w:proofErr w:type="spellStart"/>
      <w:r w:rsidRPr="00F704FA">
        <w:rPr>
          <w:rFonts w:ascii="Source Sans Pro" w:hAnsi="Source Sans Pro" w:cs="AdvOTb65e897d.B"/>
          <w:b/>
          <w:color w:val="auto"/>
          <w:sz w:val="22"/>
          <w:szCs w:val="22"/>
          <w:lang w:val="en-US" w:bidi="ar-SA"/>
        </w:rPr>
        <w:t>Daugaard</w:t>
      </w:r>
      <w:proofErr w:type="spellEnd"/>
      <w:r w:rsidRPr="00F704FA">
        <w:rPr>
          <w:rFonts w:ascii="Source Sans Pro" w:hAnsi="Source Sans Pro" w:cs="AdvOTb65e897d.B"/>
          <w:color w:val="auto"/>
          <w:sz w:val="22"/>
          <w:szCs w:val="22"/>
          <w:lang w:val="en-US" w:bidi="ar-SA"/>
        </w:rPr>
        <w:t xml:space="preserve">: </w:t>
      </w:r>
      <w:r>
        <w:rPr>
          <w:rFonts w:ascii="Source Sans Pro" w:hAnsi="Source Sans Pro" w:cs="AdvOT1ef757c0"/>
          <w:color w:val="auto"/>
          <w:sz w:val="22"/>
          <w:szCs w:val="22"/>
          <w:lang w:val="en-US" w:bidi="ar-SA"/>
        </w:rPr>
        <w:t xml:space="preserve">Provision of </w:t>
      </w:r>
      <w:r w:rsidRPr="00F704FA">
        <w:rPr>
          <w:rFonts w:ascii="Source Sans Pro" w:hAnsi="Source Sans Pro" w:cs="AdvOT1ef757c0"/>
          <w:color w:val="auto"/>
          <w:sz w:val="22"/>
          <w:szCs w:val="22"/>
          <w:lang w:val="en-US" w:bidi="ar-SA"/>
        </w:rPr>
        <w:t>study materials or patients, collection and asse</w:t>
      </w:r>
      <w:r>
        <w:rPr>
          <w:rFonts w:ascii="Source Sans Pro" w:hAnsi="Source Sans Pro" w:cs="AdvOT1ef757c0"/>
          <w:color w:val="auto"/>
          <w:sz w:val="22"/>
          <w:szCs w:val="22"/>
          <w:lang w:val="en-US" w:bidi="ar-SA"/>
        </w:rPr>
        <w:t xml:space="preserve">mbly of data, data analysis and </w:t>
      </w:r>
      <w:r w:rsidRPr="00F704FA">
        <w:rPr>
          <w:rFonts w:ascii="Source Sans Pro" w:hAnsi="Source Sans Pro" w:cs="AdvOT1ef757c0"/>
          <w:color w:val="auto"/>
          <w:sz w:val="22"/>
          <w:szCs w:val="22"/>
          <w:lang w:val="en-US" w:bidi="ar-SA"/>
        </w:rPr>
        <w:t xml:space="preserve">interpretation, manuscript writing, </w:t>
      </w:r>
      <w:r w:rsidRPr="00F704FA">
        <w:rPr>
          <w:rFonts w:ascii="Source Sans Pro" w:hAnsi="Source Sans Pro" w:cs="AdvOT1ef757c0+fb"/>
          <w:color w:val="auto"/>
          <w:sz w:val="22"/>
          <w:szCs w:val="22"/>
          <w:lang w:val="en-US" w:bidi="ar-SA"/>
        </w:rPr>
        <w:t>fi</w:t>
      </w:r>
      <w:r w:rsidRPr="00F704FA">
        <w:rPr>
          <w:rFonts w:ascii="Source Sans Pro" w:hAnsi="Source Sans Pro" w:cs="AdvOT1ef757c0"/>
          <w:color w:val="auto"/>
          <w:sz w:val="22"/>
          <w:szCs w:val="22"/>
          <w:lang w:val="en-US" w:bidi="ar-SA"/>
        </w:rPr>
        <w:t>nal approval of</w:t>
      </w:r>
      <w:r>
        <w:rPr>
          <w:rFonts w:ascii="Source Sans Pro" w:hAnsi="Source Sans Pro" w:cs="AdvOT1ef757c0"/>
          <w:color w:val="auto"/>
          <w:sz w:val="22"/>
          <w:szCs w:val="22"/>
          <w:lang w:val="en-US" w:bidi="ar-SA"/>
        </w:rPr>
        <w:t xml:space="preserve"> manuscript, accountability for </w:t>
      </w:r>
      <w:r w:rsidRPr="00F704FA">
        <w:rPr>
          <w:rFonts w:ascii="Source Sans Pro" w:hAnsi="Source Sans Pro" w:cs="AdvOT1ef757c0"/>
          <w:color w:val="auto"/>
          <w:sz w:val="22"/>
          <w:szCs w:val="22"/>
          <w:lang w:val="en-US" w:bidi="ar-SA"/>
        </w:rPr>
        <w:t>all aspects of the work.</w:t>
      </w:r>
    </w:p>
    <w:p w:rsidR="00F704FA" w:rsidRDefault="00F704FA" w:rsidP="00F704FA">
      <w:pPr>
        <w:widowControl/>
        <w:autoSpaceDE w:val="0"/>
        <w:autoSpaceDN w:val="0"/>
        <w:adjustRightInd w:val="0"/>
        <w:rPr>
          <w:rStyle w:val="Bodytext2"/>
          <w:rFonts w:ascii="Source Sans Pro" w:eastAsia="DejaVu Sans Condensed" w:hAnsi="Source Sans Pro"/>
          <w:sz w:val="22"/>
          <w:szCs w:val="22"/>
          <w:lang w:val="en-US"/>
        </w:rPr>
      </w:pPr>
      <w:r w:rsidRPr="00F704FA">
        <w:rPr>
          <w:rStyle w:val="Bodytext2"/>
          <w:rFonts w:ascii="Source Sans Pro" w:eastAsia="DejaVu Sans Condensed" w:hAnsi="Source Sans Pro"/>
          <w:b/>
          <w:sz w:val="22"/>
          <w:szCs w:val="22"/>
          <w:lang w:val="en-US"/>
        </w:rPr>
        <w:t xml:space="preserve">A. </w:t>
      </w:r>
      <w:proofErr w:type="spellStart"/>
      <w:r w:rsidRPr="00F704FA">
        <w:rPr>
          <w:rStyle w:val="Bodytext2"/>
          <w:rFonts w:ascii="Source Sans Pro" w:eastAsia="DejaVu Sans Condensed" w:hAnsi="Source Sans Pro"/>
          <w:b/>
          <w:sz w:val="22"/>
          <w:szCs w:val="22"/>
          <w:lang w:val="en-US"/>
        </w:rPr>
        <w:t>Heidenreich</w:t>
      </w:r>
      <w:proofErr w:type="spellEnd"/>
      <w:r w:rsidRPr="00086C9D">
        <w:rPr>
          <w:rStyle w:val="Bodytext2"/>
          <w:rFonts w:ascii="Source Sans Pro" w:eastAsia="DejaVu Sans Condensed" w:hAnsi="Source Sans Pro"/>
          <w:sz w:val="22"/>
          <w:szCs w:val="22"/>
          <w:lang w:val="en-US"/>
        </w:rPr>
        <w:t xml:space="preserve">: Provision of study materials or patients, collection and assembly of data,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eastAsia="DejaVu Sans Condensed" w:hAnsi="Source Sans Pro"/>
          <w:sz w:val="22"/>
          <w:szCs w:val="22"/>
          <w:lang w:val="en-US"/>
        </w:rPr>
        <w:t xml:space="preserve">nal approval of manuscript, accountability for all aspects of the work. </w:t>
      </w:r>
    </w:p>
    <w:p w:rsidR="00F704FA" w:rsidRDefault="00F704FA" w:rsidP="00F704FA">
      <w:pPr>
        <w:widowControl/>
        <w:autoSpaceDE w:val="0"/>
        <w:autoSpaceDN w:val="0"/>
        <w:adjustRightInd w:val="0"/>
        <w:rPr>
          <w:rStyle w:val="Bodytext2"/>
          <w:rFonts w:ascii="Source Sans Pro" w:eastAsia="DejaVu Sans Condensed" w:hAnsi="Source Sans Pro"/>
          <w:sz w:val="22"/>
          <w:szCs w:val="22"/>
          <w:lang w:val="en-US"/>
        </w:rPr>
      </w:pPr>
      <w:r w:rsidRPr="00F704FA">
        <w:rPr>
          <w:rStyle w:val="Bodytext2"/>
          <w:rFonts w:ascii="Source Sans Pro" w:eastAsia="DejaVu Sans Condensed" w:hAnsi="Source Sans Pro"/>
          <w:b/>
          <w:sz w:val="22"/>
          <w:szCs w:val="22"/>
          <w:lang w:val="en-US"/>
        </w:rPr>
        <w:t xml:space="preserve">K. </w:t>
      </w:r>
      <w:proofErr w:type="spellStart"/>
      <w:r w:rsidRPr="00F704FA">
        <w:rPr>
          <w:rStyle w:val="Bodytext2"/>
          <w:rFonts w:ascii="Source Sans Pro" w:eastAsia="DejaVu Sans Condensed" w:hAnsi="Source Sans Pro"/>
          <w:b/>
          <w:sz w:val="22"/>
          <w:szCs w:val="22"/>
          <w:lang w:val="en-US"/>
        </w:rPr>
        <w:t>Fizazi</w:t>
      </w:r>
      <w:proofErr w:type="spellEnd"/>
      <w:r w:rsidRPr="00086C9D">
        <w:rPr>
          <w:rStyle w:val="Bodytext2"/>
          <w:rFonts w:ascii="Source Sans Pro" w:eastAsia="DejaVu Sans Condensed" w:hAnsi="Source Sans Pro"/>
          <w:sz w:val="22"/>
          <w:szCs w:val="22"/>
          <w:lang w:val="en-US"/>
        </w:rPr>
        <w:t xml:space="preserve">: Provision of study materials or patients, collection and assembly of data,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eastAsia="DejaVu Sans Condensed" w:hAnsi="Source Sans Pro"/>
          <w:sz w:val="22"/>
          <w:szCs w:val="22"/>
          <w:lang w:val="en-US"/>
        </w:rPr>
        <w:t xml:space="preserve">nal approval of manuscript, accountability for all aspects of the work. </w:t>
      </w:r>
    </w:p>
    <w:p w:rsidR="00F704FA" w:rsidRDefault="00F704FA" w:rsidP="00F704FA">
      <w:pPr>
        <w:widowControl/>
        <w:autoSpaceDE w:val="0"/>
        <w:autoSpaceDN w:val="0"/>
        <w:adjustRightInd w:val="0"/>
        <w:rPr>
          <w:rStyle w:val="Bodytext2"/>
          <w:rFonts w:ascii="Source Sans Pro" w:eastAsia="DejaVu Sans Condensed" w:hAnsi="Source Sans Pro"/>
          <w:sz w:val="22"/>
          <w:szCs w:val="22"/>
          <w:lang w:val="en-US"/>
        </w:rPr>
      </w:pPr>
      <w:r w:rsidRPr="00F704FA">
        <w:rPr>
          <w:rStyle w:val="Bodytext2"/>
          <w:rFonts w:ascii="Source Sans Pro" w:eastAsia="DejaVu Sans Condensed" w:hAnsi="Source Sans Pro"/>
          <w:b/>
          <w:sz w:val="22"/>
          <w:szCs w:val="22"/>
          <w:lang w:val="en-US"/>
        </w:rPr>
        <w:t xml:space="preserve">C.S. </w:t>
      </w:r>
      <w:proofErr w:type="spellStart"/>
      <w:r w:rsidRPr="00F704FA">
        <w:rPr>
          <w:rStyle w:val="Bodytext2"/>
          <w:rFonts w:ascii="Source Sans Pro" w:eastAsia="DejaVu Sans Condensed" w:hAnsi="Source Sans Pro"/>
          <w:b/>
          <w:sz w:val="22"/>
          <w:szCs w:val="22"/>
          <w:lang w:val="en-US"/>
        </w:rPr>
        <w:t>Higano</w:t>
      </w:r>
      <w:proofErr w:type="spellEnd"/>
      <w:r w:rsidRPr="00086C9D">
        <w:rPr>
          <w:rStyle w:val="Bodytext2"/>
          <w:rFonts w:ascii="Source Sans Pro" w:eastAsia="DejaVu Sans Condensed" w:hAnsi="Source Sans Pro"/>
          <w:sz w:val="22"/>
          <w:szCs w:val="22"/>
          <w:lang w:val="en-US"/>
        </w:rPr>
        <w:t xml:space="preserve">: Provision of study materials or patients, collection and assembly of data,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eastAsia="DejaVu Sans Condensed" w:hAnsi="Source Sans Pro"/>
          <w:sz w:val="22"/>
          <w:szCs w:val="22"/>
          <w:lang w:val="en-US"/>
        </w:rPr>
        <w:t xml:space="preserve">nal approval of manuscript, accountability for all aspects of the work. </w:t>
      </w:r>
    </w:p>
    <w:p w:rsidR="00F704FA" w:rsidRDefault="00F704FA" w:rsidP="00F704FA">
      <w:pPr>
        <w:widowControl/>
        <w:autoSpaceDE w:val="0"/>
        <w:autoSpaceDN w:val="0"/>
        <w:adjustRightInd w:val="0"/>
        <w:rPr>
          <w:rStyle w:val="Bodytext2"/>
          <w:rFonts w:ascii="Source Sans Pro" w:eastAsia="DejaVu Sans Condensed" w:hAnsi="Source Sans Pro"/>
          <w:sz w:val="22"/>
          <w:szCs w:val="22"/>
          <w:lang w:val="en-US"/>
        </w:rPr>
      </w:pPr>
      <w:r w:rsidRPr="00F704FA">
        <w:rPr>
          <w:rStyle w:val="Bodytext2"/>
          <w:rFonts w:ascii="Source Sans Pro" w:eastAsia="DejaVu Sans Condensed" w:hAnsi="Source Sans Pro"/>
          <w:b/>
          <w:sz w:val="22"/>
          <w:szCs w:val="22"/>
          <w:lang w:val="en-US"/>
        </w:rPr>
        <w:t>L.E. Krieger</w:t>
      </w:r>
      <w:r w:rsidRPr="00086C9D">
        <w:rPr>
          <w:rStyle w:val="Bodytext2"/>
          <w:rFonts w:ascii="Source Sans Pro" w:eastAsia="DejaVu Sans Condensed" w:hAnsi="Source Sans Pro"/>
          <w:sz w:val="22"/>
          <w:szCs w:val="22"/>
          <w:lang w:val="en-US"/>
        </w:rPr>
        <w:t xml:space="preserve">: Provision of study materials or patients, collection and assembly of data,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eastAsia="DejaVu Sans Condensed" w:hAnsi="Source Sans Pro"/>
          <w:sz w:val="22"/>
          <w:szCs w:val="22"/>
          <w:lang w:val="en-US"/>
        </w:rPr>
        <w:t xml:space="preserve">nal approval of manuscript, accountability for all aspects of the work. </w:t>
      </w:r>
    </w:p>
    <w:p w:rsidR="00F704FA" w:rsidRDefault="00F704FA" w:rsidP="00F704FA">
      <w:pPr>
        <w:widowControl/>
        <w:autoSpaceDE w:val="0"/>
        <w:autoSpaceDN w:val="0"/>
        <w:adjustRightInd w:val="0"/>
        <w:rPr>
          <w:rStyle w:val="Bodytext2"/>
          <w:rFonts w:ascii="Source Sans Pro" w:eastAsia="DejaVu Sans Condensed" w:hAnsi="Source Sans Pro"/>
          <w:sz w:val="22"/>
          <w:szCs w:val="22"/>
          <w:lang w:val="en-US"/>
        </w:rPr>
      </w:pPr>
      <w:r w:rsidRPr="00F704FA">
        <w:rPr>
          <w:rStyle w:val="Bodytext2"/>
          <w:rFonts w:ascii="Source Sans Pro" w:eastAsia="DejaVu Sans Condensed" w:hAnsi="Source Sans Pro"/>
          <w:b/>
          <w:sz w:val="22"/>
          <w:szCs w:val="22"/>
          <w:lang w:val="en-US"/>
        </w:rPr>
        <w:t>C.N. Sternberg</w:t>
      </w:r>
      <w:r w:rsidRPr="00086C9D">
        <w:rPr>
          <w:rStyle w:val="Bodytext2"/>
          <w:rFonts w:ascii="Source Sans Pro" w:eastAsia="DejaVu Sans Condensed" w:hAnsi="Source Sans Pro"/>
          <w:sz w:val="22"/>
          <w:szCs w:val="22"/>
          <w:lang w:val="en-US"/>
        </w:rPr>
        <w:t xml:space="preserve">: Provision of study materials or patients, collection and assembly of data,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eastAsia="DejaVu Sans Condensed" w:hAnsi="Source Sans Pro"/>
          <w:sz w:val="22"/>
          <w:szCs w:val="22"/>
          <w:lang w:val="en-US"/>
        </w:rPr>
        <w:t xml:space="preserve">nal approval of manuscript, accountability for all aspects of the work. </w:t>
      </w:r>
    </w:p>
    <w:p w:rsidR="00F704FA" w:rsidRDefault="00F704FA" w:rsidP="00F704FA">
      <w:pPr>
        <w:widowControl/>
        <w:autoSpaceDE w:val="0"/>
        <w:autoSpaceDN w:val="0"/>
        <w:adjustRightInd w:val="0"/>
        <w:rPr>
          <w:rStyle w:val="Bodytext2"/>
          <w:rFonts w:ascii="Source Sans Pro" w:eastAsia="DejaVu Sans Condensed" w:hAnsi="Source Sans Pro"/>
          <w:sz w:val="22"/>
          <w:szCs w:val="22"/>
          <w:lang w:val="en-US"/>
        </w:rPr>
      </w:pPr>
      <w:r w:rsidRPr="00F704FA">
        <w:rPr>
          <w:rStyle w:val="Bodytext2"/>
          <w:rFonts w:ascii="Source Sans Pro" w:eastAsia="DejaVu Sans Condensed" w:hAnsi="Source Sans Pro"/>
          <w:b/>
          <w:sz w:val="22"/>
          <w:szCs w:val="22"/>
          <w:lang w:val="en-US"/>
        </w:rPr>
        <w:t>S.P. Watkins</w:t>
      </w:r>
      <w:r w:rsidRPr="00086C9D">
        <w:rPr>
          <w:rStyle w:val="Bodytext2"/>
          <w:rFonts w:ascii="Source Sans Pro" w:eastAsia="DejaVu Sans Condensed" w:hAnsi="Source Sans Pro"/>
          <w:sz w:val="22"/>
          <w:szCs w:val="22"/>
          <w:lang w:val="en-US"/>
        </w:rPr>
        <w:t xml:space="preserve">: Conception and design,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eastAsia="DejaVu Sans Condensed" w:hAnsi="Source Sans Pro"/>
          <w:sz w:val="22"/>
          <w:szCs w:val="22"/>
          <w:lang w:val="en-US"/>
        </w:rPr>
        <w:t>nal approval of manuscript, account- ability for all aspects of the work.</w:t>
      </w:r>
    </w:p>
    <w:p w:rsidR="00F704FA" w:rsidRDefault="00F704FA" w:rsidP="00F704FA">
      <w:pPr>
        <w:pStyle w:val="Bodytext20"/>
        <w:spacing w:line="290" w:lineRule="auto"/>
        <w:jc w:val="both"/>
        <w:rPr>
          <w:rStyle w:val="Bodytext2"/>
          <w:rFonts w:ascii="Source Sans Pro" w:hAnsi="Source Sans Pro"/>
          <w:sz w:val="22"/>
          <w:szCs w:val="22"/>
          <w:lang w:val="en-US"/>
        </w:rPr>
      </w:pPr>
      <w:r w:rsidRPr="00F704FA">
        <w:rPr>
          <w:rStyle w:val="Bodytext2"/>
          <w:rFonts w:ascii="Source Sans Pro" w:hAnsi="Source Sans Pro"/>
          <w:b/>
          <w:sz w:val="22"/>
          <w:szCs w:val="22"/>
          <w:lang w:val="en-US"/>
        </w:rPr>
        <w:t xml:space="preserve">D. </w:t>
      </w:r>
      <w:proofErr w:type="spellStart"/>
      <w:r w:rsidRPr="00F704FA">
        <w:rPr>
          <w:rStyle w:val="Bodytext2"/>
          <w:rFonts w:ascii="Source Sans Pro" w:hAnsi="Source Sans Pro"/>
          <w:b/>
          <w:sz w:val="22"/>
          <w:szCs w:val="22"/>
          <w:lang w:val="en-US"/>
        </w:rPr>
        <w:t>Despain</w:t>
      </w:r>
      <w:proofErr w:type="spellEnd"/>
      <w:r w:rsidRPr="00086C9D">
        <w:rPr>
          <w:rStyle w:val="Bodytext2"/>
          <w:rFonts w:ascii="Source Sans Pro" w:hAnsi="Source Sans Pro"/>
          <w:sz w:val="22"/>
          <w:szCs w:val="22"/>
          <w:lang w:val="en-US"/>
        </w:rPr>
        <w:t xml:space="preserve">: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hAnsi="Source Sans Pro"/>
          <w:sz w:val="22"/>
          <w:szCs w:val="22"/>
          <w:lang w:val="en-US"/>
        </w:rPr>
        <w:t xml:space="preserve">nal approval of manuscript, accountability for all aspects of the work. </w:t>
      </w:r>
    </w:p>
    <w:p w:rsidR="00F704FA" w:rsidRDefault="00F704FA" w:rsidP="00F704FA">
      <w:pPr>
        <w:pStyle w:val="Bodytext20"/>
        <w:spacing w:line="290" w:lineRule="auto"/>
        <w:jc w:val="both"/>
        <w:rPr>
          <w:rStyle w:val="Bodytext2"/>
          <w:rFonts w:ascii="Source Sans Pro" w:hAnsi="Source Sans Pro"/>
          <w:sz w:val="22"/>
          <w:szCs w:val="22"/>
          <w:lang w:val="en-US"/>
        </w:rPr>
      </w:pPr>
      <w:r w:rsidRPr="00F704FA">
        <w:rPr>
          <w:rStyle w:val="Bodytext2"/>
          <w:rFonts w:ascii="Source Sans Pro" w:hAnsi="Source Sans Pro"/>
          <w:b/>
          <w:sz w:val="22"/>
          <w:szCs w:val="22"/>
          <w:lang w:val="en-US"/>
        </w:rPr>
        <w:t>A.D. Simmons</w:t>
      </w:r>
      <w:r w:rsidRPr="00086C9D">
        <w:rPr>
          <w:rStyle w:val="Bodytext2"/>
          <w:rFonts w:ascii="Source Sans Pro" w:hAnsi="Source Sans Pro"/>
          <w:sz w:val="22"/>
          <w:szCs w:val="22"/>
          <w:lang w:val="en-US"/>
        </w:rPr>
        <w:t xml:space="preserve">: Conception and design,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hAnsi="Source Sans Pro"/>
          <w:sz w:val="22"/>
          <w:szCs w:val="22"/>
          <w:lang w:val="en-US"/>
        </w:rPr>
        <w:t xml:space="preserve">nal approval of manuscript, accountability for all aspects of the work. </w:t>
      </w:r>
    </w:p>
    <w:p w:rsidR="00F704FA" w:rsidRDefault="00F704FA" w:rsidP="00F704FA">
      <w:pPr>
        <w:pStyle w:val="Bodytext20"/>
        <w:spacing w:line="290" w:lineRule="auto"/>
        <w:jc w:val="both"/>
        <w:rPr>
          <w:rStyle w:val="Bodytext2"/>
          <w:rFonts w:ascii="Source Sans Pro" w:hAnsi="Source Sans Pro"/>
          <w:sz w:val="22"/>
          <w:szCs w:val="22"/>
          <w:lang w:val="en-US"/>
        </w:rPr>
      </w:pPr>
      <w:r w:rsidRPr="00086C9D">
        <w:rPr>
          <w:rStyle w:val="Bodytext2"/>
          <w:rFonts w:ascii="Source Sans Pro" w:hAnsi="Source Sans Pro"/>
          <w:sz w:val="22"/>
          <w:szCs w:val="22"/>
          <w:lang w:val="en-US"/>
        </w:rPr>
        <w:lastRenderedPageBreak/>
        <w:t xml:space="preserve">M. Dowson: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hAnsi="Source Sans Pro"/>
          <w:sz w:val="22"/>
          <w:szCs w:val="22"/>
          <w:lang w:val="en-US"/>
        </w:rPr>
        <w:t xml:space="preserve">nal approval of manuscript, accountability for all aspects of the work. </w:t>
      </w:r>
    </w:p>
    <w:p w:rsidR="00F704FA" w:rsidRDefault="00F704FA" w:rsidP="00F704FA">
      <w:pPr>
        <w:pStyle w:val="Bodytext20"/>
        <w:spacing w:line="290" w:lineRule="auto"/>
        <w:jc w:val="both"/>
        <w:rPr>
          <w:rStyle w:val="Bodytext2"/>
          <w:rFonts w:ascii="Source Sans Pro" w:hAnsi="Source Sans Pro"/>
          <w:sz w:val="22"/>
          <w:szCs w:val="22"/>
          <w:lang w:val="en-US"/>
        </w:rPr>
      </w:pPr>
      <w:r w:rsidRPr="00F704FA">
        <w:rPr>
          <w:rStyle w:val="Bodytext2"/>
          <w:rFonts w:ascii="Source Sans Pro" w:hAnsi="Source Sans Pro"/>
          <w:b/>
          <w:sz w:val="22"/>
          <w:szCs w:val="22"/>
          <w:lang w:val="en-US"/>
        </w:rPr>
        <w:t xml:space="preserve">T. </w:t>
      </w:r>
      <w:proofErr w:type="spellStart"/>
      <w:r w:rsidRPr="00F704FA">
        <w:rPr>
          <w:rStyle w:val="Bodytext2"/>
          <w:rFonts w:ascii="Source Sans Pro" w:hAnsi="Source Sans Pro"/>
          <w:b/>
          <w:sz w:val="22"/>
          <w:szCs w:val="22"/>
          <w:lang w:val="en-US"/>
        </w:rPr>
        <w:t>Golsorkhi</w:t>
      </w:r>
      <w:proofErr w:type="spellEnd"/>
      <w:r w:rsidRPr="00086C9D">
        <w:rPr>
          <w:rStyle w:val="Bodytext2"/>
          <w:rFonts w:ascii="Source Sans Pro" w:hAnsi="Source Sans Pro"/>
          <w:sz w:val="22"/>
          <w:szCs w:val="22"/>
          <w:lang w:val="en-US"/>
        </w:rPr>
        <w:t xml:space="preserve">: Conception and design,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hAnsi="Source Sans Pro"/>
          <w:sz w:val="22"/>
          <w:szCs w:val="22"/>
          <w:lang w:val="en-US"/>
        </w:rPr>
        <w:t xml:space="preserve">nal approval of manuscript, accountability for all aspects of the work. </w:t>
      </w:r>
    </w:p>
    <w:p w:rsidR="00F704FA" w:rsidRDefault="00F704FA" w:rsidP="00F704FA">
      <w:pPr>
        <w:pStyle w:val="Bodytext20"/>
        <w:spacing w:line="290" w:lineRule="auto"/>
        <w:jc w:val="both"/>
        <w:rPr>
          <w:rStyle w:val="Bodytext2"/>
          <w:rFonts w:ascii="Source Sans Pro" w:hAnsi="Source Sans Pro"/>
          <w:sz w:val="22"/>
          <w:szCs w:val="22"/>
          <w:lang w:val="en-US"/>
        </w:rPr>
      </w:pPr>
      <w:r w:rsidRPr="00F704FA">
        <w:rPr>
          <w:rStyle w:val="Bodytext2"/>
          <w:rFonts w:ascii="Source Sans Pro" w:hAnsi="Source Sans Pro"/>
          <w:b/>
          <w:sz w:val="22"/>
          <w:szCs w:val="22"/>
          <w:lang w:val="en-US"/>
        </w:rPr>
        <w:t>S. Chowdhury</w:t>
      </w:r>
      <w:r w:rsidRPr="00086C9D">
        <w:rPr>
          <w:rStyle w:val="Bodytext2"/>
          <w:rFonts w:ascii="Source Sans Pro" w:hAnsi="Source Sans Pro"/>
          <w:sz w:val="22"/>
          <w:szCs w:val="22"/>
          <w:lang w:val="en-US"/>
        </w:rPr>
        <w:t>: Conception and</w:t>
      </w:r>
      <w:r>
        <w:rPr>
          <w:rFonts w:ascii="Source Sans Pro" w:hAnsi="Source Sans Pro"/>
          <w:sz w:val="22"/>
          <w:szCs w:val="22"/>
          <w:lang w:val="en-US"/>
        </w:rPr>
        <w:t xml:space="preserve"> </w:t>
      </w:r>
      <w:r w:rsidRPr="00086C9D">
        <w:rPr>
          <w:rStyle w:val="Bodytext2"/>
          <w:rFonts w:ascii="Source Sans Pro" w:hAnsi="Source Sans Pro"/>
          <w:sz w:val="22"/>
          <w:szCs w:val="22"/>
          <w:lang w:val="en-US"/>
        </w:rPr>
        <w:t xml:space="preserve">design, provision of study materials or patients, collection and assembly of data,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hAnsi="Source Sans Pro"/>
          <w:sz w:val="22"/>
          <w:szCs w:val="22"/>
          <w:lang w:val="en-US"/>
        </w:rPr>
        <w:t xml:space="preserve">nal approval of manuscript, accountability for all aspects of the work. </w:t>
      </w:r>
    </w:p>
    <w:p w:rsidR="00F704FA" w:rsidRPr="00086C9D" w:rsidRDefault="00F704FA" w:rsidP="00F704FA">
      <w:pPr>
        <w:pStyle w:val="Bodytext20"/>
        <w:spacing w:line="290" w:lineRule="auto"/>
        <w:jc w:val="both"/>
        <w:rPr>
          <w:rFonts w:ascii="Source Sans Pro" w:hAnsi="Source Sans Pro"/>
          <w:sz w:val="22"/>
          <w:szCs w:val="22"/>
          <w:lang w:val="en-US"/>
        </w:rPr>
      </w:pPr>
      <w:r w:rsidRPr="00F704FA">
        <w:rPr>
          <w:rStyle w:val="Bodytext2"/>
          <w:rFonts w:ascii="Source Sans Pro" w:hAnsi="Source Sans Pro"/>
          <w:b/>
          <w:sz w:val="22"/>
          <w:szCs w:val="22"/>
          <w:lang w:val="en-US"/>
        </w:rPr>
        <w:t xml:space="preserve">W. </w:t>
      </w:r>
      <w:proofErr w:type="spellStart"/>
      <w:r w:rsidRPr="00F704FA">
        <w:rPr>
          <w:rStyle w:val="Bodytext2"/>
          <w:rFonts w:ascii="Source Sans Pro" w:hAnsi="Source Sans Pro"/>
          <w:b/>
          <w:sz w:val="22"/>
          <w:szCs w:val="22"/>
          <w:lang w:val="en-US"/>
        </w:rPr>
        <w:t>Abida</w:t>
      </w:r>
      <w:proofErr w:type="spellEnd"/>
      <w:r w:rsidRPr="00086C9D">
        <w:rPr>
          <w:rStyle w:val="Bodytext2"/>
          <w:rFonts w:ascii="Source Sans Pro" w:hAnsi="Source Sans Pro"/>
          <w:sz w:val="22"/>
          <w:szCs w:val="22"/>
          <w:lang w:val="en-US"/>
        </w:rPr>
        <w:t xml:space="preserve">: Conception and design, provision of study materials or patients, collection and assembly of data, data analysis and interpretation, manuscript writing, </w:t>
      </w:r>
      <w:r w:rsidRPr="00086C9D">
        <w:rPr>
          <w:rStyle w:val="Bodytext2"/>
          <w:rFonts w:ascii="Source Sans Pro" w:eastAsia="Arial" w:hAnsi="Source Sans Pro" w:cs="Arial"/>
          <w:sz w:val="22"/>
          <w:szCs w:val="22"/>
          <w:lang w:val="en-US"/>
        </w:rPr>
        <w:t>fi</w:t>
      </w:r>
      <w:r w:rsidRPr="00086C9D">
        <w:rPr>
          <w:rStyle w:val="Bodytext2"/>
          <w:rFonts w:ascii="Source Sans Pro" w:hAnsi="Source Sans Pro"/>
          <w:sz w:val="22"/>
          <w:szCs w:val="22"/>
          <w:lang w:val="en-US"/>
        </w:rPr>
        <w:t>nal approval of manuscript, accountability for all aspects of the work.</w:t>
      </w:r>
    </w:p>
    <w:p w:rsidR="00F704FA" w:rsidRPr="00F704FA" w:rsidRDefault="00F704FA" w:rsidP="00F704FA">
      <w:pPr>
        <w:widowControl/>
        <w:autoSpaceDE w:val="0"/>
        <w:autoSpaceDN w:val="0"/>
        <w:adjustRightInd w:val="0"/>
        <w:rPr>
          <w:rFonts w:ascii="Source Sans Pro" w:hAnsi="Source Sans Pro" w:cs="AdvOT1ef757c0"/>
          <w:color w:val="auto"/>
          <w:sz w:val="22"/>
          <w:szCs w:val="22"/>
          <w:lang w:val="en-US" w:bidi="ar-SA"/>
        </w:rPr>
      </w:pPr>
    </w:p>
    <w:p w:rsidR="00F704FA" w:rsidRPr="00F704FA" w:rsidRDefault="00F704FA" w:rsidP="00F704FA">
      <w:pPr>
        <w:pStyle w:val="Heading60"/>
        <w:keepNext/>
        <w:keepLines/>
        <w:jc w:val="both"/>
        <w:rPr>
          <w:rFonts w:ascii="Source Sans Pro" w:hAnsi="Source Sans Pro"/>
          <w:b/>
          <w:sz w:val="22"/>
          <w:szCs w:val="22"/>
          <w:lang w:val="en-US"/>
        </w:rPr>
      </w:pPr>
      <w:bookmarkStart w:id="6" w:name="bookmark19"/>
      <w:r w:rsidRPr="00F704FA">
        <w:rPr>
          <w:rStyle w:val="Heading6"/>
          <w:rFonts w:ascii="Source Sans Pro" w:hAnsi="Source Sans Pro"/>
          <w:b/>
          <w:sz w:val="22"/>
          <w:szCs w:val="22"/>
          <w:lang w:val="en-US"/>
        </w:rPr>
        <w:t>Acknowledgments</w:t>
      </w:r>
      <w:bookmarkEnd w:id="6"/>
    </w:p>
    <w:p w:rsidR="00F704FA" w:rsidRPr="00086C9D" w:rsidRDefault="00F704FA" w:rsidP="009A3FBC">
      <w:pPr>
        <w:pStyle w:val="Bodytext20"/>
        <w:jc w:val="both"/>
        <w:rPr>
          <w:rFonts w:ascii="Source Sans Pro" w:hAnsi="Source Sans Pro"/>
          <w:sz w:val="22"/>
          <w:szCs w:val="22"/>
          <w:lang w:val="en-US"/>
        </w:rPr>
      </w:pPr>
      <w:r w:rsidRPr="00086C9D">
        <w:rPr>
          <w:rStyle w:val="Bodytext2"/>
          <w:rFonts w:ascii="Source Sans Pro" w:hAnsi="Source Sans Pro"/>
          <w:sz w:val="22"/>
          <w:szCs w:val="22"/>
          <w:lang w:val="en-US"/>
        </w:rPr>
        <w:t xml:space="preserve">This work was funded by Clovis Oncology, Inc., and supported in part by the NCI Cancer Center Support Grant No. P30-CA008748, NCI Prostate Specialized Program of Research Excellence (SPORE) Grant No. P50-CA092629-16, Department of Defense Prostate Cancer Research Program Grant No. W81XWH-17-1-0124, and a Prostate Cancer Foundation Young Investigator Award (to W. </w:t>
      </w:r>
      <w:proofErr w:type="spellStart"/>
      <w:r w:rsidRPr="00086C9D">
        <w:rPr>
          <w:rStyle w:val="Bodytext2"/>
          <w:rFonts w:ascii="Source Sans Pro" w:hAnsi="Source Sans Pro"/>
          <w:sz w:val="22"/>
          <w:szCs w:val="22"/>
          <w:lang w:val="en-US"/>
        </w:rPr>
        <w:t>Abida</w:t>
      </w:r>
      <w:proofErr w:type="spellEnd"/>
      <w:r w:rsidRPr="00086C9D">
        <w:rPr>
          <w:rStyle w:val="Bodytext2"/>
          <w:rFonts w:ascii="Source Sans Pro" w:hAnsi="Source Sans Pro"/>
          <w:sz w:val="22"/>
          <w:szCs w:val="22"/>
          <w:lang w:val="en-US"/>
        </w:rPr>
        <w:t xml:space="preserve">), and supported in part by a Prostate Cancer Foundation Challenge Award and NCI Prostate SPORE Grant No. </w:t>
      </w:r>
      <w:r w:rsidRPr="00F704FA">
        <w:rPr>
          <w:rStyle w:val="Bodytext2"/>
          <w:rFonts w:ascii="Source Sans Pro" w:hAnsi="Source Sans Pro"/>
          <w:sz w:val="22"/>
          <w:szCs w:val="22"/>
          <w:lang w:val="en-US"/>
        </w:rPr>
        <w:t xml:space="preserve">P50-CA180995 (to A. Patnaik). </w:t>
      </w:r>
      <w:r w:rsidRPr="00086C9D">
        <w:rPr>
          <w:rStyle w:val="Bodytext2"/>
          <w:rFonts w:ascii="Source Sans Pro" w:hAnsi="Source Sans Pro"/>
          <w:sz w:val="22"/>
          <w:szCs w:val="22"/>
          <w:lang w:val="en-US"/>
        </w:rPr>
        <w:t>Editorial support funded by Clovis Oncology, Inc., was provided by Shelly Lim and</w:t>
      </w:r>
      <w:r>
        <w:rPr>
          <w:rStyle w:val="Bodytext2"/>
          <w:rFonts w:ascii="Source Sans Pro" w:hAnsi="Source Sans Pro"/>
          <w:sz w:val="22"/>
          <w:szCs w:val="22"/>
          <w:lang w:val="en-US"/>
        </w:rPr>
        <w:t xml:space="preserve"> </w:t>
      </w:r>
      <w:r w:rsidRPr="00086C9D">
        <w:rPr>
          <w:rStyle w:val="Bodytext2"/>
          <w:rFonts w:ascii="Source Sans Pro" w:hAnsi="Source Sans Pro"/>
          <w:sz w:val="22"/>
          <w:szCs w:val="22"/>
          <w:lang w:val="en-US"/>
        </w:rPr>
        <w:t xml:space="preserve">Stephen </w:t>
      </w:r>
      <w:proofErr w:type="spellStart"/>
      <w:r w:rsidRPr="00086C9D">
        <w:rPr>
          <w:rStyle w:val="Bodytext2"/>
          <w:rFonts w:ascii="Source Sans Pro" w:hAnsi="Source Sans Pro"/>
          <w:sz w:val="22"/>
          <w:szCs w:val="22"/>
          <w:lang w:val="en-US"/>
        </w:rPr>
        <w:t>Bublitz</w:t>
      </w:r>
      <w:proofErr w:type="spellEnd"/>
      <w:r w:rsidRPr="00086C9D">
        <w:rPr>
          <w:rStyle w:val="Bodytext2"/>
          <w:rFonts w:ascii="Source Sans Pro" w:hAnsi="Source Sans Pro"/>
          <w:sz w:val="22"/>
          <w:szCs w:val="22"/>
          <w:lang w:val="en-US"/>
        </w:rPr>
        <w:t xml:space="preserve"> of </w:t>
      </w:r>
      <w:proofErr w:type="spellStart"/>
      <w:r w:rsidRPr="00086C9D">
        <w:rPr>
          <w:rStyle w:val="Bodytext2"/>
          <w:rFonts w:ascii="Source Sans Pro" w:hAnsi="Source Sans Pro"/>
          <w:sz w:val="22"/>
          <w:szCs w:val="22"/>
          <w:lang w:val="en-US"/>
        </w:rPr>
        <w:t>Ash</w:t>
      </w:r>
      <w:r w:rsidRPr="00086C9D">
        <w:rPr>
          <w:rStyle w:val="Bodytext2"/>
          <w:rFonts w:ascii="Source Sans Pro" w:eastAsia="Arial" w:hAnsi="Source Sans Pro" w:cs="Arial"/>
          <w:sz w:val="22"/>
          <w:szCs w:val="22"/>
          <w:lang w:val="en-US"/>
        </w:rPr>
        <w:t>fi</w:t>
      </w:r>
      <w:r w:rsidRPr="00086C9D">
        <w:rPr>
          <w:rStyle w:val="Bodytext2"/>
          <w:rFonts w:ascii="Source Sans Pro" w:hAnsi="Source Sans Pro"/>
          <w:sz w:val="22"/>
          <w:szCs w:val="22"/>
          <w:lang w:val="en-US"/>
        </w:rPr>
        <w:t>eld</w:t>
      </w:r>
      <w:proofErr w:type="spellEnd"/>
      <w:r w:rsidRPr="00086C9D">
        <w:rPr>
          <w:rStyle w:val="Bodytext2"/>
          <w:rFonts w:ascii="Source Sans Pro" w:hAnsi="Source Sans Pro"/>
          <w:sz w:val="22"/>
          <w:szCs w:val="22"/>
          <w:lang w:val="en-US"/>
        </w:rPr>
        <w:t xml:space="preserve"> </w:t>
      </w:r>
      <w:proofErr w:type="spellStart"/>
      <w:r w:rsidRPr="00086C9D">
        <w:rPr>
          <w:rStyle w:val="Bodytext2"/>
          <w:rFonts w:ascii="Source Sans Pro" w:hAnsi="Source Sans Pro"/>
          <w:sz w:val="22"/>
          <w:szCs w:val="22"/>
          <w:lang w:val="en-US"/>
        </w:rPr>
        <w:t>MedComms</w:t>
      </w:r>
      <w:proofErr w:type="spellEnd"/>
      <w:r w:rsidRPr="00086C9D">
        <w:rPr>
          <w:rStyle w:val="Bodytext2"/>
          <w:rFonts w:ascii="Source Sans Pro" w:hAnsi="Source Sans Pro"/>
          <w:sz w:val="22"/>
          <w:szCs w:val="22"/>
          <w:lang w:val="en-US"/>
        </w:rPr>
        <w:t xml:space="preserve">, an </w:t>
      </w:r>
      <w:proofErr w:type="spellStart"/>
      <w:r w:rsidRPr="00086C9D">
        <w:rPr>
          <w:rStyle w:val="Bodytext2"/>
          <w:rFonts w:ascii="Source Sans Pro" w:hAnsi="Source Sans Pro"/>
          <w:sz w:val="22"/>
          <w:szCs w:val="22"/>
          <w:lang w:val="en-US"/>
        </w:rPr>
        <w:t>Ash</w:t>
      </w:r>
      <w:r w:rsidRPr="00086C9D">
        <w:rPr>
          <w:rStyle w:val="Bodytext2"/>
          <w:rFonts w:ascii="Source Sans Pro" w:eastAsia="Arial" w:hAnsi="Source Sans Pro" w:cs="Arial"/>
          <w:sz w:val="22"/>
          <w:szCs w:val="22"/>
          <w:lang w:val="en-US"/>
        </w:rPr>
        <w:t>fi</w:t>
      </w:r>
      <w:r w:rsidRPr="00086C9D">
        <w:rPr>
          <w:rStyle w:val="Bodytext2"/>
          <w:rFonts w:ascii="Source Sans Pro" w:hAnsi="Source Sans Pro"/>
          <w:sz w:val="22"/>
          <w:szCs w:val="22"/>
          <w:lang w:val="en-US"/>
        </w:rPr>
        <w:t>eld</w:t>
      </w:r>
      <w:proofErr w:type="spellEnd"/>
      <w:r w:rsidRPr="00086C9D">
        <w:rPr>
          <w:rStyle w:val="Bodytext2"/>
          <w:rFonts w:ascii="Source Sans Pro" w:hAnsi="Source Sans Pro"/>
          <w:sz w:val="22"/>
          <w:szCs w:val="22"/>
          <w:lang w:val="en-US"/>
        </w:rPr>
        <w:t xml:space="preserve"> Health company.</w:t>
      </w:r>
    </w:p>
    <w:p w:rsidR="00F704FA" w:rsidRDefault="00F704FA" w:rsidP="00F704FA">
      <w:pPr>
        <w:pStyle w:val="Corpsdetexte"/>
        <w:ind w:firstLine="0"/>
        <w:jc w:val="both"/>
        <w:rPr>
          <w:rStyle w:val="Bodytext2"/>
          <w:rFonts w:ascii="Source Sans Pro" w:hAnsi="Source Sans Pro"/>
          <w:sz w:val="22"/>
          <w:szCs w:val="22"/>
          <w:lang w:val="en-US"/>
        </w:rPr>
      </w:pPr>
    </w:p>
    <w:p w:rsidR="00F539DC" w:rsidRDefault="00F704FA" w:rsidP="00F704FA">
      <w:pPr>
        <w:pStyle w:val="Corpsdetexte"/>
        <w:ind w:firstLine="0"/>
        <w:jc w:val="both"/>
        <w:rPr>
          <w:rStyle w:val="Bodytext2"/>
          <w:rFonts w:ascii="Source Sans Pro" w:hAnsi="Source Sans Pro"/>
          <w:sz w:val="22"/>
          <w:szCs w:val="22"/>
          <w:lang w:val="en-US"/>
        </w:rPr>
      </w:pPr>
      <w:r w:rsidRPr="00086C9D">
        <w:rPr>
          <w:rStyle w:val="Bodytext2"/>
          <w:rFonts w:ascii="Source Sans Pro" w:hAnsi="Source Sans Pro"/>
          <w:sz w:val="22"/>
          <w:szCs w:val="22"/>
          <w:lang w:val="en-US"/>
        </w:rPr>
        <w:t xml:space="preserve">Research support for the study: This study was funded by Clovis Oncology, </w:t>
      </w:r>
      <w:proofErr w:type="spellStart"/>
      <w:r w:rsidRPr="00086C9D">
        <w:rPr>
          <w:rStyle w:val="Bodytext2"/>
          <w:rFonts w:ascii="Source Sans Pro" w:hAnsi="Source Sans Pro"/>
          <w:sz w:val="22"/>
          <w:szCs w:val="22"/>
          <w:lang w:val="en-US"/>
        </w:rPr>
        <w:t>Inc</w:t>
      </w:r>
      <w:proofErr w:type="spellEnd"/>
    </w:p>
    <w:p w:rsidR="00F704FA" w:rsidRDefault="00F704FA" w:rsidP="00F704FA">
      <w:pPr>
        <w:pStyle w:val="Corpsdetexte"/>
        <w:ind w:firstLine="0"/>
        <w:jc w:val="both"/>
        <w:rPr>
          <w:rStyle w:val="Bodytext2"/>
          <w:rFonts w:ascii="Source Sans Pro" w:hAnsi="Source Sans Pro"/>
          <w:sz w:val="22"/>
          <w:szCs w:val="22"/>
          <w:lang w:val="en-US"/>
        </w:rPr>
      </w:pPr>
    </w:p>
    <w:p w:rsidR="00F704FA" w:rsidRPr="00086C9D" w:rsidRDefault="00F704FA" w:rsidP="00F704FA">
      <w:pPr>
        <w:pStyle w:val="Bodytext20"/>
        <w:spacing w:after="160"/>
        <w:jc w:val="both"/>
        <w:rPr>
          <w:rFonts w:ascii="Source Sans Pro" w:hAnsi="Source Sans Pro"/>
          <w:sz w:val="22"/>
          <w:szCs w:val="22"/>
          <w:lang w:val="en-US"/>
        </w:rPr>
      </w:pPr>
      <w:r w:rsidRPr="00086C9D">
        <w:rPr>
          <w:rStyle w:val="Bodytext2"/>
          <w:rFonts w:ascii="Source Sans Pro" w:hAnsi="Source Sans Pro"/>
          <w:sz w:val="22"/>
          <w:szCs w:val="22"/>
          <w:lang w:val="en-US"/>
        </w:rPr>
        <w:t xml:space="preserve">The costs of publication of this article were defrayed in part by the payment of page charges. This article must therefore be hereby marked </w:t>
      </w:r>
      <w:r w:rsidRPr="00086C9D">
        <w:rPr>
          <w:rStyle w:val="Bodytext2"/>
          <w:rFonts w:ascii="Source Sans Pro" w:eastAsia="Arial" w:hAnsi="Source Sans Pro" w:cs="Arial"/>
          <w:sz w:val="22"/>
          <w:szCs w:val="22"/>
          <w:lang w:val="en-US"/>
        </w:rPr>
        <w:t xml:space="preserve">advertisement </w:t>
      </w:r>
      <w:r w:rsidRPr="00086C9D">
        <w:rPr>
          <w:rStyle w:val="Bodytext2"/>
          <w:rFonts w:ascii="Source Sans Pro" w:hAnsi="Source Sans Pro"/>
          <w:sz w:val="22"/>
          <w:szCs w:val="22"/>
          <w:lang w:val="en-US"/>
        </w:rPr>
        <w:t>in accordance with 18 U.S.C. Section 1734 solely to indicate this fact.</w:t>
      </w:r>
    </w:p>
    <w:p w:rsidR="00F704FA" w:rsidRDefault="00F704FA" w:rsidP="00F704FA">
      <w:pPr>
        <w:pStyle w:val="Heading60"/>
        <w:keepNext/>
        <w:keepLines/>
        <w:jc w:val="both"/>
        <w:rPr>
          <w:rStyle w:val="Heading6"/>
          <w:rFonts w:ascii="Source Sans Pro" w:hAnsi="Source Sans Pro"/>
          <w:b/>
          <w:color w:val="009999"/>
          <w:sz w:val="28"/>
          <w:szCs w:val="28"/>
        </w:rPr>
      </w:pPr>
      <w:bookmarkStart w:id="7" w:name="bookmark21"/>
      <w:proofErr w:type="spellStart"/>
      <w:r w:rsidRPr="009A3FBC">
        <w:rPr>
          <w:rStyle w:val="Heading6"/>
          <w:rFonts w:ascii="Source Sans Pro" w:hAnsi="Source Sans Pro"/>
          <w:b/>
          <w:color w:val="009999"/>
          <w:sz w:val="28"/>
          <w:szCs w:val="28"/>
        </w:rPr>
        <w:t>References</w:t>
      </w:r>
      <w:bookmarkEnd w:id="7"/>
      <w:proofErr w:type="spellEnd"/>
    </w:p>
    <w:p w:rsidR="009A3FBC" w:rsidRPr="009A3FBC" w:rsidRDefault="009A3FBC" w:rsidP="00F704FA">
      <w:pPr>
        <w:pStyle w:val="Heading60"/>
        <w:keepNext/>
        <w:keepLines/>
        <w:jc w:val="both"/>
        <w:rPr>
          <w:rFonts w:ascii="Source Sans Pro" w:hAnsi="Source Sans Pro"/>
          <w:b/>
          <w:color w:val="009999"/>
          <w:sz w:val="28"/>
          <w:szCs w:val="28"/>
        </w:rPr>
      </w:pPr>
    </w:p>
    <w:p w:rsidR="00F704FA" w:rsidRPr="009A3FBC" w:rsidRDefault="00F704FA" w:rsidP="009A3FBC">
      <w:pPr>
        <w:pStyle w:val="Bodytext20"/>
        <w:numPr>
          <w:ilvl w:val="0"/>
          <w:numId w:val="2"/>
        </w:numPr>
        <w:tabs>
          <w:tab w:val="left" w:pos="0"/>
        </w:tabs>
        <w:jc w:val="both"/>
        <w:rPr>
          <w:rFonts w:ascii="Source Sans Pro" w:hAnsi="Source Sans Pro"/>
          <w:sz w:val="20"/>
          <w:szCs w:val="20"/>
          <w:lang w:val="en-US"/>
        </w:rPr>
      </w:pPr>
      <w:proofErr w:type="spellStart"/>
      <w:r w:rsidRPr="009A3FBC">
        <w:rPr>
          <w:rStyle w:val="Bodytext2"/>
          <w:rFonts w:ascii="Source Sans Pro" w:hAnsi="Source Sans Pro"/>
          <w:sz w:val="20"/>
          <w:szCs w:val="20"/>
          <w:lang w:val="en-US"/>
        </w:rPr>
        <w:t>Abida</w:t>
      </w:r>
      <w:proofErr w:type="spellEnd"/>
      <w:r w:rsidRPr="009A3FBC">
        <w:rPr>
          <w:rStyle w:val="Bodytext2"/>
          <w:rFonts w:ascii="Source Sans Pro" w:hAnsi="Source Sans Pro"/>
          <w:sz w:val="20"/>
          <w:szCs w:val="20"/>
          <w:lang w:val="en-US"/>
        </w:rPr>
        <w:t xml:space="preserve"> W, Patnaik A, Campbell D, Shapiro J, Bryce AH, McDermott R, et al. Rucaparib in men with metastatic castration-resistant prostate cancer harboring a </w:t>
      </w:r>
      <w:r w:rsidRPr="009A3FBC">
        <w:rPr>
          <w:rStyle w:val="Bodytext2"/>
          <w:rFonts w:ascii="Source Sans Pro" w:hAnsi="Source Sans Pro"/>
          <w:iCs/>
          <w:sz w:val="20"/>
          <w:szCs w:val="20"/>
          <w:lang w:val="en-US"/>
        </w:rPr>
        <w:t>BRCA1</w:t>
      </w:r>
      <w:r w:rsidRPr="009A3FBC">
        <w:rPr>
          <w:rStyle w:val="Bodytext2"/>
          <w:rFonts w:ascii="Source Sans Pro" w:hAnsi="Source Sans Pro"/>
          <w:sz w:val="20"/>
          <w:szCs w:val="20"/>
          <w:lang w:val="en-US"/>
        </w:rPr>
        <w:t xml:space="preserve"> or </w:t>
      </w:r>
      <w:r w:rsidRPr="009A3FBC">
        <w:rPr>
          <w:rStyle w:val="Bodytext2"/>
          <w:rFonts w:ascii="Source Sans Pro" w:hAnsi="Source Sans Pro"/>
          <w:iCs/>
          <w:sz w:val="20"/>
          <w:szCs w:val="20"/>
          <w:lang w:val="en-US"/>
        </w:rPr>
        <w:t>BRCA2</w:t>
      </w:r>
      <w:r w:rsidRPr="009A3FBC">
        <w:rPr>
          <w:rStyle w:val="Bodytext2"/>
          <w:rFonts w:ascii="Source Sans Pro" w:hAnsi="Source Sans Pro"/>
          <w:sz w:val="20"/>
          <w:szCs w:val="20"/>
          <w:lang w:val="en-US"/>
        </w:rPr>
        <w:t xml:space="preserve"> gene alteration. J </w:t>
      </w:r>
      <w:proofErr w:type="spellStart"/>
      <w:r w:rsidRPr="009A3FBC">
        <w:rPr>
          <w:rStyle w:val="Bodytext2"/>
          <w:rFonts w:ascii="Source Sans Pro" w:hAnsi="Source Sans Pro"/>
          <w:sz w:val="20"/>
          <w:szCs w:val="20"/>
          <w:lang w:val="en-US"/>
        </w:rPr>
        <w:t>Clin</w:t>
      </w:r>
      <w:proofErr w:type="spellEnd"/>
      <w:r w:rsidRPr="009A3FBC">
        <w:rPr>
          <w:rStyle w:val="Bodytext2"/>
          <w:rFonts w:ascii="Source Sans Pro" w:hAnsi="Source Sans Pro"/>
          <w:sz w:val="20"/>
          <w:szCs w:val="20"/>
          <w:lang w:val="en-US"/>
        </w:rPr>
        <w:t xml:space="preserve"> </w:t>
      </w:r>
      <w:proofErr w:type="spellStart"/>
      <w:r w:rsidRPr="009A3FBC">
        <w:rPr>
          <w:rStyle w:val="Bodytext2"/>
          <w:rFonts w:ascii="Source Sans Pro" w:hAnsi="Source Sans Pro"/>
          <w:sz w:val="20"/>
          <w:szCs w:val="20"/>
          <w:lang w:val="en-US"/>
        </w:rPr>
        <w:t>Oncol</w:t>
      </w:r>
      <w:proofErr w:type="spellEnd"/>
      <w:r w:rsidRPr="009A3FBC">
        <w:rPr>
          <w:rStyle w:val="Bodytext2"/>
          <w:rFonts w:ascii="Source Sans Pro" w:hAnsi="Source Sans Pro"/>
          <w:sz w:val="20"/>
          <w:szCs w:val="20"/>
          <w:lang w:val="en-US"/>
        </w:rPr>
        <w:t xml:space="preserve"> </w:t>
      </w:r>
      <w:proofErr w:type="gramStart"/>
      <w:r w:rsidRPr="009A3FBC">
        <w:rPr>
          <w:rStyle w:val="Bodytext2"/>
          <w:rFonts w:ascii="Source Sans Pro" w:hAnsi="Source Sans Pro"/>
          <w:sz w:val="20"/>
          <w:szCs w:val="20"/>
          <w:lang w:val="en-US"/>
        </w:rPr>
        <w:t>2020;38:3763</w:t>
      </w:r>
      <w:proofErr w:type="gramEnd"/>
      <w:r w:rsidRPr="009A3FBC">
        <w:rPr>
          <w:rStyle w:val="Bodytext2"/>
          <w:rFonts w:ascii="Source Sans Pro" w:eastAsia="Arial" w:hAnsi="Source Sans Pro" w:cs="Arial"/>
          <w:sz w:val="20"/>
          <w:szCs w:val="20"/>
          <w:lang w:val="en-US"/>
        </w:rPr>
        <w:t>-</w:t>
      </w:r>
      <w:r w:rsidRPr="009A3FBC">
        <w:rPr>
          <w:rStyle w:val="Bodytext2"/>
          <w:rFonts w:ascii="Source Sans Pro" w:hAnsi="Source Sans Pro"/>
          <w:sz w:val="20"/>
          <w:szCs w:val="20"/>
          <w:lang w:val="en-US"/>
        </w:rPr>
        <w:t>72.</w:t>
      </w:r>
    </w:p>
    <w:p w:rsidR="00F704FA" w:rsidRPr="009A3FBC" w:rsidRDefault="00F704FA" w:rsidP="009A3FBC">
      <w:pPr>
        <w:pStyle w:val="Bodytext20"/>
        <w:numPr>
          <w:ilvl w:val="0"/>
          <w:numId w:val="2"/>
        </w:numPr>
        <w:tabs>
          <w:tab w:val="left" w:pos="0"/>
        </w:tabs>
        <w:jc w:val="both"/>
        <w:rPr>
          <w:rFonts w:ascii="Source Sans Pro" w:hAnsi="Source Sans Pro"/>
          <w:sz w:val="20"/>
          <w:szCs w:val="20"/>
          <w:lang w:val="en-US"/>
        </w:rPr>
      </w:pPr>
      <w:r w:rsidRPr="009A3FBC">
        <w:rPr>
          <w:rStyle w:val="Bodytext2"/>
          <w:rFonts w:ascii="Source Sans Pro" w:hAnsi="Source Sans Pro"/>
          <w:sz w:val="20"/>
          <w:szCs w:val="20"/>
          <w:lang w:val="en-US"/>
        </w:rPr>
        <w:t xml:space="preserve">Stetson D, Ahmed A, Xu X, Nuttall BRB, </w:t>
      </w:r>
      <w:proofErr w:type="spellStart"/>
      <w:r w:rsidRPr="009A3FBC">
        <w:rPr>
          <w:rStyle w:val="Bodytext2"/>
          <w:rFonts w:ascii="Source Sans Pro" w:hAnsi="Source Sans Pro"/>
          <w:sz w:val="20"/>
          <w:szCs w:val="20"/>
          <w:lang w:val="en-US"/>
        </w:rPr>
        <w:t>Lubinski</w:t>
      </w:r>
      <w:proofErr w:type="spellEnd"/>
      <w:r w:rsidRPr="009A3FBC">
        <w:rPr>
          <w:rStyle w:val="Bodytext2"/>
          <w:rFonts w:ascii="Source Sans Pro" w:hAnsi="Source Sans Pro"/>
          <w:sz w:val="20"/>
          <w:szCs w:val="20"/>
          <w:lang w:val="en-US"/>
        </w:rPr>
        <w:t xml:space="preserve"> TJ, Johnson JH, et al. Orthogonal comparison of four plasma NGS tests with tumor suggests technical factors are a major source of assay discordance. JCO Precis </w:t>
      </w:r>
      <w:proofErr w:type="spellStart"/>
      <w:r w:rsidRPr="009A3FBC">
        <w:rPr>
          <w:rStyle w:val="Bodytext2"/>
          <w:rFonts w:ascii="Source Sans Pro" w:hAnsi="Source Sans Pro"/>
          <w:sz w:val="20"/>
          <w:szCs w:val="20"/>
          <w:lang w:val="en-US"/>
        </w:rPr>
        <w:t>Oncol</w:t>
      </w:r>
      <w:proofErr w:type="spellEnd"/>
      <w:r w:rsidRPr="009A3FBC">
        <w:rPr>
          <w:rStyle w:val="Bodytext2"/>
          <w:rFonts w:ascii="Source Sans Pro" w:hAnsi="Source Sans Pro"/>
          <w:sz w:val="20"/>
          <w:szCs w:val="20"/>
          <w:lang w:val="en-US"/>
        </w:rPr>
        <w:t xml:space="preserve"> </w:t>
      </w:r>
      <w:proofErr w:type="gramStart"/>
      <w:r w:rsidRPr="009A3FBC">
        <w:rPr>
          <w:rStyle w:val="Bodytext2"/>
          <w:rFonts w:ascii="Source Sans Pro" w:hAnsi="Source Sans Pro"/>
          <w:sz w:val="20"/>
          <w:szCs w:val="20"/>
          <w:lang w:val="en-US"/>
        </w:rPr>
        <w:t>2019;3:1</w:t>
      </w:r>
      <w:proofErr w:type="gramEnd"/>
      <w:r w:rsidRPr="009A3FBC">
        <w:rPr>
          <w:rStyle w:val="Bodytext2"/>
          <w:rFonts w:ascii="Source Sans Pro" w:eastAsia="Arial" w:hAnsi="Source Sans Pro" w:cs="Arial"/>
          <w:sz w:val="20"/>
          <w:szCs w:val="20"/>
          <w:lang w:val="en-US"/>
        </w:rPr>
        <w:t>-</w:t>
      </w:r>
      <w:r w:rsidRPr="009A3FBC">
        <w:rPr>
          <w:rStyle w:val="Bodytext2"/>
          <w:rFonts w:ascii="Source Sans Pro" w:hAnsi="Source Sans Pro"/>
          <w:sz w:val="20"/>
          <w:szCs w:val="20"/>
          <w:lang w:val="en-US"/>
        </w:rPr>
        <w:t>9.</w:t>
      </w:r>
    </w:p>
    <w:p w:rsidR="00F704FA" w:rsidRPr="009A3FBC" w:rsidRDefault="00F704FA" w:rsidP="009A3FBC">
      <w:pPr>
        <w:pStyle w:val="Bodytext20"/>
        <w:numPr>
          <w:ilvl w:val="0"/>
          <w:numId w:val="2"/>
        </w:numPr>
        <w:tabs>
          <w:tab w:val="left" w:pos="0"/>
        </w:tabs>
        <w:jc w:val="both"/>
        <w:rPr>
          <w:rFonts w:ascii="Source Sans Pro" w:hAnsi="Source Sans Pro"/>
          <w:sz w:val="20"/>
          <w:szCs w:val="20"/>
          <w:lang w:val="en-US"/>
        </w:rPr>
      </w:pPr>
      <w:r w:rsidRPr="009A3FBC">
        <w:rPr>
          <w:rStyle w:val="Bodytext2"/>
          <w:rFonts w:ascii="Source Sans Pro" w:hAnsi="Source Sans Pro"/>
          <w:sz w:val="20"/>
          <w:szCs w:val="20"/>
          <w:lang w:val="en-US"/>
        </w:rPr>
        <w:t xml:space="preserve">Green F, Shapiro JD, McDermott R, </w:t>
      </w:r>
      <w:proofErr w:type="spellStart"/>
      <w:r w:rsidRPr="009A3FBC">
        <w:rPr>
          <w:rStyle w:val="Bodytext2"/>
          <w:rFonts w:ascii="Source Sans Pro" w:hAnsi="Source Sans Pro"/>
          <w:sz w:val="20"/>
          <w:szCs w:val="20"/>
          <w:lang w:val="en-US"/>
        </w:rPr>
        <w:t>Piulats</w:t>
      </w:r>
      <w:proofErr w:type="spellEnd"/>
      <w:r w:rsidRPr="009A3FBC">
        <w:rPr>
          <w:rStyle w:val="Bodytext2"/>
          <w:rFonts w:ascii="Source Sans Pro" w:hAnsi="Source Sans Pro"/>
          <w:sz w:val="20"/>
          <w:szCs w:val="20"/>
          <w:lang w:val="en-US"/>
        </w:rPr>
        <w:t xml:space="preserve"> JM, Reid A, </w:t>
      </w:r>
      <w:proofErr w:type="spellStart"/>
      <w:r w:rsidRPr="009A3FBC">
        <w:rPr>
          <w:rStyle w:val="Bodytext2"/>
          <w:rFonts w:ascii="Source Sans Pro" w:hAnsi="Source Sans Pro"/>
          <w:sz w:val="20"/>
          <w:szCs w:val="20"/>
          <w:lang w:val="en-US"/>
        </w:rPr>
        <w:t>Ostler</w:t>
      </w:r>
      <w:proofErr w:type="spellEnd"/>
      <w:r w:rsidRPr="009A3FBC">
        <w:rPr>
          <w:rStyle w:val="Bodytext2"/>
          <w:rFonts w:ascii="Source Sans Pro" w:hAnsi="Source Sans Pro"/>
          <w:sz w:val="20"/>
          <w:szCs w:val="20"/>
          <w:lang w:val="en-US"/>
        </w:rPr>
        <w:t xml:space="preserve"> P, et al. Comprehensive genomic pro</w:t>
      </w:r>
      <w:r w:rsidRPr="009A3FBC">
        <w:rPr>
          <w:rStyle w:val="Bodytext2"/>
          <w:rFonts w:ascii="Source Sans Pro" w:eastAsia="Arial" w:hAnsi="Source Sans Pro" w:cs="Arial"/>
          <w:sz w:val="20"/>
          <w:szCs w:val="20"/>
          <w:lang w:val="en-US"/>
        </w:rPr>
        <w:t>fi</w:t>
      </w:r>
      <w:r w:rsidRPr="009A3FBC">
        <w:rPr>
          <w:rStyle w:val="Bodytext2"/>
          <w:rFonts w:ascii="Source Sans Pro" w:hAnsi="Source Sans Pro"/>
          <w:sz w:val="20"/>
          <w:szCs w:val="20"/>
          <w:lang w:val="en-US"/>
        </w:rPr>
        <w:t xml:space="preserve">ling of </w:t>
      </w:r>
      <w:r w:rsidRPr="009A3FBC">
        <w:rPr>
          <w:rStyle w:val="Bodytext2"/>
          <w:rFonts w:ascii="Source Sans Pro" w:eastAsia="Arial" w:hAnsi="Source Sans Pro" w:cs="Arial"/>
          <w:sz w:val="20"/>
          <w:szCs w:val="20"/>
          <w:lang w:val="en-US"/>
        </w:rPr>
        <w:t>&gt;</w:t>
      </w:r>
      <w:r w:rsidRPr="009A3FBC">
        <w:rPr>
          <w:rStyle w:val="Bodytext2"/>
          <w:rFonts w:ascii="Source Sans Pro" w:hAnsi="Source Sans Pro"/>
          <w:sz w:val="20"/>
          <w:szCs w:val="20"/>
          <w:lang w:val="en-US"/>
        </w:rPr>
        <w:t>1000 plasma and tumor tissue samples from metastatic castration-resistant prostate cancer (mCRPC) patients gives insight into targeted treatment strategies. Cancer Res 2019;</w:t>
      </w:r>
      <w:proofErr w:type="gramStart"/>
      <w:r w:rsidRPr="009A3FBC">
        <w:rPr>
          <w:rStyle w:val="Bodytext2"/>
          <w:rFonts w:ascii="Source Sans Pro" w:hAnsi="Source Sans Pro"/>
          <w:sz w:val="20"/>
          <w:szCs w:val="20"/>
          <w:lang w:val="en-US"/>
        </w:rPr>
        <w:t>79:abstr</w:t>
      </w:r>
      <w:proofErr w:type="gramEnd"/>
      <w:r w:rsidRPr="009A3FBC">
        <w:rPr>
          <w:rStyle w:val="Bodytext2"/>
          <w:rFonts w:ascii="Source Sans Pro" w:hAnsi="Source Sans Pro"/>
          <w:sz w:val="20"/>
          <w:szCs w:val="20"/>
          <w:lang w:val="en-US"/>
        </w:rPr>
        <w:t xml:space="preserve"> 727.</w:t>
      </w:r>
    </w:p>
    <w:p w:rsidR="00F704FA" w:rsidRPr="009A3FBC" w:rsidRDefault="00F704FA" w:rsidP="009A3FBC">
      <w:pPr>
        <w:pStyle w:val="Bodytext20"/>
        <w:numPr>
          <w:ilvl w:val="0"/>
          <w:numId w:val="2"/>
        </w:numPr>
        <w:tabs>
          <w:tab w:val="left" w:pos="0"/>
        </w:tabs>
        <w:jc w:val="both"/>
        <w:rPr>
          <w:rFonts w:ascii="Source Sans Pro" w:hAnsi="Source Sans Pro"/>
          <w:sz w:val="20"/>
          <w:szCs w:val="20"/>
          <w:lang w:val="en-US"/>
        </w:rPr>
      </w:pPr>
      <w:r w:rsidRPr="009A3FBC">
        <w:rPr>
          <w:rStyle w:val="Bodytext2"/>
          <w:rFonts w:ascii="Source Sans Pro" w:hAnsi="Source Sans Pro"/>
          <w:sz w:val="20"/>
          <w:szCs w:val="20"/>
          <w:lang w:val="en-US"/>
        </w:rPr>
        <w:t xml:space="preserve">Chung JH, </w:t>
      </w:r>
      <w:proofErr w:type="spellStart"/>
      <w:r w:rsidRPr="009A3FBC">
        <w:rPr>
          <w:rStyle w:val="Bodytext2"/>
          <w:rFonts w:ascii="Source Sans Pro" w:hAnsi="Source Sans Pro"/>
          <w:sz w:val="20"/>
          <w:szCs w:val="20"/>
          <w:lang w:val="en-US"/>
        </w:rPr>
        <w:t>Dewal</w:t>
      </w:r>
      <w:proofErr w:type="spellEnd"/>
      <w:r w:rsidRPr="009A3FBC">
        <w:rPr>
          <w:rStyle w:val="Bodytext2"/>
          <w:rFonts w:ascii="Source Sans Pro" w:hAnsi="Source Sans Pro"/>
          <w:sz w:val="20"/>
          <w:szCs w:val="20"/>
          <w:lang w:val="en-US"/>
        </w:rPr>
        <w:t xml:space="preserve"> N, </w:t>
      </w:r>
      <w:proofErr w:type="spellStart"/>
      <w:r w:rsidRPr="009A3FBC">
        <w:rPr>
          <w:rStyle w:val="Bodytext2"/>
          <w:rFonts w:ascii="Source Sans Pro" w:hAnsi="Source Sans Pro"/>
          <w:sz w:val="20"/>
          <w:szCs w:val="20"/>
          <w:lang w:val="en-US"/>
        </w:rPr>
        <w:t>Sokol</w:t>
      </w:r>
      <w:proofErr w:type="spellEnd"/>
      <w:r w:rsidRPr="009A3FBC">
        <w:rPr>
          <w:rStyle w:val="Bodytext2"/>
          <w:rFonts w:ascii="Source Sans Pro" w:hAnsi="Source Sans Pro"/>
          <w:sz w:val="20"/>
          <w:szCs w:val="20"/>
          <w:lang w:val="en-US"/>
        </w:rPr>
        <w:t xml:space="preserve"> E, Mathew P, Whitehead R, Millis SZ, et al. Prospective comprehensive genomic pro</w:t>
      </w:r>
      <w:r w:rsidRPr="009A3FBC">
        <w:rPr>
          <w:rStyle w:val="Bodytext2"/>
          <w:rFonts w:ascii="Source Sans Pro" w:eastAsia="Arial" w:hAnsi="Source Sans Pro" w:cs="Arial"/>
          <w:sz w:val="20"/>
          <w:szCs w:val="20"/>
          <w:lang w:val="en-US"/>
        </w:rPr>
        <w:t>fi</w:t>
      </w:r>
      <w:r w:rsidRPr="009A3FBC">
        <w:rPr>
          <w:rStyle w:val="Bodytext2"/>
          <w:rFonts w:ascii="Source Sans Pro" w:hAnsi="Source Sans Pro"/>
          <w:sz w:val="20"/>
          <w:szCs w:val="20"/>
          <w:lang w:val="en-US"/>
        </w:rPr>
        <w:t>ling of primary and metastatic pros</w:t>
      </w:r>
      <w:r w:rsidRPr="009A3FBC">
        <w:rPr>
          <w:rStyle w:val="Bodytext2"/>
          <w:rFonts w:ascii="Source Sans Pro" w:hAnsi="Source Sans Pro"/>
          <w:sz w:val="20"/>
          <w:szCs w:val="20"/>
          <w:lang w:val="en-US"/>
        </w:rPr>
        <w:softHyphen/>
        <w:t xml:space="preserve">tate tumors. JCO Precis </w:t>
      </w:r>
      <w:proofErr w:type="spellStart"/>
      <w:r w:rsidRPr="009A3FBC">
        <w:rPr>
          <w:rStyle w:val="Bodytext2"/>
          <w:rFonts w:ascii="Source Sans Pro" w:hAnsi="Source Sans Pro"/>
          <w:sz w:val="20"/>
          <w:szCs w:val="20"/>
          <w:lang w:val="en-US"/>
        </w:rPr>
        <w:t>Oncol</w:t>
      </w:r>
      <w:proofErr w:type="spellEnd"/>
      <w:r w:rsidRPr="009A3FBC">
        <w:rPr>
          <w:rStyle w:val="Bodytext2"/>
          <w:rFonts w:ascii="Source Sans Pro" w:hAnsi="Source Sans Pro"/>
          <w:sz w:val="20"/>
          <w:szCs w:val="20"/>
          <w:lang w:val="en-US"/>
        </w:rPr>
        <w:t xml:space="preserve"> 2019;3:PO.18.00283.</w:t>
      </w:r>
    </w:p>
    <w:p w:rsidR="00F704FA" w:rsidRPr="009A3FBC" w:rsidRDefault="00F704FA" w:rsidP="009A3FBC">
      <w:pPr>
        <w:pStyle w:val="Bodytext20"/>
        <w:numPr>
          <w:ilvl w:val="0"/>
          <w:numId w:val="2"/>
        </w:numPr>
        <w:tabs>
          <w:tab w:val="left" w:pos="0"/>
        </w:tabs>
        <w:jc w:val="both"/>
        <w:rPr>
          <w:rFonts w:ascii="Source Sans Pro" w:hAnsi="Source Sans Pro"/>
          <w:sz w:val="20"/>
          <w:szCs w:val="20"/>
        </w:rPr>
      </w:pPr>
      <w:proofErr w:type="spellStart"/>
      <w:r w:rsidRPr="009A3FBC">
        <w:rPr>
          <w:rStyle w:val="Bodytext2"/>
          <w:rFonts w:ascii="Source Sans Pro" w:hAnsi="Source Sans Pro"/>
          <w:sz w:val="20"/>
          <w:szCs w:val="20"/>
          <w:lang w:val="en-US"/>
        </w:rPr>
        <w:t>Scher</w:t>
      </w:r>
      <w:proofErr w:type="spellEnd"/>
      <w:r w:rsidRPr="009A3FBC">
        <w:rPr>
          <w:rStyle w:val="Bodytext2"/>
          <w:rFonts w:ascii="Source Sans Pro" w:hAnsi="Source Sans Pro"/>
          <w:sz w:val="20"/>
          <w:szCs w:val="20"/>
          <w:lang w:val="en-US"/>
        </w:rPr>
        <w:t xml:space="preserve"> HI, Solo K, Valant J, Todd MB, </w:t>
      </w:r>
      <w:proofErr w:type="spellStart"/>
      <w:r w:rsidRPr="009A3FBC">
        <w:rPr>
          <w:rStyle w:val="Bodytext2"/>
          <w:rFonts w:ascii="Source Sans Pro" w:hAnsi="Source Sans Pro"/>
          <w:sz w:val="20"/>
          <w:szCs w:val="20"/>
          <w:lang w:val="en-US"/>
        </w:rPr>
        <w:t>Mehra</w:t>
      </w:r>
      <w:proofErr w:type="spellEnd"/>
      <w:r w:rsidRPr="009A3FBC">
        <w:rPr>
          <w:rStyle w:val="Bodytext2"/>
          <w:rFonts w:ascii="Source Sans Pro" w:hAnsi="Source Sans Pro"/>
          <w:sz w:val="20"/>
          <w:szCs w:val="20"/>
          <w:lang w:val="en-US"/>
        </w:rPr>
        <w:t xml:space="preserve"> M. Prevalence of prostate cancer clinical states and mortality in the United States: estimates using a dynamic progression model. </w:t>
      </w:r>
      <w:proofErr w:type="spellStart"/>
      <w:r w:rsidRPr="009A3FBC">
        <w:rPr>
          <w:rStyle w:val="Bodytext2"/>
          <w:rFonts w:ascii="Source Sans Pro" w:hAnsi="Source Sans Pro"/>
          <w:sz w:val="20"/>
          <w:szCs w:val="20"/>
        </w:rPr>
        <w:t>PLoS</w:t>
      </w:r>
      <w:proofErr w:type="spellEnd"/>
      <w:r w:rsidRPr="009A3FBC">
        <w:rPr>
          <w:rStyle w:val="Bodytext2"/>
          <w:rFonts w:ascii="Source Sans Pro" w:hAnsi="Source Sans Pro"/>
          <w:sz w:val="20"/>
          <w:szCs w:val="20"/>
        </w:rPr>
        <w:t xml:space="preserve"> One </w:t>
      </w:r>
      <w:proofErr w:type="gramStart"/>
      <w:r w:rsidRPr="009A3FBC">
        <w:rPr>
          <w:rStyle w:val="Bodytext2"/>
          <w:rFonts w:ascii="Source Sans Pro" w:hAnsi="Source Sans Pro"/>
          <w:sz w:val="20"/>
          <w:szCs w:val="20"/>
        </w:rPr>
        <w:t>2015;</w:t>
      </w:r>
      <w:proofErr w:type="gramEnd"/>
      <w:r w:rsidRPr="009A3FBC">
        <w:rPr>
          <w:rStyle w:val="Bodytext2"/>
          <w:rFonts w:ascii="Source Sans Pro" w:hAnsi="Source Sans Pro"/>
          <w:sz w:val="20"/>
          <w:szCs w:val="20"/>
        </w:rPr>
        <w:t>10:e0139440.</w:t>
      </w:r>
    </w:p>
    <w:p w:rsidR="00F704FA" w:rsidRPr="009A3FBC" w:rsidRDefault="00F704FA" w:rsidP="009A3FBC">
      <w:pPr>
        <w:pStyle w:val="Bodytext20"/>
        <w:numPr>
          <w:ilvl w:val="0"/>
          <w:numId w:val="2"/>
        </w:numPr>
        <w:tabs>
          <w:tab w:val="left" w:pos="0"/>
        </w:tabs>
        <w:jc w:val="both"/>
        <w:rPr>
          <w:rStyle w:val="Bodytext2"/>
          <w:rFonts w:ascii="Source Sans Pro" w:hAnsi="Source Sans Pro"/>
          <w:sz w:val="20"/>
          <w:szCs w:val="20"/>
        </w:rPr>
      </w:pPr>
      <w:proofErr w:type="spellStart"/>
      <w:r w:rsidRPr="009A3FBC">
        <w:rPr>
          <w:rStyle w:val="Bodytext2"/>
          <w:rFonts w:ascii="Source Sans Pro" w:hAnsi="Source Sans Pro"/>
          <w:sz w:val="20"/>
          <w:szCs w:val="20"/>
          <w:lang w:val="en-US"/>
        </w:rPr>
        <w:lastRenderedPageBreak/>
        <w:t>Scher</w:t>
      </w:r>
      <w:proofErr w:type="spellEnd"/>
      <w:r w:rsidRPr="009A3FBC">
        <w:rPr>
          <w:rStyle w:val="Bodytext2"/>
          <w:rFonts w:ascii="Source Sans Pro" w:hAnsi="Source Sans Pro"/>
          <w:sz w:val="20"/>
          <w:szCs w:val="20"/>
          <w:lang w:val="en-US"/>
        </w:rPr>
        <w:t xml:space="preserve"> HI, Heller G. Clinical states in prostate cancer: toward a dynamic model of disease progression. </w:t>
      </w:r>
      <w:proofErr w:type="spellStart"/>
      <w:r w:rsidRPr="009A3FBC">
        <w:rPr>
          <w:rStyle w:val="Bodytext2"/>
          <w:rFonts w:ascii="Source Sans Pro" w:hAnsi="Source Sans Pro"/>
          <w:sz w:val="20"/>
          <w:szCs w:val="20"/>
        </w:rPr>
        <w:t>Urology</w:t>
      </w:r>
      <w:proofErr w:type="spellEnd"/>
      <w:r w:rsidRPr="009A3FBC">
        <w:rPr>
          <w:rStyle w:val="Bodytext2"/>
          <w:rFonts w:ascii="Source Sans Pro" w:hAnsi="Source Sans Pro"/>
          <w:sz w:val="20"/>
          <w:szCs w:val="20"/>
        </w:rPr>
        <w:t xml:space="preserve"> </w:t>
      </w:r>
      <w:proofErr w:type="gramStart"/>
      <w:r w:rsidRPr="009A3FBC">
        <w:rPr>
          <w:rStyle w:val="Bodytext2"/>
          <w:rFonts w:ascii="Source Sans Pro" w:hAnsi="Source Sans Pro"/>
          <w:sz w:val="20"/>
          <w:szCs w:val="20"/>
        </w:rPr>
        <w:t>2000;</w:t>
      </w:r>
      <w:proofErr w:type="gramEnd"/>
      <w:r w:rsidRPr="009A3FBC">
        <w:rPr>
          <w:rStyle w:val="Bodytext2"/>
          <w:rFonts w:ascii="Source Sans Pro" w:hAnsi="Source Sans Pro"/>
          <w:sz w:val="20"/>
          <w:szCs w:val="20"/>
        </w:rPr>
        <w:t>55:323</w:t>
      </w:r>
      <w:r w:rsidRPr="009A3FBC">
        <w:rPr>
          <w:rStyle w:val="Bodytext2"/>
          <w:rFonts w:ascii="Source Sans Pro" w:eastAsia="Arial" w:hAnsi="Source Sans Pro" w:cs="Arial"/>
          <w:sz w:val="20"/>
          <w:szCs w:val="20"/>
        </w:rPr>
        <w:t>-</w:t>
      </w:r>
      <w:r w:rsidRPr="009A3FBC">
        <w:rPr>
          <w:rStyle w:val="Bodytext2"/>
          <w:rFonts w:ascii="Source Sans Pro" w:hAnsi="Source Sans Pro"/>
          <w:sz w:val="20"/>
          <w:szCs w:val="20"/>
        </w:rPr>
        <w:t>7.</w:t>
      </w:r>
    </w:p>
    <w:p w:rsidR="00F704FA" w:rsidRPr="009A3FBC" w:rsidRDefault="00F704FA" w:rsidP="009A3FBC">
      <w:pPr>
        <w:pStyle w:val="Bodytext20"/>
        <w:numPr>
          <w:ilvl w:val="0"/>
          <w:numId w:val="2"/>
        </w:numPr>
        <w:tabs>
          <w:tab w:val="left" w:pos="0"/>
        </w:tabs>
        <w:jc w:val="both"/>
        <w:rPr>
          <w:rFonts w:ascii="Source Sans Pro" w:hAnsi="Source Sans Pro"/>
          <w:sz w:val="20"/>
          <w:szCs w:val="20"/>
          <w:lang w:val="en-US"/>
        </w:rPr>
      </w:pPr>
      <w:proofErr w:type="spellStart"/>
      <w:r w:rsidRPr="009A3FBC">
        <w:rPr>
          <w:rStyle w:val="Bodytext2"/>
          <w:rFonts w:ascii="Source Sans Pro" w:hAnsi="Source Sans Pro"/>
          <w:sz w:val="20"/>
          <w:szCs w:val="20"/>
          <w:lang w:val="en-US"/>
        </w:rPr>
        <w:t>Abida</w:t>
      </w:r>
      <w:proofErr w:type="spellEnd"/>
      <w:r w:rsidRPr="009A3FBC">
        <w:rPr>
          <w:rStyle w:val="Bodytext2"/>
          <w:rFonts w:ascii="Source Sans Pro" w:hAnsi="Source Sans Pro"/>
          <w:sz w:val="20"/>
          <w:szCs w:val="20"/>
          <w:lang w:val="en-US"/>
        </w:rPr>
        <w:t xml:space="preserve"> W, Armenia J, </w:t>
      </w:r>
      <w:proofErr w:type="spellStart"/>
      <w:r w:rsidRPr="009A3FBC">
        <w:rPr>
          <w:rStyle w:val="Bodytext2"/>
          <w:rFonts w:ascii="Source Sans Pro" w:hAnsi="Source Sans Pro"/>
          <w:sz w:val="20"/>
          <w:szCs w:val="20"/>
          <w:lang w:val="en-US"/>
        </w:rPr>
        <w:t>Gopalan</w:t>
      </w:r>
      <w:proofErr w:type="spellEnd"/>
      <w:r w:rsidRPr="009A3FBC">
        <w:rPr>
          <w:rStyle w:val="Bodytext2"/>
          <w:rFonts w:ascii="Source Sans Pro" w:hAnsi="Source Sans Pro"/>
          <w:sz w:val="20"/>
          <w:szCs w:val="20"/>
          <w:lang w:val="en-US"/>
        </w:rPr>
        <w:t xml:space="preserve"> A, Brennan R, Walsh M, Barron D, et al. Prospective genomic pro</w:t>
      </w:r>
      <w:r w:rsidRPr="009A3FBC">
        <w:rPr>
          <w:rStyle w:val="Bodytext2"/>
          <w:rFonts w:ascii="Source Sans Pro" w:eastAsia="Arial" w:hAnsi="Source Sans Pro" w:cs="Arial"/>
          <w:sz w:val="20"/>
          <w:szCs w:val="20"/>
          <w:lang w:val="en-US"/>
        </w:rPr>
        <w:t>fi</w:t>
      </w:r>
      <w:r w:rsidRPr="009A3FBC">
        <w:rPr>
          <w:rStyle w:val="Bodytext2"/>
          <w:rFonts w:ascii="Source Sans Pro" w:hAnsi="Source Sans Pro"/>
          <w:sz w:val="20"/>
          <w:szCs w:val="20"/>
          <w:lang w:val="en-US"/>
        </w:rPr>
        <w:t xml:space="preserve">ling of prostate cancer across disease states reveals germline and somatic alterations that may affect clinical decision making. JCO Precis </w:t>
      </w:r>
      <w:proofErr w:type="spellStart"/>
      <w:r w:rsidRPr="009A3FBC">
        <w:rPr>
          <w:rStyle w:val="Bodytext2"/>
          <w:rFonts w:ascii="Source Sans Pro" w:hAnsi="Source Sans Pro"/>
          <w:sz w:val="20"/>
          <w:szCs w:val="20"/>
          <w:lang w:val="en-US"/>
        </w:rPr>
        <w:t>Oncol</w:t>
      </w:r>
      <w:proofErr w:type="spellEnd"/>
      <w:r w:rsidRPr="009A3FBC">
        <w:rPr>
          <w:rStyle w:val="Bodytext2"/>
          <w:rFonts w:ascii="Source Sans Pro" w:hAnsi="Source Sans Pro"/>
          <w:sz w:val="20"/>
          <w:szCs w:val="20"/>
          <w:lang w:val="en-US"/>
        </w:rPr>
        <w:t xml:space="preserve"> </w:t>
      </w:r>
      <w:proofErr w:type="gramStart"/>
      <w:r w:rsidRPr="009A3FBC">
        <w:rPr>
          <w:rStyle w:val="Bodytext2"/>
          <w:rFonts w:ascii="Source Sans Pro" w:hAnsi="Source Sans Pro"/>
          <w:sz w:val="20"/>
          <w:szCs w:val="20"/>
          <w:lang w:val="en-US"/>
        </w:rPr>
        <w:t>2017;1:1</w:t>
      </w:r>
      <w:proofErr w:type="gramEnd"/>
      <w:r w:rsidRPr="009A3FBC">
        <w:rPr>
          <w:rStyle w:val="Bodytext2"/>
          <w:rFonts w:ascii="Source Sans Pro" w:eastAsia="Arial" w:hAnsi="Source Sans Pro" w:cs="Arial"/>
          <w:sz w:val="20"/>
          <w:szCs w:val="20"/>
          <w:lang w:val="en-US"/>
        </w:rPr>
        <w:t>-</w:t>
      </w:r>
      <w:r w:rsidRPr="009A3FBC">
        <w:rPr>
          <w:rStyle w:val="Bodytext2"/>
          <w:rFonts w:ascii="Source Sans Pro" w:hAnsi="Source Sans Pro"/>
          <w:sz w:val="20"/>
          <w:szCs w:val="20"/>
          <w:lang w:val="en-US"/>
        </w:rPr>
        <w:t>16.</w:t>
      </w:r>
    </w:p>
    <w:p w:rsidR="00F704FA" w:rsidRPr="009A3FBC" w:rsidRDefault="00F704FA" w:rsidP="009A3FBC">
      <w:pPr>
        <w:pStyle w:val="Bodytext20"/>
        <w:numPr>
          <w:ilvl w:val="0"/>
          <w:numId w:val="2"/>
        </w:numPr>
        <w:tabs>
          <w:tab w:val="left" w:pos="0"/>
        </w:tabs>
        <w:jc w:val="both"/>
        <w:rPr>
          <w:rFonts w:ascii="Source Sans Pro" w:hAnsi="Source Sans Pro"/>
          <w:sz w:val="20"/>
          <w:szCs w:val="20"/>
          <w:lang w:val="en-US"/>
        </w:rPr>
      </w:pPr>
      <w:proofErr w:type="spellStart"/>
      <w:r w:rsidRPr="009A3FBC">
        <w:rPr>
          <w:rStyle w:val="Bodytext2"/>
          <w:rFonts w:ascii="Source Sans Pro" w:hAnsi="Source Sans Pro"/>
          <w:sz w:val="20"/>
          <w:szCs w:val="20"/>
          <w:lang w:val="en-US"/>
        </w:rPr>
        <w:t>Steinkamp</w:t>
      </w:r>
      <w:proofErr w:type="spellEnd"/>
      <w:r w:rsidRPr="009A3FBC">
        <w:rPr>
          <w:rStyle w:val="Bodytext2"/>
          <w:rFonts w:ascii="Source Sans Pro" w:hAnsi="Source Sans Pro"/>
          <w:sz w:val="20"/>
          <w:szCs w:val="20"/>
          <w:lang w:val="en-US"/>
        </w:rPr>
        <w:t xml:space="preserve"> MP, </w:t>
      </w:r>
      <w:proofErr w:type="spellStart"/>
      <w:r w:rsidRPr="009A3FBC">
        <w:rPr>
          <w:rStyle w:val="Bodytext2"/>
          <w:rFonts w:ascii="Source Sans Pro" w:hAnsi="Source Sans Pro"/>
          <w:sz w:val="20"/>
          <w:szCs w:val="20"/>
          <w:lang w:val="en-US"/>
        </w:rPr>
        <w:t>O</w:t>
      </w:r>
      <w:r w:rsidRPr="009A3FBC">
        <w:rPr>
          <w:rStyle w:val="Bodytext2"/>
          <w:rFonts w:ascii="Source Sans Pro" w:eastAsia="Arial" w:hAnsi="Source Sans Pro" w:cs="Arial"/>
          <w:sz w:val="20"/>
          <w:szCs w:val="20"/>
          <w:lang w:val="en-US"/>
        </w:rPr>
        <w:t>’</w:t>
      </w:r>
      <w:r w:rsidRPr="009A3FBC">
        <w:rPr>
          <w:rStyle w:val="Bodytext2"/>
          <w:rFonts w:ascii="Source Sans Pro" w:hAnsi="Source Sans Pro"/>
          <w:sz w:val="20"/>
          <w:szCs w:val="20"/>
          <w:lang w:val="en-US"/>
        </w:rPr>
        <w:t>Mahony</w:t>
      </w:r>
      <w:proofErr w:type="spellEnd"/>
      <w:r w:rsidRPr="009A3FBC">
        <w:rPr>
          <w:rStyle w:val="Bodytext2"/>
          <w:rFonts w:ascii="Source Sans Pro" w:hAnsi="Source Sans Pro"/>
          <w:sz w:val="20"/>
          <w:szCs w:val="20"/>
          <w:lang w:val="en-US"/>
        </w:rPr>
        <w:t xml:space="preserve"> OA, </w:t>
      </w:r>
      <w:proofErr w:type="spellStart"/>
      <w:r w:rsidRPr="009A3FBC">
        <w:rPr>
          <w:rStyle w:val="Bodytext2"/>
          <w:rFonts w:ascii="Source Sans Pro" w:hAnsi="Source Sans Pro"/>
          <w:sz w:val="20"/>
          <w:szCs w:val="20"/>
          <w:lang w:val="en-US"/>
        </w:rPr>
        <w:t>Brogley</w:t>
      </w:r>
      <w:proofErr w:type="spellEnd"/>
      <w:r w:rsidRPr="009A3FBC">
        <w:rPr>
          <w:rStyle w:val="Bodytext2"/>
          <w:rFonts w:ascii="Source Sans Pro" w:hAnsi="Source Sans Pro"/>
          <w:sz w:val="20"/>
          <w:szCs w:val="20"/>
          <w:lang w:val="en-US"/>
        </w:rPr>
        <w:t xml:space="preserve"> M, </w:t>
      </w:r>
      <w:proofErr w:type="spellStart"/>
      <w:r w:rsidRPr="009A3FBC">
        <w:rPr>
          <w:rStyle w:val="Bodytext2"/>
          <w:rFonts w:ascii="Source Sans Pro" w:hAnsi="Source Sans Pro"/>
          <w:sz w:val="20"/>
          <w:szCs w:val="20"/>
          <w:lang w:val="en-US"/>
        </w:rPr>
        <w:t>Rehman</w:t>
      </w:r>
      <w:proofErr w:type="spellEnd"/>
      <w:r w:rsidRPr="009A3FBC">
        <w:rPr>
          <w:rStyle w:val="Bodytext2"/>
          <w:rFonts w:ascii="Source Sans Pro" w:hAnsi="Source Sans Pro"/>
          <w:sz w:val="20"/>
          <w:szCs w:val="20"/>
          <w:lang w:val="en-US"/>
        </w:rPr>
        <w:t xml:space="preserve"> H, </w:t>
      </w:r>
      <w:proofErr w:type="spellStart"/>
      <w:r w:rsidRPr="009A3FBC">
        <w:rPr>
          <w:rStyle w:val="Bodytext2"/>
          <w:rFonts w:ascii="Source Sans Pro" w:hAnsi="Source Sans Pro"/>
          <w:sz w:val="20"/>
          <w:szCs w:val="20"/>
          <w:lang w:val="en-US"/>
        </w:rPr>
        <w:t>Lapensee</w:t>
      </w:r>
      <w:proofErr w:type="spellEnd"/>
      <w:r w:rsidRPr="009A3FBC">
        <w:rPr>
          <w:rStyle w:val="Bodytext2"/>
          <w:rFonts w:ascii="Source Sans Pro" w:hAnsi="Source Sans Pro"/>
          <w:sz w:val="20"/>
          <w:szCs w:val="20"/>
          <w:lang w:val="en-US"/>
        </w:rPr>
        <w:t xml:space="preserve"> EW, </w:t>
      </w:r>
      <w:proofErr w:type="spellStart"/>
      <w:r w:rsidRPr="009A3FBC">
        <w:rPr>
          <w:rStyle w:val="Bodytext2"/>
          <w:rFonts w:ascii="Source Sans Pro" w:hAnsi="Source Sans Pro"/>
          <w:sz w:val="20"/>
          <w:szCs w:val="20"/>
          <w:lang w:val="en-US"/>
        </w:rPr>
        <w:t>Dhanasekaran</w:t>
      </w:r>
      <w:proofErr w:type="spellEnd"/>
      <w:r w:rsidRPr="009A3FBC">
        <w:rPr>
          <w:rStyle w:val="Bodytext2"/>
          <w:rFonts w:ascii="Source Sans Pro" w:hAnsi="Source Sans Pro"/>
          <w:sz w:val="20"/>
          <w:szCs w:val="20"/>
          <w:lang w:val="en-US"/>
        </w:rPr>
        <w:t xml:space="preserve"> S, et al. Treatment-dependent androgen receptor mutations in prostate cancer exploit multiple mechanisms to evade therapy. Cancer Res </w:t>
      </w:r>
      <w:proofErr w:type="gramStart"/>
      <w:r w:rsidRPr="009A3FBC">
        <w:rPr>
          <w:rStyle w:val="Bodytext2"/>
          <w:rFonts w:ascii="Source Sans Pro" w:hAnsi="Source Sans Pro"/>
          <w:sz w:val="20"/>
          <w:szCs w:val="20"/>
          <w:lang w:val="en-US"/>
        </w:rPr>
        <w:t>2009;69:4434</w:t>
      </w:r>
      <w:proofErr w:type="gramEnd"/>
      <w:r w:rsidRPr="009A3FBC">
        <w:rPr>
          <w:rStyle w:val="Bodytext2"/>
          <w:rFonts w:ascii="Source Sans Pro" w:eastAsia="Arial" w:hAnsi="Source Sans Pro" w:cs="Arial"/>
          <w:sz w:val="20"/>
          <w:szCs w:val="20"/>
          <w:lang w:val="en-US"/>
        </w:rPr>
        <w:t>-</w:t>
      </w:r>
      <w:r w:rsidRPr="009A3FBC">
        <w:rPr>
          <w:rStyle w:val="Bodytext2"/>
          <w:rFonts w:ascii="Source Sans Pro" w:hAnsi="Source Sans Pro"/>
          <w:sz w:val="20"/>
          <w:szCs w:val="20"/>
          <w:lang w:val="en-US"/>
        </w:rPr>
        <w:t>42.</w:t>
      </w:r>
    </w:p>
    <w:p w:rsidR="00F704FA" w:rsidRPr="009A3FBC" w:rsidRDefault="00F704FA" w:rsidP="009A3FBC">
      <w:pPr>
        <w:pStyle w:val="Bodytext20"/>
        <w:numPr>
          <w:ilvl w:val="0"/>
          <w:numId w:val="2"/>
        </w:numPr>
        <w:tabs>
          <w:tab w:val="left" w:pos="0"/>
        </w:tabs>
        <w:jc w:val="both"/>
        <w:rPr>
          <w:rFonts w:ascii="Source Sans Pro" w:hAnsi="Source Sans Pro"/>
          <w:sz w:val="20"/>
          <w:szCs w:val="20"/>
          <w:lang w:val="en-US"/>
        </w:rPr>
      </w:pPr>
      <w:r w:rsidRPr="009A3FBC">
        <w:rPr>
          <w:rStyle w:val="Bodytext2"/>
          <w:rFonts w:ascii="Source Sans Pro" w:hAnsi="Source Sans Pro"/>
          <w:sz w:val="20"/>
          <w:szCs w:val="20"/>
          <w:lang w:val="en-US"/>
        </w:rPr>
        <w:t xml:space="preserve">Mateo J, Seed G, </w:t>
      </w:r>
      <w:proofErr w:type="spellStart"/>
      <w:r w:rsidRPr="009A3FBC">
        <w:rPr>
          <w:rStyle w:val="Bodytext2"/>
          <w:rFonts w:ascii="Source Sans Pro" w:hAnsi="Source Sans Pro"/>
          <w:sz w:val="20"/>
          <w:szCs w:val="20"/>
          <w:lang w:val="en-US"/>
        </w:rPr>
        <w:t>Bertan</w:t>
      </w:r>
      <w:proofErr w:type="spellEnd"/>
      <w:r w:rsidRPr="009A3FBC">
        <w:rPr>
          <w:rStyle w:val="Bodytext2"/>
          <w:rFonts w:ascii="Source Sans Pro" w:hAnsi="Source Sans Pro"/>
          <w:sz w:val="20"/>
          <w:szCs w:val="20"/>
          <w:lang w:val="en-US"/>
        </w:rPr>
        <w:t xml:space="preserve"> C, </w:t>
      </w:r>
      <w:proofErr w:type="spellStart"/>
      <w:r w:rsidRPr="009A3FBC">
        <w:rPr>
          <w:rStyle w:val="Bodytext2"/>
          <w:rFonts w:ascii="Source Sans Pro" w:hAnsi="Source Sans Pro"/>
          <w:sz w:val="20"/>
          <w:szCs w:val="20"/>
          <w:lang w:val="en-US"/>
        </w:rPr>
        <w:t>Rescigno</w:t>
      </w:r>
      <w:proofErr w:type="spellEnd"/>
      <w:r w:rsidRPr="009A3FBC">
        <w:rPr>
          <w:rStyle w:val="Bodytext2"/>
          <w:rFonts w:ascii="Source Sans Pro" w:hAnsi="Source Sans Pro"/>
          <w:sz w:val="20"/>
          <w:szCs w:val="20"/>
          <w:lang w:val="en-US"/>
        </w:rPr>
        <w:t xml:space="preserve"> P, Dolling D, </w:t>
      </w:r>
      <w:proofErr w:type="spellStart"/>
      <w:r w:rsidRPr="009A3FBC">
        <w:rPr>
          <w:rStyle w:val="Bodytext2"/>
          <w:rFonts w:ascii="Source Sans Pro" w:hAnsi="Source Sans Pro"/>
          <w:sz w:val="20"/>
          <w:szCs w:val="20"/>
          <w:lang w:val="en-US"/>
        </w:rPr>
        <w:t>Figueiredo</w:t>
      </w:r>
      <w:proofErr w:type="spellEnd"/>
      <w:r w:rsidRPr="009A3FBC">
        <w:rPr>
          <w:rStyle w:val="Bodytext2"/>
          <w:rFonts w:ascii="Source Sans Pro" w:hAnsi="Source Sans Pro"/>
          <w:sz w:val="20"/>
          <w:szCs w:val="20"/>
          <w:lang w:val="en-US"/>
        </w:rPr>
        <w:t xml:space="preserve"> I, et al. Genomics of lethal prostate cancer at diagnosis and castration resistance. J </w:t>
      </w:r>
      <w:proofErr w:type="spellStart"/>
      <w:r w:rsidRPr="009A3FBC">
        <w:rPr>
          <w:rStyle w:val="Bodytext2"/>
          <w:rFonts w:ascii="Source Sans Pro" w:hAnsi="Source Sans Pro"/>
          <w:sz w:val="20"/>
          <w:szCs w:val="20"/>
          <w:lang w:val="en-US"/>
        </w:rPr>
        <w:t>Clin</w:t>
      </w:r>
      <w:proofErr w:type="spellEnd"/>
      <w:r w:rsidRPr="009A3FBC">
        <w:rPr>
          <w:rStyle w:val="Bodytext2"/>
          <w:rFonts w:ascii="Source Sans Pro" w:hAnsi="Source Sans Pro"/>
          <w:sz w:val="20"/>
          <w:szCs w:val="20"/>
          <w:lang w:val="en-US"/>
        </w:rPr>
        <w:t xml:space="preserve"> Invest 2020; 130:1743</w:t>
      </w:r>
      <w:r w:rsidRPr="009A3FBC">
        <w:rPr>
          <w:rStyle w:val="Bodytext2"/>
          <w:rFonts w:ascii="Source Sans Pro" w:eastAsia="Arial" w:hAnsi="Source Sans Pro" w:cs="Arial"/>
          <w:sz w:val="20"/>
          <w:szCs w:val="20"/>
          <w:lang w:val="en-US"/>
        </w:rPr>
        <w:t>-</w:t>
      </w:r>
      <w:r w:rsidRPr="009A3FBC">
        <w:rPr>
          <w:rStyle w:val="Bodytext2"/>
          <w:rFonts w:ascii="Source Sans Pro" w:hAnsi="Source Sans Pro"/>
          <w:sz w:val="20"/>
          <w:szCs w:val="20"/>
          <w:lang w:val="en-US"/>
        </w:rPr>
        <w:t>51.</w:t>
      </w:r>
    </w:p>
    <w:p w:rsidR="00F704FA" w:rsidRPr="009A3FBC" w:rsidRDefault="00F704FA" w:rsidP="009A3FBC">
      <w:pPr>
        <w:pStyle w:val="Bodytext20"/>
        <w:numPr>
          <w:ilvl w:val="0"/>
          <w:numId w:val="2"/>
        </w:numPr>
        <w:tabs>
          <w:tab w:val="left" w:pos="0"/>
        </w:tabs>
        <w:jc w:val="both"/>
        <w:rPr>
          <w:rFonts w:ascii="Source Sans Pro" w:hAnsi="Source Sans Pro"/>
          <w:sz w:val="20"/>
          <w:szCs w:val="20"/>
          <w:lang w:val="en-US"/>
        </w:rPr>
      </w:pPr>
      <w:proofErr w:type="spellStart"/>
      <w:r w:rsidRPr="009A3FBC">
        <w:rPr>
          <w:rStyle w:val="Bodytext2"/>
          <w:rFonts w:ascii="Source Sans Pro" w:hAnsi="Source Sans Pro"/>
          <w:sz w:val="20"/>
          <w:szCs w:val="20"/>
          <w:lang w:val="en-US"/>
        </w:rPr>
        <w:t>Schweizer</w:t>
      </w:r>
      <w:proofErr w:type="spellEnd"/>
      <w:r w:rsidRPr="009A3FBC">
        <w:rPr>
          <w:rStyle w:val="Bodytext2"/>
          <w:rFonts w:ascii="Source Sans Pro" w:hAnsi="Source Sans Pro"/>
          <w:sz w:val="20"/>
          <w:szCs w:val="20"/>
          <w:lang w:val="en-US"/>
        </w:rPr>
        <w:t xml:space="preserve"> MT, </w:t>
      </w:r>
      <w:proofErr w:type="spellStart"/>
      <w:r w:rsidRPr="009A3FBC">
        <w:rPr>
          <w:rStyle w:val="Bodytext2"/>
          <w:rFonts w:ascii="Source Sans Pro" w:hAnsi="Source Sans Pro"/>
          <w:sz w:val="20"/>
          <w:szCs w:val="20"/>
          <w:lang w:val="en-US"/>
        </w:rPr>
        <w:t>Sivakumar</w:t>
      </w:r>
      <w:proofErr w:type="spellEnd"/>
      <w:r w:rsidRPr="009A3FBC">
        <w:rPr>
          <w:rStyle w:val="Bodytext2"/>
          <w:rFonts w:ascii="Source Sans Pro" w:hAnsi="Source Sans Pro"/>
          <w:sz w:val="20"/>
          <w:szCs w:val="20"/>
          <w:lang w:val="en-US"/>
        </w:rPr>
        <w:t xml:space="preserve"> S, </w:t>
      </w:r>
      <w:proofErr w:type="spellStart"/>
      <w:r w:rsidRPr="009A3FBC">
        <w:rPr>
          <w:rStyle w:val="Bodytext2"/>
          <w:rFonts w:ascii="Source Sans Pro" w:hAnsi="Source Sans Pro"/>
          <w:sz w:val="20"/>
          <w:szCs w:val="20"/>
          <w:lang w:val="en-US"/>
        </w:rPr>
        <w:t>Tukachinsky</w:t>
      </w:r>
      <w:proofErr w:type="spellEnd"/>
      <w:r w:rsidRPr="009A3FBC">
        <w:rPr>
          <w:rStyle w:val="Bodytext2"/>
          <w:rFonts w:ascii="Source Sans Pro" w:hAnsi="Source Sans Pro"/>
          <w:sz w:val="20"/>
          <w:szCs w:val="20"/>
          <w:lang w:val="en-US"/>
        </w:rPr>
        <w:t xml:space="preserve"> H, Coleman I, De Sarkar N, Yu EY, et al. Concordance of DNA repair gene mutations in paired primary prostate cancer samples and metastatic tissue or cell-free DNA. JAMA </w:t>
      </w:r>
      <w:proofErr w:type="spellStart"/>
      <w:r w:rsidRPr="009A3FBC">
        <w:rPr>
          <w:rStyle w:val="Bodytext2"/>
          <w:rFonts w:ascii="Source Sans Pro" w:hAnsi="Source Sans Pro"/>
          <w:sz w:val="20"/>
          <w:szCs w:val="20"/>
          <w:lang w:val="en-US"/>
        </w:rPr>
        <w:t>Oncol</w:t>
      </w:r>
      <w:proofErr w:type="spellEnd"/>
      <w:r w:rsidRPr="009A3FBC">
        <w:rPr>
          <w:rStyle w:val="Bodytext2"/>
          <w:rFonts w:ascii="Source Sans Pro" w:hAnsi="Source Sans Pro"/>
          <w:sz w:val="20"/>
          <w:szCs w:val="20"/>
          <w:lang w:val="en-US"/>
        </w:rPr>
        <w:t xml:space="preserve"> </w:t>
      </w:r>
      <w:proofErr w:type="gramStart"/>
      <w:r w:rsidRPr="009A3FBC">
        <w:rPr>
          <w:rStyle w:val="Bodytext2"/>
          <w:rFonts w:ascii="Source Sans Pro" w:hAnsi="Source Sans Pro"/>
          <w:sz w:val="20"/>
          <w:szCs w:val="20"/>
          <w:lang w:val="en-US"/>
        </w:rPr>
        <w:t>2021;7:1</w:t>
      </w:r>
      <w:proofErr w:type="gramEnd"/>
      <w:r w:rsidRPr="009A3FBC">
        <w:rPr>
          <w:rStyle w:val="Bodytext2"/>
          <w:rFonts w:ascii="Source Sans Pro" w:eastAsia="Arial" w:hAnsi="Source Sans Pro" w:cs="Arial"/>
          <w:sz w:val="20"/>
          <w:szCs w:val="20"/>
          <w:lang w:val="en-US"/>
        </w:rPr>
        <w:t>-</w:t>
      </w:r>
      <w:r w:rsidRPr="009A3FBC">
        <w:rPr>
          <w:rStyle w:val="Bodytext2"/>
          <w:rFonts w:ascii="Source Sans Pro" w:hAnsi="Source Sans Pro"/>
          <w:sz w:val="20"/>
          <w:szCs w:val="20"/>
          <w:lang w:val="en-US"/>
        </w:rPr>
        <w:t>5.</w:t>
      </w:r>
    </w:p>
    <w:p w:rsidR="00F704FA" w:rsidRPr="009A3FBC" w:rsidRDefault="00F704FA" w:rsidP="009A3FBC">
      <w:pPr>
        <w:pStyle w:val="Bodytext20"/>
        <w:numPr>
          <w:ilvl w:val="0"/>
          <w:numId w:val="2"/>
        </w:numPr>
        <w:tabs>
          <w:tab w:val="left" w:pos="0"/>
        </w:tabs>
        <w:jc w:val="both"/>
        <w:rPr>
          <w:rFonts w:ascii="Source Sans Pro" w:hAnsi="Source Sans Pro"/>
          <w:sz w:val="20"/>
          <w:szCs w:val="20"/>
        </w:rPr>
      </w:pPr>
      <w:r w:rsidRPr="009A3FBC">
        <w:rPr>
          <w:rStyle w:val="Bodytext2"/>
          <w:rFonts w:ascii="Source Sans Pro" w:hAnsi="Source Sans Pro"/>
          <w:sz w:val="20"/>
          <w:szCs w:val="20"/>
          <w:lang w:val="en-US"/>
        </w:rPr>
        <w:t xml:space="preserve">Wong SK, Mohamad NV, </w:t>
      </w:r>
      <w:proofErr w:type="spellStart"/>
      <w:r w:rsidRPr="009A3FBC">
        <w:rPr>
          <w:rStyle w:val="Bodytext2"/>
          <w:rFonts w:ascii="Source Sans Pro" w:hAnsi="Source Sans Pro"/>
          <w:sz w:val="20"/>
          <w:szCs w:val="20"/>
          <w:lang w:val="en-US"/>
        </w:rPr>
        <w:t>Giaze</w:t>
      </w:r>
      <w:proofErr w:type="spellEnd"/>
      <w:r w:rsidRPr="009A3FBC">
        <w:rPr>
          <w:rStyle w:val="Bodytext2"/>
          <w:rFonts w:ascii="Source Sans Pro" w:hAnsi="Source Sans Pro"/>
          <w:sz w:val="20"/>
          <w:szCs w:val="20"/>
          <w:lang w:val="en-US"/>
        </w:rPr>
        <w:t xml:space="preserve"> TR, Chin KY, Mohamed N, </w:t>
      </w:r>
      <w:proofErr w:type="spellStart"/>
      <w:r w:rsidRPr="009A3FBC">
        <w:rPr>
          <w:rStyle w:val="Bodytext2"/>
          <w:rFonts w:ascii="Source Sans Pro" w:hAnsi="Source Sans Pro"/>
          <w:sz w:val="20"/>
          <w:szCs w:val="20"/>
          <w:lang w:val="en-US"/>
        </w:rPr>
        <w:t>Ima-Nirwana</w:t>
      </w:r>
      <w:proofErr w:type="spellEnd"/>
      <w:r w:rsidRPr="009A3FBC">
        <w:rPr>
          <w:rStyle w:val="Bodytext2"/>
          <w:rFonts w:ascii="Source Sans Pro" w:hAnsi="Source Sans Pro"/>
          <w:sz w:val="20"/>
          <w:szCs w:val="20"/>
          <w:lang w:val="en-US"/>
        </w:rPr>
        <w:t xml:space="preserve"> S. Prostate cancer and bone metastases: the underlying mechanisms. </w:t>
      </w:r>
      <w:r w:rsidRPr="009A3FBC">
        <w:rPr>
          <w:rStyle w:val="Bodytext2"/>
          <w:rFonts w:ascii="Source Sans Pro" w:hAnsi="Source Sans Pro"/>
          <w:sz w:val="20"/>
          <w:szCs w:val="20"/>
        </w:rPr>
        <w:t xml:space="preserve">Int J Mol </w:t>
      </w:r>
      <w:proofErr w:type="spellStart"/>
      <w:r w:rsidRPr="009A3FBC">
        <w:rPr>
          <w:rStyle w:val="Bodytext2"/>
          <w:rFonts w:ascii="Source Sans Pro" w:hAnsi="Source Sans Pro"/>
          <w:sz w:val="20"/>
          <w:szCs w:val="20"/>
        </w:rPr>
        <w:t>Sci</w:t>
      </w:r>
      <w:proofErr w:type="spellEnd"/>
      <w:r w:rsidRPr="009A3FBC">
        <w:rPr>
          <w:rStyle w:val="Bodytext2"/>
          <w:rFonts w:ascii="Source Sans Pro" w:hAnsi="Source Sans Pro"/>
          <w:sz w:val="20"/>
          <w:szCs w:val="20"/>
        </w:rPr>
        <w:t xml:space="preserve"> </w:t>
      </w:r>
      <w:proofErr w:type="gramStart"/>
      <w:r w:rsidRPr="009A3FBC">
        <w:rPr>
          <w:rStyle w:val="Bodytext2"/>
          <w:rFonts w:ascii="Source Sans Pro" w:hAnsi="Source Sans Pro"/>
          <w:sz w:val="20"/>
          <w:szCs w:val="20"/>
        </w:rPr>
        <w:t>2019;</w:t>
      </w:r>
      <w:proofErr w:type="gramEnd"/>
      <w:r w:rsidRPr="009A3FBC">
        <w:rPr>
          <w:rStyle w:val="Bodytext2"/>
          <w:rFonts w:ascii="Source Sans Pro" w:hAnsi="Source Sans Pro"/>
          <w:sz w:val="20"/>
          <w:szCs w:val="20"/>
        </w:rPr>
        <w:t>20:2587.</w:t>
      </w:r>
    </w:p>
    <w:p w:rsidR="00F704FA" w:rsidRPr="00105FAE" w:rsidRDefault="00F704FA" w:rsidP="009A3FBC">
      <w:pPr>
        <w:pStyle w:val="Bodytext20"/>
        <w:numPr>
          <w:ilvl w:val="0"/>
          <w:numId w:val="2"/>
        </w:numPr>
        <w:tabs>
          <w:tab w:val="left" w:pos="0"/>
        </w:tabs>
        <w:jc w:val="both"/>
        <w:rPr>
          <w:rFonts w:ascii="Source Sans Pro" w:hAnsi="Source Sans Pro"/>
          <w:sz w:val="20"/>
          <w:szCs w:val="20"/>
          <w:lang w:val="en-US"/>
        </w:rPr>
      </w:pPr>
      <w:r w:rsidRPr="009A3FBC">
        <w:rPr>
          <w:rStyle w:val="Bodytext2"/>
          <w:rFonts w:ascii="Source Sans Pro" w:hAnsi="Source Sans Pro"/>
          <w:sz w:val="20"/>
          <w:szCs w:val="20"/>
          <w:lang w:val="en-US"/>
        </w:rPr>
        <w:t xml:space="preserve">Ross RW, </w:t>
      </w:r>
      <w:proofErr w:type="spellStart"/>
      <w:r w:rsidRPr="009A3FBC">
        <w:rPr>
          <w:rStyle w:val="Bodytext2"/>
          <w:rFonts w:ascii="Source Sans Pro" w:hAnsi="Source Sans Pro"/>
          <w:sz w:val="20"/>
          <w:szCs w:val="20"/>
          <w:lang w:val="en-US"/>
        </w:rPr>
        <w:t>Halabi</w:t>
      </w:r>
      <w:proofErr w:type="spellEnd"/>
      <w:r w:rsidRPr="009A3FBC">
        <w:rPr>
          <w:rStyle w:val="Bodytext2"/>
          <w:rFonts w:ascii="Source Sans Pro" w:hAnsi="Source Sans Pro"/>
          <w:sz w:val="20"/>
          <w:szCs w:val="20"/>
          <w:lang w:val="en-US"/>
        </w:rPr>
        <w:t xml:space="preserve"> S, </w:t>
      </w:r>
      <w:proofErr w:type="spellStart"/>
      <w:r w:rsidRPr="009A3FBC">
        <w:rPr>
          <w:rStyle w:val="Bodytext2"/>
          <w:rFonts w:ascii="Source Sans Pro" w:hAnsi="Source Sans Pro"/>
          <w:sz w:val="20"/>
          <w:szCs w:val="20"/>
          <w:lang w:val="en-US"/>
        </w:rPr>
        <w:t>Ou</w:t>
      </w:r>
      <w:proofErr w:type="spellEnd"/>
      <w:r w:rsidRPr="009A3FBC">
        <w:rPr>
          <w:rStyle w:val="Bodytext2"/>
          <w:rFonts w:ascii="Source Sans Pro" w:hAnsi="Source Sans Pro"/>
          <w:sz w:val="20"/>
          <w:szCs w:val="20"/>
          <w:lang w:val="en-US"/>
        </w:rPr>
        <w:t xml:space="preserve"> SS, </w:t>
      </w:r>
      <w:proofErr w:type="spellStart"/>
      <w:r w:rsidRPr="009A3FBC">
        <w:rPr>
          <w:rStyle w:val="Bodytext2"/>
          <w:rFonts w:ascii="Source Sans Pro" w:hAnsi="Source Sans Pro"/>
          <w:sz w:val="20"/>
          <w:szCs w:val="20"/>
          <w:lang w:val="en-US"/>
        </w:rPr>
        <w:t>Rajeshkumar</w:t>
      </w:r>
      <w:proofErr w:type="spellEnd"/>
      <w:r w:rsidRPr="009A3FBC">
        <w:rPr>
          <w:rStyle w:val="Bodytext2"/>
          <w:rFonts w:ascii="Source Sans Pro" w:hAnsi="Source Sans Pro"/>
          <w:sz w:val="20"/>
          <w:szCs w:val="20"/>
          <w:lang w:val="en-US"/>
        </w:rPr>
        <w:t xml:space="preserve"> BR, </w:t>
      </w:r>
      <w:proofErr w:type="spellStart"/>
      <w:r w:rsidRPr="009A3FBC">
        <w:rPr>
          <w:rStyle w:val="Bodytext2"/>
          <w:rFonts w:ascii="Source Sans Pro" w:hAnsi="Source Sans Pro"/>
          <w:sz w:val="20"/>
          <w:szCs w:val="20"/>
          <w:lang w:val="en-US"/>
        </w:rPr>
        <w:t>Woda</w:t>
      </w:r>
      <w:proofErr w:type="spellEnd"/>
      <w:r w:rsidRPr="009A3FBC">
        <w:rPr>
          <w:rStyle w:val="Bodytext2"/>
          <w:rFonts w:ascii="Source Sans Pro" w:hAnsi="Source Sans Pro"/>
          <w:sz w:val="20"/>
          <w:szCs w:val="20"/>
          <w:lang w:val="en-US"/>
        </w:rPr>
        <w:t xml:space="preserve"> BA, </w:t>
      </w:r>
      <w:proofErr w:type="spellStart"/>
      <w:r w:rsidRPr="009A3FBC">
        <w:rPr>
          <w:rStyle w:val="Bodytext2"/>
          <w:rFonts w:ascii="Source Sans Pro" w:hAnsi="Source Sans Pro"/>
          <w:sz w:val="20"/>
          <w:szCs w:val="20"/>
          <w:lang w:val="en-US"/>
        </w:rPr>
        <w:t>Vogelzang</w:t>
      </w:r>
      <w:proofErr w:type="spellEnd"/>
      <w:r w:rsidRPr="009A3FBC">
        <w:rPr>
          <w:rStyle w:val="Bodytext2"/>
          <w:rFonts w:ascii="Source Sans Pro" w:hAnsi="Source Sans Pro"/>
          <w:sz w:val="20"/>
          <w:szCs w:val="20"/>
          <w:lang w:val="en-US"/>
        </w:rPr>
        <w:t xml:space="preserve"> NJ, et al. Predictors of prostate cancer tissue acquisition by an undirected core bone marrow biopsy in metastatic castration-resistant prostate cancer</w:t>
      </w:r>
      <w:r w:rsidRPr="009A3FBC">
        <w:rPr>
          <w:rStyle w:val="Bodytext2"/>
          <w:rFonts w:ascii="Source Sans Pro" w:eastAsia="Arial" w:hAnsi="Source Sans Pro" w:cs="Arial"/>
          <w:sz w:val="20"/>
          <w:szCs w:val="20"/>
          <w:lang w:val="en-US"/>
        </w:rPr>
        <w:t>-</w:t>
      </w:r>
      <w:r w:rsidRPr="009A3FBC">
        <w:rPr>
          <w:rStyle w:val="Bodytext2"/>
          <w:rFonts w:ascii="Source Sans Pro" w:hAnsi="Source Sans Pro"/>
          <w:sz w:val="20"/>
          <w:szCs w:val="20"/>
          <w:lang w:val="en-US"/>
        </w:rPr>
        <w:t xml:space="preserve">a Cancer and Leukemia Group B study. </w:t>
      </w:r>
      <w:proofErr w:type="spellStart"/>
      <w:r w:rsidRPr="00105FAE">
        <w:rPr>
          <w:rStyle w:val="Bodytext2"/>
          <w:rFonts w:ascii="Source Sans Pro" w:hAnsi="Source Sans Pro"/>
          <w:sz w:val="20"/>
          <w:szCs w:val="20"/>
          <w:lang w:val="en-US"/>
        </w:rPr>
        <w:t>Clin</w:t>
      </w:r>
      <w:proofErr w:type="spellEnd"/>
      <w:r w:rsidRPr="00105FAE">
        <w:rPr>
          <w:rStyle w:val="Bodytext2"/>
          <w:rFonts w:ascii="Source Sans Pro" w:hAnsi="Source Sans Pro"/>
          <w:sz w:val="20"/>
          <w:szCs w:val="20"/>
          <w:lang w:val="en-US"/>
        </w:rPr>
        <w:t xml:space="preserve"> Cancer Res </w:t>
      </w:r>
      <w:proofErr w:type="gramStart"/>
      <w:r w:rsidRPr="00105FAE">
        <w:rPr>
          <w:rStyle w:val="Bodytext2"/>
          <w:rFonts w:ascii="Source Sans Pro" w:hAnsi="Source Sans Pro"/>
          <w:sz w:val="20"/>
          <w:szCs w:val="20"/>
          <w:lang w:val="en-US"/>
        </w:rPr>
        <w:t>2005;11:8109</w:t>
      </w:r>
      <w:proofErr w:type="gramEnd"/>
      <w:r w:rsidRPr="00105FAE">
        <w:rPr>
          <w:rStyle w:val="Bodytext2"/>
          <w:rFonts w:ascii="Source Sans Pro" w:eastAsia="Arial" w:hAnsi="Source Sans Pro" w:cs="Arial"/>
          <w:sz w:val="20"/>
          <w:szCs w:val="20"/>
          <w:lang w:val="en-US"/>
        </w:rPr>
        <w:t>-</w:t>
      </w:r>
      <w:r w:rsidRPr="00105FAE">
        <w:rPr>
          <w:rStyle w:val="Bodytext2"/>
          <w:rFonts w:ascii="Source Sans Pro" w:hAnsi="Source Sans Pro"/>
          <w:sz w:val="20"/>
          <w:szCs w:val="20"/>
          <w:lang w:val="en-US"/>
        </w:rPr>
        <w:t>13.</w:t>
      </w:r>
    </w:p>
    <w:p w:rsidR="00F704FA" w:rsidRPr="009A3FBC" w:rsidRDefault="00F704FA" w:rsidP="009A3FBC">
      <w:pPr>
        <w:pStyle w:val="Bodytext20"/>
        <w:numPr>
          <w:ilvl w:val="0"/>
          <w:numId w:val="2"/>
        </w:numPr>
        <w:tabs>
          <w:tab w:val="left" w:pos="0"/>
        </w:tabs>
        <w:jc w:val="both"/>
        <w:rPr>
          <w:rFonts w:ascii="Source Sans Pro" w:hAnsi="Source Sans Pro"/>
          <w:sz w:val="20"/>
          <w:szCs w:val="20"/>
          <w:lang w:val="en-US"/>
        </w:rPr>
      </w:pPr>
      <w:r w:rsidRPr="009A3FBC">
        <w:rPr>
          <w:rStyle w:val="Bodytext2"/>
          <w:rFonts w:ascii="Source Sans Pro" w:hAnsi="Source Sans Pro"/>
          <w:sz w:val="20"/>
          <w:szCs w:val="20"/>
        </w:rPr>
        <w:t xml:space="preserve">McKay RR, </w:t>
      </w:r>
      <w:proofErr w:type="spellStart"/>
      <w:r w:rsidRPr="009A3FBC">
        <w:rPr>
          <w:rStyle w:val="Bodytext2"/>
          <w:rFonts w:ascii="Source Sans Pro" w:hAnsi="Source Sans Pro"/>
          <w:sz w:val="20"/>
          <w:szCs w:val="20"/>
        </w:rPr>
        <w:t>Zukotynski</w:t>
      </w:r>
      <w:proofErr w:type="spellEnd"/>
      <w:r w:rsidRPr="009A3FBC">
        <w:rPr>
          <w:rStyle w:val="Bodytext2"/>
          <w:rFonts w:ascii="Source Sans Pro" w:hAnsi="Source Sans Pro"/>
          <w:sz w:val="20"/>
          <w:szCs w:val="20"/>
        </w:rPr>
        <w:t xml:space="preserve"> KA, Werner L, </w:t>
      </w:r>
      <w:proofErr w:type="spellStart"/>
      <w:r w:rsidRPr="009A3FBC">
        <w:rPr>
          <w:rStyle w:val="Bodytext2"/>
          <w:rFonts w:ascii="Source Sans Pro" w:hAnsi="Source Sans Pro"/>
          <w:sz w:val="20"/>
          <w:szCs w:val="20"/>
        </w:rPr>
        <w:t>Voznesensky</w:t>
      </w:r>
      <w:proofErr w:type="spellEnd"/>
      <w:r w:rsidRPr="009A3FBC">
        <w:rPr>
          <w:rStyle w:val="Bodytext2"/>
          <w:rFonts w:ascii="Source Sans Pro" w:hAnsi="Source Sans Pro"/>
          <w:sz w:val="20"/>
          <w:szCs w:val="20"/>
        </w:rPr>
        <w:t xml:space="preserve"> O, Wu JS, Smith SE, et al. </w:t>
      </w:r>
      <w:r w:rsidRPr="009A3FBC">
        <w:rPr>
          <w:rStyle w:val="Bodytext2"/>
          <w:rFonts w:ascii="Source Sans Pro" w:hAnsi="Source Sans Pro"/>
          <w:sz w:val="20"/>
          <w:szCs w:val="20"/>
          <w:lang w:val="en-US"/>
        </w:rPr>
        <w:t>Imaging, procedural and clinical variables associated with tumor yield on bone</w:t>
      </w:r>
      <w:r w:rsidR="009A3FBC">
        <w:rPr>
          <w:rFonts w:ascii="Source Sans Pro" w:hAnsi="Source Sans Pro"/>
          <w:sz w:val="20"/>
          <w:szCs w:val="20"/>
          <w:lang w:val="en-US"/>
        </w:rPr>
        <w:t xml:space="preserve"> </w:t>
      </w:r>
      <w:r w:rsidRPr="009A3FBC">
        <w:rPr>
          <w:rStyle w:val="Bodytext2"/>
          <w:rFonts w:ascii="Source Sans Pro" w:hAnsi="Source Sans Pro"/>
          <w:sz w:val="20"/>
          <w:szCs w:val="20"/>
          <w:lang w:val="en-US"/>
        </w:rPr>
        <w:t xml:space="preserve">biopsy in metastatic castration-resistant prostate cancer. Prostate Cancer Pros- </w:t>
      </w:r>
      <w:proofErr w:type="spellStart"/>
      <w:r w:rsidRPr="009A3FBC">
        <w:rPr>
          <w:rStyle w:val="Bodytext2"/>
          <w:rFonts w:ascii="Source Sans Pro" w:hAnsi="Source Sans Pro"/>
          <w:sz w:val="20"/>
          <w:szCs w:val="20"/>
          <w:lang w:val="en-US"/>
        </w:rPr>
        <w:t>tatic</w:t>
      </w:r>
      <w:proofErr w:type="spellEnd"/>
      <w:r w:rsidRPr="009A3FBC">
        <w:rPr>
          <w:rStyle w:val="Bodytext2"/>
          <w:rFonts w:ascii="Source Sans Pro" w:hAnsi="Source Sans Pro"/>
          <w:sz w:val="20"/>
          <w:szCs w:val="20"/>
          <w:lang w:val="en-US"/>
        </w:rPr>
        <w:t xml:space="preserve"> Dis </w:t>
      </w:r>
      <w:proofErr w:type="gramStart"/>
      <w:r w:rsidRPr="009A3FBC">
        <w:rPr>
          <w:rStyle w:val="Bodytext2"/>
          <w:rFonts w:ascii="Source Sans Pro" w:hAnsi="Source Sans Pro"/>
          <w:sz w:val="20"/>
          <w:szCs w:val="20"/>
          <w:lang w:val="en-US"/>
        </w:rPr>
        <w:t>2014;17:325</w:t>
      </w:r>
      <w:proofErr w:type="gramEnd"/>
      <w:r w:rsidRPr="009A3FBC">
        <w:rPr>
          <w:rStyle w:val="Bodytext2"/>
          <w:rFonts w:ascii="Source Sans Pro" w:eastAsia="Arial" w:hAnsi="Source Sans Pro" w:cs="Arial"/>
          <w:sz w:val="20"/>
          <w:szCs w:val="20"/>
          <w:lang w:val="en-US"/>
        </w:rPr>
        <w:t>-</w:t>
      </w:r>
      <w:r w:rsidRPr="009A3FBC">
        <w:rPr>
          <w:rStyle w:val="Bodytext2"/>
          <w:rFonts w:ascii="Source Sans Pro" w:hAnsi="Source Sans Pro"/>
          <w:sz w:val="20"/>
          <w:szCs w:val="20"/>
          <w:lang w:val="en-US"/>
        </w:rPr>
        <w:t>31.</w:t>
      </w:r>
    </w:p>
    <w:p w:rsidR="00F704FA" w:rsidRPr="00105FAE" w:rsidRDefault="00F704FA" w:rsidP="009A3FBC">
      <w:pPr>
        <w:pStyle w:val="Bodytext20"/>
        <w:numPr>
          <w:ilvl w:val="0"/>
          <w:numId w:val="2"/>
        </w:numPr>
        <w:tabs>
          <w:tab w:val="left" w:pos="0"/>
        </w:tabs>
        <w:jc w:val="both"/>
        <w:rPr>
          <w:rFonts w:ascii="Source Sans Pro" w:hAnsi="Source Sans Pro"/>
          <w:sz w:val="20"/>
          <w:szCs w:val="20"/>
          <w:lang w:val="en-US"/>
        </w:rPr>
      </w:pPr>
      <w:proofErr w:type="spellStart"/>
      <w:r w:rsidRPr="00105FAE">
        <w:rPr>
          <w:rStyle w:val="Bodytext2"/>
          <w:rFonts w:ascii="Source Sans Pro" w:hAnsi="Source Sans Pro"/>
          <w:sz w:val="20"/>
          <w:szCs w:val="20"/>
          <w:lang w:val="en-US"/>
        </w:rPr>
        <w:t>Gandaglia</w:t>
      </w:r>
      <w:proofErr w:type="spellEnd"/>
      <w:r w:rsidRPr="00105FAE">
        <w:rPr>
          <w:rStyle w:val="Bodytext2"/>
          <w:rFonts w:ascii="Source Sans Pro" w:hAnsi="Source Sans Pro"/>
          <w:sz w:val="20"/>
          <w:szCs w:val="20"/>
          <w:lang w:val="en-US"/>
        </w:rPr>
        <w:t xml:space="preserve"> G, </w:t>
      </w:r>
      <w:proofErr w:type="spellStart"/>
      <w:r w:rsidRPr="00105FAE">
        <w:rPr>
          <w:rStyle w:val="Bodytext2"/>
          <w:rFonts w:ascii="Source Sans Pro" w:hAnsi="Source Sans Pro"/>
          <w:sz w:val="20"/>
          <w:szCs w:val="20"/>
          <w:lang w:val="en-US"/>
        </w:rPr>
        <w:t>Abdollah</w:t>
      </w:r>
      <w:proofErr w:type="spellEnd"/>
      <w:r w:rsidRPr="00105FAE">
        <w:rPr>
          <w:rStyle w:val="Bodytext2"/>
          <w:rFonts w:ascii="Source Sans Pro" w:hAnsi="Source Sans Pro"/>
          <w:sz w:val="20"/>
          <w:szCs w:val="20"/>
          <w:lang w:val="en-US"/>
        </w:rPr>
        <w:t xml:space="preserve"> F, </w:t>
      </w:r>
      <w:proofErr w:type="spellStart"/>
      <w:r w:rsidRPr="00105FAE">
        <w:rPr>
          <w:rStyle w:val="Bodytext2"/>
          <w:rFonts w:ascii="Source Sans Pro" w:hAnsi="Source Sans Pro"/>
          <w:sz w:val="20"/>
          <w:szCs w:val="20"/>
          <w:lang w:val="en-US"/>
        </w:rPr>
        <w:t>Schiffmann</w:t>
      </w:r>
      <w:proofErr w:type="spellEnd"/>
      <w:r w:rsidRPr="00105FAE">
        <w:rPr>
          <w:rStyle w:val="Bodytext2"/>
          <w:rFonts w:ascii="Source Sans Pro" w:hAnsi="Source Sans Pro"/>
          <w:sz w:val="20"/>
          <w:szCs w:val="20"/>
          <w:lang w:val="en-US"/>
        </w:rPr>
        <w:t xml:space="preserve"> J, Trudeau V, </w:t>
      </w:r>
      <w:proofErr w:type="spellStart"/>
      <w:r w:rsidRPr="00105FAE">
        <w:rPr>
          <w:rStyle w:val="Bodytext2"/>
          <w:rFonts w:ascii="Source Sans Pro" w:hAnsi="Source Sans Pro"/>
          <w:sz w:val="20"/>
          <w:szCs w:val="20"/>
          <w:lang w:val="en-US"/>
        </w:rPr>
        <w:t>Shariat</w:t>
      </w:r>
      <w:proofErr w:type="spellEnd"/>
      <w:r w:rsidRPr="00105FAE">
        <w:rPr>
          <w:rStyle w:val="Bodytext2"/>
          <w:rFonts w:ascii="Source Sans Pro" w:hAnsi="Source Sans Pro"/>
          <w:sz w:val="20"/>
          <w:szCs w:val="20"/>
          <w:lang w:val="en-US"/>
        </w:rPr>
        <w:t xml:space="preserve"> SF, Kim SP, et al. </w:t>
      </w:r>
      <w:r w:rsidRPr="009A3FBC">
        <w:rPr>
          <w:rStyle w:val="Bodytext2"/>
          <w:rFonts w:ascii="Source Sans Pro" w:hAnsi="Source Sans Pro"/>
          <w:sz w:val="20"/>
          <w:szCs w:val="20"/>
          <w:lang w:val="en-US"/>
        </w:rPr>
        <w:t xml:space="preserve">Distribution of metastatic sites in patients with prostate cancer: a population- based analysis. </w:t>
      </w:r>
      <w:r w:rsidRPr="00105FAE">
        <w:rPr>
          <w:rStyle w:val="Bodytext2"/>
          <w:rFonts w:ascii="Source Sans Pro" w:hAnsi="Source Sans Pro"/>
          <w:sz w:val="20"/>
          <w:szCs w:val="20"/>
          <w:lang w:val="en-US"/>
        </w:rPr>
        <w:t xml:space="preserve">Prostate </w:t>
      </w:r>
      <w:proofErr w:type="gramStart"/>
      <w:r w:rsidRPr="00105FAE">
        <w:rPr>
          <w:rStyle w:val="Bodytext2"/>
          <w:rFonts w:ascii="Source Sans Pro" w:hAnsi="Source Sans Pro"/>
          <w:sz w:val="20"/>
          <w:szCs w:val="20"/>
          <w:lang w:val="en-US"/>
        </w:rPr>
        <w:t>2014;74:210</w:t>
      </w:r>
      <w:proofErr w:type="gramEnd"/>
      <w:r w:rsidRPr="00105FAE">
        <w:rPr>
          <w:rStyle w:val="Bodytext2"/>
          <w:rFonts w:ascii="Source Sans Pro" w:eastAsia="Arial" w:hAnsi="Source Sans Pro" w:cs="Arial"/>
          <w:sz w:val="20"/>
          <w:szCs w:val="20"/>
          <w:lang w:val="en-US"/>
        </w:rPr>
        <w:t>-</w:t>
      </w:r>
      <w:r w:rsidRPr="00105FAE">
        <w:rPr>
          <w:rStyle w:val="Bodytext2"/>
          <w:rFonts w:ascii="Source Sans Pro" w:hAnsi="Source Sans Pro"/>
          <w:sz w:val="20"/>
          <w:szCs w:val="20"/>
          <w:lang w:val="en-US"/>
        </w:rPr>
        <w:t>6.</w:t>
      </w:r>
    </w:p>
    <w:p w:rsidR="00F704FA" w:rsidRPr="00105FAE" w:rsidRDefault="00F704FA" w:rsidP="009A3FBC">
      <w:pPr>
        <w:pStyle w:val="Bodytext20"/>
        <w:numPr>
          <w:ilvl w:val="0"/>
          <w:numId w:val="2"/>
        </w:numPr>
        <w:tabs>
          <w:tab w:val="left" w:pos="0"/>
        </w:tabs>
        <w:jc w:val="both"/>
        <w:rPr>
          <w:rFonts w:ascii="Source Sans Pro" w:hAnsi="Source Sans Pro"/>
          <w:sz w:val="20"/>
          <w:szCs w:val="20"/>
          <w:lang w:val="en-US"/>
        </w:rPr>
      </w:pPr>
      <w:proofErr w:type="spellStart"/>
      <w:r w:rsidRPr="009A3FBC">
        <w:rPr>
          <w:rStyle w:val="Bodytext2"/>
          <w:rFonts w:ascii="Source Sans Pro" w:hAnsi="Source Sans Pro"/>
          <w:sz w:val="20"/>
          <w:szCs w:val="20"/>
          <w:lang w:val="en-US"/>
        </w:rPr>
        <w:t>Sailer</w:t>
      </w:r>
      <w:proofErr w:type="spellEnd"/>
      <w:r w:rsidRPr="009A3FBC">
        <w:rPr>
          <w:rStyle w:val="Bodytext2"/>
          <w:rFonts w:ascii="Source Sans Pro" w:hAnsi="Source Sans Pro"/>
          <w:sz w:val="20"/>
          <w:szCs w:val="20"/>
          <w:lang w:val="en-US"/>
        </w:rPr>
        <w:t xml:space="preserve"> V, </w:t>
      </w:r>
      <w:proofErr w:type="spellStart"/>
      <w:r w:rsidRPr="009A3FBC">
        <w:rPr>
          <w:rStyle w:val="Bodytext2"/>
          <w:rFonts w:ascii="Source Sans Pro" w:hAnsi="Source Sans Pro"/>
          <w:sz w:val="20"/>
          <w:szCs w:val="20"/>
          <w:lang w:val="en-US"/>
        </w:rPr>
        <w:t>Schiffman</w:t>
      </w:r>
      <w:proofErr w:type="spellEnd"/>
      <w:r w:rsidRPr="009A3FBC">
        <w:rPr>
          <w:rStyle w:val="Bodytext2"/>
          <w:rFonts w:ascii="Source Sans Pro" w:hAnsi="Source Sans Pro"/>
          <w:sz w:val="20"/>
          <w:szCs w:val="20"/>
          <w:lang w:val="en-US"/>
        </w:rPr>
        <w:t xml:space="preserve"> MH, </w:t>
      </w:r>
      <w:proofErr w:type="spellStart"/>
      <w:r w:rsidRPr="009A3FBC">
        <w:rPr>
          <w:rStyle w:val="Bodytext2"/>
          <w:rFonts w:ascii="Source Sans Pro" w:hAnsi="Source Sans Pro"/>
          <w:sz w:val="20"/>
          <w:szCs w:val="20"/>
          <w:lang w:val="en-US"/>
        </w:rPr>
        <w:t>Kossai</w:t>
      </w:r>
      <w:proofErr w:type="spellEnd"/>
      <w:r w:rsidRPr="009A3FBC">
        <w:rPr>
          <w:rStyle w:val="Bodytext2"/>
          <w:rFonts w:ascii="Source Sans Pro" w:hAnsi="Source Sans Pro"/>
          <w:sz w:val="20"/>
          <w:szCs w:val="20"/>
          <w:lang w:val="en-US"/>
        </w:rPr>
        <w:t xml:space="preserve"> M, </w:t>
      </w:r>
      <w:proofErr w:type="spellStart"/>
      <w:r w:rsidRPr="009A3FBC">
        <w:rPr>
          <w:rStyle w:val="Bodytext2"/>
          <w:rFonts w:ascii="Source Sans Pro" w:hAnsi="Source Sans Pro"/>
          <w:sz w:val="20"/>
          <w:szCs w:val="20"/>
          <w:lang w:val="en-US"/>
        </w:rPr>
        <w:t>Cyrta</w:t>
      </w:r>
      <w:proofErr w:type="spellEnd"/>
      <w:r w:rsidRPr="009A3FBC">
        <w:rPr>
          <w:rStyle w:val="Bodytext2"/>
          <w:rFonts w:ascii="Source Sans Pro" w:hAnsi="Source Sans Pro"/>
          <w:sz w:val="20"/>
          <w:szCs w:val="20"/>
          <w:lang w:val="en-US"/>
        </w:rPr>
        <w:t xml:space="preserve"> J, Beg S, Sullivan B, et al. Bone biopsy protocol for advanced prostate cancer in the era of precision medicine. </w:t>
      </w:r>
      <w:r w:rsidRPr="00105FAE">
        <w:rPr>
          <w:rStyle w:val="Bodytext2"/>
          <w:rFonts w:ascii="Source Sans Pro" w:hAnsi="Source Sans Pro"/>
          <w:sz w:val="20"/>
          <w:szCs w:val="20"/>
          <w:lang w:val="en-US"/>
        </w:rPr>
        <w:t xml:space="preserve">Cancer </w:t>
      </w:r>
      <w:proofErr w:type="gramStart"/>
      <w:r w:rsidRPr="00105FAE">
        <w:rPr>
          <w:rStyle w:val="Bodytext2"/>
          <w:rFonts w:ascii="Source Sans Pro" w:hAnsi="Source Sans Pro"/>
          <w:sz w:val="20"/>
          <w:szCs w:val="20"/>
          <w:lang w:val="en-US"/>
        </w:rPr>
        <w:t>2018;124:1008</w:t>
      </w:r>
      <w:proofErr w:type="gramEnd"/>
      <w:r w:rsidRPr="00105FAE">
        <w:rPr>
          <w:rStyle w:val="Bodytext2"/>
          <w:rFonts w:ascii="Source Sans Pro" w:eastAsia="Arial" w:hAnsi="Source Sans Pro" w:cs="Arial"/>
          <w:sz w:val="20"/>
          <w:szCs w:val="20"/>
          <w:lang w:val="en-US"/>
        </w:rPr>
        <w:t>-</w:t>
      </w:r>
      <w:r w:rsidRPr="00105FAE">
        <w:rPr>
          <w:rStyle w:val="Bodytext2"/>
          <w:rFonts w:ascii="Source Sans Pro" w:hAnsi="Source Sans Pro"/>
          <w:sz w:val="20"/>
          <w:szCs w:val="20"/>
          <w:lang w:val="en-US"/>
        </w:rPr>
        <w:t>15.</w:t>
      </w:r>
    </w:p>
    <w:p w:rsidR="00F704FA" w:rsidRPr="009A3FBC" w:rsidRDefault="00F704FA" w:rsidP="009A3FBC">
      <w:pPr>
        <w:pStyle w:val="Bodytext20"/>
        <w:numPr>
          <w:ilvl w:val="0"/>
          <w:numId w:val="2"/>
        </w:numPr>
        <w:tabs>
          <w:tab w:val="left" w:pos="0"/>
        </w:tabs>
        <w:jc w:val="both"/>
        <w:rPr>
          <w:rFonts w:ascii="Source Sans Pro" w:hAnsi="Source Sans Pro"/>
          <w:sz w:val="20"/>
          <w:szCs w:val="20"/>
        </w:rPr>
      </w:pPr>
      <w:proofErr w:type="spellStart"/>
      <w:r w:rsidRPr="009A3FBC">
        <w:rPr>
          <w:rStyle w:val="Bodytext2"/>
          <w:rFonts w:ascii="Source Sans Pro" w:hAnsi="Source Sans Pro"/>
          <w:sz w:val="20"/>
          <w:szCs w:val="20"/>
        </w:rPr>
        <w:t>Lorente</w:t>
      </w:r>
      <w:proofErr w:type="spellEnd"/>
      <w:r w:rsidRPr="009A3FBC">
        <w:rPr>
          <w:rStyle w:val="Bodytext2"/>
          <w:rFonts w:ascii="Source Sans Pro" w:hAnsi="Source Sans Pro"/>
          <w:sz w:val="20"/>
          <w:szCs w:val="20"/>
        </w:rPr>
        <w:t xml:space="preserve"> D, </w:t>
      </w:r>
      <w:proofErr w:type="spellStart"/>
      <w:r w:rsidRPr="009A3FBC">
        <w:rPr>
          <w:rStyle w:val="Bodytext2"/>
          <w:rFonts w:ascii="Source Sans Pro" w:hAnsi="Source Sans Pro"/>
          <w:sz w:val="20"/>
          <w:szCs w:val="20"/>
        </w:rPr>
        <w:t>Omlin</w:t>
      </w:r>
      <w:proofErr w:type="spellEnd"/>
      <w:r w:rsidRPr="009A3FBC">
        <w:rPr>
          <w:rStyle w:val="Bodytext2"/>
          <w:rFonts w:ascii="Source Sans Pro" w:hAnsi="Source Sans Pro"/>
          <w:sz w:val="20"/>
          <w:szCs w:val="20"/>
        </w:rPr>
        <w:t xml:space="preserve"> A, </w:t>
      </w:r>
      <w:proofErr w:type="spellStart"/>
      <w:r w:rsidRPr="009A3FBC">
        <w:rPr>
          <w:rStyle w:val="Bodytext2"/>
          <w:rFonts w:ascii="Source Sans Pro" w:hAnsi="Source Sans Pro"/>
          <w:sz w:val="20"/>
          <w:szCs w:val="20"/>
        </w:rPr>
        <w:t>Zafeiriou</w:t>
      </w:r>
      <w:proofErr w:type="spellEnd"/>
      <w:r w:rsidRPr="009A3FBC">
        <w:rPr>
          <w:rStyle w:val="Bodytext2"/>
          <w:rFonts w:ascii="Source Sans Pro" w:hAnsi="Source Sans Pro"/>
          <w:sz w:val="20"/>
          <w:szCs w:val="20"/>
        </w:rPr>
        <w:t xml:space="preserve"> Z, </w:t>
      </w:r>
      <w:proofErr w:type="spellStart"/>
      <w:r w:rsidRPr="009A3FBC">
        <w:rPr>
          <w:rStyle w:val="Bodytext2"/>
          <w:rFonts w:ascii="Source Sans Pro" w:hAnsi="Source Sans Pro"/>
          <w:sz w:val="20"/>
          <w:szCs w:val="20"/>
        </w:rPr>
        <w:t>Nava</w:t>
      </w:r>
      <w:proofErr w:type="spellEnd"/>
      <w:r w:rsidRPr="009A3FBC">
        <w:rPr>
          <w:rStyle w:val="Bodytext2"/>
          <w:rFonts w:ascii="Source Sans Pro" w:hAnsi="Source Sans Pro"/>
          <w:sz w:val="20"/>
          <w:szCs w:val="20"/>
        </w:rPr>
        <w:t xml:space="preserve">-Rodrigues D, Perez-Lopez R, </w:t>
      </w:r>
      <w:proofErr w:type="spellStart"/>
      <w:r w:rsidRPr="009A3FBC">
        <w:rPr>
          <w:rStyle w:val="Bodytext2"/>
          <w:rFonts w:ascii="Source Sans Pro" w:hAnsi="Source Sans Pro"/>
          <w:sz w:val="20"/>
          <w:szCs w:val="20"/>
        </w:rPr>
        <w:t>Pezaro</w:t>
      </w:r>
      <w:proofErr w:type="spellEnd"/>
      <w:r w:rsidRPr="009A3FBC">
        <w:rPr>
          <w:rStyle w:val="Bodytext2"/>
          <w:rFonts w:ascii="Source Sans Pro" w:hAnsi="Source Sans Pro"/>
          <w:sz w:val="20"/>
          <w:szCs w:val="20"/>
        </w:rPr>
        <w:t xml:space="preserve"> C, et al. Castration-</w:t>
      </w:r>
      <w:proofErr w:type="spellStart"/>
      <w:r w:rsidRPr="009A3FBC">
        <w:rPr>
          <w:rStyle w:val="Bodytext2"/>
          <w:rFonts w:ascii="Source Sans Pro" w:hAnsi="Source Sans Pro"/>
          <w:sz w:val="20"/>
          <w:szCs w:val="20"/>
        </w:rPr>
        <w:t>resistant</w:t>
      </w:r>
      <w:proofErr w:type="spellEnd"/>
      <w:r w:rsidRPr="009A3FBC">
        <w:rPr>
          <w:rStyle w:val="Bodytext2"/>
          <w:rFonts w:ascii="Source Sans Pro" w:hAnsi="Source Sans Pro"/>
          <w:sz w:val="20"/>
          <w:szCs w:val="20"/>
        </w:rPr>
        <w:t xml:space="preserve"> prostate cancer tissue acquisition </w:t>
      </w:r>
      <w:proofErr w:type="spellStart"/>
      <w:r w:rsidRPr="009A3FBC">
        <w:rPr>
          <w:rStyle w:val="Bodytext2"/>
          <w:rFonts w:ascii="Source Sans Pro" w:hAnsi="Source Sans Pro"/>
          <w:sz w:val="20"/>
          <w:szCs w:val="20"/>
        </w:rPr>
        <w:t>from</w:t>
      </w:r>
      <w:proofErr w:type="spellEnd"/>
      <w:r w:rsidRPr="009A3FBC">
        <w:rPr>
          <w:rStyle w:val="Bodytext2"/>
          <w:rFonts w:ascii="Source Sans Pro" w:hAnsi="Source Sans Pro"/>
          <w:sz w:val="20"/>
          <w:szCs w:val="20"/>
        </w:rPr>
        <w:t xml:space="preserve"> </w:t>
      </w:r>
      <w:proofErr w:type="spellStart"/>
      <w:r w:rsidRPr="009A3FBC">
        <w:rPr>
          <w:rStyle w:val="Bodytext2"/>
          <w:rFonts w:ascii="Source Sans Pro" w:hAnsi="Source Sans Pro"/>
          <w:sz w:val="20"/>
          <w:szCs w:val="20"/>
        </w:rPr>
        <w:t>bone</w:t>
      </w:r>
      <w:proofErr w:type="spellEnd"/>
      <w:r w:rsidRPr="009A3FBC">
        <w:rPr>
          <w:rStyle w:val="Bodytext2"/>
          <w:rFonts w:ascii="Source Sans Pro" w:hAnsi="Source Sans Pro"/>
          <w:sz w:val="20"/>
          <w:szCs w:val="20"/>
        </w:rPr>
        <w:t xml:space="preserve"> </w:t>
      </w:r>
      <w:proofErr w:type="spellStart"/>
      <w:r w:rsidRPr="009A3FBC">
        <w:rPr>
          <w:rStyle w:val="Bodytext2"/>
          <w:rFonts w:ascii="Source Sans Pro" w:hAnsi="Source Sans Pro"/>
          <w:sz w:val="20"/>
          <w:szCs w:val="20"/>
        </w:rPr>
        <w:t>metastases</w:t>
      </w:r>
      <w:proofErr w:type="spellEnd"/>
      <w:r w:rsidRPr="009A3FBC">
        <w:rPr>
          <w:rStyle w:val="Bodytext2"/>
          <w:rFonts w:ascii="Source Sans Pro" w:hAnsi="Source Sans Pro"/>
          <w:sz w:val="20"/>
          <w:szCs w:val="20"/>
        </w:rPr>
        <w:t xml:space="preserve"> for </w:t>
      </w:r>
      <w:proofErr w:type="spellStart"/>
      <w:r w:rsidRPr="009A3FBC">
        <w:rPr>
          <w:rStyle w:val="Bodytext2"/>
          <w:rFonts w:ascii="Source Sans Pro" w:hAnsi="Source Sans Pro"/>
          <w:sz w:val="20"/>
          <w:szCs w:val="20"/>
        </w:rPr>
        <w:t>molecular</w:t>
      </w:r>
      <w:proofErr w:type="spellEnd"/>
      <w:r w:rsidRPr="009A3FBC">
        <w:rPr>
          <w:rStyle w:val="Bodytext2"/>
          <w:rFonts w:ascii="Source Sans Pro" w:hAnsi="Source Sans Pro"/>
          <w:sz w:val="20"/>
          <w:szCs w:val="20"/>
        </w:rPr>
        <w:t xml:space="preserve"> analyses. Clin </w:t>
      </w:r>
      <w:proofErr w:type="spellStart"/>
      <w:r w:rsidRPr="009A3FBC">
        <w:rPr>
          <w:rStyle w:val="Bodytext2"/>
          <w:rFonts w:ascii="Source Sans Pro" w:hAnsi="Source Sans Pro"/>
          <w:sz w:val="20"/>
          <w:szCs w:val="20"/>
        </w:rPr>
        <w:t>Genitourin</w:t>
      </w:r>
      <w:proofErr w:type="spellEnd"/>
      <w:r w:rsidRPr="009A3FBC">
        <w:rPr>
          <w:rStyle w:val="Bodytext2"/>
          <w:rFonts w:ascii="Source Sans Pro" w:hAnsi="Source Sans Pro"/>
          <w:sz w:val="20"/>
          <w:szCs w:val="20"/>
        </w:rPr>
        <w:t xml:space="preserve"> Cancer </w:t>
      </w:r>
      <w:proofErr w:type="gramStart"/>
      <w:r w:rsidRPr="009A3FBC">
        <w:rPr>
          <w:rStyle w:val="Bodytext2"/>
          <w:rFonts w:ascii="Source Sans Pro" w:hAnsi="Source Sans Pro"/>
          <w:sz w:val="20"/>
          <w:szCs w:val="20"/>
        </w:rPr>
        <w:t>2016;</w:t>
      </w:r>
      <w:proofErr w:type="gramEnd"/>
      <w:r w:rsidRPr="009A3FBC">
        <w:rPr>
          <w:rStyle w:val="Bodytext2"/>
          <w:rFonts w:ascii="Source Sans Pro" w:hAnsi="Source Sans Pro"/>
          <w:sz w:val="20"/>
          <w:szCs w:val="20"/>
        </w:rPr>
        <w:t>14:485</w:t>
      </w:r>
      <w:r w:rsidRPr="009A3FBC">
        <w:rPr>
          <w:rStyle w:val="Bodytext2"/>
          <w:rFonts w:ascii="Source Sans Pro" w:eastAsia="Arial" w:hAnsi="Source Sans Pro" w:cs="Arial"/>
          <w:sz w:val="20"/>
          <w:szCs w:val="20"/>
        </w:rPr>
        <w:t>-</w:t>
      </w:r>
      <w:r w:rsidRPr="009A3FBC">
        <w:rPr>
          <w:rStyle w:val="Bodytext2"/>
          <w:rFonts w:ascii="Source Sans Pro" w:hAnsi="Source Sans Pro"/>
          <w:sz w:val="20"/>
          <w:szCs w:val="20"/>
        </w:rPr>
        <w:t>93.</w:t>
      </w:r>
    </w:p>
    <w:p w:rsidR="00F704FA" w:rsidRPr="009A3FBC" w:rsidRDefault="00F704FA" w:rsidP="009A3FBC">
      <w:pPr>
        <w:pStyle w:val="Bodytext20"/>
        <w:numPr>
          <w:ilvl w:val="0"/>
          <w:numId w:val="2"/>
        </w:numPr>
        <w:tabs>
          <w:tab w:val="left" w:pos="0"/>
        </w:tabs>
        <w:jc w:val="both"/>
        <w:rPr>
          <w:rFonts w:ascii="Source Sans Pro" w:hAnsi="Source Sans Pro"/>
          <w:sz w:val="20"/>
          <w:szCs w:val="20"/>
        </w:rPr>
      </w:pPr>
      <w:proofErr w:type="spellStart"/>
      <w:r w:rsidRPr="009A3FBC">
        <w:rPr>
          <w:rStyle w:val="Bodytext2"/>
          <w:rFonts w:ascii="Source Sans Pro" w:hAnsi="Source Sans Pro"/>
          <w:sz w:val="20"/>
          <w:szCs w:val="20"/>
        </w:rPr>
        <w:t>Malapelle</w:t>
      </w:r>
      <w:proofErr w:type="spellEnd"/>
      <w:r w:rsidRPr="009A3FBC">
        <w:rPr>
          <w:rStyle w:val="Bodytext2"/>
          <w:rFonts w:ascii="Source Sans Pro" w:hAnsi="Source Sans Pro"/>
          <w:sz w:val="20"/>
          <w:szCs w:val="20"/>
        </w:rPr>
        <w:t xml:space="preserve"> U, </w:t>
      </w:r>
      <w:proofErr w:type="spellStart"/>
      <w:r w:rsidRPr="009A3FBC">
        <w:rPr>
          <w:rStyle w:val="Bodytext2"/>
          <w:rFonts w:ascii="Source Sans Pro" w:hAnsi="Source Sans Pro"/>
          <w:sz w:val="20"/>
          <w:szCs w:val="20"/>
        </w:rPr>
        <w:t>Sirera</w:t>
      </w:r>
      <w:proofErr w:type="spellEnd"/>
      <w:r w:rsidRPr="009A3FBC">
        <w:rPr>
          <w:rStyle w:val="Bodytext2"/>
          <w:rFonts w:ascii="Source Sans Pro" w:hAnsi="Source Sans Pro"/>
          <w:sz w:val="20"/>
          <w:szCs w:val="20"/>
        </w:rPr>
        <w:t xml:space="preserve"> R, </w:t>
      </w:r>
      <w:proofErr w:type="spellStart"/>
      <w:r w:rsidRPr="009A3FBC">
        <w:rPr>
          <w:rStyle w:val="Bodytext2"/>
          <w:rFonts w:ascii="Source Sans Pro" w:hAnsi="Source Sans Pro"/>
          <w:sz w:val="20"/>
          <w:szCs w:val="20"/>
        </w:rPr>
        <w:t>Jantus-Lewintre</w:t>
      </w:r>
      <w:proofErr w:type="spellEnd"/>
      <w:r w:rsidRPr="009A3FBC">
        <w:rPr>
          <w:rStyle w:val="Bodytext2"/>
          <w:rFonts w:ascii="Source Sans Pro" w:hAnsi="Source Sans Pro"/>
          <w:sz w:val="20"/>
          <w:szCs w:val="20"/>
        </w:rPr>
        <w:t xml:space="preserve"> E, </w:t>
      </w:r>
      <w:proofErr w:type="spellStart"/>
      <w:r w:rsidRPr="009A3FBC">
        <w:rPr>
          <w:rStyle w:val="Bodytext2"/>
          <w:rFonts w:ascii="Source Sans Pro" w:hAnsi="Source Sans Pro"/>
          <w:sz w:val="20"/>
          <w:szCs w:val="20"/>
        </w:rPr>
        <w:t>Reclusa</w:t>
      </w:r>
      <w:proofErr w:type="spellEnd"/>
      <w:r w:rsidRPr="009A3FBC">
        <w:rPr>
          <w:rStyle w:val="Bodytext2"/>
          <w:rFonts w:ascii="Source Sans Pro" w:hAnsi="Source Sans Pro"/>
          <w:sz w:val="20"/>
          <w:szCs w:val="20"/>
        </w:rPr>
        <w:t xml:space="preserve"> P, </w:t>
      </w:r>
      <w:proofErr w:type="spellStart"/>
      <w:r w:rsidRPr="009A3FBC">
        <w:rPr>
          <w:rStyle w:val="Bodytext2"/>
          <w:rFonts w:ascii="Source Sans Pro" w:hAnsi="Source Sans Pro"/>
          <w:sz w:val="20"/>
          <w:szCs w:val="20"/>
        </w:rPr>
        <w:t>Calabuig</w:t>
      </w:r>
      <w:proofErr w:type="spellEnd"/>
      <w:r w:rsidRPr="009A3FBC">
        <w:rPr>
          <w:rStyle w:val="Bodytext2"/>
          <w:rFonts w:ascii="Source Sans Pro" w:hAnsi="Source Sans Pro"/>
          <w:sz w:val="20"/>
          <w:szCs w:val="20"/>
        </w:rPr>
        <w:t xml:space="preserve">-Farinas S, </w:t>
      </w:r>
      <w:proofErr w:type="spellStart"/>
      <w:r w:rsidRPr="009A3FBC">
        <w:rPr>
          <w:rStyle w:val="Bodytext2"/>
          <w:rFonts w:ascii="Source Sans Pro" w:hAnsi="Source Sans Pro"/>
          <w:sz w:val="20"/>
          <w:szCs w:val="20"/>
        </w:rPr>
        <w:t>Blasco</w:t>
      </w:r>
      <w:proofErr w:type="spellEnd"/>
      <w:r w:rsidRPr="009A3FBC">
        <w:rPr>
          <w:rStyle w:val="Bodytext2"/>
          <w:rFonts w:ascii="Source Sans Pro" w:hAnsi="Source Sans Pro"/>
          <w:sz w:val="20"/>
          <w:szCs w:val="20"/>
        </w:rPr>
        <w:t xml:space="preserve"> A, et al. </w:t>
      </w:r>
      <w:r w:rsidRPr="009A3FBC">
        <w:rPr>
          <w:rStyle w:val="Bodytext2"/>
          <w:rFonts w:ascii="Source Sans Pro" w:hAnsi="Source Sans Pro"/>
          <w:sz w:val="20"/>
          <w:szCs w:val="20"/>
          <w:lang w:val="en-US"/>
        </w:rPr>
        <w:t>Pro</w:t>
      </w:r>
      <w:r w:rsidRPr="009A3FBC">
        <w:rPr>
          <w:rStyle w:val="Bodytext2"/>
          <w:rFonts w:ascii="Source Sans Pro" w:eastAsia="Arial" w:hAnsi="Source Sans Pro" w:cs="Arial"/>
          <w:sz w:val="20"/>
          <w:szCs w:val="20"/>
          <w:lang w:val="en-US"/>
        </w:rPr>
        <w:t>fi</w:t>
      </w:r>
      <w:r w:rsidRPr="009A3FBC">
        <w:rPr>
          <w:rStyle w:val="Bodytext2"/>
          <w:rFonts w:ascii="Source Sans Pro" w:hAnsi="Source Sans Pro"/>
          <w:sz w:val="20"/>
          <w:szCs w:val="20"/>
          <w:lang w:val="en-US"/>
        </w:rPr>
        <w:t xml:space="preserve">le of the Roche </w:t>
      </w:r>
      <w:proofErr w:type="spellStart"/>
      <w:r w:rsidRPr="009A3FBC">
        <w:rPr>
          <w:rStyle w:val="Bodytext2"/>
          <w:rFonts w:ascii="Source Sans Pro" w:hAnsi="Source Sans Pro"/>
          <w:sz w:val="20"/>
          <w:szCs w:val="20"/>
          <w:lang w:val="en-US"/>
        </w:rPr>
        <w:t>cobas</w:t>
      </w:r>
      <w:proofErr w:type="spellEnd"/>
      <w:r w:rsidRPr="009A3FBC">
        <w:rPr>
          <w:rStyle w:val="Bodytext2"/>
          <w:rFonts w:ascii="Source Sans Pro" w:hAnsi="Source Sans Pro"/>
          <w:sz w:val="20"/>
          <w:szCs w:val="20"/>
          <w:lang w:val="en-US"/>
        </w:rPr>
        <w:t xml:space="preserve">(R) EGFR mutation test v2 for non- small cell lung cancer. </w:t>
      </w:r>
      <w:r w:rsidRPr="009A3FBC">
        <w:rPr>
          <w:rStyle w:val="Bodytext2"/>
          <w:rFonts w:ascii="Source Sans Pro" w:hAnsi="Source Sans Pro"/>
          <w:sz w:val="20"/>
          <w:szCs w:val="20"/>
        </w:rPr>
        <w:t xml:space="preserve">Expert </w:t>
      </w:r>
      <w:proofErr w:type="spellStart"/>
      <w:r w:rsidRPr="009A3FBC">
        <w:rPr>
          <w:rStyle w:val="Bodytext2"/>
          <w:rFonts w:ascii="Source Sans Pro" w:hAnsi="Source Sans Pro"/>
          <w:sz w:val="20"/>
          <w:szCs w:val="20"/>
        </w:rPr>
        <w:t>Rev</w:t>
      </w:r>
      <w:proofErr w:type="spellEnd"/>
      <w:r w:rsidRPr="009A3FBC">
        <w:rPr>
          <w:rStyle w:val="Bodytext2"/>
          <w:rFonts w:ascii="Source Sans Pro" w:hAnsi="Source Sans Pro"/>
          <w:sz w:val="20"/>
          <w:szCs w:val="20"/>
        </w:rPr>
        <w:t xml:space="preserve"> Mol </w:t>
      </w:r>
      <w:proofErr w:type="spellStart"/>
      <w:r w:rsidRPr="009A3FBC">
        <w:rPr>
          <w:rStyle w:val="Bodytext2"/>
          <w:rFonts w:ascii="Source Sans Pro" w:hAnsi="Source Sans Pro"/>
          <w:sz w:val="20"/>
          <w:szCs w:val="20"/>
        </w:rPr>
        <w:t>Diagn</w:t>
      </w:r>
      <w:proofErr w:type="spellEnd"/>
      <w:r w:rsidRPr="009A3FBC">
        <w:rPr>
          <w:rStyle w:val="Bodytext2"/>
          <w:rFonts w:ascii="Source Sans Pro" w:hAnsi="Source Sans Pro"/>
          <w:sz w:val="20"/>
          <w:szCs w:val="20"/>
        </w:rPr>
        <w:t xml:space="preserve"> </w:t>
      </w:r>
      <w:proofErr w:type="gramStart"/>
      <w:r w:rsidRPr="009A3FBC">
        <w:rPr>
          <w:rStyle w:val="Bodytext2"/>
          <w:rFonts w:ascii="Source Sans Pro" w:hAnsi="Source Sans Pro"/>
          <w:sz w:val="20"/>
          <w:szCs w:val="20"/>
        </w:rPr>
        <w:t>2017;</w:t>
      </w:r>
      <w:proofErr w:type="gramEnd"/>
      <w:r w:rsidRPr="009A3FBC">
        <w:rPr>
          <w:rStyle w:val="Bodytext2"/>
          <w:rFonts w:ascii="Source Sans Pro" w:hAnsi="Source Sans Pro"/>
          <w:sz w:val="20"/>
          <w:szCs w:val="20"/>
        </w:rPr>
        <w:t>17:209</w:t>
      </w:r>
      <w:r w:rsidRPr="009A3FBC">
        <w:rPr>
          <w:rStyle w:val="Bodytext2"/>
          <w:rFonts w:ascii="Source Sans Pro" w:eastAsia="Arial" w:hAnsi="Source Sans Pro" w:cs="Arial"/>
          <w:sz w:val="20"/>
          <w:szCs w:val="20"/>
        </w:rPr>
        <w:t>-</w:t>
      </w:r>
      <w:r w:rsidRPr="009A3FBC">
        <w:rPr>
          <w:rStyle w:val="Bodytext2"/>
          <w:rFonts w:ascii="Source Sans Pro" w:hAnsi="Source Sans Pro"/>
          <w:sz w:val="20"/>
          <w:szCs w:val="20"/>
        </w:rPr>
        <w:t>15.</w:t>
      </w:r>
    </w:p>
    <w:p w:rsidR="00F704FA" w:rsidRPr="009A3FBC" w:rsidRDefault="00F704FA" w:rsidP="009A3FBC">
      <w:pPr>
        <w:pStyle w:val="Bodytext20"/>
        <w:numPr>
          <w:ilvl w:val="0"/>
          <w:numId w:val="2"/>
        </w:numPr>
        <w:tabs>
          <w:tab w:val="left" w:pos="0"/>
        </w:tabs>
        <w:jc w:val="both"/>
        <w:rPr>
          <w:rFonts w:ascii="Source Sans Pro" w:hAnsi="Source Sans Pro"/>
          <w:sz w:val="20"/>
          <w:szCs w:val="20"/>
        </w:rPr>
      </w:pPr>
      <w:proofErr w:type="spellStart"/>
      <w:r w:rsidRPr="009A3FBC">
        <w:rPr>
          <w:rStyle w:val="Bodytext2"/>
          <w:rFonts w:ascii="Source Sans Pro" w:hAnsi="Source Sans Pro"/>
          <w:sz w:val="20"/>
          <w:szCs w:val="20"/>
          <w:lang w:val="en-US"/>
        </w:rPr>
        <w:t>Hsiue</w:t>
      </w:r>
      <w:proofErr w:type="spellEnd"/>
      <w:r w:rsidRPr="009A3FBC">
        <w:rPr>
          <w:rStyle w:val="Bodytext2"/>
          <w:rFonts w:ascii="Source Sans Pro" w:hAnsi="Source Sans Pro"/>
          <w:sz w:val="20"/>
          <w:szCs w:val="20"/>
          <w:lang w:val="en-US"/>
        </w:rPr>
        <w:t xml:space="preserve"> EH, Lee JH, Lin CC, Yang JC. Pro</w:t>
      </w:r>
      <w:r w:rsidRPr="009A3FBC">
        <w:rPr>
          <w:rStyle w:val="Bodytext2"/>
          <w:rFonts w:ascii="Source Sans Pro" w:eastAsia="Arial" w:hAnsi="Source Sans Pro" w:cs="Arial"/>
          <w:sz w:val="20"/>
          <w:szCs w:val="20"/>
          <w:lang w:val="en-US"/>
        </w:rPr>
        <w:t>fi</w:t>
      </w:r>
      <w:r w:rsidRPr="009A3FBC">
        <w:rPr>
          <w:rStyle w:val="Bodytext2"/>
          <w:rFonts w:ascii="Source Sans Pro" w:hAnsi="Source Sans Pro"/>
          <w:sz w:val="20"/>
          <w:szCs w:val="20"/>
          <w:lang w:val="en-US"/>
        </w:rPr>
        <w:t xml:space="preserve">le of the </w:t>
      </w:r>
      <w:proofErr w:type="spellStart"/>
      <w:r w:rsidRPr="009A3FBC">
        <w:rPr>
          <w:rStyle w:val="Bodytext2"/>
          <w:rFonts w:ascii="Source Sans Pro" w:hAnsi="Source Sans Pro"/>
          <w:sz w:val="20"/>
          <w:szCs w:val="20"/>
          <w:lang w:val="en-US"/>
        </w:rPr>
        <w:t>therascreen</w:t>
      </w:r>
      <w:proofErr w:type="spellEnd"/>
      <w:r w:rsidRPr="009A3FBC">
        <w:rPr>
          <w:rStyle w:val="Bodytext2"/>
          <w:rFonts w:ascii="Source Sans Pro" w:hAnsi="Source Sans Pro"/>
          <w:sz w:val="20"/>
          <w:szCs w:val="20"/>
          <w:lang w:val="en-US"/>
        </w:rPr>
        <w:t xml:space="preserve">(R) EGFR RGQ PCR kit as a companion diagnostic for </w:t>
      </w:r>
      <w:proofErr w:type="spellStart"/>
      <w:r w:rsidRPr="009A3FBC">
        <w:rPr>
          <w:rStyle w:val="Bodytext2"/>
          <w:rFonts w:ascii="Source Sans Pro" w:hAnsi="Source Sans Pro"/>
          <w:sz w:val="20"/>
          <w:szCs w:val="20"/>
          <w:lang w:val="en-US"/>
        </w:rPr>
        <w:t>ge</w:t>
      </w:r>
      <w:r w:rsidRPr="009A3FBC">
        <w:rPr>
          <w:rStyle w:val="Bodytext2"/>
          <w:rFonts w:ascii="Source Sans Pro" w:eastAsia="Arial" w:hAnsi="Source Sans Pro" w:cs="Arial"/>
          <w:sz w:val="20"/>
          <w:szCs w:val="20"/>
          <w:lang w:val="en-US"/>
        </w:rPr>
        <w:t>fi</w:t>
      </w:r>
      <w:r w:rsidRPr="009A3FBC">
        <w:rPr>
          <w:rStyle w:val="Bodytext2"/>
          <w:rFonts w:ascii="Source Sans Pro" w:hAnsi="Source Sans Pro"/>
          <w:sz w:val="20"/>
          <w:szCs w:val="20"/>
          <w:lang w:val="en-US"/>
        </w:rPr>
        <w:t>tinib</w:t>
      </w:r>
      <w:proofErr w:type="spellEnd"/>
      <w:r w:rsidRPr="009A3FBC">
        <w:rPr>
          <w:rStyle w:val="Bodytext2"/>
          <w:rFonts w:ascii="Source Sans Pro" w:hAnsi="Source Sans Pro"/>
          <w:sz w:val="20"/>
          <w:szCs w:val="20"/>
          <w:lang w:val="en-US"/>
        </w:rPr>
        <w:t xml:space="preserve"> in non-small cell lung cancer. </w:t>
      </w:r>
      <w:r w:rsidRPr="009A3FBC">
        <w:rPr>
          <w:rStyle w:val="Bodytext2"/>
          <w:rFonts w:ascii="Source Sans Pro" w:hAnsi="Source Sans Pro"/>
          <w:sz w:val="20"/>
          <w:szCs w:val="20"/>
        </w:rPr>
        <w:t xml:space="preserve">Expert </w:t>
      </w:r>
      <w:proofErr w:type="spellStart"/>
      <w:r w:rsidRPr="009A3FBC">
        <w:rPr>
          <w:rStyle w:val="Bodytext2"/>
          <w:rFonts w:ascii="Source Sans Pro" w:hAnsi="Source Sans Pro"/>
          <w:sz w:val="20"/>
          <w:szCs w:val="20"/>
        </w:rPr>
        <w:t>Rev</w:t>
      </w:r>
      <w:proofErr w:type="spellEnd"/>
      <w:r w:rsidRPr="009A3FBC">
        <w:rPr>
          <w:rStyle w:val="Bodytext2"/>
          <w:rFonts w:ascii="Source Sans Pro" w:hAnsi="Source Sans Pro"/>
          <w:sz w:val="20"/>
          <w:szCs w:val="20"/>
        </w:rPr>
        <w:t xml:space="preserve"> Mol </w:t>
      </w:r>
      <w:proofErr w:type="spellStart"/>
      <w:r w:rsidRPr="009A3FBC">
        <w:rPr>
          <w:rStyle w:val="Bodytext2"/>
          <w:rFonts w:ascii="Source Sans Pro" w:hAnsi="Source Sans Pro"/>
          <w:sz w:val="20"/>
          <w:szCs w:val="20"/>
        </w:rPr>
        <w:t>Diagn</w:t>
      </w:r>
      <w:proofErr w:type="spellEnd"/>
      <w:r w:rsidRPr="009A3FBC">
        <w:rPr>
          <w:rStyle w:val="Bodytext2"/>
          <w:rFonts w:ascii="Source Sans Pro" w:hAnsi="Source Sans Pro"/>
          <w:sz w:val="20"/>
          <w:szCs w:val="20"/>
        </w:rPr>
        <w:t xml:space="preserve"> </w:t>
      </w:r>
      <w:proofErr w:type="gramStart"/>
      <w:r w:rsidRPr="009A3FBC">
        <w:rPr>
          <w:rStyle w:val="Bodytext2"/>
          <w:rFonts w:ascii="Source Sans Pro" w:hAnsi="Source Sans Pro"/>
          <w:sz w:val="20"/>
          <w:szCs w:val="20"/>
        </w:rPr>
        <w:t>2016;</w:t>
      </w:r>
      <w:proofErr w:type="gramEnd"/>
      <w:r w:rsidRPr="009A3FBC">
        <w:rPr>
          <w:rStyle w:val="Bodytext2"/>
          <w:rFonts w:ascii="Source Sans Pro" w:hAnsi="Source Sans Pro"/>
          <w:sz w:val="20"/>
          <w:szCs w:val="20"/>
        </w:rPr>
        <w:t>16:1251</w:t>
      </w:r>
      <w:r w:rsidRPr="009A3FBC">
        <w:rPr>
          <w:rStyle w:val="Bodytext2"/>
          <w:rFonts w:ascii="Source Sans Pro" w:eastAsia="Arial" w:hAnsi="Source Sans Pro" w:cs="Arial"/>
          <w:sz w:val="20"/>
          <w:szCs w:val="20"/>
        </w:rPr>
        <w:t>-</w:t>
      </w:r>
      <w:r w:rsidRPr="009A3FBC">
        <w:rPr>
          <w:rStyle w:val="Bodytext2"/>
          <w:rFonts w:ascii="Source Sans Pro" w:hAnsi="Source Sans Pro"/>
          <w:sz w:val="20"/>
          <w:szCs w:val="20"/>
        </w:rPr>
        <w:t>7.</w:t>
      </w:r>
    </w:p>
    <w:p w:rsidR="00F704FA" w:rsidRPr="009A3FBC" w:rsidRDefault="00F704FA" w:rsidP="009A3FBC">
      <w:pPr>
        <w:pStyle w:val="Bodytext20"/>
        <w:numPr>
          <w:ilvl w:val="0"/>
          <w:numId w:val="2"/>
        </w:numPr>
        <w:tabs>
          <w:tab w:val="left" w:pos="0"/>
        </w:tabs>
        <w:jc w:val="both"/>
        <w:rPr>
          <w:rFonts w:ascii="Source Sans Pro" w:hAnsi="Source Sans Pro"/>
          <w:sz w:val="20"/>
          <w:szCs w:val="20"/>
        </w:rPr>
      </w:pPr>
      <w:proofErr w:type="spellStart"/>
      <w:r w:rsidRPr="009A3FBC">
        <w:rPr>
          <w:rStyle w:val="Bodytext2"/>
          <w:rFonts w:ascii="Source Sans Pro" w:hAnsi="Source Sans Pro"/>
          <w:sz w:val="20"/>
          <w:szCs w:val="20"/>
        </w:rPr>
        <w:t>Satouchi</w:t>
      </w:r>
      <w:proofErr w:type="spellEnd"/>
      <w:r w:rsidRPr="009A3FBC">
        <w:rPr>
          <w:rStyle w:val="Bodytext2"/>
          <w:rFonts w:ascii="Source Sans Pro" w:hAnsi="Source Sans Pro"/>
          <w:sz w:val="20"/>
          <w:szCs w:val="20"/>
        </w:rPr>
        <w:t xml:space="preserve"> M, Tanaka H, </w:t>
      </w:r>
      <w:proofErr w:type="spellStart"/>
      <w:r w:rsidRPr="009A3FBC">
        <w:rPr>
          <w:rStyle w:val="Bodytext2"/>
          <w:rFonts w:ascii="Source Sans Pro" w:hAnsi="Source Sans Pro"/>
          <w:sz w:val="20"/>
          <w:szCs w:val="20"/>
        </w:rPr>
        <w:t>Yoshioka</w:t>
      </w:r>
      <w:proofErr w:type="spellEnd"/>
      <w:r w:rsidRPr="009A3FBC">
        <w:rPr>
          <w:rStyle w:val="Bodytext2"/>
          <w:rFonts w:ascii="Source Sans Pro" w:hAnsi="Source Sans Pro"/>
          <w:sz w:val="20"/>
          <w:szCs w:val="20"/>
        </w:rPr>
        <w:t xml:space="preserve"> H, </w:t>
      </w:r>
      <w:proofErr w:type="spellStart"/>
      <w:r w:rsidRPr="009A3FBC">
        <w:rPr>
          <w:rStyle w:val="Bodytext2"/>
          <w:rFonts w:ascii="Source Sans Pro" w:hAnsi="Source Sans Pro"/>
          <w:sz w:val="20"/>
          <w:szCs w:val="20"/>
        </w:rPr>
        <w:t>Shimokawaji</w:t>
      </w:r>
      <w:proofErr w:type="spellEnd"/>
      <w:r w:rsidRPr="009A3FBC">
        <w:rPr>
          <w:rStyle w:val="Bodytext2"/>
          <w:rFonts w:ascii="Source Sans Pro" w:hAnsi="Source Sans Pro"/>
          <w:sz w:val="20"/>
          <w:szCs w:val="20"/>
        </w:rPr>
        <w:t xml:space="preserve"> T, </w:t>
      </w:r>
      <w:proofErr w:type="spellStart"/>
      <w:r w:rsidRPr="009A3FBC">
        <w:rPr>
          <w:rStyle w:val="Bodytext2"/>
          <w:rFonts w:ascii="Source Sans Pro" w:hAnsi="Source Sans Pro"/>
          <w:sz w:val="20"/>
          <w:szCs w:val="20"/>
        </w:rPr>
        <w:t>Mizuno</w:t>
      </w:r>
      <w:proofErr w:type="spellEnd"/>
      <w:r w:rsidRPr="009A3FBC">
        <w:rPr>
          <w:rStyle w:val="Bodytext2"/>
          <w:rFonts w:ascii="Source Sans Pro" w:hAnsi="Source Sans Pro"/>
          <w:sz w:val="20"/>
          <w:szCs w:val="20"/>
        </w:rPr>
        <w:t xml:space="preserve"> K, Takeda K, et al. </w:t>
      </w:r>
      <w:r w:rsidRPr="009A3FBC">
        <w:rPr>
          <w:rStyle w:val="Bodytext2"/>
          <w:rFonts w:ascii="Source Sans Pro" w:hAnsi="Source Sans Pro"/>
          <w:sz w:val="20"/>
          <w:szCs w:val="20"/>
          <w:lang w:val="en-US"/>
        </w:rPr>
        <w:t xml:space="preserve">Detection of epidermal growth factor receptor gene T790M mutation in cytology samples using the </w:t>
      </w:r>
      <w:proofErr w:type="spellStart"/>
      <w:r w:rsidRPr="009A3FBC">
        <w:rPr>
          <w:rStyle w:val="Bodytext2"/>
          <w:rFonts w:ascii="Source Sans Pro" w:hAnsi="Source Sans Pro"/>
          <w:sz w:val="20"/>
          <w:szCs w:val="20"/>
          <w:lang w:val="en-US"/>
        </w:rPr>
        <w:t>cobas</w:t>
      </w:r>
      <w:proofErr w:type="spellEnd"/>
      <w:r w:rsidRPr="009A3FBC">
        <w:rPr>
          <w:rStyle w:val="Bodytext2"/>
          <w:rFonts w:ascii="Source Sans Pro" w:hAnsi="Source Sans Pro"/>
          <w:sz w:val="20"/>
          <w:szCs w:val="20"/>
          <w:lang w:val="en-US"/>
        </w:rPr>
        <w:t xml:space="preserve">((R)) EGFR mutation test. </w:t>
      </w:r>
      <w:r w:rsidRPr="009A3FBC">
        <w:rPr>
          <w:rStyle w:val="Bodytext2"/>
          <w:rFonts w:ascii="Source Sans Pro" w:hAnsi="Source Sans Pro"/>
          <w:sz w:val="20"/>
          <w:szCs w:val="20"/>
        </w:rPr>
        <w:t xml:space="preserve">Lung Cancer </w:t>
      </w:r>
      <w:proofErr w:type="gramStart"/>
      <w:r w:rsidRPr="009A3FBC">
        <w:rPr>
          <w:rStyle w:val="Bodytext2"/>
          <w:rFonts w:ascii="Source Sans Pro" w:hAnsi="Source Sans Pro"/>
          <w:sz w:val="20"/>
          <w:szCs w:val="20"/>
        </w:rPr>
        <w:t>2017;</w:t>
      </w:r>
      <w:proofErr w:type="gramEnd"/>
      <w:r w:rsidRPr="009A3FBC">
        <w:rPr>
          <w:rStyle w:val="Bodytext2"/>
          <w:rFonts w:ascii="Source Sans Pro" w:hAnsi="Source Sans Pro"/>
          <w:sz w:val="20"/>
          <w:szCs w:val="20"/>
        </w:rPr>
        <w:t>111:190</w:t>
      </w:r>
      <w:r w:rsidRPr="009A3FBC">
        <w:rPr>
          <w:rStyle w:val="Bodytext2"/>
          <w:rFonts w:ascii="Source Sans Pro" w:eastAsia="Arial" w:hAnsi="Source Sans Pro" w:cs="Arial"/>
          <w:sz w:val="20"/>
          <w:szCs w:val="20"/>
        </w:rPr>
        <w:t>-</w:t>
      </w:r>
      <w:r w:rsidRPr="009A3FBC">
        <w:rPr>
          <w:rStyle w:val="Bodytext2"/>
          <w:rFonts w:ascii="Source Sans Pro" w:hAnsi="Source Sans Pro"/>
          <w:sz w:val="20"/>
          <w:szCs w:val="20"/>
        </w:rPr>
        <w:t>4.</w:t>
      </w:r>
    </w:p>
    <w:p w:rsidR="00F704FA" w:rsidRPr="00105FAE" w:rsidRDefault="00F704FA" w:rsidP="009A3FBC">
      <w:pPr>
        <w:pStyle w:val="Bodytext20"/>
        <w:numPr>
          <w:ilvl w:val="0"/>
          <w:numId w:val="2"/>
        </w:numPr>
        <w:tabs>
          <w:tab w:val="left" w:pos="0"/>
        </w:tabs>
        <w:jc w:val="both"/>
        <w:rPr>
          <w:rFonts w:ascii="Source Sans Pro" w:hAnsi="Source Sans Pro"/>
          <w:sz w:val="20"/>
          <w:szCs w:val="20"/>
          <w:lang w:val="en-US"/>
        </w:rPr>
      </w:pPr>
      <w:r w:rsidRPr="009A3FBC">
        <w:rPr>
          <w:rStyle w:val="Bodytext2"/>
          <w:rFonts w:ascii="Source Sans Pro" w:hAnsi="Source Sans Pro"/>
          <w:sz w:val="20"/>
          <w:szCs w:val="20"/>
          <w:lang w:val="en-US"/>
        </w:rPr>
        <w:t xml:space="preserve">Clark TA, Chung JH, Kennedy M, Hughes JD, </w:t>
      </w:r>
      <w:proofErr w:type="spellStart"/>
      <w:r w:rsidRPr="009A3FBC">
        <w:rPr>
          <w:rStyle w:val="Bodytext2"/>
          <w:rFonts w:ascii="Source Sans Pro" w:hAnsi="Source Sans Pro"/>
          <w:sz w:val="20"/>
          <w:szCs w:val="20"/>
          <w:lang w:val="en-US"/>
        </w:rPr>
        <w:t>Chennagiri</w:t>
      </w:r>
      <w:proofErr w:type="spellEnd"/>
      <w:r w:rsidRPr="009A3FBC">
        <w:rPr>
          <w:rStyle w:val="Bodytext2"/>
          <w:rFonts w:ascii="Source Sans Pro" w:hAnsi="Source Sans Pro"/>
          <w:sz w:val="20"/>
          <w:szCs w:val="20"/>
          <w:lang w:val="en-US"/>
        </w:rPr>
        <w:t xml:space="preserve"> N, </w:t>
      </w:r>
      <w:proofErr w:type="spellStart"/>
      <w:r w:rsidRPr="009A3FBC">
        <w:rPr>
          <w:rStyle w:val="Bodytext2"/>
          <w:rFonts w:ascii="Source Sans Pro" w:hAnsi="Source Sans Pro"/>
          <w:sz w:val="20"/>
          <w:szCs w:val="20"/>
          <w:lang w:val="en-US"/>
        </w:rPr>
        <w:t>Lieber</w:t>
      </w:r>
      <w:proofErr w:type="spellEnd"/>
      <w:r w:rsidRPr="009A3FBC">
        <w:rPr>
          <w:rStyle w:val="Bodytext2"/>
          <w:rFonts w:ascii="Source Sans Pro" w:hAnsi="Source Sans Pro"/>
          <w:sz w:val="20"/>
          <w:szCs w:val="20"/>
          <w:lang w:val="en-US"/>
        </w:rPr>
        <w:t xml:space="preserve"> DS, et al. Analytical validation of a hybrid capture</w:t>
      </w:r>
      <w:r w:rsidRPr="009A3FBC">
        <w:rPr>
          <w:rStyle w:val="Bodytext2"/>
          <w:rFonts w:ascii="Source Sans Pro" w:eastAsia="Arial" w:hAnsi="Source Sans Pro" w:cs="Arial"/>
          <w:sz w:val="20"/>
          <w:szCs w:val="20"/>
          <w:lang w:val="en-US"/>
        </w:rPr>
        <w:t>-</w:t>
      </w:r>
      <w:r w:rsidRPr="009A3FBC">
        <w:rPr>
          <w:rStyle w:val="Bodytext2"/>
          <w:rFonts w:ascii="Source Sans Pro" w:hAnsi="Source Sans Pro"/>
          <w:sz w:val="20"/>
          <w:szCs w:val="20"/>
          <w:lang w:val="en-US"/>
        </w:rPr>
        <w:t>based next-generation sequencing clinical assay for genomic pro</w:t>
      </w:r>
      <w:r w:rsidRPr="009A3FBC">
        <w:rPr>
          <w:rStyle w:val="Bodytext2"/>
          <w:rFonts w:ascii="Source Sans Pro" w:eastAsia="Arial" w:hAnsi="Source Sans Pro" w:cs="Arial"/>
          <w:sz w:val="20"/>
          <w:szCs w:val="20"/>
          <w:lang w:val="en-US"/>
        </w:rPr>
        <w:t>fi</w:t>
      </w:r>
      <w:r w:rsidRPr="009A3FBC">
        <w:rPr>
          <w:rStyle w:val="Bodytext2"/>
          <w:rFonts w:ascii="Source Sans Pro" w:hAnsi="Source Sans Pro"/>
          <w:sz w:val="20"/>
          <w:szCs w:val="20"/>
          <w:lang w:val="en-US"/>
        </w:rPr>
        <w:t xml:space="preserve">ling of cell-free circulating tumor DNA. </w:t>
      </w:r>
      <w:r w:rsidRPr="00105FAE">
        <w:rPr>
          <w:rStyle w:val="Bodytext2"/>
          <w:rFonts w:ascii="Source Sans Pro" w:hAnsi="Source Sans Pro"/>
          <w:sz w:val="20"/>
          <w:szCs w:val="20"/>
          <w:lang w:val="en-US"/>
        </w:rPr>
        <w:t xml:space="preserve">J </w:t>
      </w:r>
      <w:proofErr w:type="spellStart"/>
      <w:r w:rsidRPr="00105FAE">
        <w:rPr>
          <w:rStyle w:val="Bodytext2"/>
          <w:rFonts w:ascii="Source Sans Pro" w:hAnsi="Source Sans Pro"/>
          <w:sz w:val="20"/>
          <w:szCs w:val="20"/>
          <w:lang w:val="en-US"/>
        </w:rPr>
        <w:t>Mol</w:t>
      </w:r>
      <w:proofErr w:type="spellEnd"/>
      <w:r w:rsidRPr="00105FAE">
        <w:rPr>
          <w:rStyle w:val="Bodytext2"/>
          <w:rFonts w:ascii="Source Sans Pro" w:hAnsi="Source Sans Pro"/>
          <w:sz w:val="20"/>
          <w:szCs w:val="20"/>
          <w:lang w:val="en-US"/>
        </w:rPr>
        <w:t xml:space="preserve"> </w:t>
      </w:r>
      <w:proofErr w:type="spellStart"/>
      <w:r w:rsidRPr="00105FAE">
        <w:rPr>
          <w:rStyle w:val="Bodytext2"/>
          <w:rFonts w:ascii="Source Sans Pro" w:hAnsi="Source Sans Pro"/>
          <w:sz w:val="20"/>
          <w:szCs w:val="20"/>
          <w:lang w:val="en-US"/>
        </w:rPr>
        <w:t>Diagn</w:t>
      </w:r>
      <w:proofErr w:type="spellEnd"/>
      <w:r w:rsidRPr="00105FAE">
        <w:rPr>
          <w:rStyle w:val="Bodytext2"/>
          <w:rFonts w:ascii="Source Sans Pro" w:hAnsi="Source Sans Pro"/>
          <w:sz w:val="20"/>
          <w:szCs w:val="20"/>
          <w:lang w:val="en-US"/>
        </w:rPr>
        <w:t xml:space="preserve"> </w:t>
      </w:r>
      <w:proofErr w:type="gramStart"/>
      <w:r w:rsidRPr="00105FAE">
        <w:rPr>
          <w:rStyle w:val="Bodytext2"/>
          <w:rFonts w:ascii="Source Sans Pro" w:hAnsi="Source Sans Pro"/>
          <w:sz w:val="20"/>
          <w:szCs w:val="20"/>
          <w:lang w:val="en-US"/>
        </w:rPr>
        <w:t>2018;20:686</w:t>
      </w:r>
      <w:proofErr w:type="gramEnd"/>
      <w:r w:rsidRPr="00105FAE">
        <w:rPr>
          <w:rStyle w:val="Bodytext2"/>
          <w:rFonts w:ascii="Source Sans Pro" w:eastAsia="Arial" w:hAnsi="Source Sans Pro" w:cs="Arial"/>
          <w:sz w:val="20"/>
          <w:szCs w:val="20"/>
          <w:lang w:val="en-US"/>
        </w:rPr>
        <w:t>-</w:t>
      </w:r>
      <w:r w:rsidRPr="00105FAE">
        <w:rPr>
          <w:rStyle w:val="Bodytext2"/>
          <w:rFonts w:ascii="Source Sans Pro" w:hAnsi="Source Sans Pro"/>
          <w:sz w:val="20"/>
          <w:szCs w:val="20"/>
          <w:lang w:val="en-US"/>
        </w:rPr>
        <w:t>702.</w:t>
      </w:r>
    </w:p>
    <w:p w:rsidR="00F704FA" w:rsidRPr="009A3FBC" w:rsidRDefault="00F704FA" w:rsidP="009A3FBC">
      <w:pPr>
        <w:pStyle w:val="Bodytext20"/>
        <w:numPr>
          <w:ilvl w:val="0"/>
          <w:numId w:val="2"/>
        </w:numPr>
        <w:tabs>
          <w:tab w:val="left" w:pos="0"/>
        </w:tabs>
        <w:jc w:val="both"/>
        <w:rPr>
          <w:rFonts w:ascii="Source Sans Pro" w:hAnsi="Source Sans Pro"/>
          <w:sz w:val="20"/>
          <w:szCs w:val="20"/>
        </w:rPr>
      </w:pPr>
      <w:r w:rsidRPr="009A3FBC">
        <w:rPr>
          <w:rStyle w:val="Bodytext2"/>
          <w:rFonts w:ascii="Source Sans Pro" w:hAnsi="Source Sans Pro"/>
          <w:sz w:val="20"/>
          <w:szCs w:val="20"/>
        </w:rPr>
        <w:t xml:space="preserve">Oliveira KCS, Ramos IB, Silva JMC, Barra WF, </w:t>
      </w:r>
      <w:proofErr w:type="spellStart"/>
      <w:r w:rsidRPr="009A3FBC">
        <w:rPr>
          <w:rStyle w:val="Bodytext2"/>
          <w:rFonts w:ascii="Source Sans Pro" w:hAnsi="Source Sans Pro"/>
          <w:sz w:val="20"/>
          <w:szCs w:val="20"/>
        </w:rPr>
        <w:t>Riggins</w:t>
      </w:r>
      <w:proofErr w:type="spellEnd"/>
      <w:r w:rsidRPr="009A3FBC">
        <w:rPr>
          <w:rStyle w:val="Bodytext2"/>
          <w:rFonts w:ascii="Source Sans Pro" w:hAnsi="Source Sans Pro"/>
          <w:sz w:val="20"/>
          <w:szCs w:val="20"/>
        </w:rPr>
        <w:t xml:space="preserve"> GJ, </w:t>
      </w:r>
      <w:proofErr w:type="spellStart"/>
      <w:r w:rsidRPr="009A3FBC">
        <w:rPr>
          <w:rStyle w:val="Bodytext2"/>
          <w:rFonts w:ascii="Source Sans Pro" w:hAnsi="Source Sans Pro"/>
          <w:sz w:val="20"/>
          <w:szCs w:val="20"/>
        </w:rPr>
        <w:t>Palande</w:t>
      </w:r>
      <w:proofErr w:type="spellEnd"/>
      <w:r w:rsidRPr="009A3FBC">
        <w:rPr>
          <w:rStyle w:val="Bodytext2"/>
          <w:rFonts w:ascii="Source Sans Pro" w:hAnsi="Source Sans Pro"/>
          <w:sz w:val="20"/>
          <w:szCs w:val="20"/>
        </w:rPr>
        <w:t xml:space="preserve"> V, et al. </w:t>
      </w:r>
      <w:r w:rsidRPr="009A3FBC">
        <w:rPr>
          <w:rStyle w:val="Bodytext2"/>
          <w:rFonts w:ascii="Source Sans Pro" w:hAnsi="Source Sans Pro"/>
          <w:sz w:val="20"/>
          <w:szCs w:val="20"/>
          <w:lang w:val="en-US"/>
        </w:rPr>
        <w:t xml:space="preserve">Current perspectives on circulating tumor DNA, precision medicine, and personalized clinical management of cancer. </w:t>
      </w:r>
      <w:r w:rsidRPr="009A3FBC">
        <w:rPr>
          <w:rStyle w:val="Bodytext2"/>
          <w:rFonts w:ascii="Source Sans Pro" w:hAnsi="Source Sans Pro"/>
          <w:sz w:val="20"/>
          <w:szCs w:val="20"/>
        </w:rPr>
        <w:t xml:space="preserve">Mol Cancer </w:t>
      </w:r>
      <w:proofErr w:type="spellStart"/>
      <w:r w:rsidRPr="009A3FBC">
        <w:rPr>
          <w:rStyle w:val="Bodytext2"/>
          <w:rFonts w:ascii="Source Sans Pro" w:hAnsi="Source Sans Pro"/>
          <w:sz w:val="20"/>
          <w:szCs w:val="20"/>
        </w:rPr>
        <w:t>Res</w:t>
      </w:r>
      <w:proofErr w:type="spellEnd"/>
      <w:r w:rsidRPr="009A3FBC">
        <w:rPr>
          <w:rStyle w:val="Bodytext2"/>
          <w:rFonts w:ascii="Source Sans Pro" w:hAnsi="Source Sans Pro"/>
          <w:sz w:val="20"/>
          <w:szCs w:val="20"/>
        </w:rPr>
        <w:t xml:space="preserve"> </w:t>
      </w:r>
      <w:proofErr w:type="gramStart"/>
      <w:r w:rsidRPr="009A3FBC">
        <w:rPr>
          <w:rStyle w:val="Bodytext2"/>
          <w:rFonts w:ascii="Source Sans Pro" w:hAnsi="Source Sans Pro"/>
          <w:sz w:val="20"/>
          <w:szCs w:val="20"/>
        </w:rPr>
        <w:t>2020;</w:t>
      </w:r>
      <w:proofErr w:type="gramEnd"/>
      <w:r w:rsidRPr="009A3FBC">
        <w:rPr>
          <w:rStyle w:val="Bodytext2"/>
          <w:rFonts w:ascii="Source Sans Pro" w:hAnsi="Source Sans Pro"/>
          <w:sz w:val="20"/>
          <w:szCs w:val="20"/>
        </w:rPr>
        <w:t>18:517</w:t>
      </w:r>
      <w:r w:rsidRPr="009A3FBC">
        <w:rPr>
          <w:rStyle w:val="Bodytext2"/>
          <w:rFonts w:ascii="Source Sans Pro" w:eastAsia="Arial" w:hAnsi="Source Sans Pro" w:cs="Arial"/>
          <w:sz w:val="20"/>
          <w:szCs w:val="20"/>
        </w:rPr>
        <w:t>-</w:t>
      </w:r>
      <w:r w:rsidRPr="009A3FBC">
        <w:rPr>
          <w:rStyle w:val="Bodytext2"/>
          <w:rFonts w:ascii="Source Sans Pro" w:hAnsi="Source Sans Pro"/>
          <w:sz w:val="20"/>
          <w:szCs w:val="20"/>
        </w:rPr>
        <w:t>28.</w:t>
      </w:r>
    </w:p>
    <w:p w:rsidR="00F704FA" w:rsidRPr="009A3FBC" w:rsidRDefault="00F704FA" w:rsidP="009A3FBC">
      <w:pPr>
        <w:pStyle w:val="Bodytext20"/>
        <w:numPr>
          <w:ilvl w:val="0"/>
          <w:numId w:val="2"/>
        </w:numPr>
        <w:tabs>
          <w:tab w:val="left" w:pos="0"/>
        </w:tabs>
        <w:jc w:val="both"/>
        <w:rPr>
          <w:rFonts w:ascii="Source Sans Pro" w:hAnsi="Source Sans Pro"/>
          <w:sz w:val="20"/>
          <w:szCs w:val="20"/>
        </w:rPr>
      </w:pPr>
      <w:r w:rsidRPr="009A3FBC">
        <w:rPr>
          <w:rStyle w:val="Bodytext2"/>
          <w:rFonts w:ascii="Source Sans Pro" w:hAnsi="Source Sans Pro"/>
          <w:sz w:val="20"/>
          <w:szCs w:val="20"/>
          <w:lang w:val="en-US"/>
        </w:rPr>
        <w:t xml:space="preserve">Husain H, </w:t>
      </w:r>
      <w:proofErr w:type="spellStart"/>
      <w:r w:rsidRPr="009A3FBC">
        <w:rPr>
          <w:rStyle w:val="Bodytext2"/>
          <w:rFonts w:ascii="Source Sans Pro" w:hAnsi="Source Sans Pro"/>
          <w:sz w:val="20"/>
          <w:szCs w:val="20"/>
          <w:lang w:val="en-US"/>
        </w:rPr>
        <w:t>Velculescu</w:t>
      </w:r>
      <w:proofErr w:type="spellEnd"/>
      <w:r w:rsidRPr="009A3FBC">
        <w:rPr>
          <w:rStyle w:val="Bodytext2"/>
          <w:rFonts w:ascii="Source Sans Pro" w:hAnsi="Source Sans Pro"/>
          <w:sz w:val="20"/>
          <w:szCs w:val="20"/>
          <w:lang w:val="en-US"/>
        </w:rPr>
        <w:t xml:space="preserve"> VE. Cancer DNA in the circulation: the liquid biopsy. </w:t>
      </w:r>
      <w:r w:rsidRPr="009A3FBC">
        <w:rPr>
          <w:rStyle w:val="Bodytext2"/>
          <w:rFonts w:ascii="Source Sans Pro" w:hAnsi="Source Sans Pro"/>
          <w:sz w:val="20"/>
          <w:szCs w:val="20"/>
        </w:rPr>
        <w:t xml:space="preserve">JAMA </w:t>
      </w:r>
      <w:proofErr w:type="gramStart"/>
      <w:r w:rsidRPr="009A3FBC">
        <w:rPr>
          <w:rStyle w:val="Bodytext2"/>
          <w:rFonts w:ascii="Source Sans Pro" w:hAnsi="Source Sans Pro"/>
          <w:sz w:val="20"/>
          <w:szCs w:val="20"/>
        </w:rPr>
        <w:t>2017;</w:t>
      </w:r>
      <w:proofErr w:type="gramEnd"/>
      <w:r w:rsidRPr="009A3FBC">
        <w:rPr>
          <w:rStyle w:val="Bodytext2"/>
          <w:rFonts w:ascii="Source Sans Pro" w:hAnsi="Source Sans Pro"/>
          <w:sz w:val="20"/>
          <w:szCs w:val="20"/>
        </w:rPr>
        <w:t>318:1272</w:t>
      </w:r>
      <w:r w:rsidRPr="009A3FBC">
        <w:rPr>
          <w:rStyle w:val="Bodytext2"/>
          <w:rFonts w:ascii="Source Sans Pro" w:eastAsia="Arial" w:hAnsi="Source Sans Pro" w:cs="Arial"/>
          <w:sz w:val="20"/>
          <w:szCs w:val="20"/>
        </w:rPr>
        <w:t>-</w:t>
      </w:r>
      <w:r w:rsidRPr="009A3FBC">
        <w:rPr>
          <w:rStyle w:val="Bodytext2"/>
          <w:rFonts w:ascii="Source Sans Pro" w:hAnsi="Source Sans Pro"/>
          <w:sz w:val="20"/>
          <w:szCs w:val="20"/>
        </w:rPr>
        <w:t>4.</w:t>
      </w:r>
    </w:p>
    <w:p w:rsidR="00F704FA" w:rsidRPr="009A3FBC" w:rsidRDefault="00F704FA" w:rsidP="009A3FBC">
      <w:pPr>
        <w:pStyle w:val="Bodytext20"/>
        <w:numPr>
          <w:ilvl w:val="0"/>
          <w:numId w:val="2"/>
        </w:numPr>
        <w:tabs>
          <w:tab w:val="left" w:pos="0"/>
        </w:tabs>
        <w:jc w:val="both"/>
        <w:rPr>
          <w:rFonts w:ascii="Source Sans Pro" w:hAnsi="Source Sans Pro"/>
          <w:sz w:val="20"/>
          <w:szCs w:val="20"/>
        </w:rPr>
      </w:pPr>
      <w:r w:rsidRPr="009A3FBC">
        <w:rPr>
          <w:rStyle w:val="Bodytext2"/>
          <w:rFonts w:ascii="Source Sans Pro" w:hAnsi="Source Sans Pro"/>
          <w:sz w:val="20"/>
          <w:szCs w:val="20"/>
        </w:rPr>
        <w:t xml:space="preserve">Wyatt AW, </w:t>
      </w:r>
      <w:proofErr w:type="spellStart"/>
      <w:r w:rsidRPr="009A3FBC">
        <w:rPr>
          <w:rStyle w:val="Bodytext2"/>
          <w:rFonts w:ascii="Source Sans Pro" w:hAnsi="Source Sans Pro"/>
          <w:sz w:val="20"/>
          <w:szCs w:val="20"/>
        </w:rPr>
        <w:t>Azad</w:t>
      </w:r>
      <w:proofErr w:type="spellEnd"/>
      <w:r w:rsidRPr="009A3FBC">
        <w:rPr>
          <w:rStyle w:val="Bodytext2"/>
          <w:rFonts w:ascii="Source Sans Pro" w:hAnsi="Source Sans Pro"/>
          <w:sz w:val="20"/>
          <w:szCs w:val="20"/>
        </w:rPr>
        <w:t xml:space="preserve"> AA, </w:t>
      </w:r>
      <w:proofErr w:type="spellStart"/>
      <w:r w:rsidRPr="009A3FBC">
        <w:rPr>
          <w:rStyle w:val="Bodytext2"/>
          <w:rFonts w:ascii="Source Sans Pro" w:hAnsi="Source Sans Pro"/>
          <w:sz w:val="20"/>
          <w:szCs w:val="20"/>
        </w:rPr>
        <w:t>Volik</w:t>
      </w:r>
      <w:proofErr w:type="spellEnd"/>
      <w:r w:rsidRPr="009A3FBC">
        <w:rPr>
          <w:rStyle w:val="Bodytext2"/>
          <w:rFonts w:ascii="Source Sans Pro" w:hAnsi="Source Sans Pro"/>
          <w:sz w:val="20"/>
          <w:szCs w:val="20"/>
        </w:rPr>
        <w:t xml:space="preserve"> SV, </w:t>
      </w:r>
      <w:proofErr w:type="spellStart"/>
      <w:r w:rsidRPr="009A3FBC">
        <w:rPr>
          <w:rStyle w:val="Bodytext2"/>
          <w:rFonts w:ascii="Source Sans Pro" w:hAnsi="Source Sans Pro"/>
          <w:sz w:val="20"/>
          <w:szCs w:val="20"/>
        </w:rPr>
        <w:t>Annala</w:t>
      </w:r>
      <w:proofErr w:type="spellEnd"/>
      <w:r w:rsidRPr="009A3FBC">
        <w:rPr>
          <w:rStyle w:val="Bodytext2"/>
          <w:rFonts w:ascii="Source Sans Pro" w:hAnsi="Source Sans Pro"/>
          <w:sz w:val="20"/>
          <w:szCs w:val="20"/>
        </w:rPr>
        <w:t xml:space="preserve"> M, Beja K, </w:t>
      </w:r>
      <w:proofErr w:type="spellStart"/>
      <w:r w:rsidRPr="009A3FBC">
        <w:rPr>
          <w:rStyle w:val="Bodytext2"/>
          <w:rFonts w:ascii="Source Sans Pro" w:hAnsi="Source Sans Pro"/>
          <w:sz w:val="20"/>
          <w:szCs w:val="20"/>
        </w:rPr>
        <w:t>McConeghy</w:t>
      </w:r>
      <w:proofErr w:type="spellEnd"/>
      <w:r w:rsidRPr="009A3FBC">
        <w:rPr>
          <w:rStyle w:val="Bodytext2"/>
          <w:rFonts w:ascii="Source Sans Pro" w:hAnsi="Source Sans Pro"/>
          <w:sz w:val="20"/>
          <w:szCs w:val="20"/>
        </w:rPr>
        <w:t xml:space="preserve"> B, et al. </w:t>
      </w:r>
      <w:r w:rsidRPr="009A3FBC">
        <w:rPr>
          <w:rStyle w:val="Bodytext2"/>
          <w:rFonts w:ascii="Source Sans Pro" w:hAnsi="Source Sans Pro"/>
          <w:sz w:val="20"/>
          <w:szCs w:val="20"/>
          <w:lang w:val="en-US"/>
        </w:rPr>
        <w:t xml:space="preserve">Genomic alterations in cell-free DNA </w:t>
      </w:r>
      <w:r w:rsidRPr="009A3FBC">
        <w:rPr>
          <w:rStyle w:val="Bodytext2"/>
          <w:rFonts w:ascii="Source Sans Pro" w:hAnsi="Source Sans Pro"/>
          <w:sz w:val="20"/>
          <w:szCs w:val="20"/>
          <w:lang w:val="en-US"/>
        </w:rPr>
        <w:lastRenderedPageBreak/>
        <w:t xml:space="preserve">and enzalutamide resistance in castration-resistant prostate cancer. </w:t>
      </w:r>
      <w:r w:rsidRPr="009A3FBC">
        <w:rPr>
          <w:rStyle w:val="Bodytext2"/>
          <w:rFonts w:ascii="Source Sans Pro" w:hAnsi="Source Sans Pro"/>
          <w:sz w:val="20"/>
          <w:szCs w:val="20"/>
        </w:rPr>
        <w:t xml:space="preserve">JAMA </w:t>
      </w:r>
      <w:proofErr w:type="spellStart"/>
      <w:r w:rsidRPr="009A3FBC">
        <w:rPr>
          <w:rStyle w:val="Bodytext2"/>
          <w:rFonts w:ascii="Source Sans Pro" w:hAnsi="Source Sans Pro"/>
          <w:sz w:val="20"/>
          <w:szCs w:val="20"/>
        </w:rPr>
        <w:t>Oncol</w:t>
      </w:r>
      <w:proofErr w:type="spellEnd"/>
      <w:r w:rsidRPr="009A3FBC">
        <w:rPr>
          <w:rStyle w:val="Bodytext2"/>
          <w:rFonts w:ascii="Source Sans Pro" w:hAnsi="Source Sans Pro"/>
          <w:sz w:val="20"/>
          <w:szCs w:val="20"/>
        </w:rPr>
        <w:t xml:space="preserve"> </w:t>
      </w:r>
      <w:proofErr w:type="gramStart"/>
      <w:r w:rsidRPr="009A3FBC">
        <w:rPr>
          <w:rStyle w:val="Bodytext2"/>
          <w:rFonts w:ascii="Source Sans Pro" w:hAnsi="Source Sans Pro"/>
          <w:sz w:val="20"/>
          <w:szCs w:val="20"/>
        </w:rPr>
        <w:t>2016;</w:t>
      </w:r>
      <w:proofErr w:type="gramEnd"/>
      <w:r w:rsidRPr="009A3FBC">
        <w:rPr>
          <w:rStyle w:val="Bodytext2"/>
          <w:rFonts w:ascii="Source Sans Pro" w:hAnsi="Source Sans Pro"/>
          <w:sz w:val="20"/>
          <w:szCs w:val="20"/>
        </w:rPr>
        <w:t>2:1598</w:t>
      </w:r>
      <w:r w:rsidRPr="009A3FBC">
        <w:rPr>
          <w:rStyle w:val="Bodytext2"/>
          <w:rFonts w:ascii="Source Sans Pro" w:eastAsia="Arial" w:hAnsi="Source Sans Pro" w:cs="Arial"/>
          <w:sz w:val="20"/>
          <w:szCs w:val="20"/>
        </w:rPr>
        <w:t>-</w:t>
      </w:r>
      <w:r w:rsidRPr="009A3FBC">
        <w:rPr>
          <w:rStyle w:val="Bodytext2"/>
          <w:rFonts w:ascii="Source Sans Pro" w:hAnsi="Source Sans Pro"/>
          <w:sz w:val="20"/>
          <w:szCs w:val="20"/>
        </w:rPr>
        <w:t>606.</w:t>
      </w:r>
    </w:p>
    <w:p w:rsidR="00F704FA" w:rsidRPr="009A3FBC" w:rsidRDefault="00F704FA" w:rsidP="009A3FBC">
      <w:pPr>
        <w:pStyle w:val="Bodytext20"/>
        <w:numPr>
          <w:ilvl w:val="0"/>
          <w:numId w:val="2"/>
        </w:numPr>
        <w:tabs>
          <w:tab w:val="left" w:pos="0"/>
        </w:tabs>
        <w:jc w:val="both"/>
        <w:rPr>
          <w:rFonts w:ascii="Source Sans Pro" w:hAnsi="Source Sans Pro"/>
          <w:sz w:val="20"/>
          <w:szCs w:val="20"/>
        </w:rPr>
      </w:pPr>
      <w:proofErr w:type="spellStart"/>
      <w:r w:rsidRPr="009A3FBC">
        <w:rPr>
          <w:rStyle w:val="Bodytext2"/>
          <w:rFonts w:ascii="Source Sans Pro" w:hAnsi="Source Sans Pro"/>
          <w:sz w:val="20"/>
          <w:szCs w:val="20"/>
          <w:lang w:val="en-US"/>
        </w:rPr>
        <w:t>Volik</w:t>
      </w:r>
      <w:proofErr w:type="spellEnd"/>
      <w:r w:rsidRPr="009A3FBC">
        <w:rPr>
          <w:rStyle w:val="Bodytext2"/>
          <w:rFonts w:ascii="Source Sans Pro" w:hAnsi="Source Sans Pro"/>
          <w:sz w:val="20"/>
          <w:szCs w:val="20"/>
          <w:lang w:val="en-US"/>
        </w:rPr>
        <w:t xml:space="preserve"> S, </w:t>
      </w:r>
      <w:proofErr w:type="spellStart"/>
      <w:r w:rsidRPr="009A3FBC">
        <w:rPr>
          <w:rStyle w:val="Bodytext2"/>
          <w:rFonts w:ascii="Source Sans Pro" w:hAnsi="Source Sans Pro"/>
          <w:sz w:val="20"/>
          <w:szCs w:val="20"/>
          <w:lang w:val="en-US"/>
        </w:rPr>
        <w:t>Alcaide</w:t>
      </w:r>
      <w:proofErr w:type="spellEnd"/>
      <w:r w:rsidRPr="009A3FBC">
        <w:rPr>
          <w:rStyle w:val="Bodytext2"/>
          <w:rFonts w:ascii="Source Sans Pro" w:hAnsi="Source Sans Pro"/>
          <w:sz w:val="20"/>
          <w:szCs w:val="20"/>
          <w:lang w:val="en-US"/>
        </w:rPr>
        <w:t xml:space="preserve"> M, Morin RD, Collins C. Cell-free DNA (cfDNA): clinical signi</w:t>
      </w:r>
      <w:r w:rsidRPr="009A3FBC">
        <w:rPr>
          <w:rStyle w:val="Bodytext2"/>
          <w:rFonts w:ascii="Source Sans Pro" w:eastAsia="Arial" w:hAnsi="Source Sans Pro" w:cs="Arial"/>
          <w:sz w:val="20"/>
          <w:szCs w:val="20"/>
          <w:lang w:val="en-US"/>
        </w:rPr>
        <w:t>fi</w:t>
      </w:r>
      <w:r w:rsidRPr="009A3FBC">
        <w:rPr>
          <w:rStyle w:val="Bodytext2"/>
          <w:rFonts w:ascii="Source Sans Pro" w:hAnsi="Source Sans Pro"/>
          <w:sz w:val="20"/>
          <w:szCs w:val="20"/>
          <w:lang w:val="en-US"/>
        </w:rPr>
        <w:t xml:space="preserve">cance and utility in cancer shaped by emerging technologies. </w:t>
      </w:r>
      <w:r w:rsidRPr="009A3FBC">
        <w:rPr>
          <w:rStyle w:val="Bodytext2"/>
          <w:rFonts w:ascii="Source Sans Pro" w:hAnsi="Source Sans Pro"/>
          <w:sz w:val="20"/>
          <w:szCs w:val="20"/>
        </w:rPr>
        <w:t xml:space="preserve">Mol Cancer </w:t>
      </w:r>
      <w:proofErr w:type="spellStart"/>
      <w:r w:rsidRPr="009A3FBC">
        <w:rPr>
          <w:rStyle w:val="Bodytext2"/>
          <w:rFonts w:ascii="Source Sans Pro" w:hAnsi="Source Sans Pro"/>
          <w:sz w:val="20"/>
          <w:szCs w:val="20"/>
        </w:rPr>
        <w:t>Res</w:t>
      </w:r>
      <w:proofErr w:type="spellEnd"/>
      <w:r w:rsidRPr="009A3FBC">
        <w:rPr>
          <w:rStyle w:val="Bodytext2"/>
          <w:rFonts w:ascii="Source Sans Pro" w:hAnsi="Source Sans Pro"/>
          <w:sz w:val="20"/>
          <w:szCs w:val="20"/>
        </w:rPr>
        <w:t xml:space="preserve"> </w:t>
      </w:r>
      <w:proofErr w:type="gramStart"/>
      <w:r w:rsidRPr="009A3FBC">
        <w:rPr>
          <w:rStyle w:val="Bodytext2"/>
          <w:rFonts w:ascii="Source Sans Pro" w:hAnsi="Source Sans Pro"/>
          <w:sz w:val="20"/>
          <w:szCs w:val="20"/>
        </w:rPr>
        <w:t>2016;</w:t>
      </w:r>
      <w:proofErr w:type="gramEnd"/>
      <w:r w:rsidRPr="009A3FBC">
        <w:rPr>
          <w:rStyle w:val="Bodytext2"/>
          <w:rFonts w:ascii="Source Sans Pro" w:hAnsi="Source Sans Pro"/>
          <w:sz w:val="20"/>
          <w:szCs w:val="20"/>
        </w:rPr>
        <w:t>14:898</w:t>
      </w:r>
      <w:r w:rsidRPr="009A3FBC">
        <w:rPr>
          <w:rStyle w:val="Bodytext2"/>
          <w:rFonts w:ascii="Source Sans Pro" w:eastAsia="Arial" w:hAnsi="Source Sans Pro" w:cs="Arial"/>
          <w:sz w:val="20"/>
          <w:szCs w:val="20"/>
        </w:rPr>
        <w:t>-</w:t>
      </w:r>
      <w:r w:rsidRPr="009A3FBC">
        <w:rPr>
          <w:rStyle w:val="Bodytext2"/>
          <w:rFonts w:ascii="Source Sans Pro" w:hAnsi="Source Sans Pro"/>
          <w:sz w:val="20"/>
          <w:szCs w:val="20"/>
        </w:rPr>
        <w:t>908.</w:t>
      </w:r>
    </w:p>
    <w:p w:rsidR="00F704FA" w:rsidRPr="00105FAE" w:rsidRDefault="00F704FA" w:rsidP="009A3FBC">
      <w:pPr>
        <w:pStyle w:val="Bodytext20"/>
        <w:numPr>
          <w:ilvl w:val="0"/>
          <w:numId w:val="2"/>
        </w:numPr>
        <w:tabs>
          <w:tab w:val="left" w:pos="0"/>
        </w:tabs>
        <w:jc w:val="both"/>
        <w:rPr>
          <w:rFonts w:ascii="Source Sans Pro" w:hAnsi="Source Sans Pro"/>
          <w:sz w:val="20"/>
          <w:szCs w:val="20"/>
          <w:lang w:val="en-US"/>
        </w:rPr>
      </w:pPr>
      <w:proofErr w:type="spellStart"/>
      <w:r w:rsidRPr="009A3FBC">
        <w:rPr>
          <w:rStyle w:val="Bodytext2"/>
          <w:rFonts w:ascii="Source Sans Pro" w:hAnsi="Source Sans Pro"/>
          <w:sz w:val="20"/>
          <w:szCs w:val="20"/>
          <w:lang w:val="en-US"/>
        </w:rPr>
        <w:t>Annala</w:t>
      </w:r>
      <w:proofErr w:type="spellEnd"/>
      <w:r w:rsidRPr="009A3FBC">
        <w:rPr>
          <w:rStyle w:val="Bodytext2"/>
          <w:rFonts w:ascii="Source Sans Pro" w:hAnsi="Source Sans Pro"/>
          <w:sz w:val="20"/>
          <w:szCs w:val="20"/>
          <w:lang w:val="en-US"/>
        </w:rPr>
        <w:t xml:space="preserve"> M, Fu S, Bacon JVW, </w:t>
      </w:r>
      <w:proofErr w:type="spellStart"/>
      <w:r w:rsidRPr="009A3FBC">
        <w:rPr>
          <w:rStyle w:val="Bodytext2"/>
          <w:rFonts w:ascii="Source Sans Pro" w:hAnsi="Source Sans Pro"/>
          <w:sz w:val="20"/>
          <w:szCs w:val="20"/>
          <w:lang w:val="en-US"/>
        </w:rPr>
        <w:t>Sipola</w:t>
      </w:r>
      <w:proofErr w:type="spellEnd"/>
      <w:r w:rsidRPr="009A3FBC">
        <w:rPr>
          <w:rStyle w:val="Bodytext2"/>
          <w:rFonts w:ascii="Source Sans Pro" w:hAnsi="Source Sans Pro"/>
          <w:sz w:val="20"/>
          <w:szCs w:val="20"/>
          <w:lang w:val="en-US"/>
        </w:rPr>
        <w:t xml:space="preserve"> J, Iqbal N, </w:t>
      </w:r>
      <w:proofErr w:type="spellStart"/>
      <w:r w:rsidRPr="009A3FBC">
        <w:rPr>
          <w:rStyle w:val="Bodytext2"/>
          <w:rFonts w:ascii="Source Sans Pro" w:hAnsi="Source Sans Pro"/>
          <w:sz w:val="20"/>
          <w:szCs w:val="20"/>
          <w:lang w:val="en-US"/>
        </w:rPr>
        <w:t>Ferrario</w:t>
      </w:r>
      <w:proofErr w:type="spellEnd"/>
      <w:r w:rsidRPr="009A3FBC">
        <w:rPr>
          <w:rStyle w:val="Bodytext2"/>
          <w:rFonts w:ascii="Source Sans Pro" w:hAnsi="Source Sans Pro"/>
          <w:sz w:val="20"/>
          <w:szCs w:val="20"/>
          <w:lang w:val="en-US"/>
        </w:rPr>
        <w:t xml:space="preserve"> C, et al. </w:t>
      </w:r>
      <w:proofErr w:type="spellStart"/>
      <w:r w:rsidRPr="009A3FBC">
        <w:rPr>
          <w:rStyle w:val="Bodytext2"/>
          <w:rFonts w:ascii="Source Sans Pro" w:hAnsi="Source Sans Pro"/>
          <w:sz w:val="20"/>
          <w:szCs w:val="20"/>
          <w:lang w:val="en-US"/>
        </w:rPr>
        <w:t>Cabazitaxel</w:t>
      </w:r>
      <w:proofErr w:type="spellEnd"/>
      <w:r w:rsidRPr="009A3FBC">
        <w:rPr>
          <w:rStyle w:val="Bodytext2"/>
          <w:rFonts w:ascii="Source Sans Pro" w:hAnsi="Source Sans Pro"/>
          <w:sz w:val="20"/>
          <w:szCs w:val="20"/>
          <w:lang w:val="en-US"/>
        </w:rPr>
        <w:t xml:space="preserve"> versus </w:t>
      </w:r>
      <w:proofErr w:type="spellStart"/>
      <w:r w:rsidRPr="009A3FBC">
        <w:rPr>
          <w:rStyle w:val="Bodytext2"/>
          <w:rFonts w:ascii="Source Sans Pro" w:hAnsi="Source Sans Pro"/>
          <w:sz w:val="20"/>
          <w:szCs w:val="20"/>
          <w:lang w:val="en-US"/>
        </w:rPr>
        <w:t>abiraterone</w:t>
      </w:r>
      <w:proofErr w:type="spellEnd"/>
      <w:r w:rsidRPr="009A3FBC">
        <w:rPr>
          <w:rStyle w:val="Bodytext2"/>
          <w:rFonts w:ascii="Source Sans Pro" w:hAnsi="Source Sans Pro"/>
          <w:sz w:val="20"/>
          <w:szCs w:val="20"/>
          <w:lang w:val="en-US"/>
        </w:rPr>
        <w:t xml:space="preserve"> or enzalutamide in poor prognosis metastatic castration- resistant prostate cancer: a </w:t>
      </w:r>
      <w:proofErr w:type="spellStart"/>
      <w:r w:rsidRPr="009A3FBC">
        <w:rPr>
          <w:rStyle w:val="Bodytext2"/>
          <w:rFonts w:ascii="Source Sans Pro" w:hAnsi="Source Sans Pro"/>
          <w:sz w:val="20"/>
          <w:szCs w:val="20"/>
          <w:lang w:val="en-US"/>
        </w:rPr>
        <w:t>multicentre</w:t>
      </w:r>
      <w:proofErr w:type="spellEnd"/>
      <w:r w:rsidRPr="009A3FBC">
        <w:rPr>
          <w:rStyle w:val="Bodytext2"/>
          <w:rFonts w:ascii="Source Sans Pro" w:hAnsi="Source Sans Pro"/>
          <w:sz w:val="20"/>
          <w:szCs w:val="20"/>
          <w:lang w:val="en-US"/>
        </w:rPr>
        <w:t xml:space="preserve">, </w:t>
      </w:r>
      <w:proofErr w:type="spellStart"/>
      <w:r w:rsidRPr="009A3FBC">
        <w:rPr>
          <w:rStyle w:val="Bodytext2"/>
          <w:rFonts w:ascii="Source Sans Pro" w:hAnsi="Source Sans Pro"/>
          <w:sz w:val="20"/>
          <w:szCs w:val="20"/>
          <w:lang w:val="en-US"/>
        </w:rPr>
        <w:t>randomised</w:t>
      </w:r>
      <w:proofErr w:type="spellEnd"/>
      <w:r w:rsidRPr="009A3FBC">
        <w:rPr>
          <w:rStyle w:val="Bodytext2"/>
          <w:rFonts w:ascii="Source Sans Pro" w:hAnsi="Source Sans Pro"/>
          <w:sz w:val="20"/>
          <w:szCs w:val="20"/>
          <w:lang w:val="en-US"/>
        </w:rPr>
        <w:t xml:space="preserve">, open-label, phase II trial. </w:t>
      </w:r>
      <w:r w:rsidRPr="00105FAE">
        <w:rPr>
          <w:rStyle w:val="Bodytext2"/>
          <w:rFonts w:ascii="Source Sans Pro" w:hAnsi="Source Sans Pro"/>
          <w:sz w:val="20"/>
          <w:szCs w:val="20"/>
          <w:lang w:val="en-US"/>
        </w:rPr>
        <w:t xml:space="preserve">Ann </w:t>
      </w:r>
      <w:proofErr w:type="spellStart"/>
      <w:r w:rsidRPr="00105FAE">
        <w:rPr>
          <w:rStyle w:val="Bodytext2"/>
          <w:rFonts w:ascii="Source Sans Pro" w:hAnsi="Source Sans Pro"/>
          <w:sz w:val="20"/>
          <w:szCs w:val="20"/>
          <w:lang w:val="en-US"/>
        </w:rPr>
        <w:t>Oncol</w:t>
      </w:r>
      <w:proofErr w:type="spellEnd"/>
      <w:r w:rsidRPr="00105FAE">
        <w:rPr>
          <w:rStyle w:val="Bodytext2"/>
          <w:rFonts w:ascii="Source Sans Pro" w:hAnsi="Source Sans Pro"/>
          <w:sz w:val="20"/>
          <w:szCs w:val="20"/>
          <w:lang w:val="en-US"/>
        </w:rPr>
        <w:t xml:space="preserve"> </w:t>
      </w:r>
      <w:proofErr w:type="gramStart"/>
      <w:r w:rsidRPr="00105FAE">
        <w:rPr>
          <w:rStyle w:val="Bodytext2"/>
          <w:rFonts w:ascii="Source Sans Pro" w:hAnsi="Source Sans Pro"/>
          <w:sz w:val="20"/>
          <w:szCs w:val="20"/>
          <w:lang w:val="en-US"/>
        </w:rPr>
        <w:t>2021;32:896</w:t>
      </w:r>
      <w:proofErr w:type="gramEnd"/>
      <w:r w:rsidRPr="00105FAE">
        <w:rPr>
          <w:rStyle w:val="Bodytext2"/>
          <w:rFonts w:ascii="Source Sans Pro" w:eastAsia="Arial" w:hAnsi="Source Sans Pro" w:cs="Arial"/>
          <w:sz w:val="20"/>
          <w:szCs w:val="20"/>
          <w:lang w:val="en-US"/>
        </w:rPr>
        <w:t>-</w:t>
      </w:r>
      <w:r w:rsidRPr="00105FAE">
        <w:rPr>
          <w:rStyle w:val="Bodytext2"/>
          <w:rFonts w:ascii="Source Sans Pro" w:hAnsi="Source Sans Pro"/>
          <w:sz w:val="20"/>
          <w:szCs w:val="20"/>
          <w:lang w:val="en-US"/>
        </w:rPr>
        <w:t>905.</w:t>
      </w:r>
    </w:p>
    <w:p w:rsidR="00F704FA" w:rsidRPr="009A3FBC" w:rsidRDefault="00F704FA" w:rsidP="009A3FBC">
      <w:pPr>
        <w:pStyle w:val="Bodytext20"/>
        <w:numPr>
          <w:ilvl w:val="0"/>
          <w:numId w:val="2"/>
        </w:numPr>
        <w:tabs>
          <w:tab w:val="left" w:pos="0"/>
        </w:tabs>
        <w:spacing w:line="286" w:lineRule="auto"/>
        <w:jc w:val="both"/>
        <w:rPr>
          <w:rFonts w:ascii="Source Sans Pro" w:hAnsi="Source Sans Pro"/>
          <w:sz w:val="20"/>
          <w:szCs w:val="20"/>
          <w:lang w:val="en-US"/>
        </w:rPr>
      </w:pPr>
      <w:r w:rsidRPr="009A3FBC">
        <w:rPr>
          <w:rStyle w:val="Bodytext2"/>
          <w:rFonts w:ascii="Source Sans Pro" w:hAnsi="Source Sans Pro"/>
          <w:sz w:val="20"/>
          <w:szCs w:val="20"/>
          <w:lang w:val="en-US"/>
        </w:rPr>
        <w:t>Maurice-</w:t>
      </w:r>
      <w:proofErr w:type="spellStart"/>
      <w:r w:rsidRPr="009A3FBC">
        <w:rPr>
          <w:rStyle w:val="Bodytext2"/>
          <w:rFonts w:ascii="Source Sans Pro" w:hAnsi="Source Sans Pro"/>
          <w:sz w:val="20"/>
          <w:szCs w:val="20"/>
          <w:lang w:val="en-US"/>
        </w:rPr>
        <w:t>Dror</w:t>
      </w:r>
      <w:proofErr w:type="spellEnd"/>
      <w:r w:rsidRPr="009A3FBC">
        <w:rPr>
          <w:rStyle w:val="Bodytext2"/>
          <w:rFonts w:ascii="Source Sans Pro" w:hAnsi="Source Sans Pro"/>
          <w:sz w:val="20"/>
          <w:szCs w:val="20"/>
          <w:lang w:val="en-US"/>
        </w:rPr>
        <w:t xml:space="preserve"> C, Fonseca N, </w:t>
      </w:r>
      <w:proofErr w:type="spellStart"/>
      <w:r w:rsidRPr="009A3FBC">
        <w:rPr>
          <w:rStyle w:val="Bodytext2"/>
          <w:rFonts w:ascii="Source Sans Pro" w:hAnsi="Source Sans Pro"/>
          <w:sz w:val="20"/>
          <w:szCs w:val="20"/>
          <w:lang w:val="en-US"/>
        </w:rPr>
        <w:t>Herberts</w:t>
      </w:r>
      <w:proofErr w:type="spellEnd"/>
      <w:r w:rsidRPr="009A3FBC">
        <w:rPr>
          <w:rStyle w:val="Bodytext2"/>
          <w:rFonts w:ascii="Source Sans Pro" w:hAnsi="Source Sans Pro"/>
          <w:sz w:val="20"/>
          <w:szCs w:val="20"/>
          <w:lang w:val="en-US"/>
        </w:rPr>
        <w:t xml:space="preserve"> C, Fan W, Wyatt AW, Chi KN. Circulating tumor DNA fraction (ctDNA%) to independently predict for clinical outcomes in patients (pts) with metastatic castration-resistant prostate cancer (mCRPC). J </w:t>
      </w:r>
      <w:proofErr w:type="spellStart"/>
      <w:r w:rsidRPr="009A3FBC">
        <w:rPr>
          <w:rStyle w:val="Bodytext2"/>
          <w:rFonts w:ascii="Source Sans Pro" w:hAnsi="Source Sans Pro"/>
          <w:sz w:val="20"/>
          <w:szCs w:val="20"/>
          <w:lang w:val="en-US"/>
        </w:rPr>
        <w:t>Clin</w:t>
      </w:r>
      <w:proofErr w:type="spellEnd"/>
      <w:r w:rsidRPr="009A3FBC">
        <w:rPr>
          <w:rStyle w:val="Bodytext2"/>
          <w:rFonts w:ascii="Source Sans Pro" w:hAnsi="Source Sans Pro"/>
          <w:sz w:val="20"/>
          <w:szCs w:val="20"/>
          <w:lang w:val="en-US"/>
        </w:rPr>
        <w:t xml:space="preserve"> </w:t>
      </w:r>
      <w:proofErr w:type="spellStart"/>
      <w:r w:rsidRPr="009A3FBC">
        <w:rPr>
          <w:rStyle w:val="Bodytext2"/>
          <w:rFonts w:ascii="Source Sans Pro" w:hAnsi="Source Sans Pro"/>
          <w:sz w:val="20"/>
          <w:szCs w:val="20"/>
          <w:lang w:val="en-US"/>
        </w:rPr>
        <w:t>Oncol</w:t>
      </w:r>
      <w:proofErr w:type="spellEnd"/>
      <w:r w:rsidRPr="009A3FBC">
        <w:rPr>
          <w:rStyle w:val="Bodytext2"/>
          <w:rFonts w:ascii="Source Sans Pro" w:hAnsi="Source Sans Pro"/>
          <w:sz w:val="20"/>
          <w:szCs w:val="20"/>
          <w:lang w:val="en-US"/>
        </w:rPr>
        <w:t xml:space="preserve"> </w:t>
      </w:r>
      <w:proofErr w:type="gramStart"/>
      <w:r w:rsidRPr="009A3FBC">
        <w:rPr>
          <w:rStyle w:val="Bodytext2"/>
          <w:rFonts w:ascii="Source Sans Pro" w:hAnsi="Source Sans Pro"/>
          <w:sz w:val="20"/>
          <w:szCs w:val="20"/>
          <w:lang w:val="en-US"/>
        </w:rPr>
        <w:t>2021;39:5049</w:t>
      </w:r>
      <w:proofErr w:type="gramEnd"/>
      <w:r w:rsidRPr="009A3FBC">
        <w:rPr>
          <w:rStyle w:val="Bodytext2"/>
          <w:rFonts w:ascii="Source Sans Pro" w:hAnsi="Source Sans Pro"/>
          <w:sz w:val="20"/>
          <w:szCs w:val="20"/>
          <w:lang w:val="en-US"/>
        </w:rPr>
        <w:t>.</w:t>
      </w:r>
    </w:p>
    <w:p w:rsidR="00F704FA" w:rsidRPr="009A3FBC" w:rsidRDefault="00F704FA" w:rsidP="009A3FBC">
      <w:pPr>
        <w:pStyle w:val="Bodytext20"/>
        <w:numPr>
          <w:ilvl w:val="0"/>
          <w:numId w:val="2"/>
        </w:numPr>
        <w:tabs>
          <w:tab w:val="left" w:pos="0"/>
        </w:tabs>
        <w:spacing w:line="286" w:lineRule="auto"/>
        <w:jc w:val="both"/>
        <w:rPr>
          <w:rFonts w:ascii="Source Sans Pro" w:hAnsi="Source Sans Pro"/>
          <w:sz w:val="20"/>
          <w:szCs w:val="20"/>
          <w:lang w:val="en-US"/>
        </w:rPr>
      </w:pPr>
      <w:proofErr w:type="spellStart"/>
      <w:r w:rsidRPr="009A3FBC">
        <w:rPr>
          <w:rStyle w:val="Bodytext2"/>
          <w:rFonts w:ascii="Source Sans Pro" w:hAnsi="Source Sans Pro"/>
          <w:sz w:val="20"/>
          <w:szCs w:val="20"/>
          <w:lang w:val="en-US"/>
        </w:rPr>
        <w:t>Adalsteinsson</w:t>
      </w:r>
      <w:proofErr w:type="spellEnd"/>
      <w:r w:rsidRPr="009A3FBC">
        <w:rPr>
          <w:rStyle w:val="Bodytext2"/>
          <w:rFonts w:ascii="Source Sans Pro" w:hAnsi="Source Sans Pro"/>
          <w:sz w:val="20"/>
          <w:szCs w:val="20"/>
          <w:lang w:val="en-US"/>
        </w:rPr>
        <w:t xml:space="preserve"> VA, Ha G, Freeman SS, Choudhury AD, Stover DG, Parsons HA, et al. Scalable whole-exome sequencing of cell-free DNA reveals high concor</w:t>
      </w:r>
      <w:r w:rsidRPr="009A3FBC">
        <w:rPr>
          <w:rStyle w:val="Bodytext2"/>
          <w:rFonts w:ascii="Source Sans Pro" w:hAnsi="Source Sans Pro"/>
          <w:sz w:val="20"/>
          <w:szCs w:val="20"/>
          <w:lang w:val="en-US"/>
        </w:rPr>
        <w:softHyphen/>
        <w:t xml:space="preserve">dance with metastatic tumors. Nat </w:t>
      </w:r>
      <w:proofErr w:type="spellStart"/>
      <w:r w:rsidRPr="009A3FBC">
        <w:rPr>
          <w:rStyle w:val="Bodytext2"/>
          <w:rFonts w:ascii="Source Sans Pro" w:hAnsi="Source Sans Pro"/>
          <w:sz w:val="20"/>
          <w:szCs w:val="20"/>
          <w:lang w:val="en-US"/>
        </w:rPr>
        <w:t>Commun</w:t>
      </w:r>
      <w:proofErr w:type="spellEnd"/>
      <w:r w:rsidRPr="009A3FBC">
        <w:rPr>
          <w:rStyle w:val="Bodytext2"/>
          <w:rFonts w:ascii="Source Sans Pro" w:hAnsi="Source Sans Pro"/>
          <w:sz w:val="20"/>
          <w:szCs w:val="20"/>
          <w:lang w:val="en-US"/>
        </w:rPr>
        <w:t xml:space="preserve"> </w:t>
      </w:r>
      <w:proofErr w:type="gramStart"/>
      <w:r w:rsidRPr="009A3FBC">
        <w:rPr>
          <w:rStyle w:val="Bodytext2"/>
          <w:rFonts w:ascii="Source Sans Pro" w:hAnsi="Source Sans Pro"/>
          <w:sz w:val="20"/>
          <w:szCs w:val="20"/>
          <w:lang w:val="en-US"/>
        </w:rPr>
        <w:t>2017;8:1324</w:t>
      </w:r>
      <w:proofErr w:type="gramEnd"/>
      <w:r w:rsidRPr="009A3FBC">
        <w:rPr>
          <w:rStyle w:val="Bodytext2"/>
          <w:rFonts w:ascii="Source Sans Pro" w:hAnsi="Source Sans Pro"/>
          <w:sz w:val="20"/>
          <w:szCs w:val="20"/>
          <w:lang w:val="en-US"/>
        </w:rPr>
        <w:t>.</w:t>
      </w:r>
    </w:p>
    <w:p w:rsidR="00F704FA" w:rsidRPr="009A3FBC" w:rsidRDefault="00F704FA" w:rsidP="009A3FBC">
      <w:pPr>
        <w:pStyle w:val="Bodytext20"/>
        <w:numPr>
          <w:ilvl w:val="0"/>
          <w:numId w:val="2"/>
        </w:numPr>
        <w:tabs>
          <w:tab w:val="left" w:pos="0"/>
        </w:tabs>
        <w:spacing w:line="286" w:lineRule="auto"/>
        <w:jc w:val="both"/>
        <w:rPr>
          <w:rFonts w:ascii="Source Sans Pro" w:hAnsi="Source Sans Pro"/>
          <w:sz w:val="20"/>
          <w:szCs w:val="20"/>
          <w:lang w:val="en-US"/>
        </w:rPr>
      </w:pPr>
      <w:r w:rsidRPr="009A3FBC">
        <w:rPr>
          <w:rStyle w:val="Bodytext2"/>
          <w:rFonts w:ascii="Source Sans Pro" w:hAnsi="Source Sans Pro"/>
          <w:sz w:val="20"/>
          <w:szCs w:val="20"/>
          <w:lang w:val="en-US"/>
        </w:rPr>
        <w:t xml:space="preserve">Wyatt AW, </w:t>
      </w:r>
      <w:proofErr w:type="spellStart"/>
      <w:r w:rsidRPr="009A3FBC">
        <w:rPr>
          <w:rStyle w:val="Bodytext2"/>
          <w:rFonts w:ascii="Source Sans Pro" w:hAnsi="Source Sans Pro"/>
          <w:sz w:val="20"/>
          <w:szCs w:val="20"/>
          <w:lang w:val="en-US"/>
        </w:rPr>
        <w:t>Annala</w:t>
      </w:r>
      <w:proofErr w:type="spellEnd"/>
      <w:r w:rsidRPr="009A3FBC">
        <w:rPr>
          <w:rStyle w:val="Bodytext2"/>
          <w:rFonts w:ascii="Source Sans Pro" w:hAnsi="Source Sans Pro"/>
          <w:sz w:val="20"/>
          <w:szCs w:val="20"/>
          <w:lang w:val="en-US"/>
        </w:rPr>
        <w:t xml:space="preserve"> M, Aggarwal R, Beja K, Feng F, </w:t>
      </w:r>
      <w:proofErr w:type="spellStart"/>
      <w:r w:rsidRPr="009A3FBC">
        <w:rPr>
          <w:rStyle w:val="Bodytext2"/>
          <w:rFonts w:ascii="Source Sans Pro" w:hAnsi="Source Sans Pro"/>
          <w:sz w:val="20"/>
          <w:szCs w:val="20"/>
          <w:lang w:val="en-US"/>
        </w:rPr>
        <w:t>Youngren</w:t>
      </w:r>
      <w:proofErr w:type="spellEnd"/>
      <w:r w:rsidRPr="009A3FBC">
        <w:rPr>
          <w:rStyle w:val="Bodytext2"/>
          <w:rFonts w:ascii="Source Sans Pro" w:hAnsi="Source Sans Pro"/>
          <w:sz w:val="20"/>
          <w:szCs w:val="20"/>
          <w:lang w:val="en-US"/>
        </w:rPr>
        <w:t xml:space="preserve"> J, et al. Concor</w:t>
      </w:r>
      <w:r w:rsidRPr="009A3FBC">
        <w:rPr>
          <w:rStyle w:val="Bodytext2"/>
          <w:rFonts w:ascii="Source Sans Pro" w:hAnsi="Source Sans Pro"/>
          <w:sz w:val="20"/>
          <w:szCs w:val="20"/>
          <w:lang w:val="en-US"/>
        </w:rPr>
        <w:softHyphen/>
        <w:t xml:space="preserve">dance of circulating tumor DNA and matched metastatic tissue biopsy in prostate cancer. J Natl Cancer </w:t>
      </w:r>
      <w:proofErr w:type="spellStart"/>
      <w:r w:rsidRPr="009A3FBC">
        <w:rPr>
          <w:rStyle w:val="Bodytext2"/>
          <w:rFonts w:ascii="Source Sans Pro" w:hAnsi="Source Sans Pro"/>
          <w:sz w:val="20"/>
          <w:szCs w:val="20"/>
          <w:lang w:val="en-US"/>
        </w:rPr>
        <w:t>Inst</w:t>
      </w:r>
      <w:proofErr w:type="spellEnd"/>
      <w:r w:rsidRPr="009A3FBC">
        <w:rPr>
          <w:rStyle w:val="Bodytext2"/>
          <w:rFonts w:ascii="Source Sans Pro" w:hAnsi="Source Sans Pro"/>
          <w:sz w:val="20"/>
          <w:szCs w:val="20"/>
          <w:lang w:val="en-US"/>
        </w:rPr>
        <w:t xml:space="preserve"> 2017;</w:t>
      </w:r>
      <w:proofErr w:type="gramStart"/>
      <w:r w:rsidRPr="009A3FBC">
        <w:rPr>
          <w:rStyle w:val="Bodytext2"/>
          <w:rFonts w:ascii="Source Sans Pro" w:hAnsi="Source Sans Pro"/>
          <w:sz w:val="20"/>
          <w:szCs w:val="20"/>
          <w:lang w:val="en-US"/>
        </w:rPr>
        <w:t>109:djx</w:t>
      </w:r>
      <w:proofErr w:type="gramEnd"/>
      <w:r w:rsidRPr="009A3FBC">
        <w:rPr>
          <w:rStyle w:val="Bodytext2"/>
          <w:rFonts w:ascii="Source Sans Pro" w:hAnsi="Source Sans Pro"/>
          <w:sz w:val="20"/>
          <w:szCs w:val="20"/>
          <w:lang w:val="en-US"/>
        </w:rPr>
        <w:t>118.</w:t>
      </w:r>
    </w:p>
    <w:p w:rsidR="00F704FA" w:rsidRPr="009A3FBC" w:rsidRDefault="00F704FA" w:rsidP="009A3FBC">
      <w:pPr>
        <w:pStyle w:val="Bodytext20"/>
        <w:numPr>
          <w:ilvl w:val="0"/>
          <w:numId w:val="2"/>
        </w:numPr>
        <w:tabs>
          <w:tab w:val="left" w:pos="0"/>
        </w:tabs>
        <w:spacing w:line="286" w:lineRule="auto"/>
        <w:jc w:val="both"/>
        <w:rPr>
          <w:rFonts w:ascii="Source Sans Pro" w:hAnsi="Source Sans Pro"/>
          <w:sz w:val="20"/>
          <w:szCs w:val="20"/>
        </w:rPr>
      </w:pPr>
      <w:r w:rsidRPr="009A3FBC">
        <w:rPr>
          <w:rStyle w:val="Bodytext2"/>
          <w:rFonts w:ascii="Source Sans Pro" w:hAnsi="Source Sans Pro"/>
          <w:sz w:val="20"/>
          <w:szCs w:val="20"/>
          <w:lang w:val="en-US"/>
        </w:rPr>
        <w:t xml:space="preserve">Bowman RL, </w:t>
      </w:r>
      <w:proofErr w:type="spellStart"/>
      <w:r w:rsidRPr="009A3FBC">
        <w:rPr>
          <w:rStyle w:val="Bodytext2"/>
          <w:rFonts w:ascii="Source Sans Pro" w:hAnsi="Source Sans Pro"/>
          <w:sz w:val="20"/>
          <w:szCs w:val="20"/>
          <w:lang w:val="en-US"/>
        </w:rPr>
        <w:t>Busque</w:t>
      </w:r>
      <w:proofErr w:type="spellEnd"/>
      <w:r w:rsidRPr="009A3FBC">
        <w:rPr>
          <w:rStyle w:val="Bodytext2"/>
          <w:rFonts w:ascii="Source Sans Pro" w:hAnsi="Source Sans Pro"/>
          <w:sz w:val="20"/>
          <w:szCs w:val="20"/>
          <w:lang w:val="en-US"/>
        </w:rPr>
        <w:t xml:space="preserve"> L, Levine RL. Clonal hematopoiesis and evolution to hematopoietic malignancies. </w:t>
      </w:r>
      <w:proofErr w:type="spellStart"/>
      <w:r w:rsidRPr="009A3FBC">
        <w:rPr>
          <w:rStyle w:val="Bodytext2"/>
          <w:rFonts w:ascii="Source Sans Pro" w:hAnsi="Source Sans Pro"/>
          <w:sz w:val="20"/>
          <w:szCs w:val="20"/>
        </w:rPr>
        <w:t>Cell</w:t>
      </w:r>
      <w:proofErr w:type="spellEnd"/>
      <w:r w:rsidRPr="009A3FBC">
        <w:rPr>
          <w:rStyle w:val="Bodytext2"/>
          <w:rFonts w:ascii="Source Sans Pro" w:hAnsi="Source Sans Pro"/>
          <w:sz w:val="20"/>
          <w:szCs w:val="20"/>
        </w:rPr>
        <w:t xml:space="preserve"> Stem </w:t>
      </w:r>
      <w:proofErr w:type="spellStart"/>
      <w:r w:rsidRPr="009A3FBC">
        <w:rPr>
          <w:rStyle w:val="Bodytext2"/>
          <w:rFonts w:ascii="Source Sans Pro" w:hAnsi="Source Sans Pro"/>
          <w:sz w:val="20"/>
          <w:szCs w:val="20"/>
        </w:rPr>
        <w:t>Cell</w:t>
      </w:r>
      <w:proofErr w:type="spellEnd"/>
      <w:r w:rsidRPr="009A3FBC">
        <w:rPr>
          <w:rStyle w:val="Bodytext2"/>
          <w:rFonts w:ascii="Source Sans Pro" w:hAnsi="Source Sans Pro"/>
          <w:sz w:val="20"/>
          <w:szCs w:val="20"/>
        </w:rPr>
        <w:t xml:space="preserve"> </w:t>
      </w:r>
      <w:proofErr w:type="gramStart"/>
      <w:r w:rsidRPr="009A3FBC">
        <w:rPr>
          <w:rStyle w:val="Bodytext2"/>
          <w:rFonts w:ascii="Source Sans Pro" w:hAnsi="Source Sans Pro"/>
          <w:sz w:val="20"/>
          <w:szCs w:val="20"/>
        </w:rPr>
        <w:t>2018;</w:t>
      </w:r>
      <w:proofErr w:type="gramEnd"/>
      <w:r w:rsidRPr="009A3FBC">
        <w:rPr>
          <w:rStyle w:val="Bodytext2"/>
          <w:rFonts w:ascii="Source Sans Pro" w:hAnsi="Source Sans Pro"/>
          <w:sz w:val="20"/>
          <w:szCs w:val="20"/>
        </w:rPr>
        <w:t>22:157</w:t>
      </w:r>
      <w:r w:rsidRPr="009A3FBC">
        <w:rPr>
          <w:rStyle w:val="Bodytext2"/>
          <w:rFonts w:ascii="Source Sans Pro" w:eastAsia="Arial" w:hAnsi="Source Sans Pro" w:cs="Arial"/>
          <w:sz w:val="20"/>
          <w:szCs w:val="20"/>
        </w:rPr>
        <w:t>-</w:t>
      </w:r>
      <w:r w:rsidRPr="009A3FBC">
        <w:rPr>
          <w:rStyle w:val="Bodytext2"/>
          <w:rFonts w:ascii="Source Sans Pro" w:hAnsi="Source Sans Pro"/>
          <w:sz w:val="20"/>
          <w:szCs w:val="20"/>
        </w:rPr>
        <w:t>70.</w:t>
      </w:r>
    </w:p>
    <w:p w:rsidR="00F704FA" w:rsidRPr="009A3FBC" w:rsidRDefault="00F704FA" w:rsidP="009A3FBC">
      <w:pPr>
        <w:pStyle w:val="Bodytext20"/>
        <w:numPr>
          <w:ilvl w:val="0"/>
          <w:numId w:val="2"/>
        </w:numPr>
        <w:tabs>
          <w:tab w:val="left" w:pos="0"/>
        </w:tabs>
        <w:spacing w:line="286" w:lineRule="auto"/>
        <w:jc w:val="both"/>
        <w:rPr>
          <w:rFonts w:ascii="Source Sans Pro" w:hAnsi="Source Sans Pro"/>
          <w:sz w:val="20"/>
          <w:szCs w:val="20"/>
        </w:rPr>
      </w:pPr>
      <w:r w:rsidRPr="009A3FBC">
        <w:rPr>
          <w:rStyle w:val="Bodytext2"/>
          <w:rFonts w:ascii="Source Sans Pro" w:hAnsi="Source Sans Pro"/>
          <w:sz w:val="20"/>
          <w:szCs w:val="20"/>
        </w:rPr>
        <w:t xml:space="preserve">Jensen K, </w:t>
      </w:r>
      <w:proofErr w:type="spellStart"/>
      <w:r w:rsidRPr="009A3FBC">
        <w:rPr>
          <w:rStyle w:val="Bodytext2"/>
          <w:rFonts w:ascii="Source Sans Pro" w:hAnsi="Source Sans Pro"/>
          <w:sz w:val="20"/>
          <w:szCs w:val="20"/>
        </w:rPr>
        <w:t>Konnick</w:t>
      </w:r>
      <w:proofErr w:type="spellEnd"/>
      <w:r w:rsidRPr="009A3FBC">
        <w:rPr>
          <w:rStyle w:val="Bodytext2"/>
          <w:rFonts w:ascii="Source Sans Pro" w:hAnsi="Source Sans Pro"/>
          <w:sz w:val="20"/>
          <w:szCs w:val="20"/>
        </w:rPr>
        <w:t xml:space="preserve"> EQ, Schweizer MT, </w:t>
      </w:r>
      <w:proofErr w:type="spellStart"/>
      <w:r w:rsidRPr="009A3FBC">
        <w:rPr>
          <w:rStyle w:val="Bodytext2"/>
          <w:rFonts w:ascii="Source Sans Pro" w:hAnsi="Source Sans Pro"/>
          <w:sz w:val="20"/>
          <w:szCs w:val="20"/>
        </w:rPr>
        <w:t>Sokolova</w:t>
      </w:r>
      <w:proofErr w:type="spellEnd"/>
      <w:r w:rsidRPr="009A3FBC">
        <w:rPr>
          <w:rStyle w:val="Bodytext2"/>
          <w:rFonts w:ascii="Source Sans Pro" w:hAnsi="Source Sans Pro"/>
          <w:sz w:val="20"/>
          <w:szCs w:val="20"/>
        </w:rPr>
        <w:t xml:space="preserve"> AO, </w:t>
      </w:r>
      <w:proofErr w:type="spellStart"/>
      <w:r w:rsidRPr="009A3FBC">
        <w:rPr>
          <w:rStyle w:val="Bodytext2"/>
          <w:rFonts w:ascii="Source Sans Pro" w:hAnsi="Source Sans Pro"/>
          <w:sz w:val="20"/>
          <w:szCs w:val="20"/>
        </w:rPr>
        <w:t>Grivas</w:t>
      </w:r>
      <w:proofErr w:type="spellEnd"/>
      <w:r w:rsidRPr="009A3FBC">
        <w:rPr>
          <w:rStyle w:val="Bodytext2"/>
          <w:rFonts w:ascii="Source Sans Pro" w:hAnsi="Source Sans Pro"/>
          <w:sz w:val="20"/>
          <w:szCs w:val="20"/>
        </w:rPr>
        <w:t xml:space="preserve"> P, Cheng HH, et al. </w:t>
      </w:r>
      <w:r w:rsidRPr="009A3FBC">
        <w:rPr>
          <w:rStyle w:val="Bodytext2"/>
          <w:rFonts w:ascii="Source Sans Pro" w:hAnsi="Source Sans Pro"/>
          <w:sz w:val="20"/>
          <w:szCs w:val="20"/>
          <w:lang w:val="en-US"/>
        </w:rPr>
        <w:t xml:space="preserve">Association of clonal hematopoiesis in DNA repair genes with prostate cancer plasma cell-free DNA testing interference. </w:t>
      </w:r>
      <w:r w:rsidRPr="009A3FBC">
        <w:rPr>
          <w:rStyle w:val="Bodytext2"/>
          <w:rFonts w:ascii="Source Sans Pro" w:hAnsi="Source Sans Pro"/>
          <w:sz w:val="20"/>
          <w:szCs w:val="20"/>
        </w:rPr>
        <w:t xml:space="preserve">JAMA </w:t>
      </w:r>
      <w:proofErr w:type="spellStart"/>
      <w:r w:rsidRPr="009A3FBC">
        <w:rPr>
          <w:rStyle w:val="Bodytext2"/>
          <w:rFonts w:ascii="Source Sans Pro" w:hAnsi="Source Sans Pro"/>
          <w:sz w:val="20"/>
          <w:szCs w:val="20"/>
        </w:rPr>
        <w:t>Oncol</w:t>
      </w:r>
      <w:proofErr w:type="spellEnd"/>
      <w:r w:rsidRPr="009A3FBC">
        <w:rPr>
          <w:rStyle w:val="Bodytext2"/>
          <w:rFonts w:ascii="Source Sans Pro" w:hAnsi="Source Sans Pro"/>
          <w:sz w:val="20"/>
          <w:szCs w:val="20"/>
        </w:rPr>
        <w:t xml:space="preserve"> </w:t>
      </w:r>
      <w:proofErr w:type="gramStart"/>
      <w:r w:rsidRPr="009A3FBC">
        <w:rPr>
          <w:rStyle w:val="Bodytext2"/>
          <w:rFonts w:ascii="Source Sans Pro" w:hAnsi="Source Sans Pro"/>
          <w:sz w:val="20"/>
          <w:szCs w:val="20"/>
        </w:rPr>
        <w:t>2021;</w:t>
      </w:r>
      <w:proofErr w:type="gramEnd"/>
      <w:r w:rsidRPr="009A3FBC">
        <w:rPr>
          <w:rStyle w:val="Bodytext2"/>
          <w:rFonts w:ascii="Source Sans Pro" w:hAnsi="Source Sans Pro"/>
          <w:sz w:val="20"/>
          <w:szCs w:val="20"/>
        </w:rPr>
        <w:t>7:107</w:t>
      </w:r>
      <w:r w:rsidRPr="009A3FBC">
        <w:rPr>
          <w:rStyle w:val="Bodytext2"/>
          <w:rFonts w:ascii="Source Sans Pro" w:eastAsia="Arial" w:hAnsi="Source Sans Pro" w:cs="Arial"/>
          <w:sz w:val="20"/>
          <w:szCs w:val="20"/>
        </w:rPr>
        <w:t>-</w:t>
      </w:r>
      <w:r w:rsidRPr="009A3FBC">
        <w:rPr>
          <w:rStyle w:val="Bodytext2"/>
          <w:rFonts w:ascii="Source Sans Pro" w:hAnsi="Source Sans Pro"/>
          <w:sz w:val="20"/>
          <w:szCs w:val="20"/>
        </w:rPr>
        <w:t>10.</w:t>
      </w:r>
    </w:p>
    <w:p w:rsidR="00F704FA" w:rsidRPr="009A3FBC" w:rsidRDefault="00F704FA" w:rsidP="009A3FBC">
      <w:pPr>
        <w:pStyle w:val="Bodytext20"/>
        <w:numPr>
          <w:ilvl w:val="0"/>
          <w:numId w:val="2"/>
        </w:numPr>
        <w:tabs>
          <w:tab w:val="left" w:pos="0"/>
        </w:tabs>
        <w:spacing w:line="286" w:lineRule="auto"/>
        <w:jc w:val="both"/>
        <w:rPr>
          <w:rFonts w:ascii="Source Sans Pro" w:hAnsi="Source Sans Pro"/>
          <w:sz w:val="20"/>
          <w:szCs w:val="20"/>
        </w:rPr>
      </w:pPr>
      <w:r w:rsidRPr="009A3FBC">
        <w:rPr>
          <w:rStyle w:val="Bodytext2"/>
          <w:rFonts w:ascii="Source Sans Pro" w:hAnsi="Source Sans Pro"/>
          <w:sz w:val="20"/>
          <w:szCs w:val="20"/>
          <w:lang w:val="en-US"/>
        </w:rPr>
        <w:t xml:space="preserve">Beware liquid biopsies to guide PARP blockade. </w:t>
      </w:r>
      <w:r w:rsidRPr="009A3FBC">
        <w:rPr>
          <w:rStyle w:val="Bodytext2"/>
          <w:rFonts w:ascii="Source Sans Pro" w:hAnsi="Source Sans Pro"/>
          <w:sz w:val="20"/>
          <w:szCs w:val="20"/>
        </w:rPr>
        <w:t xml:space="preserve">Cancer </w:t>
      </w:r>
      <w:proofErr w:type="spellStart"/>
      <w:r w:rsidRPr="009A3FBC">
        <w:rPr>
          <w:rStyle w:val="Bodytext2"/>
          <w:rFonts w:ascii="Source Sans Pro" w:hAnsi="Source Sans Pro"/>
          <w:sz w:val="20"/>
          <w:szCs w:val="20"/>
        </w:rPr>
        <w:t>Discov</w:t>
      </w:r>
      <w:proofErr w:type="spellEnd"/>
      <w:r w:rsidRPr="009A3FBC">
        <w:rPr>
          <w:rStyle w:val="Bodytext2"/>
          <w:rFonts w:ascii="Source Sans Pro" w:hAnsi="Source Sans Pro"/>
          <w:sz w:val="20"/>
          <w:szCs w:val="20"/>
        </w:rPr>
        <w:t xml:space="preserve"> </w:t>
      </w:r>
      <w:proofErr w:type="gramStart"/>
      <w:r w:rsidRPr="009A3FBC">
        <w:rPr>
          <w:rStyle w:val="Bodytext2"/>
          <w:rFonts w:ascii="Source Sans Pro" w:hAnsi="Source Sans Pro"/>
          <w:sz w:val="20"/>
          <w:szCs w:val="20"/>
        </w:rPr>
        <w:t>2021;</w:t>
      </w:r>
      <w:proofErr w:type="gramEnd"/>
      <w:r w:rsidRPr="009A3FBC">
        <w:rPr>
          <w:rStyle w:val="Bodytext2"/>
          <w:rFonts w:ascii="Source Sans Pro" w:hAnsi="Source Sans Pro"/>
          <w:sz w:val="20"/>
          <w:szCs w:val="20"/>
        </w:rPr>
        <w:t>11:6.</w:t>
      </w:r>
    </w:p>
    <w:p w:rsidR="009A3FBC" w:rsidRPr="009A3FBC" w:rsidRDefault="009A3FBC" w:rsidP="009A3FBC">
      <w:pPr>
        <w:pStyle w:val="Bodytext20"/>
        <w:numPr>
          <w:ilvl w:val="0"/>
          <w:numId w:val="2"/>
        </w:numPr>
        <w:tabs>
          <w:tab w:val="left" w:pos="0"/>
        </w:tabs>
        <w:spacing w:line="286" w:lineRule="auto"/>
        <w:jc w:val="both"/>
        <w:rPr>
          <w:rFonts w:ascii="Source Sans Pro" w:hAnsi="Source Sans Pro"/>
          <w:sz w:val="20"/>
          <w:szCs w:val="20"/>
        </w:rPr>
      </w:pPr>
      <w:proofErr w:type="spellStart"/>
      <w:r w:rsidRPr="009A3FBC">
        <w:rPr>
          <w:rStyle w:val="Bodytext2"/>
          <w:rFonts w:ascii="Source Sans Pro" w:hAnsi="Source Sans Pro"/>
          <w:sz w:val="20"/>
          <w:szCs w:val="20"/>
        </w:rPr>
        <w:t>Reichert</w:t>
      </w:r>
      <w:proofErr w:type="spellEnd"/>
      <w:r w:rsidRPr="009A3FBC">
        <w:rPr>
          <w:rStyle w:val="Bodytext2"/>
          <w:rFonts w:ascii="Source Sans Pro" w:hAnsi="Source Sans Pro"/>
          <w:sz w:val="20"/>
          <w:szCs w:val="20"/>
        </w:rPr>
        <w:t xml:space="preserve"> ZR, Jones MA, </w:t>
      </w:r>
      <w:proofErr w:type="spellStart"/>
      <w:r w:rsidRPr="009A3FBC">
        <w:rPr>
          <w:rStyle w:val="Bodytext2"/>
          <w:rFonts w:ascii="Source Sans Pro" w:hAnsi="Source Sans Pro"/>
          <w:sz w:val="20"/>
          <w:szCs w:val="20"/>
        </w:rPr>
        <w:t>Alumkal</w:t>
      </w:r>
      <w:proofErr w:type="spellEnd"/>
      <w:r w:rsidRPr="009A3FBC">
        <w:rPr>
          <w:rStyle w:val="Bodytext2"/>
          <w:rFonts w:ascii="Source Sans Pro" w:hAnsi="Source Sans Pro"/>
          <w:sz w:val="20"/>
          <w:szCs w:val="20"/>
        </w:rPr>
        <w:t xml:space="preserve"> JJ. </w:t>
      </w:r>
      <w:r w:rsidRPr="009A3FBC">
        <w:rPr>
          <w:rStyle w:val="Bodytext2"/>
          <w:rFonts w:ascii="Source Sans Pro" w:hAnsi="Source Sans Pro"/>
          <w:sz w:val="20"/>
          <w:szCs w:val="20"/>
          <w:lang w:val="en-US"/>
        </w:rPr>
        <w:t xml:space="preserve">A CHIP in the armor of cell-free DNA-based predictive biomarkers for prostate cancer. </w:t>
      </w:r>
      <w:r w:rsidRPr="009A3FBC">
        <w:rPr>
          <w:rStyle w:val="Bodytext2"/>
          <w:rFonts w:ascii="Source Sans Pro" w:hAnsi="Source Sans Pro"/>
          <w:sz w:val="20"/>
          <w:szCs w:val="20"/>
        </w:rPr>
        <w:t xml:space="preserve">JAMA </w:t>
      </w:r>
      <w:proofErr w:type="spellStart"/>
      <w:r w:rsidRPr="009A3FBC">
        <w:rPr>
          <w:rStyle w:val="Bodytext2"/>
          <w:rFonts w:ascii="Source Sans Pro" w:hAnsi="Source Sans Pro"/>
          <w:sz w:val="20"/>
          <w:szCs w:val="20"/>
        </w:rPr>
        <w:t>Oncol</w:t>
      </w:r>
      <w:proofErr w:type="spellEnd"/>
      <w:r w:rsidRPr="009A3FBC">
        <w:rPr>
          <w:rStyle w:val="Bodytext2"/>
          <w:rFonts w:ascii="Source Sans Pro" w:hAnsi="Source Sans Pro"/>
          <w:sz w:val="20"/>
          <w:szCs w:val="20"/>
        </w:rPr>
        <w:t xml:space="preserve"> </w:t>
      </w:r>
      <w:proofErr w:type="gramStart"/>
      <w:r w:rsidRPr="009A3FBC">
        <w:rPr>
          <w:rStyle w:val="Bodytext2"/>
          <w:rFonts w:ascii="Source Sans Pro" w:hAnsi="Source Sans Pro"/>
          <w:sz w:val="20"/>
          <w:szCs w:val="20"/>
        </w:rPr>
        <w:t>2021;</w:t>
      </w:r>
      <w:proofErr w:type="gramEnd"/>
      <w:r w:rsidRPr="009A3FBC">
        <w:rPr>
          <w:rStyle w:val="Bodytext2"/>
          <w:rFonts w:ascii="Source Sans Pro" w:hAnsi="Source Sans Pro"/>
          <w:sz w:val="20"/>
          <w:szCs w:val="20"/>
        </w:rPr>
        <w:t>7:111</w:t>
      </w:r>
      <w:r w:rsidRPr="009A3FBC">
        <w:rPr>
          <w:rStyle w:val="Bodytext2"/>
          <w:rFonts w:ascii="Source Sans Pro" w:eastAsia="Arial" w:hAnsi="Source Sans Pro" w:cs="Arial"/>
          <w:sz w:val="20"/>
          <w:szCs w:val="20"/>
        </w:rPr>
        <w:t>-</w:t>
      </w:r>
      <w:r w:rsidRPr="009A3FBC">
        <w:rPr>
          <w:rStyle w:val="Bodytext2"/>
          <w:rFonts w:ascii="Source Sans Pro" w:hAnsi="Source Sans Pro"/>
          <w:sz w:val="20"/>
          <w:szCs w:val="20"/>
        </w:rPr>
        <w:t>2.</w:t>
      </w:r>
    </w:p>
    <w:p w:rsidR="009A3FBC" w:rsidRPr="009A3FBC" w:rsidRDefault="009A3FBC" w:rsidP="009A3FBC">
      <w:pPr>
        <w:pStyle w:val="Bodytext20"/>
        <w:numPr>
          <w:ilvl w:val="0"/>
          <w:numId w:val="2"/>
        </w:numPr>
        <w:tabs>
          <w:tab w:val="left" w:pos="0"/>
        </w:tabs>
        <w:spacing w:line="286" w:lineRule="auto"/>
        <w:jc w:val="both"/>
        <w:rPr>
          <w:rFonts w:ascii="Source Sans Pro" w:hAnsi="Source Sans Pro"/>
          <w:sz w:val="20"/>
          <w:szCs w:val="20"/>
          <w:lang w:val="en-US"/>
        </w:rPr>
      </w:pPr>
      <w:r w:rsidRPr="009A3FBC">
        <w:rPr>
          <w:rStyle w:val="Bodytext2"/>
          <w:rFonts w:ascii="Source Sans Pro" w:hAnsi="Source Sans Pro"/>
          <w:sz w:val="20"/>
          <w:szCs w:val="20"/>
          <w:lang w:val="en-US"/>
        </w:rPr>
        <w:t xml:space="preserve">Frampton GM, </w:t>
      </w:r>
      <w:proofErr w:type="spellStart"/>
      <w:r w:rsidRPr="009A3FBC">
        <w:rPr>
          <w:rStyle w:val="Bodytext2"/>
          <w:rFonts w:ascii="Source Sans Pro" w:hAnsi="Source Sans Pro"/>
          <w:sz w:val="20"/>
          <w:szCs w:val="20"/>
          <w:lang w:val="en-US"/>
        </w:rPr>
        <w:t>Fichtenholtz</w:t>
      </w:r>
      <w:proofErr w:type="spellEnd"/>
      <w:r w:rsidRPr="009A3FBC">
        <w:rPr>
          <w:rStyle w:val="Bodytext2"/>
          <w:rFonts w:ascii="Source Sans Pro" w:hAnsi="Source Sans Pro"/>
          <w:sz w:val="20"/>
          <w:szCs w:val="20"/>
          <w:lang w:val="en-US"/>
        </w:rPr>
        <w:t xml:space="preserve"> A, Otto GA, Wang K, Downing SR, He J, et al. Development and validation of a clinical cancer genomic pro</w:t>
      </w:r>
      <w:r w:rsidRPr="009A3FBC">
        <w:rPr>
          <w:rStyle w:val="Bodytext2"/>
          <w:rFonts w:ascii="Source Sans Pro" w:eastAsia="Arial" w:hAnsi="Source Sans Pro" w:cs="Arial"/>
          <w:sz w:val="20"/>
          <w:szCs w:val="20"/>
          <w:lang w:val="en-US"/>
        </w:rPr>
        <w:t>fi</w:t>
      </w:r>
      <w:r w:rsidRPr="009A3FBC">
        <w:rPr>
          <w:rStyle w:val="Bodytext2"/>
          <w:rFonts w:ascii="Source Sans Pro" w:hAnsi="Source Sans Pro"/>
          <w:sz w:val="20"/>
          <w:szCs w:val="20"/>
          <w:lang w:val="en-US"/>
        </w:rPr>
        <w:t xml:space="preserve">ling test based on massively parallel DNA sequencing. Nat </w:t>
      </w:r>
      <w:proofErr w:type="spellStart"/>
      <w:r w:rsidRPr="009A3FBC">
        <w:rPr>
          <w:rStyle w:val="Bodytext2"/>
          <w:rFonts w:ascii="Source Sans Pro" w:hAnsi="Source Sans Pro"/>
          <w:sz w:val="20"/>
          <w:szCs w:val="20"/>
          <w:lang w:val="en-US"/>
        </w:rPr>
        <w:t>Biotechnol</w:t>
      </w:r>
      <w:proofErr w:type="spellEnd"/>
      <w:r w:rsidRPr="009A3FBC">
        <w:rPr>
          <w:rStyle w:val="Bodytext2"/>
          <w:rFonts w:ascii="Source Sans Pro" w:hAnsi="Source Sans Pro"/>
          <w:sz w:val="20"/>
          <w:szCs w:val="20"/>
          <w:lang w:val="en-US"/>
        </w:rPr>
        <w:t xml:space="preserve"> </w:t>
      </w:r>
      <w:proofErr w:type="gramStart"/>
      <w:r w:rsidRPr="009A3FBC">
        <w:rPr>
          <w:rStyle w:val="Bodytext2"/>
          <w:rFonts w:ascii="Source Sans Pro" w:hAnsi="Source Sans Pro"/>
          <w:sz w:val="20"/>
          <w:szCs w:val="20"/>
          <w:lang w:val="en-US"/>
        </w:rPr>
        <w:t>2013;31:1023</w:t>
      </w:r>
      <w:proofErr w:type="gramEnd"/>
      <w:r w:rsidRPr="009A3FBC">
        <w:rPr>
          <w:rStyle w:val="Bodytext2"/>
          <w:rFonts w:ascii="Source Sans Pro" w:eastAsia="Arial" w:hAnsi="Source Sans Pro" w:cs="Arial"/>
          <w:sz w:val="20"/>
          <w:szCs w:val="20"/>
          <w:lang w:val="en-US"/>
        </w:rPr>
        <w:t>-</w:t>
      </w:r>
      <w:r w:rsidRPr="009A3FBC">
        <w:rPr>
          <w:rStyle w:val="Bodytext2"/>
          <w:rFonts w:ascii="Source Sans Pro" w:hAnsi="Source Sans Pro"/>
          <w:sz w:val="20"/>
          <w:szCs w:val="20"/>
          <w:lang w:val="en-US"/>
        </w:rPr>
        <w:t>31.</w:t>
      </w:r>
    </w:p>
    <w:p w:rsidR="009A3FBC" w:rsidRPr="009A3FBC" w:rsidRDefault="009A3FBC" w:rsidP="009A3FBC">
      <w:pPr>
        <w:pStyle w:val="Bodytext20"/>
        <w:numPr>
          <w:ilvl w:val="0"/>
          <w:numId w:val="2"/>
        </w:numPr>
        <w:tabs>
          <w:tab w:val="left" w:pos="0"/>
        </w:tabs>
        <w:spacing w:line="286" w:lineRule="auto"/>
        <w:jc w:val="both"/>
        <w:rPr>
          <w:rFonts w:ascii="Source Sans Pro" w:hAnsi="Source Sans Pro"/>
          <w:sz w:val="20"/>
          <w:szCs w:val="20"/>
          <w:lang w:val="en-US"/>
        </w:rPr>
      </w:pPr>
      <w:r w:rsidRPr="009A3FBC">
        <w:rPr>
          <w:rStyle w:val="Bodytext2"/>
          <w:rFonts w:ascii="Source Sans Pro" w:hAnsi="Source Sans Pro"/>
          <w:sz w:val="20"/>
          <w:szCs w:val="20"/>
          <w:lang w:val="en-US"/>
        </w:rPr>
        <w:t xml:space="preserve">Crawford B, Adams SB, </w:t>
      </w:r>
      <w:proofErr w:type="spellStart"/>
      <w:r w:rsidRPr="009A3FBC">
        <w:rPr>
          <w:rStyle w:val="Bodytext2"/>
          <w:rFonts w:ascii="Source Sans Pro" w:hAnsi="Source Sans Pro"/>
          <w:sz w:val="20"/>
          <w:szCs w:val="20"/>
          <w:lang w:val="en-US"/>
        </w:rPr>
        <w:t>Sittler</w:t>
      </w:r>
      <w:proofErr w:type="spellEnd"/>
      <w:r w:rsidRPr="009A3FBC">
        <w:rPr>
          <w:rStyle w:val="Bodytext2"/>
          <w:rFonts w:ascii="Source Sans Pro" w:hAnsi="Source Sans Pro"/>
          <w:sz w:val="20"/>
          <w:szCs w:val="20"/>
          <w:lang w:val="en-US"/>
        </w:rPr>
        <w:t xml:space="preserve"> T, van den </w:t>
      </w:r>
      <w:proofErr w:type="spellStart"/>
      <w:r w:rsidRPr="009A3FBC">
        <w:rPr>
          <w:rStyle w:val="Bodytext2"/>
          <w:rFonts w:ascii="Source Sans Pro" w:hAnsi="Source Sans Pro"/>
          <w:sz w:val="20"/>
          <w:szCs w:val="20"/>
          <w:lang w:val="en-US"/>
        </w:rPr>
        <w:t>Akker</w:t>
      </w:r>
      <w:proofErr w:type="spellEnd"/>
      <w:r w:rsidRPr="009A3FBC">
        <w:rPr>
          <w:rStyle w:val="Bodytext2"/>
          <w:rFonts w:ascii="Source Sans Pro" w:hAnsi="Source Sans Pro"/>
          <w:sz w:val="20"/>
          <w:szCs w:val="20"/>
          <w:lang w:val="en-US"/>
        </w:rPr>
        <w:t xml:space="preserve"> J, Chan S, </w:t>
      </w:r>
      <w:proofErr w:type="spellStart"/>
      <w:r w:rsidRPr="009A3FBC">
        <w:rPr>
          <w:rStyle w:val="Bodytext2"/>
          <w:rFonts w:ascii="Source Sans Pro" w:hAnsi="Source Sans Pro"/>
          <w:sz w:val="20"/>
          <w:szCs w:val="20"/>
          <w:lang w:val="en-US"/>
        </w:rPr>
        <w:t>Leitner</w:t>
      </w:r>
      <w:proofErr w:type="spellEnd"/>
      <w:r w:rsidRPr="009A3FBC">
        <w:rPr>
          <w:rStyle w:val="Bodytext2"/>
          <w:rFonts w:ascii="Source Sans Pro" w:hAnsi="Source Sans Pro"/>
          <w:sz w:val="20"/>
          <w:szCs w:val="20"/>
          <w:lang w:val="en-US"/>
        </w:rPr>
        <w:t xml:space="preserve"> O, et al. Multi-gene panel testing for hereditary cancer predisposition in unsolved</w:t>
      </w:r>
      <w:r w:rsidRPr="009A3FBC">
        <w:rPr>
          <w:rFonts w:ascii="Source Sans Pro" w:hAnsi="Source Sans Pro"/>
          <w:sz w:val="20"/>
          <w:szCs w:val="20"/>
          <w:lang w:val="en-US"/>
        </w:rPr>
        <w:t xml:space="preserve"> </w:t>
      </w:r>
      <w:r w:rsidRPr="009A3FBC">
        <w:rPr>
          <w:rStyle w:val="Bodytext2"/>
          <w:rFonts w:ascii="Source Sans Pro" w:hAnsi="Source Sans Pro"/>
          <w:sz w:val="20"/>
          <w:szCs w:val="20"/>
          <w:lang w:val="en-US"/>
        </w:rPr>
        <w:t>high-risk breast and ovarian cancer patients. Breast Cancer Res Treat 2017; 163:383</w:t>
      </w:r>
      <w:r w:rsidRPr="009A3FBC">
        <w:rPr>
          <w:rStyle w:val="Bodytext2"/>
          <w:rFonts w:ascii="Source Sans Pro" w:eastAsia="Arial" w:hAnsi="Source Sans Pro" w:cs="Arial"/>
          <w:sz w:val="20"/>
          <w:szCs w:val="20"/>
          <w:lang w:val="en-US"/>
        </w:rPr>
        <w:t>-</w:t>
      </w:r>
      <w:r w:rsidRPr="009A3FBC">
        <w:rPr>
          <w:rStyle w:val="Bodytext2"/>
          <w:rFonts w:ascii="Source Sans Pro" w:hAnsi="Source Sans Pro"/>
          <w:sz w:val="20"/>
          <w:szCs w:val="20"/>
          <w:lang w:val="en-US"/>
        </w:rPr>
        <w:t>90.</w:t>
      </w:r>
    </w:p>
    <w:p w:rsidR="009A3FBC" w:rsidRPr="009A3FBC" w:rsidRDefault="009A3FBC" w:rsidP="009A3FBC">
      <w:pPr>
        <w:pStyle w:val="Bodytext20"/>
        <w:numPr>
          <w:ilvl w:val="0"/>
          <w:numId w:val="2"/>
        </w:numPr>
        <w:tabs>
          <w:tab w:val="left" w:pos="0"/>
        </w:tabs>
        <w:jc w:val="both"/>
        <w:rPr>
          <w:rFonts w:ascii="Source Sans Pro" w:hAnsi="Source Sans Pro"/>
          <w:sz w:val="20"/>
          <w:szCs w:val="20"/>
          <w:lang w:val="en-US"/>
        </w:rPr>
      </w:pPr>
      <w:r w:rsidRPr="009A3FBC">
        <w:rPr>
          <w:rStyle w:val="Bodytext2"/>
          <w:rFonts w:ascii="Source Sans Pro" w:hAnsi="Source Sans Pro"/>
          <w:sz w:val="20"/>
          <w:szCs w:val="20"/>
          <w:lang w:val="en-US"/>
        </w:rPr>
        <w:t xml:space="preserve">Cheng DT, Mitchell TN, </w:t>
      </w:r>
      <w:proofErr w:type="spellStart"/>
      <w:r w:rsidRPr="009A3FBC">
        <w:rPr>
          <w:rStyle w:val="Bodytext2"/>
          <w:rFonts w:ascii="Source Sans Pro" w:hAnsi="Source Sans Pro"/>
          <w:sz w:val="20"/>
          <w:szCs w:val="20"/>
          <w:lang w:val="en-US"/>
        </w:rPr>
        <w:t>Zehir</w:t>
      </w:r>
      <w:proofErr w:type="spellEnd"/>
      <w:r w:rsidRPr="009A3FBC">
        <w:rPr>
          <w:rStyle w:val="Bodytext2"/>
          <w:rFonts w:ascii="Source Sans Pro" w:hAnsi="Source Sans Pro"/>
          <w:sz w:val="20"/>
          <w:szCs w:val="20"/>
          <w:lang w:val="en-US"/>
        </w:rPr>
        <w:t xml:space="preserve"> A, Shah RH, </w:t>
      </w:r>
      <w:proofErr w:type="spellStart"/>
      <w:r w:rsidRPr="009A3FBC">
        <w:rPr>
          <w:rStyle w:val="Bodytext2"/>
          <w:rFonts w:ascii="Source Sans Pro" w:hAnsi="Source Sans Pro"/>
          <w:sz w:val="20"/>
          <w:szCs w:val="20"/>
          <w:lang w:val="en-US"/>
        </w:rPr>
        <w:t>Benayed</w:t>
      </w:r>
      <w:proofErr w:type="spellEnd"/>
      <w:r w:rsidRPr="009A3FBC">
        <w:rPr>
          <w:rStyle w:val="Bodytext2"/>
          <w:rFonts w:ascii="Source Sans Pro" w:hAnsi="Source Sans Pro"/>
          <w:sz w:val="20"/>
          <w:szCs w:val="20"/>
          <w:lang w:val="en-US"/>
        </w:rPr>
        <w:t xml:space="preserve"> R, Syed A, et al. Memorial Sloan Kettering-Integrated Mutation Pro</w:t>
      </w:r>
      <w:r w:rsidRPr="009A3FBC">
        <w:rPr>
          <w:rStyle w:val="Bodytext2"/>
          <w:rFonts w:ascii="Source Sans Pro" w:eastAsia="Arial" w:hAnsi="Source Sans Pro" w:cs="Arial"/>
          <w:sz w:val="20"/>
          <w:szCs w:val="20"/>
          <w:lang w:val="en-US"/>
        </w:rPr>
        <w:t>fi</w:t>
      </w:r>
      <w:r w:rsidRPr="009A3FBC">
        <w:rPr>
          <w:rStyle w:val="Bodytext2"/>
          <w:rFonts w:ascii="Source Sans Pro" w:hAnsi="Source Sans Pro"/>
          <w:sz w:val="20"/>
          <w:szCs w:val="20"/>
          <w:lang w:val="en-US"/>
        </w:rPr>
        <w:t>ling of Actionable Can</w:t>
      </w:r>
      <w:r w:rsidRPr="009A3FBC">
        <w:rPr>
          <w:rStyle w:val="Bodytext2"/>
          <w:rFonts w:ascii="Source Sans Pro" w:hAnsi="Source Sans Pro"/>
          <w:sz w:val="20"/>
          <w:szCs w:val="20"/>
          <w:lang w:val="en-US"/>
        </w:rPr>
        <w:softHyphen/>
        <w:t xml:space="preserve">cer Targets (MSK-IMPACT): a hybridization capture-based next-generation sequencing clinical assay for solid tumor molecular oncology. J </w:t>
      </w:r>
      <w:proofErr w:type="spellStart"/>
      <w:r w:rsidRPr="009A3FBC">
        <w:rPr>
          <w:rStyle w:val="Bodytext2"/>
          <w:rFonts w:ascii="Source Sans Pro" w:hAnsi="Source Sans Pro"/>
          <w:sz w:val="20"/>
          <w:szCs w:val="20"/>
          <w:lang w:val="en-US"/>
        </w:rPr>
        <w:t>Mol</w:t>
      </w:r>
      <w:proofErr w:type="spellEnd"/>
      <w:r w:rsidRPr="009A3FBC">
        <w:rPr>
          <w:rStyle w:val="Bodytext2"/>
          <w:rFonts w:ascii="Source Sans Pro" w:hAnsi="Source Sans Pro"/>
          <w:sz w:val="20"/>
          <w:szCs w:val="20"/>
          <w:lang w:val="en-US"/>
        </w:rPr>
        <w:t xml:space="preserve"> </w:t>
      </w:r>
      <w:proofErr w:type="spellStart"/>
      <w:r w:rsidRPr="009A3FBC">
        <w:rPr>
          <w:rStyle w:val="Bodytext2"/>
          <w:rFonts w:ascii="Source Sans Pro" w:hAnsi="Source Sans Pro"/>
          <w:sz w:val="20"/>
          <w:szCs w:val="20"/>
          <w:lang w:val="en-US"/>
        </w:rPr>
        <w:t>Diagn</w:t>
      </w:r>
      <w:proofErr w:type="spellEnd"/>
      <w:r w:rsidRPr="009A3FBC">
        <w:rPr>
          <w:rStyle w:val="Bodytext2"/>
          <w:rFonts w:ascii="Source Sans Pro" w:hAnsi="Source Sans Pro"/>
          <w:sz w:val="20"/>
          <w:szCs w:val="20"/>
          <w:lang w:val="en-US"/>
        </w:rPr>
        <w:t xml:space="preserve"> </w:t>
      </w:r>
      <w:proofErr w:type="gramStart"/>
      <w:r w:rsidRPr="009A3FBC">
        <w:rPr>
          <w:rStyle w:val="Bodytext2"/>
          <w:rFonts w:ascii="Source Sans Pro" w:hAnsi="Source Sans Pro"/>
          <w:sz w:val="20"/>
          <w:szCs w:val="20"/>
          <w:lang w:val="en-US"/>
        </w:rPr>
        <w:t>2015;17:251</w:t>
      </w:r>
      <w:proofErr w:type="gramEnd"/>
      <w:r w:rsidRPr="009A3FBC">
        <w:rPr>
          <w:rStyle w:val="Bodytext2"/>
          <w:rFonts w:ascii="Source Sans Pro" w:eastAsia="Arial" w:hAnsi="Source Sans Pro" w:cs="Arial"/>
          <w:sz w:val="20"/>
          <w:szCs w:val="20"/>
          <w:lang w:val="en-US"/>
        </w:rPr>
        <w:t>-</w:t>
      </w:r>
      <w:r w:rsidRPr="009A3FBC">
        <w:rPr>
          <w:rStyle w:val="Bodytext2"/>
          <w:rFonts w:ascii="Source Sans Pro" w:hAnsi="Source Sans Pro"/>
          <w:sz w:val="20"/>
          <w:szCs w:val="20"/>
          <w:lang w:val="en-US"/>
        </w:rPr>
        <w:t>64.</w:t>
      </w:r>
    </w:p>
    <w:p w:rsidR="009A3FBC" w:rsidRPr="009A3FBC" w:rsidRDefault="009A3FBC" w:rsidP="009A3FBC">
      <w:pPr>
        <w:pStyle w:val="Bodytext20"/>
        <w:numPr>
          <w:ilvl w:val="0"/>
          <w:numId w:val="2"/>
        </w:numPr>
        <w:tabs>
          <w:tab w:val="left" w:pos="0"/>
        </w:tabs>
        <w:jc w:val="both"/>
        <w:rPr>
          <w:rFonts w:ascii="Source Sans Pro" w:hAnsi="Source Sans Pro"/>
          <w:sz w:val="20"/>
          <w:szCs w:val="20"/>
          <w:lang w:val="en-US"/>
        </w:rPr>
      </w:pPr>
      <w:r w:rsidRPr="009A3FBC">
        <w:rPr>
          <w:rStyle w:val="Bodytext2"/>
          <w:rFonts w:ascii="Source Sans Pro" w:hAnsi="Source Sans Pro"/>
          <w:sz w:val="20"/>
          <w:szCs w:val="20"/>
          <w:lang w:val="en-US"/>
        </w:rPr>
        <w:t xml:space="preserve">Reid R, </w:t>
      </w:r>
      <w:proofErr w:type="spellStart"/>
      <w:r w:rsidRPr="009A3FBC">
        <w:rPr>
          <w:rStyle w:val="Bodytext2"/>
          <w:rFonts w:ascii="Source Sans Pro" w:hAnsi="Source Sans Pro"/>
          <w:sz w:val="20"/>
          <w:szCs w:val="20"/>
          <w:lang w:val="en-US"/>
        </w:rPr>
        <w:t>DiGiovanni</w:t>
      </w:r>
      <w:proofErr w:type="spellEnd"/>
      <w:r w:rsidRPr="009A3FBC">
        <w:rPr>
          <w:rStyle w:val="Bodytext2"/>
          <w:rFonts w:ascii="Source Sans Pro" w:hAnsi="Source Sans Pro"/>
          <w:sz w:val="20"/>
          <w:szCs w:val="20"/>
          <w:lang w:val="en-US"/>
        </w:rPr>
        <w:t xml:space="preserve"> M, </w:t>
      </w:r>
      <w:proofErr w:type="spellStart"/>
      <w:r w:rsidRPr="009A3FBC">
        <w:rPr>
          <w:rStyle w:val="Bodytext2"/>
          <w:rFonts w:ascii="Source Sans Pro" w:hAnsi="Source Sans Pro"/>
          <w:sz w:val="20"/>
          <w:szCs w:val="20"/>
          <w:lang w:val="en-US"/>
        </w:rPr>
        <w:t>Bernhisel</w:t>
      </w:r>
      <w:proofErr w:type="spellEnd"/>
      <w:r w:rsidRPr="009A3FBC">
        <w:rPr>
          <w:rStyle w:val="Bodytext2"/>
          <w:rFonts w:ascii="Source Sans Pro" w:hAnsi="Source Sans Pro"/>
          <w:sz w:val="20"/>
          <w:szCs w:val="20"/>
          <w:lang w:val="en-US"/>
        </w:rPr>
        <w:t xml:space="preserve"> R, Brown K, </w:t>
      </w:r>
      <w:proofErr w:type="spellStart"/>
      <w:r w:rsidRPr="009A3FBC">
        <w:rPr>
          <w:rStyle w:val="Bodytext2"/>
          <w:rFonts w:ascii="Source Sans Pro" w:hAnsi="Source Sans Pro"/>
          <w:sz w:val="20"/>
          <w:szCs w:val="20"/>
          <w:lang w:val="en-US"/>
        </w:rPr>
        <w:t>Saam</w:t>
      </w:r>
      <w:proofErr w:type="spellEnd"/>
      <w:r w:rsidRPr="009A3FBC">
        <w:rPr>
          <w:rStyle w:val="Bodytext2"/>
          <w:rFonts w:ascii="Source Sans Pro" w:hAnsi="Source Sans Pro"/>
          <w:sz w:val="20"/>
          <w:szCs w:val="20"/>
          <w:lang w:val="en-US"/>
        </w:rPr>
        <w:t xml:space="preserve"> J, Lancaster J. Inherited germline mutations in men with prostate cancer. J </w:t>
      </w:r>
      <w:proofErr w:type="spellStart"/>
      <w:r w:rsidRPr="009A3FBC">
        <w:rPr>
          <w:rStyle w:val="Bodytext2"/>
          <w:rFonts w:ascii="Source Sans Pro" w:hAnsi="Source Sans Pro"/>
          <w:sz w:val="20"/>
          <w:szCs w:val="20"/>
          <w:lang w:val="en-US"/>
        </w:rPr>
        <w:t>Clin</w:t>
      </w:r>
      <w:proofErr w:type="spellEnd"/>
      <w:r w:rsidRPr="009A3FBC">
        <w:rPr>
          <w:rStyle w:val="Bodytext2"/>
          <w:rFonts w:ascii="Source Sans Pro" w:hAnsi="Source Sans Pro"/>
          <w:sz w:val="20"/>
          <w:szCs w:val="20"/>
          <w:lang w:val="en-US"/>
        </w:rPr>
        <w:t xml:space="preserve"> </w:t>
      </w:r>
      <w:proofErr w:type="spellStart"/>
      <w:r w:rsidRPr="009A3FBC">
        <w:rPr>
          <w:rStyle w:val="Bodytext2"/>
          <w:rFonts w:ascii="Source Sans Pro" w:hAnsi="Source Sans Pro"/>
          <w:sz w:val="20"/>
          <w:szCs w:val="20"/>
          <w:lang w:val="en-US"/>
        </w:rPr>
        <w:t>Oncol</w:t>
      </w:r>
      <w:proofErr w:type="spellEnd"/>
      <w:r w:rsidRPr="009A3FBC">
        <w:rPr>
          <w:rStyle w:val="Bodytext2"/>
          <w:rFonts w:ascii="Source Sans Pro" w:hAnsi="Source Sans Pro"/>
          <w:sz w:val="20"/>
          <w:szCs w:val="20"/>
          <w:lang w:val="en-US"/>
        </w:rPr>
        <w:t xml:space="preserve"> 2018;36(</w:t>
      </w:r>
      <w:proofErr w:type="spellStart"/>
      <w:r w:rsidRPr="009A3FBC">
        <w:rPr>
          <w:rStyle w:val="Bodytext2"/>
          <w:rFonts w:ascii="Source Sans Pro" w:hAnsi="Source Sans Pro"/>
          <w:sz w:val="20"/>
          <w:szCs w:val="20"/>
          <w:lang w:val="en-US"/>
        </w:rPr>
        <w:t>suppl</w:t>
      </w:r>
      <w:proofErr w:type="spellEnd"/>
      <w:r w:rsidRPr="009A3FBC">
        <w:rPr>
          <w:rStyle w:val="Bodytext2"/>
          <w:rFonts w:ascii="Source Sans Pro" w:hAnsi="Source Sans Pro"/>
          <w:sz w:val="20"/>
          <w:szCs w:val="20"/>
          <w:lang w:val="en-US"/>
        </w:rPr>
        <w:t xml:space="preserve"> 6S): </w:t>
      </w:r>
      <w:proofErr w:type="spellStart"/>
      <w:r w:rsidRPr="009A3FBC">
        <w:rPr>
          <w:rStyle w:val="Bodytext2"/>
          <w:rFonts w:ascii="Source Sans Pro" w:hAnsi="Source Sans Pro"/>
          <w:sz w:val="20"/>
          <w:szCs w:val="20"/>
          <w:lang w:val="en-US"/>
        </w:rPr>
        <w:t>abstr</w:t>
      </w:r>
      <w:proofErr w:type="spellEnd"/>
      <w:r w:rsidRPr="009A3FBC">
        <w:rPr>
          <w:rStyle w:val="Bodytext2"/>
          <w:rFonts w:ascii="Source Sans Pro" w:hAnsi="Source Sans Pro"/>
          <w:sz w:val="20"/>
          <w:szCs w:val="20"/>
          <w:lang w:val="en-US"/>
        </w:rPr>
        <w:t xml:space="preserve"> 357.</w:t>
      </w:r>
    </w:p>
    <w:p w:rsidR="009A3FBC" w:rsidRPr="009A3FBC" w:rsidRDefault="009A3FBC" w:rsidP="009A3FBC">
      <w:pPr>
        <w:pStyle w:val="Bodytext20"/>
        <w:numPr>
          <w:ilvl w:val="0"/>
          <w:numId w:val="2"/>
        </w:numPr>
        <w:tabs>
          <w:tab w:val="left" w:pos="0"/>
        </w:tabs>
        <w:jc w:val="both"/>
        <w:rPr>
          <w:rStyle w:val="Bodytext2"/>
          <w:rFonts w:ascii="Source Sans Pro" w:hAnsi="Source Sans Pro"/>
          <w:sz w:val="20"/>
          <w:szCs w:val="20"/>
          <w:lang w:val="en-US"/>
        </w:rPr>
      </w:pPr>
      <w:proofErr w:type="spellStart"/>
      <w:r w:rsidRPr="009A3FBC">
        <w:rPr>
          <w:rStyle w:val="Bodytext2"/>
          <w:rFonts w:ascii="Source Sans Pro" w:hAnsi="Source Sans Pro"/>
          <w:sz w:val="20"/>
          <w:szCs w:val="20"/>
          <w:lang w:val="en-US"/>
        </w:rPr>
        <w:t>Pritzlaff</w:t>
      </w:r>
      <w:proofErr w:type="spellEnd"/>
      <w:r w:rsidRPr="009A3FBC">
        <w:rPr>
          <w:rStyle w:val="Bodytext2"/>
          <w:rFonts w:ascii="Source Sans Pro" w:hAnsi="Source Sans Pro"/>
          <w:sz w:val="20"/>
          <w:szCs w:val="20"/>
          <w:lang w:val="en-US"/>
        </w:rPr>
        <w:t xml:space="preserve"> M, Tian Y, </w:t>
      </w:r>
      <w:proofErr w:type="spellStart"/>
      <w:r w:rsidRPr="009A3FBC">
        <w:rPr>
          <w:rStyle w:val="Bodytext2"/>
          <w:rFonts w:ascii="Source Sans Pro" w:hAnsi="Source Sans Pro"/>
          <w:sz w:val="20"/>
          <w:szCs w:val="20"/>
          <w:lang w:val="en-US"/>
        </w:rPr>
        <w:t>Reineke</w:t>
      </w:r>
      <w:proofErr w:type="spellEnd"/>
      <w:r w:rsidRPr="009A3FBC">
        <w:rPr>
          <w:rStyle w:val="Bodytext2"/>
          <w:rFonts w:ascii="Source Sans Pro" w:hAnsi="Source Sans Pro"/>
          <w:sz w:val="20"/>
          <w:szCs w:val="20"/>
          <w:lang w:val="en-US"/>
        </w:rPr>
        <w:t xml:space="preserve"> P, </w:t>
      </w:r>
      <w:proofErr w:type="spellStart"/>
      <w:r w:rsidRPr="009A3FBC">
        <w:rPr>
          <w:rStyle w:val="Bodytext2"/>
          <w:rFonts w:ascii="Source Sans Pro" w:hAnsi="Source Sans Pro"/>
          <w:sz w:val="20"/>
          <w:szCs w:val="20"/>
          <w:lang w:val="en-US"/>
        </w:rPr>
        <w:t>Stuenkel</w:t>
      </w:r>
      <w:proofErr w:type="spellEnd"/>
      <w:r w:rsidRPr="009A3FBC">
        <w:rPr>
          <w:rStyle w:val="Bodytext2"/>
          <w:rFonts w:ascii="Source Sans Pro" w:hAnsi="Source Sans Pro"/>
          <w:sz w:val="20"/>
          <w:szCs w:val="20"/>
          <w:lang w:val="en-US"/>
        </w:rPr>
        <w:t xml:space="preserve"> AJ, Allen K, Gutierrez S, et al. Diagnosing hereditary cancer predisposition in men with prostate cancer. Genet Med 2020; 22:1517</w:t>
      </w:r>
      <w:r w:rsidRPr="009A3FBC">
        <w:rPr>
          <w:rStyle w:val="Bodytext2"/>
          <w:rFonts w:ascii="Source Sans Pro" w:eastAsia="Arial" w:hAnsi="Source Sans Pro" w:cs="Arial"/>
          <w:sz w:val="20"/>
          <w:szCs w:val="20"/>
          <w:lang w:val="en-US"/>
        </w:rPr>
        <w:t>-</w:t>
      </w:r>
      <w:r w:rsidRPr="009A3FBC">
        <w:rPr>
          <w:rStyle w:val="Bodytext2"/>
          <w:rFonts w:ascii="Source Sans Pro" w:hAnsi="Source Sans Pro"/>
          <w:sz w:val="20"/>
          <w:szCs w:val="20"/>
          <w:lang w:val="en-US"/>
        </w:rPr>
        <w:t>23.</w:t>
      </w:r>
    </w:p>
    <w:p w:rsidR="009A3FBC" w:rsidRPr="00105FAE" w:rsidRDefault="009A3FBC" w:rsidP="009A3FBC">
      <w:pPr>
        <w:pStyle w:val="Bodytext20"/>
        <w:numPr>
          <w:ilvl w:val="0"/>
          <w:numId w:val="2"/>
        </w:numPr>
        <w:tabs>
          <w:tab w:val="left" w:pos="0"/>
        </w:tabs>
        <w:jc w:val="both"/>
        <w:rPr>
          <w:rFonts w:ascii="Source Sans Pro" w:hAnsi="Source Sans Pro"/>
          <w:sz w:val="20"/>
          <w:szCs w:val="20"/>
          <w:lang w:val="en-US"/>
        </w:rPr>
      </w:pPr>
      <w:proofErr w:type="spellStart"/>
      <w:r w:rsidRPr="009A3FBC">
        <w:rPr>
          <w:rStyle w:val="Bodytext2"/>
          <w:rFonts w:ascii="Source Sans Pro" w:hAnsi="Source Sans Pro"/>
          <w:sz w:val="20"/>
          <w:szCs w:val="20"/>
          <w:lang w:val="en-US"/>
        </w:rPr>
        <w:t>Abida</w:t>
      </w:r>
      <w:proofErr w:type="spellEnd"/>
      <w:r w:rsidRPr="009A3FBC">
        <w:rPr>
          <w:rStyle w:val="Bodytext2"/>
          <w:rFonts w:ascii="Source Sans Pro" w:hAnsi="Source Sans Pro"/>
          <w:sz w:val="20"/>
          <w:szCs w:val="20"/>
          <w:lang w:val="en-US"/>
        </w:rPr>
        <w:t xml:space="preserve"> W, Campbell D, Patnaik A, </w:t>
      </w:r>
      <w:proofErr w:type="spellStart"/>
      <w:r w:rsidRPr="009A3FBC">
        <w:rPr>
          <w:rStyle w:val="Bodytext2"/>
          <w:rFonts w:ascii="Source Sans Pro" w:hAnsi="Source Sans Pro"/>
          <w:sz w:val="20"/>
          <w:szCs w:val="20"/>
          <w:lang w:val="en-US"/>
        </w:rPr>
        <w:t>Sautois</w:t>
      </w:r>
      <w:proofErr w:type="spellEnd"/>
      <w:r w:rsidRPr="009A3FBC">
        <w:rPr>
          <w:rStyle w:val="Bodytext2"/>
          <w:rFonts w:ascii="Source Sans Pro" w:hAnsi="Source Sans Pro"/>
          <w:sz w:val="20"/>
          <w:szCs w:val="20"/>
          <w:lang w:val="en-US"/>
        </w:rPr>
        <w:t xml:space="preserve"> B, Shapiro J, </w:t>
      </w:r>
      <w:proofErr w:type="spellStart"/>
      <w:r w:rsidRPr="009A3FBC">
        <w:rPr>
          <w:rStyle w:val="Bodytext2"/>
          <w:rFonts w:ascii="Source Sans Pro" w:hAnsi="Source Sans Pro"/>
          <w:sz w:val="20"/>
          <w:szCs w:val="20"/>
          <w:lang w:val="en-US"/>
        </w:rPr>
        <w:t>Vogelzang</w:t>
      </w:r>
      <w:proofErr w:type="spellEnd"/>
      <w:r w:rsidRPr="009A3FBC">
        <w:rPr>
          <w:rStyle w:val="Bodytext2"/>
          <w:rFonts w:ascii="Source Sans Pro" w:hAnsi="Source Sans Pro"/>
          <w:sz w:val="20"/>
          <w:szCs w:val="20"/>
          <w:lang w:val="en-US"/>
        </w:rPr>
        <w:t xml:space="preserve"> N, et al. Genomic characteristics associated with clinical activity of </w:t>
      </w:r>
      <w:proofErr w:type="spellStart"/>
      <w:r w:rsidRPr="009A3FBC">
        <w:rPr>
          <w:rStyle w:val="Bodytext2"/>
          <w:rFonts w:ascii="Source Sans Pro" w:hAnsi="Source Sans Pro"/>
          <w:sz w:val="20"/>
          <w:szCs w:val="20"/>
          <w:lang w:val="en-US"/>
        </w:rPr>
        <w:t>ruca</w:t>
      </w:r>
      <w:proofErr w:type="spellEnd"/>
      <w:r w:rsidRPr="009A3FBC">
        <w:rPr>
          <w:rStyle w:val="Bodytext2"/>
          <w:rFonts w:ascii="Source Sans Pro" w:hAnsi="Source Sans Pro"/>
          <w:sz w:val="20"/>
          <w:szCs w:val="20"/>
          <w:lang w:val="en-US"/>
        </w:rPr>
        <w:t xml:space="preserve">- </w:t>
      </w:r>
      <w:proofErr w:type="spellStart"/>
      <w:r w:rsidRPr="009A3FBC">
        <w:rPr>
          <w:rStyle w:val="Bodytext2"/>
          <w:rFonts w:ascii="Source Sans Pro" w:hAnsi="Source Sans Pro"/>
          <w:sz w:val="20"/>
          <w:szCs w:val="20"/>
          <w:lang w:val="en-US"/>
        </w:rPr>
        <w:t>parib</w:t>
      </w:r>
      <w:proofErr w:type="spellEnd"/>
      <w:r w:rsidRPr="009A3FBC">
        <w:rPr>
          <w:rStyle w:val="Bodytext2"/>
          <w:rFonts w:ascii="Source Sans Pro" w:hAnsi="Source Sans Pro"/>
          <w:sz w:val="20"/>
          <w:szCs w:val="20"/>
          <w:lang w:val="en-US"/>
        </w:rPr>
        <w:t xml:space="preserve"> in patients (pts) with </w:t>
      </w:r>
      <w:r w:rsidRPr="009A3FBC">
        <w:rPr>
          <w:rStyle w:val="Bodytext2"/>
          <w:rFonts w:ascii="Source Sans Pro" w:eastAsia="Arial" w:hAnsi="Source Sans Pro" w:cs="Arial"/>
          <w:sz w:val="20"/>
          <w:szCs w:val="20"/>
          <w:lang w:val="en-US"/>
        </w:rPr>
        <w:t xml:space="preserve">BRCA1 </w:t>
      </w:r>
      <w:r w:rsidRPr="009A3FBC">
        <w:rPr>
          <w:rStyle w:val="Bodytext2"/>
          <w:rFonts w:ascii="Source Sans Pro" w:hAnsi="Source Sans Pro"/>
          <w:sz w:val="20"/>
          <w:szCs w:val="20"/>
          <w:lang w:val="en-US"/>
        </w:rPr>
        <w:t xml:space="preserve">or </w:t>
      </w:r>
      <w:r w:rsidRPr="009A3FBC">
        <w:rPr>
          <w:rStyle w:val="Bodytext2"/>
          <w:rFonts w:ascii="Source Sans Pro" w:eastAsia="Arial" w:hAnsi="Source Sans Pro" w:cs="Arial"/>
          <w:sz w:val="20"/>
          <w:szCs w:val="20"/>
          <w:lang w:val="en-US"/>
        </w:rPr>
        <w:t xml:space="preserve">BRCA2 </w:t>
      </w:r>
      <w:r w:rsidRPr="009A3FBC">
        <w:rPr>
          <w:rStyle w:val="Bodytext2"/>
          <w:rFonts w:ascii="Source Sans Pro" w:hAnsi="Source Sans Pro"/>
          <w:sz w:val="20"/>
          <w:szCs w:val="20"/>
          <w:lang w:val="en-US"/>
        </w:rPr>
        <w:t>(</w:t>
      </w:r>
      <w:r w:rsidRPr="009A3FBC">
        <w:rPr>
          <w:rStyle w:val="Bodytext2"/>
          <w:rFonts w:ascii="Source Sans Pro" w:eastAsia="Arial" w:hAnsi="Source Sans Pro" w:cs="Arial"/>
          <w:sz w:val="20"/>
          <w:szCs w:val="20"/>
          <w:lang w:val="en-US"/>
        </w:rPr>
        <w:t>BRCA</w:t>
      </w:r>
      <w:r w:rsidRPr="009A3FBC">
        <w:rPr>
          <w:rStyle w:val="Bodytext2"/>
          <w:rFonts w:ascii="Source Sans Pro" w:hAnsi="Source Sans Pro"/>
          <w:sz w:val="20"/>
          <w:szCs w:val="20"/>
          <w:lang w:val="en-US"/>
        </w:rPr>
        <w:t xml:space="preserve">)-mutated meta- static castration-resistant prostate cancer (mCRPC). </w:t>
      </w:r>
      <w:r w:rsidRPr="00105FAE">
        <w:rPr>
          <w:rStyle w:val="Bodytext2"/>
          <w:rFonts w:ascii="Source Sans Pro" w:hAnsi="Source Sans Pro"/>
          <w:sz w:val="20"/>
          <w:szCs w:val="20"/>
          <w:lang w:val="en-US"/>
        </w:rPr>
        <w:t xml:space="preserve">J </w:t>
      </w:r>
      <w:proofErr w:type="spellStart"/>
      <w:r w:rsidRPr="00105FAE">
        <w:rPr>
          <w:rStyle w:val="Bodytext2"/>
          <w:rFonts w:ascii="Source Sans Pro" w:hAnsi="Source Sans Pro"/>
          <w:sz w:val="20"/>
          <w:szCs w:val="20"/>
          <w:lang w:val="en-US"/>
        </w:rPr>
        <w:t>Clin</w:t>
      </w:r>
      <w:proofErr w:type="spellEnd"/>
      <w:r w:rsidRPr="00105FAE">
        <w:rPr>
          <w:rStyle w:val="Bodytext2"/>
          <w:rFonts w:ascii="Source Sans Pro" w:hAnsi="Source Sans Pro"/>
          <w:sz w:val="20"/>
          <w:szCs w:val="20"/>
          <w:lang w:val="en-US"/>
        </w:rPr>
        <w:t xml:space="preserve"> </w:t>
      </w:r>
      <w:proofErr w:type="spellStart"/>
      <w:r w:rsidRPr="00105FAE">
        <w:rPr>
          <w:rStyle w:val="Bodytext2"/>
          <w:rFonts w:ascii="Source Sans Pro" w:hAnsi="Source Sans Pro"/>
          <w:sz w:val="20"/>
          <w:szCs w:val="20"/>
          <w:lang w:val="en-US"/>
        </w:rPr>
        <w:t>Oncol</w:t>
      </w:r>
      <w:proofErr w:type="spellEnd"/>
      <w:r w:rsidRPr="00105FAE">
        <w:rPr>
          <w:rStyle w:val="Bodytext2"/>
          <w:rFonts w:ascii="Source Sans Pro" w:hAnsi="Source Sans Pro"/>
          <w:sz w:val="20"/>
          <w:szCs w:val="20"/>
          <w:lang w:val="en-US"/>
        </w:rPr>
        <w:t xml:space="preserve"> 2020; </w:t>
      </w:r>
      <w:proofErr w:type="gramStart"/>
      <w:r w:rsidRPr="00105FAE">
        <w:rPr>
          <w:rStyle w:val="Bodytext2"/>
          <w:rFonts w:ascii="Source Sans Pro" w:hAnsi="Source Sans Pro"/>
          <w:sz w:val="20"/>
          <w:szCs w:val="20"/>
          <w:lang w:val="en-US"/>
        </w:rPr>
        <w:t>38:abstr</w:t>
      </w:r>
      <w:proofErr w:type="gramEnd"/>
      <w:r w:rsidRPr="00105FAE">
        <w:rPr>
          <w:rStyle w:val="Bodytext2"/>
          <w:rFonts w:ascii="Source Sans Pro" w:hAnsi="Source Sans Pro"/>
          <w:sz w:val="20"/>
          <w:szCs w:val="20"/>
          <w:lang w:val="en-US"/>
        </w:rPr>
        <w:t>178.</w:t>
      </w:r>
    </w:p>
    <w:p w:rsidR="00F704FA" w:rsidRPr="009A3FBC" w:rsidRDefault="009A3FBC" w:rsidP="009A3FBC">
      <w:pPr>
        <w:pStyle w:val="Bodytext20"/>
        <w:numPr>
          <w:ilvl w:val="0"/>
          <w:numId w:val="2"/>
        </w:numPr>
        <w:tabs>
          <w:tab w:val="left" w:pos="0"/>
        </w:tabs>
        <w:rPr>
          <w:rFonts w:ascii="Source Sans Pro" w:hAnsi="Source Sans Pro"/>
          <w:sz w:val="20"/>
          <w:szCs w:val="20"/>
        </w:rPr>
      </w:pPr>
      <w:r w:rsidRPr="009A3FBC">
        <w:rPr>
          <w:rStyle w:val="Bodytext2"/>
          <w:rFonts w:ascii="Source Sans Pro" w:hAnsi="Source Sans Pro"/>
          <w:sz w:val="20"/>
          <w:szCs w:val="20"/>
          <w:lang w:val="en-US"/>
        </w:rPr>
        <w:t>FoundationOne</w:t>
      </w:r>
      <w:r w:rsidRPr="009A3FBC">
        <w:rPr>
          <w:rStyle w:val="Bodytext2"/>
          <w:rFonts w:ascii="Source Sans Pro" w:eastAsia="Arial" w:hAnsi="Source Sans Pro" w:cs="Arial"/>
          <w:sz w:val="20"/>
          <w:szCs w:val="20"/>
          <w:lang w:val="en-US"/>
        </w:rPr>
        <w:t xml:space="preserve">® </w:t>
      </w:r>
      <w:r w:rsidRPr="009A3FBC">
        <w:rPr>
          <w:rStyle w:val="Bodytext2"/>
          <w:rFonts w:ascii="Source Sans Pro" w:hAnsi="Source Sans Pro"/>
          <w:sz w:val="20"/>
          <w:szCs w:val="20"/>
          <w:lang w:val="en-US"/>
        </w:rPr>
        <w:t xml:space="preserve">Liquid </w:t>
      </w:r>
      <w:proofErr w:type="spellStart"/>
      <w:r w:rsidRPr="009A3FBC">
        <w:rPr>
          <w:rStyle w:val="Bodytext2"/>
          <w:rFonts w:ascii="Source Sans Pro" w:hAnsi="Source Sans Pro"/>
          <w:sz w:val="20"/>
          <w:szCs w:val="20"/>
          <w:lang w:val="en-US"/>
        </w:rPr>
        <w:t>CDx</w:t>
      </w:r>
      <w:proofErr w:type="spellEnd"/>
      <w:r w:rsidRPr="009A3FBC">
        <w:rPr>
          <w:rStyle w:val="Bodytext2"/>
          <w:rFonts w:ascii="Source Sans Pro" w:hAnsi="Source Sans Pro"/>
          <w:sz w:val="20"/>
          <w:szCs w:val="20"/>
          <w:lang w:val="en-US"/>
        </w:rPr>
        <w:t>. Technical Speci</w:t>
      </w:r>
      <w:r w:rsidRPr="009A3FBC">
        <w:rPr>
          <w:rStyle w:val="Bodytext2"/>
          <w:rFonts w:ascii="Source Sans Pro" w:eastAsia="Arial" w:hAnsi="Source Sans Pro" w:cs="Arial"/>
          <w:sz w:val="20"/>
          <w:szCs w:val="20"/>
          <w:lang w:val="en-US"/>
        </w:rPr>
        <w:t>fi</w:t>
      </w:r>
      <w:r w:rsidRPr="009A3FBC">
        <w:rPr>
          <w:rStyle w:val="Bodytext2"/>
          <w:rFonts w:ascii="Source Sans Pro" w:hAnsi="Source Sans Pro"/>
          <w:sz w:val="20"/>
          <w:szCs w:val="20"/>
          <w:lang w:val="en-US"/>
        </w:rPr>
        <w:t xml:space="preserve">cations. Foundation Medicine, </w:t>
      </w:r>
      <w:proofErr w:type="spellStart"/>
      <w:r w:rsidRPr="009A3FBC">
        <w:rPr>
          <w:rStyle w:val="Bodytext2"/>
          <w:rFonts w:ascii="Source Sans Pro" w:hAnsi="Source Sans Pro"/>
          <w:sz w:val="20"/>
          <w:szCs w:val="20"/>
          <w:lang w:val="en-US"/>
        </w:rPr>
        <w:t>Inc</w:t>
      </w:r>
      <w:proofErr w:type="spellEnd"/>
      <w:r w:rsidRPr="009A3FBC">
        <w:rPr>
          <w:rStyle w:val="Bodytext2"/>
          <w:rFonts w:ascii="Source Sans Pro" w:hAnsi="Source Sans Pro"/>
          <w:sz w:val="20"/>
          <w:szCs w:val="20"/>
          <w:lang w:val="en-US"/>
        </w:rPr>
        <w:t xml:space="preserve">; 2020. [cited 2020 Sept 22]. Available from: </w:t>
      </w:r>
      <w:hyperlink r:id="rId12" w:history="1">
        <w:r w:rsidRPr="009A3FBC">
          <w:rPr>
            <w:rStyle w:val="Bodytext2"/>
            <w:rFonts w:ascii="Source Sans Pro" w:hAnsi="Source Sans Pro"/>
            <w:sz w:val="20"/>
            <w:szCs w:val="20"/>
            <w:lang w:val="en-US"/>
          </w:rPr>
          <w:t>https://assets.</w:t>
        </w:r>
      </w:hyperlink>
      <w:hyperlink r:id="rId13" w:history="1">
        <w:r w:rsidRPr="009A3FBC">
          <w:rPr>
            <w:rStyle w:val="Bodytext2"/>
            <w:rFonts w:ascii="Source Sans Pro" w:hAnsi="Source Sans Pro"/>
            <w:sz w:val="20"/>
            <w:szCs w:val="20"/>
            <w:lang w:val="en-US"/>
          </w:rPr>
          <w:t>ctfassets.net/w98cd481qyp0/wVEm7VtICYR0sT5C1VbU7/cc6ac2109785d70</w:t>
        </w:r>
      </w:hyperlink>
      <w:hyperlink r:id="rId14" w:history="1">
        <w:r w:rsidRPr="009A3FBC">
          <w:rPr>
            <w:rStyle w:val="Bodytext2"/>
            <w:rFonts w:ascii="Source Sans Pro" w:hAnsi="Source Sans Pro"/>
            <w:sz w:val="20"/>
            <w:szCs w:val="20"/>
            <w:lang w:val="en-US"/>
          </w:rPr>
          <w:t>fe6d91903b241006f/FoundationOne_Liquid_CDx_Technical_Speci</w:t>
        </w:r>
        <w:r w:rsidRPr="009A3FBC">
          <w:rPr>
            <w:rStyle w:val="Bodytext2"/>
            <w:rFonts w:ascii="Source Sans Pro" w:eastAsia="Arial" w:hAnsi="Source Sans Pro" w:cs="Arial"/>
            <w:sz w:val="20"/>
            <w:szCs w:val="20"/>
            <w:lang w:val="en-US"/>
          </w:rPr>
          <w:t>fi</w:t>
        </w:r>
        <w:r w:rsidRPr="009A3FBC">
          <w:rPr>
            <w:rStyle w:val="Bodytext2"/>
            <w:rFonts w:ascii="Source Sans Pro" w:hAnsi="Source Sans Pro"/>
            <w:sz w:val="20"/>
            <w:szCs w:val="20"/>
            <w:lang w:val="en-US"/>
          </w:rPr>
          <w:t>cations.</w:t>
        </w:r>
      </w:hyperlink>
      <w:r w:rsidRPr="009A3FBC">
        <w:rPr>
          <w:rStyle w:val="Bodytext2"/>
          <w:rFonts w:ascii="Source Sans Pro" w:hAnsi="Source Sans Pro"/>
          <w:sz w:val="20"/>
          <w:szCs w:val="20"/>
          <w:lang w:val="en-US"/>
        </w:rPr>
        <w:t xml:space="preserve"> </w:t>
      </w:r>
      <w:hyperlink r:id="rId15" w:history="1">
        <w:r w:rsidRPr="009A3FBC">
          <w:rPr>
            <w:rStyle w:val="Bodytext2"/>
            <w:rFonts w:ascii="Source Sans Pro" w:hAnsi="Source Sans Pro"/>
            <w:sz w:val="20"/>
            <w:szCs w:val="20"/>
            <w:lang w:val="en-US"/>
          </w:rPr>
          <w:t>pdf</w:t>
        </w:r>
      </w:hyperlink>
    </w:p>
    <w:p w:rsidR="009A3FBC" w:rsidRDefault="009A3FBC">
      <w:pPr>
        <w:pStyle w:val="Bodytext40"/>
        <w:spacing w:line="286" w:lineRule="auto"/>
        <w:jc w:val="both"/>
        <w:rPr>
          <w:rStyle w:val="Bodytext4"/>
          <w:rFonts w:ascii="Source Sans Pro" w:hAnsi="Source Sans Pro"/>
          <w:b/>
          <w:bCs/>
          <w:sz w:val="22"/>
          <w:szCs w:val="22"/>
          <w:lang w:val="en-US"/>
        </w:rPr>
      </w:pPr>
    </w:p>
    <w:p w:rsidR="005461C2" w:rsidRPr="00086C9D" w:rsidRDefault="00672549">
      <w:pPr>
        <w:pStyle w:val="Bodytext40"/>
        <w:spacing w:line="286" w:lineRule="auto"/>
        <w:jc w:val="both"/>
        <w:rPr>
          <w:rFonts w:ascii="Source Sans Pro" w:hAnsi="Source Sans Pro"/>
          <w:sz w:val="22"/>
          <w:szCs w:val="22"/>
          <w:lang w:val="en-US"/>
        </w:rPr>
      </w:pPr>
      <w:r w:rsidRPr="00086C9D">
        <w:rPr>
          <w:rStyle w:val="Bodytext4"/>
          <w:rFonts w:ascii="Source Sans Pro" w:hAnsi="Source Sans Pro"/>
          <w:b/>
          <w:bCs/>
          <w:sz w:val="22"/>
          <w:szCs w:val="22"/>
          <w:lang w:val="en-US"/>
        </w:rPr>
        <w:lastRenderedPageBreak/>
        <w:t xml:space="preserve">Note: </w:t>
      </w:r>
      <w:r w:rsidRPr="00086C9D">
        <w:rPr>
          <w:rStyle w:val="Bodytext4"/>
          <w:rFonts w:ascii="Source Sans Pro" w:hAnsi="Source Sans Pro"/>
          <w:sz w:val="22"/>
          <w:szCs w:val="22"/>
          <w:lang w:val="en-US"/>
        </w:rPr>
        <w:t>Supplementary data for this article are available at Clinical Cancer Research Online (</w:t>
      </w:r>
      <w:hyperlink r:id="rId16" w:history="1">
        <w:r w:rsidRPr="00086C9D">
          <w:rPr>
            <w:rStyle w:val="Bodytext4"/>
            <w:rFonts w:ascii="Source Sans Pro" w:hAnsi="Source Sans Pro"/>
            <w:sz w:val="22"/>
            <w:szCs w:val="22"/>
            <w:lang w:val="en-US"/>
          </w:rPr>
          <w:t>http://clincancerres.aacrjournals.org/</w:t>
        </w:r>
      </w:hyperlink>
      <w:r w:rsidRPr="00086C9D">
        <w:rPr>
          <w:rStyle w:val="Bodytext4"/>
          <w:rFonts w:ascii="Source Sans Pro" w:hAnsi="Source Sans Pro"/>
          <w:sz w:val="22"/>
          <w:szCs w:val="22"/>
          <w:lang w:val="en-US"/>
        </w:rPr>
        <w:t>).</w:t>
      </w:r>
    </w:p>
    <w:p w:rsidR="009A3FBC" w:rsidRPr="00086C9D" w:rsidRDefault="00672549" w:rsidP="009A3FBC">
      <w:pPr>
        <w:pStyle w:val="Bodytext40"/>
        <w:spacing w:line="290" w:lineRule="auto"/>
        <w:jc w:val="both"/>
        <w:rPr>
          <w:rFonts w:ascii="Source Sans Pro" w:hAnsi="Source Sans Pro"/>
          <w:sz w:val="22"/>
          <w:szCs w:val="22"/>
        </w:rPr>
      </w:pPr>
      <w:r w:rsidRPr="00086C9D">
        <w:rPr>
          <w:rStyle w:val="Bodytext4"/>
          <w:rFonts w:ascii="Source Sans Pro" w:hAnsi="Source Sans Pro"/>
          <w:b/>
          <w:bCs/>
          <w:sz w:val="22"/>
          <w:szCs w:val="22"/>
          <w:lang w:val="en-US"/>
        </w:rPr>
        <w:t xml:space="preserve">Corresponding Author: </w:t>
      </w:r>
      <w:r w:rsidRPr="00086C9D">
        <w:rPr>
          <w:rStyle w:val="Bodytext4"/>
          <w:rFonts w:ascii="Source Sans Pro" w:hAnsi="Source Sans Pro"/>
          <w:sz w:val="22"/>
          <w:szCs w:val="22"/>
          <w:lang w:val="en-US"/>
        </w:rPr>
        <w:t xml:space="preserve">Wassim </w:t>
      </w:r>
      <w:proofErr w:type="spellStart"/>
      <w:r w:rsidRPr="00086C9D">
        <w:rPr>
          <w:rStyle w:val="Bodytext4"/>
          <w:rFonts w:ascii="Source Sans Pro" w:hAnsi="Source Sans Pro"/>
          <w:sz w:val="22"/>
          <w:szCs w:val="22"/>
          <w:lang w:val="en-US"/>
        </w:rPr>
        <w:t>Abida</w:t>
      </w:r>
      <w:proofErr w:type="spellEnd"/>
      <w:r w:rsidRPr="00086C9D">
        <w:rPr>
          <w:rStyle w:val="Bodytext4"/>
          <w:rFonts w:ascii="Source Sans Pro" w:hAnsi="Source Sans Pro"/>
          <w:sz w:val="22"/>
          <w:szCs w:val="22"/>
          <w:lang w:val="en-US"/>
        </w:rPr>
        <w:t xml:space="preserve">, Genitourinary Oncology Service, Memorial Sloan Kettering Cancer Center, 1275 York Avenue, New York, NY 10065. </w:t>
      </w:r>
      <w:r w:rsidRPr="00086C9D">
        <w:rPr>
          <w:rStyle w:val="Bodytext4"/>
          <w:rFonts w:ascii="Source Sans Pro" w:hAnsi="Source Sans Pro"/>
          <w:sz w:val="22"/>
          <w:szCs w:val="22"/>
        </w:rPr>
        <w:t xml:space="preserve">Phone: 646-422-4633; Fax: 646-227-2417; E-mail: </w:t>
      </w:r>
      <w:hyperlink r:id="rId17" w:history="1">
        <w:r w:rsidRPr="00086C9D">
          <w:rPr>
            <w:rStyle w:val="Bodytext4"/>
            <w:rFonts w:ascii="Source Sans Pro" w:hAnsi="Source Sans Pro"/>
            <w:sz w:val="22"/>
            <w:szCs w:val="22"/>
          </w:rPr>
          <w:t>abidam@mskcc.org</w:t>
        </w:r>
      </w:hyperlink>
    </w:p>
    <w:sectPr w:rsidR="009A3FBC" w:rsidRPr="00086C9D" w:rsidSect="00086C9D">
      <w:headerReference w:type="even" r:id="rId18"/>
      <w:headerReference w:type="default" r:id="rId19"/>
      <w:footerReference w:type="even" r:id="rId20"/>
      <w:footerReference w:type="default" r:id="rId21"/>
      <w:pgSz w:w="12240" w:h="15840"/>
      <w:pgMar w:top="1417" w:right="1417" w:bottom="1417" w:left="1417"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4FA" w:rsidRDefault="00F704FA">
      <w:r>
        <w:separator/>
      </w:r>
    </w:p>
  </w:endnote>
  <w:endnote w:type="continuationSeparator" w:id="0">
    <w:p w:rsidR="00F704FA" w:rsidRDefault="00F7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Source Sans Pro">
    <w:panose1 w:val="020B0503030403020204"/>
    <w:charset w:val="00"/>
    <w:family w:val="swiss"/>
    <w:pitch w:val="variable"/>
    <w:sig w:usb0="600002F7" w:usb1="02000001" w:usb2="00000000" w:usb3="00000000" w:csb0="0000019F" w:csb1="00000000"/>
  </w:font>
  <w:font w:name="AdvOT1ef757c0+22">
    <w:altName w:val="MS Gothic"/>
    <w:panose1 w:val="00000000000000000000"/>
    <w:charset w:val="80"/>
    <w:family w:val="auto"/>
    <w:notTrueType/>
    <w:pitch w:val="default"/>
    <w:sig w:usb0="00000000" w:usb1="08070000" w:usb2="00000010" w:usb3="00000000" w:csb0="00020000" w:csb1="00000000"/>
  </w:font>
  <w:font w:name="AdvOT1ef757c0">
    <w:panose1 w:val="00000000000000000000"/>
    <w:charset w:val="00"/>
    <w:family w:val="roman"/>
    <w:notTrueType/>
    <w:pitch w:val="default"/>
    <w:sig w:usb0="00000003" w:usb1="00000000" w:usb2="00000000" w:usb3="00000000" w:csb0="00000001" w:csb1="00000000"/>
  </w:font>
  <w:font w:name="AdvOTda185da2">
    <w:panose1 w:val="00000000000000000000"/>
    <w:charset w:val="00"/>
    <w:family w:val="swiss"/>
    <w:notTrueType/>
    <w:pitch w:val="default"/>
    <w:sig w:usb0="00000003" w:usb1="00000000" w:usb2="00000000" w:usb3="00000000" w:csb0="00000001" w:csb1="00000000"/>
  </w:font>
  <w:font w:name="AdvP4C4E74">
    <w:panose1 w:val="00000000000000000000"/>
    <w:charset w:val="00"/>
    <w:family w:val="auto"/>
    <w:notTrueType/>
    <w:pitch w:val="default"/>
    <w:sig w:usb0="00000003" w:usb1="00000000" w:usb2="00000000" w:usb3="00000000" w:csb0="00000001" w:csb1="00000000"/>
  </w:font>
  <w:font w:name="AdvOT1ef757c0+20">
    <w:panose1 w:val="00000000000000000000"/>
    <w:charset w:val="00"/>
    <w:family w:val="swiss"/>
    <w:notTrueType/>
    <w:pitch w:val="default"/>
    <w:sig w:usb0="00000003" w:usb1="00000000" w:usb2="00000000" w:usb3="00000000" w:csb0="00000001" w:csb1="00000000"/>
  </w:font>
  <w:font w:name="AdvOT1ef757c0+fb">
    <w:panose1 w:val="00000000000000000000"/>
    <w:charset w:val="00"/>
    <w:family w:val="auto"/>
    <w:notTrueType/>
    <w:pitch w:val="default"/>
    <w:sig w:usb0="00000003" w:usb1="00000000" w:usb2="00000000" w:usb3="00000000" w:csb0="00000001" w:csb1="00000000"/>
  </w:font>
  <w:font w:name="AdvP697C">
    <w:panose1 w:val="00000000000000000000"/>
    <w:charset w:val="00"/>
    <w:family w:val="auto"/>
    <w:notTrueType/>
    <w:pitch w:val="default"/>
    <w:sig w:usb0="00000003" w:usb1="00000000" w:usb2="00000000" w:usb3="00000000" w:csb0="00000001" w:csb1="00000000"/>
  </w:font>
  <w:font w:name="AdvOTda185da2+fb">
    <w:panose1 w:val="00000000000000000000"/>
    <w:charset w:val="00"/>
    <w:family w:val="auto"/>
    <w:notTrueType/>
    <w:pitch w:val="default"/>
    <w:sig w:usb0="00000003" w:usb1="00000000" w:usb2="00000000" w:usb3="00000000" w:csb0="00000001" w:csb1="00000000"/>
  </w:font>
  <w:font w:name="AdvOTb65e897d.B">
    <w:panose1 w:val="00000000000000000000"/>
    <w:charset w:val="00"/>
    <w:family w:val="roman"/>
    <w:notTrueType/>
    <w:pitch w:val="default"/>
    <w:sig w:usb0="00000003" w:usb1="00000000" w:usb2="00000000" w:usb3="00000000" w:csb0="00000001" w:csb1="00000000"/>
  </w:font>
  <w:font w:name="AdvOT61751f86">
    <w:panose1 w:val="00000000000000000000"/>
    <w:charset w:val="00"/>
    <w:family w:val="swiss"/>
    <w:notTrueType/>
    <w:pitch w:val="default"/>
    <w:sig w:usb0="00000003" w:usb1="00000000" w:usb2="00000000" w:usb3="00000000" w:csb0="00000001" w:csb1="00000000"/>
  </w:font>
  <w:font w:name="AdvOT61751f86+fb">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4FA" w:rsidRDefault="00F704FA">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4FA" w:rsidRDefault="00F704FA">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4FA" w:rsidRDefault="00F704FA"/>
  </w:footnote>
  <w:footnote w:type="continuationSeparator" w:id="0">
    <w:p w:rsidR="00F704FA" w:rsidRDefault="00F704F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4FA" w:rsidRDefault="00F704FA">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E87" w:rsidRDefault="00686E87"/>
  <w:p w:rsidR="00686E87" w:rsidRDefault="00686E87"/>
  <w:tbl>
    <w:tblPr>
      <w:tblW w:w="9498" w:type="dxa"/>
      <w:tblInd w:w="108" w:type="dxa"/>
      <w:tblLook w:val="04A0" w:firstRow="1" w:lastRow="0" w:firstColumn="1" w:lastColumn="0" w:noHBand="0" w:noVBand="1"/>
    </w:tblPr>
    <w:tblGrid>
      <w:gridCol w:w="6946"/>
      <w:gridCol w:w="2552"/>
    </w:tblGrid>
    <w:tr w:rsidR="00686E87" w:rsidTr="006A07D6">
      <w:trPr>
        <w:trHeight w:val="1135"/>
      </w:trPr>
      <w:tc>
        <w:tcPr>
          <w:tcW w:w="6946" w:type="dxa"/>
          <w:shd w:val="clear" w:color="auto" w:fill="auto"/>
        </w:tcPr>
        <w:p w:rsidR="00686E87" w:rsidRDefault="00686E87" w:rsidP="00686E87">
          <w:pPr>
            <w:pStyle w:val="En-tte"/>
            <w:rPr>
              <w:i/>
              <w:sz w:val="18"/>
              <w:szCs w:val="18"/>
              <w:lang w:val="en-US"/>
            </w:rPr>
          </w:pPr>
          <w:r>
            <w:rPr>
              <w:i/>
              <w:sz w:val="18"/>
              <w:szCs w:val="18"/>
              <w:lang w:val="en-US"/>
            </w:rPr>
            <w:t>Published in</w:t>
          </w:r>
          <w:r w:rsidRPr="00686E87">
            <w:rPr>
              <w:i/>
              <w:sz w:val="18"/>
              <w:szCs w:val="18"/>
              <w:lang w:val="en-US"/>
            </w:rPr>
            <w:t xml:space="preserve">: </w:t>
          </w:r>
          <w:r>
            <w:rPr>
              <w:i/>
              <w:sz w:val="18"/>
              <w:szCs w:val="18"/>
              <w:lang w:val="en-US"/>
            </w:rPr>
            <w:t xml:space="preserve">Clinical </w:t>
          </w:r>
          <w:r w:rsidRPr="00686E87">
            <w:rPr>
              <w:rStyle w:val="Accentuation"/>
              <w:rFonts w:ascii="Source Sans Pro" w:hAnsi="Source Sans Pro"/>
              <w:sz w:val="22"/>
              <w:szCs w:val="22"/>
              <w:lang w:val="en-US"/>
            </w:rPr>
            <w:t>Cancer</w:t>
          </w:r>
          <w:r w:rsidRPr="00686E87">
            <w:rPr>
              <w:rStyle w:val="Accentuation"/>
              <w:sz w:val="22"/>
              <w:szCs w:val="22"/>
              <w:lang w:val="en-US"/>
            </w:rPr>
            <w:t xml:space="preserve"> </w:t>
          </w:r>
          <w:r w:rsidRPr="00686E87">
            <w:rPr>
              <w:rStyle w:val="Accentuation"/>
              <w:rFonts w:ascii="Source Sans Pro" w:hAnsi="Source Sans Pro"/>
              <w:sz w:val="22"/>
              <w:szCs w:val="22"/>
              <w:lang w:val="en-US"/>
            </w:rPr>
            <w:t>Research</w:t>
          </w:r>
          <w:r w:rsidRPr="00686E87">
            <w:rPr>
              <w:rStyle w:val="Accentuation"/>
              <w:lang w:val="en-US"/>
            </w:rPr>
            <w:t xml:space="preserve"> </w:t>
          </w:r>
          <w:r w:rsidRPr="00686E87">
            <w:rPr>
              <w:i/>
              <w:sz w:val="18"/>
              <w:szCs w:val="18"/>
              <w:lang w:val="en-US"/>
            </w:rPr>
            <w:t xml:space="preserve">(2021) </w:t>
          </w:r>
        </w:p>
        <w:p w:rsidR="00971D06" w:rsidRPr="00971D06" w:rsidRDefault="00971D06" w:rsidP="00971D06">
          <w:pPr>
            <w:rPr>
              <w:rFonts w:ascii="Times New Roman" w:eastAsia="Times New Roman" w:hAnsi="Times New Roman" w:cs="Times New Roman"/>
              <w:color w:val="auto"/>
              <w:lang w:val="fr-BE" w:eastAsia="fr-BE" w:bidi="ar-SA"/>
            </w:rPr>
          </w:pPr>
          <w:proofErr w:type="spellStart"/>
          <w:r>
            <w:rPr>
              <w:i/>
              <w:sz w:val="18"/>
              <w:szCs w:val="18"/>
              <w:lang w:val="en-US"/>
            </w:rPr>
            <w:t>Doi</w:t>
          </w:r>
          <w:proofErr w:type="spellEnd"/>
          <w:r>
            <w:rPr>
              <w:i/>
              <w:sz w:val="18"/>
              <w:szCs w:val="18"/>
              <w:lang w:val="en-US"/>
            </w:rPr>
            <w:t>:</w:t>
          </w:r>
          <w:r w:rsidRPr="00971D06">
            <w:rPr>
              <w:rFonts w:ascii="Source Sans Pro" w:hAnsi="Source Sans Pro"/>
              <w:i/>
              <w:sz w:val="20"/>
              <w:szCs w:val="20"/>
              <w:lang w:val="en-US"/>
            </w:rPr>
            <w:t xml:space="preserve"> </w:t>
          </w:r>
          <w:hyperlink r:id="rId1" w:tgtFrame="_blank" w:history="1">
            <w:r w:rsidRPr="00971D06">
              <w:rPr>
                <w:rFonts w:ascii="Source Sans Pro" w:eastAsia="Times New Roman" w:hAnsi="Source Sans Pro" w:cs="Times New Roman"/>
                <w:i/>
                <w:color w:val="0000FF"/>
                <w:sz w:val="20"/>
                <w:szCs w:val="20"/>
                <w:u w:val="single"/>
                <w:lang w:val="fr-BE" w:eastAsia="fr-BE" w:bidi="ar-SA"/>
              </w:rPr>
              <w:t>10.1158/1078-0432.CCR-21-2199</w:t>
            </w:r>
          </w:hyperlink>
          <w:r w:rsidRPr="00971D06">
            <w:rPr>
              <w:rFonts w:ascii="Times New Roman" w:eastAsia="Times New Roman" w:hAnsi="Times New Roman" w:cs="Times New Roman"/>
              <w:color w:val="auto"/>
              <w:lang w:val="fr-BE" w:eastAsia="fr-BE" w:bidi="ar-SA"/>
            </w:rPr>
            <w:t xml:space="preserve"> </w:t>
          </w:r>
        </w:p>
        <w:p w:rsidR="00686E87" w:rsidRPr="00A44770" w:rsidRDefault="00686E87" w:rsidP="00686E87">
          <w:pPr>
            <w:pStyle w:val="En-tte"/>
            <w:rPr>
              <w:i/>
            </w:rPr>
          </w:pPr>
          <w:proofErr w:type="spellStart"/>
          <w:r w:rsidRPr="00A44770">
            <w:rPr>
              <w:i/>
              <w:sz w:val="18"/>
              <w:szCs w:val="18"/>
            </w:rPr>
            <w:t>Status</w:t>
          </w:r>
          <w:proofErr w:type="spellEnd"/>
          <w:r w:rsidRPr="00A44770">
            <w:rPr>
              <w:i/>
              <w:sz w:val="18"/>
              <w:szCs w:val="18"/>
            </w:rPr>
            <w:t xml:space="preserve"> : </w:t>
          </w:r>
          <w:proofErr w:type="spellStart"/>
          <w:r w:rsidRPr="00A44770">
            <w:rPr>
              <w:i/>
              <w:sz w:val="18"/>
              <w:szCs w:val="18"/>
            </w:rPr>
            <w:t>Postprint</w:t>
          </w:r>
          <w:proofErr w:type="spellEnd"/>
          <w:r w:rsidRPr="00A44770">
            <w:rPr>
              <w:i/>
              <w:sz w:val="18"/>
              <w:szCs w:val="18"/>
            </w:rPr>
            <w:t xml:space="preserve"> (</w:t>
          </w:r>
          <w:proofErr w:type="spellStart"/>
          <w:r w:rsidRPr="00A44770">
            <w:rPr>
              <w:i/>
              <w:sz w:val="18"/>
              <w:szCs w:val="18"/>
            </w:rPr>
            <w:t>Author’s</w:t>
          </w:r>
          <w:proofErr w:type="spellEnd"/>
          <w:r w:rsidRPr="00A44770">
            <w:rPr>
              <w:i/>
              <w:sz w:val="18"/>
              <w:szCs w:val="18"/>
            </w:rPr>
            <w:t xml:space="preserve"> version) </w:t>
          </w:r>
        </w:p>
      </w:tc>
      <w:tc>
        <w:tcPr>
          <w:tcW w:w="2552" w:type="dxa"/>
          <w:shd w:val="clear" w:color="auto" w:fill="auto"/>
        </w:tcPr>
        <w:p w:rsidR="00686E87" w:rsidRDefault="00686E87" w:rsidP="00686E87">
          <w:pPr>
            <w:pStyle w:val="En-tte"/>
            <w:jc w:val="right"/>
          </w:pPr>
          <w:r>
            <w:rPr>
              <w:noProof/>
              <w:lang w:val="fr-BE" w:eastAsia="fr-BE" w:bidi="ar-SA"/>
            </w:rPr>
            <w:drawing>
              <wp:inline distT="0" distB="0" distL="0" distR="0">
                <wp:extent cx="1272540" cy="594360"/>
                <wp:effectExtent l="0" t="0" r="3810" b="0"/>
                <wp:docPr id="12" name="Image 12" descr="uLIEGE_Logo_Compact_RGB_po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IEGE_Logo_Compact_RGB_pos-logo"/>
                        <pic:cNvPicPr>
                          <a:picLocks noChangeAspect="1" noChangeArrowheads="1"/>
                        </pic:cNvPicPr>
                      </pic:nvPicPr>
                      <pic:blipFill>
                        <a:blip r:embed="rId2">
                          <a:extLst>
                            <a:ext uri="{28A0092B-C50C-407E-A947-70E740481C1C}">
                              <a14:useLocalDpi xmlns:a14="http://schemas.microsoft.com/office/drawing/2010/main" val="0"/>
                            </a:ext>
                          </a:extLst>
                        </a:blip>
                        <a:srcRect t="12500" r="8904"/>
                        <a:stretch>
                          <a:fillRect/>
                        </a:stretch>
                      </pic:blipFill>
                      <pic:spPr bwMode="auto">
                        <a:xfrm>
                          <a:off x="0" y="0"/>
                          <a:ext cx="1272540" cy="594360"/>
                        </a:xfrm>
                        <a:prstGeom prst="rect">
                          <a:avLst/>
                        </a:prstGeom>
                        <a:noFill/>
                        <a:ln>
                          <a:noFill/>
                        </a:ln>
                      </pic:spPr>
                    </pic:pic>
                  </a:graphicData>
                </a:graphic>
              </wp:inline>
            </w:drawing>
          </w:r>
        </w:p>
      </w:tc>
    </w:tr>
  </w:tbl>
  <w:p w:rsidR="00F704FA" w:rsidRDefault="00F704F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D11F5"/>
    <w:multiLevelType w:val="multilevel"/>
    <w:tmpl w:val="4F76B0C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13"/>
        <w:szCs w:val="13"/>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7408A4"/>
    <w:multiLevelType w:val="multilevel"/>
    <w:tmpl w:val="62386A66"/>
    <w:lvl w:ilvl="0">
      <w:start w:val="1"/>
      <w:numFmt w:val="bullet"/>
      <w:lvlText w:val="■"/>
      <w:lvlJc w:val="left"/>
      <w:rPr>
        <w:rFonts w:ascii="Arial" w:eastAsia="Arial" w:hAnsi="Arial" w:cs="Arial"/>
        <w:b w:val="0"/>
        <w:bCs w:val="0"/>
        <w:i w:val="0"/>
        <w:iCs w:val="0"/>
        <w:smallCaps w:val="0"/>
        <w:strike w:val="0"/>
        <w:color w:val="8EA8D7"/>
        <w:spacing w:val="0"/>
        <w:w w:val="100"/>
        <w:position w:val="0"/>
        <w:sz w:val="11"/>
        <w:szCs w:val="11"/>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1C2"/>
    <w:rsid w:val="00086C9D"/>
    <w:rsid w:val="00105FAE"/>
    <w:rsid w:val="003435DD"/>
    <w:rsid w:val="00377907"/>
    <w:rsid w:val="005461C2"/>
    <w:rsid w:val="00672549"/>
    <w:rsid w:val="00686E87"/>
    <w:rsid w:val="007463A2"/>
    <w:rsid w:val="00971D06"/>
    <w:rsid w:val="009A3FBC"/>
    <w:rsid w:val="009F58D6"/>
    <w:rsid w:val="00A15E9F"/>
    <w:rsid w:val="00B173CB"/>
    <w:rsid w:val="00CF0B9F"/>
    <w:rsid w:val="00F539DC"/>
    <w:rsid w:val="00F704F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FCAA"/>
  <w15:docId w15:val="{C8D667A3-9897-4413-8847-71DBCF15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Condensed" w:eastAsia="DejaVu Sans Condensed" w:hAnsi="DejaVu Sans Condensed" w:cs="DejaVu Sans Condensed"/>
        <w:sz w:val="24"/>
        <w:szCs w:val="24"/>
        <w:lang w:val="fr-FR" w:eastAsia="fr-FR" w:bidi="fr-F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
    <w:name w:val="Footnote_"/>
    <w:basedOn w:val="Policepardfaut"/>
    <w:link w:val="Footnote0"/>
    <w:rPr>
      <w:rFonts w:ascii="Arial" w:eastAsia="Arial" w:hAnsi="Arial" w:cs="Arial"/>
      <w:b w:val="0"/>
      <w:bCs w:val="0"/>
      <w:i w:val="0"/>
      <w:iCs w:val="0"/>
      <w:smallCaps w:val="0"/>
      <w:strike w:val="0"/>
      <w:color w:val="231F20"/>
      <w:sz w:val="13"/>
      <w:szCs w:val="13"/>
      <w:u w:val="none"/>
    </w:rPr>
  </w:style>
  <w:style w:type="character" w:customStyle="1" w:styleId="Other">
    <w:name w:val="Other_"/>
    <w:basedOn w:val="Policepardfaut"/>
    <w:link w:val="Other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Bodytext5">
    <w:name w:val="Body text (5)_"/>
    <w:basedOn w:val="Policepardfaut"/>
    <w:link w:val="Bodytext50"/>
    <w:rPr>
      <w:rFonts w:ascii="Arial" w:eastAsia="Arial" w:hAnsi="Arial" w:cs="Arial"/>
      <w:b w:val="0"/>
      <w:bCs w:val="0"/>
      <w:i w:val="0"/>
      <w:iCs w:val="0"/>
      <w:smallCaps w:val="0"/>
      <w:strike w:val="0"/>
      <w:color w:val="231F20"/>
      <w:sz w:val="20"/>
      <w:szCs w:val="20"/>
      <w:u w:val="none"/>
    </w:rPr>
  </w:style>
  <w:style w:type="character" w:customStyle="1" w:styleId="Headerorfooter2">
    <w:name w:val="Header or footer (2)_"/>
    <w:basedOn w:val="Policepardfau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3">
    <w:name w:val="Heading #3_"/>
    <w:basedOn w:val="Policepardfaut"/>
    <w:link w:val="Heading30"/>
    <w:rPr>
      <w:rFonts w:ascii="Arial" w:eastAsia="Arial" w:hAnsi="Arial" w:cs="Arial"/>
      <w:b w:val="0"/>
      <w:bCs w:val="0"/>
      <w:i w:val="0"/>
      <w:iCs w:val="0"/>
      <w:smallCaps w:val="0"/>
      <w:strike w:val="0"/>
      <w:color w:val="231F20"/>
      <w:sz w:val="30"/>
      <w:szCs w:val="30"/>
      <w:u w:val="none"/>
    </w:rPr>
  </w:style>
  <w:style w:type="character" w:customStyle="1" w:styleId="CorpsdetexteCar">
    <w:name w:val="Corps de texte Car"/>
    <w:basedOn w:val="Policepardfaut"/>
    <w:link w:val="Corpsdetexte"/>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5">
    <w:name w:val="Heading #5_"/>
    <w:basedOn w:val="Policepardfaut"/>
    <w:link w:val="Heading50"/>
    <w:rPr>
      <w:rFonts w:ascii="Arial" w:eastAsia="Arial" w:hAnsi="Arial" w:cs="Arial"/>
      <w:b w:val="0"/>
      <w:bCs w:val="0"/>
      <w:i w:val="0"/>
      <w:iCs w:val="0"/>
      <w:smallCaps w:val="0"/>
      <w:strike w:val="0"/>
      <w:color w:val="231F20"/>
      <w:u w:val="none"/>
    </w:rPr>
  </w:style>
  <w:style w:type="character" w:customStyle="1" w:styleId="Bodytext4">
    <w:name w:val="Body text (4)_"/>
    <w:basedOn w:val="Policepardfaut"/>
    <w:link w:val="Bodytext40"/>
    <w:rPr>
      <w:rFonts w:ascii="Arial" w:eastAsia="Arial" w:hAnsi="Arial" w:cs="Arial"/>
      <w:b w:val="0"/>
      <w:bCs w:val="0"/>
      <w:i w:val="0"/>
      <w:iCs w:val="0"/>
      <w:smallCaps w:val="0"/>
      <w:strike w:val="0"/>
      <w:color w:val="231F20"/>
      <w:sz w:val="13"/>
      <w:szCs w:val="13"/>
      <w:u w:val="none"/>
    </w:rPr>
  </w:style>
  <w:style w:type="character" w:customStyle="1" w:styleId="Bodytext2">
    <w:name w:val="Body text (2)_"/>
    <w:basedOn w:val="Policepardfaut"/>
    <w:link w:val="Bodytext20"/>
    <w:rPr>
      <w:rFonts w:ascii="Times New Roman" w:eastAsia="Times New Roman" w:hAnsi="Times New Roman" w:cs="Times New Roman"/>
      <w:b w:val="0"/>
      <w:bCs w:val="0"/>
      <w:i w:val="0"/>
      <w:iCs w:val="0"/>
      <w:smallCaps w:val="0"/>
      <w:strike w:val="0"/>
      <w:color w:val="231F20"/>
      <w:sz w:val="13"/>
      <w:szCs w:val="13"/>
      <w:u w:val="none"/>
    </w:rPr>
  </w:style>
  <w:style w:type="character" w:customStyle="1" w:styleId="Bodytext3">
    <w:name w:val="Body text (3)_"/>
    <w:basedOn w:val="Policepardfaut"/>
    <w:link w:val="Bodytext30"/>
    <w:rPr>
      <w:rFonts w:ascii="Arial" w:eastAsia="Arial" w:hAnsi="Arial" w:cs="Arial"/>
      <w:b w:val="0"/>
      <w:bCs w:val="0"/>
      <w:i w:val="0"/>
      <w:iCs w:val="0"/>
      <w:smallCaps w:val="0"/>
      <w:strike w:val="0"/>
      <w:color w:val="231F20"/>
      <w:sz w:val="13"/>
      <w:szCs w:val="13"/>
      <w:u w:val="none"/>
    </w:rPr>
  </w:style>
  <w:style w:type="character" w:customStyle="1" w:styleId="Heading4">
    <w:name w:val="Heading #4_"/>
    <w:basedOn w:val="Policepardfaut"/>
    <w:link w:val="Heading40"/>
    <w:rPr>
      <w:rFonts w:ascii="Arial" w:eastAsia="Arial" w:hAnsi="Arial" w:cs="Arial"/>
      <w:b/>
      <w:bCs/>
      <w:i w:val="0"/>
      <w:iCs w:val="0"/>
      <w:smallCaps w:val="0"/>
      <w:strike w:val="0"/>
      <w:color w:val="474749"/>
      <w:u w:val="none"/>
    </w:rPr>
  </w:style>
  <w:style w:type="character" w:customStyle="1" w:styleId="Picturecaption">
    <w:name w:val="Picture caption_"/>
    <w:basedOn w:val="Policepardfaut"/>
    <w:link w:val="Picturecaption0"/>
    <w:rPr>
      <w:rFonts w:ascii="Arial" w:eastAsia="Arial" w:hAnsi="Arial" w:cs="Arial"/>
      <w:b w:val="0"/>
      <w:bCs w:val="0"/>
      <w:i w:val="0"/>
      <w:iCs w:val="0"/>
      <w:smallCaps w:val="0"/>
      <w:strike w:val="0"/>
      <w:color w:val="231F20"/>
      <w:sz w:val="13"/>
      <w:szCs w:val="13"/>
      <w:u w:val="none"/>
    </w:rPr>
  </w:style>
  <w:style w:type="character" w:customStyle="1" w:styleId="Heading6">
    <w:name w:val="Heading #6_"/>
    <w:basedOn w:val="Policepardfaut"/>
    <w:link w:val="Heading60"/>
    <w:rPr>
      <w:rFonts w:ascii="Arial" w:eastAsia="Arial" w:hAnsi="Arial" w:cs="Arial"/>
      <w:b w:val="0"/>
      <w:bCs w:val="0"/>
      <w:i w:val="0"/>
      <w:iCs w:val="0"/>
      <w:smallCaps w:val="0"/>
      <w:strike w:val="0"/>
      <w:color w:val="231F20"/>
      <w:sz w:val="18"/>
      <w:szCs w:val="18"/>
      <w:u w:val="none"/>
    </w:rPr>
  </w:style>
  <w:style w:type="character" w:customStyle="1" w:styleId="Heading1">
    <w:name w:val="Heading #1_"/>
    <w:basedOn w:val="Policepardfaut"/>
    <w:link w:val="Heading10"/>
    <w:rPr>
      <w:rFonts w:ascii="Arial" w:eastAsia="Arial" w:hAnsi="Arial" w:cs="Arial"/>
      <w:b/>
      <w:bCs/>
      <w:i w:val="0"/>
      <w:iCs w:val="0"/>
      <w:smallCaps w:val="0"/>
      <w:strike w:val="0"/>
      <w:sz w:val="60"/>
      <w:szCs w:val="60"/>
      <w:u w:val="none"/>
    </w:rPr>
  </w:style>
  <w:style w:type="character" w:customStyle="1" w:styleId="Heading2">
    <w:name w:val="Heading #2_"/>
    <w:basedOn w:val="Policepardfaut"/>
    <w:link w:val="Heading20"/>
    <w:rPr>
      <w:rFonts w:ascii="Arial" w:eastAsia="Arial" w:hAnsi="Arial" w:cs="Arial"/>
      <w:b/>
      <w:bCs/>
      <w:i w:val="0"/>
      <w:iCs w:val="0"/>
      <w:smallCaps w:val="0"/>
      <w:strike w:val="0"/>
      <w:sz w:val="36"/>
      <w:szCs w:val="36"/>
      <w:u w:val="none"/>
    </w:rPr>
  </w:style>
  <w:style w:type="paragraph" w:customStyle="1" w:styleId="Footnote0">
    <w:name w:val="Footnote"/>
    <w:basedOn w:val="Normal"/>
    <w:link w:val="Footnote"/>
    <w:pPr>
      <w:spacing w:line="288" w:lineRule="auto"/>
    </w:pPr>
    <w:rPr>
      <w:rFonts w:ascii="Arial" w:eastAsia="Arial" w:hAnsi="Arial" w:cs="Arial"/>
      <w:color w:val="231F20"/>
      <w:sz w:val="13"/>
      <w:szCs w:val="13"/>
    </w:rPr>
  </w:style>
  <w:style w:type="paragraph" w:customStyle="1" w:styleId="Other0">
    <w:name w:val="Other"/>
    <w:basedOn w:val="Normal"/>
    <w:link w:val="Other"/>
    <w:pPr>
      <w:spacing w:line="276" w:lineRule="auto"/>
      <w:ind w:firstLine="200"/>
    </w:pPr>
    <w:rPr>
      <w:rFonts w:ascii="Times New Roman" w:eastAsia="Times New Roman" w:hAnsi="Times New Roman" w:cs="Times New Roman"/>
      <w:color w:val="231F20"/>
      <w:sz w:val="16"/>
      <w:szCs w:val="16"/>
    </w:rPr>
  </w:style>
  <w:style w:type="paragraph" w:customStyle="1" w:styleId="Bodytext50">
    <w:name w:val="Body text (5)"/>
    <w:basedOn w:val="Normal"/>
    <w:link w:val="Bodytext5"/>
    <w:pPr>
      <w:spacing w:after="470"/>
    </w:pPr>
    <w:rPr>
      <w:rFonts w:ascii="Arial" w:eastAsia="Arial" w:hAnsi="Arial" w:cs="Arial"/>
      <w:color w:val="231F20"/>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30">
    <w:name w:val="Heading #3"/>
    <w:basedOn w:val="Normal"/>
    <w:link w:val="Heading3"/>
    <w:pPr>
      <w:spacing w:line="276" w:lineRule="auto"/>
      <w:outlineLvl w:val="2"/>
    </w:pPr>
    <w:rPr>
      <w:rFonts w:ascii="Arial" w:eastAsia="Arial" w:hAnsi="Arial" w:cs="Arial"/>
      <w:color w:val="231F20"/>
      <w:sz w:val="30"/>
      <w:szCs w:val="30"/>
    </w:rPr>
  </w:style>
  <w:style w:type="paragraph" w:styleId="Corpsdetexte">
    <w:name w:val="Body Text"/>
    <w:basedOn w:val="Normal"/>
    <w:link w:val="CorpsdetexteCar"/>
    <w:qFormat/>
    <w:pPr>
      <w:spacing w:line="276" w:lineRule="auto"/>
      <w:ind w:firstLine="200"/>
    </w:pPr>
    <w:rPr>
      <w:rFonts w:ascii="Times New Roman" w:eastAsia="Times New Roman" w:hAnsi="Times New Roman" w:cs="Times New Roman"/>
      <w:color w:val="231F20"/>
      <w:sz w:val="16"/>
      <w:szCs w:val="16"/>
    </w:rPr>
  </w:style>
  <w:style w:type="paragraph" w:customStyle="1" w:styleId="Heading50">
    <w:name w:val="Heading #5"/>
    <w:basedOn w:val="Normal"/>
    <w:link w:val="Heading5"/>
    <w:pPr>
      <w:spacing w:after="50"/>
      <w:outlineLvl w:val="4"/>
    </w:pPr>
    <w:rPr>
      <w:rFonts w:ascii="Arial" w:eastAsia="Arial" w:hAnsi="Arial" w:cs="Arial"/>
      <w:color w:val="231F20"/>
    </w:rPr>
  </w:style>
  <w:style w:type="paragraph" w:customStyle="1" w:styleId="Bodytext40">
    <w:name w:val="Body text (4)"/>
    <w:basedOn w:val="Normal"/>
    <w:link w:val="Bodytext4"/>
    <w:pPr>
      <w:spacing w:after="80" w:line="288" w:lineRule="auto"/>
    </w:pPr>
    <w:rPr>
      <w:rFonts w:ascii="Arial" w:eastAsia="Arial" w:hAnsi="Arial" w:cs="Arial"/>
      <w:color w:val="231F20"/>
      <w:sz w:val="13"/>
      <w:szCs w:val="13"/>
    </w:rPr>
  </w:style>
  <w:style w:type="paragraph" w:customStyle="1" w:styleId="Bodytext20">
    <w:name w:val="Body text (2)"/>
    <w:basedOn w:val="Normal"/>
    <w:link w:val="Bodytext2"/>
    <w:pPr>
      <w:spacing w:line="288" w:lineRule="auto"/>
    </w:pPr>
    <w:rPr>
      <w:rFonts w:ascii="Times New Roman" w:eastAsia="Times New Roman" w:hAnsi="Times New Roman" w:cs="Times New Roman"/>
      <w:color w:val="231F20"/>
      <w:sz w:val="13"/>
      <w:szCs w:val="13"/>
    </w:rPr>
  </w:style>
  <w:style w:type="paragraph" w:customStyle="1" w:styleId="Bodytext30">
    <w:name w:val="Body text (3)"/>
    <w:basedOn w:val="Normal"/>
    <w:link w:val="Bodytext3"/>
    <w:pPr>
      <w:spacing w:after="40"/>
    </w:pPr>
    <w:rPr>
      <w:rFonts w:ascii="Arial" w:eastAsia="Arial" w:hAnsi="Arial" w:cs="Arial"/>
      <w:color w:val="231F20"/>
      <w:sz w:val="13"/>
      <w:szCs w:val="13"/>
    </w:rPr>
  </w:style>
  <w:style w:type="paragraph" w:customStyle="1" w:styleId="Heading40">
    <w:name w:val="Heading #4"/>
    <w:basedOn w:val="Normal"/>
    <w:link w:val="Heading4"/>
    <w:pPr>
      <w:outlineLvl w:val="3"/>
    </w:pPr>
    <w:rPr>
      <w:rFonts w:ascii="Arial" w:eastAsia="Arial" w:hAnsi="Arial" w:cs="Arial"/>
      <w:b/>
      <w:bCs/>
      <w:color w:val="474749"/>
    </w:rPr>
  </w:style>
  <w:style w:type="paragraph" w:customStyle="1" w:styleId="Picturecaption0">
    <w:name w:val="Picture caption"/>
    <w:basedOn w:val="Normal"/>
    <w:link w:val="Picturecaption"/>
    <w:pPr>
      <w:spacing w:after="40"/>
    </w:pPr>
    <w:rPr>
      <w:rFonts w:ascii="Arial" w:eastAsia="Arial" w:hAnsi="Arial" w:cs="Arial"/>
      <w:color w:val="231F20"/>
      <w:sz w:val="13"/>
      <w:szCs w:val="13"/>
    </w:rPr>
  </w:style>
  <w:style w:type="paragraph" w:customStyle="1" w:styleId="Heading60">
    <w:name w:val="Heading #6"/>
    <w:basedOn w:val="Normal"/>
    <w:link w:val="Heading6"/>
    <w:pPr>
      <w:outlineLvl w:val="5"/>
    </w:pPr>
    <w:rPr>
      <w:rFonts w:ascii="Arial" w:eastAsia="Arial" w:hAnsi="Arial" w:cs="Arial"/>
      <w:color w:val="231F20"/>
      <w:sz w:val="18"/>
      <w:szCs w:val="18"/>
    </w:rPr>
  </w:style>
  <w:style w:type="paragraph" w:customStyle="1" w:styleId="Heading10">
    <w:name w:val="Heading #1"/>
    <w:basedOn w:val="Normal"/>
    <w:link w:val="Heading1"/>
    <w:pPr>
      <w:spacing w:after="740"/>
      <w:outlineLvl w:val="0"/>
    </w:pPr>
    <w:rPr>
      <w:rFonts w:ascii="Arial" w:eastAsia="Arial" w:hAnsi="Arial" w:cs="Arial"/>
      <w:b/>
      <w:bCs/>
      <w:sz w:val="60"/>
      <w:szCs w:val="60"/>
    </w:rPr>
  </w:style>
  <w:style w:type="paragraph" w:customStyle="1" w:styleId="Heading20">
    <w:name w:val="Heading #2"/>
    <w:basedOn w:val="Normal"/>
    <w:link w:val="Heading2"/>
    <w:pPr>
      <w:spacing w:after="160" w:line="209" w:lineRule="auto"/>
      <w:ind w:left="140" w:firstLine="20"/>
      <w:outlineLvl w:val="1"/>
    </w:pPr>
    <w:rPr>
      <w:rFonts w:ascii="Arial" w:eastAsia="Arial" w:hAnsi="Arial" w:cs="Arial"/>
      <w:b/>
      <w:bCs/>
      <w:sz w:val="36"/>
      <w:szCs w:val="36"/>
    </w:rPr>
  </w:style>
  <w:style w:type="paragraph" w:styleId="En-tte">
    <w:name w:val="header"/>
    <w:basedOn w:val="Normal"/>
    <w:link w:val="En-tteCar"/>
    <w:uiPriority w:val="99"/>
    <w:unhideWhenUsed/>
    <w:rsid w:val="00086C9D"/>
    <w:pPr>
      <w:tabs>
        <w:tab w:val="center" w:pos="4536"/>
        <w:tab w:val="right" w:pos="9072"/>
      </w:tabs>
    </w:pPr>
  </w:style>
  <w:style w:type="character" w:customStyle="1" w:styleId="En-tteCar">
    <w:name w:val="En-tête Car"/>
    <w:basedOn w:val="Policepardfaut"/>
    <w:link w:val="En-tte"/>
    <w:uiPriority w:val="99"/>
    <w:rsid w:val="00086C9D"/>
    <w:rPr>
      <w:color w:val="000000"/>
    </w:rPr>
  </w:style>
  <w:style w:type="paragraph" w:styleId="Pieddepage">
    <w:name w:val="footer"/>
    <w:basedOn w:val="Normal"/>
    <w:link w:val="PieddepageCar"/>
    <w:uiPriority w:val="99"/>
    <w:unhideWhenUsed/>
    <w:rsid w:val="00086C9D"/>
    <w:pPr>
      <w:tabs>
        <w:tab w:val="center" w:pos="4536"/>
        <w:tab w:val="right" w:pos="9072"/>
      </w:tabs>
    </w:pPr>
  </w:style>
  <w:style w:type="character" w:customStyle="1" w:styleId="PieddepageCar">
    <w:name w:val="Pied de page Car"/>
    <w:basedOn w:val="Policepardfaut"/>
    <w:link w:val="Pieddepage"/>
    <w:uiPriority w:val="99"/>
    <w:rsid w:val="00086C9D"/>
    <w:rPr>
      <w:color w:val="000000"/>
    </w:rPr>
  </w:style>
  <w:style w:type="character" w:styleId="Accentuation">
    <w:name w:val="Emphasis"/>
    <w:basedOn w:val="Policepardfaut"/>
    <w:uiPriority w:val="20"/>
    <w:qFormat/>
    <w:rsid w:val="00086C9D"/>
    <w:rPr>
      <w:i/>
      <w:iCs/>
    </w:rPr>
  </w:style>
  <w:style w:type="character" w:customStyle="1" w:styleId="typography-modulelvnit">
    <w:name w:val="typography-module__lvnit"/>
    <w:basedOn w:val="Policepardfaut"/>
    <w:rsid w:val="00086C9D"/>
  </w:style>
  <w:style w:type="table" w:styleId="Grilledutableau">
    <w:name w:val="Table Grid"/>
    <w:basedOn w:val="TableauNormal"/>
    <w:uiPriority w:val="39"/>
    <w:rsid w:val="00377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971D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348167">
      <w:bodyDiv w:val="1"/>
      <w:marLeft w:val="0"/>
      <w:marRight w:val="0"/>
      <w:marTop w:val="0"/>
      <w:marBottom w:val="0"/>
      <w:divBdr>
        <w:top w:val="none" w:sz="0" w:space="0" w:color="auto"/>
        <w:left w:val="none" w:sz="0" w:space="0" w:color="auto"/>
        <w:bottom w:val="none" w:sz="0" w:space="0" w:color="auto"/>
        <w:right w:val="none" w:sz="0" w:space="0" w:color="auto"/>
      </w:divBdr>
      <w:divsChild>
        <w:div w:id="12146611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ssets.ctfassets.net/w98cd481qyp0/wVEm7VtICYR0sT5C1VbU7/cc6ac2109785d70fe6d91903b241006f/FoundationOne_Liquid_CDx_Technical_Specifications.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assets.ctfassets.net/w98cd481qyp0/wVEm7VtICYR0sT5C1VbU7/cc6ac2109785d70fe6d91903b241006f/FoundationOne_Liquid_CDx_Technical_Specifications.pdf" TargetMode="External"/><Relationship Id="rId17" Type="http://schemas.openxmlformats.org/officeDocument/2006/relationships/hyperlink" Target="mailto:abidam@mskcc.org" TargetMode="External"/><Relationship Id="rId2" Type="http://schemas.openxmlformats.org/officeDocument/2006/relationships/styles" Target="styles.xml"/><Relationship Id="rId16" Type="http://schemas.openxmlformats.org/officeDocument/2006/relationships/hyperlink" Target="http://clincancerres.aacrjournals.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assets.ctfassets.net/w98cd481qyp0/wVEm7VtICYR0sT5C1VbU7/cc6ac2109785d70fe6d91903b241006f/FoundationOne_Liquid_CDx_Technical_Specifications.pdf"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assets.ctfassets.net/w98cd481qyp0/wVEm7VtICYR0sT5C1VbU7/cc6ac2109785d70fe6d91903b241006f/FoundationOne_Liquid_CDx_Technical_Specifications.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doi.org/10.1158/1078-0432.CCR-21-219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8221</Words>
  <Characters>45220</Characters>
  <Application>Microsoft Office Word</Application>
  <DocSecurity>0</DocSecurity>
  <Lines>376</Lines>
  <Paragraphs>106</Paragraphs>
  <ScaleCrop>false</ScaleCrop>
  <HeadingPairs>
    <vt:vector size="2" baseType="variant">
      <vt:variant>
        <vt:lpstr>Titre</vt:lpstr>
      </vt:variant>
      <vt:variant>
        <vt:i4>1</vt:i4>
      </vt:variant>
    </vt:vector>
  </HeadingPairs>
  <TitlesOfParts>
    <vt:vector size="1" baseType="lpstr">
      <vt:lpstr>CCR-21-2199_OF</vt:lpstr>
    </vt:vector>
  </TitlesOfParts>
  <Company/>
  <LinksUpToDate>false</LinksUpToDate>
  <CharactersWithSpaces>53335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CCR-21-2199_OF</dc:title>
  <dc:subject/>
  <dc:creator>Anil Negi</dc:creator>
  <cp:keywords/>
  <cp:lastModifiedBy>Bastin Myriam</cp:lastModifiedBy>
  <cp:revision>2</cp:revision>
  <dcterms:created xsi:type="dcterms:W3CDTF">2023-12-07T08:25:00Z</dcterms:created>
  <dcterms:modified xsi:type="dcterms:W3CDTF">2023-12-07T08:25:00Z</dcterms:modified>
</cp:coreProperties>
</file>