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49ED" w14:textId="02FE972F" w:rsidR="007E34CF" w:rsidRPr="007E34CF" w:rsidRDefault="007E34CF" w:rsidP="00BC512C">
      <w:pPr>
        <w:jc w:val="both"/>
        <w:rPr>
          <w:b/>
          <w:bCs/>
          <w:sz w:val="28"/>
          <w:szCs w:val="28"/>
        </w:rPr>
      </w:pPr>
      <w:r w:rsidRPr="007E34CF">
        <w:rPr>
          <w:b/>
          <w:bCs/>
          <w:sz w:val="28"/>
          <w:szCs w:val="28"/>
        </w:rPr>
        <w:t>« Huit clés pour décoder les interactions entre Architectes et Clients-usagers »</w:t>
      </w:r>
    </w:p>
    <w:p w14:paraId="7BFA8B46" w14:textId="55BDF088" w:rsidR="007E34CF" w:rsidRDefault="007E34CF" w:rsidP="00BC512C">
      <w:pPr>
        <w:jc w:val="both"/>
      </w:pPr>
    </w:p>
    <w:p w14:paraId="331000EB" w14:textId="3BB93C92" w:rsidR="00BC512C" w:rsidRPr="0029017D" w:rsidRDefault="007E34CF" w:rsidP="00BC512C">
      <w:pPr>
        <w:jc w:val="both"/>
        <w:rPr>
          <w:i/>
          <w:iCs/>
        </w:rPr>
      </w:pPr>
      <w:r w:rsidRPr="0029017D">
        <w:rPr>
          <w:i/>
          <w:iCs/>
        </w:rPr>
        <w:t xml:space="preserve">En janvier 2021, </w:t>
      </w:r>
      <w:proofErr w:type="spellStart"/>
      <w:r w:rsidRPr="0029017D">
        <w:rPr>
          <w:i/>
          <w:iCs/>
        </w:rPr>
        <w:t>l’OdA</w:t>
      </w:r>
      <w:proofErr w:type="spellEnd"/>
      <w:r w:rsidRPr="0029017D">
        <w:rPr>
          <w:i/>
          <w:iCs/>
        </w:rPr>
        <w:t xml:space="preserve"> diffusait un appel à</w:t>
      </w:r>
      <w:r w:rsidR="00302C94" w:rsidRPr="0029017D">
        <w:rPr>
          <w:i/>
          <w:iCs/>
        </w:rPr>
        <w:t xml:space="preserve"> témoignages : </w:t>
      </w:r>
      <w:r w:rsidR="00BC512C" w:rsidRPr="0029017D">
        <w:rPr>
          <w:i/>
          <w:iCs/>
        </w:rPr>
        <w:t xml:space="preserve">comment vivez-vous </w:t>
      </w:r>
      <w:r w:rsidR="007111A5" w:rsidRPr="0029017D">
        <w:rPr>
          <w:i/>
          <w:iCs/>
        </w:rPr>
        <w:t>la</w:t>
      </w:r>
      <w:r w:rsidR="00BC512C" w:rsidRPr="0029017D">
        <w:rPr>
          <w:i/>
          <w:iCs/>
        </w:rPr>
        <w:t xml:space="preserve"> relation</w:t>
      </w:r>
      <w:r w:rsidR="007111A5" w:rsidRPr="0029017D">
        <w:rPr>
          <w:i/>
          <w:iCs/>
        </w:rPr>
        <w:t xml:space="preserve"> architecte – candidats bâtisseurs au quotidien ? Quelles sont les clés d’une relation constructive et sereine ? Vous avez </w:t>
      </w:r>
      <w:r w:rsidR="007111A5" w:rsidRPr="0029017D">
        <w:rPr>
          <w:i/>
          <w:iCs/>
        </w:rPr>
        <w:t xml:space="preserve">été 96 à répondre </w:t>
      </w:r>
      <w:r w:rsidR="00F869D7" w:rsidRPr="0029017D">
        <w:rPr>
          <w:i/>
          <w:iCs/>
        </w:rPr>
        <w:t>au</w:t>
      </w:r>
      <w:r w:rsidR="007111A5" w:rsidRPr="0029017D">
        <w:rPr>
          <w:i/>
          <w:iCs/>
        </w:rPr>
        <w:t xml:space="preserve"> court </w:t>
      </w:r>
      <w:r w:rsidR="00F869D7" w:rsidRPr="0029017D">
        <w:rPr>
          <w:i/>
          <w:iCs/>
        </w:rPr>
        <w:t>questionnaire</w:t>
      </w:r>
      <w:r w:rsidR="007111A5" w:rsidRPr="0029017D">
        <w:rPr>
          <w:i/>
          <w:iCs/>
        </w:rPr>
        <w:t xml:space="preserve"> en ligne</w:t>
      </w:r>
      <w:r w:rsidR="007111A5" w:rsidRPr="0029017D">
        <w:rPr>
          <w:i/>
          <w:iCs/>
        </w:rPr>
        <w:t>, et ensuite 15 à prendre part à des entretiens approfondis</w:t>
      </w:r>
      <w:r w:rsidR="007111A5" w:rsidRPr="0029017D">
        <w:rPr>
          <w:i/>
          <w:iCs/>
        </w:rPr>
        <w:t xml:space="preserve">, </w:t>
      </w:r>
      <w:r w:rsidR="0029017D" w:rsidRPr="0029017D">
        <w:rPr>
          <w:i/>
          <w:iCs/>
        </w:rPr>
        <w:t>menés</w:t>
      </w:r>
      <w:r w:rsidR="007111A5" w:rsidRPr="0029017D">
        <w:rPr>
          <w:i/>
          <w:iCs/>
        </w:rPr>
        <w:t xml:space="preserve"> par les chercheurs de l’Université de Liège</w:t>
      </w:r>
      <w:r w:rsidR="0029017D">
        <w:rPr>
          <w:i/>
          <w:iCs/>
        </w:rPr>
        <w:t xml:space="preserve"> et financés par le FNRS</w:t>
      </w:r>
      <w:r w:rsidR="007111A5" w:rsidRPr="0029017D">
        <w:rPr>
          <w:i/>
          <w:iCs/>
        </w:rPr>
        <w:t>. Décryptage.</w:t>
      </w:r>
    </w:p>
    <w:p w14:paraId="040328EA" w14:textId="3FC4E693" w:rsidR="00BC512C" w:rsidRDefault="00BC512C" w:rsidP="00BC512C">
      <w:pPr>
        <w:jc w:val="both"/>
      </w:pPr>
    </w:p>
    <w:p w14:paraId="0C549111" w14:textId="2020ECD2" w:rsidR="00A93186" w:rsidRDefault="0029017D" w:rsidP="00BC512C">
      <w:pPr>
        <w:jc w:val="both"/>
      </w:pPr>
      <w:r>
        <w:t xml:space="preserve">L’objectif de l’équipe du laboratoire </w:t>
      </w:r>
      <w:proofErr w:type="spellStart"/>
      <w:r>
        <w:t>Inter’Act</w:t>
      </w:r>
      <w:proofErr w:type="spellEnd"/>
      <w:r>
        <w:t xml:space="preserve"> de l’</w:t>
      </w:r>
      <w:proofErr w:type="spellStart"/>
      <w:r>
        <w:t>ULiège</w:t>
      </w:r>
      <w:proofErr w:type="spellEnd"/>
      <w:r>
        <w:t xml:space="preserve"> est simple : soutenir et faciliter les processus de conception architecturale, en particulier pour les projets résidentiels unifamiliaux. Au cœur de ces processus</w:t>
      </w:r>
      <w:r w:rsidR="00A93186">
        <w:t xml:space="preserve"> on trouve des candidats bâtisseurs qui, souvent, investissent dans leur projet les rêves et les économies de toute une vie. On trouve des architectes, qui mettent leurs compétences au service de ce projet et bien souvent s’épanouissent dans une relation qui évolue en amitié. Mais pas toujours. Au fil des quinze entretiens, les chercheurs </w:t>
      </w:r>
      <w:r w:rsidR="00B554F9">
        <w:t>élaborent</w:t>
      </w:r>
      <w:r w:rsidR="00A93186">
        <w:t xml:space="preserve"> huit </w:t>
      </w:r>
      <w:r w:rsidR="00B554F9">
        <w:t xml:space="preserve">clés nourries </w:t>
      </w:r>
      <w:r w:rsidR="005A23C9">
        <w:t>de</w:t>
      </w:r>
      <w:r w:rsidR="00B554F9">
        <w:t xml:space="preserve"> l’expérience </w:t>
      </w:r>
      <w:r w:rsidR="005A23C9">
        <w:t>de</w:t>
      </w:r>
      <w:r w:rsidR="00B554F9">
        <w:t xml:space="preserve"> terrain, révélant ainsi les bonnes pratiques mais aussi les </w:t>
      </w:r>
      <w:r w:rsidR="00782259">
        <w:t xml:space="preserve">marges de progression encore offertes pour une évolution sereine de ces </w:t>
      </w:r>
      <w:r w:rsidR="007F3AA1">
        <w:t>habitudes</w:t>
      </w:r>
      <w:r w:rsidR="00782259" w:rsidRPr="00782259">
        <w:t xml:space="preserve"> </w:t>
      </w:r>
      <w:r w:rsidR="00782259">
        <w:t>interactionnelles</w:t>
      </w:r>
      <w:r w:rsidR="005B64DD">
        <w:t>, au bénéfice de tous les acteurs en présence et de l’économie du projet</w:t>
      </w:r>
      <w:r w:rsidR="00782259">
        <w:t>.</w:t>
      </w:r>
      <w:r w:rsidR="001F48F8">
        <w:t xml:space="preserve"> </w:t>
      </w:r>
      <w:r w:rsidR="002712F2">
        <w:t>Extraits choisis.</w:t>
      </w:r>
    </w:p>
    <w:p w14:paraId="12D7D417" w14:textId="7CF03152" w:rsidR="00BB5CD7" w:rsidRDefault="00BB5CD7" w:rsidP="00BC512C">
      <w:pPr>
        <w:jc w:val="both"/>
      </w:pPr>
    </w:p>
    <w:p w14:paraId="25A1151F" w14:textId="78E05606" w:rsidR="00BB5CD7" w:rsidRPr="00131C37" w:rsidRDefault="005A23C9" w:rsidP="00BC512C">
      <w:pPr>
        <w:jc w:val="both"/>
        <w:rPr>
          <w:i/>
          <w:iCs/>
        </w:rPr>
      </w:pPr>
      <w:r w:rsidRPr="00131C37">
        <w:rPr>
          <w:i/>
          <w:iCs/>
        </w:rPr>
        <w:t>Naviguer des relations à chaque fois uniques</w:t>
      </w:r>
      <w:r w:rsidR="002712F2">
        <w:rPr>
          <w:i/>
          <w:iCs/>
        </w:rPr>
        <w:t xml:space="preserve"> &amp; </w:t>
      </w:r>
      <w:r w:rsidR="002712F2" w:rsidRPr="00131C37">
        <w:rPr>
          <w:i/>
          <w:iCs/>
        </w:rPr>
        <w:t>Capturer (vite) l’intime</w:t>
      </w:r>
    </w:p>
    <w:p w14:paraId="161B13F8" w14:textId="27D9C7F1" w:rsidR="00750CFB" w:rsidRDefault="00750CFB" w:rsidP="00BC512C">
      <w:pPr>
        <w:jc w:val="both"/>
      </w:pPr>
    </w:p>
    <w:p w14:paraId="318B8821" w14:textId="3883DEC8" w:rsidR="00CA7FA7" w:rsidRDefault="00A24BA4" w:rsidP="00BC512C">
      <w:pPr>
        <w:jc w:val="both"/>
      </w:pPr>
      <w:r>
        <w:t>Pendant</w:t>
      </w:r>
      <w:r w:rsidR="007E0313">
        <w:t xml:space="preserve"> </w:t>
      </w:r>
      <w:r w:rsidR="007F3AA1">
        <w:t>l</w:t>
      </w:r>
      <w:r w:rsidR="007E0313">
        <w:t xml:space="preserve">es entretiens, les architectes interviewés décrivent la difficulté à rassurer le client et à créer un climat de confiance, </w:t>
      </w:r>
      <w:r w:rsidR="007F3AA1">
        <w:t xml:space="preserve">pourtant </w:t>
      </w:r>
      <w:r w:rsidR="007E0313">
        <w:t>essentiel au bon déroulement du projet et à la gestion des imprévus. Un témoin commente :</w:t>
      </w:r>
      <w:r w:rsidR="00231AB4">
        <w:t>« </w:t>
      </w:r>
      <w:r w:rsidR="007E0313">
        <w:t>[les clients]</w:t>
      </w:r>
      <w:r w:rsidR="00231AB4" w:rsidRPr="00231AB4">
        <w:rPr>
          <w:i/>
          <w:iCs/>
        </w:rPr>
        <w:t xml:space="preserve"> sont tous différents. Ils ont tous des stress différents. </w:t>
      </w:r>
      <w:r w:rsidRPr="00A24BA4">
        <w:t>[…]</w:t>
      </w:r>
      <w:r w:rsidR="00231AB4" w:rsidRPr="00231AB4">
        <w:rPr>
          <w:i/>
          <w:iCs/>
        </w:rPr>
        <w:t xml:space="preserve"> Et donc on se retrouve nous à être le psychologue alors que ce n’est pas notre métier</w:t>
      </w:r>
      <w:r w:rsidR="00231AB4">
        <w:rPr>
          <w:i/>
          <w:iCs/>
        </w:rPr>
        <w:t xml:space="preserve"> </w:t>
      </w:r>
      <w:r w:rsidR="00231AB4" w:rsidRPr="00A70BE3">
        <w:t>[…]</w:t>
      </w:r>
      <w:r w:rsidR="00231AB4" w:rsidRPr="00A70BE3">
        <w:t>.</w:t>
      </w:r>
      <w:r w:rsidR="007E0313">
        <w:rPr>
          <w:i/>
          <w:iCs/>
        </w:rPr>
        <w:t xml:space="preserve"> </w:t>
      </w:r>
      <w:r w:rsidR="00231AB4" w:rsidRPr="00231AB4">
        <w:rPr>
          <w:i/>
          <w:iCs/>
        </w:rPr>
        <w:t>C’est quelque chose qui est assez riche mais qui est aussi assez compliqué et stressant</w:t>
      </w:r>
      <w:r w:rsidR="00231AB4">
        <w:t> »</w:t>
      </w:r>
      <w:r w:rsidR="007E0313">
        <w:t>.</w:t>
      </w:r>
      <w:r w:rsidR="002712F2">
        <w:t xml:space="preserve"> </w:t>
      </w:r>
      <w:r w:rsidR="007E0313">
        <w:t>En quelques rencontres</w:t>
      </w:r>
      <w:r w:rsidR="002712F2">
        <w:t xml:space="preserve"> </w:t>
      </w:r>
      <w:r>
        <w:t>au fil des</w:t>
      </w:r>
      <w:r w:rsidR="002712F2">
        <w:t xml:space="preserve"> phases d’esquisses / d’avant-projet</w:t>
      </w:r>
      <w:r w:rsidR="007E0313">
        <w:t xml:space="preserve"> (entre 3 et 5 pour la majeure partie des répondants </w:t>
      </w:r>
      <w:r>
        <w:t>au questionnaire</w:t>
      </w:r>
      <w:r w:rsidR="007E0313">
        <w:t>), l’architecte doit cerner les besoins</w:t>
      </w:r>
      <w:r w:rsidR="002712F2">
        <w:t xml:space="preserve"> mais surtout capturer l’intim</w:t>
      </w:r>
      <w:r>
        <w:t>e</w:t>
      </w:r>
      <w:r w:rsidR="002712F2">
        <w:t xml:space="preserve"> : </w:t>
      </w:r>
      <w:r w:rsidR="00CA7FA7">
        <w:t>« </w:t>
      </w:r>
      <w:r w:rsidR="00CA7FA7" w:rsidRPr="00CA7FA7">
        <w:rPr>
          <w:i/>
          <w:iCs/>
        </w:rPr>
        <w:t>quand on rencontre une personne, il faut très vite réussir à savoir qui on a en face de soi, comprendre sa réelle demande en fait, les gens sont parfois un peu pudiques à révéler des choses qui sont intimes... qu’on a besoin de savoir, pourtant !</w:t>
      </w:r>
      <w:r w:rsidR="00CA7FA7">
        <w:t> »</w:t>
      </w:r>
      <w:r w:rsidR="002712F2">
        <w:t>.</w:t>
      </w:r>
      <w:r>
        <w:t xml:space="preserve"> </w:t>
      </w:r>
      <w:r w:rsidR="00ED1F04">
        <w:t xml:space="preserve">Et pour ce faire, la plupart des interviewés tâtonnent, en essai-erreur, en fonction de ce que leur </w:t>
      </w:r>
      <w:r w:rsidR="007F3AA1">
        <w:t xml:space="preserve">suggère leur expérience et leur </w:t>
      </w:r>
      <w:r w:rsidR="00ED1F04">
        <w:t>propre tempérament.</w:t>
      </w:r>
    </w:p>
    <w:p w14:paraId="486F0154" w14:textId="6592D080" w:rsidR="005A23C9" w:rsidRDefault="005A23C9" w:rsidP="00BC512C">
      <w:pPr>
        <w:jc w:val="both"/>
      </w:pPr>
    </w:p>
    <w:p w14:paraId="4C55A84C" w14:textId="25D56D4C" w:rsidR="005A23C9" w:rsidRPr="00131C37" w:rsidRDefault="005A23C9" w:rsidP="00BC512C">
      <w:pPr>
        <w:jc w:val="both"/>
        <w:rPr>
          <w:i/>
          <w:iCs/>
        </w:rPr>
      </w:pPr>
      <w:r w:rsidRPr="00131C37">
        <w:rPr>
          <w:i/>
          <w:iCs/>
        </w:rPr>
        <w:t>Renforcer la culture de la participation</w:t>
      </w:r>
      <w:r w:rsidR="00973031">
        <w:rPr>
          <w:i/>
          <w:iCs/>
        </w:rPr>
        <w:t xml:space="preserve"> et du feed-back</w:t>
      </w:r>
    </w:p>
    <w:p w14:paraId="5233FEF9" w14:textId="2FC97D69" w:rsidR="00750CFB" w:rsidRDefault="00750CFB" w:rsidP="00BC512C">
      <w:pPr>
        <w:jc w:val="both"/>
      </w:pPr>
    </w:p>
    <w:p w14:paraId="218861C8" w14:textId="36067799" w:rsidR="005D500C" w:rsidRDefault="00973031" w:rsidP="00BC512C">
      <w:pPr>
        <w:jc w:val="both"/>
      </w:pPr>
      <w:r>
        <w:t xml:space="preserve">Parmi les </w:t>
      </w:r>
      <w:r w:rsidR="00B91BC1">
        <w:t xml:space="preserve">autres </w:t>
      </w:r>
      <w:r>
        <w:t>marges explicites de progression, on retrouve l’implication du client-usager et la culture du feedback (continu ou non), très peu pratiquées au quotidien. Certains témoins s’en inquiètent :</w:t>
      </w:r>
      <w:r w:rsidR="00C400F4">
        <w:t xml:space="preserve">« </w:t>
      </w:r>
      <w:r w:rsidR="00C400F4" w:rsidRPr="00C400F4">
        <w:rPr>
          <w:i/>
          <w:iCs/>
        </w:rPr>
        <w:t xml:space="preserve">je pense qu’on n’en [la participation] fait pas. </w:t>
      </w:r>
      <w:r w:rsidR="00C400F4" w:rsidRPr="00C400F4">
        <w:rPr>
          <w:i/>
          <w:iCs/>
        </w:rPr>
        <w:t xml:space="preserve">[…] </w:t>
      </w:r>
      <w:r w:rsidR="00C400F4" w:rsidRPr="00C400F4">
        <w:rPr>
          <w:i/>
          <w:iCs/>
        </w:rPr>
        <w:t>D’où je dis c’est facile parce qu’on est un peu seul à décider. C’est juste plus facile. Je</w:t>
      </w:r>
      <w:r w:rsidR="00C400F4" w:rsidRPr="00C400F4">
        <w:rPr>
          <w:i/>
          <w:iCs/>
        </w:rPr>
        <w:t xml:space="preserve"> </w:t>
      </w:r>
      <w:r w:rsidR="00C400F4" w:rsidRPr="00C400F4">
        <w:rPr>
          <w:i/>
          <w:iCs/>
        </w:rPr>
        <w:t>ne trouve pas ça plus intéressant.</w:t>
      </w:r>
      <w:r w:rsidR="00C400F4">
        <w:t xml:space="preserve"> » </w:t>
      </w:r>
      <w:r>
        <w:t xml:space="preserve">La plupart des interviewés se disent </w:t>
      </w:r>
      <w:r w:rsidR="00B91BC1">
        <w:t>interpellés mais aussi</w:t>
      </w:r>
      <w:r>
        <w:t xml:space="preserve"> démunis face</w:t>
      </w:r>
      <w:r w:rsidR="007A019A">
        <w:t xml:space="preserve"> à ces possibilités : s’ils réalisent qu’elles pourraient directement améliorer leurs relations avec la clientèle (</w:t>
      </w:r>
      <w:r w:rsidR="00A24BA4">
        <w:t>qui à leur tour influencent</w:t>
      </w:r>
      <w:r w:rsidR="007A019A">
        <w:t xml:space="preserve"> « </w:t>
      </w:r>
      <w:r w:rsidR="007A019A" w:rsidRPr="00B91BC1">
        <w:rPr>
          <w:i/>
          <w:iCs/>
        </w:rPr>
        <w:t>beaucoup ma motivation et ma qualité de vie au travail</w:t>
      </w:r>
      <w:r w:rsidR="007A019A">
        <w:t> »</w:t>
      </w:r>
      <w:r w:rsidR="00A24BA4">
        <w:t xml:space="preserve">, pour </w:t>
      </w:r>
      <w:r w:rsidR="00A24BA4">
        <w:t>72% des répondants</w:t>
      </w:r>
      <w:r w:rsidR="00B91BC1">
        <w:t xml:space="preserve"> au questionnaire</w:t>
      </w:r>
      <w:r w:rsidR="007A019A">
        <w:t>)</w:t>
      </w:r>
      <w:r w:rsidR="00B91BC1">
        <w:t>, ils craignent aussi pour l’intégrité de leur travail, leur légitimité et le temps que de telles démarches nécessiteraient.</w:t>
      </w:r>
    </w:p>
    <w:p w14:paraId="3126F35D" w14:textId="77777777" w:rsidR="007F3AA1" w:rsidRDefault="007F3AA1" w:rsidP="00BC512C">
      <w:pPr>
        <w:jc w:val="both"/>
      </w:pPr>
    </w:p>
    <w:p w14:paraId="33977A55" w14:textId="553CE113" w:rsidR="005D500C" w:rsidRDefault="005D500C" w:rsidP="00BC512C">
      <w:pPr>
        <w:jc w:val="both"/>
      </w:pPr>
    </w:p>
    <w:p w14:paraId="1B9379B6" w14:textId="6440ACA6" w:rsidR="005D500C" w:rsidRPr="00084BC8" w:rsidRDefault="007F3AA1" w:rsidP="00BC512C">
      <w:pPr>
        <w:jc w:val="both"/>
        <w:rPr>
          <w:color w:val="000000" w:themeColor="text1"/>
        </w:rPr>
      </w:pPr>
      <w:r>
        <w:rPr>
          <w:color w:val="000000" w:themeColor="text1"/>
        </w:rPr>
        <w:lastRenderedPageBreak/>
        <w:t>A vos agendas !</w:t>
      </w:r>
    </w:p>
    <w:p w14:paraId="72C18086" w14:textId="70814BCE" w:rsidR="007E34CF" w:rsidRDefault="007E34CF" w:rsidP="00BC512C">
      <w:pPr>
        <w:jc w:val="both"/>
      </w:pPr>
    </w:p>
    <w:p w14:paraId="2B460AC9" w14:textId="099D4944" w:rsidR="00084BC8" w:rsidRDefault="00084BC8" w:rsidP="00BC512C">
      <w:pPr>
        <w:jc w:val="both"/>
      </w:pPr>
      <w:r>
        <w:t>En parallèle, l’équipe d’</w:t>
      </w:r>
      <w:proofErr w:type="spellStart"/>
      <w:r>
        <w:t>Inter’Act</w:t>
      </w:r>
      <w:proofErr w:type="spellEnd"/>
      <w:r>
        <w:t xml:space="preserve"> a également mené des entretiens approfondis et observations auprès de designers, actifs dans différents secteurs : service, design d’expérience, design social… </w:t>
      </w:r>
      <w:r w:rsidR="00004205">
        <w:t>tous partageant de nombreux points commun avec l’architecture. Les designers</w:t>
      </w:r>
      <w:r>
        <w:t xml:space="preserve"> ont </w:t>
      </w:r>
      <w:r w:rsidR="002C6AA2">
        <w:t>fait part de</w:t>
      </w:r>
      <w:r>
        <w:t xml:space="preserve"> leurs </w:t>
      </w:r>
      <w:r w:rsidR="00004205">
        <w:t xml:space="preserve">conseils et outils pour capturer la « donnée d’usage » et surtout pour enrichir </w:t>
      </w:r>
      <w:r w:rsidR="002C6AA2">
        <w:t>un</w:t>
      </w:r>
      <w:r w:rsidR="00004205">
        <w:t xml:space="preserve"> projet par la </w:t>
      </w:r>
      <w:proofErr w:type="spellStart"/>
      <w:r w:rsidR="00004205">
        <w:t>co</w:t>
      </w:r>
      <w:proofErr w:type="spellEnd"/>
      <w:r w:rsidR="00004205">
        <w:t>-conception. Parmi toutes ces ressources, plusieurs s’avèrent prometteuses pour l’architecture domiciliaire</w:t>
      </w:r>
      <w:r w:rsidR="00755031">
        <w:t xml:space="preserve">, mais nécessitent aussi des adaptations pour répondre au mieux aux réalités de nos métiers. </w:t>
      </w:r>
      <w:r w:rsidR="002C6AA2">
        <w:t>Dès la fin de l’</w:t>
      </w:r>
      <w:r w:rsidR="007F3AA1">
        <w:t>h</w:t>
      </w:r>
      <w:r w:rsidR="002C6AA2">
        <w:t>iver 2022, l’équipe d’</w:t>
      </w:r>
      <w:proofErr w:type="spellStart"/>
      <w:r w:rsidR="002C6AA2">
        <w:t>Inter’Act</w:t>
      </w:r>
      <w:proofErr w:type="spellEnd"/>
      <w:r w:rsidR="002C6AA2">
        <w:t xml:space="preserve"> organisera des ateliers participatifs (27.01 ; 17.02 ; 10.03 ; 24.03 ; 07.04) pour inviter architectes et clients-usagers à tester et faire évoluer ces propositions. Une restitution de ces ateliers sera également proposée fin mai 2022. Intéressés par ces ateliers ? N’hésitez pas à prendre déjà contact avec l’équipe via </w:t>
      </w:r>
      <w:hyperlink r:id="rId5" w:history="1">
        <w:r w:rsidR="002C6AA2" w:rsidRPr="00E9442B">
          <w:rPr>
            <w:rStyle w:val="Lienhypertexte"/>
          </w:rPr>
          <w:t>catherine.elsen@uliege.be</w:t>
        </w:r>
      </w:hyperlink>
      <w:r w:rsidR="002C6AA2">
        <w:t xml:space="preserve">. Plus d’informations suivront bientôt via </w:t>
      </w:r>
      <w:r w:rsidR="00034FAD">
        <w:t>la</w:t>
      </w:r>
      <w:r w:rsidR="002C6AA2">
        <w:t xml:space="preserve"> Newsletter</w:t>
      </w:r>
      <w:r w:rsidR="00034FAD">
        <w:t xml:space="preserve"> de l’OdA</w:t>
      </w:r>
      <w:r w:rsidR="002C6AA2">
        <w:t>.</w:t>
      </w:r>
    </w:p>
    <w:p w14:paraId="6300D03A" w14:textId="3D26A551" w:rsidR="007E34CF" w:rsidRDefault="007E34CF" w:rsidP="00BC512C">
      <w:pPr>
        <w:jc w:val="both"/>
      </w:pPr>
    </w:p>
    <w:p w14:paraId="0EA0F516" w14:textId="77777777" w:rsidR="007E34CF" w:rsidRPr="007E34CF" w:rsidRDefault="007E34CF" w:rsidP="00BC512C">
      <w:pPr>
        <w:jc w:val="both"/>
      </w:pPr>
    </w:p>
    <w:sectPr w:rsidR="007E34CF" w:rsidRPr="007E3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F1707"/>
    <w:multiLevelType w:val="hybridMultilevel"/>
    <w:tmpl w:val="16365766"/>
    <w:lvl w:ilvl="0" w:tplc="2528B3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CF"/>
    <w:rsid w:val="00004205"/>
    <w:rsid w:val="00034FAD"/>
    <w:rsid w:val="00084BC8"/>
    <w:rsid w:val="00131C37"/>
    <w:rsid w:val="001F48F8"/>
    <w:rsid w:val="00231AB4"/>
    <w:rsid w:val="002712F2"/>
    <w:rsid w:val="0029017D"/>
    <w:rsid w:val="002C6AA2"/>
    <w:rsid w:val="00302C94"/>
    <w:rsid w:val="003B5964"/>
    <w:rsid w:val="005A23C9"/>
    <w:rsid w:val="005B64DD"/>
    <w:rsid w:val="005D500C"/>
    <w:rsid w:val="006A2560"/>
    <w:rsid w:val="007111A5"/>
    <w:rsid w:val="00750CFB"/>
    <w:rsid w:val="00755031"/>
    <w:rsid w:val="00782259"/>
    <w:rsid w:val="007A019A"/>
    <w:rsid w:val="007E0313"/>
    <w:rsid w:val="007E34CF"/>
    <w:rsid w:val="007F3AA1"/>
    <w:rsid w:val="00861513"/>
    <w:rsid w:val="0092308A"/>
    <w:rsid w:val="009269DC"/>
    <w:rsid w:val="00973031"/>
    <w:rsid w:val="00A24BA4"/>
    <w:rsid w:val="00A70BE3"/>
    <w:rsid w:val="00A93186"/>
    <w:rsid w:val="00B554F9"/>
    <w:rsid w:val="00B91BC1"/>
    <w:rsid w:val="00BB5CD7"/>
    <w:rsid w:val="00BC512C"/>
    <w:rsid w:val="00C400F4"/>
    <w:rsid w:val="00CA7FA7"/>
    <w:rsid w:val="00ED1F04"/>
    <w:rsid w:val="00F869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31A296E"/>
  <w15:chartTrackingRefBased/>
  <w15:docId w15:val="{26DC7285-D71C-504C-B4F8-45636B2F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34CF"/>
    <w:pPr>
      <w:ind w:left="720"/>
      <w:contextualSpacing/>
    </w:pPr>
  </w:style>
  <w:style w:type="table" w:styleId="Grilledutableau">
    <w:name w:val="Table Grid"/>
    <w:basedOn w:val="TableauNormal"/>
    <w:uiPriority w:val="39"/>
    <w:rsid w:val="00BB5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C6AA2"/>
    <w:rPr>
      <w:color w:val="0563C1" w:themeColor="hyperlink"/>
      <w:u w:val="single"/>
    </w:rPr>
  </w:style>
  <w:style w:type="character" w:styleId="Mentionnonrsolue">
    <w:name w:val="Unresolved Mention"/>
    <w:basedOn w:val="Policepardfaut"/>
    <w:uiPriority w:val="99"/>
    <w:semiHidden/>
    <w:unhideWhenUsed/>
    <w:rsid w:val="002C6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699096">
      <w:bodyDiv w:val="1"/>
      <w:marLeft w:val="0"/>
      <w:marRight w:val="0"/>
      <w:marTop w:val="0"/>
      <w:marBottom w:val="0"/>
      <w:divBdr>
        <w:top w:val="none" w:sz="0" w:space="0" w:color="auto"/>
        <w:left w:val="none" w:sz="0" w:space="0" w:color="auto"/>
        <w:bottom w:val="none" w:sz="0" w:space="0" w:color="auto"/>
        <w:right w:val="none" w:sz="0" w:space="0" w:color="auto"/>
      </w:divBdr>
      <w:divsChild>
        <w:div w:id="1204321014">
          <w:marLeft w:val="0"/>
          <w:marRight w:val="0"/>
          <w:marTop w:val="0"/>
          <w:marBottom w:val="0"/>
          <w:divBdr>
            <w:top w:val="none" w:sz="0" w:space="0" w:color="auto"/>
            <w:left w:val="none" w:sz="0" w:space="0" w:color="auto"/>
            <w:bottom w:val="none" w:sz="0" w:space="0" w:color="auto"/>
            <w:right w:val="none" w:sz="0" w:space="0" w:color="auto"/>
          </w:divBdr>
          <w:divsChild>
            <w:div w:id="2070107751">
              <w:marLeft w:val="0"/>
              <w:marRight w:val="0"/>
              <w:marTop w:val="0"/>
              <w:marBottom w:val="0"/>
              <w:divBdr>
                <w:top w:val="none" w:sz="0" w:space="0" w:color="auto"/>
                <w:left w:val="none" w:sz="0" w:space="0" w:color="auto"/>
                <w:bottom w:val="none" w:sz="0" w:space="0" w:color="auto"/>
                <w:right w:val="none" w:sz="0" w:space="0" w:color="auto"/>
              </w:divBdr>
              <w:divsChild>
                <w:div w:id="1157846112">
                  <w:marLeft w:val="0"/>
                  <w:marRight w:val="0"/>
                  <w:marTop w:val="0"/>
                  <w:marBottom w:val="0"/>
                  <w:divBdr>
                    <w:top w:val="none" w:sz="0" w:space="0" w:color="auto"/>
                    <w:left w:val="none" w:sz="0" w:space="0" w:color="auto"/>
                    <w:bottom w:val="none" w:sz="0" w:space="0" w:color="auto"/>
                    <w:right w:val="none" w:sz="0" w:space="0" w:color="auto"/>
                  </w:divBdr>
                  <w:divsChild>
                    <w:div w:id="1809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61162">
      <w:bodyDiv w:val="1"/>
      <w:marLeft w:val="0"/>
      <w:marRight w:val="0"/>
      <w:marTop w:val="0"/>
      <w:marBottom w:val="0"/>
      <w:divBdr>
        <w:top w:val="none" w:sz="0" w:space="0" w:color="auto"/>
        <w:left w:val="none" w:sz="0" w:space="0" w:color="auto"/>
        <w:bottom w:val="none" w:sz="0" w:space="0" w:color="auto"/>
        <w:right w:val="none" w:sz="0" w:space="0" w:color="auto"/>
      </w:divBdr>
      <w:divsChild>
        <w:div w:id="2001038289">
          <w:marLeft w:val="0"/>
          <w:marRight w:val="0"/>
          <w:marTop w:val="0"/>
          <w:marBottom w:val="0"/>
          <w:divBdr>
            <w:top w:val="none" w:sz="0" w:space="0" w:color="auto"/>
            <w:left w:val="none" w:sz="0" w:space="0" w:color="auto"/>
            <w:bottom w:val="none" w:sz="0" w:space="0" w:color="auto"/>
            <w:right w:val="none" w:sz="0" w:space="0" w:color="auto"/>
          </w:divBdr>
          <w:divsChild>
            <w:div w:id="1065572471">
              <w:marLeft w:val="0"/>
              <w:marRight w:val="0"/>
              <w:marTop w:val="0"/>
              <w:marBottom w:val="0"/>
              <w:divBdr>
                <w:top w:val="none" w:sz="0" w:space="0" w:color="auto"/>
                <w:left w:val="none" w:sz="0" w:space="0" w:color="auto"/>
                <w:bottom w:val="none" w:sz="0" w:space="0" w:color="auto"/>
                <w:right w:val="none" w:sz="0" w:space="0" w:color="auto"/>
              </w:divBdr>
              <w:divsChild>
                <w:div w:id="353267184">
                  <w:marLeft w:val="0"/>
                  <w:marRight w:val="0"/>
                  <w:marTop w:val="0"/>
                  <w:marBottom w:val="0"/>
                  <w:divBdr>
                    <w:top w:val="none" w:sz="0" w:space="0" w:color="auto"/>
                    <w:left w:val="none" w:sz="0" w:space="0" w:color="auto"/>
                    <w:bottom w:val="none" w:sz="0" w:space="0" w:color="auto"/>
                    <w:right w:val="none" w:sz="0" w:space="0" w:color="auto"/>
                  </w:divBdr>
                  <w:divsChild>
                    <w:div w:id="20710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30196">
      <w:bodyDiv w:val="1"/>
      <w:marLeft w:val="0"/>
      <w:marRight w:val="0"/>
      <w:marTop w:val="0"/>
      <w:marBottom w:val="0"/>
      <w:divBdr>
        <w:top w:val="none" w:sz="0" w:space="0" w:color="auto"/>
        <w:left w:val="none" w:sz="0" w:space="0" w:color="auto"/>
        <w:bottom w:val="none" w:sz="0" w:space="0" w:color="auto"/>
        <w:right w:val="none" w:sz="0" w:space="0" w:color="auto"/>
      </w:divBdr>
      <w:divsChild>
        <w:div w:id="1232807991">
          <w:marLeft w:val="0"/>
          <w:marRight w:val="0"/>
          <w:marTop w:val="0"/>
          <w:marBottom w:val="0"/>
          <w:divBdr>
            <w:top w:val="none" w:sz="0" w:space="0" w:color="auto"/>
            <w:left w:val="none" w:sz="0" w:space="0" w:color="auto"/>
            <w:bottom w:val="none" w:sz="0" w:space="0" w:color="auto"/>
            <w:right w:val="none" w:sz="0" w:space="0" w:color="auto"/>
          </w:divBdr>
          <w:divsChild>
            <w:div w:id="987396029">
              <w:marLeft w:val="0"/>
              <w:marRight w:val="0"/>
              <w:marTop w:val="0"/>
              <w:marBottom w:val="0"/>
              <w:divBdr>
                <w:top w:val="none" w:sz="0" w:space="0" w:color="auto"/>
                <w:left w:val="none" w:sz="0" w:space="0" w:color="auto"/>
                <w:bottom w:val="none" w:sz="0" w:space="0" w:color="auto"/>
                <w:right w:val="none" w:sz="0" w:space="0" w:color="auto"/>
              </w:divBdr>
              <w:divsChild>
                <w:div w:id="1853914726">
                  <w:marLeft w:val="0"/>
                  <w:marRight w:val="0"/>
                  <w:marTop w:val="0"/>
                  <w:marBottom w:val="0"/>
                  <w:divBdr>
                    <w:top w:val="none" w:sz="0" w:space="0" w:color="auto"/>
                    <w:left w:val="none" w:sz="0" w:space="0" w:color="auto"/>
                    <w:bottom w:val="none" w:sz="0" w:space="0" w:color="auto"/>
                    <w:right w:val="none" w:sz="0" w:space="0" w:color="auto"/>
                  </w:divBdr>
                  <w:divsChild>
                    <w:div w:id="11410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5370">
      <w:bodyDiv w:val="1"/>
      <w:marLeft w:val="0"/>
      <w:marRight w:val="0"/>
      <w:marTop w:val="0"/>
      <w:marBottom w:val="0"/>
      <w:divBdr>
        <w:top w:val="none" w:sz="0" w:space="0" w:color="auto"/>
        <w:left w:val="none" w:sz="0" w:space="0" w:color="auto"/>
        <w:bottom w:val="none" w:sz="0" w:space="0" w:color="auto"/>
        <w:right w:val="none" w:sz="0" w:space="0" w:color="auto"/>
      </w:divBdr>
      <w:divsChild>
        <w:div w:id="145587455">
          <w:marLeft w:val="0"/>
          <w:marRight w:val="0"/>
          <w:marTop w:val="0"/>
          <w:marBottom w:val="0"/>
          <w:divBdr>
            <w:top w:val="none" w:sz="0" w:space="0" w:color="auto"/>
            <w:left w:val="none" w:sz="0" w:space="0" w:color="auto"/>
            <w:bottom w:val="none" w:sz="0" w:space="0" w:color="auto"/>
            <w:right w:val="none" w:sz="0" w:space="0" w:color="auto"/>
          </w:divBdr>
          <w:divsChild>
            <w:div w:id="80495911">
              <w:marLeft w:val="0"/>
              <w:marRight w:val="0"/>
              <w:marTop w:val="0"/>
              <w:marBottom w:val="0"/>
              <w:divBdr>
                <w:top w:val="none" w:sz="0" w:space="0" w:color="auto"/>
                <w:left w:val="none" w:sz="0" w:space="0" w:color="auto"/>
                <w:bottom w:val="none" w:sz="0" w:space="0" w:color="auto"/>
                <w:right w:val="none" w:sz="0" w:space="0" w:color="auto"/>
              </w:divBdr>
              <w:divsChild>
                <w:div w:id="807625128">
                  <w:marLeft w:val="0"/>
                  <w:marRight w:val="0"/>
                  <w:marTop w:val="0"/>
                  <w:marBottom w:val="0"/>
                  <w:divBdr>
                    <w:top w:val="none" w:sz="0" w:space="0" w:color="auto"/>
                    <w:left w:val="none" w:sz="0" w:space="0" w:color="auto"/>
                    <w:bottom w:val="none" w:sz="0" w:space="0" w:color="auto"/>
                    <w:right w:val="none" w:sz="0" w:space="0" w:color="auto"/>
                  </w:divBdr>
                  <w:divsChild>
                    <w:div w:id="8511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therine.elsen@uliege.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699</Words>
  <Characters>3849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38</cp:revision>
  <dcterms:created xsi:type="dcterms:W3CDTF">2021-10-24T17:29:00Z</dcterms:created>
  <dcterms:modified xsi:type="dcterms:W3CDTF">2021-10-24T20:54:00Z</dcterms:modified>
</cp:coreProperties>
</file>