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left w:w="0" w:type="dxa"/>
          <w:right w:w="0" w:type="dxa"/>
        </w:tblCellMar>
        <w:tblLook w:val="04A0" w:firstRow="1" w:lastRow="0" w:firstColumn="1" w:lastColumn="0" w:noHBand="0" w:noVBand="1"/>
      </w:tblPr>
      <w:tblGrid>
        <w:gridCol w:w="1367"/>
      </w:tblGrid>
      <w:tr w:rsidR="007E09BE" w:rsidRPr="007E09BE" w:rsidTr="007E09BE">
        <w:trPr>
          <w:tblCellSpacing w:w="15" w:type="dxa"/>
        </w:trPr>
        <w:tc>
          <w:tcPr>
            <w:tcW w:w="0" w:type="auto"/>
            <w:vAlign w:val="center"/>
            <w:hideMark/>
          </w:tcPr>
          <w:p w:rsidR="007E09BE" w:rsidRPr="007E09BE" w:rsidRDefault="007E09BE" w:rsidP="007E09BE">
            <w:pPr>
              <w:spacing w:after="0" w:line="240" w:lineRule="auto"/>
              <w:outlineLvl w:val="3"/>
              <w:rPr>
                <w:rFonts w:ascii="Times New Roman" w:eastAsia="Times New Roman" w:hAnsi="Times New Roman" w:cs="Times New Roman"/>
                <w:b/>
                <w:bCs/>
                <w:sz w:val="24"/>
                <w:szCs w:val="24"/>
                <w:lang w:eastAsia="fr-BE"/>
              </w:rPr>
            </w:pPr>
            <w:r w:rsidRPr="007E09BE">
              <w:rPr>
                <w:rFonts w:ascii="Times New Roman" w:eastAsia="Times New Roman" w:hAnsi="Times New Roman" w:cs="Times New Roman"/>
                <w:b/>
                <w:bCs/>
                <w:sz w:val="24"/>
                <w:szCs w:val="24"/>
                <w:lang w:eastAsia="fr-BE"/>
              </w:rPr>
              <w:t>Introduction</w:t>
            </w:r>
          </w:p>
        </w:tc>
      </w:tr>
    </w:tbl>
    <w:p w:rsidR="007E09BE" w:rsidRPr="007E09BE" w:rsidRDefault="007E09BE" w:rsidP="007E09BE">
      <w:pPr>
        <w:spacing w:after="0" w:line="240" w:lineRule="auto"/>
        <w:jc w:val="both"/>
        <w:rPr>
          <w:rFonts w:ascii="Times New Roman" w:eastAsia="Times New Roman" w:hAnsi="Times New Roman" w:cs="Times New Roman"/>
          <w:sz w:val="24"/>
          <w:szCs w:val="24"/>
          <w:lang w:val="en-US" w:eastAsia="fr-BE"/>
        </w:rPr>
      </w:pPr>
      <w:r w:rsidRPr="007E09BE">
        <w:rPr>
          <w:rFonts w:ascii="Verdana" w:eastAsia="Times New Roman" w:hAnsi="Verdana" w:cs="Times New Roman"/>
          <w:i/>
          <w:iCs/>
          <w:color w:val="565656"/>
          <w:sz w:val="18"/>
          <w:szCs w:val="18"/>
          <w:shd w:val="clear" w:color="auto" w:fill="F5F5F5"/>
          <w:lang w:val="en-US" w:eastAsia="fr-BE"/>
        </w:rPr>
        <w:t>Glomerular filtration rate (GFR) declines with aging however most data are obtained from subjects younger than 65years, questioning the validity of normal GFR range for older individuals. Age of candidates for living kidney donation is increasing worldwide and lack of GFR references for older donors complicates the selection process.</w:t>
      </w:r>
    </w:p>
    <w:tbl>
      <w:tblPr>
        <w:tblW w:w="0" w:type="auto"/>
        <w:tblCellSpacing w:w="15" w:type="dxa"/>
        <w:tblCellMar>
          <w:left w:w="0" w:type="dxa"/>
          <w:right w:w="0" w:type="dxa"/>
        </w:tblCellMar>
        <w:tblLook w:val="04A0" w:firstRow="1" w:lastRow="0" w:firstColumn="1" w:lastColumn="0" w:noHBand="0" w:noVBand="1"/>
      </w:tblPr>
      <w:tblGrid>
        <w:gridCol w:w="2207"/>
      </w:tblGrid>
      <w:tr w:rsidR="007E09BE" w:rsidRPr="007E09BE" w:rsidTr="007E09BE">
        <w:trPr>
          <w:tblCellSpacing w:w="15" w:type="dxa"/>
        </w:trPr>
        <w:tc>
          <w:tcPr>
            <w:tcW w:w="0" w:type="auto"/>
            <w:vAlign w:val="center"/>
            <w:hideMark/>
          </w:tcPr>
          <w:p w:rsidR="007E09BE" w:rsidRPr="007E09BE" w:rsidRDefault="007E09BE" w:rsidP="007E09BE">
            <w:pPr>
              <w:spacing w:after="0" w:line="240" w:lineRule="auto"/>
              <w:outlineLvl w:val="3"/>
              <w:rPr>
                <w:rFonts w:ascii="Times New Roman" w:eastAsia="Times New Roman" w:hAnsi="Times New Roman" w:cs="Times New Roman"/>
                <w:b/>
                <w:bCs/>
                <w:sz w:val="24"/>
                <w:szCs w:val="24"/>
                <w:lang w:eastAsia="fr-BE"/>
              </w:rPr>
            </w:pPr>
            <w:r w:rsidRPr="007E09BE">
              <w:rPr>
                <w:rFonts w:ascii="Times New Roman" w:eastAsia="Times New Roman" w:hAnsi="Times New Roman" w:cs="Times New Roman"/>
                <w:b/>
                <w:bCs/>
                <w:sz w:val="24"/>
                <w:szCs w:val="24"/>
                <w:lang w:eastAsia="fr-BE"/>
              </w:rPr>
              <w:t>Description/Methods</w:t>
            </w:r>
          </w:p>
        </w:tc>
      </w:tr>
    </w:tbl>
    <w:p w:rsidR="007E09BE" w:rsidRPr="007E09BE" w:rsidRDefault="007E09BE" w:rsidP="007E09BE">
      <w:pPr>
        <w:spacing w:after="0" w:line="240" w:lineRule="auto"/>
        <w:jc w:val="both"/>
        <w:rPr>
          <w:rFonts w:ascii="Times New Roman" w:eastAsia="Times New Roman" w:hAnsi="Times New Roman" w:cs="Times New Roman"/>
          <w:sz w:val="24"/>
          <w:szCs w:val="24"/>
          <w:lang w:val="en-US" w:eastAsia="fr-BE"/>
        </w:rPr>
      </w:pPr>
      <w:r w:rsidRPr="007E09BE">
        <w:rPr>
          <w:rFonts w:ascii="Verdana" w:eastAsia="Times New Roman" w:hAnsi="Verdana" w:cs="Times New Roman"/>
          <w:i/>
          <w:iCs/>
          <w:color w:val="565656"/>
          <w:sz w:val="18"/>
          <w:szCs w:val="18"/>
          <w:shd w:val="clear" w:color="auto" w:fill="F5F5F5"/>
          <w:lang w:val="en-US" w:eastAsia="fr-BE"/>
        </w:rPr>
        <w:t xml:space="preserve">In this retrospective, observational, multi-center study, percentiles of </w:t>
      </w:r>
      <w:proofErr w:type="spellStart"/>
      <w:r w:rsidRPr="007E09BE">
        <w:rPr>
          <w:rFonts w:ascii="Verdana" w:eastAsia="Times New Roman" w:hAnsi="Verdana" w:cs="Times New Roman"/>
          <w:i/>
          <w:iCs/>
          <w:color w:val="565656"/>
          <w:sz w:val="18"/>
          <w:szCs w:val="18"/>
          <w:shd w:val="clear" w:color="auto" w:fill="F5F5F5"/>
          <w:lang w:val="en-US" w:eastAsia="fr-BE"/>
        </w:rPr>
        <w:t>mGFR</w:t>
      </w:r>
      <w:proofErr w:type="spellEnd"/>
      <w:r w:rsidRPr="007E09BE">
        <w:rPr>
          <w:rFonts w:ascii="Verdana" w:eastAsia="Times New Roman" w:hAnsi="Verdana" w:cs="Times New Roman"/>
          <w:i/>
          <w:iCs/>
          <w:color w:val="565656"/>
          <w:sz w:val="18"/>
          <w:szCs w:val="18"/>
          <w:shd w:val="clear" w:color="auto" w:fill="F5F5F5"/>
          <w:lang w:val="en-US" w:eastAsia="fr-BE"/>
        </w:rPr>
        <w:t xml:space="preserve"> in effective kidney donors (EKD) were calculated from a development cohort of French and Belgian kidney donors younger than 65years (n=1983). From the French kidney donor study, 147 EKD older than 65years were considered as the internal validation cohort. In an external validation cohort, data from six centers were included on </w:t>
      </w:r>
      <w:proofErr w:type="spellStart"/>
      <w:r w:rsidRPr="007E09BE">
        <w:rPr>
          <w:rFonts w:ascii="Verdana" w:eastAsia="Times New Roman" w:hAnsi="Verdana" w:cs="Times New Roman"/>
          <w:i/>
          <w:iCs/>
          <w:color w:val="565656"/>
          <w:sz w:val="18"/>
          <w:szCs w:val="18"/>
          <w:shd w:val="clear" w:color="auto" w:fill="F5F5F5"/>
          <w:lang w:val="en-US" w:eastAsia="fr-BE"/>
        </w:rPr>
        <w:t>mGFR</w:t>
      </w:r>
      <w:proofErr w:type="spellEnd"/>
      <w:r w:rsidRPr="007E09BE">
        <w:rPr>
          <w:rFonts w:ascii="Verdana" w:eastAsia="Times New Roman" w:hAnsi="Verdana" w:cs="Times New Roman"/>
          <w:i/>
          <w:iCs/>
          <w:color w:val="565656"/>
          <w:sz w:val="18"/>
          <w:szCs w:val="18"/>
          <w:shd w:val="clear" w:color="auto" w:fill="F5F5F5"/>
          <w:lang w:val="en-US" w:eastAsia="fr-BE"/>
        </w:rPr>
        <w:t xml:space="preserve"> of subjects older than 65years, either EKD or healthy persons (HP) from the general population (Germany, Sweden, Norway, Netherlands, France, n=329). Percentiles were derived for the development database, using quantiles modeled as cubic splines with two linear parts joining at one age-knot of 40years. We calculated the percentage of results from the internal and external validation cohorts that were within the extrapolated percentile 5th (P5) and percentile 95th (P95).</w:t>
      </w:r>
    </w:p>
    <w:tbl>
      <w:tblPr>
        <w:tblW w:w="0" w:type="auto"/>
        <w:tblCellSpacing w:w="15" w:type="dxa"/>
        <w:tblCellMar>
          <w:left w:w="0" w:type="dxa"/>
          <w:right w:w="0" w:type="dxa"/>
        </w:tblCellMar>
        <w:tblLook w:val="04A0" w:firstRow="1" w:lastRow="0" w:firstColumn="1" w:lastColumn="0" w:noHBand="0" w:noVBand="1"/>
      </w:tblPr>
      <w:tblGrid>
        <w:gridCol w:w="807"/>
      </w:tblGrid>
      <w:tr w:rsidR="007E09BE" w:rsidRPr="007E09BE" w:rsidTr="007E09BE">
        <w:trPr>
          <w:tblCellSpacing w:w="15" w:type="dxa"/>
        </w:trPr>
        <w:tc>
          <w:tcPr>
            <w:tcW w:w="0" w:type="auto"/>
            <w:vAlign w:val="center"/>
            <w:hideMark/>
          </w:tcPr>
          <w:p w:rsidR="007E09BE" w:rsidRPr="007E09BE" w:rsidRDefault="007E09BE" w:rsidP="007E09BE">
            <w:pPr>
              <w:spacing w:after="0" w:line="240" w:lineRule="auto"/>
              <w:outlineLvl w:val="3"/>
              <w:rPr>
                <w:rFonts w:ascii="Times New Roman" w:eastAsia="Times New Roman" w:hAnsi="Times New Roman" w:cs="Times New Roman"/>
                <w:b/>
                <w:bCs/>
                <w:sz w:val="24"/>
                <w:szCs w:val="24"/>
                <w:lang w:eastAsia="fr-BE"/>
              </w:rPr>
            </w:pPr>
            <w:proofErr w:type="spellStart"/>
            <w:r w:rsidRPr="007E09BE">
              <w:rPr>
                <w:rFonts w:ascii="Times New Roman" w:eastAsia="Times New Roman" w:hAnsi="Times New Roman" w:cs="Times New Roman"/>
                <w:b/>
                <w:bCs/>
                <w:sz w:val="24"/>
                <w:szCs w:val="24"/>
                <w:lang w:eastAsia="fr-BE"/>
              </w:rPr>
              <w:t>Results</w:t>
            </w:r>
            <w:proofErr w:type="spellEnd"/>
          </w:p>
        </w:tc>
      </w:tr>
    </w:tbl>
    <w:p w:rsidR="007E09BE" w:rsidRPr="007E09BE" w:rsidRDefault="007E09BE" w:rsidP="007E09BE">
      <w:pPr>
        <w:spacing w:after="0" w:line="240" w:lineRule="auto"/>
        <w:jc w:val="both"/>
        <w:rPr>
          <w:rFonts w:ascii="Times New Roman" w:eastAsia="Times New Roman" w:hAnsi="Times New Roman" w:cs="Times New Roman"/>
          <w:sz w:val="24"/>
          <w:szCs w:val="24"/>
          <w:lang w:val="en-US" w:eastAsia="fr-BE"/>
        </w:rPr>
      </w:pPr>
      <w:r w:rsidRPr="007E09BE">
        <w:rPr>
          <w:rFonts w:ascii="Verdana" w:eastAsia="Times New Roman" w:hAnsi="Verdana" w:cs="Times New Roman"/>
          <w:i/>
          <w:iCs/>
          <w:color w:val="565656"/>
          <w:sz w:val="18"/>
          <w:szCs w:val="18"/>
          <w:shd w:val="clear" w:color="auto" w:fill="F5F5F5"/>
          <w:lang w:val="en-US" w:eastAsia="fr-BE"/>
        </w:rPr>
        <w:t>Individuals in the development cohort were younger than individuals in the internal or external validation cohort (47.3±10.5years vs. 68.8±2.9years or 71.4±6.4years; P&lt;0.001). Among the 147 EKD 135 (91.2%) of subjects were between P5-P95 (</w:t>
      </w:r>
      <w:hyperlink r:id="rId4" w:history="1">
        <w:r w:rsidRPr="007E09BE">
          <w:rPr>
            <w:rFonts w:ascii="Verdana" w:eastAsia="Times New Roman" w:hAnsi="Verdana" w:cs="Times New Roman"/>
            <w:i/>
            <w:iCs/>
            <w:color w:val="0000FF"/>
            <w:sz w:val="18"/>
            <w:szCs w:val="18"/>
            <w:u w:val="single"/>
            <w:shd w:val="clear" w:color="auto" w:fill="F5F5F5"/>
            <w:lang w:val="en-US" w:eastAsia="fr-BE"/>
          </w:rPr>
          <w:t>Fig. 1</w:t>
        </w:r>
      </w:hyperlink>
      <w:r w:rsidRPr="007E09BE">
        <w:rPr>
          <w:rFonts w:ascii="Verdana" w:eastAsia="Times New Roman" w:hAnsi="Verdana" w:cs="Times New Roman"/>
          <w:i/>
          <w:iCs/>
          <w:color w:val="565656"/>
          <w:sz w:val="18"/>
          <w:szCs w:val="18"/>
          <w:shd w:val="clear" w:color="auto" w:fill="F5F5F5"/>
          <w:lang w:val="en-US" w:eastAsia="fr-BE"/>
        </w:rPr>
        <w:t xml:space="preserve">). Considering the whole external validation cohort (n=329), 5 subjects had </w:t>
      </w:r>
      <w:proofErr w:type="spellStart"/>
      <w:r w:rsidRPr="007E09BE">
        <w:rPr>
          <w:rFonts w:ascii="Verdana" w:eastAsia="Times New Roman" w:hAnsi="Verdana" w:cs="Times New Roman"/>
          <w:i/>
          <w:iCs/>
          <w:color w:val="565656"/>
          <w:sz w:val="18"/>
          <w:szCs w:val="18"/>
          <w:shd w:val="clear" w:color="auto" w:fill="F5F5F5"/>
          <w:lang w:val="en-US" w:eastAsia="fr-BE"/>
        </w:rPr>
        <w:t>mGFR</w:t>
      </w:r>
      <w:proofErr w:type="spellEnd"/>
      <w:r w:rsidRPr="007E09BE">
        <w:rPr>
          <w:rFonts w:ascii="Verdana" w:eastAsia="Times New Roman" w:hAnsi="Verdana" w:cs="Times New Roman"/>
          <w:i/>
          <w:iCs/>
          <w:color w:val="565656"/>
          <w:sz w:val="18"/>
          <w:szCs w:val="18"/>
          <w:shd w:val="clear" w:color="auto" w:fill="F5F5F5"/>
          <w:lang w:val="en-US" w:eastAsia="fr-BE"/>
        </w:rPr>
        <w:t xml:space="preserve"> lower than extrapolated P5 (1.5%), 25 were above P95, leaving 299 (90.9%) with </w:t>
      </w:r>
      <w:proofErr w:type="spellStart"/>
      <w:r w:rsidRPr="007E09BE">
        <w:rPr>
          <w:rFonts w:ascii="Verdana" w:eastAsia="Times New Roman" w:hAnsi="Verdana" w:cs="Times New Roman"/>
          <w:i/>
          <w:iCs/>
          <w:color w:val="565656"/>
          <w:sz w:val="18"/>
          <w:szCs w:val="18"/>
          <w:shd w:val="clear" w:color="auto" w:fill="F5F5F5"/>
          <w:lang w:val="en-US" w:eastAsia="fr-BE"/>
        </w:rPr>
        <w:t>mGFR</w:t>
      </w:r>
      <w:proofErr w:type="spellEnd"/>
      <w:r w:rsidRPr="007E09BE">
        <w:rPr>
          <w:rFonts w:ascii="Verdana" w:eastAsia="Times New Roman" w:hAnsi="Verdana" w:cs="Times New Roman"/>
          <w:i/>
          <w:iCs/>
          <w:color w:val="565656"/>
          <w:sz w:val="18"/>
          <w:szCs w:val="18"/>
          <w:shd w:val="clear" w:color="auto" w:fill="F5F5F5"/>
          <w:lang w:val="en-US" w:eastAsia="fr-BE"/>
        </w:rPr>
        <w:t xml:space="preserve"> between P5 and the extrapolated P95.</w:t>
      </w:r>
    </w:p>
    <w:tbl>
      <w:tblPr>
        <w:tblW w:w="0" w:type="auto"/>
        <w:tblCellSpacing w:w="15" w:type="dxa"/>
        <w:tblCellMar>
          <w:left w:w="0" w:type="dxa"/>
          <w:right w:w="0" w:type="dxa"/>
        </w:tblCellMar>
        <w:tblLook w:val="04A0" w:firstRow="1" w:lastRow="0" w:firstColumn="1" w:lastColumn="0" w:noHBand="0" w:noVBand="1"/>
      </w:tblPr>
      <w:tblGrid>
        <w:gridCol w:w="1208"/>
      </w:tblGrid>
      <w:tr w:rsidR="007E09BE" w:rsidRPr="007E09BE" w:rsidTr="007E09BE">
        <w:trPr>
          <w:tblCellSpacing w:w="15" w:type="dxa"/>
        </w:trPr>
        <w:tc>
          <w:tcPr>
            <w:tcW w:w="0" w:type="auto"/>
            <w:vAlign w:val="center"/>
            <w:hideMark/>
          </w:tcPr>
          <w:p w:rsidR="007E09BE" w:rsidRPr="007E09BE" w:rsidRDefault="007E09BE" w:rsidP="007E09BE">
            <w:pPr>
              <w:spacing w:after="0" w:line="240" w:lineRule="auto"/>
              <w:outlineLvl w:val="3"/>
              <w:rPr>
                <w:rFonts w:ascii="Times New Roman" w:eastAsia="Times New Roman" w:hAnsi="Times New Roman" w:cs="Times New Roman"/>
                <w:b/>
                <w:bCs/>
                <w:sz w:val="24"/>
                <w:szCs w:val="24"/>
                <w:lang w:eastAsia="fr-BE"/>
              </w:rPr>
            </w:pPr>
            <w:r w:rsidRPr="007E09BE">
              <w:rPr>
                <w:rFonts w:ascii="Times New Roman" w:eastAsia="Times New Roman" w:hAnsi="Times New Roman" w:cs="Times New Roman"/>
                <w:b/>
                <w:bCs/>
                <w:sz w:val="24"/>
                <w:szCs w:val="24"/>
                <w:lang w:eastAsia="fr-BE"/>
              </w:rPr>
              <w:t>Conclusion</w:t>
            </w:r>
          </w:p>
        </w:tc>
      </w:tr>
    </w:tbl>
    <w:p w:rsidR="007E09BE" w:rsidRPr="007E09BE" w:rsidRDefault="007E09BE" w:rsidP="007E09BE">
      <w:pPr>
        <w:spacing w:after="0" w:line="240" w:lineRule="auto"/>
        <w:jc w:val="both"/>
        <w:rPr>
          <w:rFonts w:ascii="Times New Roman" w:eastAsia="Times New Roman" w:hAnsi="Times New Roman" w:cs="Times New Roman"/>
          <w:sz w:val="24"/>
          <w:szCs w:val="24"/>
          <w:lang w:val="en-US" w:eastAsia="fr-BE"/>
        </w:rPr>
      </w:pPr>
      <w:r w:rsidRPr="007E09BE">
        <w:rPr>
          <w:rFonts w:ascii="Verdana" w:eastAsia="Times New Roman" w:hAnsi="Verdana" w:cs="Times New Roman"/>
          <w:i/>
          <w:iCs/>
          <w:color w:val="565656"/>
          <w:sz w:val="18"/>
          <w:szCs w:val="18"/>
          <w:shd w:val="clear" w:color="auto" w:fill="F5F5F5"/>
          <w:lang w:val="en-US" w:eastAsia="fr-BE"/>
        </w:rPr>
        <w:t xml:space="preserve">Extrapolated </w:t>
      </w:r>
      <w:proofErr w:type="spellStart"/>
      <w:r w:rsidRPr="007E09BE">
        <w:rPr>
          <w:rFonts w:ascii="Verdana" w:eastAsia="Times New Roman" w:hAnsi="Verdana" w:cs="Times New Roman"/>
          <w:i/>
          <w:iCs/>
          <w:color w:val="565656"/>
          <w:sz w:val="18"/>
          <w:szCs w:val="18"/>
          <w:shd w:val="clear" w:color="auto" w:fill="F5F5F5"/>
          <w:lang w:val="en-US" w:eastAsia="fr-BE"/>
        </w:rPr>
        <w:t>mGFR</w:t>
      </w:r>
      <w:proofErr w:type="spellEnd"/>
      <w:r w:rsidRPr="007E09BE">
        <w:rPr>
          <w:rFonts w:ascii="Verdana" w:eastAsia="Times New Roman" w:hAnsi="Verdana" w:cs="Times New Roman"/>
          <w:i/>
          <w:iCs/>
          <w:color w:val="565656"/>
          <w:sz w:val="18"/>
          <w:szCs w:val="18"/>
          <w:shd w:val="clear" w:color="auto" w:fill="F5F5F5"/>
          <w:lang w:val="en-US" w:eastAsia="fr-BE"/>
        </w:rPr>
        <w:t xml:space="preserve"> percentiles fit well with the distribution of </w:t>
      </w:r>
      <w:proofErr w:type="spellStart"/>
      <w:r w:rsidRPr="007E09BE">
        <w:rPr>
          <w:rFonts w:ascii="Verdana" w:eastAsia="Times New Roman" w:hAnsi="Verdana" w:cs="Times New Roman"/>
          <w:i/>
          <w:iCs/>
          <w:color w:val="565656"/>
          <w:sz w:val="18"/>
          <w:szCs w:val="18"/>
          <w:shd w:val="clear" w:color="auto" w:fill="F5F5F5"/>
          <w:lang w:val="en-US" w:eastAsia="fr-BE"/>
        </w:rPr>
        <w:t>mGFR</w:t>
      </w:r>
      <w:proofErr w:type="spellEnd"/>
      <w:r w:rsidRPr="007E09BE">
        <w:rPr>
          <w:rFonts w:ascii="Verdana" w:eastAsia="Times New Roman" w:hAnsi="Verdana" w:cs="Times New Roman"/>
          <w:i/>
          <w:iCs/>
          <w:color w:val="565656"/>
          <w:sz w:val="18"/>
          <w:szCs w:val="18"/>
          <w:shd w:val="clear" w:color="auto" w:fill="F5F5F5"/>
          <w:lang w:val="en-US" w:eastAsia="fr-BE"/>
        </w:rPr>
        <w:t xml:space="preserve"> in individuals older than 65. Extrapolation of percentiles to individuals older than 65 is useful to define normal </w:t>
      </w:r>
      <w:proofErr w:type="spellStart"/>
      <w:r w:rsidRPr="007E09BE">
        <w:rPr>
          <w:rFonts w:ascii="Verdana" w:eastAsia="Times New Roman" w:hAnsi="Verdana" w:cs="Times New Roman"/>
          <w:i/>
          <w:iCs/>
          <w:color w:val="565656"/>
          <w:sz w:val="18"/>
          <w:szCs w:val="18"/>
          <w:shd w:val="clear" w:color="auto" w:fill="F5F5F5"/>
          <w:lang w:val="en-US" w:eastAsia="fr-BE"/>
        </w:rPr>
        <w:t>mGFR</w:t>
      </w:r>
      <w:proofErr w:type="spellEnd"/>
      <w:r w:rsidRPr="007E09BE">
        <w:rPr>
          <w:rFonts w:ascii="Verdana" w:eastAsia="Times New Roman" w:hAnsi="Verdana" w:cs="Times New Roman"/>
          <w:i/>
          <w:iCs/>
          <w:color w:val="565656"/>
          <w:sz w:val="18"/>
          <w:szCs w:val="18"/>
          <w:shd w:val="clear" w:color="auto" w:fill="F5F5F5"/>
          <w:lang w:val="en-US" w:eastAsia="fr-BE"/>
        </w:rPr>
        <w:t xml:space="preserve"> for age. Clinically, those percentiles may be helpful for the selection of candidates to living kidney donation.</w:t>
      </w:r>
    </w:p>
    <w:p w:rsidR="008D7DCF" w:rsidRPr="007E09BE" w:rsidRDefault="008D7DCF">
      <w:pPr>
        <w:rPr>
          <w:lang w:val="en-US"/>
        </w:rPr>
      </w:pPr>
      <w:bookmarkStart w:id="0" w:name="_GoBack"/>
      <w:bookmarkEnd w:id="0"/>
    </w:p>
    <w:sectPr w:rsidR="008D7DCF" w:rsidRPr="007E09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BE"/>
    <w:rsid w:val="007E09BE"/>
    <w:rsid w:val="008D7D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A01C9-34EF-4095-89D2-4C7928B7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4">
    <w:name w:val="heading 4"/>
    <w:basedOn w:val="Normal"/>
    <w:link w:val="Titre4Car"/>
    <w:uiPriority w:val="9"/>
    <w:qFormat/>
    <w:rsid w:val="007E09BE"/>
    <w:pPr>
      <w:spacing w:before="100" w:beforeAutospacing="1" w:after="100" w:afterAutospacing="1" w:line="240" w:lineRule="auto"/>
      <w:outlineLvl w:val="3"/>
    </w:pPr>
    <w:rPr>
      <w:rFonts w:ascii="Times New Roman" w:eastAsia="Times New Roman" w:hAnsi="Times New Roman" w:cs="Times New Roman"/>
      <w:b/>
      <w:bCs/>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7E09BE"/>
    <w:rPr>
      <w:rFonts w:ascii="Times New Roman" w:eastAsia="Times New Roman" w:hAnsi="Times New Roman" w:cs="Times New Roman"/>
      <w:b/>
      <w:bCs/>
      <w:sz w:val="24"/>
      <w:szCs w:val="24"/>
      <w:lang w:eastAsia="fr-BE"/>
    </w:rPr>
  </w:style>
  <w:style w:type="paragraph" w:customStyle="1" w:styleId="textenormal1">
    <w:name w:val="textenormal1"/>
    <w:basedOn w:val="Normal"/>
    <w:rsid w:val="007E09BE"/>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semiHidden/>
    <w:unhideWhenUsed/>
    <w:rsid w:val="007E09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65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m-consulte.com/article/1468546/images/fig000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1781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UDIMED</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Delanaye</dc:creator>
  <cp:keywords/>
  <dc:description/>
  <cp:lastModifiedBy>Pierre Delanaye</cp:lastModifiedBy>
  <cp:revision>1</cp:revision>
  <dcterms:created xsi:type="dcterms:W3CDTF">2021-10-08T11:57:00Z</dcterms:created>
  <dcterms:modified xsi:type="dcterms:W3CDTF">2021-10-08T11:57:00Z</dcterms:modified>
</cp:coreProperties>
</file>