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F61F8" w14:textId="77777777" w:rsidR="00053E3C" w:rsidRPr="00EA577D" w:rsidRDefault="00053E3C" w:rsidP="00053E3C">
      <w:pPr>
        <w:autoSpaceDE w:val="0"/>
        <w:autoSpaceDN w:val="0"/>
        <w:adjustRightInd w:val="0"/>
        <w:spacing w:after="240" w:line="480" w:lineRule="auto"/>
        <w:jc w:val="both"/>
        <w:rPr>
          <w:rFonts w:ascii="Times New Roman" w:hAnsi="Times New Roman" w:cs="Times New Roman"/>
          <w:b/>
          <w:bCs/>
          <w:sz w:val="32"/>
          <w:szCs w:val="32"/>
          <w:lang w:val="en-US"/>
        </w:rPr>
      </w:pPr>
      <w:r w:rsidRPr="00EA577D">
        <w:rPr>
          <w:rFonts w:ascii="Times New Roman" w:hAnsi="Times New Roman" w:cs="Times New Roman"/>
          <w:b/>
          <w:bCs/>
          <w:sz w:val="32"/>
          <w:szCs w:val="32"/>
          <w:lang w:val="en-US"/>
        </w:rPr>
        <w:t xml:space="preserve">Academic burnout among medical students: </w:t>
      </w:r>
      <w:r>
        <w:rPr>
          <w:rFonts w:ascii="Times New Roman" w:hAnsi="Times New Roman" w:cs="Times New Roman"/>
          <w:b/>
          <w:bCs/>
          <w:sz w:val="32"/>
          <w:szCs w:val="32"/>
          <w:lang w:val="en-US"/>
        </w:rPr>
        <w:t>Respective importance of r</w:t>
      </w:r>
      <w:r w:rsidRPr="00EA577D">
        <w:rPr>
          <w:rFonts w:ascii="Times New Roman" w:hAnsi="Times New Roman" w:cs="Times New Roman"/>
          <w:b/>
          <w:bCs/>
          <w:sz w:val="32"/>
          <w:szCs w:val="32"/>
          <w:lang w:val="en-US"/>
        </w:rPr>
        <w:t>isk and protective factors</w:t>
      </w:r>
    </w:p>
    <w:p w14:paraId="139E37B8" w14:textId="77777777" w:rsidR="00053E3C" w:rsidRPr="00EA577D" w:rsidRDefault="00053E3C" w:rsidP="00053E3C">
      <w:pPr>
        <w:autoSpaceDE w:val="0"/>
        <w:autoSpaceDN w:val="0"/>
        <w:adjustRightInd w:val="0"/>
        <w:spacing w:after="0" w:line="480" w:lineRule="auto"/>
        <w:jc w:val="both"/>
        <w:rPr>
          <w:rFonts w:ascii="Times New Roman" w:hAnsi="Times New Roman" w:cs="Times New Roman"/>
          <w:sz w:val="24"/>
          <w:szCs w:val="24"/>
          <w:vertAlign w:val="superscript"/>
          <w:lang w:val="en-US"/>
        </w:rPr>
      </w:pPr>
      <w:r w:rsidRPr="00EA577D">
        <w:rPr>
          <w:rFonts w:ascii="Times New Roman" w:hAnsi="Times New Roman" w:cs="Times New Roman"/>
          <w:sz w:val="24"/>
          <w:szCs w:val="24"/>
          <w:lang w:val="en-US"/>
        </w:rPr>
        <w:t xml:space="preserve">Rana Kilic </w:t>
      </w:r>
      <w:r w:rsidRPr="00EA577D">
        <w:rPr>
          <w:rFonts w:ascii="Times New Roman" w:hAnsi="Times New Roman" w:cs="Times New Roman"/>
          <w:sz w:val="24"/>
          <w:szCs w:val="24"/>
          <w:vertAlign w:val="superscript"/>
          <w:lang w:val="en-US"/>
        </w:rPr>
        <w:t>a*</w:t>
      </w:r>
      <w:r w:rsidRPr="00EA577D">
        <w:rPr>
          <w:rFonts w:ascii="Times New Roman" w:hAnsi="Times New Roman" w:cs="Times New Roman"/>
          <w:sz w:val="24"/>
          <w:szCs w:val="24"/>
          <w:lang w:val="en-US"/>
        </w:rPr>
        <w:t xml:space="preserve">, Julian A. Nasello </w:t>
      </w:r>
      <w:proofErr w:type="spellStart"/>
      <w:r w:rsidRPr="00EA577D">
        <w:rPr>
          <w:rFonts w:ascii="Times New Roman" w:hAnsi="Times New Roman" w:cs="Times New Roman"/>
          <w:sz w:val="24"/>
          <w:szCs w:val="24"/>
          <w:vertAlign w:val="superscript"/>
          <w:lang w:val="en-US"/>
        </w:rPr>
        <w:t>b,c</w:t>
      </w:r>
      <w:proofErr w:type="spellEnd"/>
      <w:r w:rsidRPr="00EA577D">
        <w:rPr>
          <w:rFonts w:ascii="Times New Roman" w:hAnsi="Times New Roman" w:cs="Times New Roman"/>
          <w:sz w:val="24"/>
          <w:szCs w:val="24"/>
          <w:lang w:val="en-US"/>
        </w:rPr>
        <w:t>, Valérie Melchior</w:t>
      </w:r>
      <w:r w:rsidRPr="00EA577D">
        <w:rPr>
          <w:rFonts w:ascii="Times New Roman" w:hAnsi="Times New Roman" w:cs="Times New Roman"/>
          <w:sz w:val="24"/>
          <w:szCs w:val="24"/>
          <w:vertAlign w:val="superscript"/>
          <w:lang w:val="en-US"/>
        </w:rPr>
        <w:t xml:space="preserve"> d</w:t>
      </w:r>
      <w:r w:rsidRPr="00EA577D">
        <w:rPr>
          <w:rFonts w:ascii="Times New Roman" w:hAnsi="Times New Roman" w:cs="Times New Roman"/>
          <w:sz w:val="24"/>
          <w:szCs w:val="24"/>
          <w:lang w:val="en-US"/>
        </w:rPr>
        <w:t xml:space="preserve"> and Jean-Marc Triffaux </w:t>
      </w:r>
      <w:proofErr w:type="spellStart"/>
      <w:r w:rsidRPr="00EA577D">
        <w:rPr>
          <w:rFonts w:ascii="Times New Roman" w:hAnsi="Times New Roman" w:cs="Times New Roman"/>
          <w:sz w:val="24"/>
          <w:szCs w:val="24"/>
          <w:vertAlign w:val="superscript"/>
          <w:lang w:val="en-US"/>
        </w:rPr>
        <w:t>b,d</w:t>
      </w:r>
      <w:proofErr w:type="spellEnd"/>
    </w:p>
    <w:p w14:paraId="37CC5267" w14:textId="77777777" w:rsidR="00053E3C" w:rsidRPr="00EA577D" w:rsidRDefault="00053E3C" w:rsidP="00053E3C">
      <w:pPr>
        <w:autoSpaceDE w:val="0"/>
        <w:autoSpaceDN w:val="0"/>
        <w:adjustRightInd w:val="0"/>
        <w:spacing w:before="240" w:after="0" w:line="480" w:lineRule="auto"/>
        <w:jc w:val="both"/>
        <w:rPr>
          <w:rFonts w:ascii="Times New Roman" w:hAnsi="Times New Roman" w:cs="Times New Roman"/>
          <w:sz w:val="20"/>
          <w:szCs w:val="20"/>
          <w:lang w:val="en-US"/>
        </w:rPr>
      </w:pPr>
      <w:r w:rsidRPr="00EA577D">
        <w:rPr>
          <w:rFonts w:ascii="Times New Roman" w:hAnsi="Times New Roman" w:cs="Times New Roman"/>
          <w:sz w:val="20"/>
          <w:szCs w:val="20"/>
          <w:vertAlign w:val="superscript"/>
          <w:lang w:val="en-US"/>
        </w:rPr>
        <w:t>a</w:t>
      </w:r>
      <w:r w:rsidRPr="00EA577D">
        <w:rPr>
          <w:rFonts w:ascii="Times New Roman" w:hAnsi="Times New Roman" w:cs="Times New Roman"/>
          <w:sz w:val="20"/>
          <w:szCs w:val="20"/>
          <w:lang w:val="en-US"/>
        </w:rPr>
        <w:t xml:space="preserve"> Public Health Sciences department, University of Liège, Belgium; </w:t>
      </w:r>
      <w:r w:rsidRPr="00EA577D">
        <w:rPr>
          <w:rFonts w:ascii="Times New Roman" w:hAnsi="Times New Roman" w:cs="Times New Roman"/>
          <w:sz w:val="20"/>
          <w:szCs w:val="20"/>
          <w:vertAlign w:val="superscript"/>
          <w:lang w:val="en-US"/>
        </w:rPr>
        <w:t>b</w:t>
      </w:r>
      <w:r w:rsidRPr="00EA577D">
        <w:rPr>
          <w:rFonts w:ascii="Times New Roman" w:hAnsi="Times New Roman" w:cs="Times New Roman"/>
          <w:sz w:val="20"/>
          <w:szCs w:val="20"/>
          <w:lang w:val="en-US"/>
        </w:rPr>
        <w:t xml:space="preserve"> Psychosomatic Medicine and Group Psychotherapy, University Day Hospital « La </w:t>
      </w:r>
      <w:proofErr w:type="spellStart"/>
      <w:r w:rsidRPr="00EA577D">
        <w:rPr>
          <w:rFonts w:ascii="Times New Roman" w:hAnsi="Times New Roman" w:cs="Times New Roman"/>
          <w:sz w:val="20"/>
          <w:szCs w:val="20"/>
          <w:lang w:val="en-US"/>
        </w:rPr>
        <w:t>Clé</w:t>
      </w:r>
      <w:proofErr w:type="spellEnd"/>
      <w:r w:rsidRPr="00EA577D">
        <w:rPr>
          <w:rFonts w:ascii="Times New Roman" w:hAnsi="Times New Roman" w:cs="Times New Roman"/>
          <w:sz w:val="20"/>
          <w:szCs w:val="20"/>
          <w:lang w:val="en-US"/>
        </w:rPr>
        <w:t xml:space="preserve"> », Liège, Belgium; </w:t>
      </w:r>
      <w:r w:rsidRPr="00EA577D">
        <w:rPr>
          <w:rFonts w:ascii="Times New Roman" w:hAnsi="Times New Roman" w:cs="Times New Roman"/>
          <w:sz w:val="20"/>
          <w:szCs w:val="20"/>
          <w:vertAlign w:val="superscript"/>
          <w:lang w:val="en-US"/>
        </w:rPr>
        <w:t>c</w:t>
      </w:r>
      <w:r w:rsidRPr="00EA577D">
        <w:rPr>
          <w:rFonts w:ascii="Times New Roman" w:hAnsi="Times New Roman" w:cs="Times New Roman"/>
          <w:sz w:val="20"/>
          <w:szCs w:val="20"/>
          <w:lang w:val="en-US"/>
        </w:rPr>
        <w:t xml:space="preserve"> Department of Clinical Psychology, University of Liège, Liège, Belgium; </w:t>
      </w:r>
      <w:r w:rsidRPr="00EA577D">
        <w:rPr>
          <w:rFonts w:ascii="Times New Roman" w:hAnsi="Times New Roman" w:cs="Times New Roman"/>
          <w:sz w:val="20"/>
          <w:szCs w:val="20"/>
          <w:vertAlign w:val="superscript"/>
          <w:lang w:val="en-US"/>
        </w:rPr>
        <w:t>d</w:t>
      </w:r>
      <w:r w:rsidRPr="00EA577D">
        <w:rPr>
          <w:rFonts w:ascii="Times New Roman" w:hAnsi="Times New Roman" w:cs="Times New Roman"/>
          <w:sz w:val="20"/>
          <w:szCs w:val="20"/>
          <w:lang w:val="en-US"/>
        </w:rPr>
        <w:t xml:space="preserve"> Department of Medical Psychology, University of Liège, CHU of Liège, Belgium.</w:t>
      </w:r>
    </w:p>
    <w:p w14:paraId="34821AFA" w14:textId="77777777" w:rsidR="00053E3C" w:rsidRPr="00EA577D" w:rsidRDefault="00053E3C" w:rsidP="00053E3C">
      <w:pPr>
        <w:autoSpaceDE w:val="0"/>
        <w:autoSpaceDN w:val="0"/>
        <w:adjustRightInd w:val="0"/>
        <w:spacing w:before="240" w:after="0" w:line="480" w:lineRule="auto"/>
        <w:jc w:val="both"/>
        <w:rPr>
          <w:rFonts w:ascii="Times New Roman" w:hAnsi="Times New Roman" w:cs="Times New Roman"/>
          <w:sz w:val="20"/>
          <w:szCs w:val="20"/>
          <w:lang w:val="en-US"/>
        </w:rPr>
      </w:pPr>
      <w:r w:rsidRPr="00EA577D">
        <w:rPr>
          <w:rFonts w:ascii="Times New Roman" w:hAnsi="Times New Roman" w:cs="Times New Roman"/>
          <w:sz w:val="20"/>
          <w:szCs w:val="20"/>
          <w:lang w:val="en-US"/>
        </w:rPr>
        <w:t xml:space="preserve">* Corresponding author, email: </w:t>
      </w:r>
      <w:hyperlink r:id="rId7" w:history="1">
        <w:r w:rsidRPr="00EA577D">
          <w:rPr>
            <w:rStyle w:val="Lienhypertexte"/>
            <w:rFonts w:ascii="Times New Roman" w:hAnsi="Times New Roman" w:cs="Times New Roman"/>
            <w:color w:val="auto"/>
            <w:sz w:val="20"/>
            <w:szCs w:val="20"/>
            <w:u w:val="none"/>
            <w:lang w:val="en-US"/>
          </w:rPr>
          <w:t>rn.kilic@outlook.com</w:t>
        </w:r>
      </w:hyperlink>
      <w:r>
        <w:rPr>
          <w:rStyle w:val="Lienhypertexte"/>
          <w:rFonts w:ascii="Times New Roman" w:hAnsi="Times New Roman" w:cs="Times New Roman"/>
          <w:color w:val="auto"/>
          <w:sz w:val="20"/>
          <w:szCs w:val="20"/>
          <w:u w:val="none"/>
          <w:lang w:val="en-US"/>
        </w:rPr>
        <w:t>.</w:t>
      </w:r>
    </w:p>
    <w:p w14:paraId="79ED2C77" w14:textId="77777777" w:rsidR="00053E3C" w:rsidRPr="00A328BE" w:rsidRDefault="00053E3C" w:rsidP="00053E3C">
      <w:pPr>
        <w:spacing w:line="480" w:lineRule="auto"/>
        <w:jc w:val="both"/>
        <w:rPr>
          <w:rFonts w:ascii="Times New Roman" w:hAnsi="Times New Roman" w:cs="Times New Roman"/>
          <w:b/>
          <w:bCs/>
          <w:sz w:val="28"/>
          <w:szCs w:val="28"/>
          <w:lang w:val="en-US"/>
        </w:rPr>
      </w:pPr>
      <w:r w:rsidRPr="00A328BE">
        <w:rPr>
          <w:rFonts w:ascii="Times New Roman" w:hAnsi="Times New Roman" w:cs="Times New Roman"/>
          <w:b/>
          <w:bCs/>
          <w:sz w:val="28"/>
          <w:szCs w:val="28"/>
          <w:lang w:val="en-US"/>
        </w:rPr>
        <w:t>ORCID</w:t>
      </w:r>
    </w:p>
    <w:p w14:paraId="1ACFD99A" w14:textId="77777777" w:rsidR="00053E3C" w:rsidRPr="00EA577D" w:rsidRDefault="00053E3C" w:rsidP="00053E3C">
      <w:pPr>
        <w:shd w:val="clear" w:color="auto" w:fill="FFFFFF"/>
        <w:spacing w:line="480" w:lineRule="auto"/>
        <w:rPr>
          <w:rFonts w:ascii="Times New Roman" w:eastAsia="Times New Roman" w:hAnsi="Times New Roman" w:cs="Times New Roman"/>
          <w:lang w:val="en-US" w:eastAsia="fr-BE"/>
        </w:rPr>
      </w:pPr>
      <w:r w:rsidRPr="00EA577D">
        <w:rPr>
          <w:rFonts w:ascii="Times New Roman" w:hAnsi="Times New Roman" w:cs="Times New Roman"/>
          <w:lang w:val="en-US"/>
        </w:rPr>
        <w:t xml:space="preserve">Julian A. Nasello: </w:t>
      </w:r>
      <w:hyperlink r:id="rId8" w:history="1">
        <w:r w:rsidRPr="00EA577D">
          <w:rPr>
            <w:rStyle w:val="Lienhypertexte"/>
            <w:rFonts w:ascii="Times New Roman" w:eastAsia="Times New Roman" w:hAnsi="Times New Roman" w:cs="Times New Roman"/>
            <w:color w:val="auto"/>
            <w:u w:val="none"/>
            <w:lang w:val="en-US" w:eastAsia="fr-BE"/>
          </w:rPr>
          <w:t>https://orcid.org/0000-0003-0188-1025</w:t>
        </w:r>
      </w:hyperlink>
    </w:p>
    <w:p w14:paraId="32DBB2E7" w14:textId="77777777" w:rsidR="00053E3C" w:rsidRPr="00EA577D" w:rsidRDefault="00053E3C" w:rsidP="00053E3C">
      <w:pPr>
        <w:shd w:val="clear" w:color="auto" w:fill="FFFFFF"/>
        <w:spacing w:line="480" w:lineRule="auto"/>
        <w:rPr>
          <w:rFonts w:ascii="Times New Roman" w:eastAsia="Times New Roman" w:hAnsi="Times New Roman" w:cs="Times New Roman"/>
          <w:lang w:val="en-US" w:eastAsia="fr-BE"/>
        </w:rPr>
      </w:pPr>
      <w:r w:rsidRPr="00EA577D">
        <w:rPr>
          <w:rFonts w:ascii="Times New Roman" w:eastAsia="Times New Roman" w:hAnsi="Times New Roman" w:cs="Times New Roman"/>
          <w:lang w:val="en-US" w:eastAsia="fr-BE"/>
        </w:rPr>
        <w:t>Jean-Marc Triffaux: https://orcid.org/0000-0002-0058-6190</w:t>
      </w:r>
    </w:p>
    <w:p w14:paraId="4EC97CEC" w14:textId="77777777" w:rsidR="00053E3C" w:rsidRPr="00A328BE" w:rsidRDefault="00053E3C" w:rsidP="00053E3C">
      <w:pPr>
        <w:spacing w:line="480" w:lineRule="auto"/>
        <w:jc w:val="both"/>
        <w:rPr>
          <w:rFonts w:ascii="Times New Roman" w:hAnsi="Times New Roman" w:cs="Times New Roman"/>
          <w:b/>
          <w:iCs/>
          <w:sz w:val="28"/>
          <w:szCs w:val="24"/>
          <w:lang w:val="en-US"/>
        </w:rPr>
      </w:pPr>
      <w:r w:rsidRPr="00A328BE">
        <w:rPr>
          <w:rFonts w:ascii="Times New Roman" w:hAnsi="Times New Roman" w:cs="Times New Roman"/>
          <w:b/>
          <w:iCs/>
          <w:sz w:val="28"/>
          <w:szCs w:val="24"/>
          <w:lang w:val="en-US"/>
        </w:rPr>
        <w:t>Raw data file</w:t>
      </w:r>
    </w:p>
    <w:p w14:paraId="22CA3D22" w14:textId="77777777" w:rsidR="00053E3C" w:rsidRDefault="00053E3C" w:rsidP="00053E3C">
      <w:pPr>
        <w:spacing w:line="480" w:lineRule="auto"/>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 xml:space="preserve">DOI: </w:t>
      </w:r>
      <w:r w:rsidRPr="00EA577D">
        <w:rPr>
          <w:rFonts w:ascii="Times New Roman" w:hAnsi="Times New Roman" w:cs="Times New Roman"/>
          <w:color w:val="333333"/>
          <w:sz w:val="24"/>
          <w:szCs w:val="24"/>
          <w:shd w:val="clear" w:color="auto" w:fill="FFFFFF"/>
          <w:lang w:val="en-US"/>
        </w:rPr>
        <w:t>10.17605/OSF.IO/BQTYX</w:t>
      </w:r>
    </w:p>
    <w:p w14:paraId="4397FB32" w14:textId="77777777" w:rsidR="00053E3C" w:rsidRPr="000F4BB4" w:rsidRDefault="00053E3C" w:rsidP="00053E3C">
      <w:pPr>
        <w:spacing w:line="480" w:lineRule="auto"/>
        <w:jc w:val="both"/>
        <w:rPr>
          <w:rFonts w:ascii="Times New Roman" w:hAnsi="Times New Roman" w:cs="Times New Roman"/>
          <w:bCs/>
          <w:iCs/>
          <w:sz w:val="24"/>
          <w:szCs w:val="24"/>
          <w:lang w:val="en-US"/>
        </w:rPr>
      </w:pPr>
      <w:r w:rsidRPr="000F4BB4">
        <w:rPr>
          <w:rFonts w:ascii="Times New Roman" w:hAnsi="Times New Roman" w:cs="Times New Roman"/>
          <w:color w:val="333333"/>
          <w:sz w:val="24"/>
          <w:szCs w:val="24"/>
          <w:shd w:val="clear" w:color="auto" w:fill="FFFFFF"/>
          <w:lang w:val="en-US"/>
        </w:rPr>
        <w:t xml:space="preserve">URL: </w:t>
      </w:r>
      <w:r w:rsidRPr="000F4BB4">
        <w:rPr>
          <w:rFonts w:ascii="Times New Roman" w:hAnsi="Times New Roman" w:cs="Times New Roman"/>
          <w:color w:val="333333"/>
          <w:sz w:val="24"/>
          <w:szCs w:val="24"/>
          <w:shd w:val="clear" w:color="auto" w:fill="FFFFFF"/>
        </w:rPr>
        <w:t>https://doi.org/10.17605/OSF.IO/BQTYX</w:t>
      </w:r>
    </w:p>
    <w:p w14:paraId="4EE18451" w14:textId="77777777" w:rsidR="00053E3C" w:rsidRPr="00253CA4" w:rsidRDefault="00053E3C" w:rsidP="00053E3C">
      <w:pPr>
        <w:spacing w:line="480" w:lineRule="auto"/>
        <w:jc w:val="both"/>
        <w:rPr>
          <w:rFonts w:ascii="Times New Roman" w:hAnsi="Times New Roman" w:cs="Times New Roman"/>
          <w:b/>
          <w:iCs/>
          <w:sz w:val="28"/>
          <w:szCs w:val="24"/>
          <w:lang w:val="en-US"/>
        </w:rPr>
      </w:pPr>
      <w:r w:rsidRPr="00253CA4">
        <w:rPr>
          <w:rFonts w:ascii="Times New Roman" w:hAnsi="Times New Roman" w:cs="Times New Roman"/>
          <w:b/>
          <w:iCs/>
          <w:sz w:val="28"/>
          <w:szCs w:val="24"/>
          <w:lang w:val="en-US"/>
        </w:rPr>
        <w:t>Funding</w:t>
      </w:r>
    </w:p>
    <w:p w14:paraId="3C9DFE14" w14:textId="77777777" w:rsidR="00053E3C" w:rsidRPr="00D26C86" w:rsidRDefault="00053E3C" w:rsidP="00053E3C">
      <w:pPr>
        <w:spacing w:line="480" w:lineRule="auto"/>
        <w:jc w:val="both"/>
        <w:rPr>
          <w:rFonts w:ascii="Times New Roman" w:hAnsi="Times New Roman" w:cs="Times New Roman"/>
          <w:bCs/>
          <w:iCs/>
          <w:sz w:val="24"/>
          <w:lang w:val="en-US"/>
        </w:rPr>
      </w:pPr>
      <w:r w:rsidRPr="00253CA4">
        <w:rPr>
          <w:rFonts w:ascii="Times New Roman" w:hAnsi="Times New Roman" w:cs="Times New Roman"/>
          <w:bCs/>
          <w:iCs/>
          <w:sz w:val="24"/>
          <w:lang w:val="en-US"/>
        </w:rPr>
        <w:t>None.</w:t>
      </w:r>
    </w:p>
    <w:p w14:paraId="14291943" w14:textId="77777777" w:rsidR="00053E3C" w:rsidRPr="00EA577D" w:rsidRDefault="00053E3C" w:rsidP="00053E3C">
      <w:pPr>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Declaration of interest</w:t>
      </w:r>
    </w:p>
    <w:p w14:paraId="07BAEA92" w14:textId="77777777" w:rsidR="00053E3C" w:rsidRPr="00EA577D" w:rsidRDefault="00053E3C" w:rsidP="00053E3C">
      <w:pPr>
        <w:spacing w:line="480" w:lineRule="auto"/>
        <w:jc w:val="both"/>
        <w:rPr>
          <w:rFonts w:ascii="Times New Roman" w:hAnsi="Times New Roman" w:cs="Times New Roman"/>
          <w:b/>
          <w:bCs/>
          <w:sz w:val="32"/>
          <w:szCs w:val="32"/>
          <w:lang w:val="en-US"/>
        </w:rPr>
      </w:pPr>
      <w:r w:rsidRPr="00EA577D">
        <w:rPr>
          <w:rFonts w:ascii="Times New Roman" w:hAnsi="Times New Roman" w:cs="Times New Roman"/>
          <w:sz w:val="24"/>
          <w:szCs w:val="24"/>
          <w:lang w:val="en-US"/>
        </w:rPr>
        <w:t>The authors report no conflict of interest.</w:t>
      </w:r>
    </w:p>
    <w:p w14:paraId="7E51AF53" w14:textId="41487F50" w:rsidR="00053E3C" w:rsidRDefault="00053E3C" w:rsidP="00053E3C">
      <w:pPr>
        <w:spacing w:line="480" w:lineRule="auto"/>
        <w:jc w:val="both"/>
        <w:rPr>
          <w:rFonts w:ascii="Times New Roman" w:hAnsi="Times New Roman" w:cs="Times New Roman"/>
          <w:b/>
          <w:iCs/>
          <w:sz w:val="28"/>
          <w:szCs w:val="24"/>
          <w:lang w:val="en-US"/>
        </w:rPr>
      </w:pPr>
    </w:p>
    <w:p w14:paraId="7E683CA0" w14:textId="77777777" w:rsidR="00053E3C" w:rsidRPr="00F72756" w:rsidRDefault="00053E3C" w:rsidP="00053E3C">
      <w:pPr>
        <w:spacing w:line="480" w:lineRule="auto"/>
        <w:rPr>
          <w:rFonts w:ascii="Times New Roman" w:hAnsi="Times New Roman" w:cs="Times New Roman"/>
          <w:b/>
          <w:bCs/>
          <w:sz w:val="28"/>
          <w:szCs w:val="28"/>
        </w:rPr>
      </w:pPr>
      <w:r w:rsidRPr="00F72756">
        <w:rPr>
          <w:rFonts w:ascii="Times New Roman" w:hAnsi="Times New Roman" w:cs="Times New Roman"/>
          <w:b/>
          <w:bCs/>
          <w:sz w:val="28"/>
          <w:szCs w:val="28"/>
        </w:rPr>
        <w:lastRenderedPageBreak/>
        <w:t>Highlights</w:t>
      </w:r>
    </w:p>
    <w:p w14:paraId="7FEAC640" w14:textId="77777777" w:rsidR="00053E3C" w:rsidRPr="00F72756" w:rsidRDefault="00053E3C" w:rsidP="00053E3C">
      <w:pPr>
        <w:pStyle w:val="Paragraphedeliste"/>
        <w:numPr>
          <w:ilvl w:val="0"/>
          <w:numId w:val="1"/>
        </w:numPr>
        <w:spacing w:line="480" w:lineRule="auto"/>
        <w:rPr>
          <w:rFonts w:ascii="Times New Roman" w:hAnsi="Times New Roman" w:cs="Times New Roman"/>
        </w:rPr>
      </w:pPr>
      <w:r w:rsidRPr="00F72756">
        <w:rPr>
          <w:rFonts w:ascii="Times New Roman" w:hAnsi="Times New Roman" w:cs="Times New Roman"/>
        </w:rPr>
        <w:t xml:space="preserve">Academic burnout has a high </w:t>
      </w:r>
      <w:proofErr w:type="spellStart"/>
      <w:r w:rsidRPr="00F72756">
        <w:rPr>
          <w:rFonts w:ascii="Times New Roman" w:hAnsi="Times New Roman" w:cs="Times New Roman"/>
        </w:rPr>
        <w:t>prevalence</w:t>
      </w:r>
      <w:proofErr w:type="spellEnd"/>
      <w:r w:rsidRPr="00F72756">
        <w:rPr>
          <w:rFonts w:ascii="Times New Roman" w:hAnsi="Times New Roman" w:cs="Times New Roman"/>
        </w:rPr>
        <w:t xml:space="preserve"> </w:t>
      </w:r>
      <w:proofErr w:type="spellStart"/>
      <w:r w:rsidRPr="00F72756">
        <w:rPr>
          <w:rFonts w:ascii="Times New Roman" w:hAnsi="Times New Roman" w:cs="Times New Roman"/>
        </w:rPr>
        <w:t>among</w:t>
      </w:r>
      <w:proofErr w:type="spellEnd"/>
      <w:r w:rsidRPr="00F72756">
        <w:rPr>
          <w:rFonts w:ascii="Times New Roman" w:hAnsi="Times New Roman" w:cs="Times New Roman"/>
        </w:rPr>
        <w:t xml:space="preserve"> </w:t>
      </w:r>
      <w:proofErr w:type="spellStart"/>
      <w:r w:rsidRPr="00F72756">
        <w:rPr>
          <w:rFonts w:ascii="Times New Roman" w:hAnsi="Times New Roman" w:cs="Times New Roman"/>
        </w:rPr>
        <w:t>medical</w:t>
      </w:r>
      <w:proofErr w:type="spellEnd"/>
      <w:r w:rsidRPr="00F72756">
        <w:rPr>
          <w:rFonts w:ascii="Times New Roman" w:hAnsi="Times New Roman" w:cs="Times New Roman"/>
        </w:rPr>
        <w:t xml:space="preserve"> </w:t>
      </w:r>
      <w:proofErr w:type="spellStart"/>
      <w:r w:rsidRPr="00F72756">
        <w:rPr>
          <w:rFonts w:ascii="Times New Roman" w:hAnsi="Times New Roman" w:cs="Times New Roman"/>
        </w:rPr>
        <w:t>students</w:t>
      </w:r>
      <w:proofErr w:type="spellEnd"/>
      <w:r w:rsidRPr="00F72756">
        <w:rPr>
          <w:rFonts w:ascii="Times New Roman" w:hAnsi="Times New Roman" w:cs="Times New Roman"/>
        </w:rPr>
        <w:t>.</w:t>
      </w:r>
    </w:p>
    <w:p w14:paraId="6CC47677" w14:textId="77777777" w:rsidR="00053E3C" w:rsidRPr="00F72756" w:rsidRDefault="00053E3C" w:rsidP="00053E3C">
      <w:pPr>
        <w:pStyle w:val="Paragraphedeliste"/>
        <w:numPr>
          <w:ilvl w:val="0"/>
          <w:numId w:val="1"/>
        </w:numPr>
        <w:spacing w:line="480" w:lineRule="auto"/>
        <w:rPr>
          <w:rFonts w:ascii="Times New Roman" w:hAnsi="Times New Roman" w:cs="Times New Roman"/>
        </w:rPr>
      </w:pPr>
      <w:r w:rsidRPr="00F72756">
        <w:rPr>
          <w:rFonts w:ascii="Times New Roman" w:hAnsi="Times New Roman" w:cs="Times New Roman"/>
        </w:rPr>
        <w:t xml:space="preserve">Academic burnout </w:t>
      </w:r>
      <w:proofErr w:type="spellStart"/>
      <w:r w:rsidRPr="00F72756">
        <w:rPr>
          <w:rFonts w:ascii="Times New Roman" w:hAnsi="Times New Roman" w:cs="Times New Roman"/>
        </w:rPr>
        <w:t>significantly</w:t>
      </w:r>
      <w:proofErr w:type="spellEnd"/>
      <w:r w:rsidRPr="00F72756">
        <w:rPr>
          <w:rFonts w:ascii="Times New Roman" w:hAnsi="Times New Roman" w:cs="Times New Roman"/>
        </w:rPr>
        <w:t xml:space="preserve"> </w:t>
      </w:r>
      <w:proofErr w:type="spellStart"/>
      <w:r w:rsidRPr="00F72756">
        <w:rPr>
          <w:rFonts w:ascii="Times New Roman" w:hAnsi="Times New Roman" w:cs="Times New Roman"/>
        </w:rPr>
        <w:t>changed</w:t>
      </w:r>
      <w:proofErr w:type="spellEnd"/>
      <w:r w:rsidRPr="00F72756">
        <w:rPr>
          <w:rFonts w:ascii="Times New Roman" w:hAnsi="Times New Roman" w:cs="Times New Roman"/>
        </w:rPr>
        <w:t xml:space="preserve"> </w:t>
      </w:r>
      <w:proofErr w:type="spellStart"/>
      <w:r w:rsidRPr="00F72756">
        <w:rPr>
          <w:rFonts w:ascii="Times New Roman" w:hAnsi="Times New Roman" w:cs="Times New Roman"/>
        </w:rPr>
        <w:t>according</w:t>
      </w:r>
      <w:proofErr w:type="spellEnd"/>
      <w:r w:rsidRPr="00F72756">
        <w:rPr>
          <w:rFonts w:ascii="Times New Roman" w:hAnsi="Times New Roman" w:cs="Times New Roman"/>
        </w:rPr>
        <w:t xml:space="preserve"> to the </w:t>
      </w:r>
      <w:proofErr w:type="spellStart"/>
      <w:r w:rsidRPr="00F72756">
        <w:rPr>
          <w:rFonts w:ascii="Times New Roman" w:hAnsi="Times New Roman" w:cs="Times New Roman"/>
        </w:rPr>
        <w:t>study</w:t>
      </w:r>
      <w:proofErr w:type="spellEnd"/>
      <w:r w:rsidRPr="00F72756">
        <w:rPr>
          <w:rFonts w:ascii="Times New Roman" w:hAnsi="Times New Roman" w:cs="Times New Roman"/>
        </w:rPr>
        <w:t xml:space="preserve"> </w:t>
      </w:r>
      <w:proofErr w:type="spellStart"/>
      <w:r w:rsidRPr="00F72756">
        <w:rPr>
          <w:rFonts w:ascii="Times New Roman" w:hAnsi="Times New Roman" w:cs="Times New Roman"/>
        </w:rPr>
        <w:t>year</w:t>
      </w:r>
      <w:proofErr w:type="spellEnd"/>
      <w:r w:rsidRPr="00F72756">
        <w:rPr>
          <w:rFonts w:ascii="Times New Roman" w:hAnsi="Times New Roman" w:cs="Times New Roman"/>
        </w:rPr>
        <w:t>.</w:t>
      </w:r>
    </w:p>
    <w:p w14:paraId="48019EC1" w14:textId="77777777" w:rsidR="00053E3C" w:rsidRPr="00F72756" w:rsidRDefault="00053E3C" w:rsidP="00053E3C">
      <w:pPr>
        <w:pStyle w:val="Paragraphedeliste"/>
        <w:numPr>
          <w:ilvl w:val="0"/>
          <w:numId w:val="1"/>
        </w:numPr>
        <w:spacing w:line="480" w:lineRule="auto"/>
        <w:rPr>
          <w:rFonts w:ascii="Times New Roman" w:hAnsi="Times New Roman" w:cs="Times New Roman"/>
        </w:rPr>
      </w:pPr>
      <w:proofErr w:type="spellStart"/>
      <w:r w:rsidRPr="00F72756">
        <w:rPr>
          <w:rFonts w:ascii="Times New Roman" w:hAnsi="Times New Roman" w:cs="Times New Roman"/>
        </w:rPr>
        <w:t>Perceived</w:t>
      </w:r>
      <w:proofErr w:type="spellEnd"/>
      <w:r w:rsidRPr="00F72756">
        <w:rPr>
          <w:rFonts w:ascii="Times New Roman" w:hAnsi="Times New Roman" w:cs="Times New Roman"/>
        </w:rPr>
        <w:t xml:space="preserve"> stress </w:t>
      </w:r>
      <w:proofErr w:type="spellStart"/>
      <w:r w:rsidRPr="00F72756">
        <w:rPr>
          <w:rFonts w:ascii="Times New Roman" w:hAnsi="Times New Roman" w:cs="Times New Roman"/>
        </w:rPr>
        <w:t>was</w:t>
      </w:r>
      <w:proofErr w:type="spellEnd"/>
      <w:r w:rsidRPr="00F72756">
        <w:rPr>
          <w:rFonts w:ascii="Times New Roman" w:hAnsi="Times New Roman" w:cs="Times New Roman"/>
        </w:rPr>
        <w:t xml:space="preserve"> a </w:t>
      </w:r>
      <w:proofErr w:type="spellStart"/>
      <w:r w:rsidRPr="00F72756">
        <w:rPr>
          <w:rFonts w:ascii="Times New Roman" w:hAnsi="Times New Roman" w:cs="Times New Roman"/>
        </w:rPr>
        <w:t>strong</w:t>
      </w:r>
      <w:proofErr w:type="spellEnd"/>
      <w:r w:rsidRPr="00F72756">
        <w:rPr>
          <w:rFonts w:ascii="Times New Roman" w:hAnsi="Times New Roman" w:cs="Times New Roman"/>
        </w:rPr>
        <w:t xml:space="preserve"> </w:t>
      </w:r>
      <w:proofErr w:type="spellStart"/>
      <w:r>
        <w:rPr>
          <w:rFonts w:ascii="Times New Roman" w:hAnsi="Times New Roman" w:cs="Times New Roman"/>
        </w:rPr>
        <w:t>risk</w:t>
      </w:r>
      <w:proofErr w:type="spellEnd"/>
      <w:r>
        <w:rPr>
          <w:rFonts w:ascii="Times New Roman" w:hAnsi="Times New Roman" w:cs="Times New Roman"/>
        </w:rPr>
        <w:t xml:space="preserve"> factor</w:t>
      </w:r>
      <w:r w:rsidRPr="00F72756">
        <w:rPr>
          <w:rFonts w:ascii="Times New Roman" w:hAnsi="Times New Roman" w:cs="Times New Roman"/>
        </w:rPr>
        <w:t xml:space="preserve"> </w:t>
      </w:r>
      <w:r>
        <w:rPr>
          <w:rFonts w:ascii="Times New Roman" w:hAnsi="Times New Roman" w:cs="Times New Roman"/>
        </w:rPr>
        <w:t>for</w:t>
      </w:r>
      <w:r w:rsidRPr="00F72756">
        <w:rPr>
          <w:rFonts w:ascii="Times New Roman" w:hAnsi="Times New Roman" w:cs="Times New Roman"/>
        </w:rPr>
        <w:t xml:space="preserve"> </w:t>
      </w:r>
      <w:proofErr w:type="spellStart"/>
      <w:r w:rsidRPr="00F72756">
        <w:rPr>
          <w:rFonts w:ascii="Times New Roman" w:hAnsi="Times New Roman" w:cs="Times New Roman"/>
        </w:rPr>
        <w:t>academic</w:t>
      </w:r>
      <w:proofErr w:type="spellEnd"/>
      <w:r w:rsidRPr="00F72756">
        <w:rPr>
          <w:rFonts w:ascii="Times New Roman" w:hAnsi="Times New Roman" w:cs="Times New Roman"/>
        </w:rPr>
        <w:t xml:space="preserve"> burnout.</w:t>
      </w:r>
    </w:p>
    <w:p w14:paraId="01341EC5" w14:textId="77777777" w:rsidR="00053E3C" w:rsidRPr="00F72756" w:rsidRDefault="00053E3C" w:rsidP="00053E3C">
      <w:pPr>
        <w:pStyle w:val="Paragraphedeliste"/>
        <w:numPr>
          <w:ilvl w:val="0"/>
          <w:numId w:val="1"/>
        </w:numPr>
        <w:spacing w:line="480" w:lineRule="auto"/>
        <w:rPr>
          <w:rFonts w:ascii="Times New Roman" w:hAnsi="Times New Roman" w:cs="Times New Roman"/>
        </w:rPr>
      </w:pPr>
      <w:r w:rsidRPr="00F72756">
        <w:rPr>
          <w:rFonts w:ascii="Times New Roman" w:hAnsi="Times New Roman" w:cs="Times New Roman"/>
        </w:rPr>
        <w:t xml:space="preserve">Cognitive </w:t>
      </w:r>
      <w:proofErr w:type="spellStart"/>
      <w:r w:rsidRPr="00F72756">
        <w:rPr>
          <w:rFonts w:ascii="Times New Roman" w:hAnsi="Times New Roman" w:cs="Times New Roman"/>
        </w:rPr>
        <w:t>empathy</w:t>
      </w:r>
      <w:proofErr w:type="spellEnd"/>
      <w:r w:rsidRPr="00F72756">
        <w:rPr>
          <w:rFonts w:ascii="Times New Roman" w:hAnsi="Times New Roman" w:cs="Times New Roman"/>
        </w:rPr>
        <w:t xml:space="preserve"> </w:t>
      </w:r>
      <w:proofErr w:type="spellStart"/>
      <w:r w:rsidRPr="00F72756">
        <w:rPr>
          <w:rFonts w:ascii="Times New Roman" w:hAnsi="Times New Roman" w:cs="Times New Roman"/>
        </w:rPr>
        <w:t>had</w:t>
      </w:r>
      <w:proofErr w:type="spellEnd"/>
      <w:r w:rsidRPr="00F72756">
        <w:rPr>
          <w:rFonts w:ascii="Times New Roman" w:hAnsi="Times New Roman" w:cs="Times New Roman"/>
        </w:rPr>
        <w:t xml:space="preserve"> a </w:t>
      </w:r>
      <w:proofErr w:type="spellStart"/>
      <w:r w:rsidRPr="00F72756">
        <w:rPr>
          <w:rFonts w:ascii="Times New Roman" w:hAnsi="Times New Roman" w:cs="Times New Roman"/>
        </w:rPr>
        <w:t>double</w:t>
      </w:r>
      <w:proofErr w:type="spellEnd"/>
      <w:r w:rsidRPr="00F72756">
        <w:rPr>
          <w:rFonts w:ascii="Times New Roman" w:hAnsi="Times New Roman" w:cs="Times New Roman"/>
        </w:rPr>
        <w:t xml:space="preserve"> </w:t>
      </w:r>
      <w:proofErr w:type="spellStart"/>
      <w:r w:rsidRPr="00F72756">
        <w:rPr>
          <w:rFonts w:ascii="Times New Roman" w:hAnsi="Times New Roman" w:cs="Times New Roman"/>
        </w:rPr>
        <w:t>edge</w:t>
      </w:r>
      <w:proofErr w:type="spellEnd"/>
      <w:r w:rsidRPr="00F72756">
        <w:rPr>
          <w:rFonts w:ascii="Times New Roman" w:hAnsi="Times New Roman" w:cs="Times New Roman"/>
        </w:rPr>
        <w:t xml:space="preserve"> </w:t>
      </w:r>
      <w:proofErr w:type="spellStart"/>
      <w:r w:rsidRPr="00F72756">
        <w:rPr>
          <w:rFonts w:ascii="Times New Roman" w:hAnsi="Times New Roman" w:cs="Times New Roman"/>
        </w:rPr>
        <w:t>effect</w:t>
      </w:r>
      <w:proofErr w:type="spellEnd"/>
      <w:r w:rsidRPr="00F72756">
        <w:rPr>
          <w:rFonts w:ascii="Times New Roman" w:hAnsi="Times New Roman" w:cs="Times New Roman"/>
        </w:rPr>
        <w:t xml:space="preserve"> on </w:t>
      </w:r>
      <w:proofErr w:type="spellStart"/>
      <w:r w:rsidRPr="00F72756">
        <w:rPr>
          <w:rFonts w:ascii="Times New Roman" w:hAnsi="Times New Roman" w:cs="Times New Roman"/>
        </w:rPr>
        <w:t>academic</w:t>
      </w:r>
      <w:proofErr w:type="spellEnd"/>
      <w:r w:rsidRPr="00F72756">
        <w:rPr>
          <w:rFonts w:ascii="Times New Roman" w:hAnsi="Times New Roman" w:cs="Times New Roman"/>
        </w:rPr>
        <w:t xml:space="preserve"> burnout.</w:t>
      </w:r>
    </w:p>
    <w:p w14:paraId="478D1813" w14:textId="77777777" w:rsidR="00053E3C" w:rsidRPr="00F72756" w:rsidRDefault="00053E3C" w:rsidP="00053E3C">
      <w:pPr>
        <w:pStyle w:val="Paragraphedeliste"/>
        <w:numPr>
          <w:ilvl w:val="0"/>
          <w:numId w:val="1"/>
        </w:numPr>
        <w:spacing w:line="480" w:lineRule="auto"/>
        <w:rPr>
          <w:rFonts w:ascii="Times New Roman" w:hAnsi="Times New Roman" w:cs="Times New Roman"/>
        </w:rPr>
      </w:pPr>
      <w:proofErr w:type="spellStart"/>
      <w:r w:rsidRPr="00F72756">
        <w:rPr>
          <w:rFonts w:ascii="Times New Roman" w:hAnsi="Times New Roman" w:cs="Times New Roman"/>
        </w:rPr>
        <w:t>Perceived</w:t>
      </w:r>
      <w:proofErr w:type="spellEnd"/>
      <w:r w:rsidRPr="00F72756">
        <w:rPr>
          <w:rFonts w:ascii="Times New Roman" w:hAnsi="Times New Roman" w:cs="Times New Roman"/>
        </w:rPr>
        <w:t xml:space="preserve"> social support </w:t>
      </w:r>
      <w:proofErr w:type="spellStart"/>
      <w:r w:rsidRPr="00F72756">
        <w:rPr>
          <w:rFonts w:ascii="Times New Roman" w:hAnsi="Times New Roman" w:cs="Times New Roman"/>
        </w:rPr>
        <w:t>had</w:t>
      </w:r>
      <w:proofErr w:type="spellEnd"/>
      <w:r w:rsidRPr="00F72756">
        <w:rPr>
          <w:rFonts w:ascii="Times New Roman" w:hAnsi="Times New Roman" w:cs="Times New Roman"/>
        </w:rPr>
        <w:t xml:space="preserve"> a </w:t>
      </w:r>
      <w:proofErr w:type="spellStart"/>
      <w:r w:rsidRPr="00F72756">
        <w:rPr>
          <w:rFonts w:ascii="Times New Roman" w:hAnsi="Times New Roman" w:cs="Times New Roman"/>
        </w:rPr>
        <w:t>modest</w:t>
      </w:r>
      <w:proofErr w:type="spellEnd"/>
      <w:r w:rsidRPr="00F72756">
        <w:rPr>
          <w:rFonts w:ascii="Times New Roman" w:hAnsi="Times New Roman" w:cs="Times New Roman"/>
        </w:rPr>
        <w:t xml:space="preserve"> protective impact on </w:t>
      </w:r>
      <w:proofErr w:type="spellStart"/>
      <w:r w:rsidRPr="00F72756">
        <w:rPr>
          <w:rFonts w:ascii="Times New Roman" w:hAnsi="Times New Roman" w:cs="Times New Roman"/>
        </w:rPr>
        <w:t>academic</w:t>
      </w:r>
      <w:proofErr w:type="spellEnd"/>
      <w:r w:rsidRPr="00F72756">
        <w:rPr>
          <w:rFonts w:ascii="Times New Roman" w:hAnsi="Times New Roman" w:cs="Times New Roman"/>
        </w:rPr>
        <w:t xml:space="preserve"> burnout.</w:t>
      </w:r>
    </w:p>
    <w:p w14:paraId="1548F1F6" w14:textId="30159271" w:rsidR="00053E3C" w:rsidRDefault="00053E3C" w:rsidP="00053E3C">
      <w:pPr>
        <w:spacing w:line="480" w:lineRule="auto"/>
        <w:jc w:val="both"/>
        <w:rPr>
          <w:rFonts w:ascii="Times New Roman" w:hAnsi="Times New Roman" w:cs="Times New Roman"/>
          <w:b/>
          <w:iCs/>
          <w:sz w:val="28"/>
          <w:szCs w:val="24"/>
          <w:lang w:val="en-US"/>
        </w:rPr>
      </w:pPr>
    </w:p>
    <w:p w14:paraId="5ED71DD6" w14:textId="77777777" w:rsidR="00053E3C" w:rsidRPr="002A1699" w:rsidRDefault="00053E3C" w:rsidP="00053E3C">
      <w:pPr>
        <w:spacing w:line="480" w:lineRule="auto"/>
        <w:jc w:val="both"/>
        <w:rPr>
          <w:rFonts w:ascii="Times New Roman" w:hAnsi="Times New Roman" w:cs="Times New Roman"/>
          <w:b/>
          <w:bCs/>
          <w:sz w:val="28"/>
          <w:szCs w:val="28"/>
          <w:lang w:val="en-US"/>
        </w:rPr>
      </w:pPr>
      <w:bookmarkStart w:id="0" w:name="_Hlk72249078"/>
      <w:r w:rsidRPr="002A1699">
        <w:rPr>
          <w:rFonts w:ascii="Times New Roman" w:hAnsi="Times New Roman" w:cs="Times New Roman"/>
          <w:b/>
          <w:bCs/>
          <w:sz w:val="28"/>
          <w:szCs w:val="28"/>
          <w:lang w:val="en-US"/>
        </w:rPr>
        <w:t>Abstract</w:t>
      </w:r>
    </w:p>
    <w:p w14:paraId="7DA093AC" w14:textId="77777777" w:rsidR="00053E3C" w:rsidRPr="002A1699" w:rsidRDefault="00053E3C" w:rsidP="00053E3C">
      <w:pPr>
        <w:spacing w:line="480" w:lineRule="auto"/>
        <w:jc w:val="both"/>
        <w:rPr>
          <w:rFonts w:ascii="Times New Roman" w:hAnsi="Times New Roman" w:cs="Times New Roman"/>
          <w:b/>
          <w:bCs/>
          <w:sz w:val="24"/>
          <w:szCs w:val="24"/>
          <w:lang w:val="en-US"/>
        </w:rPr>
      </w:pPr>
      <w:r w:rsidRPr="002A1699">
        <w:rPr>
          <w:rFonts w:ascii="Times New Roman" w:hAnsi="Times New Roman" w:cs="Times New Roman"/>
          <w:b/>
          <w:bCs/>
          <w:sz w:val="24"/>
          <w:szCs w:val="24"/>
          <w:lang w:val="en-US"/>
        </w:rPr>
        <w:t xml:space="preserve">Objectives </w:t>
      </w:r>
    </w:p>
    <w:p w14:paraId="144E3422" w14:textId="77777777" w:rsidR="00053E3C" w:rsidRPr="002A1699" w:rsidRDefault="00053E3C" w:rsidP="00053E3C">
      <w:pPr>
        <w:spacing w:line="480" w:lineRule="auto"/>
        <w:jc w:val="both"/>
        <w:rPr>
          <w:rFonts w:ascii="Times New Roman" w:hAnsi="Times New Roman" w:cs="Times New Roman"/>
          <w:lang w:val="en-US"/>
        </w:rPr>
      </w:pPr>
      <w:r w:rsidRPr="002A1699">
        <w:rPr>
          <w:rFonts w:ascii="Times New Roman" w:hAnsi="Times New Roman" w:cs="Times New Roman"/>
          <w:sz w:val="24"/>
          <w:szCs w:val="24"/>
          <w:lang w:val="en-US"/>
        </w:rPr>
        <w:t>Prior research has found a high prevalence of academic burnout among medical students (33-55%), and medical education institutions have begun to address the issue. In this research, we hypothesized an increase in academic burnout during medical education, as supported by previous findings. The second purpose was to identify the significant predictors (among perceived stress, empathy, and perceived social support) of academic burnout and determine their respective importance.</w:t>
      </w:r>
    </w:p>
    <w:p w14:paraId="1732BF91" w14:textId="77777777" w:rsidR="00053E3C" w:rsidRPr="002A1699" w:rsidRDefault="00053E3C" w:rsidP="00053E3C">
      <w:pPr>
        <w:spacing w:line="480" w:lineRule="auto"/>
        <w:jc w:val="both"/>
        <w:rPr>
          <w:rFonts w:ascii="Times New Roman" w:hAnsi="Times New Roman" w:cs="Times New Roman"/>
          <w:sz w:val="24"/>
          <w:szCs w:val="24"/>
          <w:lang w:val="en-US"/>
        </w:rPr>
      </w:pPr>
      <w:r w:rsidRPr="002A1699">
        <w:rPr>
          <w:rFonts w:ascii="Times New Roman" w:hAnsi="Times New Roman" w:cs="Times New Roman"/>
          <w:b/>
          <w:bCs/>
          <w:sz w:val="24"/>
          <w:szCs w:val="24"/>
          <w:lang w:val="en-US"/>
        </w:rPr>
        <w:t>Study design</w:t>
      </w:r>
      <w:r w:rsidRPr="002A1699">
        <w:rPr>
          <w:rFonts w:ascii="Times New Roman" w:hAnsi="Times New Roman" w:cs="Times New Roman"/>
          <w:sz w:val="24"/>
          <w:szCs w:val="24"/>
          <w:lang w:val="en-US"/>
        </w:rPr>
        <w:t xml:space="preserve"> </w:t>
      </w:r>
    </w:p>
    <w:p w14:paraId="10EBCE88" w14:textId="77777777" w:rsidR="00053E3C" w:rsidRPr="002A1699" w:rsidRDefault="00053E3C" w:rsidP="00053E3C">
      <w:pPr>
        <w:spacing w:line="480" w:lineRule="auto"/>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The study design was a cross-sectional online and anonymous survey.</w:t>
      </w:r>
    </w:p>
    <w:p w14:paraId="415EFB5E" w14:textId="77777777" w:rsidR="00053E3C" w:rsidRPr="002A1699" w:rsidRDefault="00053E3C" w:rsidP="00053E3C">
      <w:pPr>
        <w:spacing w:line="480" w:lineRule="auto"/>
        <w:jc w:val="both"/>
        <w:rPr>
          <w:rFonts w:ascii="Times New Roman" w:hAnsi="Times New Roman" w:cs="Times New Roman"/>
          <w:b/>
          <w:bCs/>
          <w:sz w:val="24"/>
          <w:szCs w:val="24"/>
          <w:lang w:val="en-US"/>
        </w:rPr>
      </w:pPr>
      <w:r w:rsidRPr="002A1699">
        <w:rPr>
          <w:rFonts w:ascii="Times New Roman" w:hAnsi="Times New Roman" w:cs="Times New Roman"/>
          <w:b/>
          <w:bCs/>
          <w:sz w:val="24"/>
          <w:szCs w:val="24"/>
          <w:lang w:val="en-US"/>
        </w:rPr>
        <w:t xml:space="preserve">Methods </w:t>
      </w:r>
    </w:p>
    <w:p w14:paraId="73DE1552" w14:textId="77777777" w:rsidR="00053E3C" w:rsidRPr="002A1699" w:rsidRDefault="00053E3C" w:rsidP="00053E3C">
      <w:pPr>
        <w:spacing w:line="480" w:lineRule="auto"/>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We recruited medical students (</w:t>
      </w:r>
      <w:r w:rsidRPr="002A1699">
        <w:rPr>
          <w:rFonts w:ascii="Times New Roman" w:hAnsi="Times New Roman" w:cs="Times New Roman"/>
          <w:i/>
          <w:iCs/>
          <w:sz w:val="24"/>
          <w:szCs w:val="24"/>
          <w:lang w:val="en-US"/>
        </w:rPr>
        <w:t>N</w:t>
      </w:r>
      <w:r w:rsidRPr="002A1699">
        <w:rPr>
          <w:rFonts w:ascii="Times New Roman" w:hAnsi="Times New Roman" w:cs="Times New Roman"/>
          <w:sz w:val="24"/>
          <w:szCs w:val="24"/>
          <w:lang w:val="en-US"/>
        </w:rPr>
        <w:t xml:space="preserve">=342) from four education year-groups (i.e., Bachelor 1 &amp; 3; Master 1 &amp; 3). All participants voluntarily responded to our anonymous study and filled in four questionnaires assessing academic burnout, perceived stress, empathy, and perceived social support. </w:t>
      </w:r>
      <w:r>
        <w:rPr>
          <w:rFonts w:ascii="Times New Roman" w:hAnsi="Times New Roman" w:cs="Times New Roman"/>
          <w:sz w:val="24"/>
          <w:szCs w:val="24"/>
          <w:lang w:val="en-US"/>
        </w:rPr>
        <w:t xml:space="preserve">We performed a MANOVA on academic burnout and hierarchical regression </w:t>
      </w:r>
      <w:r>
        <w:rPr>
          <w:rFonts w:ascii="Times New Roman" w:hAnsi="Times New Roman" w:cs="Times New Roman"/>
          <w:sz w:val="24"/>
          <w:szCs w:val="24"/>
          <w:lang w:val="en-US"/>
        </w:rPr>
        <w:lastRenderedPageBreak/>
        <w:t>analyses to determine the respective importance of risk and protective factors of academic burnout.</w:t>
      </w:r>
    </w:p>
    <w:p w14:paraId="29E4D244" w14:textId="77777777" w:rsidR="00053E3C" w:rsidRPr="002A1699" w:rsidRDefault="00053E3C" w:rsidP="00053E3C">
      <w:pPr>
        <w:spacing w:line="480" w:lineRule="auto"/>
        <w:jc w:val="both"/>
        <w:rPr>
          <w:rFonts w:ascii="Times New Roman" w:hAnsi="Times New Roman" w:cs="Times New Roman"/>
          <w:b/>
          <w:bCs/>
          <w:sz w:val="24"/>
          <w:szCs w:val="24"/>
          <w:lang w:val="en-US"/>
        </w:rPr>
      </w:pPr>
      <w:r w:rsidRPr="002A1699">
        <w:rPr>
          <w:rFonts w:ascii="Times New Roman" w:hAnsi="Times New Roman" w:cs="Times New Roman"/>
          <w:b/>
          <w:bCs/>
          <w:sz w:val="24"/>
          <w:szCs w:val="24"/>
          <w:lang w:val="en-US"/>
        </w:rPr>
        <w:t>Results</w:t>
      </w:r>
    </w:p>
    <w:p w14:paraId="4A634EB3" w14:textId="77777777" w:rsidR="00053E3C" w:rsidRPr="002A1699" w:rsidRDefault="00053E3C" w:rsidP="00053E3C">
      <w:pPr>
        <w:spacing w:line="480" w:lineRule="auto"/>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We found that two academic burnout domains (i.e., emotional exhaustion and cynicism) significantly changed according to the study year. Cynicism increased as the academic years progressed</w:t>
      </w:r>
      <w:r>
        <w:rPr>
          <w:rFonts w:ascii="Times New Roman" w:hAnsi="Times New Roman" w:cs="Times New Roman"/>
          <w:sz w:val="24"/>
          <w:szCs w:val="24"/>
          <w:lang w:val="en-US"/>
        </w:rPr>
        <w:t xml:space="preserve"> </w:t>
      </w:r>
      <w:r w:rsidRPr="006754B6">
        <w:rPr>
          <w:rFonts w:ascii="Times New Roman" w:hAnsi="Times New Roman" w:cs="Times New Roman"/>
          <w:sz w:val="24"/>
          <w:szCs w:val="24"/>
          <w:lang w:val="en-US"/>
        </w:rPr>
        <w:t>(</w:t>
      </w:r>
      <w:r w:rsidRPr="006754B6">
        <w:rPr>
          <w:rFonts w:ascii="Times New Roman" w:hAnsi="Times New Roman" w:cs="Times New Roman"/>
          <w:i/>
          <w:iCs/>
          <w:sz w:val="24"/>
          <w:szCs w:val="24"/>
        </w:rPr>
        <w:t>F</w:t>
      </w:r>
      <w:r w:rsidRPr="006754B6">
        <w:rPr>
          <w:rFonts w:ascii="Times New Roman" w:hAnsi="Times New Roman" w:cs="Times New Roman"/>
          <w:i/>
          <w:iCs/>
          <w:sz w:val="24"/>
          <w:szCs w:val="24"/>
          <w:vertAlign w:val="subscript"/>
        </w:rPr>
        <w:t>(3,33</w:t>
      </w:r>
      <w:r>
        <w:rPr>
          <w:rFonts w:ascii="Times New Roman" w:hAnsi="Times New Roman" w:cs="Times New Roman"/>
          <w:i/>
          <w:iCs/>
          <w:sz w:val="24"/>
          <w:szCs w:val="24"/>
          <w:vertAlign w:val="subscript"/>
        </w:rPr>
        <w:t>4</w:t>
      </w:r>
      <w:r w:rsidRPr="006754B6">
        <w:rPr>
          <w:rFonts w:ascii="Times New Roman" w:hAnsi="Times New Roman" w:cs="Times New Roman"/>
          <w:i/>
          <w:iCs/>
          <w:sz w:val="24"/>
          <w:szCs w:val="24"/>
          <w:vertAlign w:val="subscript"/>
        </w:rPr>
        <w:t>)</w:t>
      </w:r>
      <w:r w:rsidRPr="006754B6">
        <w:rPr>
          <w:rFonts w:ascii="Times New Roman" w:hAnsi="Times New Roman" w:cs="Times New Roman"/>
          <w:sz w:val="24"/>
          <w:szCs w:val="24"/>
        </w:rPr>
        <w:t xml:space="preserve"> = </w:t>
      </w:r>
      <w:r>
        <w:rPr>
          <w:rFonts w:ascii="Times New Roman" w:hAnsi="Times New Roman" w:cs="Times New Roman"/>
          <w:sz w:val="24"/>
          <w:szCs w:val="24"/>
        </w:rPr>
        <w:t>9.50</w:t>
      </w:r>
      <w:r w:rsidRPr="006754B6">
        <w:rPr>
          <w:rFonts w:ascii="Times New Roman" w:hAnsi="Times New Roman" w:cs="Times New Roman"/>
          <w:sz w:val="24"/>
          <w:szCs w:val="24"/>
        </w:rPr>
        <w:t xml:space="preserve">; </w:t>
      </w:r>
      <w:r w:rsidRPr="006754B6">
        <w:rPr>
          <w:rFonts w:ascii="Times New Roman" w:hAnsi="Times New Roman" w:cs="Times New Roman"/>
          <w:i/>
          <w:iCs/>
          <w:sz w:val="24"/>
          <w:szCs w:val="24"/>
        </w:rPr>
        <w:t>p</w:t>
      </w:r>
      <w:r w:rsidRPr="006754B6">
        <w:rPr>
          <w:rFonts w:ascii="Times New Roman" w:hAnsi="Times New Roman" w:cs="Times New Roman"/>
          <w:sz w:val="24"/>
          <w:szCs w:val="24"/>
        </w:rPr>
        <w:t xml:space="preserve"> </w:t>
      </w:r>
      <w:r>
        <w:rPr>
          <w:rFonts w:ascii="Times New Roman" w:hAnsi="Times New Roman" w:cs="Times New Roman"/>
          <w:sz w:val="24"/>
          <w:szCs w:val="24"/>
        </w:rPr>
        <w:t>&lt;</w:t>
      </w:r>
      <w:r w:rsidRPr="006754B6">
        <w:rPr>
          <w:rFonts w:ascii="Times New Roman" w:hAnsi="Times New Roman" w:cs="Times New Roman"/>
          <w:sz w:val="24"/>
          <w:szCs w:val="24"/>
        </w:rPr>
        <w:t xml:space="preserve"> .00</w:t>
      </w:r>
      <w:r>
        <w:rPr>
          <w:rFonts w:ascii="Times New Roman" w:hAnsi="Times New Roman" w:cs="Times New Roman"/>
          <w:sz w:val="24"/>
          <w:szCs w:val="24"/>
        </w:rPr>
        <w:t>1</w:t>
      </w:r>
      <w:r w:rsidRPr="006754B6">
        <w:rPr>
          <w:rFonts w:ascii="Times New Roman" w:hAnsi="Times New Roman" w:cs="Times New Roman"/>
          <w:sz w:val="24"/>
          <w:szCs w:val="24"/>
        </w:rPr>
        <w:t>)</w:t>
      </w:r>
      <w:r w:rsidRPr="002A1699">
        <w:rPr>
          <w:rFonts w:ascii="Times New Roman" w:hAnsi="Times New Roman" w:cs="Times New Roman"/>
          <w:sz w:val="24"/>
          <w:szCs w:val="24"/>
          <w:lang w:val="en-US"/>
        </w:rPr>
        <w:t xml:space="preserve">, and emotional exhaustion was highest at </w:t>
      </w:r>
      <w:r w:rsidRPr="008A6521">
        <w:rPr>
          <w:rFonts w:ascii="Times New Roman" w:hAnsi="Times New Roman" w:cs="Times New Roman"/>
          <w:sz w:val="24"/>
          <w:szCs w:val="24"/>
          <w:lang w:val="en-US"/>
        </w:rPr>
        <w:t>critical graduation moments during</w:t>
      </w:r>
      <w:r w:rsidRPr="002A1699">
        <w:rPr>
          <w:rFonts w:ascii="Times New Roman" w:hAnsi="Times New Roman" w:cs="Times New Roman"/>
          <w:sz w:val="24"/>
          <w:szCs w:val="24"/>
          <w:lang w:val="en-US"/>
        </w:rPr>
        <w:t xml:space="preserve"> the academic curriculum (i.e., Bachelor 3 and Master 3</w:t>
      </w:r>
      <w:r>
        <w:rPr>
          <w:rFonts w:ascii="Times New Roman" w:hAnsi="Times New Roman" w:cs="Times New Roman"/>
          <w:sz w:val="24"/>
          <w:szCs w:val="24"/>
          <w:lang w:val="en-US"/>
        </w:rPr>
        <w:t xml:space="preserve">; </w:t>
      </w:r>
      <w:r w:rsidRPr="006754B6">
        <w:rPr>
          <w:rFonts w:ascii="Times New Roman" w:hAnsi="Times New Roman" w:cs="Times New Roman"/>
          <w:i/>
          <w:iCs/>
          <w:sz w:val="24"/>
          <w:szCs w:val="24"/>
        </w:rPr>
        <w:t>F</w:t>
      </w:r>
      <w:r w:rsidRPr="006754B6">
        <w:rPr>
          <w:rFonts w:ascii="Times New Roman" w:hAnsi="Times New Roman" w:cs="Times New Roman"/>
          <w:i/>
          <w:iCs/>
          <w:sz w:val="24"/>
          <w:szCs w:val="24"/>
          <w:vertAlign w:val="subscript"/>
        </w:rPr>
        <w:t>(3,33</w:t>
      </w:r>
      <w:r>
        <w:rPr>
          <w:rFonts w:ascii="Times New Roman" w:hAnsi="Times New Roman" w:cs="Times New Roman"/>
          <w:i/>
          <w:iCs/>
          <w:sz w:val="24"/>
          <w:szCs w:val="24"/>
          <w:vertAlign w:val="subscript"/>
        </w:rPr>
        <w:t>4</w:t>
      </w:r>
      <w:r w:rsidRPr="006754B6">
        <w:rPr>
          <w:rFonts w:ascii="Times New Roman" w:hAnsi="Times New Roman" w:cs="Times New Roman"/>
          <w:i/>
          <w:iCs/>
          <w:sz w:val="24"/>
          <w:szCs w:val="24"/>
          <w:vertAlign w:val="subscript"/>
        </w:rPr>
        <w:t>)</w:t>
      </w:r>
      <w:r w:rsidRPr="006754B6">
        <w:rPr>
          <w:rFonts w:ascii="Times New Roman" w:hAnsi="Times New Roman" w:cs="Times New Roman"/>
          <w:sz w:val="24"/>
          <w:szCs w:val="24"/>
        </w:rPr>
        <w:t xml:space="preserve"> = </w:t>
      </w:r>
      <w:r>
        <w:rPr>
          <w:rFonts w:ascii="Times New Roman" w:hAnsi="Times New Roman" w:cs="Times New Roman"/>
          <w:sz w:val="24"/>
          <w:szCs w:val="24"/>
        </w:rPr>
        <w:t>11.2</w:t>
      </w:r>
      <w:r w:rsidRPr="006754B6">
        <w:rPr>
          <w:rFonts w:ascii="Times New Roman" w:hAnsi="Times New Roman" w:cs="Times New Roman"/>
          <w:sz w:val="24"/>
          <w:szCs w:val="24"/>
        </w:rPr>
        <w:t xml:space="preserve">; </w:t>
      </w:r>
      <w:r w:rsidRPr="006754B6">
        <w:rPr>
          <w:rFonts w:ascii="Times New Roman" w:hAnsi="Times New Roman" w:cs="Times New Roman"/>
          <w:i/>
          <w:iCs/>
          <w:sz w:val="24"/>
          <w:szCs w:val="24"/>
        </w:rPr>
        <w:t>p</w:t>
      </w:r>
      <w:r w:rsidRPr="006754B6">
        <w:rPr>
          <w:rFonts w:ascii="Times New Roman" w:hAnsi="Times New Roman" w:cs="Times New Roman"/>
          <w:sz w:val="24"/>
          <w:szCs w:val="24"/>
        </w:rPr>
        <w:t xml:space="preserve"> </w:t>
      </w:r>
      <w:r>
        <w:rPr>
          <w:rFonts w:ascii="Times New Roman" w:hAnsi="Times New Roman" w:cs="Times New Roman"/>
          <w:sz w:val="24"/>
          <w:szCs w:val="24"/>
        </w:rPr>
        <w:t>&lt;</w:t>
      </w:r>
      <w:r w:rsidRPr="006754B6">
        <w:rPr>
          <w:rFonts w:ascii="Times New Roman" w:hAnsi="Times New Roman" w:cs="Times New Roman"/>
          <w:sz w:val="24"/>
          <w:szCs w:val="24"/>
        </w:rPr>
        <w:t xml:space="preserve"> .00</w:t>
      </w:r>
      <w:r>
        <w:rPr>
          <w:rFonts w:ascii="Times New Roman" w:hAnsi="Times New Roman" w:cs="Times New Roman"/>
          <w:sz w:val="24"/>
          <w:szCs w:val="24"/>
        </w:rPr>
        <w:t>1</w:t>
      </w:r>
      <w:r w:rsidRPr="006754B6">
        <w:rPr>
          <w:rFonts w:ascii="Times New Roman" w:hAnsi="Times New Roman" w:cs="Times New Roman"/>
          <w:sz w:val="24"/>
          <w:szCs w:val="24"/>
        </w:rPr>
        <w:t>)</w:t>
      </w:r>
      <w:r w:rsidRPr="002A1699">
        <w:rPr>
          <w:rFonts w:ascii="Times New Roman" w:hAnsi="Times New Roman" w:cs="Times New Roman"/>
          <w:sz w:val="24"/>
          <w:szCs w:val="24"/>
          <w:lang w:val="en-US"/>
        </w:rPr>
        <w:t xml:space="preserve">. </w:t>
      </w:r>
      <w:r w:rsidRPr="006754B6">
        <w:rPr>
          <w:rFonts w:ascii="Times New Roman" w:hAnsi="Times New Roman" w:cs="Times New Roman"/>
          <w:sz w:val="24"/>
          <w:szCs w:val="24"/>
          <w:lang w:val="en-US"/>
        </w:rPr>
        <w:t>Overall, women presented higher academic burnout traits than men (</w:t>
      </w:r>
      <w:r w:rsidRPr="006754B6">
        <w:rPr>
          <w:rFonts w:ascii="Times New Roman" w:hAnsi="Times New Roman" w:cs="Times New Roman"/>
          <w:b/>
          <w:bCs/>
          <w:i/>
          <w:iCs/>
          <w:sz w:val="24"/>
          <w:szCs w:val="24"/>
        </w:rPr>
        <w:t>ᴧ </w:t>
      </w:r>
      <w:r w:rsidRPr="006754B6">
        <w:rPr>
          <w:rFonts w:ascii="Times New Roman" w:hAnsi="Times New Roman" w:cs="Times New Roman"/>
          <w:sz w:val="24"/>
          <w:szCs w:val="24"/>
        </w:rPr>
        <w:t xml:space="preserve">= .963; </w:t>
      </w:r>
      <w:r w:rsidRPr="006754B6">
        <w:rPr>
          <w:rFonts w:ascii="Times New Roman" w:hAnsi="Times New Roman" w:cs="Times New Roman"/>
          <w:i/>
          <w:iCs/>
          <w:sz w:val="24"/>
          <w:szCs w:val="24"/>
        </w:rPr>
        <w:t>F</w:t>
      </w:r>
      <w:r w:rsidRPr="006754B6">
        <w:rPr>
          <w:rFonts w:ascii="Times New Roman" w:hAnsi="Times New Roman" w:cs="Times New Roman"/>
          <w:i/>
          <w:iCs/>
          <w:sz w:val="24"/>
          <w:szCs w:val="24"/>
          <w:vertAlign w:val="subscript"/>
        </w:rPr>
        <w:t>(3,332)</w:t>
      </w:r>
      <w:r w:rsidRPr="006754B6">
        <w:rPr>
          <w:rFonts w:ascii="Times New Roman" w:hAnsi="Times New Roman" w:cs="Times New Roman"/>
          <w:sz w:val="24"/>
          <w:szCs w:val="24"/>
        </w:rPr>
        <w:t xml:space="preserve"> = 4.26; </w:t>
      </w:r>
      <w:r w:rsidRPr="006754B6">
        <w:rPr>
          <w:rFonts w:ascii="Times New Roman" w:hAnsi="Times New Roman" w:cs="Times New Roman"/>
          <w:i/>
          <w:iCs/>
          <w:sz w:val="24"/>
          <w:szCs w:val="24"/>
        </w:rPr>
        <w:t>p</w:t>
      </w:r>
      <w:r w:rsidRPr="006754B6">
        <w:rPr>
          <w:rFonts w:ascii="Times New Roman" w:hAnsi="Times New Roman" w:cs="Times New Roman"/>
          <w:sz w:val="24"/>
          <w:szCs w:val="24"/>
        </w:rPr>
        <w:t xml:space="preserve"> = .006)</w:t>
      </w:r>
      <w:r w:rsidRPr="006754B6">
        <w:rPr>
          <w:rFonts w:ascii="Times New Roman" w:hAnsi="Times New Roman" w:cs="Times New Roman"/>
          <w:sz w:val="24"/>
          <w:szCs w:val="24"/>
          <w:lang w:val="en-US"/>
        </w:rPr>
        <w:t>,</w:t>
      </w:r>
      <w:r>
        <w:rPr>
          <w:rFonts w:ascii="Times New Roman" w:hAnsi="Times New Roman" w:cs="Times New Roman"/>
          <w:sz w:val="24"/>
          <w:szCs w:val="24"/>
          <w:lang w:val="en-US"/>
        </w:rPr>
        <w:t xml:space="preserve"> but univariate analysis revealed that they especially displayed higher </w:t>
      </w:r>
      <w:r w:rsidRPr="002A1699">
        <w:rPr>
          <w:rFonts w:ascii="Times New Roman" w:hAnsi="Times New Roman" w:cs="Times New Roman"/>
          <w:sz w:val="24"/>
          <w:szCs w:val="24"/>
          <w:lang w:val="en-US"/>
        </w:rPr>
        <w:t>emotional exhaustion</w:t>
      </w:r>
      <w:r>
        <w:rPr>
          <w:rFonts w:ascii="Times New Roman" w:hAnsi="Times New Roman" w:cs="Times New Roman"/>
          <w:sz w:val="24"/>
          <w:szCs w:val="24"/>
          <w:lang w:val="en-US"/>
        </w:rPr>
        <w:t xml:space="preserve"> </w:t>
      </w:r>
      <w:r w:rsidRPr="006754B6">
        <w:rPr>
          <w:rFonts w:ascii="Times New Roman" w:hAnsi="Times New Roman" w:cs="Times New Roman"/>
          <w:sz w:val="24"/>
          <w:szCs w:val="24"/>
          <w:lang w:val="en-US"/>
        </w:rPr>
        <w:t>(</w:t>
      </w:r>
      <w:r w:rsidRPr="006754B6">
        <w:rPr>
          <w:rFonts w:ascii="Times New Roman" w:hAnsi="Times New Roman" w:cs="Times New Roman"/>
          <w:i/>
          <w:iCs/>
          <w:sz w:val="24"/>
          <w:szCs w:val="24"/>
        </w:rPr>
        <w:t>F</w:t>
      </w:r>
      <w:r w:rsidRPr="006754B6">
        <w:rPr>
          <w:rFonts w:ascii="Times New Roman" w:hAnsi="Times New Roman" w:cs="Times New Roman"/>
          <w:i/>
          <w:iCs/>
          <w:sz w:val="24"/>
          <w:szCs w:val="24"/>
          <w:vertAlign w:val="subscript"/>
        </w:rPr>
        <w:t>(</w:t>
      </w:r>
      <w:r>
        <w:rPr>
          <w:rFonts w:ascii="Times New Roman" w:hAnsi="Times New Roman" w:cs="Times New Roman"/>
          <w:i/>
          <w:iCs/>
          <w:sz w:val="24"/>
          <w:szCs w:val="24"/>
          <w:vertAlign w:val="subscript"/>
        </w:rPr>
        <w:t>1</w:t>
      </w:r>
      <w:r w:rsidRPr="006754B6">
        <w:rPr>
          <w:rFonts w:ascii="Times New Roman" w:hAnsi="Times New Roman" w:cs="Times New Roman"/>
          <w:i/>
          <w:iCs/>
          <w:sz w:val="24"/>
          <w:szCs w:val="24"/>
          <w:vertAlign w:val="subscript"/>
        </w:rPr>
        <w:t>,33</w:t>
      </w:r>
      <w:r>
        <w:rPr>
          <w:rFonts w:ascii="Times New Roman" w:hAnsi="Times New Roman" w:cs="Times New Roman"/>
          <w:i/>
          <w:iCs/>
          <w:sz w:val="24"/>
          <w:szCs w:val="24"/>
          <w:vertAlign w:val="subscript"/>
        </w:rPr>
        <w:t>4</w:t>
      </w:r>
      <w:r w:rsidRPr="006754B6">
        <w:rPr>
          <w:rFonts w:ascii="Times New Roman" w:hAnsi="Times New Roman" w:cs="Times New Roman"/>
          <w:i/>
          <w:iCs/>
          <w:sz w:val="24"/>
          <w:szCs w:val="24"/>
          <w:vertAlign w:val="subscript"/>
        </w:rPr>
        <w:t>)</w:t>
      </w:r>
      <w:r w:rsidRPr="006754B6">
        <w:rPr>
          <w:rFonts w:ascii="Times New Roman" w:hAnsi="Times New Roman" w:cs="Times New Roman"/>
          <w:sz w:val="24"/>
          <w:szCs w:val="24"/>
        </w:rPr>
        <w:t xml:space="preserve"> = </w:t>
      </w:r>
      <w:r>
        <w:rPr>
          <w:rFonts w:ascii="Times New Roman" w:hAnsi="Times New Roman" w:cs="Times New Roman"/>
          <w:sz w:val="24"/>
          <w:szCs w:val="24"/>
        </w:rPr>
        <w:t>12.1</w:t>
      </w:r>
      <w:r w:rsidRPr="006754B6">
        <w:rPr>
          <w:rFonts w:ascii="Times New Roman" w:hAnsi="Times New Roman" w:cs="Times New Roman"/>
          <w:sz w:val="24"/>
          <w:szCs w:val="24"/>
        </w:rPr>
        <w:t xml:space="preserve">; </w:t>
      </w:r>
      <w:r w:rsidRPr="006754B6">
        <w:rPr>
          <w:rFonts w:ascii="Times New Roman" w:hAnsi="Times New Roman" w:cs="Times New Roman"/>
          <w:i/>
          <w:iCs/>
          <w:sz w:val="24"/>
          <w:szCs w:val="24"/>
        </w:rPr>
        <w:t>p</w:t>
      </w:r>
      <w:r w:rsidRPr="006754B6">
        <w:rPr>
          <w:rFonts w:ascii="Times New Roman" w:hAnsi="Times New Roman" w:cs="Times New Roman"/>
          <w:sz w:val="24"/>
          <w:szCs w:val="24"/>
        </w:rPr>
        <w:t xml:space="preserve"> </w:t>
      </w:r>
      <w:r>
        <w:rPr>
          <w:rFonts w:ascii="Times New Roman" w:hAnsi="Times New Roman" w:cs="Times New Roman"/>
          <w:sz w:val="24"/>
          <w:szCs w:val="24"/>
        </w:rPr>
        <w:t>&lt;</w:t>
      </w:r>
      <w:r w:rsidRPr="006754B6">
        <w:rPr>
          <w:rFonts w:ascii="Times New Roman" w:hAnsi="Times New Roman" w:cs="Times New Roman"/>
          <w:sz w:val="24"/>
          <w:szCs w:val="24"/>
        </w:rPr>
        <w:t xml:space="preserve"> .00</w:t>
      </w:r>
      <w:r>
        <w:rPr>
          <w:rFonts w:ascii="Times New Roman" w:hAnsi="Times New Roman" w:cs="Times New Roman"/>
          <w:sz w:val="24"/>
          <w:szCs w:val="24"/>
        </w:rPr>
        <w:t>1</w:t>
      </w:r>
      <w:r w:rsidRPr="006754B6">
        <w:rPr>
          <w:rFonts w:ascii="Times New Roman" w:hAnsi="Times New Roman" w:cs="Times New Roman"/>
          <w:sz w:val="24"/>
          <w:szCs w:val="24"/>
        </w:rPr>
        <w:t>)</w:t>
      </w:r>
      <w:r w:rsidRPr="002A1699">
        <w:rPr>
          <w:rFonts w:ascii="Times New Roman" w:hAnsi="Times New Roman" w:cs="Times New Roman"/>
          <w:sz w:val="24"/>
          <w:szCs w:val="24"/>
          <w:lang w:val="en-US"/>
        </w:rPr>
        <w:t>. Hierarchical regression analyses showed that perceived stress, cognitive empathy, and perceived social support were significant predictors of academic burnout. We found that perceived stress was a major predictor of academic burnout (from 10 to 28% of the part of variance) in comparison to other factors such as empathy (around 5%) and perceived social support (around 6%).</w:t>
      </w:r>
    </w:p>
    <w:p w14:paraId="5ECEF441" w14:textId="77777777" w:rsidR="00053E3C" w:rsidRPr="002A1699" w:rsidRDefault="00053E3C" w:rsidP="00053E3C">
      <w:pPr>
        <w:spacing w:line="480" w:lineRule="auto"/>
        <w:jc w:val="both"/>
        <w:rPr>
          <w:rFonts w:ascii="Times New Roman" w:hAnsi="Times New Roman" w:cs="Times New Roman"/>
          <w:b/>
          <w:bCs/>
          <w:sz w:val="24"/>
          <w:szCs w:val="24"/>
          <w:lang w:val="en-US"/>
        </w:rPr>
      </w:pPr>
      <w:r w:rsidRPr="002A1699">
        <w:rPr>
          <w:rFonts w:ascii="Times New Roman" w:hAnsi="Times New Roman" w:cs="Times New Roman"/>
          <w:b/>
          <w:bCs/>
          <w:sz w:val="24"/>
          <w:szCs w:val="24"/>
          <w:lang w:val="en-US"/>
        </w:rPr>
        <w:t>Conclusions</w:t>
      </w:r>
    </w:p>
    <w:p w14:paraId="447D498A" w14:textId="77777777" w:rsidR="00053E3C" w:rsidRDefault="00053E3C" w:rsidP="00053E3C">
      <w:pPr>
        <w:spacing w:line="480" w:lineRule="auto"/>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We found that emotional exhaustion and cynicism significantly changed over medical education and that women presented greater vulnerability than men for emotional exhaustion. Furthermore, risk and protective factors of academic burnout were identified</w:t>
      </w:r>
      <w:r>
        <w:rPr>
          <w:rFonts w:ascii="Times New Roman" w:hAnsi="Times New Roman" w:cs="Times New Roman"/>
          <w:sz w:val="24"/>
          <w:szCs w:val="24"/>
          <w:lang w:val="en-US"/>
        </w:rPr>
        <w:t>:</w:t>
      </w:r>
      <w:r w:rsidRPr="002A1699">
        <w:rPr>
          <w:rFonts w:ascii="Times New Roman" w:hAnsi="Times New Roman" w:cs="Times New Roman"/>
          <w:sz w:val="24"/>
          <w:szCs w:val="24"/>
          <w:lang w:val="en-US"/>
        </w:rPr>
        <w:t xml:space="preserve"> </w:t>
      </w:r>
      <w:r>
        <w:rPr>
          <w:rFonts w:ascii="Times New Roman" w:hAnsi="Times New Roman" w:cs="Times New Roman"/>
          <w:sz w:val="24"/>
          <w:szCs w:val="24"/>
          <w:lang w:val="en-US"/>
        </w:rPr>
        <w:t>(1) p</w:t>
      </w:r>
      <w:r w:rsidRPr="002A1699">
        <w:rPr>
          <w:rFonts w:ascii="Times New Roman" w:hAnsi="Times New Roman" w:cs="Times New Roman"/>
          <w:sz w:val="24"/>
          <w:szCs w:val="24"/>
          <w:lang w:val="en-US"/>
        </w:rPr>
        <w:t>erceived stress was a decisive risk factor</w:t>
      </w:r>
      <w:r>
        <w:rPr>
          <w:rFonts w:ascii="Times New Roman" w:hAnsi="Times New Roman" w:cs="Times New Roman"/>
          <w:sz w:val="24"/>
          <w:szCs w:val="24"/>
          <w:lang w:val="en-US"/>
        </w:rPr>
        <w:t>; (2)</w:t>
      </w:r>
      <w:r w:rsidRPr="002A1699">
        <w:rPr>
          <w:rFonts w:ascii="Times New Roman" w:hAnsi="Times New Roman" w:cs="Times New Roman"/>
          <w:sz w:val="24"/>
          <w:szCs w:val="24"/>
          <w:lang w:val="en-US"/>
        </w:rPr>
        <w:t xml:space="preserve"> paradoxically, cognitive empathy had a double edge nature </w:t>
      </w:r>
      <w:r>
        <w:rPr>
          <w:rFonts w:ascii="Times New Roman" w:hAnsi="Times New Roman" w:cs="Times New Roman"/>
          <w:sz w:val="24"/>
          <w:szCs w:val="24"/>
          <w:lang w:val="en-US"/>
        </w:rPr>
        <w:t>(</w:t>
      </w:r>
      <w:r w:rsidRPr="002A1699">
        <w:rPr>
          <w:rFonts w:ascii="Times New Roman" w:hAnsi="Times New Roman" w:cs="Times New Roman"/>
          <w:sz w:val="24"/>
          <w:szCs w:val="24"/>
          <w:lang w:val="en-US"/>
        </w:rPr>
        <w:t>the two cognitive empathy domains had opposite effects</w:t>
      </w:r>
      <w:r>
        <w:rPr>
          <w:rFonts w:ascii="Times New Roman" w:hAnsi="Times New Roman" w:cs="Times New Roman"/>
          <w:sz w:val="24"/>
          <w:szCs w:val="24"/>
          <w:lang w:val="en-US"/>
        </w:rPr>
        <w:t>);</w:t>
      </w:r>
      <w:r w:rsidRPr="002A1699">
        <w:rPr>
          <w:rFonts w:ascii="Times New Roman" w:hAnsi="Times New Roman" w:cs="Times New Roman"/>
          <w:sz w:val="24"/>
          <w:szCs w:val="24"/>
          <w:lang w:val="en-US"/>
        </w:rPr>
        <w:t xml:space="preserve"> </w:t>
      </w:r>
      <w:r>
        <w:rPr>
          <w:rFonts w:ascii="Times New Roman" w:hAnsi="Times New Roman" w:cs="Times New Roman"/>
          <w:sz w:val="24"/>
          <w:szCs w:val="24"/>
          <w:lang w:val="en-US"/>
        </w:rPr>
        <w:t>(3) l</w:t>
      </w:r>
      <w:r w:rsidRPr="002A1699">
        <w:rPr>
          <w:rFonts w:ascii="Times New Roman" w:hAnsi="Times New Roman" w:cs="Times New Roman"/>
          <w:sz w:val="24"/>
          <w:szCs w:val="24"/>
          <w:lang w:val="en-US"/>
        </w:rPr>
        <w:t xml:space="preserve">astly, perceived social support was identified as a protective factor. </w:t>
      </w:r>
      <w:r w:rsidRPr="002A1699">
        <w:rPr>
          <w:rFonts w:ascii="Times New Roman" w:hAnsi="Times New Roman" w:cs="Times New Roman"/>
          <w:color w:val="222222"/>
          <w:sz w:val="24"/>
          <w:szCs w:val="24"/>
          <w:shd w:val="clear" w:color="auto" w:fill="FFFFFF"/>
          <w:lang w:val="en-US"/>
        </w:rPr>
        <w:t>Thus, a novel dimension of this research was to investigate and</w:t>
      </w:r>
      <w:r>
        <w:rPr>
          <w:rFonts w:ascii="Times New Roman" w:hAnsi="Times New Roman" w:cs="Times New Roman"/>
          <w:color w:val="222222"/>
          <w:sz w:val="24"/>
          <w:szCs w:val="24"/>
          <w:shd w:val="clear" w:color="auto" w:fill="FFFFFF"/>
          <w:lang w:val="en-US"/>
        </w:rPr>
        <w:t xml:space="preserve"> describe the</w:t>
      </w:r>
      <w:r w:rsidRPr="002A1699">
        <w:rPr>
          <w:rFonts w:ascii="Times New Roman" w:hAnsi="Times New Roman" w:cs="Times New Roman"/>
          <w:color w:val="222222"/>
          <w:sz w:val="24"/>
          <w:szCs w:val="24"/>
          <w:shd w:val="clear" w:color="auto" w:fill="FFFFFF"/>
          <w:lang w:val="en-US"/>
        </w:rPr>
        <w:t xml:space="preserve"> importance of </w:t>
      </w:r>
      <w:r>
        <w:rPr>
          <w:rFonts w:ascii="Times New Roman" w:hAnsi="Times New Roman" w:cs="Times New Roman"/>
          <w:color w:val="222222"/>
          <w:sz w:val="24"/>
          <w:szCs w:val="24"/>
          <w:shd w:val="clear" w:color="auto" w:fill="FFFFFF"/>
          <w:lang w:val="en-US"/>
        </w:rPr>
        <w:t>several predictors of</w:t>
      </w:r>
      <w:r w:rsidRPr="002A1699">
        <w:rPr>
          <w:rFonts w:ascii="Times New Roman" w:hAnsi="Times New Roman" w:cs="Times New Roman"/>
          <w:color w:val="222222"/>
          <w:sz w:val="24"/>
          <w:szCs w:val="24"/>
          <w:shd w:val="clear" w:color="auto" w:fill="FFFFFF"/>
          <w:lang w:val="en-US"/>
        </w:rPr>
        <w:t xml:space="preserve"> academic burnout</w:t>
      </w:r>
      <w:r w:rsidRPr="002A1699">
        <w:rPr>
          <w:rFonts w:ascii="Times New Roman" w:hAnsi="Times New Roman" w:cs="Times New Roman"/>
          <w:sz w:val="24"/>
          <w:szCs w:val="24"/>
          <w:lang w:val="en-US"/>
        </w:rPr>
        <w:t xml:space="preserve">. The implications are crucial for education, and several recommendations are discussed to prevent academic burnout. </w:t>
      </w:r>
    </w:p>
    <w:bookmarkEnd w:id="0"/>
    <w:p w14:paraId="157B0A81" w14:textId="77777777" w:rsidR="00053E3C" w:rsidRPr="002A1699" w:rsidRDefault="00053E3C" w:rsidP="00053E3C">
      <w:pPr>
        <w:spacing w:line="480" w:lineRule="auto"/>
        <w:jc w:val="both"/>
        <w:rPr>
          <w:rFonts w:ascii="Times New Roman" w:hAnsi="Times New Roman" w:cs="Times New Roman"/>
          <w:b/>
          <w:bCs/>
          <w:sz w:val="28"/>
          <w:szCs w:val="28"/>
          <w:lang w:val="en-US"/>
        </w:rPr>
      </w:pPr>
      <w:r w:rsidRPr="002A1699">
        <w:rPr>
          <w:rFonts w:ascii="Times New Roman" w:hAnsi="Times New Roman" w:cs="Times New Roman"/>
          <w:b/>
          <w:bCs/>
          <w:sz w:val="28"/>
          <w:szCs w:val="28"/>
          <w:lang w:val="en-US"/>
        </w:rPr>
        <w:lastRenderedPageBreak/>
        <w:t>Keywords</w:t>
      </w:r>
    </w:p>
    <w:p w14:paraId="2C4EA266" w14:textId="77777777" w:rsidR="00053E3C" w:rsidRPr="002A1699" w:rsidRDefault="00053E3C" w:rsidP="00053E3C">
      <w:pPr>
        <w:spacing w:line="480" w:lineRule="auto"/>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Academic burnout; Stress; Empathy; Social Support; Educational Improvement.</w:t>
      </w:r>
    </w:p>
    <w:p w14:paraId="5FB8EAFC" w14:textId="77777777" w:rsidR="00053E3C" w:rsidRPr="002A1699" w:rsidRDefault="00053E3C" w:rsidP="00053E3C">
      <w:pPr>
        <w:spacing w:line="480" w:lineRule="auto"/>
        <w:jc w:val="both"/>
        <w:rPr>
          <w:rFonts w:ascii="Times New Roman" w:hAnsi="Times New Roman" w:cs="Times New Roman"/>
          <w:b/>
          <w:bCs/>
          <w:sz w:val="28"/>
          <w:szCs w:val="28"/>
          <w:lang w:val="en-US"/>
        </w:rPr>
      </w:pPr>
      <w:r w:rsidRPr="002A1699">
        <w:rPr>
          <w:rFonts w:ascii="Times New Roman" w:hAnsi="Times New Roman" w:cs="Times New Roman"/>
          <w:b/>
          <w:bCs/>
          <w:sz w:val="28"/>
          <w:szCs w:val="28"/>
          <w:lang w:val="en-US"/>
        </w:rPr>
        <w:t>Introduction</w:t>
      </w:r>
    </w:p>
    <w:p w14:paraId="541BADC5"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Individuals present salient difficulties associated with burnout when they are exposed to chronic professional stressors.</w:t>
      </w:r>
      <w:r w:rsidRPr="002A1699">
        <w:rPr>
          <w:rFonts w:ascii="Times New Roman" w:hAnsi="Times New Roman" w:cs="Times New Roman"/>
          <w:sz w:val="24"/>
          <w:szCs w:val="24"/>
          <w:vertAlign w:val="superscript"/>
          <w:lang w:val="en-US"/>
        </w:rPr>
        <w:t>1</w:t>
      </w:r>
      <w:r w:rsidRPr="002A1699">
        <w:rPr>
          <w:rFonts w:ascii="Times New Roman" w:hAnsi="Times New Roman" w:cs="Times New Roman"/>
          <w:sz w:val="24"/>
          <w:szCs w:val="24"/>
          <w:lang w:val="en-US"/>
        </w:rPr>
        <w:t xml:space="preserve"> Burnout is described in terms of three main components: emotional exhaustion, depersonalization or cynicism, and decreased sense of personal accomplishment.</w:t>
      </w:r>
      <w:r w:rsidRPr="002A1699">
        <w:rPr>
          <w:rFonts w:ascii="Times New Roman" w:hAnsi="Times New Roman" w:cs="Times New Roman"/>
          <w:sz w:val="24"/>
          <w:szCs w:val="24"/>
          <w:vertAlign w:val="superscript"/>
          <w:lang w:val="en-US"/>
        </w:rPr>
        <w:t>1,2</w:t>
      </w:r>
      <w:r w:rsidRPr="002A1699">
        <w:rPr>
          <w:rFonts w:ascii="Times New Roman" w:hAnsi="Times New Roman" w:cs="Times New Roman"/>
          <w:sz w:val="24"/>
          <w:szCs w:val="24"/>
          <w:lang w:val="en-US"/>
        </w:rPr>
        <w:t xml:space="preserve"> Emotional exhaustion has been defined as “</w:t>
      </w:r>
      <w:r w:rsidRPr="002A1699">
        <w:rPr>
          <w:rFonts w:ascii="Times New Roman" w:hAnsi="Times New Roman" w:cs="Times New Roman"/>
          <w:i/>
          <w:iCs/>
          <w:sz w:val="24"/>
          <w:szCs w:val="24"/>
          <w:lang w:val="en-US"/>
        </w:rPr>
        <w:t>feeling emotionally depleted by one’s work, which can result in both psychological and physical symptoms of fatigue</w:t>
      </w:r>
      <w:r w:rsidRPr="002A1699">
        <w:rPr>
          <w:rFonts w:ascii="Times New Roman" w:hAnsi="Times New Roman" w:cs="Times New Roman"/>
          <w:sz w:val="24"/>
          <w:szCs w:val="24"/>
          <w:lang w:val="en-US"/>
        </w:rPr>
        <w:t>.” The depersonalization/cynicism component refers to “</w:t>
      </w:r>
      <w:r w:rsidRPr="002A1699">
        <w:rPr>
          <w:rFonts w:ascii="Times New Roman" w:hAnsi="Times New Roman" w:cs="Times New Roman"/>
          <w:i/>
          <w:iCs/>
          <w:sz w:val="24"/>
          <w:szCs w:val="24"/>
          <w:lang w:val="en-US"/>
        </w:rPr>
        <w:t>treating others as impersonal objects or diagnoses rather than as people</w:t>
      </w:r>
      <w:r w:rsidRPr="002A1699">
        <w:rPr>
          <w:rFonts w:ascii="Times New Roman" w:hAnsi="Times New Roman" w:cs="Times New Roman"/>
          <w:sz w:val="24"/>
          <w:szCs w:val="24"/>
          <w:lang w:val="en-US"/>
        </w:rPr>
        <w:t>.” Lastly, the decreased sense of personal accomplishment is described as “</w:t>
      </w:r>
      <w:r w:rsidRPr="002A1699">
        <w:rPr>
          <w:rFonts w:ascii="Times New Roman" w:hAnsi="Times New Roman" w:cs="Times New Roman"/>
          <w:i/>
          <w:iCs/>
          <w:sz w:val="24"/>
          <w:szCs w:val="24"/>
          <w:lang w:val="en-US"/>
        </w:rPr>
        <w:t>feeling a lack of intrinsic work-related satisfaction</w:t>
      </w:r>
      <w:r w:rsidRPr="002A1699">
        <w:rPr>
          <w:rFonts w:ascii="Times New Roman" w:hAnsi="Times New Roman" w:cs="Times New Roman"/>
          <w:sz w:val="24"/>
          <w:szCs w:val="24"/>
          <w:lang w:val="en-US"/>
        </w:rPr>
        <w:t xml:space="preserve">.” </w:t>
      </w:r>
      <w:r w:rsidRPr="002A1699">
        <w:rPr>
          <w:rFonts w:ascii="Times New Roman" w:hAnsi="Times New Roman" w:cs="Times New Roman"/>
          <w:sz w:val="24"/>
          <w:szCs w:val="24"/>
          <w:vertAlign w:val="superscript"/>
          <w:lang w:val="en-US"/>
        </w:rPr>
        <w:t>3(p296)</w:t>
      </w:r>
      <w:r w:rsidRPr="002A1699">
        <w:rPr>
          <w:rFonts w:ascii="Times New Roman" w:hAnsi="Times New Roman" w:cs="Times New Roman"/>
          <w:sz w:val="24"/>
          <w:szCs w:val="24"/>
          <w:lang w:val="en-US"/>
        </w:rPr>
        <w:t xml:space="preserve"> </w:t>
      </w:r>
    </w:p>
    <w:p w14:paraId="44E651CE"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bookmarkStart w:id="1" w:name="_Hlk72249169"/>
      <w:bookmarkStart w:id="2" w:name="_Hlk71194486"/>
      <w:r w:rsidRPr="002A1699">
        <w:rPr>
          <w:rFonts w:ascii="Times New Roman" w:hAnsi="Times New Roman" w:cs="Times New Roman"/>
          <w:sz w:val="24"/>
          <w:szCs w:val="24"/>
          <w:lang w:val="en-US"/>
        </w:rPr>
        <w:t>Burnout has been studied among physicians,</w:t>
      </w:r>
      <w:r w:rsidRPr="002A1699">
        <w:rPr>
          <w:rFonts w:ascii="Times New Roman" w:hAnsi="Times New Roman" w:cs="Times New Roman"/>
          <w:sz w:val="24"/>
          <w:szCs w:val="24"/>
          <w:vertAlign w:val="superscript"/>
          <w:lang w:val="en-US"/>
        </w:rPr>
        <w:t>4</w:t>
      </w:r>
      <w:r w:rsidRPr="002A1699">
        <w:rPr>
          <w:rFonts w:ascii="Times New Roman" w:hAnsi="Times New Roman" w:cs="Times New Roman"/>
          <w:sz w:val="24"/>
          <w:szCs w:val="24"/>
          <w:lang w:val="en-US"/>
        </w:rPr>
        <w:t xml:space="preserve"> nurses,</w:t>
      </w:r>
      <w:r w:rsidRPr="002A1699">
        <w:rPr>
          <w:rFonts w:ascii="Times New Roman" w:hAnsi="Times New Roman" w:cs="Times New Roman"/>
          <w:sz w:val="24"/>
          <w:szCs w:val="24"/>
          <w:vertAlign w:val="superscript"/>
          <w:lang w:val="en-US"/>
        </w:rPr>
        <w:t>5</w:t>
      </w:r>
      <w:r w:rsidRPr="002A1699">
        <w:rPr>
          <w:rFonts w:ascii="Times New Roman" w:hAnsi="Times New Roman" w:cs="Times New Roman"/>
          <w:sz w:val="24"/>
          <w:szCs w:val="24"/>
          <w:lang w:val="en-US"/>
        </w:rPr>
        <w:t xml:space="preserve"> and medical and nursing students.</w:t>
      </w:r>
      <w:r w:rsidRPr="002A1699">
        <w:rPr>
          <w:rFonts w:ascii="Times New Roman" w:hAnsi="Times New Roman" w:cs="Times New Roman"/>
          <w:sz w:val="24"/>
          <w:szCs w:val="24"/>
          <w:vertAlign w:val="superscript"/>
          <w:lang w:val="en-US"/>
        </w:rPr>
        <w:t>6,7</w:t>
      </w:r>
      <w:r w:rsidRPr="002A1699">
        <w:rPr>
          <w:rFonts w:ascii="Times New Roman" w:hAnsi="Times New Roman" w:cs="Times New Roman"/>
          <w:sz w:val="24"/>
          <w:szCs w:val="24"/>
          <w:lang w:val="en-US"/>
        </w:rPr>
        <w:t xml:space="preserve"> </w:t>
      </w:r>
      <w:bookmarkStart w:id="3" w:name="_Hlk73008166"/>
      <w:r w:rsidRPr="008A6521">
        <w:rPr>
          <w:rFonts w:ascii="Times New Roman" w:hAnsi="Times New Roman" w:cs="Times New Roman"/>
          <w:sz w:val="24"/>
          <w:szCs w:val="24"/>
          <w:lang w:val="en-US"/>
        </w:rPr>
        <w:t>While authors have estimated that between 25% and 75 % of physicians present symptoms of burnout,</w:t>
      </w:r>
      <w:r w:rsidRPr="008A6521">
        <w:rPr>
          <w:rFonts w:ascii="Times New Roman" w:hAnsi="Times New Roman" w:cs="Times New Roman"/>
          <w:sz w:val="24"/>
          <w:szCs w:val="24"/>
          <w:vertAlign w:val="superscript"/>
          <w:lang w:val="en-US"/>
        </w:rPr>
        <w:t>8-13</w:t>
      </w:r>
      <w:bookmarkEnd w:id="1"/>
      <w:r w:rsidRPr="008A6521">
        <w:rPr>
          <w:rFonts w:ascii="Times New Roman" w:hAnsi="Times New Roman" w:cs="Times New Roman"/>
          <w:sz w:val="24"/>
          <w:szCs w:val="24"/>
          <w:lang w:val="en-US"/>
        </w:rPr>
        <w:t xml:space="preserve"> </w:t>
      </w:r>
      <w:bookmarkEnd w:id="2"/>
      <w:proofErr w:type="spellStart"/>
      <w:r w:rsidRPr="008A6521">
        <w:rPr>
          <w:rFonts w:ascii="Times New Roman" w:hAnsi="Times New Roman" w:cs="Times New Roman"/>
          <w:sz w:val="24"/>
          <w:szCs w:val="24"/>
          <w:lang w:val="en-US"/>
        </w:rPr>
        <w:t>Frajerman</w:t>
      </w:r>
      <w:proofErr w:type="spellEnd"/>
      <w:r w:rsidRPr="008A6521">
        <w:rPr>
          <w:rFonts w:ascii="Times New Roman" w:hAnsi="Times New Roman" w:cs="Times New Roman"/>
          <w:sz w:val="24"/>
          <w:szCs w:val="24"/>
          <w:lang w:val="en-US"/>
        </w:rPr>
        <w:t xml:space="preserve"> et al. estimated its presence to be between 33.4% and 55% among medical students.</w:t>
      </w:r>
      <w:r w:rsidRPr="008A6521">
        <w:rPr>
          <w:rFonts w:ascii="Times New Roman" w:hAnsi="Times New Roman" w:cs="Times New Roman"/>
          <w:sz w:val="24"/>
          <w:szCs w:val="24"/>
          <w:vertAlign w:val="superscript"/>
          <w:lang w:val="en-US"/>
        </w:rPr>
        <w:t>14</w:t>
      </w:r>
      <w:bookmarkEnd w:id="3"/>
      <w:r w:rsidRPr="002A1699">
        <w:rPr>
          <w:rFonts w:ascii="Times New Roman" w:hAnsi="Times New Roman" w:cs="Times New Roman"/>
          <w:color w:val="FF0000"/>
          <w:sz w:val="24"/>
          <w:szCs w:val="24"/>
          <w:lang w:val="en-US"/>
        </w:rPr>
        <w:t xml:space="preserve"> </w:t>
      </w:r>
      <w:r w:rsidRPr="002A1699">
        <w:rPr>
          <w:rFonts w:ascii="Times New Roman" w:hAnsi="Times New Roman" w:cs="Times New Roman"/>
          <w:sz w:val="24"/>
          <w:szCs w:val="24"/>
          <w:lang w:val="en-US"/>
        </w:rPr>
        <w:t xml:space="preserve">However, despite the burnout phenomenon’s breadth, it is still not recognized as an official diagnosis in the </w:t>
      </w:r>
      <w:r w:rsidRPr="002A1699">
        <w:rPr>
          <w:rFonts w:ascii="Times New Roman" w:hAnsi="Times New Roman" w:cs="Times New Roman"/>
          <w:i/>
          <w:sz w:val="24"/>
          <w:szCs w:val="24"/>
          <w:lang w:val="en-US"/>
        </w:rPr>
        <w:t>Diagnostic and Statistical Manual of Mental Disorders</w:t>
      </w:r>
      <w:r w:rsidRPr="002A1699">
        <w:rPr>
          <w:rFonts w:ascii="Times New Roman" w:hAnsi="Times New Roman" w:cs="Times New Roman"/>
          <w:sz w:val="24"/>
          <w:szCs w:val="24"/>
          <w:lang w:val="en-US"/>
        </w:rPr>
        <w:t xml:space="preserve">, </w:t>
      </w:r>
      <w:r w:rsidRPr="002A1699">
        <w:rPr>
          <w:rFonts w:ascii="Times New Roman" w:hAnsi="Times New Roman" w:cs="Times New Roman"/>
          <w:i/>
          <w:sz w:val="24"/>
          <w:szCs w:val="24"/>
          <w:lang w:val="en-US"/>
        </w:rPr>
        <w:t>Fifth Edition</w:t>
      </w:r>
      <w:r w:rsidRPr="002A1699">
        <w:rPr>
          <w:rFonts w:ascii="Times New Roman" w:hAnsi="Times New Roman" w:cs="Times New Roman"/>
          <w:iCs/>
          <w:sz w:val="24"/>
          <w:szCs w:val="24"/>
          <w:lang w:val="en-US"/>
        </w:rPr>
        <w:t>,</w:t>
      </w:r>
      <w:r w:rsidRPr="002A1699">
        <w:rPr>
          <w:rFonts w:ascii="Times New Roman" w:hAnsi="Times New Roman" w:cs="Times New Roman"/>
          <w:iCs/>
          <w:sz w:val="24"/>
          <w:szCs w:val="24"/>
          <w:vertAlign w:val="superscript"/>
          <w:lang w:val="en-US"/>
        </w:rPr>
        <w:t>15</w:t>
      </w:r>
      <w:r w:rsidRPr="002A1699">
        <w:rPr>
          <w:rFonts w:ascii="Times New Roman" w:hAnsi="Times New Roman" w:cs="Times New Roman"/>
          <w:sz w:val="24"/>
          <w:szCs w:val="24"/>
          <w:lang w:val="en-US"/>
        </w:rPr>
        <w:t xml:space="preserve"> or in the </w:t>
      </w:r>
      <w:r w:rsidRPr="002A1699">
        <w:rPr>
          <w:rFonts w:ascii="Times New Roman" w:hAnsi="Times New Roman" w:cs="Times New Roman"/>
          <w:i/>
          <w:sz w:val="24"/>
          <w:szCs w:val="24"/>
          <w:lang w:val="en-US"/>
        </w:rPr>
        <w:t>International Classification of Diseases, 10th Revision.</w:t>
      </w:r>
      <w:r w:rsidRPr="002A1699">
        <w:rPr>
          <w:rFonts w:ascii="Times New Roman" w:hAnsi="Times New Roman" w:cs="Times New Roman"/>
          <w:iCs/>
          <w:sz w:val="24"/>
          <w:szCs w:val="24"/>
          <w:vertAlign w:val="superscript"/>
          <w:lang w:val="en-US"/>
        </w:rPr>
        <w:t>16</w:t>
      </w:r>
      <w:r w:rsidRPr="002A1699">
        <w:rPr>
          <w:rFonts w:ascii="Times New Roman" w:hAnsi="Times New Roman" w:cs="Times New Roman"/>
          <w:sz w:val="24"/>
          <w:szCs w:val="24"/>
          <w:lang w:val="en-US"/>
        </w:rPr>
        <w:t xml:space="preserve"> </w:t>
      </w:r>
      <w:bookmarkStart w:id="4" w:name="_Hlk72399882"/>
      <w:r w:rsidRPr="002A1699">
        <w:rPr>
          <w:rFonts w:ascii="Times New Roman" w:hAnsi="Times New Roman" w:cs="Times New Roman"/>
          <w:sz w:val="24"/>
          <w:szCs w:val="24"/>
          <w:lang w:val="en-US"/>
        </w:rPr>
        <w:t xml:space="preserve">Instead, </w:t>
      </w:r>
      <w:r>
        <w:rPr>
          <w:rFonts w:ascii="Times New Roman" w:hAnsi="Times New Roman" w:cs="Times New Roman"/>
          <w:sz w:val="24"/>
          <w:szCs w:val="24"/>
          <w:lang w:val="en-US"/>
        </w:rPr>
        <w:t>burnout</w:t>
      </w:r>
      <w:r w:rsidRPr="002A1699">
        <w:rPr>
          <w:rFonts w:ascii="Times New Roman" w:hAnsi="Times New Roman" w:cs="Times New Roman"/>
          <w:sz w:val="24"/>
          <w:szCs w:val="24"/>
          <w:lang w:val="en-US"/>
        </w:rPr>
        <w:t xml:space="preserve"> is a significant factor influencing individuals’ health status or influencing recourse to health services</w:t>
      </w:r>
      <w:r w:rsidRPr="002A1699">
        <w:rPr>
          <w:rFonts w:ascii="Times New Roman" w:hAnsi="Times New Roman" w:cs="Times New Roman"/>
          <w:sz w:val="24"/>
          <w:szCs w:val="24"/>
          <w:vertAlign w:val="superscript"/>
          <w:lang w:val="en-US"/>
        </w:rPr>
        <w:t>14</w:t>
      </w:r>
      <w:r w:rsidRPr="002A1699">
        <w:rPr>
          <w:rFonts w:ascii="Times New Roman" w:hAnsi="Times New Roman" w:cs="Times New Roman"/>
          <w:sz w:val="24"/>
          <w:szCs w:val="24"/>
          <w:lang w:val="en-US"/>
        </w:rPr>
        <w:t xml:space="preserve"> and is </w:t>
      </w:r>
      <w:r>
        <w:rPr>
          <w:rFonts w:ascii="Times New Roman" w:hAnsi="Times New Roman" w:cs="Times New Roman"/>
          <w:sz w:val="24"/>
          <w:szCs w:val="24"/>
          <w:lang w:val="en-US"/>
        </w:rPr>
        <w:t>recognized</w:t>
      </w:r>
      <w:r w:rsidRPr="002A1699">
        <w:rPr>
          <w:rFonts w:ascii="Times New Roman" w:hAnsi="Times New Roman" w:cs="Times New Roman"/>
          <w:sz w:val="24"/>
          <w:szCs w:val="24"/>
          <w:lang w:val="en-US"/>
        </w:rPr>
        <w:t xml:space="preserve"> as a type of psychological stress.</w:t>
      </w:r>
      <w:r w:rsidRPr="002A1699">
        <w:rPr>
          <w:rFonts w:ascii="Times New Roman" w:hAnsi="Times New Roman" w:cs="Times New Roman"/>
          <w:sz w:val="24"/>
          <w:szCs w:val="24"/>
          <w:vertAlign w:val="superscript"/>
          <w:lang w:val="en-US"/>
        </w:rPr>
        <w:t>17</w:t>
      </w:r>
      <w:r w:rsidRPr="002A1699">
        <w:rPr>
          <w:rFonts w:ascii="Times New Roman" w:hAnsi="Times New Roman" w:cs="Times New Roman"/>
          <w:sz w:val="24"/>
          <w:szCs w:val="24"/>
          <w:lang w:val="en-US"/>
        </w:rPr>
        <w:t xml:space="preserve"> Therefore, it is not yet possible to establish a precise rate of burnout within the population.</w:t>
      </w:r>
      <w:r w:rsidRPr="002A1699">
        <w:rPr>
          <w:rFonts w:ascii="Times New Roman" w:hAnsi="Times New Roman" w:cs="Times New Roman"/>
          <w:sz w:val="24"/>
          <w:szCs w:val="24"/>
          <w:vertAlign w:val="superscript"/>
          <w:lang w:val="en-US"/>
        </w:rPr>
        <w:t>18</w:t>
      </w:r>
      <w:r w:rsidRPr="002A1699">
        <w:rPr>
          <w:rFonts w:ascii="Times New Roman" w:hAnsi="Times New Roman" w:cs="Times New Roman"/>
          <w:sz w:val="24"/>
          <w:szCs w:val="24"/>
          <w:lang w:val="en-US"/>
        </w:rPr>
        <w:t xml:space="preserve"> </w:t>
      </w:r>
      <w:bookmarkStart w:id="5" w:name="_Hlk72249280"/>
      <w:bookmarkEnd w:id="4"/>
      <w:r w:rsidRPr="002A1699">
        <w:rPr>
          <w:rFonts w:ascii="Times New Roman" w:hAnsi="Times New Roman" w:cs="Times New Roman"/>
          <w:sz w:val="24"/>
          <w:szCs w:val="24"/>
          <w:lang w:val="en-US"/>
        </w:rPr>
        <w:t>As it is a public health event of international concern, it raises substantial interest in scientific research. Through a meta-analysis and systematic review, West et al.</w:t>
      </w:r>
      <w:r w:rsidRPr="002A1699">
        <w:rPr>
          <w:rFonts w:ascii="Times New Roman" w:hAnsi="Times New Roman" w:cs="Times New Roman"/>
          <w:sz w:val="24"/>
          <w:szCs w:val="24"/>
          <w:vertAlign w:val="superscript"/>
          <w:lang w:val="en-US"/>
        </w:rPr>
        <w:t>19</w:t>
      </w:r>
      <w:r w:rsidRPr="002A1699">
        <w:rPr>
          <w:rFonts w:ascii="Times New Roman" w:hAnsi="Times New Roman" w:cs="Times New Roman"/>
          <w:sz w:val="24"/>
          <w:szCs w:val="24"/>
          <w:lang w:val="en-US"/>
        </w:rPr>
        <w:t xml:space="preserve"> showed that physician burnout has reached epidemic levels and has several adverse effects on patient care, professionalism, physicians’ health and safety, and healthcare systems’ viability. Beneficial interventions are </w:t>
      </w:r>
      <w:r w:rsidRPr="002A1699">
        <w:rPr>
          <w:rFonts w:ascii="Times New Roman" w:hAnsi="Times New Roman" w:cs="Times New Roman"/>
          <w:sz w:val="24"/>
          <w:szCs w:val="24"/>
          <w:lang w:val="en-US"/>
        </w:rPr>
        <w:lastRenderedPageBreak/>
        <w:t>thus needed to prevent and reduce this phenomenon. The same negative impacts are found among residents and medical students.</w:t>
      </w:r>
      <w:r w:rsidRPr="002A1699">
        <w:rPr>
          <w:rFonts w:ascii="Times New Roman" w:hAnsi="Times New Roman" w:cs="Times New Roman"/>
          <w:sz w:val="24"/>
          <w:szCs w:val="24"/>
          <w:vertAlign w:val="superscript"/>
          <w:lang w:val="en-US"/>
        </w:rPr>
        <w:t>20</w:t>
      </w:r>
      <w:r w:rsidRPr="002A1699">
        <w:rPr>
          <w:rFonts w:ascii="Times New Roman" w:hAnsi="Times New Roman" w:cs="Times New Roman"/>
          <w:color w:val="FF0000"/>
          <w:sz w:val="24"/>
          <w:szCs w:val="24"/>
          <w:vertAlign w:val="superscript"/>
          <w:lang w:val="en-US"/>
        </w:rPr>
        <w:t xml:space="preserve"> </w:t>
      </w:r>
      <w:r w:rsidRPr="002A1699">
        <w:rPr>
          <w:rFonts w:ascii="Times New Roman" w:hAnsi="Times New Roman" w:cs="Times New Roman"/>
          <w:sz w:val="24"/>
          <w:szCs w:val="24"/>
          <w:lang w:val="en-US"/>
        </w:rPr>
        <w:t xml:space="preserve">In a recent study, </w:t>
      </w:r>
      <w:proofErr w:type="spellStart"/>
      <w:r w:rsidRPr="002A1699">
        <w:rPr>
          <w:rFonts w:ascii="Times New Roman" w:hAnsi="Times New Roman" w:cs="Times New Roman"/>
          <w:sz w:val="24"/>
          <w:szCs w:val="24"/>
          <w:lang w:val="en-US"/>
        </w:rPr>
        <w:t>Dyrbye</w:t>
      </w:r>
      <w:proofErr w:type="spellEnd"/>
      <w:r w:rsidRPr="002A1699">
        <w:rPr>
          <w:rFonts w:ascii="Times New Roman" w:hAnsi="Times New Roman" w:cs="Times New Roman"/>
          <w:sz w:val="24"/>
          <w:szCs w:val="24"/>
          <w:lang w:val="en-US"/>
        </w:rPr>
        <w:t xml:space="preserve"> et al. mentioned that there is a moral and public health imperative to reduce medical students’ burnout and depression, and actions are required for their sake, the sake of society, and the patients to whom these students provide care and cure.</w:t>
      </w:r>
      <w:r w:rsidRPr="002A1699">
        <w:rPr>
          <w:rFonts w:ascii="Times New Roman" w:hAnsi="Times New Roman" w:cs="Times New Roman"/>
          <w:sz w:val="24"/>
          <w:szCs w:val="24"/>
          <w:vertAlign w:val="superscript"/>
          <w:lang w:val="en-US"/>
        </w:rPr>
        <w:t>20</w:t>
      </w:r>
    </w:p>
    <w:bookmarkEnd w:id="5"/>
    <w:p w14:paraId="52DD339C"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Nevertheless, studying the phenomenon among various populations remains crucial. Several authors pointed out that burnout is strongly associated with major depression, suicide ideas or suicide, and/or substance abuse.</w:t>
      </w:r>
      <w:r w:rsidRPr="002A1699">
        <w:rPr>
          <w:rFonts w:ascii="Times New Roman" w:hAnsi="Times New Roman" w:cs="Times New Roman"/>
          <w:sz w:val="24"/>
          <w:szCs w:val="24"/>
          <w:vertAlign w:val="superscript"/>
          <w:lang w:val="en-US"/>
        </w:rPr>
        <w:t>21,22</w:t>
      </w:r>
      <w:r w:rsidRPr="002A1699">
        <w:rPr>
          <w:rFonts w:ascii="Times New Roman" w:hAnsi="Times New Roman" w:cs="Times New Roman"/>
          <w:sz w:val="24"/>
          <w:szCs w:val="24"/>
          <w:lang w:val="en-US"/>
        </w:rPr>
        <w:t xml:space="preserve"> In our study, we focused our investigation on medical students for two main reasons: (1) there is a high prevalence rate of burnout symptoms among this population; (2) education is considered to be a work-like activity: students attend classes, produce papers, and </w:t>
      </w:r>
      <w:r w:rsidRPr="008A6521">
        <w:rPr>
          <w:rFonts w:ascii="Times New Roman" w:hAnsi="Times New Roman" w:cs="Times New Roman"/>
          <w:sz w:val="24"/>
          <w:szCs w:val="24"/>
          <w:lang w:val="en-US"/>
        </w:rPr>
        <w:t>have</w:t>
      </w:r>
      <w:r w:rsidRPr="002A1699">
        <w:rPr>
          <w:rFonts w:ascii="Times New Roman" w:hAnsi="Times New Roman" w:cs="Times New Roman"/>
          <w:sz w:val="24"/>
          <w:szCs w:val="24"/>
          <w:lang w:val="en-US"/>
        </w:rPr>
        <w:t xml:space="preserve"> to fulfill several requirements.</w:t>
      </w:r>
      <w:r w:rsidRPr="002A1699">
        <w:rPr>
          <w:rFonts w:ascii="Times New Roman" w:hAnsi="Times New Roman" w:cs="Times New Roman"/>
          <w:sz w:val="24"/>
          <w:szCs w:val="24"/>
          <w:vertAlign w:val="superscript"/>
          <w:lang w:val="en-US"/>
        </w:rPr>
        <w:t>23,24</w:t>
      </w:r>
      <w:r w:rsidRPr="002A1699">
        <w:rPr>
          <w:rFonts w:ascii="Times New Roman" w:hAnsi="Times New Roman" w:cs="Times New Roman"/>
          <w:sz w:val="24"/>
          <w:szCs w:val="24"/>
          <w:lang w:val="en-US"/>
        </w:rPr>
        <w:t xml:space="preserve"> In line with this, Schaufeli et al. have defined burnout among students as “</w:t>
      </w:r>
      <w:r w:rsidRPr="002A1699">
        <w:rPr>
          <w:rFonts w:ascii="Times New Roman" w:hAnsi="Times New Roman" w:cs="Times New Roman"/>
          <w:i/>
          <w:iCs/>
          <w:sz w:val="24"/>
          <w:szCs w:val="24"/>
          <w:lang w:val="en-US"/>
        </w:rPr>
        <w:t>feeling exhausted because of study demands, having a cynical and detached attitude toward one’s study, and feeling incompetent as a student.</w:t>
      </w:r>
      <w:r w:rsidRPr="002A1699">
        <w:rPr>
          <w:rFonts w:ascii="Times New Roman" w:hAnsi="Times New Roman" w:cs="Times New Roman"/>
          <w:sz w:val="24"/>
          <w:szCs w:val="24"/>
          <w:lang w:val="en-US"/>
        </w:rPr>
        <w:t>”</w:t>
      </w:r>
      <w:r w:rsidRPr="002A1699">
        <w:rPr>
          <w:rFonts w:ascii="Times New Roman" w:hAnsi="Times New Roman" w:cs="Times New Roman"/>
          <w:sz w:val="24"/>
          <w:szCs w:val="24"/>
          <w:vertAlign w:val="superscript"/>
          <w:lang w:val="en-US"/>
        </w:rPr>
        <w:t xml:space="preserve">25(p465) </w:t>
      </w:r>
      <w:bookmarkStart w:id="6" w:name="_Hlk72249449"/>
      <w:bookmarkStart w:id="7" w:name="_Hlk71892893"/>
      <w:r w:rsidRPr="002A1699">
        <w:rPr>
          <w:rFonts w:ascii="Times New Roman" w:hAnsi="Times New Roman" w:cs="Times New Roman"/>
          <w:sz w:val="24"/>
          <w:szCs w:val="24"/>
          <w:lang w:val="en-US"/>
        </w:rPr>
        <w:t>Furthermore, medical students suffering from burnout are reported to be less effective at an educational and professional level.</w:t>
      </w:r>
      <w:r w:rsidRPr="002A1699">
        <w:rPr>
          <w:rFonts w:ascii="Times New Roman" w:hAnsi="Times New Roman" w:cs="Times New Roman"/>
          <w:sz w:val="24"/>
          <w:szCs w:val="24"/>
          <w:vertAlign w:val="superscript"/>
          <w:lang w:val="en-US"/>
        </w:rPr>
        <w:t>26</w:t>
      </w:r>
      <w:r w:rsidRPr="002A1699">
        <w:rPr>
          <w:rFonts w:ascii="Times New Roman" w:hAnsi="Times New Roman" w:cs="Times New Roman"/>
          <w:sz w:val="24"/>
          <w:szCs w:val="24"/>
          <w:lang w:val="en-US"/>
        </w:rPr>
        <w:t xml:space="preserve"> They present more school failure and more absenteeism, and they drop out of school more frequently.</w:t>
      </w:r>
      <w:r w:rsidRPr="002A1699">
        <w:rPr>
          <w:rFonts w:ascii="Times New Roman" w:hAnsi="Times New Roman" w:cs="Times New Roman"/>
          <w:sz w:val="24"/>
          <w:szCs w:val="24"/>
          <w:vertAlign w:val="superscript"/>
          <w:lang w:val="en-US"/>
        </w:rPr>
        <w:t>27,28</w:t>
      </w:r>
      <w:r w:rsidRPr="002A1699">
        <w:rPr>
          <w:rFonts w:ascii="Times New Roman" w:hAnsi="Times New Roman" w:cs="Times New Roman"/>
          <w:sz w:val="24"/>
          <w:szCs w:val="24"/>
          <w:lang w:val="en-US"/>
        </w:rPr>
        <w:t xml:space="preserve"> They are more prone to adopting unprofessional attitudes, which manifests in behaviors such as cheating or cribbing.</w:t>
      </w:r>
      <w:r w:rsidRPr="002A1699">
        <w:rPr>
          <w:rFonts w:ascii="Times New Roman" w:hAnsi="Times New Roman" w:cs="Times New Roman"/>
          <w:sz w:val="24"/>
          <w:szCs w:val="24"/>
          <w:vertAlign w:val="superscript"/>
          <w:lang w:val="en-US"/>
        </w:rPr>
        <w:t>26</w:t>
      </w:r>
      <w:r w:rsidRPr="002A1699">
        <w:rPr>
          <w:rFonts w:ascii="Times New Roman" w:hAnsi="Times New Roman" w:cs="Times New Roman"/>
          <w:sz w:val="24"/>
          <w:szCs w:val="24"/>
          <w:lang w:val="en-US"/>
        </w:rPr>
        <w:t xml:space="preserve"> They also provide less accurate medical care and commit more medical errors.</w:t>
      </w:r>
      <w:r w:rsidRPr="002A1699">
        <w:rPr>
          <w:rFonts w:ascii="Times New Roman" w:hAnsi="Times New Roman" w:cs="Times New Roman"/>
          <w:sz w:val="24"/>
          <w:szCs w:val="24"/>
          <w:vertAlign w:val="superscript"/>
          <w:lang w:val="en-US"/>
        </w:rPr>
        <w:t>12,29</w:t>
      </w:r>
      <w:r w:rsidRPr="002A1699">
        <w:rPr>
          <w:rFonts w:ascii="Times New Roman" w:hAnsi="Times New Roman" w:cs="Times New Roman"/>
          <w:sz w:val="24"/>
          <w:szCs w:val="24"/>
          <w:lang w:val="en-US"/>
        </w:rPr>
        <w:t xml:space="preserve"> </w:t>
      </w:r>
      <w:bookmarkStart w:id="8" w:name="_Hlk71194602"/>
      <w:r w:rsidRPr="002A1699">
        <w:rPr>
          <w:rFonts w:ascii="Times New Roman" w:hAnsi="Times New Roman" w:cs="Times New Roman"/>
          <w:sz w:val="24"/>
          <w:szCs w:val="24"/>
          <w:lang w:val="en-US"/>
        </w:rPr>
        <w:t>Moreover, people with higher burnout scores had a higher propensity to consume substances such as alcohol, tobacco, and/or drugs.</w:t>
      </w:r>
      <w:r w:rsidRPr="002A1699">
        <w:rPr>
          <w:rFonts w:ascii="Times New Roman" w:hAnsi="Times New Roman" w:cs="Times New Roman"/>
          <w:sz w:val="24"/>
          <w:szCs w:val="24"/>
          <w:vertAlign w:val="superscript"/>
          <w:lang w:val="en-US"/>
        </w:rPr>
        <w:t>30-33</w:t>
      </w:r>
      <w:r w:rsidRPr="002A1699">
        <w:rPr>
          <w:rFonts w:ascii="Times New Roman" w:hAnsi="Times New Roman" w:cs="Times New Roman"/>
          <w:sz w:val="24"/>
          <w:szCs w:val="24"/>
          <w:lang w:val="en-US"/>
        </w:rPr>
        <w:t xml:space="preserve"> Despite these performance declines, the fear of stigma leads few medical students to ask for help.</w:t>
      </w:r>
      <w:r w:rsidRPr="002A1699">
        <w:rPr>
          <w:rFonts w:ascii="Times New Roman" w:hAnsi="Times New Roman" w:cs="Times New Roman"/>
          <w:sz w:val="24"/>
          <w:szCs w:val="24"/>
          <w:vertAlign w:val="superscript"/>
          <w:lang w:val="en-US"/>
        </w:rPr>
        <w:t>34</w:t>
      </w:r>
      <w:bookmarkEnd w:id="6"/>
      <w:bookmarkEnd w:id="8"/>
    </w:p>
    <w:bookmarkEnd w:id="7"/>
    <w:p w14:paraId="0B11D778" w14:textId="77777777" w:rsidR="00053E3C" w:rsidRPr="002A1699" w:rsidRDefault="00053E3C" w:rsidP="00053E3C">
      <w:pPr>
        <w:spacing w:line="480" w:lineRule="auto"/>
        <w:jc w:val="both"/>
        <w:rPr>
          <w:rFonts w:ascii="Times New Roman" w:hAnsi="Times New Roman" w:cs="Times New Roman"/>
          <w:b/>
          <w:bCs/>
          <w:i/>
          <w:iCs/>
          <w:sz w:val="24"/>
          <w:szCs w:val="24"/>
          <w:lang w:val="en-US"/>
        </w:rPr>
      </w:pPr>
      <w:r w:rsidRPr="002A1699">
        <w:rPr>
          <w:rFonts w:ascii="Times New Roman" w:hAnsi="Times New Roman" w:cs="Times New Roman"/>
          <w:b/>
          <w:bCs/>
          <w:i/>
          <w:iCs/>
          <w:sz w:val="24"/>
          <w:szCs w:val="24"/>
          <w:lang w:val="en-US"/>
        </w:rPr>
        <w:t>Factors influencing burnout</w:t>
      </w:r>
    </w:p>
    <w:p w14:paraId="4683CA5E"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Stress is a major predictor of burnout.</w:t>
      </w:r>
      <w:r w:rsidRPr="002A1699">
        <w:rPr>
          <w:rFonts w:ascii="Times New Roman" w:hAnsi="Times New Roman" w:cs="Times New Roman"/>
          <w:sz w:val="24"/>
          <w:szCs w:val="24"/>
          <w:vertAlign w:val="superscript"/>
          <w:lang w:val="en-US"/>
        </w:rPr>
        <w:t>1,35-38</w:t>
      </w:r>
      <w:r w:rsidRPr="002A1699">
        <w:rPr>
          <w:rFonts w:ascii="Times New Roman" w:hAnsi="Times New Roman" w:cs="Times New Roman"/>
          <w:sz w:val="24"/>
          <w:szCs w:val="24"/>
          <w:lang w:val="en-US"/>
        </w:rPr>
        <w:t xml:space="preserve"> Lazarus and Folkman defined stress as a “</w:t>
      </w:r>
      <w:r w:rsidRPr="002A1699">
        <w:rPr>
          <w:rFonts w:ascii="Times New Roman" w:hAnsi="Times New Roman" w:cs="Times New Roman"/>
          <w:i/>
          <w:iCs/>
          <w:sz w:val="24"/>
          <w:szCs w:val="24"/>
          <w:lang w:val="en-US"/>
        </w:rPr>
        <w:t xml:space="preserve">transactional process occurring when an event is perceived as relevant to an individual’s </w:t>
      </w:r>
      <w:r w:rsidRPr="002A1699">
        <w:rPr>
          <w:rFonts w:ascii="Times New Roman" w:hAnsi="Times New Roman" w:cs="Times New Roman"/>
          <w:i/>
          <w:iCs/>
          <w:sz w:val="24"/>
          <w:szCs w:val="24"/>
          <w:lang w:val="en-US"/>
        </w:rPr>
        <w:lastRenderedPageBreak/>
        <w:t>well-being, has the potential for harm or loss, and requires psychological, physiological, and/or behavioral efforts to manage the event and its outcomes.</w:t>
      </w:r>
      <w:r w:rsidRPr="002A1699">
        <w:rPr>
          <w:rFonts w:ascii="Times New Roman" w:hAnsi="Times New Roman" w:cs="Times New Roman"/>
          <w:sz w:val="24"/>
          <w:szCs w:val="24"/>
          <w:lang w:val="en-US"/>
        </w:rPr>
        <w:t>”</w:t>
      </w:r>
      <w:r w:rsidRPr="002A1699">
        <w:rPr>
          <w:rFonts w:ascii="Times New Roman" w:hAnsi="Times New Roman" w:cs="Times New Roman"/>
          <w:sz w:val="24"/>
          <w:szCs w:val="24"/>
          <w:vertAlign w:val="superscript"/>
          <w:lang w:val="en-US"/>
        </w:rPr>
        <w:t>39(p19)</w:t>
      </w:r>
      <w:r w:rsidRPr="002A1699">
        <w:rPr>
          <w:rFonts w:ascii="Times New Roman" w:hAnsi="Times New Roman" w:cs="Times New Roman"/>
          <w:sz w:val="24"/>
          <w:szCs w:val="24"/>
          <w:lang w:val="en-US"/>
        </w:rPr>
        <w:t xml:space="preserve"> They described stress in terms of two main components: (1) the perceived stress (i.e., perceiving and identifying a stressful situation), and (2) the perceived control (i.e., assessing resources to face a stressful situation). </w:t>
      </w:r>
    </w:p>
    <w:p w14:paraId="48F765B2"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bCs/>
          <w:iCs/>
          <w:sz w:val="24"/>
          <w:lang w:val="en-US"/>
        </w:rPr>
        <w:t xml:space="preserve">Several studies focused on perceived stress. For instance, Dahlin, </w:t>
      </w:r>
      <w:proofErr w:type="spellStart"/>
      <w:r w:rsidRPr="002A1699">
        <w:rPr>
          <w:rFonts w:ascii="Times New Roman" w:hAnsi="Times New Roman" w:cs="Times New Roman"/>
          <w:bCs/>
          <w:iCs/>
          <w:sz w:val="24"/>
          <w:lang w:val="en-US"/>
        </w:rPr>
        <w:t>Joneborg</w:t>
      </w:r>
      <w:proofErr w:type="spellEnd"/>
      <w:r w:rsidRPr="002A1699">
        <w:rPr>
          <w:rFonts w:ascii="Times New Roman" w:hAnsi="Times New Roman" w:cs="Times New Roman"/>
          <w:bCs/>
          <w:iCs/>
          <w:sz w:val="24"/>
          <w:lang w:val="en-US"/>
        </w:rPr>
        <w:t>, and Runeson</w:t>
      </w:r>
      <w:r w:rsidRPr="002A1699">
        <w:rPr>
          <w:rFonts w:ascii="Times New Roman" w:hAnsi="Times New Roman" w:cs="Times New Roman"/>
          <w:bCs/>
          <w:iCs/>
          <w:sz w:val="24"/>
          <w:vertAlign w:val="superscript"/>
          <w:lang w:val="en-US"/>
        </w:rPr>
        <w:t>40</w:t>
      </w:r>
      <w:r w:rsidRPr="002A1699">
        <w:rPr>
          <w:rFonts w:ascii="Times New Roman" w:hAnsi="Times New Roman" w:cs="Times New Roman"/>
          <w:sz w:val="24"/>
          <w:szCs w:val="24"/>
          <w:lang w:val="en-US"/>
        </w:rPr>
        <w:t xml:space="preserve"> have studied the link between perceived stress and burnout among medical students, and Santen et al.</w:t>
      </w:r>
      <w:r w:rsidRPr="002A1699">
        <w:rPr>
          <w:rFonts w:ascii="Times New Roman" w:hAnsi="Times New Roman" w:cs="Times New Roman"/>
          <w:sz w:val="24"/>
          <w:szCs w:val="24"/>
          <w:vertAlign w:val="superscript"/>
          <w:lang w:val="en-US"/>
        </w:rPr>
        <w:t>36</w:t>
      </w:r>
      <w:r w:rsidRPr="002A1699">
        <w:rPr>
          <w:rFonts w:ascii="Times New Roman" w:hAnsi="Times New Roman" w:cs="Times New Roman"/>
          <w:sz w:val="24"/>
          <w:szCs w:val="24"/>
          <w:lang w:val="en-US"/>
        </w:rPr>
        <w:t xml:space="preserve"> have shown that stress positively and significantly predicts burnout. Fares et al.</w:t>
      </w:r>
      <w:r w:rsidRPr="002A1699">
        <w:rPr>
          <w:rFonts w:ascii="Times New Roman" w:hAnsi="Times New Roman" w:cs="Times New Roman"/>
          <w:sz w:val="24"/>
          <w:szCs w:val="24"/>
          <w:vertAlign w:val="superscript"/>
          <w:lang w:val="en-US"/>
        </w:rPr>
        <w:t>38</w:t>
      </w:r>
      <w:r w:rsidRPr="002A1699">
        <w:rPr>
          <w:rFonts w:ascii="Times New Roman" w:hAnsi="Times New Roman" w:cs="Times New Roman"/>
          <w:sz w:val="24"/>
          <w:szCs w:val="24"/>
          <w:lang w:val="en-US"/>
        </w:rPr>
        <w:t xml:space="preserve"> claimed that burnout results from an interaction between stressful personal life events (e.g., financial concerns, negative personal life events, personal illnesses, or family stressors); internship-specific stressors (e.g., first death experience or human dissection); and academic stressors (e.g., poor learning environment, inadequate support from faculty, poor supervision, mistreatment, competition, high stake assessments, or uncertainty). Furthermore, as individuals from the general population, medical students face major personal life events (e.g., illnesses, deaths of family members, or </w:t>
      </w:r>
      <w:r w:rsidRPr="008A6521">
        <w:rPr>
          <w:rFonts w:ascii="Times New Roman" w:hAnsi="Times New Roman" w:cs="Times New Roman"/>
          <w:sz w:val="24"/>
          <w:szCs w:val="24"/>
          <w:lang w:val="en-US"/>
        </w:rPr>
        <w:t>children’s births</w:t>
      </w:r>
      <w:r w:rsidRPr="002A1699">
        <w:rPr>
          <w:rFonts w:ascii="Times New Roman" w:hAnsi="Times New Roman" w:cs="Times New Roman"/>
          <w:sz w:val="24"/>
          <w:szCs w:val="24"/>
          <w:lang w:val="en-US"/>
        </w:rPr>
        <w:t>), contributing to anxiety, depression, and substance abuse.</w:t>
      </w:r>
      <w:r w:rsidRPr="002A1699">
        <w:rPr>
          <w:rFonts w:ascii="Times New Roman" w:hAnsi="Times New Roman" w:cs="Times New Roman"/>
          <w:sz w:val="24"/>
          <w:szCs w:val="24"/>
          <w:vertAlign w:val="superscript"/>
          <w:lang w:val="en-US"/>
        </w:rPr>
        <w:t>41,42</w:t>
      </w:r>
    </w:p>
    <w:p w14:paraId="56052691"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Recently, authors determined that age,</w:t>
      </w:r>
      <w:r w:rsidRPr="002A1699">
        <w:rPr>
          <w:rFonts w:ascii="Times New Roman" w:hAnsi="Times New Roman" w:cs="Times New Roman"/>
          <w:sz w:val="24"/>
          <w:szCs w:val="24"/>
          <w:vertAlign w:val="superscript"/>
          <w:lang w:val="en-US"/>
        </w:rPr>
        <w:t>43,44</w:t>
      </w:r>
      <w:r w:rsidRPr="002A1699">
        <w:rPr>
          <w:rFonts w:ascii="Times New Roman" w:hAnsi="Times New Roman" w:cs="Times New Roman"/>
          <w:sz w:val="24"/>
          <w:szCs w:val="24"/>
          <w:lang w:val="en-US"/>
        </w:rPr>
        <w:t xml:space="preserve"> gender,</w:t>
      </w:r>
      <w:r w:rsidRPr="002A1699">
        <w:rPr>
          <w:rFonts w:ascii="Times New Roman" w:hAnsi="Times New Roman" w:cs="Times New Roman"/>
          <w:sz w:val="24"/>
          <w:szCs w:val="24"/>
          <w:vertAlign w:val="superscript"/>
          <w:lang w:val="en-US"/>
        </w:rPr>
        <w:t>45,46</w:t>
      </w:r>
      <w:r w:rsidRPr="002A1699">
        <w:rPr>
          <w:rFonts w:ascii="Times New Roman" w:hAnsi="Times New Roman" w:cs="Times New Roman"/>
          <w:sz w:val="24"/>
          <w:szCs w:val="24"/>
          <w:lang w:val="en-US"/>
        </w:rPr>
        <w:t xml:space="preserve"> and year of study</w:t>
      </w:r>
      <w:r w:rsidRPr="002A1699">
        <w:rPr>
          <w:rFonts w:ascii="Times New Roman" w:hAnsi="Times New Roman" w:cs="Times New Roman"/>
          <w:sz w:val="24"/>
          <w:szCs w:val="24"/>
          <w:vertAlign w:val="superscript"/>
          <w:lang w:val="en-US"/>
        </w:rPr>
        <w:t>30</w:t>
      </w:r>
      <w:r w:rsidRPr="002A1699">
        <w:rPr>
          <w:rFonts w:ascii="Times New Roman" w:hAnsi="Times New Roman" w:cs="Times New Roman"/>
          <w:sz w:val="24"/>
          <w:szCs w:val="24"/>
          <w:lang w:val="en-US"/>
        </w:rPr>
        <w:t xml:space="preserve"> represent three variables influencing the burnout phenomenon. People advancing in age tended to present more burnout traits.</w:t>
      </w:r>
      <w:r w:rsidRPr="002A1699">
        <w:rPr>
          <w:rFonts w:ascii="Times New Roman" w:hAnsi="Times New Roman" w:cs="Times New Roman"/>
          <w:sz w:val="24"/>
          <w:szCs w:val="24"/>
          <w:vertAlign w:val="superscript"/>
          <w:lang w:val="en-US"/>
        </w:rPr>
        <w:t>43,44</w:t>
      </w:r>
      <w:r w:rsidRPr="002A1699">
        <w:rPr>
          <w:rFonts w:ascii="Times New Roman" w:hAnsi="Times New Roman" w:cs="Times New Roman"/>
          <w:sz w:val="24"/>
          <w:szCs w:val="24"/>
          <w:lang w:val="en-US"/>
        </w:rPr>
        <w:t xml:space="preserve"> Concerning gender, women showed significantly higher emotional exhaustion scores,</w:t>
      </w:r>
      <w:r w:rsidRPr="002A1699">
        <w:rPr>
          <w:rFonts w:ascii="Times New Roman" w:hAnsi="Times New Roman" w:cs="Times New Roman"/>
          <w:sz w:val="24"/>
          <w:szCs w:val="24"/>
          <w:vertAlign w:val="superscript"/>
          <w:lang w:val="en-US"/>
        </w:rPr>
        <w:t>45,46</w:t>
      </w:r>
      <w:r w:rsidRPr="002A1699">
        <w:rPr>
          <w:rFonts w:ascii="Times New Roman" w:hAnsi="Times New Roman" w:cs="Times New Roman"/>
          <w:sz w:val="24"/>
          <w:szCs w:val="24"/>
          <w:lang w:val="en-US"/>
        </w:rPr>
        <w:t xml:space="preserve"> while men displayed significantly higher depersonalization scores and lower personal accomplishment scores.</w:t>
      </w:r>
      <w:r w:rsidRPr="002A1699">
        <w:rPr>
          <w:rFonts w:ascii="Times New Roman" w:hAnsi="Times New Roman" w:cs="Times New Roman"/>
          <w:sz w:val="24"/>
          <w:szCs w:val="24"/>
          <w:vertAlign w:val="superscript"/>
          <w:lang w:val="en-US"/>
        </w:rPr>
        <w:t>30,45,47</w:t>
      </w:r>
      <w:r w:rsidRPr="002A1699">
        <w:rPr>
          <w:rFonts w:ascii="Times New Roman" w:hAnsi="Times New Roman" w:cs="Times New Roman"/>
          <w:sz w:val="24"/>
          <w:szCs w:val="24"/>
          <w:lang w:val="en-US"/>
        </w:rPr>
        <w:t xml:space="preserve"> Lastly, several authors reported a main effect of the year of study on burnout: academic burnout significantly increased from the first year to the last year of study.</w:t>
      </w:r>
      <w:r w:rsidRPr="002A1699">
        <w:rPr>
          <w:rFonts w:ascii="Times New Roman" w:hAnsi="Times New Roman" w:cs="Times New Roman"/>
          <w:sz w:val="24"/>
          <w:szCs w:val="24"/>
          <w:vertAlign w:val="superscript"/>
          <w:lang w:val="en-US"/>
        </w:rPr>
        <w:t>3,36,48</w:t>
      </w:r>
      <w:r w:rsidRPr="002A1699">
        <w:rPr>
          <w:rFonts w:ascii="Times New Roman" w:hAnsi="Times New Roman" w:cs="Times New Roman"/>
          <w:sz w:val="24"/>
          <w:szCs w:val="24"/>
          <w:lang w:val="en-US"/>
        </w:rPr>
        <w:t xml:space="preserve"> </w:t>
      </w:r>
    </w:p>
    <w:p w14:paraId="1EA57EC4" w14:textId="77777777" w:rsidR="00053E3C" w:rsidRPr="002A1699" w:rsidRDefault="00053E3C" w:rsidP="00053E3C">
      <w:pPr>
        <w:spacing w:line="480" w:lineRule="auto"/>
        <w:jc w:val="both"/>
        <w:rPr>
          <w:rFonts w:ascii="Times New Roman" w:hAnsi="Times New Roman" w:cs="Times New Roman"/>
          <w:b/>
          <w:bCs/>
          <w:i/>
          <w:iCs/>
          <w:sz w:val="24"/>
          <w:szCs w:val="24"/>
          <w:lang w:val="en-US"/>
        </w:rPr>
      </w:pPr>
      <w:bookmarkStart w:id="9" w:name="_Hlk71195396"/>
      <w:r w:rsidRPr="002A1699">
        <w:rPr>
          <w:rFonts w:ascii="Times New Roman" w:hAnsi="Times New Roman" w:cs="Times New Roman"/>
          <w:b/>
          <w:bCs/>
          <w:i/>
          <w:iCs/>
          <w:sz w:val="24"/>
          <w:szCs w:val="24"/>
          <w:lang w:val="en-US"/>
        </w:rPr>
        <w:t>Empathy and academic burnout</w:t>
      </w:r>
    </w:p>
    <w:p w14:paraId="4DFCE2DE"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bookmarkStart w:id="10" w:name="_Hlk72249529"/>
      <w:r w:rsidRPr="002A1699">
        <w:rPr>
          <w:rFonts w:ascii="Times New Roman" w:hAnsi="Times New Roman" w:cs="Times New Roman"/>
          <w:sz w:val="24"/>
          <w:szCs w:val="24"/>
          <w:lang w:val="en-US"/>
        </w:rPr>
        <w:lastRenderedPageBreak/>
        <w:t>Paro et al.</w:t>
      </w:r>
      <w:r w:rsidRPr="002A1699">
        <w:rPr>
          <w:rFonts w:ascii="Times New Roman" w:hAnsi="Times New Roman" w:cs="Times New Roman"/>
          <w:sz w:val="24"/>
          <w:szCs w:val="24"/>
          <w:vertAlign w:val="superscript"/>
          <w:lang w:val="en-US"/>
        </w:rPr>
        <w:t>46</w:t>
      </w:r>
      <w:r w:rsidRPr="002A1699">
        <w:rPr>
          <w:rFonts w:ascii="Times New Roman" w:hAnsi="Times New Roman" w:cs="Times New Roman"/>
          <w:sz w:val="24"/>
          <w:szCs w:val="24"/>
          <w:lang w:val="en-US"/>
        </w:rPr>
        <w:t xml:space="preserve"> pointed out that burnout had negative impacts at a relational level: people suffering from burnout </w:t>
      </w:r>
      <w:r>
        <w:rPr>
          <w:rFonts w:ascii="Times New Roman" w:hAnsi="Times New Roman" w:cs="Times New Roman"/>
          <w:sz w:val="24"/>
          <w:szCs w:val="24"/>
          <w:lang w:val="en-US"/>
        </w:rPr>
        <w:t>reported</w:t>
      </w:r>
      <w:r w:rsidRPr="002A1699">
        <w:rPr>
          <w:rFonts w:ascii="Times New Roman" w:hAnsi="Times New Roman" w:cs="Times New Roman"/>
          <w:sz w:val="24"/>
          <w:szCs w:val="24"/>
          <w:lang w:val="en-US"/>
        </w:rPr>
        <w:t xml:space="preserve"> lower empathy scores. Empathy is defined as “</w:t>
      </w:r>
      <w:r w:rsidRPr="002A1699">
        <w:rPr>
          <w:rFonts w:ascii="Times New Roman" w:hAnsi="Times New Roman" w:cs="Times New Roman"/>
          <w:i/>
          <w:sz w:val="24"/>
          <w:szCs w:val="24"/>
          <w:lang w:val="en-US"/>
        </w:rPr>
        <w:t>the ability to experience and understand what others feel without confusion between oneself and others.</w:t>
      </w:r>
      <w:r w:rsidRPr="002A1699">
        <w:rPr>
          <w:rFonts w:ascii="Times New Roman" w:hAnsi="Times New Roman" w:cs="Times New Roman"/>
          <w:sz w:val="24"/>
          <w:szCs w:val="24"/>
          <w:lang w:val="en-US"/>
        </w:rPr>
        <w:t>”</w:t>
      </w:r>
      <w:r w:rsidRPr="002A1699">
        <w:rPr>
          <w:rFonts w:ascii="Times New Roman" w:hAnsi="Times New Roman" w:cs="Times New Roman"/>
          <w:sz w:val="24"/>
          <w:szCs w:val="24"/>
          <w:vertAlign w:val="superscript"/>
          <w:lang w:val="en-US"/>
        </w:rPr>
        <w:t>49(p1146)</w:t>
      </w:r>
      <w:bookmarkEnd w:id="10"/>
      <w:r w:rsidRPr="002A1699">
        <w:rPr>
          <w:rFonts w:ascii="Times New Roman" w:hAnsi="Times New Roman" w:cs="Times New Roman"/>
          <w:sz w:val="24"/>
          <w:szCs w:val="24"/>
          <w:lang w:val="en-US"/>
        </w:rPr>
        <w:t xml:space="preserve"> </w:t>
      </w:r>
      <w:bookmarkEnd w:id="9"/>
      <w:r w:rsidRPr="002A1699">
        <w:rPr>
          <w:rFonts w:ascii="Times New Roman" w:hAnsi="Times New Roman" w:cs="Times New Roman"/>
          <w:sz w:val="24"/>
          <w:szCs w:val="24"/>
          <w:lang w:val="en-US"/>
        </w:rPr>
        <w:t>Jean Decety</w:t>
      </w:r>
      <w:r w:rsidRPr="002A1699">
        <w:rPr>
          <w:rFonts w:ascii="Times New Roman" w:hAnsi="Times New Roman" w:cs="Times New Roman"/>
          <w:sz w:val="24"/>
          <w:szCs w:val="24"/>
          <w:vertAlign w:val="superscript"/>
          <w:lang w:val="en-US"/>
        </w:rPr>
        <w:t>50(p1)</w:t>
      </w:r>
      <w:r w:rsidRPr="002A1699">
        <w:rPr>
          <w:rFonts w:ascii="Times New Roman" w:hAnsi="Times New Roman" w:cs="Times New Roman"/>
          <w:sz w:val="24"/>
          <w:szCs w:val="24"/>
          <w:lang w:val="en-US"/>
        </w:rPr>
        <w:t xml:space="preserve"> divided the empathy phenomenon into three main components: affective sharing (i.e., “</w:t>
      </w:r>
      <w:r w:rsidRPr="002A1699">
        <w:rPr>
          <w:rFonts w:ascii="Times New Roman" w:hAnsi="Times New Roman" w:cs="Times New Roman"/>
          <w:i/>
          <w:iCs/>
          <w:sz w:val="24"/>
          <w:szCs w:val="24"/>
          <w:lang w:val="en-US"/>
        </w:rPr>
        <w:t>the capacity to share the other’s emotional state in terms of valence and arousal</w:t>
      </w:r>
      <w:r w:rsidRPr="002A1699">
        <w:rPr>
          <w:rFonts w:ascii="Times New Roman" w:hAnsi="Times New Roman" w:cs="Times New Roman"/>
          <w:sz w:val="24"/>
          <w:szCs w:val="24"/>
          <w:lang w:val="en-US"/>
        </w:rPr>
        <w:t>”), perspective taking (i.e., “</w:t>
      </w:r>
      <w:r w:rsidRPr="002A1699">
        <w:rPr>
          <w:rFonts w:ascii="Times New Roman" w:hAnsi="Times New Roman" w:cs="Times New Roman"/>
          <w:i/>
          <w:iCs/>
          <w:sz w:val="24"/>
          <w:szCs w:val="24"/>
          <w:lang w:val="en-US"/>
        </w:rPr>
        <w:t>the ability to consciously put oneself into the mind of another and understand what that person is thinking or feeling</w:t>
      </w:r>
      <w:r w:rsidRPr="002A1699">
        <w:rPr>
          <w:rFonts w:ascii="Times New Roman" w:hAnsi="Times New Roman" w:cs="Times New Roman"/>
          <w:sz w:val="24"/>
          <w:szCs w:val="24"/>
          <w:lang w:val="en-US"/>
        </w:rPr>
        <w:t>”), and empathic concern (i.e., “</w:t>
      </w:r>
      <w:r w:rsidRPr="002A1699">
        <w:rPr>
          <w:rFonts w:ascii="Times New Roman" w:hAnsi="Times New Roman" w:cs="Times New Roman"/>
          <w:i/>
          <w:sz w:val="24"/>
          <w:szCs w:val="24"/>
          <w:lang w:val="en-US"/>
        </w:rPr>
        <w:t>the motivation to care for another’s welfare</w:t>
      </w:r>
      <w:r w:rsidRPr="002A1699">
        <w:rPr>
          <w:rFonts w:ascii="Times New Roman" w:hAnsi="Times New Roman" w:cs="Times New Roman"/>
          <w:sz w:val="24"/>
          <w:szCs w:val="24"/>
          <w:lang w:val="en-US"/>
        </w:rPr>
        <w:t xml:space="preserve">”). </w:t>
      </w:r>
      <w:bookmarkStart w:id="11" w:name="_Hlk73008666"/>
      <w:r w:rsidRPr="002A1699">
        <w:rPr>
          <w:rFonts w:ascii="Times New Roman" w:hAnsi="Times New Roman" w:cs="Times New Roman"/>
          <w:sz w:val="24"/>
          <w:szCs w:val="24"/>
          <w:lang w:val="en-US"/>
        </w:rPr>
        <w:t xml:space="preserve">Empathy is crucial in human </w:t>
      </w:r>
      <w:bookmarkStart w:id="12" w:name="_Hlk73008609"/>
      <w:r w:rsidRPr="008A6521">
        <w:rPr>
          <w:rFonts w:ascii="Times New Roman" w:hAnsi="Times New Roman" w:cs="Times New Roman"/>
          <w:sz w:val="24"/>
          <w:szCs w:val="24"/>
          <w:lang w:val="en-US"/>
        </w:rPr>
        <w:t>relationships</w:t>
      </w:r>
      <w:r w:rsidRPr="008A6521">
        <w:rPr>
          <w:rFonts w:ascii="Times New Roman" w:hAnsi="Times New Roman" w:cs="Times New Roman"/>
          <w:sz w:val="24"/>
          <w:szCs w:val="24"/>
          <w:vertAlign w:val="superscript"/>
          <w:lang w:val="en-US"/>
        </w:rPr>
        <w:t xml:space="preserve">51,52 </w:t>
      </w:r>
      <w:r w:rsidRPr="008A6521">
        <w:rPr>
          <w:rFonts w:ascii="Times New Roman" w:hAnsi="Times New Roman" w:cs="Times New Roman"/>
          <w:sz w:val="24"/>
          <w:szCs w:val="24"/>
          <w:lang w:val="en-US"/>
        </w:rPr>
        <w:t>and clinical settings</w:t>
      </w:r>
      <w:bookmarkEnd w:id="12"/>
      <w:r>
        <w:rPr>
          <w:rFonts w:ascii="Times New Roman" w:hAnsi="Times New Roman" w:cs="Times New Roman"/>
          <w:sz w:val="24"/>
          <w:szCs w:val="24"/>
          <w:lang w:val="en-US"/>
        </w:rPr>
        <w:t xml:space="preserve">. </w:t>
      </w:r>
      <w:r w:rsidRPr="002A1699">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bookmarkEnd w:id="11"/>
      <w:r w:rsidRPr="002A1699">
        <w:rPr>
          <w:rFonts w:ascii="Times New Roman" w:hAnsi="Times New Roman" w:cs="Times New Roman"/>
          <w:sz w:val="24"/>
          <w:szCs w:val="24"/>
          <w:lang w:val="en-US"/>
        </w:rPr>
        <w:t>rofessionals with high degrees of empathy are reported: (1) to be more accurate in their diagnoses, (2) to positively influence the patients’ engagement in their health care, and (3) to improve their patients’ adherence to the treatment plan and attention to their health.</w:t>
      </w:r>
      <w:r w:rsidRPr="002A1699">
        <w:rPr>
          <w:rFonts w:ascii="Times New Roman" w:hAnsi="Times New Roman" w:cs="Times New Roman"/>
          <w:sz w:val="24"/>
          <w:szCs w:val="24"/>
          <w:vertAlign w:val="superscript"/>
          <w:lang w:val="en-US"/>
        </w:rPr>
        <w:t>50,53,54</w:t>
      </w:r>
      <w:r w:rsidRPr="002A1699">
        <w:rPr>
          <w:rFonts w:ascii="Times New Roman" w:hAnsi="Times New Roman" w:cs="Times New Roman"/>
          <w:sz w:val="24"/>
          <w:szCs w:val="24"/>
          <w:lang w:val="en-US"/>
        </w:rPr>
        <w:t xml:space="preserve"> Recently, authors found that empathy skills among medical students were strongly influenced by the intergroup bias</w:t>
      </w:r>
      <w:r w:rsidRPr="002A1699">
        <w:rPr>
          <w:rFonts w:ascii="Times New Roman" w:hAnsi="Times New Roman" w:cs="Times New Roman"/>
          <w:sz w:val="24"/>
          <w:szCs w:val="24"/>
          <w:vertAlign w:val="superscript"/>
          <w:lang w:val="en-US"/>
        </w:rPr>
        <w:t>55</w:t>
      </w:r>
      <w:r w:rsidRPr="002A1699">
        <w:rPr>
          <w:rFonts w:ascii="Times New Roman" w:hAnsi="Times New Roman" w:cs="Times New Roman"/>
          <w:sz w:val="24"/>
          <w:szCs w:val="24"/>
          <w:lang w:val="en-US"/>
        </w:rPr>
        <w:t xml:space="preserve"> and facilitated by focusing (i.e., an embodied practice where one attends to a bodily felt sensation and uses it to understand the self and situations).</w:t>
      </w:r>
      <w:r w:rsidRPr="002A1699">
        <w:rPr>
          <w:rFonts w:ascii="Times New Roman" w:hAnsi="Times New Roman" w:cs="Times New Roman"/>
          <w:sz w:val="24"/>
          <w:szCs w:val="24"/>
          <w:vertAlign w:val="superscript"/>
          <w:lang w:val="en-US"/>
        </w:rPr>
        <w:t>56</w:t>
      </w:r>
      <w:r w:rsidRPr="002A1699">
        <w:rPr>
          <w:rFonts w:ascii="Times New Roman" w:hAnsi="Times New Roman" w:cs="Times New Roman"/>
          <w:sz w:val="24"/>
          <w:szCs w:val="24"/>
          <w:lang w:val="en-US"/>
        </w:rPr>
        <w:t xml:space="preserve"> Significant links were also found between empathy and burnout. For instance, Lamothe et al.</w:t>
      </w:r>
      <w:r w:rsidRPr="002A1699">
        <w:rPr>
          <w:rFonts w:ascii="Times New Roman" w:hAnsi="Times New Roman" w:cs="Times New Roman"/>
          <w:sz w:val="24"/>
          <w:szCs w:val="24"/>
          <w:vertAlign w:val="superscript"/>
          <w:lang w:val="en-US"/>
        </w:rPr>
        <w:t>57</w:t>
      </w:r>
      <w:r w:rsidRPr="002A1699">
        <w:rPr>
          <w:rFonts w:ascii="Times New Roman" w:hAnsi="Times New Roman" w:cs="Times New Roman"/>
          <w:sz w:val="24"/>
          <w:szCs w:val="24"/>
          <w:lang w:val="en-US"/>
        </w:rPr>
        <w:t xml:space="preserve"> reported that the perspective-taking and empathic concern components negatively predicted burnout, while personal distress, another domain associated with affective empathy, positively predicted burnout.</w:t>
      </w:r>
      <w:r w:rsidRPr="002A1699">
        <w:rPr>
          <w:rFonts w:ascii="Times New Roman" w:hAnsi="Times New Roman" w:cs="Times New Roman"/>
          <w:sz w:val="24"/>
          <w:szCs w:val="24"/>
          <w:vertAlign w:val="superscript"/>
          <w:lang w:val="en-US"/>
        </w:rPr>
        <w:t>3</w:t>
      </w:r>
      <w:r w:rsidRPr="002A1699">
        <w:rPr>
          <w:rFonts w:ascii="Times New Roman" w:hAnsi="Times New Roman" w:cs="Times New Roman"/>
          <w:sz w:val="24"/>
          <w:szCs w:val="24"/>
          <w:lang w:val="en-US"/>
        </w:rPr>
        <w:t xml:space="preserve"> In other words, perspective-taking and empathic concern might be considered </w:t>
      </w:r>
      <w:r w:rsidRPr="008A6521">
        <w:rPr>
          <w:rFonts w:ascii="Times New Roman" w:hAnsi="Times New Roman" w:cs="Times New Roman"/>
          <w:sz w:val="24"/>
          <w:szCs w:val="24"/>
          <w:lang w:val="en-US"/>
        </w:rPr>
        <w:t>as</w:t>
      </w:r>
      <w:r w:rsidRPr="002A1699">
        <w:rPr>
          <w:rFonts w:ascii="Times New Roman" w:hAnsi="Times New Roman" w:cs="Times New Roman"/>
          <w:sz w:val="24"/>
          <w:szCs w:val="24"/>
          <w:lang w:val="en-US"/>
        </w:rPr>
        <w:t xml:space="preserve"> protective factors from burnout, while personal distress is instead a risk factor. </w:t>
      </w:r>
    </w:p>
    <w:p w14:paraId="79984B4B"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 xml:space="preserve">In line with the significant links mentioned </w:t>
      </w:r>
      <w:r>
        <w:rPr>
          <w:rFonts w:ascii="Times New Roman" w:hAnsi="Times New Roman" w:cs="Times New Roman"/>
          <w:sz w:val="24"/>
          <w:szCs w:val="24"/>
          <w:lang w:val="en-US"/>
        </w:rPr>
        <w:t>previously</w:t>
      </w:r>
      <w:r w:rsidRPr="002A1699">
        <w:rPr>
          <w:rFonts w:ascii="Times New Roman" w:hAnsi="Times New Roman" w:cs="Times New Roman"/>
          <w:sz w:val="24"/>
          <w:szCs w:val="24"/>
          <w:lang w:val="en-US"/>
        </w:rPr>
        <w:t xml:space="preserve"> between empathy and burnout, it is essential to investigate both factors in a medical student population. This is especially important because several authors reported an empathy decline among medical students during their </w:t>
      </w:r>
      <w:bookmarkStart w:id="13" w:name="_Hlk73008712"/>
      <w:r w:rsidRPr="008A6521">
        <w:rPr>
          <w:rFonts w:ascii="Times New Roman" w:hAnsi="Times New Roman" w:cs="Times New Roman"/>
          <w:sz w:val="24"/>
          <w:szCs w:val="24"/>
          <w:lang w:val="en-US"/>
        </w:rPr>
        <w:t>educational curriculum</w:t>
      </w:r>
      <w:bookmarkEnd w:id="13"/>
      <w:r w:rsidRPr="002A1699">
        <w:rPr>
          <w:rFonts w:ascii="Times New Roman" w:hAnsi="Times New Roman" w:cs="Times New Roman"/>
          <w:sz w:val="24"/>
          <w:szCs w:val="24"/>
          <w:lang w:val="en-US"/>
        </w:rPr>
        <w:t>.</w:t>
      </w:r>
      <w:r w:rsidRPr="002A1699">
        <w:rPr>
          <w:rFonts w:ascii="Times New Roman" w:hAnsi="Times New Roman" w:cs="Times New Roman"/>
          <w:sz w:val="24"/>
          <w:szCs w:val="24"/>
          <w:vertAlign w:val="superscript"/>
          <w:lang w:val="en-US"/>
        </w:rPr>
        <w:t>52,58-62</w:t>
      </w:r>
      <w:r w:rsidRPr="002A1699">
        <w:rPr>
          <w:rFonts w:ascii="Times New Roman" w:hAnsi="Times New Roman" w:cs="Times New Roman"/>
          <w:sz w:val="24"/>
          <w:szCs w:val="24"/>
          <w:lang w:val="en-US"/>
        </w:rPr>
        <w:t xml:space="preserve"> </w:t>
      </w:r>
    </w:p>
    <w:p w14:paraId="628D649F" w14:textId="77777777" w:rsidR="00053E3C" w:rsidRPr="002A1699" w:rsidRDefault="00053E3C" w:rsidP="00053E3C">
      <w:pPr>
        <w:spacing w:line="480" w:lineRule="auto"/>
        <w:jc w:val="both"/>
        <w:rPr>
          <w:rFonts w:ascii="Times New Roman" w:hAnsi="Times New Roman" w:cs="Times New Roman"/>
          <w:b/>
          <w:bCs/>
          <w:i/>
          <w:iCs/>
          <w:sz w:val="24"/>
          <w:szCs w:val="24"/>
          <w:lang w:val="en-US"/>
        </w:rPr>
      </w:pPr>
      <w:bookmarkStart w:id="14" w:name="_Hlk71193391"/>
      <w:bookmarkStart w:id="15" w:name="_Hlk71193481"/>
      <w:r w:rsidRPr="002A1699">
        <w:rPr>
          <w:rFonts w:ascii="Times New Roman" w:hAnsi="Times New Roman" w:cs="Times New Roman"/>
          <w:b/>
          <w:bCs/>
          <w:i/>
          <w:iCs/>
          <w:sz w:val="24"/>
          <w:szCs w:val="24"/>
          <w:lang w:val="en-US"/>
        </w:rPr>
        <w:t>The role of perceived social support</w:t>
      </w:r>
    </w:p>
    <w:p w14:paraId="655A02A6"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lastRenderedPageBreak/>
        <w:t xml:space="preserve">As a social species, perceived social support (PSS) appears as a protective factor from mental disorders. </w:t>
      </w:r>
      <w:bookmarkEnd w:id="14"/>
      <w:r w:rsidRPr="002A1699">
        <w:rPr>
          <w:rFonts w:ascii="Times New Roman" w:hAnsi="Times New Roman" w:cs="Times New Roman"/>
          <w:sz w:val="24"/>
          <w:szCs w:val="24"/>
          <w:lang w:val="en-US"/>
        </w:rPr>
        <w:t>PSS promotes mental health</w:t>
      </w:r>
      <w:r w:rsidRPr="002A1699">
        <w:rPr>
          <w:rFonts w:ascii="Times New Roman" w:hAnsi="Times New Roman" w:cs="Times New Roman"/>
          <w:sz w:val="24"/>
          <w:szCs w:val="24"/>
          <w:vertAlign w:val="superscript"/>
          <w:lang w:val="en-US"/>
        </w:rPr>
        <w:t>63</w:t>
      </w:r>
      <w:r w:rsidRPr="002A1699">
        <w:rPr>
          <w:rFonts w:ascii="Times New Roman" w:hAnsi="Times New Roman" w:cs="Times New Roman"/>
          <w:sz w:val="24"/>
          <w:szCs w:val="24"/>
          <w:lang w:val="en-US"/>
        </w:rPr>
        <w:t xml:space="preserve"> and stimulates better clinical outcomes in alexithymia and openness to emotions,</w:t>
      </w:r>
      <w:r w:rsidRPr="002A1699">
        <w:rPr>
          <w:rFonts w:ascii="Times New Roman" w:hAnsi="Times New Roman" w:cs="Times New Roman"/>
          <w:sz w:val="24"/>
          <w:szCs w:val="24"/>
          <w:vertAlign w:val="superscript"/>
          <w:lang w:val="en-US"/>
        </w:rPr>
        <w:t>64</w:t>
      </w:r>
      <w:r w:rsidRPr="002A1699">
        <w:rPr>
          <w:rFonts w:ascii="Times New Roman" w:hAnsi="Times New Roman" w:cs="Times New Roman"/>
          <w:sz w:val="24"/>
          <w:szCs w:val="24"/>
          <w:lang w:val="en-US"/>
        </w:rPr>
        <w:t xml:space="preserve"> in depression, schizophrenia, bipolar, and anxiety disorders.</w:t>
      </w:r>
      <w:r w:rsidRPr="002A1699">
        <w:rPr>
          <w:rFonts w:ascii="Times New Roman" w:hAnsi="Times New Roman" w:cs="Times New Roman"/>
          <w:sz w:val="24"/>
          <w:szCs w:val="24"/>
          <w:vertAlign w:val="superscript"/>
          <w:lang w:val="en-US"/>
        </w:rPr>
        <w:t>65</w:t>
      </w:r>
      <w:r w:rsidRPr="002A1699">
        <w:rPr>
          <w:rFonts w:ascii="Times New Roman" w:hAnsi="Times New Roman" w:cs="Times New Roman"/>
          <w:sz w:val="24"/>
          <w:szCs w:val="24"/>
          <w:lang w:val="en-US"/>
        </w:rPr>
        <w:t xml:space="preserve"> </w:t>
      </w:r>
      <w:bookmarkEnd w:id="15"/>
      <w:r w:rsidRPr="002A1699">
        <w:rPr>
          <w:rFonts w:ascii="Times New Roman" w:hAnsi="Times New Roman" w:cs="Times New Roman"/>
          <w:sz w:val="24"/>
          <w:szCs w:val="24"/>
          <w:lang w:val="en-US"/>
        </w:rPr>
        <w:t>Bruchon-Schweitzer</w:t>
      </w:r>
      <w:r w:rsidRPr="002A1699">
        <w:rPr>
          <w:rFonts w:ascii="Times New Roman" w:hAnsi="Times New Roman" w:cs="Times New Roman"/>
          <w:sz w:val="24"/>
          <w:szCs w:val="24"/>
          <w:vertAlign w:val="superscript"/>
          <w:lang w:val="en-US"/>
        </w:rPr>
        <w:t>66</w:t>
      </w:r>
      <w:r w:rsidRPr="002A1699">
        <w:rPr>
          <w:rFonts w:ascii="Times New Roman" w:hAnsi="Times New Roman" w:cs="Times New Roman"/>
          <w:sz w:val="24"/>
          <w:szCs w:val="24"/>
          <w:lang w:val="en-US"/>
        </w:rPr>
        <w:t xml:space="preserve"> and</w:t>
      </w:r>
      <w:r w:rsidRPr="002A1699">
        <w:rPr>
          <w:rFonts w:ascii="Times New Roman" w:hAnsi="Times New Roman" w:cs="Times New Roman"/>
          <w:color w:val="FF0000"/>
          <w:sz w:val="24"/>
          <w:szCs w:val="24"/>
          <w:lang w:val="en-US"/>
        </w:rPr>
        <w:t xml:space="preserve"> </w:t>
      </w:r>
      <w:proofErr w:type="spellStart"/>
      <w:r w:rsidRPr="002A1699">
        <w:rPr>
          <w:rFonts w:ascii="Times New Roman" w:hAnsi="Times New Roman" w:cs="Times New Roman"/>
          <w:sz w:val="24"/>
          <w:szCs w:val="24"/>
          <w:lang w:val="en-US"/>
        </w:rPr>
        <w:t>Procidano</w:t>
      </w:r>
      <w:proofErr w:type="spellEnd"/>
      <w:r w:rsidRPr="002A1699">
        <w:rPr>
          <w:rFonts w:ascii="Times New Roman" w:hAnsi="Times New Roman" w:cs="Times New Roman"/>
          <w:sz w:val="24"/>
          <w:szCs w:val="24"/>
          <w:lang w:val="en-US"/>
        </w:rPr>
        <w:t xml:space="preserve"> &amp; Heller described PSS as “</w:t>
      </w:r>
      <w:r w:rsidRPr="002A1699">
        <w:rPr>
          <w:rFonts w:ascii="Times New Roman" w:hAnsi="Times New Roman" w:cs="Times New Roman"/>
          <w:i/>
          <w:iCs/>
          <w:sz w:val="24"/>
          <w:szCs w:val="24"/>
          <w:lang w:val="en-US"/>
        </w:rPr>
        <w:t>the impact networks have on the individual</w:t>
      </w:r>
      <w:r w:rsidRPr="002A1699">
        <w:rPr>
          <w:rFonts w:ascii="Times New Roman" w:hAnsi="Times New Roman" w:cs="Times New Roman"/>
          <w:sz w:val="24"/>
          <w:szCs w:val="24"/>
          <w:lang w:val="en-US"/>
        </w:rPr>
        <w:t>” and defined it as “</w:t>
      </w:r>
      <w:r w:rsidRPr="002A1699">
        <w:rPr>
          <w:rFonts w:ascii="Times New Roman" w:hAnsi="Times New Roman" w:cs="Times New Roman"/>
          <w:i/>
          <w:iCs/>
          <w:sz w:val="24"/>
          <w:szCs w:val="24"/>
          <w:lang w:val="en-US"/>
        </w:rPr>
        <w:t>the extent to which an individual believes that his/her needs for, support, information, and feedback are fulfilled.</w:t>
      </w:r>
      <w:r w:rsidRPr="002A1699">
        <w:rPr>
          <w:rFonts w:ascii="Times New Roman" w:hAnsi="Times New Roman" w:cs="Times New Roman"/>
          <w:sz w:val="24"/>
          <w:szCs w:val="24"/>
          <w:lang w:val="en-US"/>
        </w:rPr>
        <w:t>”</w:t>
      </w:r>
      <w:r w:rsidRPr="002A1699">
        <w:rPr>
          <w:rFonts w:ascii="Times New Roman" w:hAnsi="Times New Roman" w:cs="Times New Roman"/>
          <w:sz w:val="24"/>
          <w:szCs w:val="24"/>
          <w:vertAlign w:val="superscript"/>
          <w:lang w:val="en-US"/>
        </w:rPr>
        <w:t>67(p2)</w:t>
      </w:r>
      <w:r w:rsidRPr="002A1699">
        <w:rPr>
          <w:rFonts w:ascii="Times New Roman" w:hAnsi="Times New Roman" w:cs="Times New Roman"/>
          <w:sz w:val="24"/>
          <w:szCs w:val="24"/>
          <w:lang w:val="en-US"/>
        </w:rPr>
        <w:t xml:space="preserve"> PSS was reported to reduce the three burnout components: emotional exhaustion,</w:t>
      </w:r>
      <w:r w:rsidRPr="002A1699">
        <w:rPr>
          <w:rFonts w:ascii="Times New Roman" w:hAnsi="Times New Roman" w:cs="Times New Roman"/>
          <w:sz w:val="24"/>
          <w:szCs w:val="24"/>
          <w:vertAlign w:val="superscript"/>
          <w:lang w:val="en-US"/>
        </w:rPr>
        <w:t xml:space="preserve">68 </w:t>
      </w:r>
      <w:r w:rsidRPr="002A1699">
        <w:rPr>
          <w:rFonts w:ascii="Times New Roman" w:hAnsi="Times New Roman" w:cs="Times New Roman"/>
          <w:sz w:val="24"/>
          <w:szCs w:val="24"/>
          <w:lang w:val="en-US"/>
        </w:rPr>
        <w:t>depersonalization, and a decreased sense of personal accomplishment.</w:t>
      </w:r>
      <w:r w:rsidRPr="002A1699">
        <w:rPr>
          <w:rFonts w:ascii="Times New Roman" w:hAnsi="Times New Roman" w:cs="Times New Roman"/>
          <w:sz w:val="24"/>
          <w:szCs w:val="24"/>
          <w:vertAlign w:val="superscript"/>
          <w:lang w:val="en-US"/>
        </w:rPr>
        <w:t>69</w:t>
      </w:r>
    </w:p>
    <w:p w14:paraId="492480CE"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 xml:space="preserve">To our knowledge, no research has yet been conducted to investigate whether perceived stress, empathy, and PSS, taken together, significantly predicted academic burnout and studied the part of variance explained by these factors in a population of medical students. </w:t>
      </w:r>
    </w:p>
    <w:p w14:paraId="186E4B43" w14:textId="77777777" w:rsidR="00053E3C" w:rsidRPr="002A1699" w:rsidRDefault="00053E3C" w:rsidP="00053E3C">
      <w:pPr>
        <w:spacing w:line="480" w:lineRule="auto"/>
        <w:jc w:val="both"/>
        <w:rPr>
          <w:rFonts w:ascii="Times New Roman" w:hAnsi="Times New Roman" w:cs="Times New Roman"/>
          <w:b/>
          <w:bCs/>
          <w:sz w:val="28"/>
          <w:szCs w:val="28"/>
          <w:lang w:val="en-US"/>
        </w:rPr>
      </w:pPr>
      <w:bookmarkStart w:id="16" w:name="_Hlk71193855"/>
      <w:r w:rsidRPr="002A1699">
        <w:rPr>
          <w:rFonts w:ascii="Times New Roman" w:hAnsi="Times New Roman" w:cs="Times New Roman"/>
          <w:b/>
          <w:bCs/>
          <w:sz w:val="28"/>
          <w:szCs w:val="28"/>
          <w:lang w:val="en-US"/>
        </w:rPr>
        <w:t>Hypotheses</w:t>
      </w:r>
    </w:p>
    <w:p w14:paraId="5A49F672"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 xml:space="preserve">In summary, this research aimed to study the significant changes in academic burnout </w:t>
      </w:r>
      <w:bookmarkEnd w:id="16"/>
      <w:r w:rsidRPr="002A1699">
        <w:rPr>
          <w:rFonts w:ascii="Times New Roman" w:hAnsi="Times New Roman" w:cs="Times New Roman"/>
          <w:sz w:val="24"/>
          <w:szCs w:val="24"/>
          <w:lang w:val="en-US"/>
        </w:rPr>
        <w:t xml:space="preserve">according to gender and the years of study and the predictive effects of perceived stress, empathy, and PSS on academic burnout. </w:t>
      </w:r>
      <w:bookmarkStart w:id="17" w:name="_Hlk71193992"/>
      <w:r w:rsidRPr="002A1699">
        <w:rPr>
          <w:rFonts w:ascii="Times New Roman" w:hAnsi="Times New Roman" w:cs="Times New Roman"/>
          <w:sz w:val="24"/>
          <w:szCs w:val="24"/>
          <w:lang w:val="en-US"/>
        </w:rPr>
        <w:t>We hypothesized we would find a significant increase of academic burnout from the first year of study to the last one,</w:t>
      </w:r>
      <w:r w:rsidRPr="002A1699">
        <w:rPr>
          <w:rFonts w:ascii="Times New Roman" w:hAnsi="Times New Roman" w:cs="Times New Roman"/>
          <w:sz w:val="24"/>
          <w:szCs w:val="24"/>
          <w:vertAlign w:val="superscript"/>
          <w:lang w:val="en-US"/>
        </w:rPr>
        <w:t>3,36,48</w:t>
      </w:r>
      <w:r w:rsidRPr="002A1699">
        <w:rPr>
          <w:rFonts w:ascii="Times New Roman" w:hAnsi="Times New Roman" w:cs="Times New Roman"/>
          <w:sz w:val="24"/>
          <w:szCs w:val="24"/>
          <w:lang w:val="en-US"/>
        </w:rPr>
        <w:t xml:space="preserve"> </w:t>
      </w:r>
      <w:bookmarkEnd w:id="17"/>
      <w:r w:rsidRPr="002A1699">
        <w:rPr>
          <w:rFonts w:ascii="Times New Roman" w:hAnsi="Times New Roman" w:cs="Times New Roman"/>
          <w:sz w:val="24"/>
          <w:szCs w:val="24"/>
          <w:lang w:val="en-US"/>
        </w:rPr>
        <w:t>and, in the predictive design: (1) that perceived stress would have a highly significant predictive effect on academic burnout;</w:t>
      </w:r>
      <w:r w:rsidRPr="002A1699">
        <w:rPr>
          <w:rFonts w:ascii="Times New Roman" w:hAnsi="Times New Roman" w:cs="Times New Roman"/>
          <w:sz w:val="24"/>
          <w:szCs w:val="24"/>
          <w:vertAlign w:val="superscript"/>
          <w:lang w:val="en-US"/>
        </w:rPr>
        <w:t xml:space="preserve">35,36,38 </w:t>
      </w:r>
      <w:r w:rsidRPr="002A1699">
        <w:rPr>
          <w:rFonts w:ascii="Times New Roman" w:hAnsi="Times New Roman" w:cs="Times New Roman"/>
          <w:sz w:val="24"/>
          <w:szCs w:val="24"/>
          <w:lang w:val="en-US"/>
        </w:rPr>
        <w:t>(2) that perspective-taking and empathic concern would have significant adverse predictive effects on academic burnout,</w:t>
      </w:r>
      <w:r w:rsidRPr="002A1699">
        <w:rPr>
          <w:rFonts w:ascii="Times New Roman" w:hAnsi="Times New Roman" w:cs="Times New Roman"/>
          <w:sz w:val="24"/>
          <w:szCs w:val="24"/>
          <w:vertAlign w:val="superscript"/>
          <w:lang w:val="en-US"/>
        </w:rPr>
        <w:t>57</w:t>
      </w:r>
      <w:r w:rsidRPr="002A1699">
        <w:rPr>
          <w:rFonts w:ascii="Times New Roman" w:hAnsi="Times New Roman" w:cs="Times New Roman"/>
          <w:sz w:val="24"/>
          <w:szCs w:val="24"/>
          <w:lang w:val="en-US"/>
        </w:rPr>
        <w:t xml:space="preserve"> while personal distress would have a significant and positive predictive effect;</w:t>
      </w:r>
      <w:r w:rsidRPr="002A1699">
        <w:rPr>
          <w:rFonts w:ascii="Times New Roman" w:hAnsi="Times New Roman" w:cs="Times New Roman"/>
          <w:sz w:val="24"/>
          <w:szCs w:val="24"/>
          <w:vertAlign w:val="superscript"/>
          <w:lang w:val="en-US"/>
        </w:rPr>
        <w:t>3</w:t>
      </w:r>
      <w:r w:rsidRPr="002A1699">
        <w:rPr>
          <w:rFonts w:ascii="Times New Roman" w:hAnsi="Times New Roman" w:cs="Times New Roman"/>
          <w:sz w:val="24"/>
          <w:szCs w:val="24"/>
          <w:lang w:val="en-US"/>
        </w:rPr>
        <w:t xml:space="preserve"> and (3) that PSS would significantly reduce academic burnout.</w:t>
      </w:r>
      <w:r w:rsidRPr="002A1699">
        <w:rPr>
          <w:rFonts w:ascii="Times New Roman" w:hAnsi="Times New Roman" w:cs="Times New Roman"/>
          <w:sz w:val="24"/>
          <w:szCs w:val="24"/>
          <w:vertAlign w:val="superscript"/>
          <w:lang w:val="en-US"/>
        </w:rPr>
        <w:t>68,69</w:t>
      </w:r>
      <w:r w:rsidRPr="002A1699">
        <w:rPr>
          <w:rFonts w:ascii="Times New Roman" w:hAnsi="Times New Roman" w:cs="Times New Roman"/>
          <w:sz w:val="24"/>
          <w:szCs w:val="24"/>
          <w:lang w:val="en-US"/>
        </w:rPr>
        <w:t xml:space="preserve"> </w:t>
      </w:r>
      <w:bookmarkStart w:id="18" w:name="_Hlk71198343"/>
      <w:bookmarkStart w:id="19" w:name="_Hlk72249665"/>
      <w:bookmarkStart w:id="20" w:name="_Hlk71194057"/>
      <w:r w:rsidRPr="002A1699">
        <w:rPr>
          <w:rFonts w:ascii="Times New Roman" w:hAnsi="Times New Roman" w:cs="Times New Roman"/>
          <w:color w:val="222222"/>
          <w:sz w:val="24"/>
          <w:szCs w:val="24"/>
          <w:shd w:val="clear" w:color="auto" w:fill="FFFFFF"/>
          <w:lang w:val="en-US"/>
        </w:rPr>
        <w:t>A novel dimension of this research was to analyze</w:t>
      </w:r>
      <w:r w:rsidRPr="002A1699">
        <w:rPr>
          <w:rFonts w:ascii="Times New Roman" w:hAnsi="Times New Roman" w:cs="Times New Roman"/>
          <w:color w:val="222222"/>
          <w:sz w:val="28"/>
          <w:szCs w:val="28"/>
          <w:shd w:val="clear" w:color="auto" w:fill="FFFFFF"/>
          <w:lang w:val="en-US"/>
        </w:rPr>
        <w:t xml:space="preserve"> </w:t>
      </w:r>
      <w:r w:rsidRPr="002A1699">
        <w:rPr>
          <w:rFonts w:ascii="Times New Roman" w:hAnsi="Times New Roman" w:cs="Times New Roman"/>
          <w:color w:val="222222"/>
          <w:sz w:val="24"/>
          <w:szCs w:val="24"/>
          <w:shd w:val="clear" w:color="auto" w:fill="FFFFFF"/>
          <w:lang w:val="en-US"/>
        </w:rPr>
        <w:t>the respective</w:t>
      </w:r>
      <w:r w:rsidRPr="002A1699">
        <w:rPr>
          <w:rFonts w:ascii="Times New Roman" w:hAnsi="Times New Roman" w:cs="Times New Roman"/>
          <w:sz w:val="24"/>
          <w:szCs w:val="24"/>
          <w:lang w:val="en-US"/>
        </w:rPr>
        <w:t xml:space="preserve"> </w:t>
      </w:r>
      <w:bookmarkEnd w:id="18"/>
      <w:r w:rsidRPr="002A1699">
        <w:rPr>
          <w:rFonts w:ascii="Times New Roman" w:hAnsi="Times New Roman" w:cs="Times New Roman"/>
          <w:sz w:val="24"/>
          <w:szCs w:val="24"/>
          <w:lang w:val="en-US"/>
        </w:rPr>
        <w:t>importance of risk and protective factors (i.e., the part of variance explained by these factors) on academic burnout among medical students.</w:t>
      </w:r>
      <w:bookmarkEnd w:id="19"/>
    </w:p>
    <w:p w14:paraId="62805A97" w14:textId="77777777" w:rsidR="00053E3C" w:rsidRPr="002A1699" w:rsidRDefault="00053E3C" w:rsidP="00053E3C">
      <w:pPr>
        <w:spacing w:line="480" w:lineRule="auto"/>
        <w:jc w:val="both"/>
        <w:rPr>
          <w:rFonts w:ascii="Times New Roman" w:hAnsi="Times New Roman" w:cs="Times New Roman"/>
          <w:b/>
          <w:bCs/>
          <w:sz w:val="28"/>
          <w:szCs w:val="28"/>
          <w:lang w:val="en-US"/>
        </w:rPr>
      </w:pPr>
      <w:bookmarkStart w:id="21" w:name="_Hlk71902514"/>
      <w:bookmarkStart w:id="22" w:name="_Hlk72249760"/>
      <w:bookmarkEnd w:id="20"/>
      <w:r w:rsidRPr="002A1699">
        <w:rPr>
          <w:rFonts w:ascii="Times New Roman" w:hAnsi="Times New Roman" w:cs="Times New Roman"/>
          <w:b/>
          <w:bCs/>
          <w:sz w:val="28"/>
          <w:szCs w:val="28"/>
          <w:lang w:val="en-US"/>
        </w:rPr>
        <w:t>Method</w:t>
      </w:r>
    </w:p>
    <w:p w14:paraId="71203143" w14:textId="77777777" w:rsidR="00053E3C" w:rsidRPr="002A1699" w:rsidRDefault="00053E3C" w:rsidP="00053E3C">
      <w:pPr>
        <w:spacing w:line="480" w:lineRule="auto"/>
        <w:jc w:val="both"/>
        <w:rPr>
          <w:rFonts w:ascii="Times New Roman" w:hAnsi="Times New Roman" w:cs="Times New Roman"/>
          <w:b/>
          <w:bCs/>
          <w:i/>
          <w:iCs/>
          <w:sz w:val="26"/>
          <w:szCs w:val="26"/>
          <w:lang w:val="en-US"/>
        </w:rPr>
      </w:pPr>
      <w:r w:rsidRPr="002A1699">
        <w:rPr>
          <w:rFonts w:ascii="Times New Roman" w:hAnsi="Times New Roman" w:cs="Times New Roman"/>
          <w:b/>
          <w:bCs/>
          <w:i/>
          <w:iCs/>
          <w:sz w:val="26"/>
          <w:szCs w:val="26"/>
          <w:lang w:val="en-US"/>
        </w:rPr>
        <w:lastRenderedPageBreak/>
        <w:t>Participants</w:t>
      </w:r>
    </w:p>
    <w:p w14:paraId="7B0ED272" w14:textId="7E3F7A23" w:rsidR="00053E3C" w:rsidRPr="002A1699" w:rsidRDefault="00053E3C" w:rsidP="00053E3C">
      <w:pPr>
        <w:spacing w:line="480" w:lineRule="auto"/>
        <w:ind w:firstLine="708"/>
        <w:jc w:val="both"/>
        <w:rPr>
          <w:rFonts w:ascii="Times New Roman" w:hAnsi="Times New Roman" w:cs="Times New Roman"/>
          <w:sz w:val="24"/>
          <w:szCs w:val="24"/>
        </w:rPr>
      </w:pPr>
      <w:r w:rsidRPr="002A1699">
        <w:rPr>
          <w:rFonts w:ascii="Times New Roman" w:hAnsi="Times New Roman" w:cs="Times New Roman"/>
          <w:sz w:val="24"/>
          <w:szCs w:val="24"/>
          <w:lang w:val="en-US"/>
        </w:rPr>
        <w:t>Initially, three hundred and forty-three medical students voluntarily participated in this anonymous study. They were recruited via email and through an advertisement on the university campus. Following our inclusion criteria, only one 48-year old participant was removed from the study. Therefore, the final sample (</w:t>
      </w:r>
      <w:r w:rsidRPr="002A1699">
        <w:rPr>
          <w:rFonts w:ascii="Times New Roman" w:hAnsi="Times New Roman" w:cs="Times New Roman"/>
          <w:i/>
          <w:iCs/>
          <w:sz w:val="24"/>
          <w:szCs w:val="24"/>
          <w:lang w:val="en-US"/>
        </w:rPr>
        <w:t xml:space="preserve">N </w:t>
      </w:r>
      <w:r w:rsidRPr="002A1699">
        <w:rPr>
          <w:rFonts w:ascii="Times New Roman" w:hAnsi="Times New Roman" w:cs="Times New Roman"/>
          <w:sz w:val="24"/>
          <w:szCs w:val="24"/>
          <w:lang w:val="en-US"/>
        </w:rPr>
        <w:t>= 342) was composed of 253 women and 89 men (</w:t>
      </w:r>
      <w:r w:rsidRPr="002A1699">
        <w:rPr>
          <w:rFonts w:ascii="Times New Roman" w:hAnsi="Times New Roman" w:cs="Times New Roman"/>
          <w:i/>
          <w:iCs/>
          <w:sz w:val="24"/>
          <w:szCs w:val="24"/>
          <w:lang w:val="en-US"/>
        </w:rPr>
        <w:t>M</w:t>
      </w:r>
      <w:r w:rsidRPr="002A1699">
        <w:rPr>
          <w:rFonts w:ascii="Times New Roman" w:hAnsi="Times New Roman" w:cs="Times New Roman"/>
          <w:i/>
          <w:iCs/>
          <w:sz w:val="24"/>
          <w:szCs w:val="24"/>
          <w:vertAlign w:val="subscript"/>
          <w:lang w:val="en-US"/>
        </w:rPr>
        <w:t xml:space="preserve">age </w:t>
      </w:r>
      <w:r w:rsidRPr="002A1699">
        <w:rPr>
          <w:rFonts w:ascii="Times New Roman" w:hAnsi="Times New Roman" w:cs="Times New Roman"/>
          <w:sz w:val="24"/>
          <w:szCs w:val="24"/>
          <w:lang w:val="en-US"/>
        </w:rPr>
        <w:t xml:space="preserve">= 21.7; </w:t>
      </w:r>
      <w:proofErr w:type="spellStart"/>
      <w:r w:rsidRPr="002A1699">
        <w:rPr>
          <w:rFonts w:ascii="Times New Roman" w:hAnsi="Times New Roman" w:cs="Times New Roman"/>
          <w:i/>
          <w:iCs/>
          <w:sz w:val="24"/>
          <w:szCs w:val="24"/>
          <w:lang w:val="en-US"/>
        </w:rPr>
        <w:t>SD</w:t>
      </w:r>
      <w:r w:rsidRPr="002A1699">
        <w:rPr>
          <w:rFonts w:ascii="Times New Roman" w:hAnsi="Times New Roman" w:cs="Times New Roman"/>
          <w:i/>
          <w:iCs/>
          <w:sz w:val="24"/>
          <w:szCs w:val="24"/>
          <w:vertAlign w:val="subscript"/>
          <w:lang w:val="en-US"/>
        </w:rPr>
        <w:t>age</w:t>
      </w:r>
      <w:proofErr w:type="spellEnd"/>
      <w:r w:rsidRPr="002A1699">
        <w:rPr>
          <w:rFonts w:ascii="Times New Roman" w:hAnsi="Times New Roman" w:cs="Times New Roman"/>
          <w:i/>
          <w:iCs/>
          <w:sz w:val="24"/>
          <w:szCs w:val="24"/>
          <w:vertAlign w:val="subscript"/>
          <w:lang w:val="en-US"/>
        </w:rPr>
        <w:t xml:space="preserve"> </w:t>
      </w:r>
      <w:r w:rsidRPr="002A1699">
        <w:rPr>
          <w:rFonts w:ascii="Times New Roman" w:hAnsi="Times New Roman" w:cs="Times New Roman"/>
          <w:sz w:val="24"/>
          <w:szCs w:val="24"/>
          <w:lang w:val="en-US"/>
        </w:rPr>
        <w:t>= 2.80). The participation rate was 25% (overall, 1369 students (</w:t>
      </w:r>
      <w:proofErr w:type="spellStart"/>
      <w:r w:rsidRPr="002A1699">
        <w:rPr>
          <w:rFonts w:ascii="Times New Roman" w:hAnsi="Times New Roman" w:cs="Times New Roman"/>
          <w:i/>
          <w:iCs/>
          <w:sz w:val="24"/>
          <w:szCs w:val="24"/>
          <w:lang w:val="en-US"/>
        </w:rPr>
        <w:t>n</w:t>
      </w:r>
      <w:r w:rsidRPr="002A1699">
        <w:rPr>
          <w:rFonts w:ascii="Times New Roman" w:hAnsi="Times New Roman" w:cs="Times New Roman"/>
          <w:i/>
          <w:iCs/>
          <w:sz w:val="24"/>
          <w:szCs w:val="24"/>
          <w:vertAlign w:val="subscript"/>
          <w:lang w:val="en-US"/>
        </w:rPr>
        <w:t>women</w:t>
      </w:r>
      <w:proofErr w:type="spellEnd"/>
      <w:r w:rsidRPr="002A1699">
        <w:rPr>
          <w:rFonts w:ascii="Times New Roman" w:hAnsi="Times New Roman" w:cs="Times New Roman"/>
          <w:sz w:val="24"/>
          <w:szCs w:val="24"/>
          <w:lang w:val="en-US"/>
        </w:rPr>
        <w:t xml:space="preserve"> = 835) were registered in medicine at the University of </w:t>
      </w:r>
      <w:r>
        <w:rPr>
          <w:rFonts w:ascii="Times New Roman" w:hAnsi="Times New Roman" w:cs="Times New Roman"/>
          <w:sz w:val="24"/>
          <w:szCs w:val="24"/>
          <w:lang w:val="en-US"/>
        </w:rPr>
        <w:t>Liège</w:t>
      </w:r>
      <w:r w:rsidRPr="002A1699">
        <w:rPr>
          <w:rFonts w:ascii="Times New Roman" w:hAnsi="Times New Roman" w:cs="Times New Roman"/>
          <w:sz w:val="24"/>
          <w:szCs w:val="24"/>
          <w:lang w:val="en-US"/>
        </w:rPr>
        <w:t xml:space="preserve"> (</w:t>
      </w:r>
      <w:r>
        <w:rPr>
          <w:rFonts w:ascii="Times New Roman" w:hAnsi="Times New Roman" w:cs="Times New Roman"/>
          <w:sz w:val="24"/>
          <w:szCs w:val="24"/>
          <w:lang w:val="en-US"/>
        </w:rPr>
        <w:t>Belgium</w:t>
      </w:r>
      <w:r w:rsidRPr="002A1699">
        <w:rPr>
          <w:rFonts w:ascii="Times New Roman" w:hAnsi="Times New Roman" w:cs="Times New Roman"/>
          <w:sz w:val="24"/>
          <w:szCs w:val="24"/>
          <w:lang w:val="en-US"/>
        </w:rPr>
        <w:t xml:space="preserve">) during the 2018-2019 academic </w:t>
      </w:r>
      <w:r w:rsidRPr="008A6521">
        <w:rPr>
          <w:rFonts w:ascii="Times New Roman" w:hAnsi="Times New Roman" w:cs="Times New Roman"/>
          <w:sz w:val="24"/>
          <w:szCs w:val="24"/>
          <w:lang w:val="en-US"/>
        </w:rPr>
        <w:t>year.</w:t>
      </w:r>
      <w:r w:rsidRPr="002A1699">
        <w:rPr>
          <w:rFonts w:ascii="Times New Roman" w:hAnsi="Times New Roman" w:cs="Times New Roman"/>
          <w:sz w:val="24"/>
          <w:szCs w:val="24"/>
          <w:lang w:val="en-US"/>
        </w:rPr>
        <w:t xml:space="preserve"> </w:t>
      </w:r>
      <w:bookmarkStart w:id="23" w:name="_Hlk72249699"/>
      <w:bookmarkStart w:id="24" w:name="_Hlk71194129"/>
      <w:r w:rsidRPr="002A1699">
        <w:rPr>
          <w:rFonts w:ascii="Times New Roman" w:hAnsi="Times New Roman" w:cs="Times New Roman"/>
          <w:sz w:val="24"/>
          <w:szCs w:val="24"/>
          <w:lang w:val="en-US"/>
        </w:rPr>
        <w:t>Through a cross-sectional design, participants were selected from four education year-groups: first (</w:t>
      </w:r>
      <w:r w:rsidRPr="002A1699">
        <w:rPr>
          <w:rFonts w:ascii="Times New Roman" w:hAnsi="Times New Roman" w:cs="Times New Roman"/>
          <w:i/>
          <w:iCs/>
          <w:sz w:val="24"/>
          <w:szCs w:val="24"/>
          <w:lang w:val="en-US"/>
        </w:rPr>
        <w:t>n</w:t>
      </w:r>
      <w:r w:rsidRPr="002A1699">
        <w:rPr>
          <w:rFonts w:ascii="Times New Roman" w:hAnsi="Times New Roman" w:cs="Times New Roman"/>
          <w:sz w:val="24"/>
          <w:szCs w:val="24"/>
          <w:lang w:val="en-US"/>
        </w:rPr>
        <w:t xml:space="preserve"> = 83, women = 60) and third (</w:t>
      </w:r>
      <w:r w:rsidRPr="002A1699">
        <w:rPr>
          <w:rFonts w:ascii="Times New Roman" w:hAnsi="Times New Roman" w:cs="Times New Roman"/>
          <w:i/>
          <w:iCs/>
          <w:sz w:val="24"/>
          <w:szCs w:val="24"/>
          <w:lang w:val="en-US"/>
        </w:rPr>
        <w:t>n</w:t>
      </w:r>
      <w:r w:rsidRPr="002A1699">
        <w:rPr>
          <w:rFonts w:ascii="Times New Roman" w:hAnsi="Times New Roman" w:cs="Times New Roman"/>
          <w:sz w:val="24"/>
          <w:szCs w:val="24"/>
          <w:lang w:val="en-US"/>
        </w:rPr>
        <w:t xml:space="preserve"> = 96, women = 69) years of Bachelor; first (</w:t>
      </w:r>
      <w:r w:rsidRPr="002A1699">
        <w:rPr>
          <w:rFonts w:ascii="Times New Roman" w:hAnsi="Times New Roman" w:cs="Times New Roman"/>
          <w:i/>
          <w:iCs/>
          <w:sz w:val="24"/>
          <w:szCs w:val="24"/>
          <w:lang w:val="en-US"/>
        </w:rPr>
        <w:t>n</w:t>
      </w:r>
      <w:r w:rsidRPr="002A1699">
        <w:rPr>
          <w:rFonts w:ascii="Times New Roman" w:hAnsi="Times New Roman" w:cs="Times New Roman"/>
          <w:sz w:val="24"/>
          <w:szCs w:val="24"/>
          <w:lang w:val="en-US"/>
        </w:rPr>
        <w:t xml:space="preserve"> = 92, women = 73) and third (</w:t>
      </w:r>
      <w:r w:rsidRPr="002A1699">
        <w:rPr>
          <w:rFonts w:ascii="Times New Roman" w:hAnsi="Times New Roman" w:cs="Times New Roman"/>
          <w:i/>
          <w:iCs/>
          <w:sz w:val="24"/>
          <w:szCs w:val="24"/>
          <w:lang w:val="en-US"/>
        </w:rPr>
        <w:t>n</w:t>
      </w:r>
      <w:r w:rsidRPr="002A1699">
        <w:rPr>
          <w:rFonts w:ascii="Times New Roman" w:hAnsi="Times New Roman" w:cs="Times New Roman"/>
          <w:sz w:val="24"/>
          <w:szCs w:val="24"/>
          <w:lang w:val="en-US"/>
        </w:rPr>
        <w:t xml:space="preserve"> = 71, women = 51) years of Master. </w:t>
      </w:r>
      <w:r w:rsidRPr="002A1699">
        <w:rPr>
          <w:rFonts w:ascii="Times New Roman" w:hAnsi="Times New Roman" w:cs="Times New Roman"/>
          <w:color w:val="2E2E2E"/>
          <w:sz w:val="24"/>
          <w:szCs w:val="24"/>
        </w:rPr>
        <w:t xml:space="preserve">It </w:t>
      </w:r>
      <w:proofErr w:type="spellStart"/>
      <w:r w:rsidRPr="002A1699">
        <w:rPr>
          <w:rFonts w:ascii="Times New Roman" w:hAnsi="Times New Roman" w:cs="Times New Roman"/>
          <w:color w:val="2E2E2E"/>
          <w:sz w:val="24"/>
          <w:szCs w:val="24"/>
        </w:rPr>
        <w:t>is</w:t>
      </w:r>
      <w:proofErr w:type="spellEnd"/>
      <w:r w:rsidRPr="002A1699">
        <w:rPr>
          <w:rFonts w:ascii="Times New Roman" w:hAnsi="Times New Roman" w:cs="Times New Roman"/>
          <w:color w:val="2E2E2E"/>
          <w:sz w:val="24"/>
          <w:szCs w:val="24"/>
        </w:rPr>
        <w:t xml:space="preserve"> important to note </w:t>
      </w:r>
      <w:proofErr w:type="spellStart"/>
      <w:r w:rsidRPr="002A1699">
        <w:rPr>
          <w:rFonts w:ascii="Times New Roman" w:hAnsi="Times New Roman" w:cs="Times New Roman"/>
          <w:color w:val="2E2E2E"/>
          <w:sz w:val="24"/>
          <w:szCs w:val="24"/>
        </w:rPr>
        <w:t>that</w:t>
      </w:r>
      <w:proofErr w:type="spellEnd"/>
      <w:r w:rsidRPr="002A1699">
        <w:rPr>
          <w:rFonts w:ascii="Times New Roman" w:hAnsi="Times New Roman" w:cs="Times New Roman"/>
          <w:color w:val="2E2E2E"/>
          <w:sz w:val="24"/>
          <w:szCs w:val="24"/>
        </w:rPr>
        <w:t xml:space="preserve"> the </w:t>
      </w:r>
      <w:proofErr w:type="spellStart"/>
      <w:r w:rsidRPr="002A1699">
        <w:rPr>
          <w:rFonts w:ascii="Times New Roman" w:hAnsi="Times New Roman" w:cs="Times New Roman"/>
          <w:color w:val="2E2E2E"/>
          <w:sz w:val="24"/>
          <w:szCs w:val="24"/>
        </w:rPr>
        <w:t>medical</w:t>
      </w:r>
      <w:proofErr w:type="spellEnd"/>
      <w:r w:rsidRPr="002A1699">
        <w:rPr>
          <w:rFonts w:ascii="Times New Roman" w:hAnsi="Times New Roman" w:cs="Times New Roman"/>
          <w:color w:val="2E2E2E"/>
          <w:sz w:val="24"/>
          <w:szCs w:val="24"/>
        </w:rPr>
        <w:t xml:space="preserve"> </w:t>
      </w:r>
      <w:proofErr w:type="spellStart"/>
      <w:r w:rsidRPr="002A1699">
        <w:rPr>
          <w:rFonts w:ascii="Times New Roman" w:hAnsi="Times New Roman" w:cs="Times New Roman"/>
          <w:color w:val="2E2E2E"/>
          <w:sz w:val="24"/>
          <w:szCs w:val="24"/>
        </w:rPr>
        <w:t>school</w:t>
      </w:r>
      <w:proofErr w:type="spellEnd"/>
      <w:r w:rsidRPr="002A1699">
        <w:rPr>
          <w:rFonts w:ascii="Times New Roman" w:hAnsi="Times New Roman" w:cs="Times New Roman"/>
          <w:color w:val="2E2E2E"/>
          <w:sz w:val="24"/>
          <w:szCs w:val="24"/>
        </w:rPr>
        <w:t xml:space="preserve"> curriculum at the </w:t>
      </w:r>
      <w:proofErr w:type="spellStart"/>
      <w:r w:rsidRPr="002A1699">
        <w:rPr>
          <w:rFonts w:ascii="Times New Roman" w:hAnsi="Times New Roman" w:cs="Times New Roman"/>
          <w:sz w:val="24"/>
          <w:szCs w:val="24"/>
        </w:rPr>
        <w:t>University</w:t>
      </w:r>
      <w:proofErr w:type="spellEnd"/>
      <w:r w:rsidRPr="002A1699">
        <w:rPr>
          <w:rFonts w:ascii="Times New Roman" w:hAnsi="Times New Roman" w:cs="Times New Roman"/>
          <w:sz w:val="24"/>
          <w:szCs w:val="24"/>
        </w:rPr>
        <w:t xml:space="preserve"> of </w:t>
      </w:r>
      <w:r>
        <w:rPr>
          <w:rFonts w:ascii="Times New Roman" w:hAnsi="Times New Roman" w:cs="Times New Roman"/>
          <w:sz w:val="24"/>
          <w:szCs w:val="24"/>
          <w:lang w:val="en-US"/>
        </w:rPr>
        <w:t>Liège</w:t>
      </w:r>
      <w:r w:rsidRPr="002A1699">
        <w:rPr>
          <w:rFonts w:ascii="Times New Roman" w:hAnsi="Times New Roman" w:cs="Times New Roman"/>
          <w:sz w:val="24"/>
          <w:szCs w:val="24"/>
          <w:lang w:val="en-US"/>
        </w:rPr>
        <w:t xml:space="preserve"> (</w:t>
      </w:r>
      <w:r>
        <w:rPr>
          <w:rFonts w:ascii="Times New Roman" w:hAnsi="Times New Roman" w:cs="Times New Roman"/>
          <w:sz w:val="24"/>
          <w:szCs w:val="24"/>
          <w:lang w:val="en-US"/>
        </w:rPr>
        <w:t>Belgium</w:t>
      </w:r>
      <w:r w:rsidRPr="002A1699">
        <w:rPr>
          <w:rFonts w:ascii="Times New Roman" w:hAnsi="Times New Roman" w:cs="Times New Roman"/>
          <w:sz w:val="24"/>
          <w:szCs w:val="24"/>
          <w:lang w:val="en-US"/>
        </w:rPr>
        <w:t>)</w:t>
      </w:r>
      <w:r w:rsidRPr="002A1699">
        <w:rPr>
          <w:rFonts w:ascii="Times New Roman" w:hAnsi="Times New Roman" w:cs="Times New Roman"/>
          <w:sz w:val="18"/>
          <w:szCs w:val="18"/>
        </w:rPr>
        <w:t xml:space="preserve"> </w:t>
      </w:r>
      <w:proofErr w:type="spellStart"/>
      <w:r w:rsidRPr="002A1699">
        <w:rPr>
          <w:rFonts w:ascii="Times New Roman" w:hAnsi="Times New Roman" w:cs="Times New Roman"/>
          <w:sz w:val="24"/>
          <w:szCs w:val="24"/>
        </w:rPr>
        <w:t>consists</w:t>
      </w:r>
      <w:proofErr w:type="spellEnd"/>
      <w:r w:rsidRPr="002A1699">
        <w:rPr>
          <w:rFonts w:ascii="Times New Roman" w:hAnsi="Times New Roman" w:cs="Times New Roman"/>
          <w:sz w:val="24"/>
          <w:szCs w:val="24"/>
        </w:rPr>
        <w:t xml:space="preserve"> of </w:t>
      </w:r>
      <w:proofErr w:type="spellStart"/>
      <w:r w:rsidRPr="002A1699">
        <w:rPr>
          <w:rFonts w:ascii="Times New Roman" w:hAnsi="Times New Roman" w:cs="Times New Roman"/>
          <w:sz w:val="24"/>
          <w:szCs w:val="24"/>
        </w:rPr>
        <w:t>three</w:t>
      </w:r>
      <w:proofErr w:type="spellEnd"/>
      <w:r w:rsidRPr="002A1699">
        <w:rPr>
          <w:rFonts w:ascii="Times New Roman" w:hAnsi="Times New Roman" w:cs="Times New Roman"/>
          <w:sz w:val="24"/>
          <w:szCs w:val="24"/>
        </w:rPr>
        <w:t xml:space="preserve"> </w:t>
      </w:r>
      <w:proofErr w:type="spellStart"/>
      <w:r w:rsidRPr="002A1699">
        <w:rPr>
          <w:rFonts w:ascii="Times New Roman" w:hAnsi="Times New Roman" w:cs="Times New Roman"/>
          <w:sz w:val="24"/>
          <w:szCs w:val="24"/>
        </w:rPr>
        <w:t>years</w:t>
      </w:r>
      <w:proofErr w:type="spellEnd"/>
      <w:r w:rsidRPr="002A1699">
        <w:rPr>
          <w:rFonts w:ascii="Times New Roman" w:hAnsi="Times New Roman" w:cs="Times New Roman"/>
          <w:sz w:val="24"/>
          <w:szCs w:val="24"/>
        </w:rPr>
        <w:t xml:space="preserve"> of </w:t>
      </w:r>
      <w:proofErr w:type="spellStart"/>
      <w:r>
        <w:rPr>
          <w:rFonts w:ascii="Times New Roman" w:hAnsi="Times New Roman" w:cs="Times New Roman"/>
          <w:sz w:val="24"/>
          <w:szCs w:val="24"/>
        </w:rPr>
        <w:t>B</w:t>
      </w:r>
      <w:r w:rsidRPr="002A1699">
        <w:rPr>
          <w:rFonts w:ascii="Times New Roman" w:hAnsi="Times New Roman" w:cs="Times New Roman"/>
          <w:sz w:val="24"/>
          <w:szCs w:val="24"/>
        </w:rPr>
        <w:t>achelor</w:t>
      </w:r>
      <w:proofErr w:type="spellEnd"/>
      <w:r w:rsidRPr="002A1699">
        <w:rPr>
          <w:rFonts w:ascii="Times New Roman" w:hAnsi="Times New Roman" w:cs="Times New Roman"/>
          <w:sz w:val="24"/>
          <w:szCs w:val="24"/>
        </w:rPr>
        <w:t xml:space="preserve"> and </w:t>
      </w:r>
      <w:proofErr w:type="spellStart"/>
      <w:r w:rsidRPr="002A1699">
        <w:rPr>
          <w:rFonts w:ascii="Times New Roman" w:hAnsi="Times New Roman" w:cs="Times New Roman"/>
          <w:sz w:val="24"/>
          <w:szCs w:val="24"/>
        </w:rPr>
        <w:t>three</w:t>
      </w:r>
      <w:proofErr w:type="spellEnd"/>
      <w:r w:rsidRPr="002A1699">
        <w:rPr>
          <w:rFonts w:ascii="Times New Roman" w:hAnsi="Times New Roman" w:cs="Times New Roman"/>
          <w:sz w:val="24"/>
          <w:szCs w:val="24"/>
        </w:rPr>
        <w:t xml:space="preserve"> </w:t>
      </w:r>
      <w:proofErr w:type="spellStart"/>
      <w:r w:rsidRPr="002A1699">
        <w:rPr>
          <w:rFonts w:ascii="Times New Roman" w:hAnsi="Times New Roman" w:cs="Times New Roman"/>
          <w:sz w:val="24"/>
          <w:szCs w:val="24"/>
        </w:rPr>
        <w:t>years</w:t>
      </w:r>
      <w:proofErr w:type="spellEnd"/>
      <w:r w:rsidRPr="002A1699">
        <w:rPr>
          <w:rFonts w:ascii="Times New Roman" w:hAnsi="Times New Roman" w:cs="Times New Roman"/>
          <w:sz w:val="24"/>
          <w:szCs w:val="24"/>
        </w:rPr>
        <w:t xml:space="preserve"> of </w:t>
      </w:r>
      <w:r>
        <w:rPr>
          <w:rFonts w:ascii="Times New Roman" w:hAnsi="Times New Roman" w:cs="Times New Roman"/>
          <w:sz w:val="24"/>
          <w:szCs w:val="24"/>
        </w:rPr>
        <w:t>M</w:t>
      </w:r>
      <w:r w:rsidRPr="002A1699">
        <w:rPr>
          <w:rFonts w:ascii="Times New Roman" w:hAnsi="Times New Roman" w:cs="Times New Roman"/>
          <w:sz w:val="24"/>
          <w:szCs w:val="24"/>
        </w:rPr>
        <w:t xml:space="preserve">aster. </w:t>
      </w:r>
      <w:proofErr w:type="spellStart"/>
      <w:r w:rsidRPr="002A1699">
        <w:rPr>
          <w:rFonts w:ascii="Times New Roman" w:hAnsi="Times New Roman" w:cs="Times New Roman"/>
          <w:sz w:val="24"/>
          <w:szCs w:val="24"/>
        </w:rPr>
        <w:t>Since</w:t>
      </w:r>
      <w:proofErr w:type="spellEnd"/>
      <w:r w:rsidRPr="002A1699">
        <w:rPr>
          <w:rFonts w:ascii="Times New Roman" w:hAnsi="Times New Roman" w:cs="Times New Roman"/>
          <w:sz w:val="24"/>
          <w:szCs w:val="24"/>
        </w:rPr>
        <w:t xml:space="preserve"> 1998, 48 </w:t>
      </w:r>
      <w:proofErr w:type="spellStart"/>
      <w:r w:rsidRPr="002A1699">
        <w:rPr>
          <w:rFonts w:ascii="Times New Roman" w:hAnsi="Times New Roman" w:cs="Times New Roman"/>
          <w:sz w:val="24"/>
          <w:szCs w:val="24"/>
        </w:rPr>
        <w:t>European</w:t>
      </w:r>
      <w:proofErr w:type="spellEnd"/>
      <w:r w:rsidRPr="002A1699">
        <w:rPr>
          <w:rFonts w:ascii="Times New Roman" w:hAnsi="Times New Roman" w:cs="Times New Roman"/>
          <w:sz w:val="24"/>
          <w:szCs w:val="24"/>
        </w:rPr>
        <w:t xml:space="preserve"> countries follow the </w:t>
      </w:r>
      <w:proofErr w:type="spellStart"/>
      <w:r w:rsidRPr="002A1699">
        <w:rPr>
          <w:rFonts w:ascii="Times New Roman" w:hAnsi="Times New Roman" w:cs="Times New Roman"/>
          <w:sz w:val="24"/>
          <w:szCs w:val="24"/>
        </w:rPr>
        <w:t>Bologna</w:t>
      </w:r>
      <w:proofErr w:type="spellEnd"/>
      <w:r w:rsidRPr="002A1699">
        <w:rPr>
          <w:rFonts w:ascii="Times New Roman" w:hAnsi="Times New Roman" w:cs="Times New Roman"/>
          <w:sz w:val="24"/>
          <w:szCs w:val="24"/>
        </w:rPr>
        <w:t xml:space="preserve"> Process (BP) in </w:t>
      </w:r>
      <w:proofErr w:type="spellStart"/>
      <w:r w:rsidRPr="002A1699">
        <w:rPr>
          <w:rFonts w:ascii="Times New Roman" w:hAnsi="Times New Roman" w:cs="Times New Roman"/>
          <w:sz w:val="24"/>
          <w:szCs w:val="24"/>
        </w:rPr>
        <w:t>higher</w:t>
      </w:r>
      <w:proofErr w:type="spellEnd"/>
      <w:r w:rsidRPr="002A1699">
        <w:rPr>
          <w:rFonts w:ascii="Times New Roman" w:hAnsi="Times New Roman" w:cs="Times New Roman"/>
          <w:sz w:val="24"/>
          <w:szCs w:val="24"/>
        </w:rPr>
        <w:t xml:space="preserve"> </w:t>
      </w:r>
      <w:proofErr w:type="spellStart"/>
      <w:r w:rsidRPr="002A1699">
        <w:rPr>
          <w:rFonts w:ascii="Times New Roman" w:hAnsi="Times New Roman" w:cs="Times New Roman"/>
          <w:sz w:val="24"/>
          <w:szCs w:val="24"/>
        </w:rPr>
        <w:t>education</w:t>
      </w:r>
      <w:proofErr w:type="spellEnd"/>
      <w:r w:rsidRPr="002A1699">
        <w:rPr>
          <w:rFonts w:ascii="Times New Roman" w:hAnsi="Times New Roman" w:cs="Times New Roman"/>
          <w:sz w:val="24"/>
          <w:szCs w:val="24"/>
        </w:rPr>
        <w:t xml:space="preserve">. BP </w:t>
      </w:r>
      <w:proofErr w:type="spellStart"/>
      <w:r w:rsidRPr="002A1699">
        <w:rPr>
          <w:rFonts w:ascii="Times New Roman" w:hAnsi="Times New Roman" w:cs="Times New Roman"/>
          <w:sz w:val="24"/>
          <w:szCs w:val="24"/>
        </w:rPr>
        <w:t>introduces</w:t>
      </w:r>
      <w:proofErr w:type="spellEnd"/>
      <w:r w:rsidRPr="002A1699">
        <w:rPr>
          <w:rFonts w:ascii="Times New Roman" w:hAnsi="Times New Roman" w:cs="Times New Roman"/>
          <w:sz w:val="24"/>
          <w:szCs w:val="24"/>
        </w:rPr>
        <w:t xml:space="preserve"> a </w:t>
      </w:r>
      <w:proofErr w:type="spellStart"/>
      <w:r w:rsidRPr="002A1699">
        <w:rPr>
          <w:rFonts w:ascii="Times New Roman" w:hAnsi="Times New Roman" w:cs="Times New Roman"/>
          <w:sz w:val="24"/>
          <w:szCs w:val="24"/>
        </w:rPr>
        <w:t>three</w:t>
      </w:r>
      <w:proofErr w:type="spellEnd"/>
      <w:r w:rsidRPr="002A1699">
        <w:rPr>
          <w:rFonts w:ascii="Times New Roman" w:hAnsi="Times New Roman" w:cs="Times New Roman"/>
          <w:sz w:val="24"/>
          <w:szCs w:val="24"/>
        </w:rPr>
        <w:t xml:space="preserve">-cycle </w:t>
      </w:r>
      <w:proofErr w:type="spellStart"/>
      <w:r w:rsidRPr="002A1699">
        <w:rPr>
          <w:rFonts w:ascii="Times New Roman" w:hAnsi="Times New Roman" w:cs="Times New Roman"/>
          <w:sz w:val="24"/>
          <w:szCs w:val="24"/>
        </w:rPr>
        <w:t>higher</w:t>
      </w:r>
      <w:proofErr w:type="spellEnd"/>
      <w:r w:rsidRPr="002A1699">
        <w:rPr>
          <w:rFonts w:ascii="Times New Roman" w:hAnsi="Times New Roman" w:cs="Times New Roman"/>
          <w:sz w:val="24"/>
          <w:szCs w:val="24"/>
        </w:rPr>
        <w:t xml:space="preserve"> </w:t>
      </w:r>
      <w:proofErr w:type="spellStart"/>
      <w:r w:rsidRPr="002A1699">
        <w:rPr>
          <w:rFonts w:ascii="Times New Roman" w:hAnsi="Times New Roman" w:cs="Times New Roman"/>
          <w:sz w:val="24"/>
          <w:szCs w:val="24"/>
        </w:rPr>
        <w:t>education</w:t>
      </w:r>
      <w:proofErr w:type="spellEnd"/>
      <w:r w:rsidRPr="002A1699">
        <w:rPr>
          <w:rFonts w:ascii="Times New Roman" w:hAnsi="Times New Roman" w:cs="Times New Roman"/>
          <w:sz w:val="24"/>
          <w:szCs w:val="24"/>
        </w:rPr>
        <w:t xml:space="preserve"> system </w:t>
      </w:r>
      <w:proofErr w:type="spellStart"/>
      <w:r w:rsidRPr="002A1699">
        <w:rPr>
          <w:rFonts w:ascii="Times New Roman" w:hAnsi="Times New Roman" w:cs="Times New Roman"/>
          <w:sz w:val="24"/>
          <w:szCs w:val="24"/>
        </w:rPr>
        <w:t>consisting</w:t>
      </w:r>
      <w:proofErr w:type="spellEnd"/>
      <w:r w:rsidRPr="002A1699">
        <w:rPr>
          <w:rFonts w:ascii="Times New Roman" w:hAnsi="Times New Roman" w:cs="Times New Roman"/>
          <w:sz w:val="24"/>
          <w:szCs w:val="24"/>
        </w:rPr>
        <w:t xml:space="preserve"> of </w:t>
      </w:r>
      <w:proofErr w:type="spellStart"/>
      <w:r>
        <w:rPr>
          <w:rFonts w:ascii="Times New Roman" w:hAnsi="Times New Roman" w:cs="Times New Roman"/>
          <w:sz w:val="24"/>
          <w:szCs w:val="24"/>
        </w:rPr>
        <w:t>B</w:t>
      </w:r>
      <w:r w:rsidRPr="002A1699">
        <w:rPr>
          <w:rFonts w:ascii="Times New Roman" w:hAnsi="Times New Roman" w:cs="Times New Roman"/>
          <w:sz w:val="24"/>
          <w:szCs w:val="24"/>
        </w:rPr>
        <w:t>achelor’s</w:t>
      </w:r>
      <w:proofErr w:type="spellEnd"/>
      <w:r w:rsidRPr="002A1699">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2A1699">
        <w:rPr>
          <w:rFonts w:ascii="Times New Roman" w:hAnsi="Times New Roman" w:cs="Times New Roman"/>
          <w:sz w:val="24"/>
          <w:szCs w:val="24"/>
        </w:rPr>
        <w:t>aster’s</w:t>
      </w:r>
      <w:proofErr w:type="spellEnd"/>
      <w:r w:rsidRPr="002A1699">
        <w:rPr>
          <w:rFonts w:ascii="Times New Roman" w:hAnsi="Times New Roman" w:cs="Times New Roman"/>
          <w:sz w:val="24"/>
          <w:szCs w:val="24"/>
        </w:rPr>
        <w:t xml:space="preserve">, and </w:t>
      </w:r>
      <w:r>
        <w:rPr>
          <w:rFonts w:ascii="Times New Roman" w:hAnsi="Times New Roman" w:cs="Times New Roman"/>
          <w:sz w:val="24"/>
          <w:szCs w:val="24"/>
        </w:rPr>
        <w:t>D</w:t>
      </w:r>
      <w:r w:rsidRPr="002A1699">
        <w:rPr>
          <w:rFonts w:ascii="Times New Roman" w:hAnsi="Times New Roman" w:cs="Times New Roman"/>
          <w:sz w:val="24"/>
          <w:szCs w:val="24"/>
        </w:rPr>
        <w:t xml:space="preserve">octoral </w:t>
      </w:r>
      <w:proofErr w:type="spellStart"/>
      <w:r w:rsidRPr="002A1699">
        <w:rPr>
          <w:rFonts w:ascii="Times New Roman" w:hAnsi="Times New Roman" w:cs="Times New Roman"/>
          <w:sz w:val="24"/>
          <w:szCs w:val="24"/>
        </w:rPr>
        <w:t>studies</w:t>
      </w:r>
      <w:proofErr w:type="spellEnd"/>
      <w:r w:rsidRPr="002A1699">
        <w:rPr>
          <w:rFonts w:ascii="Times New Roman" w:hAnsi="Times New Roman" w:cs="Times New Roman"/>
          <w:sz w:val="24"/>
          <w:szCs w:val="24"/>
        </w:rPr>
        <w:t xml:space="preserve">. The main </w:t>
      </w:r>
      <w:proofErr w:type="spellStart"/>
      <w:r w:rsidRPr="002A1699">
        <w:rPr>
          <w:rFonts w:ascii="Times New Roman" w:hAnsi="Times New Roman" w:cs="Times New Roman"/>
          <w:sz w:val="24"/>
          <w:szCs w:val="24"/>
        </w:rPr>
        <w:t>purpose</w:t>
      </w:r>
      <w:proofErr w:type="spellEnd"/>
      <w:r w:rsidRPr="002A1699">
        <w:rPr>
          <w:rFonts w:ascii="Times New Roman" w:hAnsi="Times New Roman" w:cs="Times New Roman"/>
          <w:sz w:val="24"/>
          <w:szCs w:val="24"/>
        </w:rPr>
        <w:t xml:space="preserve"> of the BP </w:t>
      </w:r>
      <w:proofErr w:type="spellStart"/>
      <w:r w:rsidRPr="002A1699">
        <w:rPr>
          <w:rFonts w:ascii="Times New Roman" w:hAnsi="Times New Roman" w:cs="Times New Roman"/>
          <w:sz w:val="24"/>
          <w:szCs w:val="24"/>
        </w:rPr>
        <w:t>is</w:t>
      </w:r>
      <w:proofErr w:type="spellEnd"/>
      <w:r w:rsidRPr="002A1699">
        <w:rPr>
          <w:rFonts w:ascii="Times New Roman" w:hAnsi="Times New Roman" w:cs="Times New Roman"/>
          <w:sz w:val="24"/>
          <w:szCs w:val="24"/>
        </w:rPr>
        <w:t xml:space="preserve"> to </w:t>
      </w:r>
      <w:proofErr w:type="spellStart"/>
      <w:r w:rsidRPr="002A1699">
        <w:rPr>
          <w:rFonts w:ascii="Times New Roman" w:hAnsi="Times New Roman" w:cs="Times New Roman"/>
          <w:sz w:val="24"/>
          <w:szCs w:val="24"/>
        </w:rPr>
        <w:t>ensure</w:t>
      </w:r>
      <w:proofErr w:type="spellEnd"/>
      <w:r w:rsidRPr="002A1699">
        <w:rPr>
          <w:rFonts w:ascii="Times New Roman" w:hAnsi="Times New Roman" w:cs="Times New Roman"/>
          <w:sz w:val="24"/>
          <w:szCs w:val="24"/>
        </w:rPr>
        <w:t xml:space="preserve"> </w:t>
      </w:r>
      <w:proofErr w:type="spellStart"/>
      <w:r w:rsidRPr="002A1699">
        <w:rPr>
          <w:rFonts w:ascii="Times New Roman" w:hAnsi="Times New Roman" w:cs="Times New Roman"/>
          <w:sz w:val="24"/>
          <w:szCs w:val="24"/>
        </w:rPr>
        <w:t>mutual</w:t>
      </w:r>
      <w:proofErr w:type="spellEnd"/>
      <w:r w:rsidRPr="002A1699">
        <w:rPr>
          <w:rFonts w:ascii="Times New Roman" w:hAnsi="Times New Roman" w:cs="Times New Roman"/>
          <w:sz w:val="24"/>
          <w:szCs w:val="24"/>
        </w:rPr>
        <w:t xml:space="preserve"> recognition of qualifications and to </w:t>
      </w:r>
      <w:proofErr w:type="spellStart"/>
      <w:r w:rsidRPr="002A1699">
        <w:rPr>
          <w:rFonts w:ascii="Times New Roman" w:hAnsi="Times New Roman" w:cs="Times New Roman"/>
          <w:sz w:val="24"/>
          <w:szCs w:val="24"/>
        </w:rPr>
        <w:t>promote</w:t>
      </w:r>
      <w:proofErr w:type="spellEnd"/>
      <w:r w:rsidRPr="002A1699">
        <w:rPr>
          <w:rFonts w:ascii="Times New Roman" w:hAnsi="Times New Roman" w:cs="Times New Roman"/>
          <w:sz w:val="24"/>
          <w:szCs w:val="24"/>
        </w:rPr>
        <w:t xml:space="preserve"> </w:t>
      </w:r>
      <w:proofErr w:type="spellStart"/>
      <w:r w:rsidRPr="002A1699">
        <w:rPr>
          <w:rFonts w:ascii="Times New Roman" w:hAnsi="Times New Roman" w:cs="Times New Roman"/>
          <w:sz w:val="24"/>
          <w:szCs w:val="24"/>
        </w:rPr>
        <w:t>student</w:t>
      </w:r>
      <w:proofErr w:type="spellEnd"/>
      <w:r w:rsidRPr="002A1699">
        <w:rPr>
          <w:rFonts w:ascii="Times New Roman" w:hAnsi="Times New Roman" w:cs="Times New Roman"/>
          <w:sz w:val="24"/>
          <w:szCs w:val="24"/>
        </w:rPr>
        <w:t xml:space="preserve"> exchanges </w:t>
      </w:r>
      <w:proofErr w:type="spellStart"/>
      <w:r w:rsidRPr="002A1699">
        <w:rPr>
          <w:rFonts w:ascii="Times New Roman" w:hAnsi="Times New Roman" w:cs="Times New Roman"/>
          <w:sz w:val="24"/>
          <w:szCs w:val="24"/>
        </w:rPr>
        <w:t>between</w:t>
      </w:r>
      <w:proofErr w:type="spellEnd"/>
      <w:r w:rsidRPr="002A1699">
        <w:rPr>
          <w:rFonts w:ascii="Times New Roman" w:hAnsi="Times New Roman" w:cs="Times New Roman"/>
          <w:sz w:val="24"/>
          <w:szCs w:val="24"/>
        </w:rPr>
        <w:t xml:space="preserve"> </w:t>
      </w:r>
      <w:proofErr w:type="spellStart"/>
      <w:r w:rsidRPr="002A1699">
        <w:rPr>
          <w:rFonts w:ascii="Times New Roman" w:hAnsi="Times New Roman" w:cs="Times New Roman"/>
          <w:sz w:val="24"/>
          <w:szCs w:val="24"/>
        </w:rPr>
        <w:t>universities</w:t>
      </w:r>
      <w:proofErr w:type="spellEnd"/>
      <w:r w:rsidRPr="002A1699">
        <w:rPr>
          <w:rFonts w:ascii="Times New Roman" w:hAnsi="Times New Roman" w:cs="Times New Roman"/>
          <w:sz w:val="24"/>
          <w:szCs w:val="24"/>
        </w:rPr>
        <w:t>.</w:t>
      </w:r>
    </w:p>
    <w:bookmarkEnd w:id="23"/>
    <w:p w14:paraId="02AC4A0B" w14:textId="56FF8D59"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 xml:space="preserve">The inclusion criteria were active enrollment as a medical student at the </w:t>
      </w:r>
      <w:proofErr w:type="spellStart"/>
      <w:r w:rsidRPr="002A1699">
        <w:rPr>
          <w:rFonts w:ascii="Times New Roman" w:hAnsi="Times New Roman" w:cs="Times New Roman"/>
          <w:sz w:val="24"/>
          <w:szCs w:val="24"/>
        </w:rPr>
        <w:t>University</w:t>
      </w:r>
      <w:proofErr w:type="spellEnd"/>
      <w:r w:rsidRPr="002A1699">
        <w:rPr>
          <w:rFonts w:ascii="Times New Roman" w:hAnsi="Times New Roman" w:cs="Times New Roman"/>
          <w:sz w:val="24"/>
          <w:szCs w:val="24"/>
        </w:rPr>
        <w:t xml:space="preserve"> of </w:t>
      </w:r>
      <w:r>
        <w:rPr>
          <w:rFonts w:ascii="Times New Roman" w:hAnsi="Times New Roman" w:cs="Times New Roman"/>
          <w:sz w:val="24"/>
          <w:szCs w:val="24"/>
          <w:lang w:val="en-US"/>
        </w:rPr>
        <w:t>Liège</w:t>
      </w:r>
      <w:r w:rsidRPr="002A1699">
        <w:rPr>
          <w:rFonts w:ascii="Times New Roman" w:hAnsi="Times New Roman" w:cs="Times New Roman"/>
          <w:sz w:val="24"/>
          <w:szCs w:val="24"/>
          <w:lang w:val="en-US"/>
        </w:rPr>
        <w:t xml:space="preserve"> (</w:t>
      </w:r>
      <w:r>
        <w:rPr>
          <w:rFonts w:ascii="Times New Roman" w:hAnsi="Times New Roman" w:cs="Times New Roman"/>
          <w:sz w:val="24"/>
          <w:szCs w:val="24"/>
          <w:lang w:val="en-US"/>
        </w:rPr>
        <w:t>Belgium</w:t>
      </w:r>
      <w:r w:rsidRPr="002A1699">
        <w:rPr>
          <w:rFonts w:ascii="Times New Roman" w:hAnsi="Times New Roman" w:cs="Times New Roman"/>
          <w:sz w:val="24"/>
          <w:szCs w:val="24"/>
          <w:lang w:val="en-US"/>
        </w:rPr>
        <w:t xml:space="preserve">), minimum age 18, maximum age 35 years old, and French fluency. Students were recruited from amphitheaters and by email. Those who agreed to participate received a link to complete the </w:t>
      </w:r>
      <w:bookmarkStart w:id="25" w:name="_Hlk73008782"/>
      <w:r w:rsidRPr="008A6521">
        <w:rPr>
          <w:rFonts w:ascii="Times New Roman" w:hAnsi="Times New Roman" w:cs="Times New Roman"/>
          <w:sz w:val="24"/>
          <w:szCs w:val="24"/>
          <w:lang w:val="en-US"/>
        </w:rPr>
        <w:t>anonymous</w:t>
      </w:r>
      <w:r>
        <w:rPr>
          <w:rFonts w:ascii="Times New Roman" w:hAnsi="Times New Roman" w:cs="Times New Roman"/>
          <w:sz w:val="24"/>
          <w:szCs w:val="24"/>
          <w:lang w:val="en-US"/>
        </w:rPr>
        <w:t xml:space="preserve"> </w:t>
      </w:r>
      <w:bookmarkEnd w:id="25"/>
      <w:r w:rsidRPr="002A1699">
        <w:rPr>
          <w:rFonts w:ascii="Times New Roman" w:hAnsi="Times New Roman" w:cs="Times New Roman"/>
          <w:sz w:val="24"/>
          <w:szCs w:val="24"/>
          <w:lang w:val="en-US"/>
        </w:rPr>
        <w:t>online survey.</w:t>
      </w:r>
    </w:p>
    <w:bookmarkEnd w:id="21"/>
    <w:bookmarkEnd w:id="24"/>
    <w:p w14:paraId="26A12765" w14:textId="41A10FC1"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The “</w:t>
      </w:r>
      <w:proofErr w:type="spellStart"/>
      <w:r>
        <w:rPr>
          <w:rFonts w:ascii="Times New Roman" w:hAnsi="Times New Roman" w:cs="Times New Roman"/>
          <w:sz w:val="24"/>
          <w:szCs w:val="24"/>
          <w:lang w:val="en-US"/>
        </w:rPr>
        <w:t>Hospitalo-facultaire</w:t>
      </w:r>
      <w:proofErr w:type="spellEnd"/>
      <w:r w:rsidRPr="002A1699">
        <w:rPr>
          <w:rFonts w:ascii="Times New Roman" w:hAnsi="Times New Roman" w:cs="Times New Roman"/>
          <w:sz w:val="24"/>
          <w:szCs w:val="24"/>
          <w:lang w:val="en-US"/>
        </w:rPr>
        <w:t xml:space="preserve">” Ethics committee approved this study (Reference: </w:t>
      </w:r>
      <w:r>
        <w:rPr>
          <w:rFonts w:ascii="Times New Roman" w:hAnsi="Times New Roman" w:cs="Times New Roman"/>
          <w:sz w:val="24"/>
          <w:szCs w:val="24"/>
          <w:lang w:val="en-US"/>
        </w:rPr>
        <w:t>2019/77</w:t>
      </w:r>
      <w:r w:rsidRPr="002A1699">
        <w:rPr>
          <w:rFonts w:ascii="Times New Roman" w:hAnsi="Times New Roman" w:cs="Times New Roman"/>
          <w:sz w:val="24"/>
          <w:szCs w:val="24"/>
          <w:lang w:val="en-US"/>
        </w:rPr>
        <w:t xml:space="preserve">). All participants received information about the aims and the scope of the study. The study was anonymous, and study data were protected. Because we anonymously assessed </w:t>
      </w:r>
      <w:r w:rsidRPr="002A1699">
        <w:rPr>
          <w:rFonts w:ascii="Times New Roman" w:hAnsi="Times New Roman" w:cs="Times New Roman"/>
          <w:sz w:val="24"/>
          <w:szCs w:val="24"/>
          <w:lang w:val="en-US"/>
        </w:rPr>
        <w:lastRenderedPageBreak/>
        <w:t>academic burnout, we provided addresses of help services and phone numbers of hotlines to all participants at the end of the participation period.</w:t>
      </w:r>
    </w:p>
    <w:bookmarkEnd w:id="22"/>
    <w:p w14:paraId="0F71054B" w14:textId="77777777" w:rsidR="00053E3C" w:rsidRPr="002A1699" w:rsidRDefault="00053E3C" w:rsidP="00053E3C">
      <w:pPr>
        <w:spacing w:line="480" w:lineRule="auto"/>
        <w:jc w:val="both"/>
        <w:rPr>
          <w:rFonts w:ascii="Times New Roman" w:hAnsi="Times New Roman" w:cs="Times New Roman"/>
          <w:b/>
          <w:bCs/>
          <w:i/>
          <w:iCs/>
          <w:sz w:val="24"/>
          <w:szCs w:val="24"/>
          <w:lang w:val="en-US"/>
        </w:rPr>
      </w:pPr>
      <w:r w:rsidRPr="002A1699">
        <w:rPr>
          <w:rFonts w:ascii="Times New Roman" w:hAnsi="Times New Roman" w:cs="Times New Roman"/>
          <w:b/>
          <w:bCs/>
          <w:i/>
          <w:iCs/>
          <w:sz w:val="24"/>
          <w:szCs w:val="24"/>
          <w:lang w:val="en-US"/>
        </w:rPr>
        <w:t>Materials</w:t>
      </w:r>
    </w:p>
    <w:p w14:paraId="7DE4D02E"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 xml:space="preserve">We measured four main variables from our medical students’ sample: academic burnout, perceived stress, empathy, and PSS (see Table 1). </w:t>
      </w:r>
    </w:p>
    <w:p w14:paraId="4E136EEB" w14:textId="77777777" w:rsidR="00053E3C" w:rsidRPr="002A1699" w:rsidRDefault="00053E3C" w:rsidP="00053E3C">
      <w:pPr>
        <w:spacing w:line="480" w:lineRule="auto"/>
        <w:jc w:val="center"/>
        <w:rPr>
          <w:rFonts w:ascii="Times New Roman" w:hAnsi="Times New Roman" w:cs="Times New Roman"/>
          <w:sz w:val="24"/>
          <w:szCs w:val="24"/>
          <w:lang w:val="en-US"/>
        </w:rPr>
      </w:pPr>
      <w:r w:rsidRPr="002A1699">
        <w:rPr>
          <w:rFonts w:ascii="Times New Roman" w:hAnsi="Times New Roman" w:cs="Times New Roman"/>
          <w:sz w:val="24"/>
          <w:szCs w:val="24"/>
          <w:lang w:val="en-US"/>
        </w:rPr>
        <w:t>[TABLE 1 ABOUT HERE]</w:t>
      </w:r>
    </w:p>
    <w:p w14:paraId="5A931119"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bookmarkStart w:id="26" w:name="_Hlk72249785"/>
      <w:r w:rsidRPr="002A1699">
        <w:rPr>
          <w:rFonts w:ascii="Times New Roman" w:hAnsi="Times New Roman" w:cs="Times New Roman"/>
          <w:b/>
          <w:bCs/>
          <w:i/>
          <w:iCs/>
          <w:sz w:val="24"/>
          <w:szCs w:val="24"/>
          <w:lang w:val="en-US"/>
        </w:rPr>
        <w:t>Demographic variables</w:t>
      </w:r>
      <w:r w:rsidRPr="002A1699">
        <w:rPr>
          <w:rFonts w:ascii="Times New Roman" w:hAnsi="Times New Roman" w:cs="Times New Roman"/>
          <w:sz w:val="24"/>
          <w:szCs w:val="24"/>
          <w:lang w:val="en-US"/>
        </w:rPr>
        <w:t xml:space="preserve">. We collected self-reported gender, age, and psychiatric history were collected. Note that we asked participants to report if they have </w:t>
      </w:r>
      <w:r>
        <w:rPr>
          <w:rFonts w:ascii="Times New Roman" w:hAnsi="Times New Roman" w:cs="Times New Roman"/>
          <w:sz w:val="24"/>
          <w:szCs w:val="24"/>
          <w:lang w:val="en-US"/>
        </w:rPr>
        <w:t xml:space="preserve">a </w:t>
      </w:r>
      <w:r w:rsidRPr="002A1699">
        <w:rPr>
          <w:rFonts w:ascii="Times New Roman" w:hAnsi="Times New Roman" w:cs="Times New Roman"/>
          <w:sz w:val="24"/>
          <w:szCs w:val="24"/>
          <w:lang w:val="en-US"/>
        </w:rPr>
        <w:t xml:space="preserve">psychiatric history (i.e., a psychiatric disorder diagnosed by a psychiatrist or a psychologist) and </w:t>
      </w:r>
      <w:r>
        <w:rPr>
          <w:rFonts w:ascii="Times New Roman" w:hAnsi="Times New Roman" w:cs="Times New Roman"/>
          <w:sz w:val="24"/>
          <w:szCs w:val="24"/>
          <w:lang w:val="en-US"/>
        </w:rPr>
        <w:t>briefly describe it</w:t>
      </w:r>
      <w:r w:rsidRPr="002A1699">
        <w:rPr>
          <w:rFonts w:ascii="Times New Roman" w:hAnsi="Times New Roman" w:cs="Times New Roman"/>
          <w:sz w:val="24"/>
          <w:szCs w:val="24"/>
          <w:lang w:val="en-US"/>
        </w:rPr>
        <w:t>.</w:t>
      </w:r>
    </w:p>
    <w:bookmarkEnd w:id="26"/>
    <w:p w14:paraId="5703E338" w14:textId="77777777" w:rsidR="00053E3C" w:rsidRPr="002A1699" w:rsidRDefault="00053E3C" w:rsidP="00053E3C">
      <w:pPr>
        <w:spacing w:line="480" w:lineRule="auto"/>
        <w:ind w:firstLine="708"/>
        <w:jc w:val="both"/>
        <w:rPr>
          <w:rFonts w:ascii="Times New Roman" w:hAnsi="Times New Roman" w:cs="Times New Roman"/>
          <w:sz w:val="24"/>
          <w:lang w:val="en-US"/>
        </w:rPr>
      </w:pPr>
      <w:r w:rsidRPr="002A1699">
        <w:rPr>
          <w:rFonts w:ascii="Times New Roman" w:hAnsi="Times New Roman" w:cs="Times New Roman"/>
          <w:b/>
          <w:i/>
          <w:sz w:val="24"/>
          <w:lang w:val="en-US"/>
        </w:rPr>
        <w:t>Academic Burnout.</w:t>
      </w:r>
      <w:r w:rsidRPr="002A1699">
        <w:rPr>
          <w:rFonts w:ascii="Times New Roman" w:hAnsi="Times New Roman" w:cs="Times New Roman"/>
          <w:sz w:val="24"/>
          <w:lang w:val="en-US"/>
        </w:rPr>
        <w:t xml:space="preserve"> The “Maslach Burnout Inventory, Student Survey” questionnaire assesses academic burnout,</w:t>
      </w:r>
      <w:r w:rsidRPr="002A1699">
        <w:rPr>
          <w:rFonts w:ascii="Times New Roman" w:hAnsi="Times New Roman" w:cs="Times New Roman"/>
          <w:sz w:val="24"/>
          <w:vertAlign w:val="superscript"/>
          <w:lang w:val="en-US"/>
        </w:rPr>
        <w:t>25</w:t>
      </w:r>
      <w:r w:rsidRPr="002A1699">
        <w:rPr>
          <w:rFonts w:ascii="Times New Roman" w:hAnsi="Times New Roman" w:cs="Times New Roman"/>
          <w:sz w:val="24"/>
          <w:lang w:val="en-US"/>
        </w:rPr>
        <w:t xml:space="preserve"> French version.</w:t>
      </w:r>
      <w:r w:rsidRPr="002A1699">
        <w:rPr>
          <w:rFonts w:ascii="Times New Roman" w:hAnsi="Times New Roman" w:cs="Times New Roman"/>
          <w:sz w:val="24"/>
          <w:vertAlign w:val="superscript"/>
          <w:lang w:val="en-US"/>
        </w:rPr>
        <w:t>70</w:t>
      </w:r>
      <w:r w:rsidRPr="002A1699">
        <w:rPr>
          <w:rFonts w:ascii="Times New Roman" w:hAnsi="Times New Roman" w:cs="Times New Roman"/>
          <w:sz w:val="24"/>
          <w:lang w:val="en-US"/>
        </w:rPr>
        <w:t xml:space="preserve"> It contains fifteen items that refer to three domains: emotional exhaustion, which refers to emotional fatigue due to the requirements of one’s studies (five items); cynicism, which is defined as a detached attitude towards one’s studies (four items); and academic effectiveness, which describes the sense of achievement as a student (six items; all items of this domain are reverse scored). This scale is a self-reported measurement with a seven-point Likert scale, from 0 (never) to 6 (always). High scores on emotional exhaustion and cynicism and low scores on academic effectiveness are indicative of burnout. </w:t>
      </w:r>
    </w:p>
    <w:p w14:paraId="4B30ADD7"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b/>
          <w:i/>
          <w:sz w:val="24"/>
          <w:lang w:val="en-US"/>
        </w:rPr>
        <w:t xml:space="preserve">Perceived Stress. </w:t>
      </w:r>
      <w:r w:rsidRPr="002A1699">
        <w:rPr>
          <w:rFonts w:ascii="Times New Roman" w:hAnsi="Times New Roman" w:cs="Times New Roman"/>
          <w:bCs/>
          <w:iCs/>
          <w:sz w:val="24"/>
          <w:lang w:val="en-US"/>
        </w:rPr>
        <w:t>The ‘‘Higher Education Stress Inventory’’ assesses perceived stress.</w:t>
      </w:r>
      <w:r w:rsidRPr="002A1699">
        <w:rPr>
          <w:rFonts w:ascii="Times New Roman" w:hAnsi="Times New Roman" w:cs="Times New Roman"/>
          <w:bCs/>
          <w:iCs/>
          <w:sz w:val="24"/>
          <w:vertAlign w:val="superscript"/>
          <w:lang w:val="en-US"/>
        </w:rPr>
        <w:t>40</w:t>
      </w:r>
      <w:r w:rsidRPr="002A1699">
        <w:rPr>
          <w:rFonts w:ascii="Times New Roman" w:hAnsi="Times New Roman" w:cs="Times New Roman"/>
          <w:bCs/>
          <w:iCs/>
          <w:sz w:val="24"/>
          <w:lang w:val="en-US"/>
        </w:rPr>
        <w:t xml:space="preserve"> </w:t>
      </w:r>
      <w:r w:rsidRPr="002A1699">
        <w:rPr>
          <w:rFonts w:ascii="Times New Roman" w:hAnsi="Times New Roman" w:cs="Times New Roman"/>
          <w:sz w:val="24"/>
          <w:szCs w:val="24"/>
          <w:lang w:val="en-US"/>
        </w:rPr>
        <w:t>This is a 33-item scale where p</w:t>
      </w:r>
      <w:r w:rsidRPr="002A1699">
        <w:rPr>
          <w:rFonts w:ascii="Times New Roman" w:hAnsi="Times New Roman" w:cs="Times New Roman"/>
          <w:bCs/>
          <w:iCs/>
          <w:sz w:val="24"/>
          <w:lang w:val="en-US"/>
        </w:rPr>
        <w:t xml:space="preserve">articipants are asked to respond to each item on a four-point Likert scale ranging from 1 (totally disagree) to 4 (totally agree). </w:t>
      </w:r>
    </w:p>
    <w:p w14:paraId="2589EA6C" w14:textId="77777777" w:rsidR="00053E3C" w:rsidRPr="002A1699" w:rsidRDefault="00053E3C" w:rsidP="00053E3C">
      <w:pPr>
        <w:autoSpaceDE w:val="0"/>
        <w:autoSpaceDN w:val="0"/>
        <w:adjustRightInd w:val="0"/>
        <w:spacing w:after="0" w:line="480" w:lineRule="auto"/>
        <w:ind w:firstLine="708"/>
        <w:jc w:val="both"/>
        <w:rPr>
          <w:rFonts w:ascii="Times New Roman" w:hAnsi="Times New Roman" w:cs="Times New Roman"/>
          <w:bCs/>
          <w:iCs/>
          <w:sz w:val="24"/>
          <w:lang w:val="en-US"/>
        </w:rPr>
      </w:pPr>
      <w:r w:rsidRPr="002A1699">
        <w:rPr>
          <w:rFonts w:ascii="Times New Roman" w:hAnsi="Times New Roman" w:cs="Times New Roman"/>
          <w:b/>
          <w:i/>
          <w:sz w:val="24"/>
          <w:lang w:val="en-US"/>
        </w:rPr>
        <w:lastRenderedPageBreak/>
        <w:t xml:space="preserve">Empathy. </w:t>
      </w:r>
      <w:r w:rsidRPr="002A1699">
        <w:rPr>
          <w:rFonts w:ascii="Times New Roman" w:hAnsi="Times New Roman" w:cs="Times New Roman"/>
          <w:bCs/>
          <w:iCs/>
          <w:sz w:val="24"/>
          <w:szCs w:val="24"/>
          <w:lang w:val="en-US"/>
        </w:rPr>
        <w:t>The “Interpersonal Reactivity Index” measures empathy</w:t>
      </w:r>
      <w:r w:rsidRPr="002A1699">
        <w:rPr>
          <w:rFonts w:ascii="Times New Roman" w:hAnsi="Times New Roman" w:cs="Times New Roman"/>
          <w:bCs/>
          <w:iCs/>
          <w:sz w:val="24"/>
          <w:lang w:val="en-US"/>
        </w:rPr>
        <w:t>,</w:t>
      </w:r>
      <w:r w:rsidRPr="002A1699">
        <w:rPr>
          <w:rFonts w:ascii="Times New Roman" w:hAnsi="Times New Roman" w:cs="Times New Roman"/>
          <w:bCs/>
          <w:iCs/>
          <w:sz w:val="24"/>
          <w:vertAlign w:val="superscript"/>
          <w:lang w:val="en-US"/>
        </w:rPr>
        <w:t>71,72</w:t>
      </w:r>
      <w:r w:rsidRPr="002A1699">
        <w:rPr>
          <w:rFonts w:ascii="Times New Roman" w:hAnsi="Times New Roman" w:cs="Times New Roman"/>
          <w:bCs/>
          <w:iCs/>
          <w:sz w:val="24"/>
          <w:lang w:val="en-US"/>
        </w:rPr>
        <w:t xml:space="preserve"> French version</w:t>
      </w:r>
      <w:r w:rsidRPr="002A1699">
        <w:rPr>
          <w:rFonts w:ascii="Times New Roman" w:hAnsi="Times New Roman" w:cs="Times New Roman"/>
          <w:bCs/>
          <w:iCs/>
          <w:sz w:val="24"/>
          <w:szCs w:val="24"/>
          <w:lang w:val="en-US"/>
        </w:rPr>
        <w:t>.</w:t>
      </w:r>
      <w:r w:rsidRPr="002A1699">
        <w:rPr>
          <w:rFonts w:ascii="Times New Roman" w:hAnsi="Times New Roman" w:cs="Times New Roman"/>
          <w:bCs/>
          <w:iCs/>
          <w:sz w:val="24"/>
          <w:szCs w:val="24"/>
          <w:vertAlign w:val="superscript"/>
          <w:lang w:val="en-US"/>
        </w:rPr>
        <w:t>73</w:t>
      </w:r>
      <w:r w:rsidRPr="002A1699">
        <w:rPr>
          <w:rFonts w:ascii="Times New Roman" w:hAnsi="Times New Roman" w:cs="Times New Roman"/>
          <w:bCs/>
          <w:iCs/>
          <w:sz w:val="24"/>
          <w:szCs w:val="24"/>
          <w:lang w:val="en-US"/>
        </w:rPr>
        <w:t xml:space="preserve"> It is a self-reported measurement composed of twenty-eight items (9 items are negatively keyed) and uses a five-point Likert scale, from 1 (strongly disagree) to 5 (strongly agree)</w:t>
      </w:r>
      <w:r w:rsidRPr="002A1699">
        <w:rPr>
          <w:rFonts w:ascii="Times New Roman" w:hAnsi="Times New Roman" w:cs="Times New Roman"/>
          <w:bCs/>
          <w:iCs/>
          <w:sz w:val="24"/>
          <w:lang w:val="en-US"/>
        </w:rPr>
        <w:t xml:space="preserve">. The IRI assesses four domains exploring the affective and cognitive aspects of empathy. The affective aspect is explored by the Empathic Concern and Personal Distress domains, while cognitive empathy is evaluated through the Perspective-Taking and Fantasy domains. </w:t>
      </w:r>
    </w:p>
    <w:p w14:paraId="36F2F87E"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b/>
          <w:i/>
          <w:sz w:val="24"/>
          <w:szCs w:val="24"/>
          <w:lang w:val="en-US"/>
        </w:rPr>
        <w:t xml:space="preserve">Perceived Social Support. </w:t>
      </w:r>
      <w:r w:rsidRPr="002A1699">
        <w:rPr>
          <w:rFonts w:ascii="Times New Roman" w:hAnsi="Times New Roman" w:cs="Times New Roman"/>
          <w:sz w:val="24"/>
          <w:szCs w:val="24"/>
          <w:lang w:val="en-US"/>
        </w:rPr>
        <w:t>The “Multidimensional Scale of Perceived Social Support” is a 12-item questionnaire assessing PSS,</w:t>
      </w:r>
      <w:r w:rsidRPr="002A1699">
        <w:rPr>
          <w:rFonts w:ascii="Times New Roman" w:hAnsi="Times New Roman" w:cs="Times New Roman"/>
          <w:sz w:val="24"/>
          <w:szCs w:val="24"/>
          <w:vertAlign w:val="superscript"/>
          <w:lang w:val="en-US"/>
        </w:rPr>
        <w:t>74</w:t>
      </w:r>
      <w:r w:rsidRPr="002A1699">
        <w:rPr>
          <w:rFonts w:ascii="Times New Roman" w:hAnsi="Times New Roman" w:cs="Times New Roman"/>
          <w:sz w:val="24"/>
          <w:szCs w:val="24"/>
          <w:lang w:val="en-US"/>
        </w:rPr>
        <w:t xml:space="preserve"> French version.</w:t>
      </w:r>
      <w:r w:rsidRPr="002A1699">
        <w:rPr>
          <w:rFonts w:ascii="Times New Roman" w:hAnsi="Times New Roman" w:cs="Times New Roman"/>
          <w:sz w:val="24"/>
          <w:szCs w:val="24"/>
          <w:vertAlign w:val="superscript"/>
          <w:lang w:val="en-US"/>
        </w:rPr>
        <w:t>75</w:t>
      </w:r>
      <w:r w:rsidRPr="002A1699">
        <w:rPr>
          <w:rFonts w:ascii="Times New Roman" w:hAnsi="Times New Roman" w:cs="Times New Roman"/>
          <w:sz w:val="24"/>
          <w:szCs w:val="24"/>
          <w:lang w:val="en-US"/>
        </w:rPr>
        <w:t xml:space="preserve"> Participants are invited to respond on a seven-point Likert scale ranging from 1 (completely disagree) to 7 (strongly agree), and a total score is calculated.</w:t>
      </w:r>
    </w:p>
    <w:p w14:paraId="2233C9A6" w14:textId="77777777" w:rsidR="00053E3C" w:rsidRPr="002A1699" w:rsidRDefault="00053E3C" w:rsidP="00053E3C">
      <w:pPr>
        <w:spacing w:line="480" w:lineRule="auto"/>
        <w:jc w:val="both"/>
        <w:rPr>
          <w:rFonts w:ascii="Times New Roman" w:hAnsi="Times New Roman" w:cs="Times New Roman"/>
          <w:b/>
          <w:bCs/>
          <w:i/>
          <w:iCs/>
          <w:sz w:val="24"/>
          <w:szCs w:val="24"/>
          <w:lang w:val="en-US"/>
        </w:rPr>
      </w:pPr>
      <w:r w:rsidRPr="002A1699">
        <w:rPr>
          <w:rFonts w:ascii="Times New Roman" w:hAnsi="Times New Roman" w:cs="Times New Roman"/>
          <w:b/>
          <w:bCs/>
          <w:i/>
          <w:iCs/>
          <w:sz w:val="24"/>
          <w:szCs w:val="24"/>
          <w:lang w:val="en-US"/>
        </w:rPr>
        <w:t>Statistical procedures</w:t>
      </w:r>
    </w:p>
    <w:p w14:paraId="37CBB0E8"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 xml:space="preserve">We performed a MANOVA on academic burnout with gender and year of study as independent variables and Bonferroni’s </w:t>
      </w:r>
      <w:proofErr w:type="spellStart"/>
      <w:r w:rsidRPr="002A1699">
        <w:rPr>
          <w:rFonts w:ascii="Times New Roman" w:hAnsi="Times New Roman" w:cs="Times New Roman"/>
          <w:i/>
          <w:iCs/>
          <w:sz w:val="24"/>
          <w:szCs w:val="24"/>
          <w:lang w:val="en-US"/>
        </w:rPr>
        <w:t>posthoc</w:t>
      </w:r>
      <w:proofErr w:type="spellEnd"/>
      <w:r w:rsidRPr="002A1699">
        <w:rPr>
          <w:rFonts w:ascii="Times New Roman" w:hAnsi="Times New Roman" w:cs="Times New Roman"/>
          <w:sz w:val="24"/>
          <w:szCs w:val="24"/>
          <w:lang w:val="en-US"/>
        </w:rPr>
        <w:t xml:space="preserve"> tests using SPSS version 27.</w:t>
      </w:r>
      <w:r w:rsidRPr="002A1699">
        <w:rPr>
          <w:rFonts w:ascii="Times New Roman" w:hAnsi="Times New Roman" w:cs="Times New Roman"/>
          <w:sz w:val="24"/>
          <w:szCs w:val="24"/>
          <w:vertAlign w:val="superscript"/>
          <w:lang w:val="en-US"/>
        </w:rPr>
        <w:t>76</w:t>
      </w:r>
      <w:r w:rsidRPr="002A1699">
        <w:rPr>
          <w:rFonts w:ascii="Times New Roman" w:hAnsi="Times New Roman" w:cs="Times New Roman"/>
          <w:sz w:val="24"/>
          <w:szCs w:val="24"/>
          <w:lang w:val="en-US"/>
        </w:rPr>
        <w:t xml:space="preserve"> Then, hierarchical regression analyses were run on academic burnout. Each domain of academic burnout was introduced separately as a dependent variable with the following four blocks of predictors. The demographic variables block (Step 1): gender (coded 0 for men and 1 for women); age; psychiatric history (coded 0 for none and 1 for those who had reported a psychiatric history); the empathy block (Step 2): empathic concern, personal distress, fantasy and perspective-taking; the PSS block (Step 3); and the perceived stress block (Step 4). We used the Jamovi computer software version 1.6.3.</w:t>
      </w:r>
      <w:r w:rsidRPr="002A1699">
        <w:rPr>
          <w:rFonts w:ascii="Times New Roman" w:hAnsi="Times New Roman" w:cs="Times New Roman"/>
          <w:sz w:val="24"/>
          <w:szCs w:val="24"/>
          <w:vertAlign w:val="superscript"/>
          <w:lang w:val="en-US"/>
        </w:rPr>
        <w:t>77</w:t>
      </w:r>
      <w:r w:rsidRPr="002A1699">
        <w:rPr>
          <w:rFonts w:ascii="Times New Roman" w:hAnsi="Times New Roman" w:cs="Times New Roman"/>
          <w:sz w:val="24"/>
          <w:szCs w:val="24"/>
          <w:lang w:val="en-US"/>
        </w:rPr>
        <w:t xml:space="preserve"> </w:t>
      </w:r>
    </w:p>
    <w:p w14:paraId="1C4E98B0" w14:textId="32D80D9B"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 xml:space="preserve">Find the raw data file here; </w:t>
      </w:r>
      <w:r w:rsidRPr="002A1699">
        <w:rPr>
          <w:rFonts w:ascii="Times New Roman" w:hAnsi="Times New Roman" w:cs="Times New Roman"/>
          <w:color w:val="333333"/>
          <w:sz w:val="24"/>
          <w:szCs w:val="24"/>
          <w:shd w:val="clear" w:color="auto" w:fill="FFFFFF"/>
          <w:lang w:val="en-US"/>
        </w:rPr>
        <w:t>DOI: </w:t>
      </w:r>
      <w:r w:rsidR="00000EA1" w:rsidRPr="00EA577D">
        <w:rPr>
          <w:rFonts w:ascii="Times New Roman" w:hAnsi="Times New Roman" w:cs="Times New Roman"/>
          <w:color w:val="333333"/>
          <w:sz w:val="24"/>
          <w:szCs w:val="24"/>
          <w:shd w:val="clear" w:color="auto" w:fill="FFFFFF"/>
          <w:lang w:val="en-US"/>
        </w:rPr>
        <w:t>10.17605/OSF.IO/BQTYX</w:t>
      </w:r>
      <w:r w:rsidRPr="002A1699">
        <w:rPr>
          <w:rFonts w:ascii="Times New Roman" w:hAnsi="Times New Roman" w:cs="Times New Roman"/>
          <w:sz w:val="24"/>
          <w:szCs w:val="24"/>
          <w:shd w:val="clear" w:color="auto" w:fill="FFFFFF"/>
          <w:lang w:val="en-US"/>
        </w:rPr>
        <w:t>.</w:t>
      </w:r>
    </w:p>
    <w:p w14:paraId="0E445AB4" w14:textId="77777777" w:rsidR="00053E3C" w:rsidRPr="002A1699" w:rsidRDefault="00053E3C" w:rsidP="00053E3C">
      <w:pPr>
        <w:spacing w:line="480" w:lineRule="auto"/>
        <w:jc w:val="both"/>
        <w:rPr>
          <w:rFonts w:ascii="Times New Roman" w:hAnsi="Times New Roman" w:cs="Times New Roman"/>
          <w:b/>
          <w:bCs/>
          <w:sz w:val="28"/>
          <w:szCs w:val="28"/>
          <w:lang w:val="en-US"/>
        </w:rPr>
      </w:pPr>
      <w:bookmarkStart w:id="27" w:name="_Hlk72249830"/>
      <w:r w:rsidRPr="002A1699">
        <w:rPr>
          <w:rFonts w:ascii="Times New Roman" w:hAnsi="Times New Roman" w:cs="Times New Roman"/>
          <w:b/>
          <w:bCs/>
          <w:sz w:val="28"/>
          <w:szCs w:val="28"/>
          <w:lang w:val="en-US"/>
        </w:rPr>
        <w:t>Results</w:t>
      </w:r>
    </w:p>
    <w:p w14:paraId="6F5858CB" w14:textId="77777777" w:rsidR="00053E3C" w:rsidRPr="002A1699" w:rsidRDefault="00053E3C" w:rsidP="00053E3C">
      <w:pPr>
        <w:spacing w:line="480" w:lineRule="auto"/>
        <w:jc w:val="both"/>
        <w:rPr>
          <w:rFonts w:ascii="Times New Roman" w:hAnsi="Times New Roman" w:cs="Times New Roman"/>
          <w:b/>
          <w:bCs/>
          <w:i/>
          <w:iCs/>
          <w:sz w:val="26"/>
          <w:szCs w:val="26"/>
          <w:lang w:val="en-US"/>
        </w:rPr>
      </w:pPr>
      <w:r w:rsidRPr="002A1699">
        <w:rPr>
          <w:rFonts w:ascii="Times New Roman" w:hAnsi="Times New Roman" w:cs="Times New Roman"/>
          <w:b/>
          <w:bCs/>
          <w:i/>
          <w:iCs/>
          <w:sz w:val="26"/>
          <w:szCs w:val="26"/>
          <w:lang w:val="en-US"/>
        </w:rPr>
        <w:lastRenderedPageBreak/>
        <w:t>Changes in academic burnout</w:t>
      </w:r>
    </w:p>
    <w:p w14:paraId="2B5366CC"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The MANOVA revealed two significant main effects for gender (</w:t>
      </w:r>
      <w:r w:rsidRPr="002A1699">
        <w:rPr>
          <w:rFonts w:ascii="Times New Roman" w:hAnsi="Times New Roman" w:cs="Times New Roman"/>
          <w:i/>
          <w:iCs/>
          <w:sz w:val="24"/>
          <w:szCs w:val="24"/>
          <w:lang w:val="en-US"/>
        </w:rPr>
        <w:t xml:space="preserve">ᴧ </w:t>
      </w:r>
      <w:r w:rsidRPr="002A1699">
        <w:rPr>
          <w:rFonts w:ascii="Times New Roman" w:hAnsi="Times New Roman" w:cs="Times New Roman"/>
          <w:sz w:val="24"/>
          <w:szCs w:val="24"/>
          <w:lang w:val="en-US"/>
        </w:rPr>
        <w:t xml:space="preserve">= .96; </w:t>
      </w:r>
      <w:r w:rsidRPr="002A1699">
        <w:rPr>
          <w:rFonts w:ascii="Times New Roman" w:hAnsi="Times New Roman" w:cs="Times New Roman"/>
          <w:i/>
          <w:iCs/>
          <w:sz w:val="24"/>
          <w:szCs w:val="24"/>
          <w:lang w:val="en-US"/>
        </w:rPr>
        <w:t>F</w:t>
      </w:r>
      <w:r w:rsidRPr="002A1699">
        <w:rPr>
          <w:rFonts w:ascii="Times New Roman" w:hAnsi="Times New Roman" w:cs="Times New Roman"/>
          <w:i/>
          <w:iCs/>
          <w:sz w:val="24"/>
          <w:szCs w:val="24"/>
          <w:vertAlign w:val="subscript"/>
          <w:lang w:val="en-US"/>
        </w:rPr>
        <w:t>(3,332)</w:t>
      </w:r>
      <w:r w:rsidRPr="002A1699">
        <w:rPr>
          <w:rFonts w:ascii="Times New Roman" w:hAnsi="Times New Roman" w:cs="Times New Roman"/>
          <w:sz w:val="24"/>
          <w:szCs w:val="24"/>
          <w:lang w:val="en-US"/>
        </w:rPr>
        <w:t xml:space="preserve"> = 4.25; </w:t>
      </w:r>
      <w:r w:rsidRPr="002A1699">
        <w:rPr>
          <w:rFonts w:ascii="Times New Roman" w:hAnsi="Times New Roman" w:cs="Times New Roman"/>
          <w:i/>
          <w:iCs/>
          <w:sz w:val="24"/>
          <w:szCs w:val="24"/>
          <w:lang w:val="en-US"/>
        </w:rPr>
        <w:t>p</w:t>
      </w:r>
      <w:r w:rsidRPr="002A1699">
        <w:rPr>
          <w:rFonts w:ascii="Times New Roman" w:hAnsi="Times New Roman" w:cs="Times New Roman"/>
          <w:sz w:val="24"/>
          <w:szCs w:val="24"/>
          <w:lang w:val="en-US"/>
        </w:rPr>
        <w:t xml:space="preserve"> = .006; </w:t>
      </w:r>
      <w:r w:rsidRPr="002A1699">
        <w:rPr>
          <w:rFonts w:ascii="Times New Roman" w:hAnsi="Times New Roman" w:cs="Times New Roman"/>
          <w:i/>
          <w:iCs/>
          <w:sz w:val="24"/>
          <w:szCs w:val="24"/>
          <w:lang w:val="en-US"/>
        </w:rPr>
        <w:t>η²</w:t>
      </w:r>
      <w:r w:rsidRPr="002A1699">
        <w:rPr>
          <w:rFonts w:ascii="Times New Roman" w:hAnsi="Times New Roman" w:cs="Times New Roman"/>
          <w:i/>
          <w:iCs/>
          <w:sz w:val="24"/>
          <w:szCs w:val="24"/>
          <w:vertAlign w:val="subscript"/>
          <w:lang w:val="en-US"/>
        </w:rPr>
        <w:t>p</w:t>
      </w:r>
      <w:r w:rsidRPr="002A1699">
        <w:rPr>
          <w:rFonts w:ascii="Times New Roman" w:hAnsi="Times New Roman" w:cs="Times New Roman"/>
          <w:sz w:val="24"/>
          <w:szCs w:val="24"/>
          <w:lang w:val="en-US"/>
        </w:rPr>
        <w:t xml:space="preserve"> =.045) and year of study (</w:t>
      </w:r>
      <w:r w:rsidRPr="002A1699">
        <w:rPr>
          <w:rFonts w:ascii="Times New Roman" w:hAnsi="Times New Roman" w:cs="Times New Roman"/>
          <w:i/>
          <w:iCs/>
          <w:sz w:val="24"/>
          <w:szCs w:val="24"/>
          <w:lang w:val="en-US"/>
        </w:rPr>
        <w:t xml:space="preserve">ᴧ </w:t>
      </w:r>
      <w:r w:rsidRPr="002A1699">
        <w:rPr>
          <w:rFonts w:ascii="Times New Roman" w:hAnsi="Times New Roman" w:cs="Times New Roman"/>
          <w:sz w:val="24"/>
          <w:szCs w:val="24"/>
          <w:lang w:val="en-US"/>
        </w:rPr>
        <w:t xml:space="preserve">= .84; </w:t>
      </w:r>
      <w:r w:rsidRPr="002A1699">
        <w:rPr>
          <w:rFonts w:ascii="Times New Roman" w:hAnsi="Times New Roman" w:cs="Times New Roman"/>
          <w:i/>
          <w:iCs/>
          <w:sz w:val="24"/>
          <w:szCs w:val="24"/>
          <w:lang w:val="en-US"/>
        </w:rPr>
        <w:t>F</w:t>
      </w:r>
      <w:r w:rsidRPr="002A1699">
        <w:rPr>
          <w:rFonts w:ascii="Times New Roman" w:hAnsi="Times New Roman" w:cs="Times New Roman"/>
          <w:i/>
          <w:iCs/>
          <w:sz w:val="24"/>
          <w:szCs w:val="24"/>
          <w:vertAlign w:val="subscript"/>
          <w:lang w:val="en-US"/>
        </w:rPr>
        <w:t>(9,808)</w:t>
      </w:r>
      <w:r w:rsidRPr="002A1699">
        <w:rPr>
          <w:rFonts w:ascii="Times New Roman" w:hAnsi="Times New Roman" w:cs="Times New Roman"/>
          <w:sz w:val="24"/>
          <w:szCs w:val="24"/>
          <w:lang w:val="en-US"/>
        </w:rPr>
        <w:t xml:space="preserve"> = 6.9; </w:t>
      </w:r>
      <w:r w:rsidRPr="002A1699">
        <w:rPr>
          <w:rFonts w:ascii="Times New Roman" w:hAnsi="Times New Roman" w:cs="Times New Roman"/>
          <w:i/>
          <w:iCs/>
          <w:sz w:val="24"/>
          <w:szCs w:val="24"/>
          <w:lang w:val="en-US"/>
        </w:rPr>
        <w:t>p</w:t>
      </w:r>
      <w:r w:rsidRPr="002A1699">
        <w:rPr>
          <w:rFonts w:ascii="Times New Roman" w:hAnsi="Times New Roman" w:cs="Times New Roman"/>
          <w:sz w:val="24"/>
          <w:szCs w:val="24"/>
          <w:lang w:val="en-US"/>
        </w:rPr>
        <w:t xml:space="preserve"> &lt; .001; </w:t>
      </w:r>
      <w:r w:rsidRPr="002A1699">
        <w:rPr>
          <w:rFonts w:ascii="Times New Roman" w:hAnsi="Times New Roman" w:cs="Times New Roman"/>
          <w:i/>
          <w:iCs/>
          <w:sz w:val="24"/>
          <w:szCs w:val="24"/>
          <w:lang w:val="en-US"/>
        </w:rPr>
        <w:t>η²</w:t>
      </w:r>
      <w:r w:rsidRPr="002A1699">
        <w:rPr>
          <w:rFonts w:ascii="Times New Roman" w:hAnsi="Times New Roman" w:cs="Times New Roman"/>
          <w:i/>
          <w:iCs/>
          <w:sz w:val="24"/>
          <w:szCs w:val="24"/>
          <w:vertAlign w:val="subscript"/>
          <w:lang w:val="en-US"/>
        </w:rPr>
        <w:t>p</w:t>
      </w:r>
      <w:r w:rsidRPr="002A1699">
        <w:rPr>
          <w:rFonts w:ascii="Times New Roman" w:hAnsi="Times New Roman" w:cs="Times New Roman"/>
          <w:sz w:val="24"/>
          <w:szCs w:val="24"/>
          <w:lang w:val="en-US"/>
        </w:rPr>
        <w:t xml:space="preserve"> =.045), and no significant interaction effect was found between gender and year of study (</w:t>
      </w:r>
      <w:r w:rsidRPr="002A1699">
        <w:rPr>
          <w:rFonts w:ascii="Times New Roman" w:hAnsi="Times New Roman" w:cs="Times New Roman"/>
          <w:i/>
          <w:iCs/>
          <w:sz w:val="24"/>
          <w:szCs w:val="24"/>
          <w:lang w:val="en-US"/>
        </w:rPr>
        <w:t xml:space="preserve">ᴧ </w:t>
      </w:r>
      <w:r w:rsidRPr="002A1699">
        <w:rPr>
          <w:rFonts w:ascii="Times New Roman" w:hAnsi="Times New Roman" w:cs="Times New Roman"/>
          <w:sz w:val="24"/>
          <w:szCs w:val="24"/>
          <w:lang w:val="en-US"/>
        </w:rPr>
        <w:t xml:space="preserve">= .989; </w:t>
      </w:r>
      <w:r w:rsidRPr="002A1699">
        <w:rPr>
          <w:rFonts w:ascii="Times New Roman" w:hAnsi="Times New Roman" w:cs="Times New Roman"/>
          <w:i/>
          <w:iCs/>
          <w:sz w:val="24"/>
          <w:szCs w:val="24"/>
          <w:lang w:val="en-US"/>
        </w:rPr>
        <w:t>F</w:t>
      </w:r>
      <w:r w:rsidRPr="002A1699">
        <w:rPr>
          <w:rFonts w:ascii="Times New Roman" w:hAnsi="Times New Roman" w:cs="Times New Roman"/>
          <w:i/>
          <w:iCs/>
          <w:sz w:val="24"/>
          <w:szCs w:val="24"/>
          <w:vertAlign w:val="subscript"/>
          <w:lang w:val="en-US"/>
        </w:rPr>
        <w:t>(9,808)</w:t>
      </w:r>
      <w:r w:rsidRPr="002A1699">
        <w:rPr>
          <w:rFonts w:ascii="Times New Roman" w:hAnsi="Times New Roman" w:cs="Times New Roman"/>
          <w:sz w:val="24"/>
          <w:szCs w:val="24"/>
          <w:lang w:val="en-US"/>
        </w:rPr>
        <w:t xml:space="preserve"> = .401; </w:t>
      </w:r>
      <w:r w:rsidRPr="002A1699">
        <w:rPr>
          <w:rFonts w:ascii="Times New Roman" w:hAnsi="Times New Roman" w:cs="Times New Roman"/>
          <w:i/>
          <w:iCs/>
          <w:sz w:val="24"/>
          <w:szCs w:val="24"/>
          <w:lang w:val="en-US"/>
        </w:rPr>
        <w:t>p</w:t>
      </w:r>
      <w:r w:rsidRPr="002A1699">
        <w:rPr>
          <w:rFonts w:ascii="Times New Roman" w:hAnsi="Times New Roman" w:cs="Times New Roman"/>
          <w:sz w:val="24"/>
          <w:szCs w:val="24"/>
          <w:lang w:val="en-US"/>
        </w:rPr>
        <w:t xml:space="preserve"> = .935). See Table 2 for descriptive statistics and Table 3 for MANOVA results. Significant gender differences were especially found for the emotional exhaustion domain (</w:t>
      </w:r>
      <w:r w:rsidRPr="002A1699">
        <w:rPr>
          <w:rFonts w:ascii="Times New Roman" w:hAnsi="Times New Roman" w:cs="Times New Roman"/>
          <w:i/>
          <w:iCs/>
          <w:sz w:val="24"/>
          <w:szCs w:val="24"/>
          <w:lang w:val="en-US"/>
        </w:rPr>
        <w:t>F</w:t>
      </w:r>
      <w:r w:rsidRPr="002A1699">
        <w:rPr>
          <w:rFonts w:ascii="Times New Roman" w:hAnsi="Times New Roman" w:cs="Times New Roman"/>
          <w:i/>
          <w:iCs/>
          <w:sz w:val="24"/>
          <w:szCs w:val="24"/>
          <w:vertAlign w:val="subscript"/>
          <w:lang w:val="en-US"/>
        </w:rPr>
        <w:t>(1,334)</w:t>
      </w:r>
      <w:r w:rsidRPr="002A1699">
        <w:rPr>
          <w:rFonts w:ascii="Times New Roman" w:hAnsi="Times New Roman" w:cs="Times New Roman"/>
          <w:sz w:val="24"/>
          <w:szCs w:val="24"/>
          <w:lang w:val="en-US"/>
        </w:rPr>
        <w:t xml:space="preserve"> = 14.9; </w:t>
      </w:r>
      <w:r w:rsidRPr="002A1699">
        <w:rPr>
          <w:rFonts w:ascii="Times New Roman" w:hAnsi="Times New Roman" w:cs="Times New Roman"/>
          <w:i/>
          <w:iCs/>
          <w:sz w:val="24"/>
          <w:szCs w:val="24"/>
          <w:lang w:val="en-US"/>
        </w:rPr>
        <w:t>p</w:t>
      </w:r>
      <w:r w:rsidRPr="002A1699">
        <w:rPr>
          <w:rFonts w:ascii="Times New Roman" w:hAnsi="Times New Roman" w:cs="Times New Roman"/>
          <w:sz w:val="24"/>
          <w:szCs w:val="24"/>
          <w:lang w:val="en-US"/>
        </w:rPr>
        <w:t xml:space="preserve"> &lt; .001; </w:t>
      </w:r>
      <w:r w:rsidRPr="002A1699">
        <w:rPr>
          <w:rFonts w:ascii="Times New Roman" w:hAnsi="Times New Roman" w:cs="Times New Roman"/>
          <w:i/>
          <w:iCs/>
          <w:sz w:val="24"/>
          <w:szCs w:val="24"/>
          <w:lang w:val="en-US"/>
        </w:rPr>
        <w:t>η²</w:t>
      </w:r>
      <w:r w:rsidRPr="002A1699">
        <w:rPr>
          <w:rFonts w:ascii="Times New Roman" w:hAnsi="Times New Roman" w:cs="Times New Roman"/>
          <w:i/>
          <w:iCs/>
          <w:sz w:val="24"/>
          <w:szCs w:val="24"/>
          <w:vertAlign w:val="subscript"/>
          <w:lang w:val="en-US"/>
        </w:rPr>
        <w:t>p</w:t>
      </w:r>
      <w:r w:rsidRPr="002A1699">
        <w:rPr>
          <w:rFonts w:ascii="Times New Roman" w:hAnsi="Times New Roman" w:cs="Times New Roman"/>
          <w:sz w:val="24"/>
          <w:szCs w:val="24"/>
          <w:lang w:val="en-US"/>
        </w:rPr>
        <w:t xml:space="preserve"> =.043). Overall, women displayed significant higher emotional exhaustion scores than men (</w:t>
      </w:r>
      <w:proofErr w:type="spellStart"/>
      <w:r w:rsidRPr="002A1699">
        <w:rPr>
          <w:rFonts w:ascii="Times New Roman" w:hAnsi="Times New Roman" w:cs="Times New Roman"/>
          <w:i/>
          <w:iCs/>
          <w:sz w:val="24"/>
          <w:szCs w:val="24"/>
          <w:lang w:val="en-US"/>
        </w:rPr>
        <w:t>M</w:t>
      </w:r>
      <w:r w:rsidRPr="002A1699">
        <w:rPr>
          <w:rFonts w:ascii="Times New Roman" w:hAnsi="Times New Roman" w:cs="Times New Roman"/>
          <w:i/>
          <w:iCs/>
          <w:sz w:val="24"/>
          <w:szCs w:val="24"/>
          <w:vertAlign w:val="subscript"/>
          <w:lang w:val="en-US"/>
        </w:rPr>
        <w:t>women</w:t>
      </w:r>
      <w:proofErr w:type="spellEnd"/>
      <w:r w:rsidRPr="002A1699">
        <w:rPr>
          <w:rFonts w:ascii="Times New Roman" w:hAnsi="Times New Roman" w:cs="Times New Roman"/>
          <w:sz w:val="24"/>
          <w:szCs w:val="24"/>
          <w:lang w:val="en-US"/>
        </w:rPr>
        <w:t xml:space="preserve"> = 17.8; </w:t>
      </w:r>
      <w:proofErr w:type="spellStart"/>
      <w:r w:rsidRPr="002A1699">
        <w:rPr>
          <w:rFonts w:ascii="Times New Roman" w:hAnsi="Times New Roman" w:cs="Times New Roman"/>
          <w:i/>
          <w:iCs/>
          <w:sz w:val="24"/>
          <w:szCs w:val="24"/>
          <w:lang w:val="en-US"/>
        </w:rPr>
        <w:t>SE</w:t>
      </w:r>
      <w:r w:rsidRPr="002A1699">
        <w:rPr>
          <w:rFonts w:ascii="Times New Roman" w:hAnsi="Times New Roman" w:cs="Times New Roman"/>
          <w:i/>
          <w:iCs/>
          <w:sz w:val="24"/>
          <w:szCs w:val="24"/>
          <w:vertAlign w:val="subscript"/>
          <w:lang w:val="en-US"/>
        </w:rPr>
        <w:t>women</w:t>
      </w:r>
      <w:proofErr w:type="spellEnd"/>
      <w:r w:rsidRPr="002A1699">
        <w:rPr>
          <w:rFonts w:ascii="Times New Roman" w:hAnsi="Times New Roman" w:cs="Times New Roman"/>
          <w:sz w:val="24"/>
          <w:szCs w:val="24"/>
          <w:lang w:val="en-US"/>
        </w:rPr>
        <w:t xml:space="preserve"> = .387; </w:t>
      </w:r>
      <w:proofErr w:type="spellStart"/>
      <w:r w:rsidRPr="002A1699">
        <w:rPr>
          <w:rFonts w:ascii="Times New Roman" w:hAnsi="Times New Roman" w:cs="Times New Roman"/>
          <w:i/>
          <w:iCs/>
          <w:sz w:val="24"/>
          <w:szCs w:val="24"/>
          <w:lang w:val="en-US"/>
        </w:rPr>
        <w:t>M</w:t>
      </w:r>
      <w:r w:rsidRPr="002A1699">
        <w:rPr>
          <w:rFonts w:ascii="Times New Roman" w:hAnsi="Times New Roman" w:cs="Times New Roman"/>
          <w:i/>
          <w:iCs/>
          <w:sz w:val="24"/>
          <w:szCs w:val="24"/>
          <w:vertAlign w:val="subscript"/>
          <w:lang w:val="en-US"/>
        </w:rPr>
        <w:t>men</w:t>
      </w:r>
      <w:proofErr w:type="spellEnd"/>
      <w:r w:rsidRPr="002A1699">
        <w:rPr>
          <w:rFonts w:ascii="Times New Roman" w:hAnsi="Times New Roman" w:cs="Times New Roman"/>
          <w:sz w:val="24"/>
          <w:szCs w:val="24"/>
          <w:lang w:val="en-US"/>
        </w:rPr>
        <w:t xml:space="preserve"> = 14.8; </w:t>
      </w:r>
      <w:proofErr w:type="spellStart"/>
      <w:r w:rsidRPr="002A1699">
        <w:rPr>
          <w:rFonts w:ascii="Times New Roman" w:hAnsi="Times New Roman" w:cs="Times New Roman"/>
          <w:i/>
          <w:iCs/>
          <w:sz w:val="24"/>
          <w:szCs w:val="24"/>
          <w:lang w:val="en-US"/>
        </w:rPr>
        <w:t>SE</w:t>
      </w:r>
      <w:r w:rsidRPr="002A1699">
        <w:rPr>
          <w:rFonts w:ascii="Times New Roman" w:hAnsi="Times New Roman" w:cs="Times New Roman"/>
          <w:i/>
          <w:iCs/>
          <w:sz w:val="24"/>
          <w:szCs w:val="24"/>
          <w:vertAlign w:val="subscript"/>
          <w:lang w:val="en-US"/>
        </w:rPr>
        <w:t>men</w:t>
      </w:r>
      <w:proofErr w:type="spellEnd"/>
      <w:r w:rsidRPr="002A1699">
        <w:rPr>
          <w:rFonts w:ascii="Times New Roman" w:hAnsi="Times New Roman" w:cs="Times New Roman"/>
          <w:sz w:val="24"/>
          <w:szCs w:val="24"/>
          <w:lang w:val="en-US"/>
        </w:rPr>
        <w:t xml:space="preserve"> = .652). Significant year of study differences were found for the emotional exhaustion (</w:t>
      </w:r>
      <w:r w:rsidRPr="002A1699">
        <w:rPr>
          <w:rFonts w:ascii="Times New Roman" w:hAnsi="Times New Roman" w:cs="Times New Roman"/>
          <w:i/>
          <w:iCs/>
          <w:sz w:val="24"/>
          <w:szCs w:val="24"/>
          <w:lang w:val="en-US"/>
        </w:rPr>
        <w:t>F</w:t>
      </w:r>
      <w:r w:rsidRPr="002A1699">
        <w:rPr>
          <w:rFonts w:ascii="Times New Roman" w:hAnsi="Times New Roman" w:cs="Times New Roman"/>
          <w:i/>
          <w:iCs/>
          <w:sz w:val="24"/>
          <w:szCs w:val="24"/>
          <w:vertAlign w:val="subscript"/>
          <w:lang w:val="en-US"/>
        </w:rPr>
        <w:t>(3,334)</w:t>
      </w:r>
      <w:r w:rsidRPr="002A1699">
        <w:rPr>
          <w:rFonts w:ascii="Times New Roman" w:hAnsi="Times New Roman" w:cs="Times New Roman"/>
          <w:sz w:val="24"/>
          <w:szCs w:val="24"/>
          <w:lang w:val="en-US"/>
        </w:rPr>
        <w:t xml:space="preserve"> = 7.85; </w:t>
      </w:r>
      <w:r w:rsidRPr="002A1699">
        <w:rPr>
          <w:rFonts w:ascii="Times New Roman" w:hAnsi="Times New Roman" w:cs="Times New Roman"/>
          <w:i/>
          <w:iCs/>
          <w:sz w:val="24"/>
          <w:szCs w:val="24"/>
          <w:lang w:val="en-US"/>
        </w:rPr>
        <w:t>p</w:t>
      </w:r>
      <w:r w:rsidRPr="002A1699">
        <w:rPr>
          <w:rFonts w:ascii="Times New Roman" w:hAnsi="Times New Roman" w:cs="Times New Roman"/>
          <w:sz w:val="24"/>
          <w:szCs w:val="24"/>
          <w:lang w:val="en-US"/>
        </w:rPr>
        <w:t xml:space="preserve"> &lt; .001;</w:t>
      </w:r>
      <w:r w:rsidRPr="002A1699">
        <w:rPr>
          <w:rFonts w:ascii="Times New Roman" w:hAnsi="Times New Roman" w:cs="Times New Roman"/>
          <w:i/>
          <w:iCs/>
          <w:sz w:val="24"/>
          <w:szCs w:val="24"/>
          <w:lang w:val="en-US"/>
        </w:rPr>
        <w:t xml:space="preserve"> η²</w:t>
      </w:r>
      <w:r w:rsidRPr="002A1699">
        <w:rPr>
          <w:rFonts w:ascii="Times New Roman" w:hAnsi="Times New Roman" w:cs="Times New Roman"/>
          <w:i/>
          <w:iCs/>
          <w:sz w:val="24"/>
          <w:szCs w:val="24"/>
          <w:vertAlign w:val="subscript"/>
          <w:lang w:val="en-US"/>
        </w:rPr>
        <w:t>p</w:t>
      </w:r>
      <w:r w:rsidRPr="002A1699">
        <w:rPr>
          <w:rFonts w:ascii="Times New Roman" w:hAnsi="Times New Roman" w:cs="Times New Roman"/>
          <w:sz w:val="24"/>
          <w:szCs w:val="24"/>
          <w:lang w:val="en-US"/>
        </w:rPr>
        <w:t xml:space="preserve"> =.066, see Figure 1A) and cynicism (</w:t>
      </w:r>
      <w:r w:rsidRPr="002A1699">
        <w:rPr>
          <w:rFonts w:ascii="Times New Roman" w:hAnsi="Times New Roman" w:cs="Times New Roman"/>
          <w:i/>
          <w:iCs/>
          <w:sz w:val="24"/>
          <w:szCs w:val="24"/>
          <w:lang w:val="en-US"/>
        </w:rPr>
        <w:t>F</w:t>
      </w:r>
      <w:r w:rsidRPr="002A1699">
        <w:rPr>
          <w:rFonts w:ascii="Times New Roman" w:hAnsi="Times New Roman" w:cs="Times New Roman"/>
          <w:i/>
          <w:iCs/>
          <w:sz w:val="24"/>
          <w:szCs w:val="24"/>
          <w:vertAlign w:val="subscript"/>
          <w:lang w:val="en-US"/>
        </w:rPr>
        <w:t>(3,334)</w:t>
      </w:r>
      <w:r w:rsidRPr="002A1699">
        <w:rPr>
          <w:rFonts w:ascii="Times New Roman" w:hAnsi="Times New Roman" w:cs="Times New Roman"/>
          <w:sz w:val="24"/>
          <w:szCs w:val="24"/>
          <w:lang w:val="en-US"/>
        </w:rPr>
        <w:t xml:space="preserve"> = 6.96; </w:t>
      </w:r>
      <w:r w:rsidRPr="002A1699">
        <w:rPr>
          <w:rFonts w:ascii="Times New Roman" w:hAnsi="Times New Roman" w:cs="Times New Roman"/>
          <w:i/>
          <w:iCs/>
          <w:sz w:val="24"/>
          <w:szCs w:val="24"/>
          <w:lang w:val="en-US"/>
        </w:rPr>
        <w:t>p</w:t>
      </w:r>
      <w:r w:rsidRPr="002A1699">
        <w:rPr>
          <w:rFonts w:ascii="Times New Roman" w:hAnsi="Times New Roman" w:cs="Times New Roman"/>
          <w:sz w:val="24"/>
          <w:szCs w:val="24"/>
          <w:lang w:val="en-US"/>
        </w:rPr>
        <w:t xml:space="preserve"> &lt; .001;</w:t>
      </w:r>
      <w:r w:rsidRPr="002A1699">
        <w:rPr>
          <w:rFonts w:ascii="Times New Roman" w:hAnsi="Times New Roman" w:cs="Times New Roman"/>
          <w:i/>
          <w:iCs/>
          <w:sz w:val="24"/>
          <w:szCs w:val="24"/>
          <w:lang w:val="en-US"/>
        </w:rPr>
        <w:t xml:space="preserve"> η²</w:t>
      </w:r>
      <w:r w:rsidRPr="002A1699">
        <w:rPr>
          <w:rFonts w:ascii="Times New Roman" w:hAnsi="Times New Roman" w:cs="Times New Roman"/>
          <w:i/>
          <w:iCs/>
          <w:sz w:val="24"/>
          <w:szCs w:val="24"/>
          <w:vertAlign w:val="subscript"/>
          <w:lang w:val="en-US"/>
        </w:rPr>
        <w:t>p</w:t>
      </w:r>
      <w:r w:rsidRPr="002A1699">
        <w:rPr>
          <w:rFonts w:ascii="Times New Roman" w:hAnsi="Times New Roman" w:cs="Times New Roman"/>
          <w:sz w:val="24"/>
          <w:szCs w:val="24"/>
          <w:lang w:val="en-US"/>
        </w:rPr>
        <w:t xml:space="preserve"> =.059, see Figure 1B) domains, but no significant differences were found for academic effectiveness (</w:t>
      </w:r>
      <w:r w:rsidRPr="002A1699">
        <w:rPr>
          <w:rFonts w:ascii="Times New Roman" w:hAnsi="Times New Roman" w:cs="Times New Roman"/>
          <w:i/>
          <w:iCs/>
          <w:sz w:val="24"/>
          <w:szCs w:val="24"/>
          <w:lang w:val="en-US"/>
        </w:rPr>
        <w:t>F</w:t>
      </w:r>
      <w:r w:rsidRPr="002A1699">
        <w:rPr>
          <w:rFonts w:ascii="Times New Roman" w:hAnsi="Times New Roman" w:cs="Times New Roman"/>
          <w:i/>
          <w:iCs/>
          <w:sz w:val="24"/>
          <w:szCs w:val="24"/>
          <w:vertAlign w:val="subscript"/>
          <w:lang w:val="en-US"/>
        </w:rPr>
        <w:t>(3,334)</w:t>
      </w:r>
      <w:r w:rsidRPr="002A1699">
        <w:rPr>
          <w:rFonts w:ascii="Times New Roman" w:hAnsi="Times New Roman" w:cs="Times New Roman"/>
          <w:sz w:val="24"/>
          <w:szCs w:val="24"/>
          <w:lang w:val="en-US"/>
        </w:rPr>
        <w:t xml:space="preserve"> = .646; </w:t>
      </w:r>
      <w:r w:rsidRPr="002A1699">
        <w:rPr>
          <w:rFonts w:ascii="Times New Roman" w:hAnsi="Times New Roman" w:cs="Times New Roman"/>
          <w:i/>
          <w:iCs/>
          <w:sz w:val="24"/>
          <w:szCs w:val="24"/>
          <w:lang w:val="en-US"/>
        </w:rPr>
        <w:t>p</w:t>
      </w:r>
      <w:r w:rsidRPr="002A1699">
        <w:rPr>
          <w:rFonts w:ascii="Times New Roman" w:hAnsi="Times New Roman" w:cs="Times New Roman"/>
          <w:sz w:val="24"/>
          <w:szCs w:val="24"/>
          <w:lang w:val="en-US"/>
        </w:rPr>
        <w:t xml:space="preserve"> = .586, see Figure 1C). Bonferroni’s </w:t>
      </w:r>
      <w:proofErr w:type="spellStart"/>
      <w:r w:rsidRPr="002A1699">
        <w:rPr>
          <w:rFonts w:ascii="Times New Roman" w:hAnsi="Times New Roman" w:cs="Times New Roman"/>
          <w:i/>
          <w:iCs/>
          <w:sz w:val="24"/>
          <w:szCs w:val="24"/>
          <w:lang w:val="en-US"/>
        </w:rPr>
        <w:t>posthoc</w:t>
      </w:r>
      <w:proofErr w:type="spellEnd"/>
      <w:r w:rsidRPr="002A1699">
        <w:rPr>
          <w:rFonts w:ascii="Times New Roman" w:hAnsi="Times New Roman" w:cs="Times New Roman"/>
          <w:sz w:val="24"/>
          <w:szCs w:val="24"/>
          <w:lang w:val="en-US"/>
        </w:rPr>
        <w:t xml:space="preserve"> tests were performed </w:t>
      </w:r>
      <w:bookmarkStart w:id="28" w:name="_Hlk73008814"/>
      <w:bookmarkStart w:id="29" w:name="_Hlk73007873"/>
      <w:r w:rsidRPr="00675372">
        <w:rPr>
          <w:rFonts w:ascii="Times New Roman" w:hAnsi="Times New Roman" w:cs="Times New Roman"/>
          <w:sz w:val="24"/>
          <w:szCs w:val="24"/>
          <w:lang w:val="en-US"/>
        </w:rPr>
        <w:t>and significant differences were flagge</w:t>
      </w:r>
      <w:bookmarkEnd w:id="28"/>
      <w:r w:rsidRPr="00675372">
        <w:rPr>
          <w:rFonts w:ascii="Times New Roman" w:hAnsi="Times New Roman" w:cs="Times New Roman"/>
          <w:sz w:val="24"/>
          <w:szCs w:val="24"/>
          <w:lang w:val="en-US"/>
        </w:rPr>
        <w:t>d</w:t>
      </w:r>
      <w:bookmarkEnd w:id="29"/>
      <w:r w:rsidRPr="002A1699">
        <w:rPr>
          <w:rFonts w:ascii="Times New Roman" w:hAnsi="Times New Roman" w:cs="Times New Roman"/>
          <w:sz w:val="24"/>
          <w:szCs w:val="24"/>
          <w:lang w:val="en-US"/>
        </w:rPr>
        <w:t xml:space="preserve"> on each figure. </w:t>
      </w:r>
    </w:p>
    <w:p w14:paraId="399B6E1C" w14:textId="77777777" w:rsidR="00053E3C" w:rsidRPr="002A1699" w:rsidRDefault="00053E3C" w:rsidP="00053E3C">
      <w:pPr>
        <w:spacing w:line="480" w:lineRule="auto"/>
        <w:jc w:val="center"/>
        <w:rPr>
          <w:rFonts w:ascii="Times New Roman" w:hAnsi="Times New Roman" w:cs="Times New Roman"/>
          <w:sz w:val="24"/>
          <w:szCs w:val="24"/>
          <w:lang w:val="en-US"/>
        </w:rPr>
      </w:pPr>
      <w:r w:rsidRPr="002A1699">
        <w:rPr>
          <w:rFonts w:ascii="Times New Roman" w:hAnsi="Times New Roman" w:cs="Times New Roman"/>
          <w:sz w:val="24"/>
          <w:szCs w:val="24"/>
          <w:lang w:val="en-US"/>
        </w:rPr>
        <w:t>[TABLES 2 &amp; 3: ABOUT HERE]</w:t>
      </w:r>
    </w:p>
    <w:p w14:paraId="1ADC0563" w14:textId="77777777" w:rsidR="00053E3C" w:rsidRPr="002A1699" w:rsidRDefault="00053E3C" w:rsidP="00053E3C">
      <w:pPr>
        <w:spacing w:line="480" w:lineRule="auto"/>
        <w:jc w:val="center"/>
        <w:rPr>
          <w:rFonts w:ascii="Times New Roman" w:hAnsi="Times New Roman" w:cs="Times New Roman"/>
          <w:sz w:val="24"/>
          <w:szCs w:val="24"/>
          <w:lang w:val="en-US"/>
        </w:rPr>
      </w:pPr>
      <w:r w:rsidRPr="002A1699">
        <w:rPr>
          <w:rFonts w:ascii="Times New Roman" w:hAnsi="Times New Roman" w:cs="Times New Roman"/>
          <w:sz w:val="24"/>
          <w:szCs w:val="24"/>
          <w:lang w:val="en-US"/>
        </w:rPr>
        <w:t>[FIGURE 1: ABOUT HERE]</w:t>
      </w:r>
    </w:p>
    <w:p w14:paraId="05C758F2" w14:textId="77777777" w:rsidR="00053E3C" w:rsidRPr="002A1699" w:rsidRDefault="00053E3C" w:rsidP="00053E3C">
      <w:pPr>
        <w:spacing w:line="480" w:lineRule="auto"/>
        <w:jc w:val="both"/>
        <w:rPr>
          <w:rFonts w:ascii="Times New Roman" w:hAnsi="Times New Roman" w:cs="Times New Roman"/>
          <w:b/>
          <w:bCs/>
          <w:i/>
          <w:iCs/>
          <w:sz w:val="26"/>
          <w:szCs w:val="26"/>
          <w:lang w:val="en-US"/>
        </w:rPr>
      </w:pPr>
      <w:bookmarkStart w:id="30" w:name="_Hlk71203353"/>
      <w:bookmarkStart w:id="31" w:name="_Hlk71204427"/>
      <w:bookmarkEnd w:id="27"/>
      <w:r w:rsidRPr="002A1699">
        <w:rPr>
          <w:rFonts w:ascii="Times New Roman" w:hAnsi="Times New Roman" w:cs="Times New Roman"/>
          <w:b/>
          <w:bCs/>
          <w:i/>
          <w:iCs/>
          <w:sz w:val="26"/>
          <w:szCs w:val="26"/>
          <w:lang w:val="en-US"/>
        </w:rPr>
        <w:t>Predictive variables of academic burnout</w:t>
      </w:r>
    </w:p>
    <w:p w14:paraId="4BABF54F"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 xml:space="preserve">We found that </w:t>
      </w:r>
      <w:bookmarkEnd w:id="30"/>
      <w:r w:rsidRPr="002A1699">
        <w:rPr>
          <w:rFonts w:ascii="Times New Roman" w:hAnsi="Times New Roman" w:cs="Times New Roman"/>
          <w:sz w:val="24"/>
          <w:szCs w:val="24"/>
          <w:lang w:val="en-US"/>
        </w:rPr>
        <w:t>gender (</w:t>
      </w:r>
      <w:r w:rsidRPr="002A1699">
        <w:rPr>
          <w:rFonts w:ascii="Times New Roman" w:hAnsi="Times New Roman" w:cs="Times New Roman"/>
          <w:i/>
          <w:iCs/>
          <w:sz w:val="24"/>
          <w:szCs w:val="24"/>
          <w:lang w:val="en-US"/>
        </w:rPr>
        <w:t>B</w:t>
      </w:r>
      <w:r w:rsidRPr="002A1699">
        <w:rPr>
          <w:rFonts w:ascii="Times New Roman" w:hAnsi="Times New Roman" w:cs="Times New Roman"/>
          <w:sz w:val="24"/>
          <w:szCs w:val="24"/>
          <w:lang w:val="en-US"/>
        </w:rPr>
        <w:t xml:space="preserve"> = 1.31; </w:t>
      </w:r>
      <w:r w:rsidRPr="002A1699">
        <w:rPr>
          <w:rFonts w:ascii="Times New Roman" w:hAnsi="Times New Roman" w:cs="Times New Roman"/>
          <w:i/>
          <w:iCs/>
          <w:sz w:val="24"/>
          <w:szCs w:val="24"/>
          <w:lang w:val="en-US"/>
        </w:rPr>
        <w:t xml:space="preserve">p </w:t>
      </w:r>
      <w:r w:rsidRPr="002A1699">
        <w:rPr>
          <w:rFonts w:ascii="Times New Roman" w:hAnsi="Times New Roman" w:cs="Times New Roman"/>
          <w:sz w:val="24"/>
          <w:szCs w:val="24"/>
          <w:lang w:val="en-US"/>
        </w:rPr>
        <w:t>= .038) and age (</w:t>
      </w:r>
      <w:r w:rsidRPr="002A1699">
        <w:rPr>
          <w:rFonts w:ascii="Times New Roman" w:hAnsi="Times New Roman" w:cs="Times New Roman"/>
          <w:i/>
          <w:iCs/>
          <w:sz w:val="24"/>
          <w:szCs w:val="24"/>
          <w:lang w:val="en-US"/>
        </w:rPr>
        <w:t>B</w:t>
      </w:r>
      <w:r w:rsidRPr="002A1699">
        <w:rPr>
          <w:rFonts w:ascii="Times New Roman" w:hAnsi="Times New Roman" w:cs="Times New Roman"/>
          <w:sz w:val="24"/>
          <w:szCs w:val="24"/>
          <w:lang w:val="en-US"/>
        </w:rPr>
        <w:t xml:space="preserve"> = .22; </w:t>
      </w:r>
      <w:r w:rsidRPr="002A1699">
        <w:rPr>
          <w:rFonts w:ascii="Times New Roman" w:hAnsi="Times New Roman" w:cs="Times New Roman"/>
          <w:i/>
          <w:iCs/>
          <w:sz w:val="24"/>
          <w:szCs w:val="24"/>
          <w:lang w:val="en-US"/>
        </w:rPr>
        <w:t xml:space="preserve">p </w:t>
      </w:r>
      <w:r w:rsidRPr="002A1699">
        <w:rPr>
          <w:rFonts w:ascii="Times New Roman" w:hAnsi="Times New Roman" w:cs="Times New Roman"/>
          <w:sz w:val="24"/>
          <w:szCs w:val="24"/>
          <w:lang w:val="en-US"/>
        </w:rPr>
        <w:t xml:space="preserve">= .014) were significant predictors of emotional exhaustion (being a woman predicts higher emotional exhaustion scores) and academic effectiveness scores, respectively. Taken together, demographical variables had modest predictive effects on emotional exhaustion and cynicism (these variables explain 6 to 8% of the variance) and small predictive effects on academic effectiveness (around 2%). </w:t>
      </w:r>
    </w:p>
    <w:bookmarkEnd w:id="31"/>
    <w:p w14:paraId="1EEEB6C9"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lastRenderedPageBreak/>
        <w:t>Regarding empathy, we found that cognitive empathy had a double edge predictive effect on academic burnout: perspective-taking significantly predicted emotional exhaustion (</w:t>
      </w:r>
      <w:r w:rsidRPr="002A1699">
        <w:rPr>
          <w:rFonts w:ascii="Times New Roman" w:hAnsi="Times New Roman" w:cs="Times New Roman"/>
          <w:i/>
          <w:iCs/>
          <w:sz w:val="24"/>
          <w:szCs w:val="24"/>
          <w:lang w:val="en-US"/>
        </w:rPr>
        <w:t>B</w:t>
      </w:r>
      <w:r w:rsidRPr="002A1699">
        <w:rPr>
          <w:rFonts w:ascii="Times New Roman" w:hAnsi="Times New Roman" w:cs="Times New Roman"/>
          <w:sz w:val="24"/>
          <w:szCs w:val="24"/>
          <w:lang w:val="en-US"/>
        </w:rPr>
        <w:t xml:space="preserve"> = -.13; </w:t>
      </w:r>
      <w:r w:rsidRPr="002A1699">
        <w:rPr>
          <w:rFonts w:ascii="Times New Roman" w:hAnsi="Times New Roman" w:cs="Times New Roman"/>
          <w:i/>
          <w:iCs/>
          <w:sz w:val="24"/>
          <w:szCs w:val="24"/>
          <w:lang w:val="en-US"/>
        </w:rPr>
        <w:t xml:space="preserve">p </w:t>
      </w:r>
      <w:r w:rsidRPr="002A1699">
        <w:rPr>
          <w:rFonts w:ascii="Times New Roman" w:hAnsi="Times New Roman" w:cs="Times New Roman"/>
          <w:sz w:val="24"/>
          <w:szCs w:val="24"/>
          <w:lang w:val="en-US"/>
        </w:rPr>
        <w:t>= .036) and academic effectiveness (</w:t>
      </w:r>
      <w:r w:rsidRPr="002A1699">
        <w:rPr>
          <w:rFonts w:ascii="Times New Roman" w:hAnsi="Times New Roman" w:cs="Times New Roman"/>
          <w:i/>
          <w:iCs/>
          <w:sz w:val="24"/>
          <w:szCs w:val="24"/>
          <w:lang w:val="en-US"/>
        </w:rPr>
        <w:t>B</w:t>
      </w:r>
      <w:r w:rsidRPr="002A1699">
        <w:rPr>
          <w:rFonts w:ascii="Times New Roman" w:hAnsi="Times New Roman" w:cs="Times New Roman"/>
          <w:sz w:val="24"/>
          <w:szCs w:val="24"/>
          <w:lang w:val="en-US"/>
        </w:rPr>
        <w:t xml:space="preserve"> = .15; </w:t>
      </w:r>
      <w:r w:rsidRPr="002A1699">
        <w:rPr>
          <w:rFonts w:ascii="Times New Roman" w:hAnsi="Times New Roman" w:cs="Times New Roman"/>
          <w:i/>
          <w:iCs/>
          <w:sz w:val="24"/>
          <w:szCs w:val="24"/>
          <w:lang w:val="en-US"/>
        </w:rPr>
        <w:t xml:space="preserve">p </w:t>
      </w:r>
      <w:r w:rsidRPr="002A1699">
        <w:rPr>
          <w:rFonts w:ascii="Times New Roman" w:hAnsi="Times New Roman" w:cs="Times New Roman"/>
          <w:sz w:val="24"/>
          <w:szCs w:val="24"/>
          <w:lang w:val="en-US"/>
        </w:rPr>
        <w:t>= .005), but fantasy significantly and positively predicted cynicism (</w:t>
      </w:r>
      <w:r w:rsidRPr="002A1699">
        <w:rPr>
          <w:rFonts w:ascii="Times New Roman" w:hAnsi="Times New Roman" w:cs="Times New Roman"/>
          <w:i/>
          <w:iCs/>
          <w:sz w:val="24"/>
          <w:szCs w:val="24"/>
          <w:lang w:val="en-US"/>
        </w:rPr>
        <w:t>B</w:t>
      </w:r>
      <w:r w:rsidRPr="002A1699">
        <w:rPr>
          <w:rFonts w:ascii="Times New Roman" w:hAnsi="Times New Roman" w:cs="Times New Roman"/>
          <w:sz w:val="24"/>
          <w:szCs w:val="24"/>
          <w:lang w:val="en-US"/>
        </w:rPr>
        <w:t xml:space="preserve"> = .11; </w:t>
      </w:r>
      <w:r w:rsidRPr="002A1699">
        <w:rPr>
          <w:rFonts w:ascii="Times New Roman" w:hAnsi="Times New Roman" w:cs="Times New Roman"/>
          <w:i/>
          <w:iCs/>
          <w:sz w:val="24"/>
          <w:szCs w:val="24"/>
          <w:lang w:val="en-US"/>
        </w:rPr>
        <w:t xml:space="preserve">p </w:t>
      </w:r>
      <w:r w:rsidRPr="002A1699">
        <w:rPr>
          <w:rFonts w:ascii="Times New Roman" w:hAnsi="Times New Roman" w:cs="Times New Roman"/>
          <w:sz w:val="24"/>
          <w:szCs w:val="24"/>
          <w:lang w:val="en-US"/>
        </w:rPr>
        <w:t xml:space="preserve">= .029). The part of variance explained by empathy was relatively modest, around 5% (see Table 4). </w:t>
      </w:r>
    </w:p>
    <w:p w14:paraId="46E703C0"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 xml:space="preserve">PSS significantly predicted all academic burnout domains (emotional exhaustion: </w:t>
      </w:r>
      <w:r w:rsidRPr="002A1699">
        <w:rPr>
          <w:rFonts w:ascii="Times New Roman" w:hAnsi="Times New Roman" w:cs="Times New Roman"/>
          <w:i/>
          <w:iCs/>
          <w:sz w:val="24"/>
          <w:szCs w:val="24"/>
          <w:lang w:val="en-US"/>
        </w:rPr>
        <w:t>B</w:t>
      </w:r>
      <w:r w:rsidRPr="002A1699">
        <w:rPr>
          <w:rFonts w:ascii="Times New Roman" w:hAnsi="Times New Roman" w:cs="Times New Roman"/>
          <w:sz w:val="24"/>
          <w:szCs w:val="24"/>
          <w:lang w:val="en-US"/>
        </w:rPr>
        <w:t xml:space="preserve"> = -.05; </w:t>
      </w:r>
      <w:r w:rsidRPr="002A1699">
        <w:rPr>
          <w:rFonts w:ascii="Times New Roman" w:hAnsi="Times New Roman" w:cs="Times New Roman"/>
          <w:i/>
          <w:iCs/>
          <w:sz w:val="24"/>
          <w:szCs w:val="24"/>
          <w:lang w:val="en-US"/>
        </w:rPr>
        <w:t xml:space="preserve">p </w:t>
      </w:r>
      <w:r w:rsidRPr="002A1699">
        <w:rPr>
          <w:rFonts w:ascii="Times New Roman" w:hAnsi="Times New Roman" w:cs="Times New Roman"/>
          <w:sz w:val="24"/>
          <w:szCs w:val="24"/>
          <w:lang w:val="en-US"/>
        </w:rPr>
        <w:t xml:space="preserve">= .023; cynicism: </w:t>
      </w:r>
      <w:r w:rsidRPr="002A1699">
        <w:rPr>
          <w:rFonts w:ascii="Times New Roman" w:hAnsi="Times New Roman" w:cs="Times New Roman"/>
          <w:i/>
          <w:iCs/>
          <w:sz w:val="24"/>
          <w:szCs w:val="24"/>
          <w:lang w:val="en-US"/>
        </w:rPr>
        <w:t>B</w:t>
      </w:r>
      <w:r w:rsidRPr="002A1699">
        <w:rPr>
          <w:rFonts w:ascii="Times New Roman" w:hAnsi="Times New Roman" w:cs="Times New Roman"/>
          <w:sz w:val="24"/>
          <w:szCs w:val="24"/>
          <w:lang w:val="en-US"/>
        </w:rPr>
        <w:t xml:space="preserve"> = -.06; </w:t>
      </w:r>
      <w:r w:rsidRPr="002A1699">
        <w:rPr>
          <w:rFonts w:ascii="Times New Roman" w:hAnsi="Times New Roman" w:cs="Times New Roman"/>
          <w:i/>
          <w:iCs/>
          <w:sz w:val="24"/>
          <w:szCs w:val="24"/>
          <w:lang w:val="en-US"/>
        </w:rPr>
        <w:t xml:space="preserve">p </w:t>
      </w:r>
      <w:r w:rsidRPr="002A1699">
        <w:rPr>
          <w:rFonts w:ascii="Times New Roman" w:hAnsi="Times New Roman" w:cs="Times New Roman"/>
          <w:sz w:val="24"/>
          <w:szCs w:val="24"/>
          <w:lang w:val="en-US"/>
        </w:rPr>
        <w:t xml:space="preserve">= .001; and academic effectiveness: </w:t>
      </w:r>
      <w:r w:rsidRPr="002A1699">
        <w:rPr>
          <w:rFonts w:ascii="Times New Roman" w:hAnsi="Times New Roman" w:cs="Times New Roman"/>
          <w:i/>
          <w:iCs/>
          <w:sz w:val="24"/>
          <w:szCs w:val="24"/>
          <w:lang w:val="en-US"/>
        </w:rPr>
        <w:t>B</w:t>
      </w:r>
      <w:r w:rsidRPr="002A1699">
        <w:rPr>
          <w:rFonts w:ascii="Times New Roman" w:hAnsi="Times New Roman" w:cs="Times New Roman"/>
          <w:sz w:val="24"/>
          <w:szCs w:val="24"/>
          <w:lang w:val="en-US"/>
        </w:rPr>
        <w:t xml:space="preserve"> = .07; </w:t>
      </w:r>
      <w:r w:rsidRPr="002A1699">
        <w:rPr>
          <w:rFonts w:ascii="Times New Roman" w:hAnsi="Times New Roman" w:cs="Times New Roman"/>
          <w:i/>
          <w:iCs/>
          <w:sz w:val="24"/>
          <w:szCs w:val="24"/>
          <w:lang w:val="en-US"/>
        </w:rPr>
        <w:t xml:space="preserve">p </w:t>
      </w:r>
      <w:r w:rsidRPr="002A1699">
        <w:rPr>
          <w:rFonts w:ascii="Times New Roman" w:hAnsi="Times New Roman" w:cs="Times New Roman"/>
          <w:sz w:val="24"/>
          <w:szCs w:val="24"/>
          <w:lang w:val="en-US"/>
        </w:rPr>
        <w:t xml:space="preserve">&lt; .001). Like empathy, the part of variance explained by PSS was modest (around 4% for emotional exhaustion, 6% for cynicism, and 7% for academic effectiveness, see Table 4). </w:t>
      </w:r>
    </w:p>
    <w:p w14:paraId="2787C893"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Lastly, the hierarchical regression analyses showed that Perceived Stress was the strongest predictive variable of academic burnout (</w:t>
      </w:r>
      <w:r w:rsidRPr="002A1699">
        <w:rPr>
          <w:rFonts w:ascii="Times New Roman" w:hAnsi="Times New Roman" w:cs="Times New Roman"/>
          <w:i/>
          <w:iCs/>
          <w:sz w:val="24"/>
          <w:szCs w:val="24"/>
          <w:lang w:val="en-US"/>
        </w:rPr>
        <w:t xml:space="preserve">B </w:t>
      </w:r>
      <w:r w:rsidRPr="002A1699">
        <w:rPr>
          <w:rFonts w:ascii="Times New Roman" w:hAnsi="Times New Roman" w:cs="Times New Roman"/>
          <w:sz w:val="24"/>
          <w:szCs w:val="24"/>
          <w:lang w:val="en-US"/>
        </w:rPr>
        <w:t xml:space="preserve">= .41 for emotional exhaustion, .37 for cynicism, and -.18 for academic effectiveness; </w:t>
      </w:r>
      <w:r w:rsidRPr="002A1699">
        <w:rPr>
          <w:rFonts w:ascii="Times New Roman" w:hAnsi="Times New Roman" w:cs="Times New Roman"/>
          <w:i/>
          <w:iCs/>
          <w:sz w:val="24"/>
          <w:szCs w:val="24"/>
          <w:lang w:val="en-US"/>
        </w:rPr>
        <w:t xml:space="preserve">p </w:t>
      </w:r>
      <w:r w:rsidRPr="002A1699">
        <w:rPr>
          <w:rFonts w:ascii="Times New Roman" w:hAnsi="Times New Roman" w:cs="Times New Roman"/>
          <w:sz w:val="24"/>
          <w:szCs w:val="24"/>
          <w:lang w:val="en-US"/>
        </w:rPr>
        <w:t xml:space="preserve">&lt; .001). The part of variance explained by Perceived Stress accounted for 28% for emotional exhaustion, 26% for cynicism, and 10% for academic effectiveness (see Table 4). </w:t>
      </w:r>
    </w:p>
    <w:p w14:paraId="1F26717E" w14:textId="77777777" w:rsidR="00053E3C" w:rsidRPr="002A1699" w:rsidRDefault="00053E3C" w:rsidP="00053E3C">
      <w:pPr>
        <w:spacing w:line="480" w:lineRule="auto"/>
        <w:jc w:val="center"/>
        <w:rPr>
          <w:rFonts w:ascii="Times New Roman" w:hAnsi="Times New Roman" w:cs="Times New Roman"/>
          <w:sz w:val="24"/>
          <w:szCs w:val="24"/>
          <w:lang w:val="en-US"/>
        </w:rPr>
      </w:pPr>
      <w:r w:rsidRPr="002A1699">
        <w:rPr>
          <w:rFonts w:ascii="Times New Roman" w:hAnsi="Times New Roman" w:cs="Times New Roman"/>
          <w:sz w:val="24"/>
          <w:szCs w:val="24"/>
          <w:lang w:val="en-US"/>
        </w:rPr>
        <w:t>[TABLE 4: ABOUT HERE]</w:t>
      </w:r>
    </w:p>
    <w:p w14:paraId="20DCAA32" w14:textId="77777777" w:rsidR="00053E3C" w:rsidRPr="002A1699" w:rsidRDefault="00053E3C" w:rsidP="00053E3C">
      <w:pPr>
        <w:spacing w:line="480" w:lineRule="auto"/>
        <w:jc w:val="both"/>
        <w:rPr>
          <w:rFonts w:ascii="Times New Roman" w:hAnsi="Times New Roman" w:cs="Times New Roman"/>
          <w:b/>
          <w:bCs/>
          <w:sz w:val="28"/>
          <w:szCs w:val="28"/>
          <w:lang w:val="en-US"/>
        </w:rPr>
      </w:pPr>
      <w:r w:rsidRPr="002A1699">
        <w:rPr>
          <w:rFonts w:ascii="Times New Roman" w:hAnsi="Times New Roman" w:cs="Times New Roman"/>
          <w:b/>
          <w:bCs/>
          <w:sz w:val="28"/>
          <w:szCs w:val="28"/>
          <w:lang w:val="en-US"/>
        </w:rPr>
        <w:t>Discussion</w:t>
      </w:r>
    </w:p>
    <w:p w14:paraId="4C79F536" w14:textId="77777777" w:rsidR="00053E3C" w:rsidRPr="002A1699" w:rsidRDefault="00053E3C" w:rsidP="00053E3C">
      <w:pPr>
        <w:spacing w:line="480" w:lineRule="auto"/>
        <w:jc w:val="both"/>
        <w:rPr>
          <w:rFonts w:ascii="Times New Roman" w:hAnsi="Times New Roman" w:cs="Times New Roman"/>
          <w:b/>
          <w:bCs/>
          <w:i/>
          <w:iCs/>
          <w:sz w:val="26"/>
          <w:szCs w:val="26"/>
          <w:lang w:val="en-US"/>
        </w:rPr>
      </w:pPr>
      <w:r w:rsidRPr="002A1699">
        <w:rPr>
          <w:rFonts w:ascii="Times New Roman" w:hAnsi="Times New Roman" w:cs="Times New Roman"/>
          <w:b/>
          <w:bCs/>
          <w:i/>
          <w:iCs/>
          <w:sz w:val="26"/>
          <w:szCs w:val="26"/>
          <w:lang w:val="en-US"/>
        </w:rPr>
        <w:t xml:space="preserve">Academic burnout in medical education </w:t>
      </w:r>
    </w:p>
    <w:p w14:paraId="7DC10988"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Academic burnout significantly differed between men and women. Indeed, women presented significantly higher scores than men, especially on emotional exhaustion. This result is in line with previous research showing the same pattern.</w:t>
      </w:r>
      <w:r w:rsidRPr="002A1699">
        <w:rPr>
          <w:rFonts w:ascii="Times New Roman" w:hAnsi="Times New Roman" w:cs="Times New Roman"/>
          <w:sz w:val="24"/>
          <w:szCs w:val="24"/>
          <w:vertAlign w:val="superscript"/>
          <w:lang w:val="en-US"/>
        </w:rPr>
        <w:t xml:space="preserve">38,45,46 </w:t>
      </w:r>
      <w:r w:rsidRPr="002A1699">
        <w:rPr>
          <w:rFonts w:ascii="Times New Roman" w:hAnsi="Times New Roman" w:cs="Times New Roman"/>
          <w:sz w:val="24"/>
          <w:szCs w:val="24"/>
          <w:lang w:val="en-US"/>
        </w:rPr>
        <w:t xml:space="preserve">We also found that academic burnout increased during specific years of study. Peak scores for emotional exhaustion were highest during the third year of the bachelor’s and master’s degrees. They represent critical moments in academic education because both are terminal degree-conferring </w:t>
      </w:r>
      <w:r w:rsidRPr="002A1699">
        <w:rPr>
          <w:rFonts w:ascii="Times New Roman" w:hAnsi="Times New Roman" w:cs="Times New Roman"/>
          <w:sz w:val="24"/>
          <w:szCs w:val="24"/>
          <w:lang w:val="en-US"/>
        </w:rPr>
        <w:lastRenderedPageBreak/>
        <w:t>years. Therefore, the higher academic requirements of these specific years may be factors that contribute to these increases. Recently, von Harscher et al.</w:t>
      </w:r>
      <w:r w:rsidRPr="002A1699">
        <w:rPr>
          <w:rFonts w:ascii="Times New Roman" w:hAnsi="Times New Roman" w:cs="Times New Roman"/>
          <w:sz w:val="24"/>
          <w:szCs w:val="24"/>
          <w:vertAlign w:val="superscript"/>
          <w:lang w:val="en-US"/>
        </w:rPr>
        <w:t>3</w:t>
      </w:r>
      <w:r w:rsidRPr="002A1699">
        <w:rPr>
          <w:rFonts w:ascii="Times New Roman" w:hAnsi="Times New Roman" w:cs="Times New Roman"/>
          <w:sz w:val="24"/>
          <w:szCs w:val="24"/>
          <w:lang w:val="en-US"/>
        </w:rPr>
        <w:t xml:space="preserve"> found a significant increase in emotional exhaustion and cynicism and a significant decrease in academic effectiveness over three years of medical school. We replicated the significant increase in cynicism; that is, students presented higher scores as the academic years progressed. As found in the regression analyses, it appears that the significant increase in cynicism is strongly predicted by perceived stress. We also found that fantasy (a cognitive empathy domain) positively predicted cynicism (see next section for detailed explanations). Concerning emotional exhaustion, as explained earlier, we found this increase to peak during graduation years. However, in contrast to the findings of von Harscher et al.,</w:t>
      </w:r>
      <w:r w:rsidRPr="002A1699">
        <w:rPr>
          <w:rFonts w:ascii="Times New Roman" w:hAnsi="Times New Roman" w:cs="Times New Roman"/>
          <w:sz w:val="24"/>
          <w:szCs w:val="24"/>
          <w:vertAlign w:val="superscript"/>
          <w:lang w:val="en-US"/>
        </w:rPr>
        <w:t>3</w:t>
      </w:r>
      <w:r w:rsidRPr="002A1699">
        <w:rPr>
          <w:rFonts w:ascii="Times New Roman" w:hAnsi="Times New Roman" w:cs="Times New Roman"/>
          <w:sz w:val="24"/>
          <w:szCs w:val="24"/>
          <w:lang w:val="en-US"/>
        </w:rPr>
        <w:t xml:space="preserve"> academic effectiveness did not significantly vary over the year of medical education.</w:t>
      </w:r>
    </w:p>
    <w:p w14:paraId="71979C57" w14:textId="77777777" w:rsidR="00053E3C" w:rsidRPr="002A1699" w:rsidRDefault="00053E3C" w:rsidP="00053E3C">
      <w:pPr>
        <w:spacing w:line="480" w:lineRule="auto"/>
        <w:jc w:val="both"/>
        <w:rPr>
          <w:rFonts w:ascii="Times New Roman" w:hAnsi="Times New Roman" w:cs="Times New Roman"/>
          <w:b/>
          <w:bCs/>
          <w:i/>
          <w:iCs/>
          <w:sz w:val="26"/>
          <w:szCs w:val="26"/>
          <w:lang w:val="en-US"/>
        </w:rPr>
      </w:pPr>
      <w:bookmarkStart w:id="32" w:name="_Hlk71898377"/>
      <w:r w:rsidRPr="002A1699">
        <w:rPr>
          <w:rFonts w:ascii="Times New Roman" w:hAnsi="Times New Roman" w:cs="Times New Roman"/>
          <w:b/>
          <w:bCs/>
          <w:i/>
          <w:iCs/>
          <w:sz w:val="26"/>
          <w:szCs w:val="26"/>
          <w:lang w:val="en-US"/>
        </w:rPr>
        <w:t>Predictors of academic burnout</w:t>
      </w:r>
    </w:p>
    <w:p w14:paraId="6055B236"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r w:rsidRPr="002A1699">
        <w:rPr>
          <w:rFonts w:ascii="Times New Roman" w:hAnsi="Times New Roman" w:cs="Times New Roman"/>
          <w:sz w:val="24"/>
          <w:szCs w:val="24"/>
          <w:lang w:val="en-US"/>
        </w:rPr>
        <w:t xml:space="preserve">Considering demographic variables, gender and age predicted significantly academic burnout (respectively, emotional exhaustion and academic effectiveness). Previous research showed gender differences in burnout. However, our study partly replicates these previous findings. Like </w:t>
      </w:r>
      <w:proofErr w:type="spellStart"/>
      <w:r w:rsidRPr="002A1699">
        <w:rPr>
          <w:rFonts w:ascii="Times New Roman" w:hAnsi="Times New Roman" w:cs="Times New Roman"/>
          <w:sz w:val="24"/>
          <w:szCs w:val="24"/>
          <w:lang w:val="en-US"/>
        </w:rPr>
        <w:t>Worly</w:t>
      </w:r>
      <w:proofErr w:type="spellEnd"/>
      <w:r w:rsidRPr="002A1699">
        <w:rPr>
          <w:rFonts w:ascii="Times New Roman" w:hAnsi="Times New Roman" w:cs="Times New Roman"/>
          <w:sz w:val="24"/>
          <w:szCs w:val="24"/>
          <w:lang w:val="en-US"/>
        </w:rPr>
        <w:t xml:space="preserve"> et al.</w:t>
      </w:r>
      <w:r w:rsidRPr="002A1699">
        <w:rPr>
          <w:rFonts w:ascii="Times New Roman" w:hAnsi="Times New Roman" w:cs="Times New Roman"/>
          <w:sz w:val="24"/>
          <w:szCs w:val="24"/>
          <w:vertAlign w:val="superscript"/>
          <w:lang w:val="en-US"/>
        </w:rPr>
        <w:t>45</w:t>
      </w:r>
      <w:r w:rsidRPr="002A1699">
        <w:rPr>
          <w:rFonts w:ascii="Times New Roman" w:hAnsi="Times New Roman" w:cs="Times New Roman"/>
          <w:sz w:val="24"/>
          <w:szCs w:val="24"/>
          <w:lang w:val="en-US"/>
        </w:rPr>
        <w:t xml:space="preserve"> and Paro et al.,</w:t>
      </w:r>
      <w:r w:rsidRPr="002A1699">
        <w:rPr>
          <w:rFonts w:ascii="Times New Roman" w:hAnsi="Times New Roman" w:cs="Times New Roman"/>
          <w:sz w:val="24"/>
          <w:szCs w:val="24"/>
          <w:vertAlign w:val="superscript"/>
          <w:lang w:val="en-US"/>
        </w:rPr>
        <w:t>46</w:t>
      </w:r>
      <w:r w:rsidRPr="002A1699">
        <w:rPr>
          <w:rFonts w:ascii="Times New Roman" w:hAnsi="Times New Roman" w:cs="Times New Roman"/>
          <w:sz w:val="24"/>
          <w:szCs w:val="24"/>
          <w:lang w:val="en-US"/>
        </w:rPr>
        <w:t xml:space="preserve"> we found that women display higher emotional exhaustion scores than men, </w:t>
      </w:r>
      <w:r w:rsidRPr="00DF68DE">
        <w:rPr>
          <w:rFonts w:ascii="Times New Roman" w:hAnsi="Times New Roman" w:cs="Times New Roman"/>
          <w:sz w:val="24"/>
          <w:szCs w:val="24"/>
          <w:lang w:val="en-US"/>
        </w:rPr>
        <w:t>but contrary</w:t>
      </w:r>
      <w:r w:rsidRPr="002A1699">
        <w:rPr>
          <w:rFonts w:ascii="Times New Roman" w:hAnsi="Times New Roman" w:cs="Times New Roman"/>
          <w:sz w:val="24"/>
          <w:szCs w:val="24"/>
          <w:lang w:val="en-US"/>
        </w:rPr>
        <w:t xml:space="preserve"> to Cecil et al.</w:t>
      </w:r>
      <w:r w:rsidRPr="002A1699">
        <w:rPr>
          <w:rFonts w:ascii="Times New Roman" w:hAnsi="Times New Roman" w:cs="Times New Roman"/>
          <w:sz w:val="24"/>
          <w:szCs w:val="24"/>
          <w:vertAlign w:val="superscript"/>
          <w:lang w:val="en-US"/>
        </w:rPr>
        <w:t>30</w:t>
      </w:r>
      <w:r w:rsidRPr="002A1699">
        <w:rPr>
          <w:rFonts w:ascii="Times New Roman" w:hAnsi="Times New Roman" w:cs="Times New Roman"/>
          <w:sz w:val="24"/>
          <w:szCs w:val="24"/>
          <w:lang w:val="en-US"/>
        </w:rPr>
        <w:t xml:space="preserve"> and </w:t>
      </w:r>
      <w:proofErr w:type="spellStart"/>
      <w:r w:rsidRPr="002A1699">
        <w:rPr>
          <w:rFonts w:ascii="Times New Roman" w:hAnsi="Times New Roman" w:cs="Times New Roman"/>
          <w:sz w:val="24"/>
          <w:szCs w:val="24"/>
          <w:lang w:val="en-US"/>
        </w:rPr>
        <w:t>Lapinski</w:t>
      </w:r>
      <w:proofErr w:type="spellEnd"/>
      <w:r w:rsidRPr="002A1699">
        <w:rPr>
          <w:rFonts w:ascii="Times New Roman" w:hAnsi="Times New Roman" w:cs="Times New Roman"/>
          <w:sz w:val="24"/>
          <w:szCs w:val="24"/>
          <w:lang w:val="en-US"/>
        </w:rPr>
        <w:t xml:space="preserve"> et al.,</w:t>
      </w:r>
      <w:r w:rsidRPr="002A1699">
        <w:rPr>
          <w:rFonts w:ascii="Times New Roman" w:hAnsi="Times New Roman" w:cs="Times New Roman"/>
          <w:sz w:val="24"/>
          <w:szCs w:val="24"/>
          <w:vertAlign w:val="superscript"/>
          <w:lang w:val="en-US"/>
        </w:rPr>
        <w:t>47</w:t>
      </w:r>
      <w:r w:rsidRPr="002A1699">
        <w:rPr>
          <w:rFonts w:ascii="Times New Roman" w:hAnsi="Times New Roman" w:cs="Times New Roman"/>
          <w:sz w:val="24"/>
          <w:szCs w:val="24"/>
          <w:lang w:val="en-US"/>
        </w:rPr>
        <w:t xml:space="preserve"> we did not found that men scored higher in cynicism and academic effectiveness. </w:t>
      </w:r>
    </w:p>
    <w:p w14:paraId="52A29E27" w14:textId="77777777" w:rsidR="00053E3C" w:rsidRPr="002A1699" w:rsidRDefault="00053E3C" w:rsidP="00053E3C">
      <w:pPr>
        <w:spacing w:line="480" w:lineRule="auto"/>
        <w:ind w:firstLine="708"/>
        <w:jc w:val="both"/>
        <w:rPr>
          <w:rFonts w:ascii="Times New Roman" w:hAnsi="Times New Roman" w:cs="Times New Roman"/>
          <w:sz w:val="24"/>
          <w:szCs w:val="24"/>
          <w:lang w:val="en-US"/>
        </w:rPr>
      </w:pPr>
      <w:bookmarkStart w:id="33" w:name="_Hlk72249917"/>
      <w:r w:rsidRPr="002A1699">
        <w:rPr>
          <w:rFonts w:ascii="Times New Roman" w:hAnsi="Times New Roman" w:cs="Times New Roman"/>
          <w:sz w:val="24"/>
          <w:szCs w:val="24"/>
          <w:lang w:val="en-US"/>
        </w:rPr>
        <w:t>Age was a positive predictor of academic effectiveness, meaning that getting older increases the feeling of competence in academic settings. As an interpretation, this age effect might be a function of academic progression, helping students gain confidence in their (medical) capacities. However, other authors found a different relation between age and burnout. People advancing in age tended to present more burnout traits.</w:t>
      </w:r>
      <w:r w:rsidRPr="002A1699">
        <w:rPr>
          <w:rFonts w:ascii="Times New Roman" w:hAnsi="Times New Roman" w:cs="Times New Roman"/>
          <w:sz w:val="24"/>
          <w:szCs w:val="24"/>
          <w:vertAlign w:val="superscript"/>
          <w:lang w:val="en-US"/>
        </w:rPr>
        <w:t>43,44</w:t>
      </w:r>
      <w:r w:rsidRPr="002A1699">
        <w:rPr>
          <w:rFonts w:ascii="Times New Roman" w:hAnsi="Times New Roman" w:cs="Times New Roman"/>
          <w:sz w:val="24"/>
          <w:szCs w:val="24"/>
          <w:lang w:val="en-US"/>
        </w:rPr>
        <w:t xml:space="preserve"> The observed discrepancy is probably due to the exclusion of the academic effectiveness domain in the </w:t>
      </w:r>
      <w:r w:rsidRPr="002A1699">
        <w:rPr>
          <w:rFonts w:ascii="Times New Roman" w:hAnsi="Times New Roman" w:cs="Times New Roman"/>
          <w:sz w:val="24"/>
          <w:szCs w:val="24"/>
          <w:lang w:val="en-US"/>
        </w:rPr>
        <w:lastRenderedPageBreak/>
        <w:t xml:space="preserve">study performed by </w:t>
      </w:r>
      <w:proofErr w:type="spellStart"/>
      <w:r w:rsidRPr="002A1699">
        <w:rPr>
          <w:rFonts w:ascii="Times New Roman" w:hAnsi="Times New Roman" w:cs="Times New Roman"/>
          <w:sz w:val="24"/>
          <w:szCs w:val="24"/>
          <w:lang w:val="en-US"/>
        </w:rPr>
        <w:t>Dyrbye</w:t>
      </w:r>
      <w:proofErr w:type="spellEnd"/>
      <w:r w:rsidRPr="002A1699">
        <w:rPr>
          <w:rFonts w:ascii="Times New Roman" w:hAnsi="Times New Roman" w:cs="Times New Roman"/>
          <w:sz w:val="24"/>
          <w:szCs w:val="24"/>
          <w:lang w:val="en-US"/>
        </w:rPr>
        <w:t xml:space="preserve"> et al.,</w:t>
      </w:r>
      <w:r w:rsidRPr="002A1699">
        <w:rPr>
          <w:rFonts w:ascii="Times New Roman" w:hAnsi="Times New Roman" w:cs="Times New Roman"/>
          <w:sz w:val="24"/>
          <w:szCs w:val="24"/>
          <w:vertAlign w:val="superscript"/>
          <w:lang w:val="en-US"/>
        </w:rPr>
        <w:t>43</w:t>
      </w:r>
      <w:r w:rsidRPr="002A1699">
        <w:rPr>
          <w:rFonts w:ascii="Times New Roman" w:hAnsi="Times New Roman" w:cs="Times New Roman"/>
          <w:sz w:val="24"/>
          <w:szCs w:val="24"/>
          <w:lang w:val="en-US"/>
        </w:rPr>
        <w:t xml:space="preserve"> the use of a 10-item burnout measure in </w:t>
      </w:r>
      <w:proofErr w:type="spellStart"/>
      <w:r w:rsidRPr="002A1699">
        <w:rPr>
          <w:rFonts w:ascii="Times New Roman" w:hAnsi="Times New Roman" w:cs="Times New Roman"/>
          <w:sz w:val="24"/>
          <w:szCs w:val="24"/>
          <w:lang w:val="en-US"/>
        </w:rPr>
        <w:t>Talih</w:t>
      </w:r>
      <w:proofErr w:type="spellEnd"/>
      <w:r w:rsidRPr="002A1699">
        <w:rPr>
          <w:rFonts w:ascii="Times New Roman" w:hAnsi="Times New Roman" w:cs="Times New Roman"/>
          <w:sz w:val="24"/>
          <w:szCs w:val="24"/>
          <w:lang w:val="en-US"/>
        </w:rPr>
        <w:t xml:space="preserve"> et al.’s experiment,</w:t>
      </w:r>
      <w:r w:rsidRPr="002A1699">
        <w:rPr>
          <w:rFonts w:ascii="Times New Roman" w:hAnsi="Times New Roman" w:cs="Times New Roman"/>
          <w:sz w:val="24"/>
          <w:szCs w:val="24"/>
          <w:vertAlign w:val="superscript"/>
          <w:lang w:val="en-US"/>
        </w:rPr>
        <w:t>44</w:t>
      </w:r>
      <w:r w:rsidRPr="002A1699">
        <w:rPr>
          <w:rFonts w:ascii="Times New Roman" w:hAnsi="Times New Roman" w:cs="Times New Roman"/>
          <w:sz w:val="24"/>
          <w:szCs w:val="24"/>
          <w:lang w:val="en-US"/>
        </w:rPr>
        <w:t xml:space="preserve"> and the longer age frame of </w:t>
      </w:r>
      <w:proofErr w:type="spellStart"/>
      <w:r w:rsidRPr="002A1699">
        <w:rPr>
          <w:rFonts w:ascii="Times New Roman" w:hAnsi="Times New Roman" w:cs="Times New Roman"/>
          <w:sz w:val="24"/>
          <w:szCs w:val="24"/>
          <w:lang w:val="en-US"/>
        </w:rPr>
        <w:t>Dyrbye</w:t>
      </w:r>
      <w:proofErr w:type="spellEnd"/>
      <w:r w:rsidRPr="002A1699">
        <w:rPr>
          <w:rFonts w:ascii="Times New Roman" w:hAnsi="Times New Roman" w:cs="Times New Roman"/>
          <w:sz w:val="24"/>
          <w:szCs w:val="24"/>
          <w:lang w:val="en-US"/>
        </w:rPr>
        <w:t xml:space="preserve"> et al.</w:t>
      </w:r>
      <w:r w:rsidRPr="002A1699">
        <w:rPr>
          <w:rFonts w:ascii="Times New Roman" w:hAnsi="Times New Roman" w:cs="Times New Roman"/>
          <w:sz w:val="24"/>
          <w:szCs w:val="24"/>
          <w:vertAlign w:val="superscript"/>
          <w:lang w:val="en-US"/>
        </w:rPr>
        <w:t>43</w:t>
      </w:r>
      <w:r w:rsidRPr="002A1699">
        <w:rPr>
          <w:rFonts w:ascii="Times New Roman" w:hAnsi="Times New Roman" w:cs="Times New Roman"/>
          <w:sz w:val="24"/>
          <w:szCs w:val="24"/>
          <w:lang w:val="en-US"/>
        </w:rPr>
        <w:t xml:space="preserve"> and </w:t>
      </w:r>
      <w:proofErr w:type="spellStart"/>
      <w:r w:rsidRPr="002A1699">
        <w:rPr>
          <w:rFonts w:ascii="Times New Roman" w:hAnsi="Times New Roman" w:cs="Times New Roman"/>
          <w:sz w:val="24"/>
          <w:szCs w:val="24"/>
          <w:lang w:val="en-US"/>
        </w:rPr>
        <w:t>Talih</w:t>
      </w:r>
      <w:proofErr w:type="spellEnd"/>
      <w:r w:rsidRPr="002A1699">
        <w:rPr>
          <w:rFonts w:ascii="Times New Roman" w:hAnsi="Times New Roman" w:cs="Times New Roman"/>
          <w:sz w:val="24"/>
          <w:szCs w:val="24"/>
          <w:lang w:val="en-US"/>
        </w:rPr>
        <w:t xml:space="preserve"> et al.’s</w:t>
      </w:r>
      <w:r w:rsidRPr="002A1699">
        <w:rPr>
          <w:rFonts w:ascii="Times New Roman" w:hAnsi="Times New Roman" w:cs="Times New Roman"/>
          <w:sz w:val="24"/>
          <w:szCs w:val="24"/>
          <w:vertAlign w:val="superscript"/>
          <w:lang w:val="en-US"/>
        </w:rPr>
        <w:t xml:space="preserve"> 44</w:t>
      </w:r>
      <w:r w:rsidRPr="002A1699">
        <w:rPr>
          <w:rFonts w:ascii="Times New Roman" w:hAnsi="Times New Roman" w:cs="Times New Roman"/>
          <w:sz w:val="24"/>
          <w:szCs w:val="24"/>
          <w:lang w:val="en-US"/>
        </w:rPr>
        <w:t xml:space="preserve"> samples compared to ours.</w:t>
      </w:r>
    </w:p>
    <w:p w14:paraId="439A2485" w14:textId="77777777" w:rsidR="00053E3C" w:rsidRPr="002A1699" w:rsidRDefault="00053E3C" w:rsidP="00053E3C">
      <w:pPr>
        <w:spacing w:line="480" w:lineRule="auto"/>
        <w:ind w:firstLine="708"/>
        <w:jc w:val="both"/>
        <w:rPr>
          <w:rFonts w:ascii="Times New Roman" w:hAnsi="Times New Roman" w:cs="Times New Roman"/>
          <w:bCs/>
          <w:iCs/>
          <w:sz w:val="24"/>
          <w:lang w:val="en-US"/>
        </w:rPr>
      </w:pPr>
      <w:bookmarkStart w:id="34" w:name="_Hlk71205372"/>
      <w:bookmarkStart w:id="35" w:name="_Hlk71205269"/>
      <w:bookmarkStart w:id="36" w:name="_Hlk72249966"/>
      <w:bookmarkEnd w:id="33"/>
      <w:r w:rsidRPr="002A1699">
        <w:rPr>
          <w:rFonts w:ascii="Times New Roman" w:hAnsi="Times New Roman" w:cs="Times New Roman"/>
          <w:sz w:val="24"/>
          <w:szCs w:val="24"/>
          <w:lang w:val="en-US"/>
        </w:rPr>
        <w:t>Surprisingly</w:t>
      </w:r>
      <w:bookmarkEnd w:id="34"/>
      <w:r w:rsidRPr="002A1699">
        <w:rPr>
          <w:rFonts w:ascii="Times New Roman" w:hAnsi="Times New Roman" w:cs="Times New Roman"/>
          <w:sz w:val="24"/>
          <w:szCs w:val="24"/>
          <w:lang w:val="en-US"/>
        </w:rPr>
        <w:t xml:space="preserve">, </w:t>
      </w:r>
      <w:r w:rsidRPr="002A1699">
        <w:rPr>
          <w:rFonts w:ascii="Times New Roman" w:hAnsi="Times New Roman" w:cs="Times New Roman"/>
          <w:bCs/>
          <w:iCs/>
          <w:sz w:val="24"/>
          <w:lang w:val="en-US"/>
        </w:rPr>
        <w:t>psychiatric history</w:t>
      </w:r>
      <w:r w:rsidRPr="002A1699">
        <w:rPr>
          <w:rFonts w:ascii="Times New Roman" w:hAnsi="Times New Roman" w:cs="Times New Roman"/>
          <w:sz w:val="24"/>
          <w:szCs w:val="24"/>
          <w:lang w:val="en-US"/>
        </w:rPr>
        <w:t xml:space="preserve"> was not a significant</w:t>
      </w:r>
      <w:r w:rsidRPr="002A1699">
        <w:rPr>
          <w:rFonts w:ascii="Times New Roman" w:hAnsi="Times New Roman" w:cs="Times New Roman"/>
          <w:bCs/>
          <w:iCs/>
          <w:sz w:val="24"/>
          <w:lang w:val="en-US"/>
        </w:rPr>
        <w:t xml:space="preserve"> predictor of academic burnout. A slight effect was only found in the </w:t>
      </w:r>
      <w:r w:rsidRPr="002A1699">
        <w:rPr>
          <w:rFonts w:ascii="Times New Roman" w:hAnsi="Times New Roman" w:cs="Times New Roman"/>
          <w:sz w:val="24"/>
          <w:szCs w:val="24"/>
          <w:lang w:val="en-US"/>
        </w:rPr>
        <w:t xml:space="preserve">cynicism </w:t>
      </w:r>
      <w:r w:rsidRPr="002A1699">
        <w:rPr>
          <w:rFonts w:ascii="Times New Roman" w:hAnsi="Times New Roman" w:cs="Times New Roman"/>
          <w:bCs/>
          <w:iCs/>
          <w:sz w:val="24"/>
          <w:lang w:val="en-US"/>
        </w:rPr>
        <w:t>domain: students who experienced psychological difficulties in the past (for most, mood disorders) might be more susceptible to presenting higher cynicism levels toward medical education. Psychiatric history has been poorly investigated as a risk factor in the field of burnout research. Only a few authors have shown that psychiatric history increased the degree of severity of burnout symptoms</w:t>
      </w:r>
      <w:bookmarkEnd w:id="35"/>
      <w:r w:rsidRPr="002A1699">
        <w:rPr>
          <w:rFonts w:ascii="Times New Roman" w:hAnsi="Times New Roman" w:cs="Times New Roman"/>
          <w:bCs/>
          <w:iCs/>
          <w:sz w:val="24"/>
          <w:lang w:val="en-US"/>
        </w:rPr>
        <w:t>.</w:t>
      </w:r>
      <w:r w:rsidRPr="002A1699">
        <w:rPr>
          <w:rFonts w:ascii="Times New Roman" w:hAnsi="Times New Roman" w:cs="Times New Roman"/>
          <w:bCs/>
          <w:iCs/>
          <w:sz w:val="24"/>
          <w:vertAlign w:val="superscript"/>
          <w:lang w:val="en-US"/>
        </w:rPr>
        <w:t>78,79</w:t>
      </w:r>
      <w:r w:rsidRPr="002A1699">
        <w:rPr>
          <w:rFonts w:ascii="Times New Roman" w:hAnsi="Times New Roman" w:cs="Times New Roman"/>
          <w:bCs/>
          <w:iCs/>
          <w:sz w:val="24"/>
          <w:lang w:val="en-US"/>
        </w:rPr>
        <w:t xml:space="preserve"> </w:t>
      </w:r>
    </w:p>
    <w:p w14:paraId="0B77E0CE" w14:textId="77777777" w:rsidR="00053E3C" w:rsidRPr="002A1699" w:rsidRDefault="00053E3C" w:rsidP="00053E3C">
      <w:pPr>
        <w:spacing w:line="480" w:lineRule="auto"/>
        <w:ind w:firstLine="708"/>
        <w:jc w:val="both"/>
        <w:rPr>
          <w:rFonts w:ascii="Times New Roman" w:hAnsi="Times New Roman" w:cs="Times New Roman"/>
          <w:bCs/>
          <w:iCs/>
          <w:sz w:val="24"/>
          <w:lang w:val="en-US"/>
        </w:rPr>
      </w:pPr>
      <w:bookmarkStart w:id="37" w:name="_Hlk71298733"/>
      <w:bookmarkStart w:id="38" w:name="_Hlk71206255"/>
      <w:bookmarkStart w:id="39" w:name="_Hlk71206451"/>
      <w:bookmarkEnd w:id="36"/>
      <w:r w:rsidRPr="002A1699">
        <w:rPr>
          <w:rFonts w:ascii="Times New Roman" w:hAnsi="Times New Roman" w:cs="Times New Roman"/>
          <w:sz w:val="24"/>
          <w:szCs w:val="24"/>
          <w:lang w:val="en-US"/>
        </w:rPr>
        <w:t>It comes as no surprise that perceived stress was an important predictor of academic burnout. A clear consensus exists about the harmful effect of stress</w:t>
      </w:r>
      <w:r w:rsidRPr="002A1699">
        <w:rPr>
          <w:rStyle w:val="Appelnotedebasdep"/>
          <w:rFonts w:ascii="Times New Roman" w:hAnsi="Times New Roman" w:cs="Times New Roman"/>
          <w:sz w:val="24"/>
          <w:szCs w:val="24"/>
          <w:lang w:val="en-US"/>
        </w:rPr>
        <w:footnoteReference w:id="1"/>
      </w:r>
      <w:r w:rsidRPr="002A1699">
        <w:rPr>
          <w:rFonts w:ascii="Times New Roman" w:hAnsi="Times New Roman" w:cs="Times New Roman"/>
          <w:sz w:val="24"/>
          <w:szCs w:val="24"/>
          <w:lang w:val="en-US"/>
        </w:rPr>
        <w:t xml:space="preserve"> on mental health.</w:t>
      </w:r>
      <w:bookmarkEnd w:id="37"/>
      <w:r w:rsidRPr="002A1699">
        <w:rPr>
          <w:rFonts w:ascii="Times New Roman" w:hAnsi="Times New Roman" w:cs="Times New Roman"/>
          <w:sz w:val="24"/>
          <w:szCs w:val="24"/>
          <w:lang w:val="en-US"/>
        </w:rPr>
        <w:t xml:space="preserve"> Several authors found that stress significantly predicts burnout.</w:t>
      </w:r>
      <w:r w:rsidRPr="002A1699">
        <w:rPr>
          <w:rFonts w:ascii="Times New Roman" w:hAnsi="Times New Roman" w:cs="Times New Roman"/>
          <w:sz w:val="24"/>
          <w:szCs w:val="24"/>
          <w:vertAlign w:val="superscript"/>
          <w:lang w:val="en-US"/>
        </w:rPr>
        <w:t>34,36,38</w:t>
      </w:r>
      <w:r w:rsidRPr="002A1699">
        <w:rPr>
          <w:rFonts w:ascii="Times New Roman" w:hAnsi="Times New Roman" w:cs="Times New Roman"/>
          <w:sz w:val="24"/>
          <w:szCs w:val="24"/>
          <w:lang w:val="en-US"/>
        </w:rPr>
        <w:t xml:space="preserve"> </w:t>
      </w:r>
      <w:bookmarkEnd w:id="38"/>
      <w:r w:rsidRPr="002A1699">
        <w:rPr>
          <w:rFonts w:ascii="Times New Roman" w:hAnsi="Times New Roman" w:cs="Times New Roman"/>
          <w:bCs/>
          <w:iCs/>
          <w:sz w:val="24"/>
          <w:lang w:val="en-US"/>
        </w:rPr>
        <w:t xml:space="preserve">Dahlin and </w:t>
      </w:r>
      <w:proofErr w:type="spellStart"/>
      <w:r w:rsidRPr="002A1699">
        <w:rPr>
          <w:rFonts w:ascii="Times New Roman" w:hAnsi="Times New Roman" w:cs="Times New Roman"/>
          <w:bCs/>
          <w:iCs/>
          <w:sz w:val="24"/>
          <w:lang w:val="en-US"/>
        </w:rPr>
        <w:t>Runeson</w:t>
      </w:r>
      <w:proofErr w:type="spellEnd"/>
      <w:r w:rsidRPr="002A1699">
        <w:rPr>
          <w:rFonts w:ascii="Times New Roman" w:hAnsi="Times New Roman" w:cs="Times New Roman"/>
          <w:bCs/>
          <w:iCs/>
          <w:sz w:val="24"/>
          <w:lang w:val="en-US"/>
        </w:rPr>
        <w:t xml:space="preserve"> also showed that perceived stress significantly predicted academic burnout of medical students.</w:t>
      </w:r>
      <w:r w:rsidRPr="002A1699">
        <w:rPr>
          <w:rFonts w:ascii="Times New Roman" w:hAnsi="Times New Roman" w:cs="Times New Roman"/>
          <w:bCs/>
          <w:iCs/>
          <w:sz w:val="24"/>
          <w:vertAlign w:val="superscript"/>
          <w:lang w:val="en-US"/>
        </w:rPr>
        <w:t>78</w:t>
      </w:r>
      <w:r w:rsidRPr="002A1699">
        <w:rPr>
          <w:rFonts w:ascii="Times New Roman" w:hAnsi="Times New Roman" w:cs="Times New Roman"/>
          <w:bCs/>
          <w:iCs/>
          <w:sz w:val="24"/>
          <w:lang w:val="en-US"/>
        </w:rPr>
        <w:t xml:space="preserve"> </w:t>
      </w:r>
      <w:bookmarkStart w:id="40" w:name="_Hlk72329489"/>
      <w:r w:rsidRPr="002A1699">
        <w:rPr>
          <w:rFonts w:ascii="Times New Roman" w:hAnsi="Times New Roman" w:cs="Times New Roman"/>
          <w:sz w:val="24"/>
          <w:szCs w:val="24"/>
          <w:lang w:val="en-US"/>
        </w:rPr>
        <w:t>Our findings made it especially clear that its influence is major (from 10 to 28% of the part of variance) compared to other factors such as empathy and PSS.</w:t>
      </w:r>
      <w:bookmarkEnd w:id="40"/>
      <w:r w:rsidRPr="002A1699">
        <w:rPr>
          <w:rFonts w:ascii="Times New Roman" w:hAnsi="Times New Roman" w:cs="Times New Roman"/>
          <w:sz w:val="24"/>
          <w:szCs w:val="24"/>
          <w:lang w:val="en-US"/>
        </w:rPr>
        <w:t xml:space="preserve"> </w:t>
      </w:r>
      <w:r w:rsidRPr="002A1699">
        <w:rPr>
          <w:rFonts w:ascii="Times New Roman" w:hAnsi="Times New Roman" w:cs="Times New Roman"/>
          <w:bCs/>
          <w:iCs/>
          <w:sz w:val="24"/>
          <w:lang w:val="en-US"/>
        </w:rPr>
        <w:t xml:space="preserve">However, to our knowledge, no previous research showed its importance on academic burnout in contrast to other demographical variables, empathy, or PSS in a sample of medical students. </w:t>
      </w:r>
    </w:p>
    <w:p w14:paraId="10F7F430" w14:textId="77777777" w:rsidR="00053E3C" w:rsidRPr="002A1699" w:rsidRDefault="00053E3C" w:rsidP="00053E3C">
      <w:pPr>
        <w:spacing w:line="480" w:lineRule="auto"/>
        <w:ind w:firstLine="708"/>
        <w:jc w:val="both"/>
        <w:rPr>
          <w:rFonts w:ascii="Times New Roman" w:hAnsi="Times New Roman" w:cs="Times New Roman"/>
          <w:bCs/>
          <w:iCs/>
          <w:sz w:val="24"/>
          <w:lang w:val="en-US"/>
        </w:rPr>
      </w:pPr>
      <w:bookmarkStart w:id="41" w:name="_Hlk72329613"/>
      <w:bookmarkEnd w:id="39"/>
      <w:r w:rsidRPr="002A1699">
        <w:rPr>
          <w:rFonts w:ascii="Times New Roman" w:hAnsi="Times New Roman" w:cs="Times New Roman"/>
          <w:bCs/>
          <w:iCs/>
          <w:sz w:val="24"/>
          <w:lang w:val="en-US"/>
        </w:rPr>
        <w:t xml:space="preserve">Our results also showed a double edge predictive effect of cognitive empathy on academic burnout. We found that perspective-taking was a protective factor of emotional exhaustion and academic effectiveness, while fantasy predicted cynicism increases. Our findings showed that having higher abilities to put themselves in someone else’s shoes predicted lower degrees of emotional exhaustion and higher degrees of </w:t>
      </w:r>
      <w:r w:rsidRPr="002A1699">
        <w:rPr>
          <w:rFonts w:ascii="Times New Roman" w:hAnsi="Times New Roman" w:cs="Times New Roman"/>
          <w:sz w:val="24"/>
          <w:szCs w:val="24"/>
          <w:lang w:val="en-US"/>
        </w:rPr>
        <w:t>academic effectiveness</w:t>
      </w:r>
      <w:r w:rsidRPr="002A1699">
        <w:rPr>
          <w:rFonts w:ascii="Times New Roman" w:hAnsi="Times New Roman" w:cs="Times New Roman"/>
          <w:bCs/>
          <w:iCs/>
          <w:sz w:val="24"/>
          <w:lang w:val="en-US"/>
        </w:rPr>
        <w:t>, which is in line with scientific literature.</w:t>
      </w:r>
      <w:r w:rsidRPr="002A1699">
        <w:rPr>
          <w:rFonts w:ascii="Times New Roman" w:hAnsi="Times New Roman" w:cs="Times New Roman"/>
          <w:bCs/>
          <w:iCs/>
          <w:sz w:val="24"/>
          <w:vertAlign w:val="superscript"/>
          <w:lang w:val="en-US"/>
        </w:rPr>
        <w:t>46,57,81,82</w:t>
      </w:r>
      <w:r w:rsidRPr="002A1699">
        <w:rPr>
          <w:rFonts w:ascii="Times New Roman" w:hAnsi="Times New Roman" w:cs="Times New Roman"/>
          <w:bCs/>
          <w:iCs/>
          <w:sz w:val="24"/>
          <w:lang w:val="en-US"/>
        </w:rPr>
        <w:t xml:space="preserve"> Lamothe et al.</w:t>
      </w:r>
      <w:r w:rsidRPr="002A1699">
        <w:rPr>
          <w:rFonts w:ascii="Times New Roman" w:hAnsi="Times New Roman" w:cs="Times New Roman"/>
          <w:bCs/>
          <w:iCs/>
          <w:sz w:val="24"/>
          <w:vertAlign w:val="superscript"/>
          <w:lang w:val="en-US"/>
        </w:rPr>
        <w:t>57</w:t>
      </w:r>
      <w:r w:rsidRPr="002A1699">
        <w:rPr>
          <w:rFonts w:ascii="Times New Roman" w:hAnsi="Times New Roman" w:cs="Times New Roman"/>
          <w:bCs/>
          <w:iCs/>
          <w:sz w:val="24"/>
          <w:lang w:val="en-US"/>
        </w:rPr>
        <w:t xml:space="preserve"> pointed out a </w:t>
      </w:r>
      <w:r w:rsidRPr="002A1699">
        <w:rPr>
          <w:rFonts w:ascii="Times New Roman" w:hAnsi="Times New Roman" w:cs="Times New Roman"/>
          <w:bCs/>
          <w:iCs/>
          <w:sz w:val="24"/>
          <w:lang w:val="en-US"/>
        </w:rPr>
        <w:lastRenderedPageBreak/>
        <w:t>key association: cognitive empathy and emotional regulation skills are protective factors from stress. Following these results, we speculate that emotional regulation skills probably mediate the relation between empathy and academic burnout. However, other findings</w:t>
      </w:r>
      <w:r w:rsidRPr="002A1699">
        <w:rPr>
          <w:rFonts w:ascii="Times New Roman" w:hAnsi="Times New Roman" w:cs="Times New Roman"/>
          <w:bCs/>
          <w:iCs/>
          <w:sz w:val="24"/>
          <w:vertAlign w:val="superscript"/>
          <w:lang w:val="en-US"/>
        </w:rPr>
        <w:t xml:space="preserve"> </w:t>
      </w:r>
      <w:r w:rsidRPr="002A1699">
        <w:rPr>
          <w:rFonts w:ascii="Times New Roman" w:hAnsi="Times New Roman" w:cs="Times New Roman"/>
          <w:bCs/>
          <w:iCs/>
          <w:sz w:val="24"/>
          <w:lang w:val="en-US"/>
        </w:rPr>
        <w:t>shed additional light on the role played by affective empathy by showing that personal distress and empathic concern, two affective empathy components, had opposite influences on academic burnout.</w:t>
      </w:r>
      <w:r w:rsidRPr="002A1699">
        <w:rPr>
          <w:rFonts w:ascii="Times New Roman" w:hAnsi="Times New Roman" w:cs="Times New Roman"/>
          <w:bCs/>
          <w:iCs/>
          <w:sz w:val="24"/>
          <w:vertAlign w:val="superscript"/>
          <w:lang w:val="en-US"/>
        </w:rPr>
        <w:t>3,83</w:t>
      </w:r>
      <w:r w:rsidRPr="002A1699">
        <w:rPr>
          <w:rFonts w:ascii="Times New Roman" w:hAnsi="Times New Roman" w:cs="Times New Roman"/>
          <w:bCs/>
          <w:iCs/>
          <w:sz w:val="24"/>
          <w:lang w:val="en-US"/>
        </w:rPr>
        <w:t xml:space="preserve"> Moreover, Decety et al. showed that people </w:t>
      </w:r>
      <w:r w:rsidRPr="00DF68DE">
        <w:rPr>
          <w:rFonts w:ascii="Times New Roman" w:hAnsi="Times New Roman" w:cs="Times New Roman"/>
          <w:bCs/>
          <w:iCs/>
          <w:sz w:val="24"/>
          <w:lang w:val="en-US"/>
        </w:rPr>
        <w:t>with</w:t>
      </w:r>
      <w:r w:rsidRPr="002A1699">
        <w:rPr>
          <w:rFonts w:ascii="Times New Roman" w:hAnsi="Times New Roman" w:cs="Times New Roman"/>
          <w:bCs/>
          <w:iCs/>
          <w:sz w:val="24"/>
          <w:lang w:val="en-US"/>
        </w:rPr>
        <w:t xml:space="preserve"> higher affective sharing abilities but poor emotional regulation skills (i.e., people presenting frailties in affective empathy) are more likely to present higher degrees of personal distress, compassion fatigue, and burnout.</w:t>
      </w:r>
      <w:r w:rsidRPr="002A1699">
        <w:rPr>
          <w:rFonts w:ascii="Times New Roman" w:hAnsi="Times New Roman" w:cs="Times New Roman"/>
          <w:bCs/>
          <w:iCs/>
          <w:sz w:val="24"/>
          <w:vertAlign w:val="superscript"/>
          <w:lang w:val="en-US"/>
        </w:rPr>
        <w:t>83</w:t>
      </w:r>
      <w:r w:rsidRPr="002A1699">
        <w:rPr>
          <w:rFonts w:ascii="Times New Roman" w:hAnsi="Times New Roman" w:cs="Times New Roman"/>
          <w:bCs/>
          <w:iCs/>
          <w:sz w:val="24"/>
          <w:lang w:val="en-US"/>
        </w:rPr>
        <w:t xml:space="preserve"> According to their results, empathic concern played a protective role against academic burnout, while personal distress was a risk factor. These discrepancies between authors reveal the need for replication studies and identification of mediator factors influencing empathy and burnout.</w:t>
      </w:r>
      <w:bookmarkEnd w:id="41"/>
      <w:r w:rsidRPr="002A1699">
        <w:rPr>
          <w:rFonts w:ascii="Times New Roman" w:hAnsi="Times New Roman" w:cs="Times New Roman"/>
          <w:bCs/>
          <w:iCs/>
          <w:sz w:val="24"/>
          <w:lang w:val="en-US"/>
        </w:rPr>
        <w:t xml:space="preserve"> </w:t>
      </w:r>
    </w:p>
    <w:p w14:paraId="135F9581" w14:textId="77777777" w:rsidR="00053E3C" w:rsidRPr="002A1699" w:rsidRDefault="00053E3C" w:rsidP="00053E3C">
      <w:pPr>
        <w:spacing w:line="480" w:lineRule="auto"/>
        <w:ind w:firstLine="708"/>
        <w:jc w:val="both"/>
        <w:rPr>
          <w:rFonts w:ascii="Times New Roman" w:hAnsi="Times New Roman" w:cs="Times New Roman"/>
          <w:bCs/>
          <w:iCs/>
          <w:sz w:val="24"/>
          <w:lang w:val="en-US"/>
        </w:rPr>
      </w:pPr>
      <w:bookmarkStart w:id="42" w:name="_Hlk72329782"/>
      <w:bookmarkStart w:id="43" w:name="_Hlk71898732"/>
      <w:bookmarkEnd w:id="32"/>
      <w:r w:rsidRPr="002A1699">
        <w:rPr>
          <w:rFonts w:ascii="Times New Roman" w:hAnsi="Times New Roman" w:cs="Times New Roman"/>
          <w:bCs/>
          <w:iCs/>
          <w:sz w:val="24"/>
          <w:lang w:val="en-US"/>
        </w:rPr>
        <w:t>In contrast to our expectations, higher fantasy levels (another domain of cognitive empathy) predicted an increase in cynicism. Fantasy had been defined by Davis as the “</w:t>
      </w:r>
      <w:r w:rsidRPr="002A1699">
        <w:rPr>
          <w:rFonts w:ascii="Times New Roman" w:hAnsi="Times New Roman" w:cs="Times New Roman"/>
          <w:bCs/>
          <w:i/>
          <w:sz w:val="24"/>
          <w:lang w:val="en-US"/>
        </w:rPr>
        <w:t>tendency to become deeply involved in the fictitious world of books, movies, and plays</w:t>
      </w:r>
      <w:r w:rsidRPr="002A1699">
        <w:rPr>
          <w:rFonts w:ascii="Times New Roman" w:hAnsi="Times New Roman" w:cs="Times New Roman"/>
          <w:bCs/>
          <w:iCs/>
          <w:sz w:val="24"/>
          <w:lang w:val="en-US"/>
        </w:rPr>
        <w:t xml:space="preserve">” </w:t>
      </w:r>
      <w:r w:rsidRPr="002A1699">
        <w:rPr>
          <w:rFonts w:ascii="Times New Roman" w:hAnsi="Times New Roman" w:cs="Times New Roman"/>
          <w:bCs/>
          <w:iCs/>
          <w:sz w:val="24"/>
          <w:vertAlign w:val="superscript"/>
          <w:lang w:val="en-US"/>
        </w:rPr>
        <w:t>72(p115)</w:t>
      </w:r>
      <w:r w:rsidRPr="002A1699">
        <w:rPr>
          <w:rFonts w:ascii="Times New Roman" w:hAnsi="Times New Roman" w:cs="Times New Roman"/>
          <w:bCs/>
          <w:iCs/>
          <w:sz w:val="24"/>
          <w:lang w:val="en-US"/>
        </w:rPr>
        <w:t xml:space="preserve">, and cynicism assesses people’s investment attitude or enthusiasm toward (medical) academic education. Therefore, according to our results, it seems that medical students who </w:t>
      </w:r>
      <w:r>
        <w:rPr>
          <w:rFonts w:ascii="Times New Roman" w:hAnsi="Times New Roman" w:cs="Times New Roman"/>
          <w:bCs/>
          <w:iCs/>
          <w:sz w:val="24"/>
          <w:lang w:val="en-US"/>
        </w:rPr>
        <w:t>can</w:t>
      </w:r>
      <w:r w:rsidRPr="002A1699">
        <w:rPr>
          <w:rFonts w:ascii="Times New Roman" w:hAnsi="Times New Roman" w:cs="Times New Roman"/>
          <w:bCs/>
          <w:iCs/>
          <w:sz w:val="24"/>
          <w:lang w:val="en-US"/>
        </w:rPr>
        <w:t xml:space="preserve"> become absorbed by fictional characters have a higher propensity to be less attracted to their medical curriculum. As an interpretation, we hypothesize that students presenting higher fantasy levels create higher ideals (generated from movies, TV shows, or books) concerning the medical </w:t>
      </w:r>
      <w:r w:rsidRPr="00DF68DE">
        <w:rPr>
          <w:rFonts w:ascii="Times New Roman" w:hAnsi="Times New Roman" w:cs="Times New Roman"/>
          <w:bCs/>
          <w:iCs/>
          <w:sz w:val="24"/>
          <w:lang w:val="en-US"/>
        </w:rPr>
        <w:t>profession</w:t>
      </w:r>
      <w:r w:rsidRPr="002A1699">
        <w:rPr>
          <w:rFonts w:ascii="Times New Roman" w:hAnsi="Times New Roman" w:cs="Times New Roman"/>
          <w:bCs/>
          <w:iCs/>
          <w:sz w:val="24"/>
          <w:lang w:val="en-US"/>
        </w:rPr>
        <w:t>. Those high expectations might contrast starkly with the reality of medical education, leading them to present marked cynical attitudes toward their education.</w:t>
      </w:r>
      <w:bookmarkEnd w:id="42"/>
      <w:r w:rsidRPr="002A1699">
        <w:rPr>
          <w:rFonts w:ascii="Times New Roman" w:hAnsi="Times New Roman" w:cs="Times New Roman"/>
          <w:bCs/>
          <w:iCs/>
          <w:sz w:val="24"/>
          <w:lang w:val="en-US"/>
        </w:rPr>
        <w:t xml:space="preserve"> </w:t>
      </w:r>
    </w:p>
    <w:bookmarkEnd w:id="43"/>
    <w:p w14:paraId="54F734F4" w14:textId="77777777" w:rsidR="00053E3C" w:rsidRPr="002A1699" w:rsidRDefault="00053E3C" w:rsidP="00053E3C">
      <w:pPr>
        <w:spacing w:line="480" w:lineRule="auto"/>
        <w:ind w:firstLine="708"/>
        <w:jc w:val="both"/>
        <w:rPr>
          <w:rFonts w:ascii="Times New Roman" w:hAnsi="Times New Roman" w:cs="Times New Roman"/>
          <w:bCs/>
          <w:iCs/>
          <w:sz w:val="24"/>
          <w:lang w:val="en-US"/>
        </w:rPr>
      </w:pPr>
      <w:r w:rsidRPr="002A1699">
        <w:rPr>
          <w:rFonts w:ascii="Times New Roman" w:hAnsi="Times New Roman" w:cs="Times New Roman"/>
          <w:bCs/>
          <w:iCs/>
          <w:sz w:val="24"/>
          <w:lang w:val="en-US"/>
        </w:rPr>
        <w:t>Lastly, PSS was a protective factor for all academic burnout domains, as Boren, Jacobs, and Dodd foun</w:t>
      </w:r>
      <w:r w:rsidRPr="002A1699">
        <w:rPr>
          <w:rFonts w:ascii="Times New Roman" w:hAnsi="Times New Roman" w:cs="Times New Roman"/>
          <w:sz w:val="24"/>
          <w:szCs w:val="24"/>
          <w:lang w:val="en-US"/>
        </w:rPr>
        <w:t>d.</w:t>
      </w:r>
      <w:r w:rsidRPr="002A1699">
        <w:rPr>
          <w:rFonts w:ascii="Times New Roman" w:hAnsi="Times New Roman" w:cs="Times New Roman"/>
          <w:sz w:val="24"/>
          <w:szCs w:val="24"/>
          <w:vertAlign w:val="superscript"/>
          <w:lang w:val="en-US"/>
        </w:rPr>
        <w:t>68</w:t>
      </w:r>
      <w:r w:rsidRPr="002A1699">
        <w:rPr>
          <w:rFonts w:ascii="Times New Roman" w:hAnsi="Times New Roman" w:cs="Times New Roman"/>
          <w:bCs/>
          <w:iCs/>
          <w:sz w:val="24"/>
          <w:vertAlign w:val="superscript"/>
          <w:lang w:val="en-US"/>
        </w:rPr>
        <w:t>,69</w:t>
      </w:r>
      <w:r w:rsidRPr="002A1699">
        <w:rPr>
          <w:rFonts w:ascii="Times New Roman" w:hAnsi="Times New Roman" w:cs="Times New Roman"/>
          <w:bCs/>
          <w:iCs/>
          <w:sz w:val="24"/>
          <w:lang w:val="en-US"/>
        </w:rPr>
        <w:t xml:space="preserve"> Several authors pointed out the positive effects of PSS on burnout,</w:t>
      </w:r>
      <w:r w:rsidRPr="002A1699">
        <w:rPr>
          <w:rFonts w:ascii="Times New Roman" w:hAnsi="Times New Roman" w:cs="Times New Roman"/>
          <w:bCs/>
          <w:iCs/>
          <w:sz w:val="24"/>
          <w:vertAlign w:val="superscript"/>
          <w:lang w:val="en-US"/>
        </w:rPr>
        <w:t>84,85</w:t>
      </w:r>
      <w:r w:rsidRPr="002A1699">
        <w:rPr>
          <w:rFonts w:ascii="Times New Roman" w:hAnsi="Times New Roman" w:cs="Times New Roman"/>
          <w:bCs/>
          <w:iCs/>
          <w:sz w:val="24"/>
          <w:lang w:val="en-US"/>
        </w:rPr>
        <w:t xml:space="preserve"> well-being,</w:t>
      </w:r>
      <w:r w:rsidRPr="002A1699">
        <w:rPr>
          <w:rFonts w:ascii="Times New Roman" w:hAnsi="Times New Roman" w:cs="Times New Roman"/>
          <w:bCs/>
          <w:iCs/>
          <w:sz w:val="24"/>
          <w:vertAlign w:val="superscript"/>
          <w:lang w:val="en-US"/>
        </w:rPr>
        <w:t>86</w:t>
      </w:r>
      <w:r w:rsidRPr="002A1699">
        <w:rPr>
          <w:rFonts w:ascii="Times New Roman" w:hAnsi="Times New Roman" w:cs="Times New Roman"/>
          <w:bCs/>
          <w:iCs/>
          <w:sz w:val="24"/>
          <w:lang w:val="en-US"/>
        </w:rPr>
        <w:t xml:space="preserve"> and emotional factors such as alexithymia.</w:t>
      </w:r>
      <w:r w:rsidRPr="002A1699">
        <w:rPr>
          <w:rFonts w:ascii="Times New Roman" w:hAnsi="Times New Roman" w:cs="Times New Roman"/>
          <w:bCs/>
          <w:iCs/>
          <w:sz w:val="24"/>
          <w:vertAlign w:val="superscript"/>
          <w:lang w:val="en-US"/>
        </w:rPr>
        <w:t>64</w:t>
      </w:r>
      <w:r w:rsidRPr="002A1699">
        <w:rPr>
          <w:rFonts w:ascii="Times New Roman" w:hAnsi="Times New Roman" w:cs="Times New Roman"/>
          <w:bCs/>
          <w:iCs/>
          <w:sz w:val="24"/>
          <w:lang w:val="en-US"/>
        </w:rPr>
        <w:t xml:space="preserve"> </w:t>
      </w:r>
      <w:proofErr w:type="spellStart"/>
      <w:r w:rsidRPr="002A1699">
        <w:rPr>
          <w:rFonts w:ascii="Times New Roman" w:hAnsi="Times New Roman" w:cs="Times New Roman"/>
          <w:bCs/>
          <w:iCs/>
          <w:sz w:val="24"/>
          <w:lang w:val="en-US"/>
        </w:rPr>
        <w:t>Karasek</w:t>
      </w:r>
      <w:proofErr w:type="spellEnd"/>
      <w:r w:rsidRPr="002A1699">
        <w:rPr>
          <w:rFonts w:ascii="Times New Roman" w:hAnsi="Times New Roman" w:cs="Times New Roman"/>
          <w:bCs/>
          <w:iCs/>
          <w:sz w:val="24"/>
          <w:lang w:val="en-US"/>
        </w:rPr>
        <w:t xml:space="preserve"> and </w:t>
      </w:r>
      <w:r w:rsidRPr="002A1699">
        <w:rPr>
          <w:rFonts w:ascii="Times New Roman" w:hAnsi="Times New Roman" w:cs="Times New Roman"/>
          <w:bCs/>
          <w:iCs/>
          <w:sz w:val="24"/>
          <w:lang w:val="en-US"/>
        </w:rPr>
        <w:lastRenderedPageBreak/>
        <w:t>Theorell</w:t>
      </w:r>
      <w:r w:rsidRPr="002A1699">
        <w:rPr>
          <w:rFonts w:ascii="Times New Roman" w:hAnsi="Times New Roman" w:cs="Times New Roman"/>
          <w:bCs/>
          <w:iCs/>
          <w:sz w:val="24"/>
          <w:vertAlign w:val="superscript"/>
          <w:lang w:val="en-US"/>
        </w:rPr>
        <w:t>87</w:t>
      </w:r>
      <w:r w:rsidRPr="002A1699">
        <w:rPr>
          <w:rFonts w:ascii="Times New Roman" w:hAnsi="Times New Roman" w:cs="Times New Roman"/>
          <w:bCs/>
          <w:iCs/>
          <w:sz w:val="24"/>
          <w:lang w:val="en-US"/>
        </w:rPr>
        <w:t>, in their Job Demand-Control-Support model, showed the importance of social support. As Alarcon et al. stated,</w:t>
      </w:r>
      <w:r w:rsidRPr="002A1699">
        <w:rPr>
          <w:rFonts w:ascii="Times New Roman" w:hAnsi="Times New Roman" w:cs="Times New Roman"/>
          <w:bCs/>
          <w:iCs/>
          <w:sz w:val="24"/>
          <w:vertAlign w:val="superscript"/>
          <w:lang w:val="en-US"/>
        </w:rPr>
        <w:t>88</w:t>
      </w:r>
      <w:r w:rsidRPr="002A1699">
        <w:rPr>
          <w:rFonts w:ascii="Times New Roman" w:hAnsi="Times New Roman" w:cs="Times New Roman"/>
          <w:bCs/>
          <w:iCs/>
          <w:sz w:val="24"/>
          <w:lang w:val="en-US"/>
        </w:rPr>
        <w:t xml:space="preserve"> PSS represents a great asset for helping students experiencing difficulties. </w:t>
      </w:r>
    </w:p>
    <w:p w14:paraId="2AB74C3C" w14:textId="77777777" w:rsidR="00053E3C" w:rsidRPr="002A1699" w:rsidRDefault="00053E3C" w:rsidP="00053E3C">
      <w:pPr>
        <w:spacing w:line="480" w:lineRule="auto"/>
        <w:jc w:val="both"/>
        <w:rPr>
          <w:rFonts w:ascii="Times New Roman" w:hAnsi="Times New Roman" w:cs="Times New Roman"/>
          <w:b/>
          <w:iCs/>
          <w:sz w:val="28"/>
          <w:szCs w:val="24"/>
          <w:lang w:val="en-US"/>
        </w:rPr>
      </w:pPr>
      <w:bookmarkStart w:id="44" w:name="_Hlk71902271"/>
      <w:bookmarkStart w:id="45" w:name="_Hlk72329830"/>
      <w:r w:rsidRPr="002A1699">
        <w:rPr>
          <w:rFonts w:ascii="Times New Roman" w:hAnsi="Times New Roman" w:cs="Times New Roman"/>
          <w:b/>
          <w:iCs/>
          <w:sz w:val="28"/>
          <w:szCs w:val="24"/>
          <w:lang w:val="en-US"/>
        </w:rPr>
        <w:t>Conclusion</w:t>
      </w:r>
    </w:p>
    <w:p w14:paraId="54F45A3C" w14:textId="77777777" w:rsidR="00053E3C" w:rsidRPr="002A1699" w:rsidRDefault="00053E3C" w:rsidP="00053E3C">
      <w:pPr>
        <w:spacing w:line="480" w:lineRule="auto"/>
        <w:ind w:firstLine="708"/>
        <w:jc w:val="both"/>
        <w:rPr>
          <w:rFonts w:ascii="Times New Roman" w:hAnsi="Times New Roman" w:cs="Times New Roman"/>
          <w:bCs/>
          <w:iCs/>
          <w:sz w:val="24"/>
          <w:lang w:val="en-US"/>
        </w:rPr>
      </w:pPr>
      <w:r w:rsidRPr="002A1699">
        <w:rPr>
          <w:rFonts w:ascii="Times New Roman" w:hAnsi="Times New Roman" w:cs="Times New Roman"/>
          <w:bCs/>
          <w:iCs/>
          <w:sz w:val="24"/>
          <w:lang w:val="en-US"/>
        </w:rPr>
        <w:t xml:space="preserve">In conclusion, we showed that academic burnout presents significant differences over the medical education years, especially for emotional exhaustion and cynicism. Furthermore, as a common gender difference, we found that women scored higher in emotional exhaustion than men. Our study also supports the strong influence of perceived stress on academic burnout compared </w:t>
      </w:r>
      <w:r>
        <w:rPr>
          <w:rFonts w:ascii="Times New Roman" w:hAnsi="Times New Roman" w:cs="Times New Roman"/>
          <w:bCs/>
          <w:iCs/>
          <w:sz w:val="24"/>
          <w:lang w:val="en-US"/>
        </w:rPr>
        <w:t>with</w:t>
      </w:r>
      <w:r w:rsidRPr="002A1699">
        <w:rPr>
          <w:rFonts w:ascii="Times New Roman" w:hAnsi="Times New Roman" w:cs="Times New Roman"/>
          <w:bCs/>
          <w:iCs/>
          <w:sz w:val="24"/>
          <w:lang w:val="en-US"/>
        </w:rPr>
        <w:t xml:space="preserve"> empathy and PSS that were modest predictors. Finally, we found that cognitive empathy has a particular double edge effect on academic burnout and that PSS appears as a consistent protective factor.  </w:t>
      </w:r>
    </w:p>
    <w:p w14:paraId="3D3691BB" w14:textId="77777777" w:rsidR="00053E3C" w:rsidRPr="002A1699" w:rsidRDefault="00053E3C" w:rsidP="00053E3C">
      <w:pPr>
        <w:spacing w:line="480" w:lineRule="auto"/>
        <w:ind w:firstLine="708"/>
        <w:jc w:val="both"/>
        <w:rPr>
          <w:rFonts w:ascii="Times New Roman" w:hAnsi="Times New Roman" w:cs="Times New Roman"/>
          <w:bCs/>
          <w:iCs/>
          <w:sz w:val="24"/>
          <w:lang w:val="en-US"/>
        </w:rPr>
      </w:pPr>
      <w:r w:rsidRPr="002A1699">
        <w:rPr>
          <w:rFonts w:ascii="Times New Roman" w:hAnsi="Times New Roman" w:cs="Times New Roman"/>
          <w:bCs/>
          <w:iCs/>
          <w:sz w:val="24"/>
          <w:lang w:val="en-US"/>
        </w:rPr>
        <w:t>In order to prevent academic burnout, a concomitant association of several conditions is required. Our findings showed the respective importance of several factors in predicting academic burnout. Therefore, educative settings should prevent students from stress by planning brief periods of acute stress rather than a long period of stress. Studies highlighted that planned acute stress appeared more controllable (e.g., “</w:t>
      </w:r>
      <w:r w:rsidRPr="002A1699">
        <w:rPr>
          <w:rFonts w:ascii="Times New Roman" w:hAnsi="Times New Roman" w:cs="Times New Roman"/>
          <w:bCs/>
          <w:i/>
          <w:sz w:val="24"/>
          <w:lang w:val="en-US"/>
        </w:rPr>
        <w:t>anticipation and reappraisal reduce the stressfulness of an event by making its meaning more benign</w:t>
      </w:r>
      <w:r w:rsidRPr="002A1699">
        <w:rPr>
          <w:rFonts w:ascii="Times New Roman" w:hAnsi="Times New Roman" w:cs="Times New Roman"/>
          <w:bCs/>
          <w:iCs/>
          <w:sz w:val="24"/>
          <w:lang w:val="en-US"/>
        </w:rPr>
        <w:t>”),</w:t>
      </w:r>
      <w:r w:rsidRPr="002A1699">
        <w:rPr>
          <w:rFonts w:ascii="Times New Roman" w:hAnsi="Times New Roman" w:cs="Times New Roman"/>
          <w:bCs/>
          <w:iCs/>
          <w:sz w:val="24"/>
          <w:vertAlign w:val="superscript"/>
          <w:lang w:val="en-US"/>
        </w:rPr>
        <w:t>90(p681)</w:t>
      </w:r>
      <w:r w:rsidRPr="002A1699">
        <w:rPr>
          <w:rFonts w:ascii="Times New Roman" w:hAnsi="Times New Roman" w:cs="Times New Roman"/>
          <w:bCs/>
          <w:iCs/>
          <w:sz w:val="24"/>
          <w:lang w:val="en-US"/>
        </w:rPr>
        <w:t xml:space="preserve"> while chronic stress has more pernicious damage on physical and mental health.</w:t>
      </w:r>
      <w:r w:rsidRPr="002A1699">
        <w:rPr>
          <w:rFonts w:ascii="Times New Roman" w:hAnsi="Times New Roman" w:cs="Times New Roman"/>
          <w:bCs/>
          <w:iCs/>
          <w:sz w:val="24"/>
          <w:vertAlign w:val="superscript"/>
          <w:lang w:val="en-US"/>
        </w:rPr>
        <w:t>89-91</w:t>
      </w:r>
      <w:r w:rsidRPr="002A1699">
        <w:rPr>
          <w:rFonts w:ascii="Times New Roman" w:hAnsi="Times New Roman" w:cs="Times New Roman"/>
          <w:bCs/>
          <w:iCs/>
          <w:sz w:val="24"/>
          <w:lang w:val="en-US"/>
        </w:rPr>
        <w:t xml:space="preserve"> We recommend providing acute support cells for students during these critical periods. In addition, promoting empathy skills in medical education would be another recommendation. Although research on this subject is sparse, Bonvicini et al. showed that communication training sharply improved physicians’ empathic expression.</w:t>
      </w:r>
      <w:r w:rsidRPr="002A1699">
        <w:rPr>
          <w:rFonts w:ascii="Times New Roman" w:hAnsi="Times New Roman" w:cs="Times New Roman"/>
          <w:bCs/>
          <w:iCs/>
          <w:sz w:val="24"/>
          <w:vertAlign w:val="superscript"/>
          <w:lang w:val="en-US"/>
        </w:rPr>
        <w:t>92</w:t>
      </w:r>
      <w:r w:rsidRPr="002A1699">
        <w:rPr>
          <w:rFonts w:ascii="Times New Roman" w:hAnsi="Times New Roman" w:cs="Times New Roman"/>
          <w:bCs/>
          <w:iCs/>
          <w:sz w:val="24"/>
          <w:lang w:val="en-US"/>
        </w:rPr>
        <w:t xml:space="preserve"> More recently, Nasello and Triffaux found that focusing (i.e., </w:t>
      </w:r>
      <w:r w:rsidRPr="002A1699">
        <w:rPr>
          <w:rFonts w:ascii="Times New Roman" w:hAnsi="Times New Roman" w:cs="Times New Roman"/>
          <w:bCs/>
          <w:sz w:val="24"/>
          <w:lang w:val="en-US"/>
        </w:rPr>
        <w:t xml:space="preserve">an </w:t>
      </w:r>
      <w:r w:rsidRPr="002A1699">
        <w:rPr>
          <w:rFonts w:ascii="Times New Roman" w:hAnsi="Times New Roman" w:cs="Times New Roman"/>
          <w:iCs/>
          <w:sz w:val="24"/>
          <w:szCs w:val="24"/>
          <w:lang w:val="en-US"/>
        </w:rPr>
        <w:t>embodied practice where one attends to a bodily felt sense and uses it in understanding the self and situations) positively and significantly predicted empathy</w:t>
      </w:r>
      <w:r w:rsidRPr="002A1699">
        <w:rPr>
          <w:rFonts w:ascii="Times New Roman" w:hAnsi="Times New Roman" w:cs="Times New Roman"/>
          <w:bCs/>
          <w:iCs/>
          <w:sz w:val="24"/>
          <w:lang w:val="en-US"/>
        </w:rPr>
        <w:t xml:space="preserve"> </w:t>
      </w:r>
      <w:r w:rsidRPr="002A1699">
        <w:rPr>
          <w:rFonts w:ascii="Times New Roman" w:hAnsi="Times New Roman" w:cs="Times New Roman"/>
          <w:bCs/>
          <w:iCs/>
          <w:sz w:val="24"/>
          <w:lang w:val="en-US"/>
        </w:rPr>
        <w:lastRenderedPageBreak/>
        <w:t>(especially cognitive empathy domains).</w:t>
      </w:r>
      <w:r w:rsidRPr="002A1699">
        <w:rPr>
          <w:rFonts w:ascii="Times New Roman" w:hAnsi="Times New Roman" w:cs="Times New Roman"/>
          <w:bCs/>
          <w:iCs/>
          <w:sz w:val="24"/>
          <w:vertAlign w:val="superscript"/>
          <w:lang w:val="en-US"/>
        </w:rPr>
        <w:t>56</w:t>
      </w:r>
      <w:r w:rsidRPr="002A1699">
        <w:rPr>
          <w:rFonts w:ascii="Times New Roman" w:hAnsi="Times New Roman" w:cs="Times New Roman"/>
          <w:bCs/>
          <w:iCs/>
          <w:sz w:val="24"/>
          <w:lang w:val="en-US"/>
        </w:rPr>
        <w:t xml:space="preserve"> As a crucial skill for medical professionals, these results show that empathy can be improved </w:t>
      </w:r>
      <w:r w:rsidRPr="00DF68DE">
        <w:rPr>
          <w:rFonts w:ascii="Times New Roman" w:hAnsi="Times New Roman" w:cs="Times New Roman"/>
          <w:bCs/>
          <w:iCs/>
          <w:sz w:val="24"/>
          <w:lang w:val="en-US"/>
        </w:rPr>
        <w:t>and integrated</w:t>
      </w:r>
      <w:r w:rsidRPr="002A1699">
        <w:rPr>
          <w:rFonts w:ascii="Times New Roman" w:hAnsi="Times New Roman" w:cs="Times New Roman"/>
          <w:bCs/>
          <w:iCs/>
          <w:sz w:val="24"/>
          <w:lang w:val="en-US"/>
        </w:rPr>
        <w:t xml:space="preserve"> into the academic curriculum.</w:t>
      </w:r>
    </w:p>
    <w:p w14:paraId="718175EB" w14:textId="77777777" w:rsidR="00053E3C" w:rsidRPr="002A1699" w:rsidRDefault="00053E3C" w:rsidP="00053E3C">
      <w:pPr>
        <w:spacing w:line="480" w:lineRule="auto"/>
        <w:ind w:firstLine="708"/>
        <w:jc w:val="both"/>
        <w:rPr>
          <w:rFonts w:ascii="Times New Roman" w:hAnsi="Times New Roman" w:cs="Times New Roman"/>
          <w:bCs/>
          <w:iCs/>
          <w:sz w:val="24"/>
          <w:lang w:val="en-US"/>
        </w:rPr>
      </w:pPr>
      <w:r w:rsidRPr="002A1699">
        <w:rPr>
          <w:rFonts w:ascii="Times New Roman" w:hAnsi="Times New Roman" w:cs="Times New Roman"/>
          <w:bCs/>
          <w:iCs/>
          <w:sz w:val="24"/>
          <w:lang w:val="en-US"/>
        </w:rPr>
        <w:t>Furthermore</w:t>
      </w:r>
      <w:r w:rsidRPr="00DF68DE">
        <w:rPr>
          <w:rFonts w:ascii="Times New Roman" w:hAnsi="Times New Roman" w:cs="Times New Roman"/>
          <w:bCs/>
          <w:iCs/>
          <w:sz w:val="24"/>
          <w:lang w:val="en-US"/>
        </w:rPr>
        <w:t xml:space="preserve">, </w:t>
      </w:r>
      <w:bookmarkStart w:id="46" w:name="_Hlk73008090"/>
      <w:bookmarkStart w:id="47" w:name="_Hlk73008975"/>
      <w:r w:rsidRPr="00DF68DE">
        <w:rPr>
          <w:rFonts w:ascii="Times New Roman" w:hAnsi="Times New Roman" w:cs="Times New Roman"/>
          <w:bCs/>
          <w:iCs/>
          <w:sz w:val="24"/>
          <w:lang w:val="en-US"/>
        </w:rPr>
        <w:t>informative sessions explaining the concrete aspects of medical practice from several medical practitioners might help counteract fantasy’s effect on cynicism for future medical students</w:t>
      </w:r>
      <w:bookmarkEnd w:id="46"/>
      <w:r w:rsidRPr="002A1699">
        <w:rPr>
          <w:rFonts w:ascii="Times New Roman" w:hAnsi="Times New Roman" w:cs="Times New Roman"/>
          <w:bCs/>
          <w:iCs/>
          <w:sz w:val="24"/>
          <w:lang w:val="en-US"/>
        </w:rPr>
        <w:t>.</w:t>
      </w:r>
      <w:bookmarkEnd w:id="47"/>
      <w:r w:rsidRPr="002A1699">
        <w:rPr>
          <w:rFonts w:ascii="Times New Roman" w:hAnsi="Times New Roman" w:cs="Times New Roman"/>
          <w:bCs/>
          <w:iCs/>
          <w:sz w:val="24"/>
          <w:lang w:val="en-US"/>
        </w:rPr>
        <w:t xml:space="preserve"> A third recommendation would be to promote PSS by developing peer support, an </w:t>
      </w:r>
      <w:r w:rsidRPr="002A1699">
        <w:rPr>
          <w:rFonts w:ascii="Times New Roman" w:hAnsi="Times New Roman" w:cs="Times New Roman"/>
          <w:bCs/>
          <w:i/>
          <w:iCs/>
          <w:sz w:val="24"/>
          <w:lang w:val="en-US"/>
        </w:rPr>
        <w:t>esprit de corps</w:t>
      </w:r>
      <w:r w:rsidRPr="002A1699">
        <w:rPr>
          <w:rFonts w:ascii="Times New Roman" w:hAnsi="Times New Roman" w:cs="Times New Roman"/>
          <w:bCs/>
          <w:iCs/>
          <w:sz w:val="24"/>
          <w:lang w:val="en-US"/>
        </w:rPr>
        <w:t xml:space="preserve"> or peer solidarity among students, and a less competitive climate. Lastly, (non-invasive) specific attention should be devoted to women and students presenting a psychiatric history by displaying, for example, informative signs in the medical department of academic burnout risk factors and the available academic support.</w:t>
      </w:r>
    </w:p>
    <w:bookmarkEnd w:id="44"/>
    <w:p w14:paraId="0E95A10D" w14:textId="77777777" w:rsidR="00053E3C" w:rsidRPr="002A1699" w:rsidRDefault="00053E3C" w:rsidP="00053E3C">
      <w:pPr>
        <w:spacing w:line="480" w:lineRule="auto"/>
        <w:ind w:firstLine="708"/>
        <w:jc w:val="both"/>
        <w:rPr>
          <w:rFonts w:ascii="Times New Roman" w:hAnsi="Times New Roman" w:cs="Times New Roman"/>
          <w:bCs/>
          <w:iCs/>
          <w:sz w:val="24"/>
          <w:lang w:val="en-US"/>
        </w:rPr>
      </w:pPr>
      <w:r w:rsidRPr="002A1699">
        <w:rPr>
          <w:rFonts w:ascii="Times New Roman" w:hAnsi="Times New Roman" w:cs="Times New Roman"/>
          <w:bCs/>
          <w:iCs/>
          <w:sz w:val="24"/>
          <w:lang w:val="en-US"/>
        </w:rPr>
        <w:t xml:space="preserve">These recommendations complete the ten strategies outlined by </w:t>
      </w:r>
      <w:proofErr w:type="spellStart"/>
      <w:r w:rsidRPr="002A1699">
        <w:rPr>
          <w:rFonts w:ascii="Times New Roman" w:hAnsi="Times New Roman" w:cs="Times New Roman"/>
          <w:bCs/>
          <w:iCs/>
          <w:sz w:val="24"/>
          <w:lang w:val="en-US"/>
        </w:rPr>
        <w:t>Dyrbye</w:t>
      </w:r>
      <w:proofErr w:type="spellEnd"/>
      <w:r w:rsidRPr="002A1699">
        <w:rPr>
          <w:rFonts w:ascii="Times New Roman" w:hAnsi="Times New Roman" w:cs="Times New Roman"/>
          <w:bCs/>
          <w:iCs/>
          <w:sz w:val="24"/>
          <w:lang w:val="en-US"/>
        </w:rPr>
        <w:t xml:space="preserve"> et al.</w:t>
      </w:r>
      <w:r w:rsidRPr="002A1699">
        <w:rPr>
          <w:rFonts w:ascii="Times New Roman" w:hAnsi="Times New Roman" w:cs="Times New Roman"/>
          <w:bCs/>
          <w:iCs/>
          <w:sz w:val="24"/>
          <w:vertAlign w:val="superscript"/>
          <w:lang w:val="en-US"/>
        </w:rPr>
        <w:t>20</w:t>
      </w:r>
      <w:r w:rsidRPr="002A1699">
        <w:rPr>
          <w:rFonts w:ascii="Times New Roman" w:hAnsi="Times New Roman" w:cs="Times New Roman"/>
          <w:bCs/>
          <w:iCs/>
          <w:sz w:val="24"/>
          <w:lang w:val="en-US"/>
        </w:rPr>
        <w:t xml:space="preserve"> New actions are emerging to reduce academic burnout, and several improvements in medical education are possible, even though some aspects still require further scientific investigations. </w:t>
      </w:r>
    </w:p>
    <w:p w14:paraId="1D5019C3" w14:textId="77777777" w:rsidR="00053E3C" w:rsidRPr="002A1699" w:rsidRDefault="00053E3C" w:rsidP="00053E3C">
      <w:pPr>
        <w:spacing w:line="480" w:lineRule="auto"/>
        <w:jc w:val="both"/>
        <w:rPr>
          <w:rFonts w:ascii="Times New Roman" w:hAnsi="Times New Roman" w:cs="Times New Roman"/>
          <w:b/>
          <w:iCs/>
          <w:sz w:val="28"/>
          <w:szCs w:val="24"/>
          <w:lang w:val="en-US"/>
        </w:rPr>
      </w:pPr>
      <w:bookmarkStart w:id="48" w:name="_Hlk71105908"/>
      <w:bookmarkEnd w:id="45"/>
      <w:r w:rsidRPr="002A1699">
        <w:rPr>
          <w:rFonts w:ascii="Times New Roman" w:hAnsi="Times New Roman" w:cs="Times New Roman"/>
          <w:b/>
          <w:iCs/>
          <w:sz w:val="28"/>
          <w:szCs w:val="24"/>
          <w:lang w:val="en-US"/>
        </w:rPr>
        <w:t>Limitations and future directions</w:t>
      </w:r>
    </w:p>
    <w:p w14:paraId="24F8FD7F" w14:textId="77777777" w:rsidR="00053E3C" w:rsidRPr="002A1699" w:rsidRDefault="00053E3C" w:rsidP="00053E3C">
      <w:pPr>
        <w:spacing w:line="480" w:lineRule="auto"/>
        <w:ind w:firstLine="708"/>
        <w:jc w:val="both"/>
        <w:rPr>
          <w:rFonts w:ascii="Times New Roman" w:hAnsi="Times New Roman" w:cs="Times New Roman"/>
          <w:bCs/>
          <w:iCs/>
          <w:sz w:val="24"/>
          <w:lang w:val="en-US"/>
        </w:rPr>
      </w:pPr>
      <w:r w:rsidRPr="002A1699">
        <w:rPr>
          <w:rFonts w:ascii="Times New Roman" w:hAnsi="Times New Roman" w:cs="Times New Roman"/>
          <w:bCs/>
          <w:iCs/>
          <w:sz w:val="24"/>
          <w:lang w:val="en-US"/>
        </w:rPr>
        <w:t>This study presents several limits. First, our findings were derived from a cross-sectional and correlational design, and, therefore, our interpretations do not represent causal inferences. Second, our participation rate was 25%, which might also limit the generalizability of our results. Furthermore, the participation rate between men and women was different.</w:t>
      </w:r>
      <w:r>
        <w:rPr>
          <w:rFonts w:ascii="Times New Roman" w:hAnsi="Times New Roman" w:cs="Times New Roman"/>
          <w:bCs/>
          <w:iCs/>
          <w:sz w:val="24"/>
          <w:lang w:val="en-US"/>
        </w:rPr>
        <w:t xml:space="preserve"> </w:t>
      </w:r>
      <w:r w:rsidRPr="002A1699">
        <w:rPr>
          <w:rFonts w:ascii="Times New Roman" w:hAnsi="Times New Roman" w:cs="Times New Roman"/>
          <w:bCs/>
          <w:iCs/>
          <w:sz w:val="24"/>
          <w:lang w:val="en-US"/>
        </w:rPr>
        <w:t>This discrepancy might be explained by the initial higher rate of women registered in medicine (around 61%)</w:t>
      </w:r>
      <w:r>
        <w:rPr>
          <w:rFonts w:ascii="Times New Roman" w:hAnsi="Times New Roman" w:cs="Times New Roman"/>
          <w:bCs/>
          <w:iCs/>
          <w:sz w:val="24"/>
          <w:lang w:val="en-US"/>
        </w:rPr>
        <w:t>. However, more extensive investigations of gender differences in academic burnout are required to confirm our findings</w:t>
      </w:r>
      <w:r w:rsidRPr="002A1699">
        <w:rPr>
          <w:rFonts w:ascii="Times New Roman" w:hAnsi="Times New Roman" w:cs="Times New Roman"/>
          <w:bCs/>
          <w:iCs/>
          <w:sz w:val="24"/>
          <w:lang w:val="en-US"/>
        </w:rPr>
        <w:t>. Lastly, we invite readers to keep in mind that we collected self-reported measures and cannot exclude bias</w:t>
      </w:r>
      <w:r>
        <w:rPr>
          <w:rFonts w:ascii="Times New Roman" w:hAnsi="Times New Roman" w:cs="Times New Roman"/>
          <w:bCs/>
          <w:iCs/>
          <w:sz w:val="24"/>
          <w:lang w:val="en-US"/>
        </w:rPr>
        <w:t xml:space="preserve"> associated with self-assessment, such as social desirability</w:t>
      </w:r>
      <w:r w:rsidRPr="002A1699">
        <w:rPr>
          <w:rFonts w:ascii="Times New Roman" w:hAnsi="Times New Roman" w:cs="Times New Roman"/>
          <w:bCs/>
          <w:iCs/>
          <w:sz w:val="24"/>
          <w:lang w:val="en-US"/>
        </w:rPr>
        <w:t xml:space="preserve">. Nevertheless, qualitative studies might bring a significant complement of information. </w:t>
      </w:r>
    </w:p>
    <w:bookmarkEnd w:id="48"/>
    <w:p w14:paraId="7F21B8B1" w14:textId="77777777" w:rsidR="00053E3C" w:rsidRPr="002A1699" w:rsidRDefault="00053E3C" w:rsidP="00053E3C">
      <w:pPr>
        <w:spacing w:line="480" w:lineRule="auto"/>
        <w:ind w:firstLine="708"/>
        <w:jc w:val="both"/>
        <w:rPr>
          <w:rFonts w:ascii="Times New Roman" w:hAnsi="Times New Roman" w:cs="Times New Roman"/>
          <w:bCs/>
          <w:iCs/>
          <w:sz w:val="24"/>
          <w:lang w:val="en-US"/>
        </w:rPr>
      </w:pPr>
      <w:r w:rsidRPr="002A1699">
        <w:rPr>
          <w:rFonts w:ascii="Times New Roman" w:hAnsi="Times New Roman" w:cs="Times New Roman"/>
          <w:bCs/>
          <w:iCs/>
          <w:sz w:val="24"/>
          <w:lang w:val="en-US"/>
        </w:rPr>
        <w:lastRenderedPageBreak/>
        <w:t xml:space="preserve">Future studies might explore the potential mediating effect of emotion regulation in the empathy-academic burnout relationship. Furthermore, </w:t>
      </w:r>
      <w:r>
        <w:rPr>
          <w:rFonts w:ascii="Times New Roman" w:hAnsi="Times New Roman" w:cs="Times New Roman"/>
          <w:bCs/>
          <w:iCs/>
          <w:sz w:val="24"/>
          <w:lang w:val="en-US"/>
        </w:rPr>
        <w:t>it is of huge interest to target and manipulate specific variables to determine their causal nature on academic burnou</w:t>
      </w:r>
      <w:r w:rsidRPr="002A1699">
        <w:rPr>
          <w:rFonts w:ascii="Times New Roman" w:hAnsi="Times New Roman" w:cs="Times New Roman"/>
          <w:bCs/>
          <w:iCs/>
          <w:sz w:val="24"/>
          <w:lang w:val="en-US"/>
        </w:rPr>
        <w:t xml:space="preserve">t. Lastly, investigations are required to test the application of the suggested recommendations and their effects on academic burnout. </w:t>
      </w:r>
    </w:p>
    <w:p w14:paraId="4BB74A0C" w14:textId="77777777" w:rsidR="00053E3C" w:rsidRPr="0037300D" w:rsidRDefault="00053E3C" w:rsidP="00053E3C">
      <w:pPr>
        <w:spacing w:line="480" w:lineRule="auto"/>
        <w:jc w:val="both"/>
        <w:rPr>
          <w:rFonts w:ascii="Times New Roman" w:hAnsi="Times New Roman" w:cs="Times New Roman"/>
          <w:b/>
          <w:bCs/>
          <w:sz w:val="28"/>
          <w:szCs w:val="28"/>
          <w:lang w:val="en-US"/>
        </w:rPr>
      </w:pPr>
      <w:bookmarkStart w:id="49" w:name="_Hlk72224929"/>
      <w:r w:rsidRPr="0037300D">
        <w:rPr>
          <w:rFonts w:ascii="Times New Roman" w:hAnsi="Times New Roman" w:cs="Times New Roman"/>
          <w:b/>
          <w:bCs/>
          <w:sz w:val="28"/>
          <w:szCs w:val="28"/>
          <w:lang w:val="en-US"/>
        </w:rPr>
        <w:t>References</w:t>
      </w:r>
    </w:p>
    <w:p w14:paraId="51A08FFD" w14:textId="77777777" w:rsidR="00053E3C" w:rsidRPr="0037300D" w:rsidRDefault="00053E3C" w:rsidP="00053E3C">
      <w:pPr>
        <w:pStyle w:val="Standard"/>
        <w:numPr>
          <w:ilvl w:val="0"/>
          <w:numId w:val="8"/>
        </w:numPr>
        <w:spacing w:line="480" w:lineRule="auto"/>
        <w:ind w:left="426"/>
        <w:jc w:val="both"/>
        <w:rPr>
          <w:rStyle w:val="Lienhypertexte"/>
          <w:rFonts w:eastAsia="Calibri" w:cs="Times New Roman"/>
          <w:color w:val="auto"/>
          <w:sz w:val="21"/>
          <w:szCs w:val="21"/>
          <w:u w:val="none"/>
        </w:rPr>
      </w:pPr>
      <w:r w:rsidRPr="0037300D">
        <w:rPr>
          <w:rFonts w:eastAsia="Calibri" w:cs="Times New Roman"/>
          <w:sz w:val="21"/>
          <w:szCs w:val="21"/>
          <w:lang w:val="de-DE"/>
        </w:rPr>
        <w:t xml:space="preserve">Maslach C, </w:t>
      </w:r>
      <w:proofErr w:type="spellStart"/>
      <w:r w:rsidRPr="0037300D">
        <w:rPr>
          <w:rFonts w:eastAsia="Calibri" w:cs="Times New Roman"/>
          <w:sz w:val="21"/>
          <w:szCs w:val="21"/>
          <w:lang w:val="de-DE"/>
        </w:rPr>
        <w:t>Schaufeli</w:t>
      </w:r>
      <w:proofErr w:type="spellEnd"/>
      <w:r w:rsidRPr="0037300D">
        <w:rPr>
          <w:rFonts w:eastAsia="Calibri" w:cs="Times New Roman"/>
          <w:sz w:val="21"/>
          <w:szCs w:val="21"/>
          <w:lang w:val="de-DE"/>
        </w:rPr>
        <w:t xml:space="preserve"> WB, Leiter MP. </w:t>
      </w:r>
      <w:r w:rsidRPr="0037300D">
        <w:rPr>
          <w:rFonts w:eastAsia="Calibri" w:cs="Times New Roman"/>
          <w:sz w:val="21"/>
          <w:szCs w:val="21"/>
        </w:rPr>
        <w:t xml:space="preserve">Job Burnout. </w:t>
      </w:r>
      <w:proofErr w:type="spellStart"/>
      <w:r w:rsidRPr="0037300D">
        <w:rPr>
          <w:rFonts w:eastAsia="Calibri" w:cs="Times New Roman"/>
          <w:i/>
          <w:iCs/>
          <w:sz w:val="21"/>
          <w:szCs w:val="21"/>
        </w:rPr>
        <w:t>Annu</w:t>
      </w:r>
      <w:proofErr w:type="spellEnd"/>
      <w:r w:rsidRPr="0037300D">
        <w:rPr>
          <w:rFonts w:eastAsia="Calibri" w:cs="Times New Roman"/>
          <w:i/>
          <w:iCs/>
          <w:sz w:val="21"/>
          <w:szCs w:val="21"/>
        </w:rPr>
        <w:t xml:space="preserve"> </w:t>
      </w:r>
      <w:proofErr w:type="spellStart"/>
      <w:r w:rsidRPr="0037300D">
        <w:rPr>
          <w:rFonts w:eastAsia="Calibri" w:cs="Times New Roman"/>
          <w:i/>
          <w:iCs/>
          <w:sz w:val="21"/>
          <w:szCs w:val="21"/>
        </w:rPr>
        <w:t>Rev</w:t>
      </w:r>
      <w:proofErr w:type="spellEnd"/>
      <w:r w:rsidRPr="0037300D">
        <w:rPr>
          <w:rFonts w:eastAsia="Calibri" w:cs="Times New Roman"/>
          <w:i/>
          <w:iCs/>
          <w:sz w:val="21"/>
          <w:szCs w:val="21"/>
        </w:rPr>
        <w:t xml:space="preserve"> </w:t>
      </w:r>
      <w:proofErr w:type="spellStart"/>
      <w:r w:rsidRPr="0037300D">
        <w:rPr>
          <w:rFonts w:eastAsia="Calibri" w:cs="Times New Roman"/>
          <w:i/>
          <w:iCs/>
          <w:sz w:val="21"/>
          <w:szCs w:val="21"/>
        </w:rPr>
        <w:t>Psychol</w:t>
      </w:r>
      <w:proofErr w:type="spellEnd"/>
      <w:r w:rsidRPr="0037300D">
        <w:rPr>
          <w:rFonts w:eastAsia="Calibri" w:cs="Times New Roman"/>
          <w:sz w:val="21"/>
          <w:szCs w:val="21"/>
        </w:rPr>
        <w:t>. 2001;52:397</w:t>
      </w:r>
      <w:r w:rsidRPr="0037300D">
        <w:rPr>
          <w:rFonts w:eastAsia="Calibri" w:cs="Times New Roman"/>
          <w:sz w:val="21"/>
          <w:szCs w:val="21"/>
        </w:rPr>
        <w:noBreakHyphen/>
        <w:t xml:space="preserve">422. DOI: </w:t>
      </w:r>
      <w:hyperlink r:id="rId9" w:history="1">
        <w:r w:rsidRPr="0037300D">
          <w:rPr>
            <w:rStyle w:val="Lienhypertexte"/>
            <w:rFonts w:eastAsia="Calibri" w:cs="Times New Roman"/>
            <w:color w:val="auto"/>
            <w:sz w:val="21"/>
            <w:szCs w:val="21"/>
            <w:u w:val="none"/>
          </w:rPr>
          <w:t>https://doi.org10.1146/annurev.psych.52.1.397</w:t>
        </w:r>
      </w:hyperlink>
    </w:p>
    <w:p w14:paraId="17C0D0C1" w14:textId="77777777" w:rsidR="00053E3C" w:rsidRPr="0037300D" w:rsidRDefault="00053E3C" w:rsidP="00053E3C">
      <w:pPr>
        <w:pStyle w:val="Standard"/>
        <w:numPr>
          <w:ilvl w:val="0"/>
          <w:numId w:val="8"/>
        </w:numPr>
        <w:spacing w:line="480" w:lineRule="auto"/>
        <w:ind w:left="426" w:hanging="426"/>
        <w:jc w:val="both"/>
        <w:rPr>
          <w:rStyle w:val="Internetlink"/>
          <w:rFonts w:cs="Times New Roman"/>
          <w:color w:val="auto"/>
          <w:sz w:val="21"/>
          <w:szCs w:val="21"/>
          <w:u w:val="none"/>
          <w:lang w:val="nl-NL"/>
        </w:rPr>
      </w:pPr>
      <w:r w:rsidRPr="0037300D">
        <w:rPr>
          <w:rStyle w:val="Internetlink"/>
          <w:rFonts w:eastAsia="Calibri" w:cs="Times New Roman"/>
          <w:color w:val="auto"/>
          <w:sz w:val="21"/>
          <w:szCs w:val="21"/>
          <w:u w:val="none"/>
          <w:lang w:val="en-US"/>
        </w:rPr>
        <w:t xml:space="preserve">Maslach C, Jackson S, Leiter MP. </w:t>
      </w:r>
      <w:r w:rsidRPr="0037300D">
        <w:rPr>
          <w:rStyle w:val="Internetlink"/>
          <w:rFonts w:eastAsia="Calibri" w:cs="Times New Roman"/>
          <w:i/>
          <w:iCs/>
          <w:color w:val="auto"/>
          <w:sz w:val="21"/>
          <w:szCs w:val="21"/>
          <w:u w:val="none"/>
          <w:lang w:val="en-US"/>
        </w:rPr>
        <w:t>The Maslach Burnout Inventory manual</w:t>
      </w:r>
      <w:r w:rsidRPr="0037300D">
        <w:rPr>
          <w:rStyle w:val="Internetlink"/>
          <w:rFonts w:eastAsia="Calibri" w:cs="Times New Roman"/>
          <w:color w:val="auto"/>
          <w:sz w:val="21"/>
          <w:szCs w:val="21"/>
          <w:u w:val="none"/>
          <w:lang w:val="en-US"/>
        </w:rPr>
        <w:t>. 3rd ed. Palo Alto, California: CPP; 1996.</w:t>
      </w:r>
    </w:p>
    <w:p w14:paraId="5B15288B"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lang w:val="de-DE"/>
        </w:rPr>
        <w:t xml:space="preserve">von Harscher H, </w:t>
      </w:r>
      <w:proofErr w:type="spellStart"/>
      <w:r w:rsidRPr="0037300D">
        <w:rPr>
          <w:rFonts w:cs="Times New Roman"/>
          <w:sz w:val="21"/>
          <w:szCs w:val="21"/>
          <w:shd w:val="clear" w:color="auto" w:fill="FFFFFF"/>
          <w:lang w:val="de-DE"/>
        </w:rPr>
        <w:t>Desmarais</w:t>
      </w:r>
      <w:proofErr w:type="spellEnd"/>
      <w:r w:rsidRPr="0037300D">
        <w:rPr>
          <w:rFonts w:cs="Times New Roman"/>
          <w:sz w:val="21"/>
          <w:szCs w:val="21"/>
          <w:shd w:val="clear" w:color="auto" w:fill="FFFFFF"/>
          <w:lang w:val="de-DE"/>
        </w:rPr>
        <w:t xml:space="preserve"> N, Dollinger R, et al. </w:t>
      </w:r>
      <w:r w:rsidRPr="0037300D">
        <w:rPr>
          <w:rFonts w:cs="Times New Roman"/>
          <w:sz w:val="21"/>
          <w:szCs w:val="21"/>
          <w:shd w:val="clear" w:color="auto" w:fill="FFFFFF"/>
          <w:lang w:val="en-US"/>
        </w:rPr>
        <w:t>The impact of empathy on burnout in medical students: new findings. </w:t>
      </w:r>
      <w:r w:rsidRPr="0037300D">
        <w:rPr>
          <w:rFonts w:cs="Times New Roman"/>
          <w:sz w:val="21"/>
          <w:szCs w:val="21"/>
          <w:bdr w:val="none" w:sz="0" w:space="0" w:color="auto" w:frame="1"/>
          <w:shd w:val="clear" w:color="auto" w:fill="FFFFFF"/>
          <w:lang w:val="en-US"/>
        </w:rPr>
        <w:t xml:space="preserve">Psychology, </w:t>
      </w:r>
      <w:r w:rsidRPr="0037300D">
        <w:rPr>
          <w:rFonts w:cs="Times New Roman"/>
          <w:i/>
          <w:iCs/>
          <w:sz w:val="21"/>
          <w:szCs w:val="21"/>
          <w:bdr w:val="none" w:sz="0" w:space="0" w:color="auto" w:frame="1"/>
          <w:shd w:val="clear" w:color="auto" w:fill="FFFFFF"/>
          <w:lang w:val="en-US"/>
        </w:rPr>
        <w:t>Health Med</w:t>
      </w:r>
      <w:r w:rsidRPr="0037300D">
        <w:rPr>
          <w:rFonts w:cs="Times New Roman"/>
          <w:sz w:val="21"/>
          <w:szCs w:val="21"/>
          <w:shd w:val="clear" w:color="auto" w:fill="FFFFFF"/>
          <w:lang w:val="en-US"/>
        </w:rPr>
        <w:t>. 2018;</w:t>
      </w:r>
      <w:r w:rsidRPr="0037300D">
        <w:rPr>
          <w:rFonts w:cs="Times New Roman"/>
          <w:sz w:val="21"/>
          <w:szCs w:val="21"/>
          <w:bdr w:val="none" w:sz="0" w:space="0" w:color="auto" w:frame="1"/>
          <w:shd w:val="clear" w:color="auto" w:fill="FFFFFF"/>
          <w:lang w:val="en-US"/>
        </w:rPr>
        <w:t>23</w:t>
      </w:r>
      <w:r w:rsidRPr="0037300D">
        <w:rPr>
          <w:rFonts w:cs="Times New Roman"/>
          <w:sz w:val="21"/>
          <w:szCs w:val="21"/>
          <w:shd w:val="clear" w:color="auto" w:fill="FFFFFF"/>
          <w:lang w:val="en-US"/>
        </w:rPr>
        <w:t xml:space="preserve">:295–303. DOI: </w:t>
      </w:r>
      <w:hyperlink r:id="rId10" w:history="1">
        <w:r w:rsidRPr="0037300D">
          <w:rPr>
            <w:rStyle w:val="Lienhypertexte"/>
            <w:rFonts w:cs="Times New Roman"/>
            <w:color w:val="auto"/>
            <w:sz w:val="21"/>
            <w:szCs w:val="21"/>
            <w:u w:val="none"/>
            <w:shd w:val="clear" w:color="auto" w:fill="FFFFFF"/>
            <w:lang w:val="en-US"/>
          </w:rPr>
          <w:t>https://doi.org/10.1080/13548506.2017.1374545</w:t>
        </w:r>
      </w:hyperlink>
    </w:p>
    <w:p w14:paraId="55C151AF" w14:textId="77777777" w:rsidR="00053E3C" w:rsidRPr="0037300D" w:rsidRDefault="00053E3C" w:rsidP="00053E3C">
      <w:pPr>
        <w:pStyle w:val="Standard"/>
        <w:numPr>
          <w:ilvl w:val="0"/>
          <w:numId w:val="8"/>
        </w:numPr>
        <w:spacing w:line="480" w:lineRule="auto"/>
        <w:ind w:left="426" w:hanging="426"/>
        <w:jc w:val="both"/>
        <w:rPr>
          <w:rStyle w:val="Internetlink"/>
          <w:rFonts w:cs="Times New Roman"/>
          <w:color w:val="auto"/>
          <w:sz w:val="21"/>
          <w:szCs w:val="21"/>
          <w:u w:val="none"/>
          <w:lang w:val="en-US"/>
        </w:rPr>
      </w:pPr>
      <w:r w:rsidRPr="0037300D">
        <w:rPr>
          <w:rStyle w:val="Internetlink"/>
          <w:rFonts w:eastAsia="Calibri" w:cs="Times New Roman"/>
          <w:color w:val="auto"/>
          <w:sz w:val="21"/>
          <w:szCs w:val="21"/>
          <w:u w:val="none"/>
          <w:lang w:val="en-US"/>
        </w:rPr>
        <w:t xml:space="preserve">West C, </w:t>
      </w:r>
      <w:proofErr w:type="spellStart"/>
      <w:r w:rsidRPr="0037300D">
        <w:rPr>
          <w:rStyle w:val="Internetlink"/>
          <w:rFonts w:eastAsia="Calibri" w:cs="Times New Roman"/>
          <w:color w:val="auto"/>
          <w:sz w:val="21"/>
          <w:szCs w:val="21"/>
          <w:u w:val="none"/>
          <w:lang w:val="en-US"/>
        </w:rPr>
        <w:t>Dyrbye</w:t>
      </w:r>
      <w:proofErr w:type="spellEnd"/>
      <w:r w:rsidRPr="0037300D">
        <w:rPr>
          <w:rStyle w:val="Internetlink"/>
          <w:rFonts w:eastAsia="Calibri" w:cs="Times New Roman"/>
          <w:color w:val="auto"/>
          <w:sz w:val="21"/>
          <w:szCs w:val="21"/>
          <w:u w:val="none"/>
          <w:lang w:val="en-US"/>
        </w:rPr>
        <w:t xml:space="preserve"> L, Erwin PJ, </w:t>
      </w:r>
      <w:proofErr w:type="spellStart"/>
      <w:r w:rsidRPr="0037300D">
        <w:rPr>
          <w:rStyle w:val="Internetlink"/>
          <w:rFonts w:eastAsia="Calibri" w:cs="Times New Roman"/>
          <w:color w:val="auto"/>
          <w:sz w:val="21"/>
          <w:szCs w:val="21"/>
          <w:u w:val="none"/>
          <w:lang w:val="en-US"/>
        </w:rPr>
        <w:t>Shanafelt</w:t>
      </w:r>
      <w:proofErr w:type="spellEnd"/>
      <w:r w:rsidRPr="0037300D">
        <w:rPr>
          <w:rStyle w:val="Internetlink"/>
          <w:rFonts w:eastAsia="Calibri" w:cs="Times New Roman"/>
          <w:color w:val="auto"/>
          <w:sz w:val="21"/>
          <w:szCs w:val="21"/>
          <w:u w:val="none"/>
          <w:lang w:val="en-US"/>
        </w:rPr>
        <w:t xml:space="preserve"> T. Interventions to prevent and reduce physician burnout: a systematic review and meta-analysis. </w:t>
      </w:r>
      <w:r w:rsidRPr="0037300D">
        <w:rPr>
          <w:rStyle w:val="Internetlink"/>
          <w:rFonts w:eastAsia="Calibri" w:cs="Times New Roman"/>
          <w:i/>
          <w:iCs/>
          <w:color w:val="auto"/>
          <w:sz w:val="21"/>
          <w:szCs w:val="21"/>
          <w:u w:val="none"/>
          <w:lang w:val="nl-NL"/>
        </w:rPr>
        <w:t>Lancet</w:t>
      </w:r>
      <w:r w:rsidRPr="0037300D">
        <w:rPr>
          <w:rStyle w:val="Internetlink"/>
          <w:rFonts w:eastAsia="Calibri" w:cs="Times New Roman"/>
          <w:color w:val="auto"/>
          <w:sz w:val="21"/>
          <w:szCs w:val="21"/>
          <w:u w:val="none"/>
          <w:lang w:val="nl-NL"/>
        </w:rPr>
        <w:t>. 2016;388:2272</w:t>
      </w:r>
      <w:r w:rsidRPr="0037300D">
        <w:rPr>
          <w:rStyle w:val="Internetlink"/>
          <w:rFonts w:eastAsia="Calibri" w:cs="Times New Roman"/>
          <w:color w:val="auto"/>
          <w:sz w:val="21"/>
          <w:szCs w:val="21"/>
          <w:u w:val="none"/>
          <w:lang w:val="nl-NL"/>
        </w:rPr>
        <w:noBreakHyphen/>
        <w:t xml:space="preserve">2281. DOI: </w:t>
      </w:r>
      <w:hyperlink r:id="rId11" w:history="1">
        <w:r w:rsidRPr="0037300D">
          <w:rPr>
            <w:rStyle w:val="Lienhypertexte"/>
            <w:rFonts w:eastAsia="Calibri" w:cs="Times New Roman"/>
            <w:color w:val="auto"/>
            <w:sz w:val="21"/>
            <w:szCs w:val="21"/>
            <w:u w:val="none"/>
            <w:lang w:val="nl-NL"/>
          </w:rPr>
          <w:t>https://doi.org/10.1016/s0140-6736(16)31279-x</w:t>
        </w:r>
      </w:hyperlink>
    </w:p>
    <w:p w14:paraId="746783B5" w14:textId="77777777" w:rsidR="00053E3C" w:rsidRPr="0037300D" w:rsidRDefault="00053E3C" w:rsidP="00053E3C">
      <w:pPr>
        <w:pStyle w:val="Standard"/>
        <w:numPr>
          <w:ilvl w:val="0"/>
          <w:numId w:val="8"/>
        </w:numPr>
        <w:spacing w:line="480" w:lineRule="auto"/>
        <w:ind w:left="426" w:hanging="426"/>
        <w:jc w:val="both"/>
        <w:rPr>
          <w:rStyle w:val="Lienhypertexte"/>
          <w:rFonts w:cs="Times New Roman"/>
          <w:color w:val="auto"/>
          <w:sz w:val="21"/>
          <w:szCs w:val="21"/>
          <w:u w:val="none"/>
          <w:lang w:val="en-US"/>
        </w:rPr>
      </w:pPr>
      <w:r w:rsidRPr="0037300D">
        <w:rPr>
          <w:rStyle w:val="Internetlink"/>
          <w:rFonts w:eastAsia="Calibri" w:cs="Times New Roman"/>
          <w:color w:val="auto"/>
          <w:sz w:val="21"/>
          <w:szCs w:val="21"/>
          <w:u w:val="none"/>
          <w:lang w:val="nl-NL"/>
        </w:rPr>
        <w:t xml:space="preserve">Van Bogaert P, </w:t>
      </w:r>
      <w:proofErr w:type="spellStart"/>
      <w:r w:rsidRPr="0037300D">
        <w:rPr>
          <w:rStyle w:val="Internetlink"/>
          <w:rFonts w:eastAsia="Calibri" w:cs="Times New Roman"/>
          <w:color w:val="auto"/>
          <w:sz w:val="21"/>
          <w:szCs w:val="21"/>
          <w:u w:val="none"/>
          <w:lang w:val="nl-NL"/>
        </w:rPr>
        <w:t>Clarke</w:t>
      </w:r>
      <w:proofErr w:type="spellEnd"/>
      <w:r w:rsidRPr="0037300D">
        <w:rPr>
          <w:rStyle w:val="Internetlink"/>
          <w:rFonts w:eastAsia="Calibri" w:cs="Times New Roman"/>
          <w:color w:val="auto"/>
          <w:sz w:val="21"/>
          <w:szCs w:val="21"/>
          <w:u w:val="none"/>
          <w:lang w:val="nl-NL"/>
        </w:rPr>
        <w:t xml:space="preserve"> S, </w:t>
      </w:r>
      <w:proofErr w:type="spellStart"/>
      <w:r w:rsidRPr="0037300D">
        <w:rPr>
          <w:rStyle w:val="Internetlink"/>
          <w:rFonts w:eastAsia="Calibri" w:cs="Times New Roman"/>
          <w:color w:val="auto"/>
          <w:sz w:val="21"/>
          <w:szCs w:val="21"/>
          <w:u w:val="none"/>
          <w:lang w:val="nl-NL"/>
        </w:rPr>
        <w:t>Roelant</w:t>
      </w:r>
      <w:proofErr w:type="spellEnd"/>
      <w:r w:rsidRPr="0037300D">
        <w:rPr>
          <w:rStyle w:val="Internetlink"/>
          <w:rFonts w:eastAsia="Calibri" w:cs="Times New Roman"/>
          <w:color w:val="auto"/>
          <w:sz w:val="21"/>
          <w:szCs w:val="21"/>
          <w:u w:val="none"/>
          <w:lang w:val="nl-NL"/>
        </w:rPr>
        <w:t xml:space="preserve"> E, et al. </w:t>
      </w:r>
      <w:r w:rsidRPr="0037300D">
        <w:rPr>
          <w:rStyle w:val="Internetlink"/>
          <w:rFonts w:eastAsia="Calibri" w:cs="Times New Roman"/>
          <w:color w:val="auto"/>
          <w:sz w:val="21"/>
          <w:szCs w:val="21"/>
          <w:u w:val="none"/>
          <w:lang w:val="en-US"/>
        </w:rPr>
        <w:t xml:space="preserve">Impacts of unit-level nurse practice environment and burnout on nurse-reported outcomes: a multilevel modeling approach. </w:t>
      </w:r>
      <w:r w:rsidRPr="0037300D">
        <w:rPr>
          <w:rStyle w:val="Internetlink"/>
          <w:rFonts w:eastAsia="Calibri" w:cs="Times New Roman"/>
          <w:i/>
          <w:iCs/>
          <w:color w:val="auto"/>
          <w:sz w:val="21"/>
          <w:szCs w:val="21"/>
          <w:u w:val="none"/>
          <w:lang w:val="en-US"/>
        </w:rPr>
        <w:t xml:space="preserve">J Clin </w:t>
      </w:r>
      <w:proofErr w:type="spellStart"/>
      <w:r w:rsidRPr="0037300D">
        <w:rPr>
          <w:rStyle w:val="Internetlink"/>
          <w:rFonts w:eastAsia="Calibri" w:cs="Times New Roman"/>
          <w:i/>
          <w:iCs/>
          <w:color w:val="auto"/>
          <w:sz w:val="21"/>
          <w:szCs w:val="21"/>
          <w:u w:val="none"/>
          <w:lang w:val="en-US"/>
        </w:rPr>
        <w:t>Nurs</w:t>
      </w:r>
      <w:proofErr w:type="spellEnd"/>
      <w:r w:rsidRPr="0037300D">
        <w:rPr>
          <w:rStyle w:val="Internetlink"/>
          <w:rFonts w:eastAsia="Calibri" w:cs="Times New Roman"/>
          <w:color w:val="auto"/>
          <w:sz w:val="21"/>
          <w:szCs w:val="21"/>
          <w:u w:val="none"/>
          <w:lang w:val="en-US"/>
        </w:rPr>
        <w:t>.</w:t>
      </w:r>
      <w:r w:rsidRPr="0037300D">
        <w:rPr>
          <w:rStyle w:val="Internetlink"/>
          <w:rFonts w:eastAsia="Calibri" w:cs="Times New Roman"/>
          <w:i/>
          <w:iCs/>
          <w:color w:val="auto"/>
          <w:sz w:val="21"/>
          <w:szCs w:val="21"/>
          <w:u w:val="none"/>
          <w:lang w:val="en-US"/>
        </w:rPr>
        <w:t xml:space="preserve"> </w:t>
      </w:r>
      <w:r w:rsidRPr="0037300D">
        <w:rPr>
          <w:rStyle w:val="Internetlink"/>
          <w:rFonts w:eastAsia="Calibri" w:cs="Times New Roman"/>
          <w:color w:val="auto"/>
          <w:sz w:val="21"/>
          <w:szCs w:val="21"/>
          <w:u w:val="none"/>
          <w:lang w:val="en-US"/>
        </w:rPr>
        <w:t>2010;19:1664</w:t>
      </w:r>
      <w:r w:rsidRPr="0037300D">
        <w:rPr>
          <w:rStyle w:val="Internetlink"/>
          <w:rFonts w:eastAsia="Calibri" w:cs="Times New Roman"/>
          <w:color w:val="auto"/>
          <w:sz w:val="21"/>
          <w:szCs w:val="21"/>
          <w:u w:val="none"/>
          <w:lang w:val="en-US"/>
        </w:rPr>
        <w:noBreakHyphen/>
        <w:t xml:space="preserve">1674. DOI: </w:t>
      </w:r>
      <w:hyperlink r:id="rId12" w:history="1">
        <w:r w:rsidRPr="0037300D">
          <w:rPr>
            <w:rStyle w:val="Lienhypertexte"/>
            <w:rFonts w:eastAsia="Calibri" w:cs="Times New Roman"/>
            <w:color w:val="auto"/>
            <w:sz w:val="21"/>
            <w:szCs w:val="21"/>
            <w:u w:val="none"/>
            <w:lang w:val="en-US"/>
          </w:rPr>
          <w:t>https://doi.org/10.1111/j.1365-2702.2009.03128.x</w:t>
        </w:r>
      </w:hyperlink>
    </w:p>
    <w:p w14:paraId="4234AE7D" w14:textId="77777777" w:rsidR="00053E3C" w:rsidRPr="0037300D" w:rsidRDefault="00053E3C" w:rsidP="00053E3C">
      <w:pPr>
        <w:pStyle w:val="Standard"/>
        <w:numPr>
          <w:ilvl w:val="0"/>
          <w:numId w:val="8"/>
        </w:numPr>
        <w:spacing w:line="480" w:lineRule="auto"/>
        <w:ind w:left="426" w:hanging="426"/>
        <w:jc w:val="both"/>
        <w:rPr>
          <w:rStyle w:val="Internetlink"/>
          <w:rFonts w:cs="Times New Roman"/>
          <w:color w:val="auto"/>
          <w:sz w:val="21"/>
          <w:szCs w:val="21"/>
          <w:u w:val="none"/>
          <w:lang w:val="en-US"/>
        </w:rPr>
      </w:pPr>
      <w:r w:rsidRPr="0037300D">
        <w:rPr>
          <w:rStyle w:val="Internetlink"/>
          <w:rFonts w:eastAsia="Calibri" w:cs="Times New Roman"/>
          <w:color w:val="auto"/>
          <w:sz w:val="21"/>
          <w:szCs w:val="21"/>
          <w:u w:val="none"/>
          <w:lang w:val="en-US"/>
        </w:rPr>
        <w:t xml:space="preserve">Hojat M, Vergare M, Isenberg G, et al. Underlying construct of empathy, optimism, and burnout in medical students. </w:t>
      </w:r>
      <w:r w:rsidRPr="0037300D">
        <w:rPr>
          <w:rStyle w:val="Internetlink"/>
          <w:rFonts w:eastAsia="Calibri" w:cs="Times New Roman"/>
          <w:i/>
          <w:iCs/>
          <w:color w:val="auto"/>
          <w:sz w:val="21"/>
          <w:szCs w:val="21"/>
          <w:u w:val="none"/>
          <w:lang w:val="en-US"/>
        </w:rPr>
        <w:t xml:space="preserve">Intern J Med Educ. </w:t>
      </w:r>
      <w:r w:rsidRPr="0037300D">
        <w:rPr>
          <w:rStyle w:val="Internetlink"/>
          <w:rFonts w:eastAsia="Calibri" w:cs="Times New Roman"/>
          <w:color w:val="auto"/>
          <w:sz w:val="21"/>
          <w:szCs w:val="21"/>
          <w:u w:val="none"/>
          <w:lang w:val="en-US"/>
        </w:rPr>
        <w:t>2015;6:12</w:t>
      </w:r>
      <w:r w:rsidRPr="0037300D">
        <w:rPr>
          <w:rStyle w:val="Internetlink"/>
          <w:rFonts w:eastAsia="Calibri" w:cs="Times New Roman"/>
          <w:color w:val="auto"/>
          <w:sz w:val="21"/>
          <w:szCs w:val="21"/>
          <w:u w:val="none"/>
          <w:lang w:val="en-US"/>
        </w:rPr>
        <w:noBreakHyphen/>
        <w:t xml:space="preserve">16. DOI: </w:t>
      </w:r>
      <w:hyperlink r:id="rId13" w:history="1">
        <w:r w:rsidRPr="0037300D">
          <w:rPr>
            <w:rStyle w:val="Lienhypertexte"/>
            <w:rFonts w:eastAsia="Calibri" w:cs="Times New Roman"/>
            <w:color w:val="auto"/>
            <w:sz w:val="21"/>
            <w:szCs w:val="21"/>
            <w:u w:val="none"/>
            <w:lang w:val="en-US"/>
          </w:rPr>
          <w:t>https://doi.org/10.5116/ijme.54c3.60cd</w:t>
        </w:r>
      </w:hyperlink>
    </w:p>
    <w:p w14:paraId="7A16D570" w14:textId="77777777" w:rsidR="00053E3C" w:rsidRPr="0037300D" w:rsidRDefault="00053E3C" w:rsidP="00053E3C">
      <w:pPr>
        <w:pStyle w:val="Standard"/>
        <w:numPr>
          <w:ilvl w:val="0"/>
          <w:numId w:val="8"/>
        </w:numPr>
        <w:spacing w:line="480" w:lineRule="auto"/>
        <w:ind w:left="426" w:hanging="426"/>
        <w:jc w:val="both"/>
        <w:rPr>
          <w:rStyle w:val="Internetlink"/>
          <w:rFonts w:cs="Times New Roman"/>
          <w:color w:val="auto"/>
          <w:sz w:val="21"/>
          <w:szCs w:val="21"/>
          <w:u w:val="none"/>
          <w:lang w:val="en-US"/>
        </w:rPr>
      </w:pPr>
      <w:r w:rsidRPr="0037300D">
        <w:rPr>
          <w:rStyle w:val="Internetlink"/>
          <w:rFonts w:eastAsia="Calibri" w:cs="Times New Roman"/>
          <w:color w:val="auto"/>
          <w:sz w:val="21"/>
          <w:szCs w:val="21"/>
          <w:u w:val="none"/>
          <w:lang w:val="en-US"/>
        </w:rPr>
        <w:t>Ríos-</w:t>
      </w:r>
      <w:proofErr w:type="spellStart"/>
      <w:r w:rsidRPr="0037300D">
        <w:rPr>
          <w:rStyle w:val="Internetlink"/>
          <w:rFonts w:eastAsia="Calibri" w:cs="Times New Roman"/>
          <w:color w:val="auto"/>
          <w:sz w:val="21"/>
          <w:szCs w:val="21"/>
          <w:u w:val="none"/>
          <w:lang w:val="en-US"/>
        </w:rPr>
        <w:t>Risquez</w:t>
      </w:r>
      <w:proofErr w:type="spellEnd"/>
      <w:r w:rsidRPr="0037300D">
        <w:rPr>
          <w:rStyle w:val="Internetlink"/>
          <w:rFonts w:eastAsia="Calibri" w:cs="Times New Roman"/>
          <w:color w:val="auto"/>
          <w:sz w:val="21"/>
          <w:szCs w:val="21"/>
          <w:u w:val="none"/>
          <w:lang w:val="en-US"/>
        </w:rPr>
        <w:t xml:space="preserve"> MI, García-</w:t>
      </w:r>
      <w:proofErr w:type="spellStart"/>
      <w:r w:rsidRPr="0037300D">
        <w:rPr>
          <w:rStyle w:val="Internetlink"/>
          <w:rFonts w:eastAsia="Calibri" w:cs="Times New Roman"/>
          <w:color w:val="auto"/>
          <w:sz w:val="21"/>
          <w:szCs w:val="21"/>
          <w:u w:val="none"/>
          <w:lang w:val="en-US"/>
        </w:rPr>
        <w:t>Izquierdo</w:t>
      </w:r>
      <w:proofErr w:type="spellEnd"/>
      <w:r w:rsidRPr="0037300D">
        <w:rPr>
          <w:rStyle w:val="Internetlink"/>
          <w:rFonts w:eastAsia="Calibri" w:cs="Times New Roman"/>
          <w:color w:val="auto"/>
          <w:sz w:val="21"/>
          <w:szCs w:val="21"/>
          <w:u w:val="none"/>
          <w:lang w:val="en-US"/>
        </w:rPr>
        <w:t xml:space="preserve"> M, </w:t>
      </w:r>
      <w:proofErr w:type="spellStart"/>
      <w:r w:rsidRPr="0037300D">
        <w:rPr>
          <w:rStyle w:val="Internetlink"/>
          <w:rFonts w:eastAsia="Calibri" w:cs="Times New Roman"/>
          <w:color w:val="auto"/>
          <w:sz w:val="21"/>
          <w:szCs w:val="21"/>
          <w:u w:val="none"/>
          <w:lang w:val="en-US"/>
        </w:rPr>
        <w:t>Sabuco-Tebar</w:t>
      </w:r>
      <w:proofErr w:type="spellEnd"/>
      <w:r w:rsidRPr="0037300D">
        <w:rPr>
          <w:rStyle w:val="Internetlink"/>
          <w:rFonts w:eastAsia="Calibri" w:cs="Times New Roman"/>
          <w:color w:val="auto"/>
          <w:sz w:val="21"/>
          <w:szCs w:val="21"/>
          <w:u w:val="none"/>
          <w:lang w:val="en-US"/>
        </w:rPr>
        <w:t xml:space="preserve"> EL, et al. An exploratory study of the relationship between resilience, academic burnout and psychological health in nursing students. </w:t>
      </w:r>
      <w:proofErr w:type="spellStart"/>
      <w:r w:rsidRPr="0037300D">
        <w:rPr>
          <w:rStyle w:val="Internetlink"/>
          <w:rFonts w:eastAsia="Calibri" w:cs="Times New Roman"/>
          <w:i/>
          <w:iCs/>
          <w:color w:val="auto"/>
          <w:sz w:val="21"/>
          <w:szCs w:val="21"/>
          <w:u w:val="none"/>
          <w:lang w:val="en-US"/>
        </w:rPr>
        <w:t>Contemp</w:t>
      </w:r>
      <w:proofErr w:type="spellEnd"/>
      <w:r w:rsidRPr="0037300D">
        <w:rPr>
          <w:rStyle w:val="Internetlink"/>
          <w:rFonts w:eastAsia="Calibri" w:cs="Times New Roman"/>
          <w:i/>
          <w:iCs/>
          <w:color w:val="auto"/>
          <w:sz w:val="21"/>
          <w:szCs w:val="21"/>
          <w:u w:val="none"/>
          <w:lang w:val="en-US"/>
        </w:rPr>
        <w:t xml:space="preserve"> Nurse</w:t>
      </w:r>
      <w:r w:rsidRPr="0037300D">
        <w:rPr>
          <w:rStyle w:val="Internetlink"/>
          <w:rFonts w:eastAsia="Calibri" w:cs="Times New Roman"/>
          <w:color w:val="auto"/>
          <w:sz w:val="21"/>
          <w:szCs w:val="21"/>
          <w:u w:val="none"/>
          <w:lang w:val="en-US"/>
        </w:rPr>
        <w:t>. 2016;52:430</w:t>
      </w:r>
      <w:r w:rsidRPr="0037300D">
        <w:rPr>
          <w:rStyle w:val="Internetlink"/>
          <w:rFonts w:eastAsia="Calibri" w:cs="Times New Roman"/>
          <w:color w:val="auto"/>
          <w:sz w:val="21"/>
          <w:szCs w:val="21"/>
          <w:u w:val="none"/>
          <w:lang w:val="en-US"/>
        </w:rPr>
        <w:noBreakHyphen/>
        <w:t xml:space="preserve">439. DOI: </w:t>
      </w:r>
      <w:hyperlink r:id="rId14" w:history="1">
        <w:r w:rsidRPr="0037300D">
          <w:rPr>
            <w:rStyle w:val="Lienhypertexte"/>
            <w:rFonts w:eastAsia="Calibri" w:cs="Times New Roman"/>
            <w:color w:val="auto"/>
            <w:sz w:val="21"/>
            <w:szCs w:val="21"/>
            <w:u w:val="none"/>
            <w:lang w:val="en-US"/>
          </w:rPr>
          <w:t>https://doi.org/10.1080/10376178.2016.1213648</w:t>
        </w:r>
      </w:hyperlink>
    </w:p>
    <w:p w14:paraId="59071655" w14:textId="77777777" w:rsidR="00053E3C" w:rsidRPr="0037300D" w:rsidRDefault="00053E3C" w:rsidP="00053E3C">
      <w:pPr>
        <w:pStyle w:val="Standard"/>
        <w:numPr>
          <w:ilvl w:val="0"/>
          <w:numId w:val="8"/>
        </w:numPr>
        <w:spacing w:line="480" w:lineRule="auto"/>
        <w:ind w:left="426" w:hanging="426"/>
        <w:jc w:val="both"/>
        <w:rPr>
          <w:rStyle w:val="Lienhypertexte"/>
          <w:rFonts w:cs="Times New Roman"/>
          <w:color w:val="auto"/>
          <w:sz w:val="21"/>
          <w:szCs w:val="21"/>
          <w:u w:val="none"/>
        </w:rPr>
      </w:pPr>
      <w:r w:rsidRPr="0037300D">
        <w:rPr>
          <w:rFonts w:eastAsia="Calibri" w:cs="Times New Roman"/>
          <w:sz w:val="21"/>
          <w:szCs w:val="21"/>
          <w:lang w:val="en-US"/>
        </w:rPr>
        <w:t xml:space="preserve">Goehring C, Bouvier </w:t>
      </w:r>
      <w:proofErr w:type="spellStart"/>
      <w:r w:rsidRPr="0037300D">
        <w:rPr>
          <w:rFonts w:eastAsia="Calibri" w:cs="Times New Roman"/>
          <w:sz w:val="21"/>
          <w:szCs w:val="21"/>
          <w:lang w:val="en-US"/>
        </w:rPr>
        <w:t>Gallacchi</w:t>
      </w:r>
      <w:proofErr w:type="spellEnd"/>
      <w:r w:rsidRPr="0037300D">
        <w:rPr>
          <w:rFonts w:eastAsia="Calibri" w:cs="Times New Roman"/>
          <w:sz w:val="21"/>
          <w:szCs w:val="21"/>
          <w:lang w:val="en-US"/>
        </w:rPr>
        <w:t xml:space="preserve"> M, </w:t>
      </w:r>
      <w:proofErr w:type="spellStart"/>
      <w:r w:rsidRPr="0037300D">
        <w:rPr>
          <w:rFonts w:eastAsia="Calibri" w:cs="Times New Roman"/>
          <w:sz w:val="21"/>
          <w:szCs w:val="21"/>
          <w:lang w:val="en-US"/>
        </w:rPr>
        <w:t>Künzi</w:t>
      </w:r>
      <w:proofErr w:type="spellEnd"/>
      <w:r w:rsidRPr="0037300D">
        <w:rPr>
          <w:rFonts w:eastAsia="Calibri" w:cs="Times New Roman"/>
          <w:sz w:val="21"/>
          <w:szCs w:val="21"/>
          <w:lang w:val="en-US"/>
        </w:rPr>
        <w:t xml:space="preserve"> B, et al. Psychosocial and professional characteristics of burnout in Swiss primary care practitioners: a cross-sectional survey. </w:t>
      </w:r>
      <w:r w:rsidRPr="0037300D">
        <w:rPr>
          <w:rFonts w:eastAsia="Calibri" w:cs="Times New Roman"/>
          <w:i/>
          <w:iCs/>
          <w:sz w:val="21"/>
          <w:szCs w:val="21"/>
          <w:lang w:val="en-US"/>
        </w:rPr>
        <w:t>Swiss Med Wkly</w:t>
      </w:r>
      <w:r w:rsidRPr="0037300D">
        <w:rPr>
          <w:rFonts w:eastAsia="Calibri" w:cs="Times New Roman"/>
          <w:sz w:val="21"/>
          <w:szCs w:val="21"/>
          <w:lang w:val="en-US"/>
        </w:rPr>
        <w:t>. 2005;135:101</w:t>
      </w:r>
      <w:r w:rsidRPr="0037300D">
        <w:rPr>
          <w:rFonts w:eastAsia="Calibri" w:cs="Times New Roman"/>
          <w:sz w:val="21"/>
          <w:szCs w:val="21"/>
          <w:lang w:val="en-US"/>
        </w:rPr>
        <w:noBreakHyphen/>
        <w:t xml:space="preserve">108. DOI: </w:t>
      </w:r>
      <w:hyperlink r:id="rId15" w:history="1">
        <w:r w:rsidRPr="0037300D">
          <w:rPr>
            <w:rStyle w:val="Lienhypertexte"/>
            <w:rFonts w:eastAsia="Calibri" w:cs="Times New Roman"/>
            <w:color w:val="auto"/>
            <w:sz w:val="21"/>
            <w:szCs w:val="21"/>
            <w:u w:val="none"/>
            <w:lang w:val="en-US"/>
          </w:rPr>
          <w:t>https://doi.org/10.4414/smw.2005.10841</w:t>
        </w:r>
      </w:hyperlink>
    </w:p>
    <w:p w14:paraId="7FF0A366"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proofErr w:type="spellStart"/>
      <w:r w:rsidRPr="0037300D">
        <w:rPr>
          <w:rStyle w:val="Internetlink"/>
          <w:rFonts w:eastAsia="Calibri" w:cs="Times New Roman"/>
          <w:color w:val="auto"/>
          <w:sz w:val="21"/>
          <w:szCs w:val="21"/>
          <w:u w:val="none"/>
          <w:lang w:val="en-US"/>
        </w:rPr>
        <w:lastRenderedPageBreak/>
        <w:t>Panagopoulou</w:t>
      </w:r>
      <w:proofErr w:type="spellEnd"/>
      <w:r w:rsidRPr="0037300D">
        <w:rPr>
          <w:rStyle w:val="Internetlink"/>
          <w:rFonts w:eastAsia="Calibri" w:cs="Times New Roman"/>
          <w:color w:val="auto"/>
          <w:sz w:val="21"/>
          <w:szCs w:val="21"/>
          <w:u w:val="none"/>
          <w:lang w:val="en-US"/>
        </w:rPr>
        <w:t xml:space="preserve"> E, Montgomery A, </w:t>
      </w:r>
      <w:proofErr w:type="spellStart"/>
      <w:r w:rsidRPr="0037300D">
        <w:rPr>
          <w:rStyle w:val="Internetlink"/>
          <w:rFonts w:eastAsia="Calibri" w:cs="Times New Roman"/>
          <w:color w:val="auto"/>
          <w:sz w:val="21"/>
          <w:szCs w:val="21"/>
          <w:u w:val="none"/>
          <w:lang w:val="en-US"/>
        </w:rPr>
        <w:t>Benos</w:t>
      </w:r>
      <w:proofErr w:type="spellEnd"/>
      <w:r w:rsidRPr="0037300D">
        <w:rPr>
          <w:rStyle w:val="Internetlink"/>
          <w:rFonts w:eastAsia="Calibri" w:cs="Times New Roman"/>
          <w:color w:val="auto"/>
          <w:sz w:val="21"/>
          <w:szCs w:val="21"/>
          <w:u w:val="none"/>
          <w:lang w:val="en-US"/>
        </w:rPr>
        <w:t xml:space="preserve"> A. Burnout in internal medicine physicians: Differences between residents and specialists. </w:t>
      </w:r>
      <w:proofErr w:type="spellStart"/>
      <w:r w:rsidRPr="0037300D">
        <w:rPr>
          <w:rStyle w:val="Internetlink"/>
          <w:rFonts w:eastAsia="Calibri" w:cs="Times New Roman"/>
          <w:i/>
          <w:iCs/>
          <w:color w:val="auto"/>
          <w:sz w:val="21"/>
          <w:szCs w:val="21"/>
          <w:u w:val="none"/>
        </w:rPr>
        <w:t>Eur</w:t>
      </w:r>
      <w:proofErr w:type="spellEnd"/>
      <w:r w:rsidRPr="0037300D">
        <w:rPr>
          <w:rStyle w:val="Internetlink"/>
          <w:rFonts w:eastAsia="Calibri" w:cs="Times New Roman"/>
          <w:i/>
          <w:iCs/>
          <w:color w:val="auto"/>
          <w:sz w:val="21"/>
          <w:szCs w:val="21"/>
          <w:u w:val="none"/>
        </w:rPr>
        <w:t xml:space="preserve"> J </w:t>
      </w:r>
      <w:proofErr w:type="spellStart"/>
      <w:r w:rsidRPr="0037300D">
        <w:rPr>
          <w:rStyle w:val="Internetlink"/>
          <w:rFonts w:eastAsia="Calibri" w:cs="Times New Roman"/>
          <w:i/>
          <w:iCs/>
          <w:color w:val="auto"/>
          <w:sz w:val="21"/>
          <w:szCs w:val="21"/>
          <w:u w:val="none"/>
        </w:rPr>
        <w:t>Intern</w:t>
      </w:r>
      <w:proofErr w:type="spellEnd"/>
      <w:r w:rsidRPr="0037300D">
        <w:rPr>
          <w:rStyle w:val="Internetlink"/>
          <w:rFonts w:eastAsia="Calibri" w:cs="Times New Roman"/>
          <w:i/>
          <w:iCs/>
          <w:color w:val="auto"/>
          <w:sz w:val="21"/>
          <w:szCs w:val="21"/>
          <w:u w:val="none"/>
        </w:rPr>
        <w:t xml:space="preserve"> Med</w:t>
      </w:r>
      <w:r w:rsidRPr="0037300D">
        <w:rPr>
          <w:rStyle w:val="Internetlink"/>
          <w:rFonts w:eastAsia="Calibri" w:cs="Times New Roman"/>
          <w:color w:val="auto"/>
          <w:sz w:val="21"/>
          <w:szCs w:val="21"/>
          <w:u w:val="none"/>
        </w:rPr>
        <w:t>. 2006;17:195</w:t>
      </w:r>
      <w:r w:rsidRPr="0037300D">
        <w:rPr>
          <w:rStyle w:val="Internetlink"/>
          <w:rFonts w:eastAsia="Calibri" w:cs="Times New Roman"/>
          <w:color w:val="auto"/>
          <w:sz w:val="21"/>
          <w:szCs w:val="21"/>
          <w:u w:val="none"/>
        </w:rPr>
        <w:noBreakHyphen/>
        <w:t xml:space="preserve">200. DOI: </w:t>
      </w:r>
      <w:hyperlink r:id="rId16" w:history="1">
        <w:r w:rsidRPr="0037300D">
          <w:rPr>
            <w:rStyle w:val="Lienhypertexte"/>
            <w:rFonts w:cs="Times New Roman"/>
            <w:color w:val="auto"/>
            <w:sz w:val="21"/>
            <w:szCs w:val="21"/>
            <w:u w:val="none"/>
          </w:rPr>
          <w:t>https://doi.org/10.1016/j.ejim.2005.11.013</w:t>
        </w:r>
      </w:hyperlink>
    </w:p>
    <w:p w14:paraId="4DB98F2B" w14:textId="77777777" w:rsidR="00053E3C" w:rsidRPr="0037300D" w:rsidRDefault="00053E3C" w:rsidP="00053E3C">
      <w:pPr>
        <w:pStyle w:val="Standard"/>
        <w:numPr>
          <w:ilvl w:val="0"/>
          <w:numId w:val="8"/>
        </w:numPr>
        <w:spacing w:line="480" w:lineRule="auto"/>
        <w:ind w:left="426" w:hanging="426"/>
        <w:jc w:val="both"/>
        <w:rPr>
          <w:rStyle w:val="Lienhypertexte"/>
          <w:rFonts w:cs="Times New Roman"/>
          <w:color w:val="auto"/>
          <w:sz w:val="21"/>
          <w:szCs w:val="21"/>
          <w:u w:val="none"/>
          <w:lang w:val="de-DE"/>
        </w:rPr>
      </w:pPr>
      <w:proofErr w:type="spellStart"/>
      <w:r w:rsidRPr="0037300D">
        <w:rPr>
          <w:rStyle w:val="Internetlink"/>
          <w:rFonts w:eastAsia="Calibri" w:cs="Times New Roman"/>
          <w:color w:val="auto"/>
          <w:sz w:val="21"/>
          <w:szCs w:val="21"/>
          <w:u w:val="none"/>
          <w:lang w:val="nl-NL"/>
        </w:rPr>
        <w:t>Goitein</w:t>
      </w:r>
      <w:proofErr w:type="spellEnd"/>
      <w:r w:rsidRPr="0037300D">
        <w:rPr>
          <w:rStyle w:val="Internetlink"/>
          <w:rFonts w:eastAsia="Calibri" w:cs="Times New Roman"/>
          <w:color w:val="auto"/>
          <w:sz w:val="21"/>
          <w:szCs w:val="21"/>
          <w:u w:val="none"/>
          <w:lang w:val="nl-NL"/>
        </w:rPr>
        <w:t xml:space="preserve"> L, </w:t>
      </w:r>
      <w:proofErr w:type="spellStart"/>
      <w:r w:rsidRPr="0037300D">
        <w:rPr>
          <w:rStyle w:val="Internetlink"/>
          <w:rFonts w:eastAsia="Calibri" w:cs="Times New Roman"/>
          <w:color w:val="auto"/>
          <w:sz w:val="21"/>
          <w:szCs w:val="21"/>
          <w:u w:val="none"/>
          <w:lang w:val="nl-NL"/>
        </w:rPr>
        <w:t>Shanafelt</w:t>
      </w:r>
      <w:proofErr w:type="spellEnd"/>
      <w:r w:rsidRPr="0037300D">
        <w:rPr>
          <w:rStyle w:val="Internetlink"/>
          <w:rFonts w:eastAsia="Calibri" w:cs="Times New Roman"/>
          <w:color w:val="auto"/>
          <w:sz w:val="21"/>
          <w:szCs w:val="21"/>
          <w:u w:val="none"/>
          <w:lang w:val="nl-NL"/>
        </w:rPr>
        <w:t xml:space="preserve"> TD, </w:t>
      </w:r>
      <w:proofErr w:type="spellStart"/>
      <w:r w:rsidRPr="0037300D">
        <w:rPr>
          <w:rStyle w:val="Internetlink"/>
          <w:rFonts w:eastAsia="Calibri" w:cs="Times New Roman"/>
          <w:color w:val="auto"/>
          <w:sz w:val="21"/>
          <w:szCs w:val="21"/>
          <w:u w:val="none"/>
          <w:lang w:val="nl-NL"/>
        </w:rPr>
        <w:t>Wipf</w:t>
      </w:r>
      <w:proofErr w:type="spellEnd"/>
      <w:r w:rsidRPr="0037300D">
        <w:rPr>
          <w:rStyle w:val="Internetlink"/>
          <w:rFonts w:eastAsia="Calibri" w:cs="Times New Roman"/>
          <w:color w:val="auto"/>
          <w:sz w:val="21"/>
          <w:szCs w:val="21"/>
          <w:u w:val="none"/>
          <w:lang w:val="nl-NL"/>
        </w:rPr>
        <w:t xml:space="preserve"> JE, et al. </w:t>
      </w:r>
      <w:r w:rsidRPr="0037300D">
        <w:rPr>
          <w:rStyle w:val="Internetlink"/>
          <w:rFonts w:eastAsia="Calibri" w:cs="Times New Roman"/>
          <w:color w:val="auto"/>
          <w:sz w:val="21"/>
          <w:szCs w:val="21"/>
          <w:u w:val="none"/>
          <w:lang w:val="en-US"/>
        </w:rPr>
        <w:t xml:space="preserve">The effects of work-hour limitations on resident well-being, patient care, and education in an internal medicine residency program. </w:t>
      </w:r>
      <w:r w:rsidRPr="0037300D">
        <w:rPr>
          <w:rStyle w:val="Internetlink"/>
          <w:rFonts w:eastAsia="Calibri" w:cs="Times New Roman"/>
          <w:i/>
          <w:iCs/>
          <w:color w:val="auto"/>
          <w:sz w:val="21"/>
          <w:szCs w:val="21"/>
          <w:u w:val="none"/>
          <w:lang w:val="en-US"/>
        </w:rPr>
        <w:t>Arch Intern Med</w:t>
      </w:r>
      <w:r w:rsidRPr="0037300D">
        <w:rPr>
          <w:rStyle w:val="Internetlink"/>
          <w:rFonts w:eastAsia="Calibri" w:cs="Times New Roman"/>
          <w:color w:val="auto"/>
          <w:sz w:val="21"/>
          <w:szCs w:val="21"/>
          <w:u w:val="none"/>
          <w:lang w:val="en-US"/>
        </w:rPr>
        <w:t>. 2005;165:2601</w:t>
      </w:r>
      <w:r w:rsidRPr="0037300D">
        <w:rPr>
          <w:rStyle w:val="Internetlink"/>
          <w:rFonts w:eastAsia="Calibri" w:cs="Times New Roman"/>
          <w:color w:val="auto"/>
          <w:sz w:val="21"/>
          <w:szCs w:val="21"/>
          <w:u w:val="none"/>
          <w:lang w:val="en-US"/>
        </w:rPr>
        <w:noBreakHyphen/>
        <w:t xml:space="preserve">2606. DOI: </w:t>
      </w:r>
      <w:hyperlink r:id="rId17" w:history="1">
        <w:r w:rsidRPr="0037300D">
          <w:rPr>
            <w:rStyle w:val="Lienhypertexte"/>
            <w:rFonts w:cs="Times New Roman"/>
            <w:color w:val="auto"/>
            <w:sz w:val="21"/>
            <w:szCs w:val="21"/>
            <w:u w:val="none"/>
            <w:lang w:val="en-US"/>
          </w:rPr>
          <w:t>https://doi.org/10.1001/archinte.165.22.2601</w:t>
        </w:r>
      </w:hyperlink>
    </w:p>
    <w:p w14:paraId="62B63C10" w14:textId="77777777" w:rsidR="00053E3C" w:rsidRPr="0037300D" w:rsidRDefault="00053E3C" w:rsidP="00053E3C">
      <w:pPr>
        <w:pStyle w:val="Standard"/>
        <w:numPr>
          <w:ilvl w:val="0"/>
          <w:numId w:val="8"/>
        </w:numPr>
        <w:spacing w:line="480" w:lineRule="auto"/>
        <w:ind w:left="426" w:hanging="426"/>
        <w:jc w:val="both"/>
        <w:rPr>
          <w:rStyle w:val="Lienhypertexte"/>
          <w:rFonts w:cs="Times New Roman"/>
          <w:color w:val="auto"/>
          <w:sz w:val="21"/>
          <w:szCs w:val="21"/>
          <w:u w:val="none"/>
          <w:lang w:val="en-US"/>
        </w:rPr>
      </w:pPr>
      <w:r w:rsidRPr="0037300D">
        <w:rPr>
          <w:rStyle w:val="Internetlink"/>
          <w:rFonts w:eastAsia="Calibri" w:cs="Times New Roman"/>
          <w:color w:val="auto"/>
          <w:sz w:val="21"/>
          <w:szCs w:val="21"/>
          <w:u w:val="none"/>
        </w:rPr>
        <w:t xml:space="preserve">Renzi C, </w:t>
      </w:r>
      <w:proofErr w:type="spellStart"/>
      <w:r w:rsidRPr="0037300D">
        <w:rPr>
          <w:rStyle w:val="Internetlink"/>
          <w:rFonts w:eastAsia="Calibri" w:cs="Times New Roman"/>
          <w:color w:val="auto"/>
          <w:sz w:val="21"/>
          <w:szCs w:val="21"/>
          <w:u w:val="none"/>
        </w:rPr>
        <w:t>Tabolli</w:t>
      </w:r>
      <w:proofErr w:type="spellEnd"/>
      <w:r w:rsidRPr="0037300D">
        <w:rPr>
          <w:rStyle w:val="Internetlink"/>
          <w:rFonts w:eastAsia="Calibri" w:cs="Times New Roman"/>
          <w:color w:val="auto"/>
          <w:sz w:val="21"/>
          <w:szCs w:val="21"/>
          <w:u w:val="none"/>
        </w:rPr>
        <w:t xml:space="preserve"> S, </w:t>
      </w:r>
      <w:proofErr w:type="spellStart"/>
      <w:r w:rsidRPr="0037300D">
        <w:rPr>
          <w:rStyle w:val="Internetlink"/>
          <w:rFonts w:eastAsia="Calibri" w:cs="Times New Roman"/>
          <w:color w:val="auto"/>
          <w:sz w:val="21"/>
          <w:szCs w:val="21"/>
          <w:u w:val="none"/>
        </w:rPr>
        <w:t>Ianni</w:t>
      </w:r>
      <w:proofErr w:type="spellEnd"/>
      <w:r w:rsidRPr="0037300D">
        <w:rPr>
          <w:rStyle w:val="Internetlink"/>
          <w:rFonts w:eastAsia="Calibri" w:cs="Times New Roman"/>
          <w:color w:val="auto"/>
          <w:sz w:val="21"/>
          <w:szCs w:val="21"/>
          <w:u w:val="none"/>
        </w:rPr>
        <w:t xml:space="preserve"> A, et al. </w:t>
      </w:r>
      <w:r w:rsidRPr="0037300D">
        <w:rPr>
          <w:rStyle w:val="Internetlink"/>
          <w:rFonts w:eastAsia="Calibri" w:cs="Times New Roman"/>
          <w:color w:val="auto"/>
          <w:sz w:val="21"/>
          <w:szCs w:val="21"/>
          <w:u w:val="none"/>
          <w:lang w:val="en-US"/>
        </w:rPr>
        <w:t xml:space="preserve">Burnout and job satisfaction comparing healthcare staff of a dermatological hospital and a general hospital. </w:t>
      </w:r>
      <w:r w:rsidRPr="0037300D">
        <w:rPr>
          <w:rStyle w:val="Internetlink"/>
          <w:rFonts w:eastAsia="Calibri" w:cs="Times New Roman"/>
          <w:i/>
          <w:iCs/>
          <w:color w:val="auto"/>
          <w:sz w:val="21"/>
          <w:szCs w:val="21"/>
          <w:u w:val="none"/>
          <w:lang w:val="en-US"/>
        </w:rPr>
        <w:t xml:space="preserve">J Eur Ac </w:t>
      </w:r>
      <w:proofErr w:type="spellStart"/>
      <w:r w:rsidRPr="0037300D">
        <w:rPr>
          <w:rStyle w:val="Internetlink"/>
          <w:rFonts w:eastAsia="Calibri" w:cs="Times New Roman"/>
          <w:i/>
          <w:iCs/>
          <w:color w:val="auto"/>
          <w:sz w:val="21"/>
          <w:szCs w:val="21"/>
          <w:u w:val="none"/>
          <w:lang w:val="en-US"/>
        </w:rPr>
        <w:t>Derm</w:t>
      </w:r>
      <w:proofErr w:type="spellEnd"/>
      <w:r w:rsidRPr="0037300D">
        <w:rPr>
          <w:rStyle w:val="Internetlink"/>
          <w:rFonts w:eastAsia="Calibri" w:cs="Times New Roman"/>
          <w:i/>
          <w:iCs/>
          <w:color w:val="auto"/>
          <w:sz w:val="21"/>
          <w:szCs w:val="21"/>
          <w:u w:val="none"/>
          <w:lang w:val="en-US"/>
        </w:rPr>
        <w:t xml:space="preserve"> and </w:t>
      </w:r>
      <w:proofErr w:type="spellStart"/>
      <w:r w:rsidRPr="0037300D">
        <w:rPr>
          <w:rStyle w:val="Internetlink"/>
          <w:rFonts w:eastAsia="Calibri" w:cs="Times New Roman"/>
          <w:i/>
          <w:iCs/>
          <w:color w:val="auto"/>
          <w:sz w:val="21"/>
          <w:szCs w:val="21"/>
          <w:u w:val="none"/>
          <w:lang w:val="en-US"/>
        </w:rPr>
        <w:t>Vener</w:t>
      </w:r>
      <w:proofErr w:type="spellEnd"/>
      <w:r w:rsidRPr="0037300D">
        <w:rPr>
          <w:rStyle w:val="Internetlink"/>
          <w:rFonts w:eastAsia="Calibri" w:cs="Times New Roman"/>
          <w:color w:val="auto"/>
          <w:sz w:val="21"/>
          <w:szCs w:val="21"/>
          <w:u w:val="none"/>
          <w:lang w:val="en-US"/>
        </w:rPr>
        <w:t>. 2005;19:153</w:t>
      </w:r>
      <w:r w:rsidRPr="0037300D">
        <w:rPr>
          <w:rStyle w:val="Internetlink"/>
          <w:rFonts w:eastAsia="Calibri" w:cs="Times New Roman"/>
          <w:color w:val="auto"/>
          <w:sz w:val="21"/>
          <w:szCs w:val="21"/>
          <w:u w:val="none"/>
          <w:lang w:val="en-US"/>
        </w:rPr>
        <w:noBreakHyphen/>
        <w:t xml:space="preserve">157. DOI: </w:t>
      </w:r>
      <w:hyperlink r:id="rId18" w:history="1">
        <w:r w:rsidRPr="0037300D">
          <w:rPr>
            <w:rStyle w:val="Lienhypertexte"/>
            <w:rFonts w:cs="Times New Roman"/>
            <w:color w:val="auto"/>
            <w:sz w:val="21"/>
            <w:szCs w:val="21"/>
            <w:u w:val="none"/>
            <w:lang w:val="en-US"/>
          </w:rPr>
          <w:t>https://doi.org/10.1111/j.1468-3083.2005.01029.x</w:t>
        </w:r>
      </w:hyperlink>
    </w:p>
    <w:p w14:paraId="042B0AAE" w14:textId="77777777" w:rsidR="00053E3C" w:rsidRPr="0037300D" w:rsidRDefault="00053E3C" w:rsidP="00053E3C">
      <w:pPr>
        <w:pStyle w:val="Standard"/>
        <w:numPr>
          <w:ilvl w:val="0"/>
          <w:numId w:val="8"/>
        </w:numPr>
        <w:spacing w:line="480" w:lineRule="auto"/>
        <w:ind w:left="426" w:hanging="426"/>
        <w:jc w:val="both"/>
        <w:rPr>
          <w:rStyle w:val="Lienhypertexte"/>
          <w:rFonts w:cs="Times New Roman"/>
          <w:color w:val="auto"/>
          <w:sz w:val="21"/>
          <w:szCs w:val="21"/>
          <w:u w:val="none"/>
        </w:rPr>
      </w:pPr>
      <w:proofErr w:type="spellStart"/>
      <w:r w:rsidRPr="0037300D">
        <w:rPr>
          <w:rStyle w:val="Internetlink"/>
          <w:rFonts w:eastAsia="Calibri" w:cs="Times New Roman"/>
          <w:color w:val="auto"/>
          <w:sz w:val="21"/>
          <w:szCs w:val="21"/>
          <w:u w:val="none"/>
          <w:lang w:val="en-US"/>
        </w:rPr>
        <w:t>Shanafelt</w:t>
      </w:r>
      <w:proofErr w:type="spellEnd"/>
      <w:r w:rsidRPr="0037300D">
        <w:rPr>
          <w:rStyle w:val="Internetlink"/>
          <w:rFonts w:eastAsia="Calibri" w:cs="Times New Roman"/>
          <w:color w:val="auto"/>
          <w:sz w:val="21"/>
          <w:szCs w:val="21"/>
          <w:u w:val="none"/>
          <w:lang w:val="en-US"/>
        </w:rPr>
        <w:t xml:space="preserve"> TD, Bradley KA, Wipf JE, et al. Burnout and self-reported patient care in an internal medicine residency program. </w:t>
      </w:r>
      <w:r w:rsidRPr="0037300D">
        <w:rPr>
          <w:rStyle w:val="Internetlink"/>
          <w:rFonts w:eastAsia="Calibri" w:cs="Times New Roman"/>
          <w:i/>
          <w:iCs/>
          <w:color w:val="auto"/>
          <w:sz w:val="21"/>
          <w:szCs w:val="21"/>
          <w:u w:val="none"/>
          <w:lang w:val="de-DE"/>
        </w:rPr>
        <w:t>Ann Intern Med</w:t>
      </w:r>
      <w:r w:rsidRPr="0037300D">
        <w:rPr>
          <w:rStyle w:val="Internetlink"/>
          <w:rFonts w:eastAsia="Calibri" w:cs="Times New Roman"/>
          <w:color w:val="auto"/>
          <w:sz w:val="21"/>
          <w:szCs w:val="21"/>
          <w:u w:val="none"/>
          <w:lang w:val="de-DE"/>
        </w:rPr>
        <w:t>. 2002;136:358</w:t>
      </w:r>
      <w:r w:rsidRPr="0037300D">
        <w:rPr>
          <w:rStyle w:val="Internetlink"/>
          <w:rFonts w:eastAsia="Calibri" w:cs="Times New Roman"/>
          <w:color w:val="auto"/>
          <w:sz w:val="21"/>
          <w:szCs w:val="21"/>
          <w:u w:val="none"/>
          <w:lang w:val="de-DE"/>
        </w:rPr>
        <w:noBreakHyphen/>
        <w:t xml:space="preserve">367. DOI: </w:t>
      </w:r>
      <w:hyperlink r:id="rId19" w:history="1">
        <w:r w:rsidRPr="0037300D">
          <w:rPr>
            <w:rStyle w:val="Lienhypertexte"/>
            <w:rFonts w:eastAsia="Calibri" w:cs="Times New Roman"/>
            <w:color w:val="auto"/>
            <w:sz w:val="21"/>
            <w:szCs w:val="21"/>
            <w:u w:val="none"/>
            <w:lang w:val="de-DE"/>
          </w:rPr>
          <w:t>https://doi.org/10.7326/0003-4819-136-5-200203050-00008</w:t>
        </w:r>
      </w:hyperlink>
    </w:p>
    <w:p w14:paraId="02457906"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proofErr w:type="spellStart"/>
      <w:r w:rsidRPr="0037300D">
        <w:rPr>
          <w:rStyle w:val="Internetlink"/>
          <w:rFonts w:eastAsia="Calibri" w:cs="Times New Roman"/>
          <w:color w:val="auto"/>
          <w:sz w:val="21"/>
          <w:szCs w:val="21"/>
          <w:u w:val="none"/>
          <w:lang w:val="de-DE"/>
        </w:rPr>
        <w:t>Fahrenkopf</w:t>
      </w:r>
      <w:proofErr w:type="spellEnd"/>
      <w:r w:rsidRPr="0037300D">
        <w:rPr>
          <w:rStyle w:val="Internetlink"/>
          <w:rFonts w:eastAsia="Calibri" w:cs="Times New Roman"/>
          <w:color w:val="auto"/>
          <w:sz w:val="21"/>
          <w:szCs w:val="21"/>
          <w:u w:val="none"/>
          <w:lang w:val="de-DE"/>
        </w:rPr>
        <w:t xml:space="preserve"> AM, </w:t>
      </w:r>
      <w:proofErr w:type="spellStart"/>
      <w:r w:rsidRPr="0037300D">
        <w:rPr>
          <w:rStyle w:val="Internetlink"/>
          <w:rFonts w:eastAsia="Calibri" w:cs="Times New Roman"/>
          <w:color w:val="auto"/>
          <w:sz w:val="21"/>
          <w:szCs w:val="21"/>
          <w:u w:val="none"/>
          <w:lang w:val="de-DE"/>
        </w:rPr>
        <w:t>Sectish</w:t>
      </w:r>
      <w:proofErr w:type="spellEnd"/>
      <w:r w:rsidRPr="0037300D">
        <w:rPr>
          <w:rStyle w:val="Internetlink"/>
          <w:rFonts w:eastAsia="Calibri" w:cs="Times New Roman"/>
          <w:color w:val="auto"/>
          <w:sz w:val="21"/>
          <w:szCs w:val="21"/>
          <w:u w:val="none"/>
          <w:lang w:val="de-DE"/>
        </w:rPr>
        <w:t xml:space="preserve"> TC, </w:t>
      </w:r>
      <w:proofErr w:type="spellStart"/>
      <w:r w:rsidRPr="0037300D">
        <w:rPr>
          <w:rStyle w:val="Internetlink"/>
          <w:rFonts w:eastAsia="Calibri" w:cs="Times New Roman"/>
          <w:color w:val="auto"/>
          <w:sz w:val="21"/>
          <w:szCs w:val="21"/>
          <w:u w:val="none"/>
          <w:lang w:val="de-DE"/>
        </w:rPr>
        <w:t>Barger</w:t>
      </w:r>
      <w:proofErr w:type="spellEnd"/>
      <w:r w:rsidRPr="0037300D">
        <w:rPr>
          <w:rStyle w:val="Internetlink"/>
          <w:rFonts w:eastAsia="Calibri" w:cs="Times New Roman"/>
          <w:color w:val="auto"/>
          <w:sz w:val="21"/>
          <w:szCs w:val="21"/>
          <w:u w:val="none"/>
          <w:lang w:val="de-DE"/>
        </w:rPr>
        <w:t xml:space="preserve"> LK, et al. </w:t>
      </w:r>
      <w:r w:rsidRPr="0037300D">
        <w:rPr>
          <w:rStyle w:val="Internetlink"/>
          <w:rFonts w:eastAsia="Calibri" w:cs="Times New Roman"/>
          <w:color w:val="auto"/>
          <w:sz w:val="21"/>
          <w:szCs w:val="21"/>
          <w:u w:val="none"/>
          <w:lang w:val="en-US"/>
        </w:rPr>
        <w:t xml:space="preserve">Rates of medication errors among depressed and burnt out residents: prospective cohort study. </w:t>
      </w:r>
      <w:r w:rsidRPr="0037300D">
        <w:rPr>
          <w:rStyle w:val="Internetlink"/>
          <w:rFonts w:eastAsia="Calibri" w:cs="Times New Roman"/>
          <w:i/>
          <w:iCs/>
          <w:color w:val="auto"/>
          <w:sz w:val="21"/>
          <w:szCs w:val="21"/>
          <w:u w:val="none"/>
        </w:rPr>
        <w:t>BMJ</w:t>
      </w:r>
      <w:r w:rsidRPr="0037300D">
        <w:rPr>
          <w:rStyle w:val="Internetlink"/>
          <w:rFonts w:eastAsia="Calibri" w:cs="Times New Roman"/>
          <w:color w:val="auto"/>
          <w:sz w:val="21"/>
          <w:szCs w:val="21"/>
          <w:u w:val="none"/>
        </w:rPr>
        <w:t>. 2008;336:488</w:t>
      </w:r>
      <w:r w:rsidRPr="0037300D">
        <w:rPr>
          <w:rStyle w:val="Internetlink"/>
          <w:rFonts w:eastAsia="Calibri" w:cs="Times New Roman"/>
          <w:color w:val="auto"/>
          <w:sz w:val="21"/>
          <w:szCs w:val="21"/>
          <w:u w:val="none"/>
        </w:rPr>
        <w:noBreakHyphen/>
        <w:t xml:space="preserve">491. DOI: </w:t>
      </w:r>
      <w:hyperlink r:id="rId20" w:history="1">
        <w:r w:rsidRPr="0037300D">
          <w:rPr>
            <w:rStyle w:val="Lienhypertexte"/>
            <w:rFonts w:eastAsia="Calibri" w:cs="Times New Roman"/>
            <w:color w:val="auto"/>
            <w:sz w:val="21"/>
            <w:szCs w:val="21"/>
            <w:u w:val="none"/>
          </w:rPr>
          <w:t>https://doi.org/10.1136/bmj.39469.763218.be</w:t>
        </w:r>
      </w:hyperlink>
    </w:p>
    <w:p w14:paraId="3E409D6B" w14:textId="77777777" w:rsidR="00053E3C" w:rsidRPr="0037300D" w:rsidRDefault="00053E3C" w:rsidP="00053E3C">
      <w:pPr>
        <w:pStyle w:val="Standard"/>
        <w:numPr>
          <w:ilvl w:val="0"/>
          <w:numId w:val="8"/>
        </w:numPr>
        <w:spacing w:line="480" w:lineRule="auto"/>
        <w:ind w:left="426" w:hanging="426"/>
        <w:jc w:val="both"/>
        <w:rPr>
          <w:rStyle w:val="Internetlink"/>
          <w:rFonts w:cs="Times New Roman"/>
          <w:color w:val="auto"/>
          <w:sz w:val="21"/>
          <w:szCs w:val="21"/>
          <w:u w:val="none"/>
          <w:lang w:val="en-US"/>
        </w:rPr>
      </w:pPr>
      <w:proofErr w:type="spellStart"/>
      <w:r w:rsidRPr="0037300D">
        <w:rPr>
          <w:rFonts w:eastAsia="Calibri" w:cs="Times New Roman"/>
          <w:sz w:val="21"/>
          <w:szCs w:val="21"/>
        </w:rPr>
        <w:t>Frajerman</w:t>
      </w:r>
      <w:proofErr w:type="spellEnd"/>
      <w:r w:rsidRPr="0037300D">
        <w:rPr>
          <w:rFonts w:eastAsia="Calibri" w:cs="Times New Roman"/>
          <w:sz w:val="21"/>
          <w:szCs w:val="21"/>
        </w:rPr>
        <w:t xml:space="preserve"> A, Morvan Y, Krebs M-O, et al. </w:t>
      </w:r>
      <w:r w:rsidRPr="0037300D">
        <w:rPr>
          <w:rFonts w:eastAsia="Calibri" w:cs="Times New Roman"/>
          <w:sz w:val="21"/>
          <w:szCs w:val="21"/>
          <w:lang w:val="en-US"/>
        </w:rPr>
        <w:t xml:space="preserve">Burnout in medical students before residency: A systematic review and meta-analysis. </w:t>
      </w:r>
      <w:r w:rsidRPr="0037300D">
        <w:rPr>
          <w:rFonts w:eastAsia="Calibri" w:cs="Times New Roman"/>
          <w:i/>
          <w:iCs/>
          <w:sz w:val="21"/>
          <w:szCs w:val="21"/>
          <w:lang w:val="en-US"/>
        </w:rPr>
        <w:t xml:space="preserve">Eur </w:t>
      </w:r>
      <w:proofErr w:type="spellStart"/>
      <w:r w:rsidRPr="0037300D">
        <w:rPr>
          <w:rFonts w:eastAsia="Calibri" w:cs="Times New Roman"/>
          <w:i/>
          <w:iCs/>
          <w:sz w:val="21"/>
          <w:szCs w:val="21"/>
          <w:lang w:val="en-US"/>
        </w:rPr>
        <w:t>Psychiat</w:t>
      </w:r>
      <w:proofErr w:type="spellEnd"/>
      <w:r w:rsidRPr="0037300D">
        <w:rPr>
          <w:rFonts w:eastAsia="Calibri" w:cs="Times New Roman"/>
          <w:sz w:val="21"/>
          <w:szCs w:val="21"/>
          <w:lang w:val="en-US"/>
        </w:rPr>
        <w:t>. 2019;55:36</w:t>
      </w:r>
      <w:r w:rsidRPr="0037300D">
        <w:rPr>
          <w:rFonts w:eastAsia="Calibri" w:cs="Times New Roman"/>
          <w:sz w:val="21"/>
          <w:szCs w:val="21"/>
          <w:lang w:val="en-US"/>
        </w:rPr>
        <w:noBreakHyphen/>
        <w:t xml:space="preserve">42. </w:t>
      </w:r>
      <w:proofErr w:type="spellStart"/>
      <w:r w:rsidRPr="0037300D">
        <w:rPr>
          <w:rFonts w:eastAsia="Calibri" w:cs="Times New Roman"/>
          <w:sz w:val="21"/>
          <w:szCs w:val="21"/>
          <w:lang w:val="en-US"/>
        </w:rPr>
        <w:t>DOI:</w:t>
      </w:r>
      <w:hyperlink r:id="rId21" w:history="1">
        <w:r w:rsidRPr="0037300D">
          <w:rPr>
            <w:rStyle w:val="Internetlink"/>
            <w:rFonts w:eastAsia="Calibri" w:cs="Times New Roman"/>
            <w:color w:val="auto"/>
            <w:sz w:val="21"/>
            <w:szCs w:val="21"/>
            <w:u w:val="none"/>
            <w:lang w:val="en-US"/>
          </w:rPr>
          <w:t>https</w:t>
        </w:r>
        <w:proofErr w:type="spellEnd"/>
        <w:r w:rsidRPr="0037300D">
          <w:rPr>
            <w:rStyle w:val="Internetlink"/>
            <w:rFonts w:eastAsia="Calibri" w:cs="Times New Roman"/>
            <w:color w:val="auto"/>
            <w:sz w:val="21"/>
            <w:szCs w:val="21"/>
            <w:u w:val="none"/>
            <w:lang w:val="en-US"/>
          </w:rPr>
          <w:t>://doi.org/10.1016/j.eurpsy.2018.08.006</w:t>
        </w:r>
      </w:hyperlink>
    </w:p>
    <w:p w14:paraId="4FE3DB3A" w14:textId="77777777" w:rsidR="00053E3C" w:rsidRPr="0037300D" w:rsidRDefault="00053E3C" w:rsidP="00053E3C">
      <w:pPr>
        <w:pStyle w:val="Standard"/>
        <w:numPr>
          <w:ilvl w:val="0"/>
          <w:numId w:val="8"/>
        </w:numPr>
        <w:spacing w:line="480" w:lineRule="auto"/>
        <w:ind w:left="426" w:hanging="426"/>
        <w:jc w:val="both"/>
        <w:rPr>
          <w:rStyle w:val="Internetlink"/>
          <w:rFonts w:cs="Times New Roman"/>
          <w:color w:val="auto"/>
          <w:sz w:val="21"/>
          <w:szCs w:val="21"/>
          <w:u w:val="none"/>
          <w:lang w:val="en-US"/>
        </w:rPr>
      </w:pPr>
      <w:r w:rsidRPr="0037300D">
        <w:rPr>
          <w:rStyle w:val="Internetlink"/>
          <w:rFonts w:eastAsia="Calibri" w:cs="Times New Roman"/>
          <w:color w:val="auto"/>
          <w:sz w:val="21"/>
          <w:szCs w:val="21"/>
          <w:u w:val="none"/>
          <w:lang w:val="en-US"/>
        </w:rPr>
        <w:t xml:space="preserve">American Psychiatric Association. </w:t>
      </w:r>
      <w:r w:rsidRPr="0037300D">
        <w:rPr>
          <w:rStyle w:val="Internetlink"/>
          <w:rFonts w:eastAsia="Calibri" w:cs="Times New Roman"/>
          <w:i/>
          <w:iCs/>
          <w:color w:val="auto"/>
          <w:sz w:val="21"/>
          <w:szCs w:val="21"/>
          <w:u w:val="none"/>
          <w:lang w:val="en-US"/>
        </w:rPr>
        <w:t>Diagnostic and Statistical Manual of mental disorders, 5th Edition: DSM-5</w:t>
      </w:r>
      <w:r w:rsidRPr="0037300D">
        <w:rPr>
          <w:rStyle w:val="Internetlink"/>
          <w:rFonts w:eastAsia="Calibri" w:cs="Times New Roman"/>
          <w:color w:val="auto"/>
          <w:sz w:val="21"/>
          <w:szCs w:val="21"/>
          <w:u w:val="none"/>
          <w:lang w:val="en-US"/>
        </w:rPr>
        <w:t>. 5</w:t>
      </w:r>
      <w:r w:rsidRPr="0037300D">
        <w:rPr>
          <w:rStyle w:val="Internetlink"/>
          <w:rFonts w:eastAsia="Calibri" w:cs="Times New Roman"/>
          <w:color w:val="auto"/>
          <w:sz w:val="21"/>
          <w:szCs w:val="21"/>
          <w:u w:val="none"/>
          <w:vertAlign w:val="superscript"/>
          <w:lang w:val="en-US"/>
        </w:rPr>
        <w:t>th</w:t>
      </w:r>
      <w:r w:rsidRPr="0037300D">
        <w:rPr>
          <w:rStyle w:val="Internetlink"/>
          <w:rFonts w:eastAsia="Calibri" w:cs="Times New Roman"/>
          <w:color w:val="auto"/>
          <w:sz w:val="21"/>
          <w:szCs w:val="21"/>
          <w:u w:val="none"/>
          <w:lang w:val="en-US"/>
        </w:rPr>
        <w:t xml:space="preserve"> ed. Washington: American Psychiatric Publishing; 2013.</w:t>
      </w:r>
    </w:p>
    <w:p w14:paraId="735E2A3E"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rPr>
      </w:pPr>
      <w:r w:rsidRPr="0037300D">
        <w:rPr>
          <w:rFonts w:cs="Times New Roman"/>
          <w:sz w:val="21"/>
          <w:szCs w:val="21"/>
          <w:shd w:val="clear" w:color="auto" w:fill="FFFFFF"/>
          <w:lang w:val="en-US"/>
        </w:rPr>
        <w:t xml:space="preserve">World Health Organization. </w:t>
      </w:r>
      <w:r w:rsidRPr="0037300D">
        <w:rPr>
          <w:rFonts w:cs="Times New Roman"/>
          <w:i/>
          <w:iCs/>
          <w:sz w:val="21"/>
          <w:szCs w:val="21"/>
          <w:bdr w:val="none" w:sz="0" w:space="0" w:color="auto" w:frame="1"/>
          <w:shd w:val="clear" w:color="auto" w:fill="FFFFFF"/>
          <w:lang w:val="en-US"/>
        </w:rPr>
        <w:t>ICD-10: International Statistical Classification of Diseases and related health problems</w:t>
      </w:r>
      <w:r w:rsidRPr="0037300D">
        <w:rPr>
          <w:rFonts w:cs="Times New Roman"/>
          <w:sz w:val="21"/>
          <w:szCs w:val="21"/>
          <w:shd w:val="clear" w:color="auto" w:fill="FFFFFF"/>
          <w:lang w:val="en-US"/>
        </w:rPr>
        <w:t>. 2</w:t>
      </w:r>
      <w:r w:rsidRPr="0037300D">
        <w:rPr>
          <w:rFonts w:cs="Times New Roman"/>
          <w:sz w:val="21"/>
          <w:szCs w:val="21"/>
          <w:shd w:val="clear" w:color="auto" w:fill="FFFFFF"/>
          <w:vertAlign w:val="superscript"/>
          <w:lang w:val="en-US"/>
        </w:rPr>
        <w:t>nd</w:t>
      </w:r>
      <w:r w:rsidRPr="0037300D">
        <w:rPr>
          <w:rFonts w:cs="Times New Roman"/>
          <w:sz w:val="21"/>
          <w:szCs w:val="21"/>
          <w:shd w:val="clear" w:color="auto" w:fill="FFFFFF"/>
          <w:lang w:val="en-US"/>
        </w:rPr>
        <w:t xml:space="preserve"> ed. WHO; 2004. </w:t>
      </w:r>
    </w:p>
    <w:p w14:paraId="7E87751F"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rPr>
        <w:t xml:space="preserve">ICD-10-CM Code Z73.0 </w:t>
      </w:r>
      <w:proofErr w:type="spellStart"/>
      <w:r w:rsidRPr="0037300D">
        <w:rPr>
          <w:rFonts w:cs="Times New Roman"/>
          <w:sz w:val="21"/>
          <w:szCs w:val="21"/>
          <w:shd w:val="clear" w:color="auto" w:fill="FFFFFF"/>
        </w:rPr>
        <w:t>Occupational</w:t>
      </w:r>
      <w:proofErr w:type="spellEnd"/>
      <w:r w:rsidRPr="0037300D">
        <w:rPr>
          <w:rFonts w:cs="Times New Roman"/>
          <w:sz w:val="21"/>
          <w:szCs w:val="21"/>
          <w:shd w:val="clear" w:color="auto" w:fill="FFFFFF"/>
        </w:rPr>
        <w:t xml:space="preserve"> burnout. </w:t>
      </w:r>
      <w:proofErr w:type="spellStart"/>
      <w:r w:rsidRPr="0037300D">
        <w:rPr>
          <w:rFonts w:cs="Times New Roman"/>
          <w:sz w:val="21"/>
          <w:szCs w:val="21"/>
          <w:shd w:val="clear" w:color="auto" w:fill="FFFFFF"/>
        </w:rPr>
        <w:t>Available</w:t>
      </w:r>
      <w:proofErr w:type="spellEnd"/>
      <w:r w:rsidRPr="0037300D">
        <w:rPr>
          <w:rFonts w:cs="Times New Roman"/>
          <w:sz w:val="21"/>
          <w:szCs w:val="21"/>
          <w:shd w:val="clear" w:color="auto" w:fill="FFFFFF"/>
        </w:rPr>
        <w:t xml:space="preserve"> </w:t>
      </w:r>
      <w:proofErr w:type="spellStart"/>
      <w:r w:rsidRPr="0037300D">
        <w:rPr>
          <w:rFonts w:cs="Times New Roman"/>
          <w:sz w:val="21"/>
          <w:szCs w:val="21"/>
          <w:shd w:val="clear" w:color="auto" w:fill="FFFFFF"/>
        </w:rPr>
        <w:t>from</w:t>
      </w:r>
      <w:proofErr w:type="spellEnd"/>
      <w:r w:rsidRPr="0037300D">
        <w:rPr>
          <w:rFonts w:cs="Times New Roman"/>
          <w:sz w:val="21"/>
          <w:szCs w:val="21"/>
          <w:shd w:val="clear" w:color="auto" w:fill="FFFFFF"/>
        </w:rPr>
        <w:t xml:space="preserve">: </w:t>
      </w:r>
      <w:hyperlink r:id="rId22" w:history="1">
        <w:r w:rsidRPr="0037300D">
          <w:rPr>
            <w:rStyle w:val="Lienhypertexte"/>
            <w:rFonts w:cs="Times New Roman"/>
            <w:color w:val="auto"/>
            <w:sz w:val="21"/>
            <w:szCs w:val="21"/>
            <w:u w:val="none"/>
            <w:shd w:val="clear" w:color="auto" w:fill="FFFFFF"/>
          </w:rPr>
          <w:t>https://icd.codes/icd10cm/Z730</w:t>
        </w:r>
      </w:hyperlink>
      <w:r w:rsidRPr="0037300D">
        <w:rPr>
          <w:rFonts w:cs="Times New Roman"/>
          <w:sz w:val="21"/>
          <w:szCs w:val="21"/>
          <w:shd w:val="clear" w:color="auto" w:fill="FFFFFF"/>
        </w:rPr>
        <w:t xml:space="preserve">. </w:t>
      </w:r>
    </w:p>
    <w:p w14:paraId="2DA515FB"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rPr>
        <w:t xml:space="preserve">Institut national d’assurance maladie-invalidité. </w:t>
      </w:r>
      <w:r w:rsidRPr="0037300D">
        <w:rPr>
          <w:rFonts w:cs="Times New Roman"/>
          <w:i/>
          <w:iCs/>
          <w:sz w:val="21"/>
          <w:szCs w:val="21"/>
          <w:shd w:val="clear" w:color="auto" w:fill="FFFFFF"/>
        </w:rPr>
        <w:t>Incapacité de travail de longue durée – Statistiques sur les invalides qui souffrent de burn-out et de dépression – INAMI</w:t>
      </w:r>
      <w:r w:rsidRPr="0037300D">
        <w:rPr>
          <w:rFonts w:cs="Times New Roman"/>
          <w:sz w:val="21"/>
          <w:szCs w:val="21"/>
          <w:shd w:val="clear" w:color="auto" w:fill="FFFFFF"/>
        </w:rPr>
        <w:t xml:space="preserve"> [Internet]. </w:t>
      </w:r>
      <w:r w:rsidRPr="0037300D">
        <w:rPr>
          <w:rFonts w:cs="Times New Roman"/>
          <w:sz w:val="21"/>
          <w:szCs w:val="21"/>
          <w:shd w:val="clear" w:color="auto" w:fill="FFFFFF"/>
          <w:lang w:val="en-US"/>
        </w:rPr>
        <w:t>2019 [cited 2019 Dec 16]. Available from: https://www.inami.fgov.be/fr/nouvelles/Pages/statistiques-invalides-burn-out depression.aspx#.XVMpr3s682w</w:t>
      </w:r>
    </w:p>
    <w:p w14:paraId="3149116E"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de-DE"/>
        </w:rPr>
      </w:pPr>
      <w:r w:rsidRPr="0037300D">
        <w:rPr>
          <w:rFonts w:cs="Times New Roman"/>
          <w:sz w:val="21"/>
          <w:szCs w:val="21"/>
          <w:shd w:val="clear" w:color="auto" w:fill="FFFFFF"/>
          <w:lang w:val="en-US"/>
        </w:rPr>
        <w:lastRenderedPageBreak/>
        <w:t xml:space="preserve">West CP, </w:t>
      </w:r>
      <w:proofErr w:type="spellStart"/>
      <w:r w:rsidRPr="0037300D">
        <w:rPr>
          <w:rFonts w:cs="Times New Roman"/>
          <w:sz w:val="21"/>
          <w:szCs w:val="21"/>
          <w:shd w:val="clear" w:color="auto" w:fill="FFFFFF"/>
          <w:lang w:val="en-US"/>
        </w:rPr>
        <w:t>Dyrbye</w:t>
      </w:r>
      <w:proofErr w:type="spellEnd"/>
      <w:r w:rsidRPr="0037300D">
        <w:rPr>
          <w:rFonts w:cs="Times New Roman"/>
          <w:sz w:val="21"/>
          <w:szCs w:val="21"/>
          <w:shd w:val="clear" w:color="auto" w:fill="FFFFFF"/>
          <w:lang w:val="en-US"/>
        </w:rPr>
        <w:t xml:space="preserve"> LN, Erwin PJ, </w:t>
      </w:r>
      <w:proofErr w:type="spellStart"/>
      <w:r w:rsidRPr="0037300D">
        <w:rPr>
          <w:rFonts w:cs="Times New Roman"/>
          <w:sz w:val="21"/>
          <w:szCs w:val="21"/>
          <w:shd w:val="clear" w:color="auto" w:fill="FFFFFF"/>
          <w:lang w:val="en-US"/>
        </w:rPr>
        <w:t>Shanafelt</w:t>
      </w:r>
      <w:proofErr w:type="spellEnd"/>
      <w:r w:rsidRPr="0037300D">
        <w:rPr>
          <w:rFonts w:cs="Times New Roman"/>
          <w:sz w:val="21"/>
          <w:szCs w:val="21"/>
          <w:shd w:val="clear" w:color="auto" w:fill="FFFFFF"/>
          <w:lang w:val="en-US"/>
        </w:rPr>
        <w:t xml:space="preserve"> TD. Interventions to prevent and reduce physician burnout: a systematic review and meta-analysis. </w:t>
      </w:r>
      <w:r w:rsidRPr="0037300D">
        <w:rPr>
          <w:rFonts w:cs="Times New Roman"/>
          <w:i/>
          <w:iCs/>
          <w:sz w:val="21"/>
          <w:szCs w:val="21"/>
          <w:shd w:val="clear" w:color="auto" w:fill="FFFFFF"/>
          <w:lang w:val="en-US"/>
        </w:rPr>
        <w:t>Lancet</w:t>
      </w:r>
      <w:r w:rsidRPr="0037300D">
        <w:rPr>
          <w:rFonts w:cs="Times New Roman"/>
          <w:sz w:val="21"/>
          <w:szCs w:val="21"/>
          <w:shd w:val="clear" w:color="auto" w:fill="FFFFFF"/>
          <w:lang w:val="en-US"/>
        </w:rPr>
        <w:t xml:space="preserve">. 2016;388:2272-2281. DOI: 10.1016/S0140-6736(16)31279-X. </w:t>
      </w:r>
    </w:p>
    <w:p w14:paraId="5B2E7B3B"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de-DE"/>
        </w:rPr>
      </w:pPr>
      <w:proofErr w:type="spellStart"/>
      <w:r w:rsidRPr="0037300D">
        <w:rPr>
          <w:rFonts w:cs="Times New Roman"/>
          <w:sz w:val="21"/>
          <w:szCs w:val="21"/>
          <w:shd w:val="clear" w:color="auto" w:fill="FFFFFF"/>
          <w:lang w:val="en-US"/>
        </w:rPr>
        <w:t>Dyrbye</w:t>
      </w:r>
      <w:proofErr w:type="spellEnd"/>
      <w:r w:rsidRPr="0037300D">
        <w:rPr>
          <w:rFonts w:cs="Times New Roman"/>
          <w:sz w:val="21"/>
          <w:szCs w:val="21"/>
          <w:shd w:val="clear" w:color="auto" w:fill="FFFFFF"/>
          <w:lang w:val="en-US"/>
        </w:rPr>
        <w:t xml:space="preserve"> LN, Lipscomb W, Thibault G. Redesigning the learning environment to promote learner well-being and professional development. </w:t>
      </w:r>
      <w:proofErr w:type="spellStart"/>
      <w:r w:rsidRPr="0037300D">
        <w:rPr>
          <w:rFonts w:cs="Times New Roman"/>
          <w:i/>
          <w:iCs/>
          <w:sz w:val="21"/>
          <w:szCs w:val="21"/>
          <w:shd w:val="clear" w:color="auto" w:fill="FFFFFF"/>
          <w:lang w:val="en-US"/>
        </w:rPr>
        <w:t>Acad</w:t>
      </w:r>
      <w:proofErr w:type="spellEnd"/>
      <w:r w:rsidRPr="0037300D">
        <w:rPr>
          <w:rFonts w:cs="Times New Roman"/>
          <w:i/>
          <w:iCs/>
          <w:sz w:val="21"/>
          <w:szCs w:val="21"/>
          <w:shd w:val="clear" w:color="auto" w:fill="FFFFFF"/>
          <w:lang w:val="en-US"/>
        </w:rPr>
        <w:t xml:space="preserve"> Med</w:t>
      </w:r>
      <w:r w:rsidRPr="0037300D">
        <w:rPr>
          <w:rFonts w:cs="Times New Roman"/>
          <w:sz w:val="21"/>
          <w:szCs w:val="21"/>
          <w:shd w:val="clear" w:color="auto" w:fill="FFFFFF"/>
          <w:lang w:val="en-US"/>
        </w:rPr>
        <w:t xml:space="preserve">. 2020;95:674-678. DOI: 10.1097/ACM.0000000000003094. </w:t>
      </w:r>
    </w:p>
    <w:p w14:paraId="213A7135"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de-DE"/>
        </w:rPr>
      </w:pPr>
      <w:proofErr w:type="spellStart"/>
      <w:r w:rsidRPr="0037300D">
        <w:rPr>
          <w:rFonts w:cs="Times New Roman"/>
          <w:sz w:val="21"/>
          <w:szCs w:val="21"/>
          <w:shd w:val="clear" w:color="auto" w:fill="FFFFFF"/>
          <w:lang w:val="en-US"/>
        </w:rPr>
        <w:t>Dyrbye</w:t>
      </w:r>
      <w:proofErr w:type="spellEnd"/>
      <w:r w:rsidRPr="0037300D">
        <w:rPr>
          <w:rFonts w:cs="Times New Roman"/>
          <w:sz w:val="21"/>
          <w:szCs w:val="21"/>
          <w:shd w:val="clear" w:color="auto" w:fill="FFFFFF"/>
          <w:lang w:val="en-US"/>
        </w:rPr>
        <w:t xml:space="preserve"> LN, Thomas MR, Massie FS, et al. Burnout and suicidal ideation among U.S. medical students. </w:t>
      </w:r>
      <w:r w:rsidRPr="0037300D">
        <w:rPr>
          <w:rFonts w:cs="Times New Roman"/>
          <w:i/>
          <w:iCs/>
          <w:sz w:val="21"/>
          <w:szCs w:val="21"/>
          <w:bdr w:val="none" w:sz="0" w:space="0" w:color="auto" w:frame="1"/>
          <w:shd w:val="clear" w:color="auto" w:fill="FFFFFF"/>
          <w:lang w:val="en-US"/>
        </w:rPr>
        <w:t>Ann Intern Med</w:t>
      </w:r>
      <w:r w:rsidRPr="0037300D">
        <w:rPr>
          <w:rFonts w:cs="Times New Roman"/>
          <w:sz w:val="21"/>
          <w:szCs w:val="21"/>
          <w:shd w:val="clear" w:color="auto" w:fill="FFFFFF"/>
          <w:lang w:val="en-US"/>
        </w:rPr>
        <w:t>. 2008;</w:t>
      </w:r>
      <w:r w:rsidRPr="0037300D">
        <w:rPr>
          <w:rFonts w:cs="Times New Roman"/>
          <w:sz w:val="21"/>
          <w:szCs w:val="21"/>
          <w:bdr w:val="none" w:sz="0" w:space="0" w:color="auto" w:frame="1"/>
          <w:shd w:val="clear" w:color="auto" w:fill="FFFFFF"/>
          <w:lang w:val="en-US"/>
        </w:rPr>
        <w:t>149</w:t>
      </w:r>
      <w:r w:rsidRPr="0037300D">
        <w:rPr>
          <w:rFonts w:cs="Times New Roman"/>
          <w:sz w:val="21"/>
          <w:szCs w:val="21"/>
          <w:shd w:val="clear" w:color="auto" w:fill="FFFFFF"/>
          <w:lang w:val="en-US"/>
        </w:rPr>
        <w:t xml:space="preserve">:334–341. DOI: </w:t>
      </w:r>
      <w:hyperlink r:id="rId23" w:history="1">
        <w:r w:rsidRPr="0037300D">
          <w:rPr>
            <w:rStyle w:val="Lienhypertexte"/>
            <w:rFonts w:cs="Times New Roman"/>
            <w:color w:val="auto"/>
            <w:sz w:val="21"/>
            <w:szCs w:val="21"/>
            <w:u w:val="none"/>
            <w:shd w:val="clear" w:color="auto" w:fill="FFFFFF"/>
            <w:lang w:val="en-US"/>
          </w:rPr>
          <w:t>https://doi.org/10.7326/0003-4819-149-5-200809020-00008</w:t>
        </w:r>
      </w:hyperlink>
    </w:p>
    <w:p w14:paraId="5A15D1DF"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rPr>
      </w:pPr>
      <w:proofErr w:type="spellStart"/>
      <w:r w:rsidRPr="0037300D">
        <w:rPr>
          <w:rFonts w:cs="Times New Roman"/>
          <w:sz w:val="21"/>
          <w:szCs w:val="21"/>
          <w:shd w:val="clear" w:color="auto" w:fill="FFFFFF"/>
          <w:lang w:val="en-US"/>
        </w:rPr>
        <w:t>Deeb</w:t>
      </w:r>
      <w:proofErr w:type="spellEnd"/>
      <w:r w:rsidRPr="0037300D">
        <w:rPr>
          <w:rFonts w:cs="Times New Roman"/>
          <w:sz w:val="21"/>
          <w:szCs w:val="21"/>
          <w:shd w:val="clear" w:color="auto" w:fill="FFFFFF"/>
          <w:lang w:val="en-US"/>
        </w:rPr>
        <w:t xml:space="preserve"> GR, Braun S, Carrico C, et al. Burnout, depression and suicidal ideation in dental and dental hygiene students.</w:t>
      </w:r>
      <w:r w:rsidRPr="0037300D">
        <w:rPr>
          <w:rFonts w:cs="Times New Roman"/>
          <w:i/>
          <w:iCs/>
          <w:sz w:val="21"/>
          <w:szCs w:val="21"/>
          <w:shd w:val="clear" w:color="auto" w:fill="FFFFFF"/>
          <w:lang w:val="en-US"/>
        </w:rPr>
        <w:t> </w:t>
      </w:r>
      <w:proofErr w:type="spellStart"/>
      <w:r w:rsidRPr="0037300D">
        <w:rPr>
          <w:rFonts w:cs="Times New Roman"/>
          <w:i/>
          <w:iCs/>
          <w:sz w:val="21"/>
          <w:szCs w:val="21"/>
          <w:bdr w:val="none" w:sz="0" w:space="0" w:color="auto" w:frame="1"/>
          <w:shd w:val="clear" w:color="auto" w:fill="FFFFFF"/>
          <w:lang w:val="de-DE"/>
        </w:rPr>
        <w:t>Eur</w:t>
      </w:r>
      <w:proofErr w:type="spellEnd"/>
      <w:r w:rsidRPr="0037300D">
        <w:rPr>
          <w:rFonts w:cs="Times New Roman"/>
          <w:i/>
          <w:iCs/>
          <w:sz w:val="21"/>
          <w:szCs w:val="21"/>
          <w:bdr w:val="none" w:sz="0" w:space="0" w:color="auto" w:frame="1"/>
          <w:shd w:val="clear" w:color="auto" w:fill="FFFFFF"/>
          <w:lang w:val="de-DE"/>
        </w:rPr>
        <w:t xml:space="preserve"> J </w:t>
      </w:r>
      <w:proofErr w:type="spellStart"/>
      <w:r w:rsidRPr="0037300D">
        <w:rPr>
          <w:rFonts w:cs="Times New Roman"/>
          <w:i/>
          <w:iCs/>
          <w:sz w:val="21"/>
          <w:szCs w:val="21"/>
          <w:bdr w:val="none" w:sz="0" w:space="0" w:color="auto" w:frame="1"/>
          <w:shd w:val="clear" w:color="auto" w:fill="FFFFFF"/>
          <w:lang w:val="de-DE"/>
        </w:rPr>
        <w:t>Dent</w:t>
      </w:r>
      <w:proofErr w:type="spellEnd"/>
      <w:r w:rsidRPr="0037300D">
        <w:rPr>
          <w:rFonts w:cs="Times New Roman"/>
          <w:i/>
          <w:iCs/>
          <w:sz w:val="21"/>
          <w:szCs w:val="21"/>
          <w:bdr w:val="none" w:sz="0" w:space="0" w:color="auto" w:frame="1"/>
          <w:shd w:val="clear" w:color="auto" w:fill="FFFFFF"/>
          <w:lang w:val="de-DE"/>
        </w:rPr>
        <w:t xml:space="preserve"> </w:t>
      </w:r>
      <w:proofErr w:type="spellStart"/>
      <w:r w:rsidRPr="0037300D">
        <w:rPr>
          <w:rFonts w:cs="Times New Roman"/>
          <w:i/>
          <w:iCs/>
          <w:sz w:val="21"/>
          <w:szCs w:val="21"/>
          <w:bdr w:val="none" w:sz="0" w:space="0" w:color="auto" w:frame="1"/>
          <w:shd w:val="clear" w:color="auto" w:fill="FFFFFF"/>
          <w:lang w:val="de-DE"/>
        </w:rPr>
        <w:t>Educ</w:t>
      </w:r>
      <w:proofErr w:type="spellEnd"/>
      <w:r w:rsidRPr="0037300D">
        <w:rPr>
          <w:rFonts w:cs="Times New Roman"/>
          <w:i/>
          <w:iCs/>
          <w:sz w:val="21"/>
          <w:szCs w:val="21"/>
          <w:shd w:val="clear" w:color="auto" w:fill="FFFFFF"/>
          <w:lang w:val="de-DE"/>
        </w:rPr>
        <w:t>.</w:t>
      </w:r>
      <w:r w:rsidRPr="0037300D">
        <w:rPr>
          <w:rFonts w:cs="Times New Roman"/>
          <w:sz w:val="21"/>
          <w:szCs w:val="21"/>
          <w:shd w:val="clear" w:color="auto" w:fill="FFFFFF"/>
          <w:lang w:val="de-DE"/>
        </w:rPr>
        <w:t xml:space="preserve"> 2018;</w:t>
      </w:r>
      <w:r w:rsidRPr="0037300D">
        <w:rPr>
          <w:rFonts w:cs="Times New Roman"/>
          <w:sz w:val="21"/>
          <w:szCs w:val="21"/>
          <w:bdr w:val="none" w:sz="0" w:space="0" w:color="auto" w:frame="1"/>
          <w:shd w:val="clear" w:color="auto" w:fill="FFFFFF"/>
          <w:lang w:val="de-DE"/>
        </w:rPr>
        <w:t>22</w:t>
      </w:r>
      <w:r w:rsidRPr="0037300D">
        <w:rPr>
          <w:rFonts w:cs="Times New Roman"/>
          <w:sz w:val="21"/>
          <w:szCs w:val="21"/>
          <w:shd w:val="clear" w:color="auto" w:fill="FFFFFF"/>
          <w:lang w:val="de-DE"/>
        </w:rPr>
        <w:t xml:space="preserve">:e70–e74. DOI: </w:t>
      </w:r>
      <w:hyperlink r:id="rId24" w:history="1">
        <w:r w:rsidRPr="0037300D">
          <w:rPr>
            <w:rStyle w:val="Lienhypertexte"/>
            <w:rFonts w:cs="Times New Roman"/>
            <w:color w:val="auto"/>
            <w:sz w:val="21"/>
            <w:szCs w:val="21"/>
            <w:u w:val="none"/>
            <w:shd w:val="clear" w:color="auto" w:fill="FFFFFF"/>
            <w:lang w:val="de-DE"/>
          </w:rPr>
          <w:t>https://doi.org/10.1111/eje.12259</w:t>
        </w:r>
      </w:hyperlink>
    </w:p>
    <w:p w14:paraId="12214D21"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rPr>
      </w:pPr>
      <w:r w:rsidRPr="0037300D">
        <w:rPr>
          <w:rFonts w:cs="Times New Roman"/>
          <w:sz w:val="21"/>
          <w:szCs w:val="21"/>
          <w:shd w:val="clear" w:color="auto" w:fill="FFFFFF"/>
          <w:lang w:val="en-US"/>
        </w:rPr>
        <w:t>Schaufeli WB, Taris TW. The conceptualization and measurement of burnout: Common ground and worlds apart. </w:t>
      </w:r>
      <w:r w:rsidRPr="0037300D">
        <w:rPr>
          <w:rFonts w:cs="Times New Roman"/>
          <w:i/>
          <w:iCs/>
          <w:sz w:val="21"/>
          <w:szCs w:val="21"/>
          <w:bdr w:val="none" w:sz="0" w:space="0" w:color="auto" w:frame="1"/>
          <w:shd w:val="clear" w:color="auto" w:fill="FFFFFF"/>
        </w:rPr>
        <w:t>Work Stress</w:t>
      </w:r>
      <w:r w:rsidRPr="0037300D">
        <w:rPr>
          <w:rFonts w:cs="Times New Roman"/>
          <w:sz w:val="21"/>
          <w:szCs w:val="21"/>
          <w:shd w:val="clear" w:color="auto" w:fill="FFFFFF"/>
        </w:rPr>
        <w:t>. 2005;</w:t>
      </w:r>
      <w:r w:rsidRPr="0037300D">
        <w:rPr>
          <w:rFonts w:cs="Times New Roman"/>
          <w:sz w:val="21"/>
          <w:szCs w:val="21"/>
          <w:bdr w:val="none" w:sz="0" w:space="0" w:color="auto" w:frame="1"/>
          <w:shd w:val="clear" w:color="auto" w:fill="FFFFFF"/>
        </w:rPr>
        <w:t>19</w:t>
      </w:r>
      <w:r w:rsidRPr="0037300D">
        <w:rPr>
          <w:rFonts w:cs="Times New Roman"/>
          <w:sz w:val="21"/>
          <w:szCs w:val="21"/>
          <w:shd w:val="clear" w:color="auto" w:fill="FFFFFF"/>
        </w:rPr>
        <w:t xml:space="preserve">:256–262. DOI: </w:t>
      </w:r>
      <w:hyperlink r:id="rId25" w:history="1">
        <w:r w:rsidRPr="0037300D">
          <w:rPr>
            <w:rStyle w:val="Lienhypertexte"/>
            <w:rFonts w:cs="Times New Roman"/>
            <w:color w:val="auto"/>
            <w:sz w:val="21"/>
            <w:szCs w:val="21"/>
            <w:u w:val="none"/>
            <w:shd w:val="clear" w:color="auto" w:fill="FFFFFF"/>
          </w:rPr>
          <w:t>https://doi.org/10.1080/02678370500385913</w:t>
        </w:r>
      </w:hyperlink>
    </w:p>
    <w:p w14:paraId="22989ACB"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shd w:val="clear" w:color="auto" w:fill="FFFFFF"/>
        </w:rPr>
        <w:t xml:space="preserve">Campos JADB, </w:t>
      </w:r>
      <w:proofErr w:type="spellStart"/>
      <w:r w:rsidRPr="0037300D">
        <w:rPr>
          <w:rFonts w:cs="Times New Roman"/>
          <w:sz w:val="21"/>
          <w:szCs w:val="21"/>
          <w:shd w:val="clear" w:color="auto" w:fill="FFFFFF"/>
        </w:rPr>
        <w:t>Maroco</w:t>
      </w:r>
      <w:proofErr w:type="spellEnd"/>
      <w:r w:rsidRPr="0037300D">
        <w:rPr>
          <w:rFonts w:cs="Times New Roman"/>
          <w:sz w:val="21"/>
          <w:szCs w:val="21"/>
          <w:shd w:val="clear" w:color="auto" w:fill="FFFFFF"/>
        </w:rPr>
        <w:t xml:space="preserve"> J. </w:t>
      </w:r>
      <w:proofErr w:type="spellStart"/>
      <w:r w:rsidRPr="0037300D">
        <w:rPr>
          <w:rFonts w:cs="Times New Roman"/>
          <w:sz w:val="21"/>
          <w:szCs w:val="21"/>
          <w:shd w:val="clear" w:color="auto" w:fill="FFFFFF"/>
        </w:rPr>
        <w:t>Adaptação</w:t>
      </w:r>
      <w:proofErr w:type="spellEnd"/>
      <w:r w:rsidRPr="0037300D">
        <w:rPr>
          <w:rFonts w:cs="Times New Roman"/>
          <w:sz w:val="21"/>
          <w:szCs w:val="21"/>
          <w:shd w:val="clear" w:color="auto" w:fill="FFFFFF"/>
        </w:rPr>
        <w:t xml:space="preserve"> </w:t>
      </w:r>
      <w:proofErr w:type="spellStart"/>
      <w:r w:rsidRPr="0037300D">
        <w:rPr>
          <w:rFonts w:cs="Times New Roman"/>
          <w:sz w:val="21"/>
          <w:szCs w:val="21"/>
          <w:shd w:val="clear" w:color="auto" w:fill="FFFFFF"/>
        </w:rPr>
        <w:t>transcultural</w:t>
      </w:r>
      <w:proofErr w:type="spellEnd"/>
      <w:r w:rsidRPr="0037300D">
        <w:rPr>
          <w:rFonts w:cs="Times New Roman"/>
          <w:sz w:val="21"/>
          <w:szCs w:val="21"/>
          <w:shd w:val="clear" w:color="auto" w:fill="FFFFFF"/>
        </w:rPr>
        <w:t xml:space="preserve"> Portugal-Brasil do </w:t>
      </w:r>
      <w:proofErr w:type="spellStart"/>
      <w:r w:rsidRPr="0037300D">
        <w:rPr>
          <w:rFonts w:cs="Times New Roman"/>
          <w:sz w:val="21"/>
          <w:szCs w:val="21"/>
          <w:shd w:val="clear" w:color="auto" w:fill="FFFFFF"/>
        </w:rPr>
        <w:t>Inventário</w:t>
      </w:r>
      <w:proofErr w:type="spellEnd"/>
      <w:r w:rsidRPr="0037300D">
        <w:rPr>
          <w:rFonts w:cs="Times New Roman"/>
          <w:sz w:val="21"/>
          <w:szCs w:val="21"/>
          <w:shd w:val="clear" w:color="auto" w:fill="FFFFFF"/>
        </w:rPr>
        <w:t xml:space="preserve"> de Burnout de </w:t>
      </w:r>
      <w:proofErr w:type="spellStart"/>
      <w:r w:rsidRPr="0037300D">
        <w:rPr>
          <w:rFonts w:cs="Times New Roman"/>
          <w:sz w:val="21"/>
          <w:szCs w:val="21"/>
          <w:shd w:val="clear" w:color="auto" w:fill="FFFFFF"/>
        </w:rPr>
        <w:t>Maslach</w:t>
      </w:r>
      <w:proofErr w:type="spellEnd"/>
      <w:r w:rsidRPr="0037300D">
        <w:rPr>
          <w:rFonts w:cs="Times New Roman"/>
          <w:sz w:val="21"/>
          <w:szCs w:val="21"/>
          <w:shd w:val="clear" w:color="auto" w:fill="FFFFFF"/>
        </w:rPr>
        <w:t xml:space="preserve"> para </w:t>
      </w:r>
      <w:proofErr w:type="spellStart"/>
      <w:r w:rsidRPr="0037300D">
        <w:rPr>
          <w:rFonts w:cs="Times New Roman"/>
          <w:sz w:val="21"/>
          <w:szCs w:val="21"/>
          <w:shd w:val="clear" w:color="auto" w:fill="FFFFFF"/>
        </w:rPr>
        <w:t>estudantes</w:t>
      </w:r>
      <w:proofErr w:type="spellEnd"/>
      <w:r w:rsidRPr="0037300D">
        <w:rPr>
          <w:rFonts w:cs="Times New Roman"/>
          <w:sz w:val="21"/>
          <w:szCs w:val="21"/>
          <w:shd w:val="clear" w:color="auto" w:fill="FFFFFF"/>
        </w:rPr>
        <w:t>. </w:t>
      </w:r>
      <w:proofErr w:type="spellStart"/>
      <w:r w:rsidRPr="0037300D">
        <w:rPr>
          <w:rFonts w:cs="Times New Roman"/>
          <w:i/>
          <w:iCs/>
          <w:sz w:val="21"/>
          <w:szCs w:val="21"/>
          <w:bdr w:val="none" w:sz="0" w:space="0" w:color="auto" w:frame="1"/>
          <w:shd w:val="clear" w:color="auto" w:fill="FFFFFF"/>
        </w:rPr>
        <w:t>Rev</w:t>
      </w:r>
      <w:proofErr w:type="spellEnd"/>
      <w:r w:rsidRPr="0037300D">
        <w:rPr>
          <w:rFonts w:cs="Times New Roman"/>
          <w:i/>
          <w:iCs/>
          <w:sz w:val="21"/>
          <w:szCs w:val="21"/>
          <w:bdr w:val="none" w:sz="0" w:space="0" w:color="auto" w:frame="1"/>
          <w:shd w:val="clear" w:color="auto" w:fill="FFFFFF"/>
        </w:rPr>
        <w:t xml:space="preserve"> de </w:t>
      </w:r>
      <w:proofErr w:type="spellStart"/>
      <w:r w:rsidRPr="0037300D">
        <w:rPr>
          <w:rFonts w:cs="Times New Roman"/>
          <w:i/>
          <w:iCs/>
          <w:sz w:val="21"/>
          <w:szCs w:val="21"/>
          <w:bdr w:val="none" w:sz="0" w:space="0" w:color="auto" w:frame="1"/>
          <w:shd w:val="clear" w:color="auto" w:fill="FFFFFF"/>
        </w:rPr>
        <w:t>Saúd</w:t>
      </w:r>
      <w:proofErr w:type="spellEnd"/>
      <w:r w:rsidRPr="0037300D">
        <w:rPr>
          <w:rFonts w:cs="Times New Roman"/>
          <w:i/>
          <w:iCs/>
          <w:sz w:val="21"/>
          <w:szCs w:val="21"/>
          <w:bdr w:val="none" w:sz="0" w:space="0" w:color="auto" w:frame="1"/>
          <w:shd w:val="clear" w:color="auto" w:fill="FFFFFF"/>
        </w:rPr>
        <w:t xml:space="preserve"> </w:t>
      </w:r>
      <w:proofErr w:type="spellStart"/>
      <w:r w:rsidRPr="0037300D">
        <w:rPr>
          <w:rFonts w:cs="Times New Roman"/>
          <w:i/>
          <w:iCs/>
          <w:sz w:val="21"/>
          <w:szCs w:val="21"/>
          <w:bdr w:val="none" w:sz="0" w:space="0" w:color="auto" w:frame="1"/>
          <w:shd w:val="clear" w:color="auto" w:fill="FFFFFF"/>
        </w:rPr>
        <w:t>Púb</w:t>
      </w:r>
      <w:proofErr w:type="spellEnd"/>
      <w:r w:rsidRPr="0037300D">
        <w:rPr>
          <w:rFonts w:cs="Times New Roman"/>
          <w:sz w:val="21"/>
          <w:szCs w:val="21"/>
          <w:shd w:val="clear" w:color="auto" w:fill="FFFFFF"/>
        </w:rPr>
        <w:t>. 2012;</w:t>
      </w:r>
      <w:r w:rsidRPr="0037300D">
        <w:rPr>
          <w:rFonts w:cs="Times New Roman"/>
          <w:sz w:val="21"/>
          <w:szCs w:val="21"/>
          <w:bdr w:val="none" w:sz="0" w:space="0" w:color="auto" w:frame="1"/>
          <w:shd w:val="clear" w:color="auto" w:fill="FFFFFF"/>
        </w:rPr>
        <w:t>46</w:t>
      </w:r>
      <w:r w:rsidRPr="0037300D">
        <w:rPr>
          <w:rFonts w:cs="Times New Roman"/>
          <w:sz w:val="21"/>
          <w:szCs w:val="21"/>
          <w:shd w:val="clear" w:color="auto" w:fill="FFFFFF"/>
        </w:rPr>
        <w:t xml:space="preserve">:816–824. DOI: </w:t>
      </w:r>
      <w:hyperlink r:id="rId26" w:history="1">
        <w:r w:rsidRPr="0037300D">
          <w:rPr>
            <w:rStyle w:val="Lienhypertexte"/>
            <w:rFonts w:cs="Times New Roman"/>
            <w:color w:val="auto"/>
            <w:sz w:val="21"/>
            <w:szCs w:val="21"/>
            <w:u w:val="none"/>
            <w:shd w:val="clear" w:color="auto" w:fill="FFFFFF"/>
          </w:rPr>
          <w:t>https://doi.org/10.1590/s0034-89102012000500008</w:t>
        </w:r>
      </w:hyperlink>
    </w:p>
    <w:p w14:paraId="5377333D"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proofErr w:type="spellStart"/>
      <w:r w:rsidRPr="0037300D">
        <w:rPr>
          <w:rFonts w:cs="Times New Roman"/>
          <w:sz w:val="21"/>
          <w:szCs w:val="21"/>
          <w:shd w:val="clear" w:color="auto" w:fill="FFFFFF"/>
        </w:rPr>
        <w:t>Schaufeli</w:t>
      </w:r>
      <w:proofErr w:type="spellEnd"/>
      <w:r w:rsidRPr="0037300D">
        <w:rPr>
          <w:rFonts w:cs="Times New Roman"/>
          <w:sz w:val="21"/>
          <w:szCs w:val="21"/>
          <w:shd w:val="clear" w:color="auto" w:fill="FFFFFF"/>
        </w:rPr>
        <w:t xml:space="preserve"> WB, </w:t>
      </w:r>
      <w:proofErr w:type="spellStart"/>
      <w:r w:rsidRPr="0037300D">
        <w:rPr>
          <w:rFonts w:cs="Times New Roman"/>
          <w:sz w:val="21"/>
          <w:szCs w:val="21"/>
          <w:shd w:val="clear" w:color="auto" w:fill="FFFFFF"/>
        </w:rPr>
        <w:t>Martínez</w:t>
      </w:r>
      <w:proofErr w:type="spellEnd"/>
      <w:r w:rsidRPr="0037300D">
        <w:rPr>
          <w:rFonts w:cs="Times New Roman"/>
          <w:sz w:val="21"/>
          <w:szCs w:val="21"/>
          <w:shd w:val="clear" w:color="auto" w:fill="FFFFFF"/>
        </w:rPr>
        <w:t xml:space="preserve"> IM, Pinto AM, et al. Burnout and engagement in </w:t>
      </w:r>
      <w:proofErr w:type="spellStart"/>
      <w:r w:rsidRPr="0037300D">
        <w:rPr>
          <w:rFonts w:cs="Times New Roman"/>
          <w:sz w:val="21"/>
          <w:szCs w:val="21"/>
          <w:shd w:val="clear" w:color="auto" w:fill="FFFFFF"/>
        </w:rPr>
        <w:t>university</w:t>
      </w:r>
      <w:proofErr w:type="spellEnd"/>
      <w:r w:rsidRPr="0037300D">
        <w:rPr>
          <w:rFonts w:cs="Times New Roman"/>
          <w:sz w:val="21"/>
          <w:szCs w:val="21"/>
          <w:shd w:val="clear" w:color="auto" w:fill="FFFFFF"/>
        </w:rPr>
        <w:t xml:space="preserve"> </w:t>
      </w:r>
      <w:proofErr w:type="spellStart"/>
      <w:r w:rsidRPr="0037300D">
        <w:rPr>
          <w:rFonts w:cs="Times New Roman"/>
          <w:sz w:val="21"/>
          <w:szCs w:val="21"/>
          <w:shd w:val="clear" w:color="auto" w:fill="FFFFFF"/>
        </w:rPr>
        <w:t>students</w:t>
      </w:r>
      <w:proofErr w:type="spellEnd"/>
      <w:r w:rsidRPr="0037300D">
        <w:rPr>
          <w:rFonts w:cs="Times New Roman"/>
          <w:sz w:val="21"/>
          <w:szCs w:val="21"/>
          <w:shd w:val="clear" w:color="auto" w:fill="FFFFFF"/>
        </w:rPr>
        <w:t>. </w:t>
      </w:r>
      <w:r w:rsidRPr="0037300D">
        <w:rPr>
          <w:rFonts w:cs="Times New Roman"/>
          <w:i/>
          <w:iCs/>
          <w:sz w:val="21"/>
          <w:szCs w:val="21"/>
          <w:bdr w:val="none" w:sz="0" w:space="0" w:color="auto" w:frame="1"/>
          <w:shd w:val="clear" w:color="auto" w:fill="FFFFFF"/>
        </w:rPr>
        <w:t xml:space="preserve">J Cross-Cult </w:t>
      </w:r>
      <w:proofErr w:type="spellStart"/>
      <w:r w:rsidRPr="0037300D">
        <w:rPr>
          <w:rFonts w:cs="Times New Roman"/>
          <w:i/>
          <w:iCs/>
          <w:sz w:val="21"/>
          <w:szCs w:val="21"/>
          <w:bdr w:val="none" w:sz="0" w:space="0" w:color="auto" w:frame="1"/>
          <w:shd w:val="clear" w:color="auto" w:fill="FFFFFF"/>
        </w:rPr>
        <w:t>Psychol</w:t>
      </w:r>
      <w:proofErr w:type="spellEnd"/>
      <w:r w:rsidRPr="0037300D">
        <w:rPr>
          <w:rFonts w:cs="Times New Roman"/>
          <w:sz w:val="21"/>
          <w:szCs w:val="21"/>
          <w:shd w:val="clear" w:color="auto" w:fill="FFFFFF"/>
        </w:rPr>
        <w:t>. 2002;</w:t>
      </w:r>
      <w:r w:rsidRPr="0037300D">
        <w:rPr>
          <w:rFonts w:cs="Times New Roman"/>
          <w:sz w:val="21"/>
          <w:szCs w:val="21"/>
          <w:bdr w:val="none" w:sz="0" w:space="0" w:color="auto" w:frame="1"/>
          <w:shd w:val="clear" w:color="auto" w:fill="FFFFFF"/>
        </w:rPr>
        <w:t>33</w:t>
      </w:r>
      <w:r w:rsidRPr="0037300D">
        <w:rPr>
          <w:rFonts w:cs="Times New Roman"/>
          <w:sz w:val="21"/>
          <w:szCs w:val="21"/>
          <w:shd w:val="clear" w:color="auto" w:fill="FFFFFF"/>
        </w:rPr>
        <w:t xml:space="preserve">:464–481. DOI: </w:t>
      </w:r>
      <w:hyperlink r:id="rId27" w:history="1">
        <w:r w:rsidRPr="0037300D">
          <w:rPr>
            <w:rStyle w:val="Lienhypertexte"/>
            <w:rFonts w:cs="Times New Roman"/>
            <w:color w:val="auto"/>
            <w:sz w:val="21"/>
            <w:szCs w:val="21"/>
            <w:u w:val="none"/>
            <w:shd w:val="clear" w:color="auto" w:fill="FFFFFF"/>
          </w:rPr>
          <w:t>https://doi.org/10.1177/0022022102033005003</w:t>
        </w:r>
      </w:hyperlink>
    </w:p>
    <w:p w14:paraId="1EF58EAB"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shd w:val="clear" w:color="auto" w:fill="FFFFFF"/>
          <w:lang w:val="en-US"/>
        </w:rPr>
        <w:t xml:space="preserve">West CP, Tan A, </w:t>
      </w:r>
      <w:proofErr w:type="spellStart"/>
      <w:r w:rsidRPr="0037300D">
        <w:rPr>
          <w:rFonts w:cs="Times New Roman"/>
          <w:sz w:val="21"/>
          <w:szCs w:val="21"/>
          <w:shd w:val="clear" w:color="auto" w:fill="FFFFFF"/>
          <w:lang w:val="en-US"/>
        </w:rPr>
        <w:t>Habermann</w:t>
      </w:r>
      <w:proofErr w:type="spellEnd"/>
      <w:r w:rsidRPr="0037300D">
        <w:rPr>
          <w:rFonts w:cs="Times New Roman"/>
          <w:sz w:val="21"/>
          <w:szCs w:val="21"/>
          <w:shd w:val="clear" w:color="auto" w:fill="FFFFFF"/>
          <w:lang w:val="en-US"/>
        </w:rPr>
        <w:t xml:space="preserve"> T, et al. Association of resident fatigue and distress with perceived medical errors. </w:t>
      </w:r>
      <w:r w:rsidRPr="0037300D">
        <w:rPr>
          <w:rFonts w:cs="Times New Roman"/>
          <w:i/>
          <w:iCs/>
          <w:sz w:val="21"/>
          <w:szCs w:val="21"/>
          <w:bdr w:val="none" w:sz="0" w:space="0" w:color="auto" w:frame="1"/>
          <w:shd w:val="clear" w:color="auto" w:fill="FFFFFF"/>
        </w:rPr>
        <w:t>JAMA</w:t>
      </w:r>
      <w:r w:rsidRPr="0037300D">
        <w:rPr>
          <w:rFonts w:cs="Times New Roman"/>
          <w:sz w:val="21"/>
          <w:szCs w:val="21"/>
          <w:shd w:val="clear" w:color="auto" w:fill="FFFFFF"/>
        </w:rPr>
        <w:t>. 2009;</w:t>
      </w:r>
      <w:r w:rsidRPr="0037300D">
        <w:rPr>
          <w:rFonts w:cs="Times New Roman"/>
          <w:sz w:val="21"/>
          <w:szCs w:val="21"/>
          <w:bdr w:val="none" w:sz="0" w:space="0" w:color="auto" w:frame="1"/>
          <w:shd w:val="clear" w:color="auto" w:fill="FFFFFF"/>
        </w:rPr>
        <w:t>302</w:t>
      </w:r>
      <w:r w:rsidRPr="0037300D">
        <w:rPr>
          <w:rFonts w:cs="Times New Roman"/>
          <w:sz w:val="21"/>
          <w:szCs w:val="21"/>
          <w:shd w:val="clear" w:color="auto" w:fill="FFFFFF"/>
        </w:rPr>
        <w:t xml:space="preserve">:1294. DOI: </w:t>
      </w:r>
      <w:hyperlink r:id="rId28" w:history="1">
        <w:r w:rsidRPr="0037300D">
          <w:rPr>
            <w:rStyle w:val="Lienhypertexte"/>
            <w:rFonts w:cs="Times New Roman"/>
            <w:color w:val="auto"/>
            <w:sz w:val="21"/>
            <w:szCs w:val="21"/>
            <w:u w:val="none"/>
            <w:shd w:val="clear" w:color="auto" w:fill="FFFFFF"/>
          </w:rPr>
          <w:t>https://doi.org/10.1001/jama.2009.1389</w:t>
        </w:r>
      </w:hyperlink>
    </w:p>
    <w:p w14:paraId="4D6EF1FD"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proofErr w:type="spellStart"/>
      <w:r w:rsidRPr="0037300D">
        <w:rPr>
          <w:rFonts w:cs="Times New Roman"/>
          <w:sz w:val="21"/>
          <w:szCs w:val="21"/>
          <w:shd w:val="clear" w:color="auto" w:fill="FFFFFF"/>
        </w:rPr>
        <w:t>Dyrbye</w:t>
      </w:r>
      <w:proofErr w:type="spellEnd"/>
      <w:r w:rsidRPr="0037300D">
        <w:rPr>
          <w:rFonts w:cs="Times New Roman"/>
          <w:sz w:val="21"/>
          <w:szCs w:val="21"/>
          <w:shd w:val="clear" w:color="auto" w:fill="FFFFFF"/>
        </w:rPr>
        <w:t xml:space="preserve"> LN, </w:t>
      </w:r>
      <w:proofErr w:type="spellStart"/>
      <w:r w:rsidRPr="0037300D">
        <w:rPr>
          <w:rFonts w:cs="Times New Roman"/>
          <w:sz w:val="21"/>
          <w:szCs w:val="21"/>
          <w:shd w:val="clear" w:color="auto" w:fill="FFFFFF"/>
        </w:rPr>
        <w:t>Massie</w:t>
      </w:r>
      <w:proofErr w:type="spellEnd"/>
      <w:r w:rsidRPr="0037300D">
        <w:rPr>
          <w:rFonts w:cs="Times New Roman"/>
          <w:sz w:val="21"/>
          <w:szCs w:val="21"/>
          <w:shd w:val="clear" w:color="auto" w:fill="FFFFFF"/>
        </w:rPr>
        <w:t xml:space="preserve"> FS, </w:t>
      </w:r>
      <w:proofErr w:type="spellStart"/>
      <w:r w:rsidRPr="0037300D">
        <w:rPr>
          <w:rFonts w:cs="Times New Roman"/>
          <w:sz w:val="21"/>
          <w:szCs w:val="21"/>
          <w:shd w:val="clear" w:color="auto" w:fill="FFFFFF"/>
        </w:rPr>
        <w:t>Eacker</w:t>
      </w:r>
      <w:proofErr w:type="spellEnd"/>
      <w:r w:rsidRPr="0037300D">
        <w:rPr>
          <w:rFonts w:cs="Times New Roman"/>
          <w:sz w:val="21"/>
          <w:szCs w:val="21"/>
          <w:shd w:val="clear" w:color="auto" w:fill="FFFFFF"/>
        </w:rPr>
        <w:t xml:space="preserve"> A, et al. </w:t>
      </w:r>
      <w:r w:rsidRPr="0037300D">
        <w:rPr>
          <w:rFonts w:cs="Times New Roman"/>
          <w:sz w:val="21"/>
          <w:szCs w:val="21"/>
          <w:shd w:val="clear" w:color="auto" w:fill="FFFFFF"/>
          <w:lang w:val="en-US"/>
        </w:rPr>
        <w:t>Relationship between burnout and professional conduct and attitudes among US medical students. </w:t>
      </w:r>
      <w:r w:rsidRPr="0037300D">
        <w:rPr>
          <w:rFonts w:cs="Times New Roman"/>
          <w:i/>
          <w:iCs/>
          <w:sz w:val="21"/>
          <w:szCs w:val="21"/>
          <w:bdr w:val="none" w:sz="0" w:space="0" w:color="auto" w:frame="1"/>
          <w:shd w:val="clear" w:color="auto" w:fill="FFFFFF"/>
          <w:lang w:val="en-US"/>
        </w:rPr>
        <w:t>JAMA</w:t>
      </w:r>
      <w:r w:rsidRPr="0037300D">
        <w:rPr>
          <w:rFonts w:cs="Times New Roman"/>
          <w:sz w:val="21"/>
          <w:szCs w:val="21"/>
          <w:shd w:val="clear" w:color="auto" w:fill="FFFFFF"/>
          <w:lang w:val="en-US"/>
        </w:rPr>
        <w:t>. 2010;</w:t>
      </w:r>
      <w:r w:rsidRPr="0037300D">
        <w:rPr>
          <w:rFonts w:cs="Times New Roman"/>
          <w:sz w:val="21"/>
          <w:szCs w:val="21"/>
          <w:bdr w:val="none" w:sz="0" w:space="0" w:color="auto" w:frame="1"/>
          <w:shd w:val="clear" w:color="auto" w:fill="FFFFFF"/>
          <w:lang w:val="en-US"/>
        </w:rPr>
        <w:t>304</w:t>
      </w:r>
      <w:r w:rsidRPr="0037300D">
        <w:rPr>
          <w:rFonts w:cs="Times New Roman"/>
          <w:sz w:val="21"/>
          <w:szCs w:val="21"/>
          <w:shd w:val="clear" w:color="auto" w:fill="FFFFFF"/>
          <w:lang w:val="en-US"/>
        </w:rPr>
        <w:t xml:space="preserve">:1173. DOI: </w:t>
      </w:r>
      <w:hyperlink r:id="rId29" w:history="1">
        <w:r w:rsidRPr="0037300D">
          <w:rPr>
            <w:rStyle w:val="Lienhypertexte"/>
            <w:rFonts w:cs="Times New Roman"/>
            <w:color w:val="auto"/>
            <w:sz w:val="21"/>
            <w:szCs w:val="21"/>
            <w:u w:val="none"/>
            <w:shd w:val="clear" w:color="auto" w:fill="FFFFFF"/>
            <w:lang w:val="en-US"/>
          </w:rPr>
          <w:t>https://doi.org/10.1001/jama.2010.1318</w:t>
        </w:r>
      </w:hyperlink>
    </w:p>
    <w:p w14:paraId="344655C5"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proofErr w:type="spellStart"/>
      <w:r w:rsidRPr="0037300D">
        <w:rPr>
          <w:rFonts w:cs="Times New Roman"/>
          <w:sz w:val="21"/>
          <w:szCs w:val="21"/>
          <w:shd w:val="clear" w:color="auto" w:fill="FFFFFF"/>
          <w:lang w:val="en-US"/>
        </w:rPr>
        <w:t>Duru</w:t>
      </w:r>
      <w:proofErr w:type="spellEnd"/>
      <w:r w:rsidRPr="0037300D">
        <w:rPr>
          <w:rFonts w:cs="Times New Roman"/>
          <w:sz w:val="21"/>
          <w:szCs w:val="21"/>
          <w:shd w:val="clear" w:color="auto" w:fill="FFFFFF"/>
          <w:lang w:val="en-US"/>
        </w:rPr>
        <w:t xml:space="preserve"> E, </w:t>
      </w:r>
      <w:proofErr w:type="spellStart"/>
      <w:r w:rsidRPr="0037300D">
        <w:rPr>
          <w:rFonts w:cs="Times New Roman"/>
          <w:sz w:val="21"/>
          <w:szCs w:val="21"/>
          <w:shd w:val="clear" w:color="auto" w:fill="FFFFFF"/>
          <w:lang w:val="en-US"/>
        </w:rPr>
        <w:t>Duru</w:t>
      </w:r>
      <w:proofErr w:type="spellEnd"/>
      <w:r w:rsidRPr="0037300D">
        <w:rPr>
          <w:rFonts w:cs="Times New Roman"/>
          <w:sz w:val="21"/>
          <w:szCs w:val="21"/>
          <w:shd w:val="clear" w:color="auto" w:fill="FFFFFF"/>
          <w:lang w:val="en-US"/>
        </w:rPr>
        <w:t xml:space="preserve"> S, Balkis M. Analysis of relationships among burnout, academic achievement, and self-regulation. </w:t>
      </w:r>
      <w:r w:rsidRPr="0037300D">
        <w:rPr>
          <w:rFonts w:cs="Times New Roman"/>
          <w:i/>
          <w:iCs/>
          <w:sz w:val="21"/>
          <w:szCs w:val="21"/>
          <w:bdr w:val="none" w:sz="0" w:space="0" w:color="auto" w:frame="1"/>
          <w:shd w:val="clear" w:color="auto" w:fill="FFFFFF"/>
          <w:lang w:val="en-US"/>
        </w:rPr>
        <w:t xml:space="preserve">Educ Sci Theory </w:t>
      </w:r>
      <w:proofErr w:type="spellStart"/>
      <w:r w:rsidRPr="0037300D">
        <w:rPr>
          <w:rFonts w:cs="Times New Roman"/>
          <w:i/>
          <w:iCs/>
          <w:sz w:val="21"/>
          <w:szCs w:val="21"/>
          <w:bdr w:val="none" w:sz="0" w:space="0" w:color="auto" w:frame="1"/>
          <w:shd w:val="clear" w:color="auto" w:fill="FFFFFF"/>
          <w:lang w:val="en-US"/>
        </w:rPr>
        <w:t>Pract</w:t>
      </w:r>
      <w:proofErr w:type="spellEnd"/>
      <w:r w:rsidRPr="0037300D">
        <w:rPr>
          <w:rFonts w:cs="Times New Roman"/>
          <w:sz w:val="21"/>
          <w:szCs w:val="21"/>
          <w:shd w:val="clear" w:color="auto" w:fill="FFFFFF"/>
          <w:lang w:val="en-US"/>
        </w:rPr>
        <w:t>. 2014;</w:t>
      </w:r>
      <w:r w:rsidRPr="0037300D">
        <w:rPr>
          <w:rFonts w:cs="Times New Roman"/>
          <w:sz w:val="21"/>
          <w:szCs w:val="21"/>
          <w:bdr w:val="none" w:sz="0" w:space="0" w:color="auto" w:frame="1"/>
          <w:shd w:val="clear" w:color="auto" w:fill="FFFFFF"/>
          <w:lang w:val="en-US"/>
        </w:rPr>
        <w:t>14</w:t>
      </w:r>
      <w:r w:rsidRPr="0037300D">
        <w:rPr>
          <w:rFonts w:cs="Times New Roman"/>
          <w:sz w:val="21"/>
          <w:szCs w:val="21"/>
          <w:shd w:val="clear" w:color="auto" w:fill="FFFFFF"/>
          <w:lang w:val="en-US"/>
        </w:rPr>
        <w:t xml:space="preserve">:1–11. DOI: </w:t>
      </w:r>
      <w:hyperlink r:id="rId30" w:history="1">
        <w:r w:rsidRPr="0037300D">
          <w:rPr>
            <w:rStyle w:val="Lienhypertexte"/>
            <w:rFonts w:cs="Times New Roman"/>
            <w:color w:val="auto"/>
            <w:sz w:val="21"/>
            <w:szCs w:val="21"/>
            <w:u w:val="none"/>
            <w:shd w:val="clear" w:color="auto" w:fill="FFFFFF"/>
            <w:lang w:val="en-US"/>
          </w:rPr>
          <w:t>https://doi.org/10.12738/estp.2014.4.2050</w:t>
        </w:r>
      </w:hyperlink>
    </w:p>
    <w:p w14:paraId="09553EC3"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shd w:val="clear" w:color="auto" w:fill="FFFFFF"/>
          <w:lang w:val="en-US"/>
        </w:rPr>
        <w:t>Almeida GC, Souza HR, Almeida PC, et al. The prevalence of burnout syndrome in medical students. </w:t>
      </w:r>
      <w:r w:rsidRPr="0037300D">
        <w:rPr>
          <w:rFonts w:cs="Times New Roman"/>
          <w:i/>
          <w:iCs/>
          <w:sz w:val="21"/>
          <w:szCs w:val="21"/>
          <w:bdr w:val="none" w:sz="0" w:space="0" w:color="auto" w:frame="1"/>
          <w:shd w:val="clear" w:color="auto" w:fill="FFFFFF"/>
          <w:lang w:val="en-US"/>
        </w:rPr>
        <w:t xml:space="preserve">Arch Clin </w:t>
      </w:r>
      <w:proofErr w:type="spellStart"/>
      <w:r w:rsidRPr="0037300D">
        <w:rPr>
          <w:rFonts w:cs="Times New Roman"/>
          <w:i/>
          <w:iCs/>
          <w:sz w:val="21"/>
          <w:szCs w:val="21"/>
          <w:bdr w:val="none" w:sz="0" w:space="0" w:color="auto" w:frame="1"/>
          <w:shd w:val="clear" w:color="auto" w:fill="FFFFFF"/>
          <w:lang w:val="en-US"/>
        </w:rPr>
        <w:t>Psychiat</w:t>
      </w:r>
      <w:proofErr w:type="spellEnd"/>
      <w:r w:rsidRPr="0037300D">
        <w:rPr>
          <w:rFonts w:cs="Times New Roman"/>
          <w:sz w:val="21"/>
          <w:szCs w:val="21"/>
          <w:shd w:val="clear" w:color="auto" w:fill="FFFFFF"/>
          <w:lang w:val="en-US"/>
        </w:rPr>
        <w:t>; 2016;</w:t>
      </w:r>
      <w:r w:rsidRPr="0037300D">
        <w:rPr>
          <w:rFonts w:cs="Times New Roman"/>
          <w:sz w:val="21"/>
          <w:szCs w:val="21"/>
          <w:bdr w:val="none" w:sz="0" w:space="0" w:color="auto" w:frame="1"/>
          <w:shd w:val="clear" w:color="auto" w:fill="FFFFFF"/>
          <w:lang w:val="en-US"/>
        </w:rPr>
        <w:t>43</w:t>
      </w:r>
      <w:r w:rsidRPr="0037300D">
        <w:rPr>
          <w:rFonts w:cs="Times New Roman"/>
          <w:sz w:val="21"/>
          <w:szCs w:val="21"/>
          <w:shd w:val="clear" w:color="auto" w:fill="FFFFFF"/>
          <w:lang w:val="en-US"/>
        </w:rPr>
        <w:t xml:space="preserve">:6–10. DOI: </w:t>
      </w:r>
      <w:hyperlink r:id="rId31" w:history="1">
        <w:r w:rsidRPr="0037300D">
          <w:rPr>
            <w:rStyle w:val="Lienhypertexte"/>
            <w:rFonts w:cs="Times New Roman"/>
            <w:color w:val="auto"/>
            <w:sz w:val="21"/>
            <w:szCs w:val="21"/>
            <w:u w:val="none"/>
            <w:shd w:val="clear" w:color="auto" w:fill="FFFFFF"/>
            <w:lang w:val="en-US"/>
          </w:rPr>
          <w:t>https://doi.org/10.1590/0101-60830000000072</w:t>
        </w:r>
      </w:hyperlink>
    </w:p>
    <w:p w14:paraId="26556A4D"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rPr>
        <w:t xml:space="preserve">Cecil J, McHale C, Hart J, et al. </w:t>
      </w:r>
      <w:proofErr w:type="spellStart"/>
      <w:r w:rsidRPr="0037300D">
        <w:rPr>
          <w:rFonts w:cs="Times New Roman"/>
          <w:sz w:val="21"/>
          <w:szCs w:val="21"/>
          <w:shd w:val="clear" w:color="auto" w:fill="FFFFFF"/>
          <w:lang w:val="en-US"/>
        </w:rPr>
        <w:t>Behaviour</w:t>
      </w:r>
      <w:proofErr w:type="spellEnd"/>
      <w:r w:rsidRPr="0037300D">
        <w:rPr>
          <w:rFonts w:cs="Times New Roman"/>
          <w:sz w:val="21"/>
          <w:szCs w:val="21"/>
          <w:shd w:val="clear" w:color="auto" w:fill="FFFFFF"/>
          <w:lang w:val="en-US"/>
        </w:rPr>
        <w:t xml:space="preserve"> and burnout in medical students. </w:t>
      </w:r>
      <w:r w:rsidRPr="0037300D">
        <w:rPr>
          <w:rFonts w:cs="Times New Roman"/>
          <w:i/>
          <w:iCs/>
          <w:sz w:val="21"/>
          <w:szCs w:val="21"/>
          <w:bdr w:val="none" w:sz="0" w:space="0" w:color="auto" w:frame="1"/>
          <w:shd w:val="clear" w:color="auto" w:fill="FFFFFF"/>
          <w:lang w:val="en-US"/>
        </w:rPr>
        <w:t>Med Educ Online</w:t>
      </w:r>
      <w:r w:rsidRPr="0037300D">
        <w:rPr>
          <w:rFonts w:cs="Times New Roman"/>
          <w:sz w:val="21"/>
          <w:szCs w:val="21"/>
          <w:shd w:val="clear" w:color="auto" w:fill="FFFFFF"/>
          <w:lang w:val="en-US"/>
        </w:rPr>
        <w:t>. 2014;</w:t>
      </w:r>
      <w:r w:rsidRPr="0037300D">
        <w:rPr>
          <w:rFonts w:cs="Times New Roman"/>
          <w:sz w:val="21"/>
          <w:szCs w:val="21"/>
          <w:bdr w:val="none" w:sz="0" w:space="0" w:color="auto" w:frame="1"/>
          <w:shd w:val="clear" w:color="auto" w:fill="FFFFFF"/>
          <w:lang w:val="en-US"/>
        </w:rPr>
        <w:t>19</w:t>
      </w:r>
      <w:r w:rsidRPr="0037300D">
        <w:rPr>
          <w:rFonts w:cs="Times New Roman"/>
          <w:sz w:val="21"/>
          <w:szCs w:val="21"/>
          <w:shd w:val="clear" w:color="auto" w:fill="FFFFFF"/>
          <w:lang w:val="en-US"/>
        </w:rPr>
        <w:t xml:space="preserve">:25209. </w:t>
      </w:r>
      <w:proofErr w:type="spellStart"/>
      <w:r w:rsidRPr="0037300D">
        <w:rPr>
          <w:rFonts w:cs="Times New Roman"/>
          <w:sz w:val="21"/>
          <w:szCs w:val="21"/>
          <w:shd w:val="clear" w:color="auto" w:fill="FFFFFF"/>
          <w:lang w:val="en-US"/>
        </w:rPr>
        <w:t>DOI:https</w:t>
      </w:r>
      <w:proofErr w:type="spellEnd"/>
      <w:r w:rsidRPr="0037300D">
        <w:rPr>
          <w:rFonts w:cs="Times New Roman"/>
          <w:sz w:val="21"/>
          <w:szCs w:val="21"/>
          <w:shd w:val="clear" w:color="auto" w:fill="FFFFFF"/>
          <w:lang w:val="en-US"/>
        </w:rPr>
        <w:t>://doi.org/10.3402/meo.v19.25209</w:t>
      </w:r>
    </w:p>
    <w:p w14:paraId="35DBCCF0"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rPr>
      </w:pPr>
      <w:r w:rsidRPr="0037300D">
        <w:rPr>
          <w:rFonts w:cs="Times New Roman"/>
          <w:sz w:val="21"/>
          <w:szCs w:val="21"/>
          <w:shd w:val="clear" w:color="auto" w:fill="FFFFFF"/>
          <w:lang w:val="en-US"/>
        </w:rPr>
        <w:lastRenderedPageBreak/>
        <w:t xml:space="preserve">Jackson ER, </w:t>
      </w:r>
      <w:proofErr w:type="spellStart"/>
      <w:r w:rsidRPr="0037300D">
        <w:rPr>
          <w:rFonts w:cs="Times New Roman"/>
          <w:sz w:val="21"/>
          <w:szCs w:val="21"/>
          <w:shd w:val="clear" w:color="auto" w:fill="FFFFFF"/>
          <w:lang w:val="en-US"/>
        </w:rPr>
        <w:t>Shanafelt</w:t>
      </w:r>
      <w:proofErr w:type="spellEnd"/>
      <w:r w:rsidRPr="0037300D">
        <w:rPr>
          <w:rFonts w:cs="Times New Roman"/>
          <w:sz w:val="21"/>
          <w:szCs w:val="21"/>
          <w:shd w:val="clear" w:color="auto" w:fill="FFFFFF"/>
          <w:lang w:val="en-US"/>
        </w:rPr>
        <w:t xml:space="preserve"> TD, Hasan O, et al. Burnout and alcohol abuse/dependence among U.S. medical students. </w:t>
      </w:r>
      <w:proofErr w:type="spellStart"/>
      <w:r w:rsidRPr="0037300D">
        <w:rPr>
          <w:rFonts w:cs="Times New Roman"/>
          <w:i/>
          <w:iCs/>
          <w:sz w:val="21"/>
          <w:szCs w:val="21"/>
          <w:bdr w:val="none" w:sz="0" w:space="0" w:color="auto" w:frame="1"/>
          <w:shd w:val="clear" w:color="auto" w:fill="FFFFFF"/>
          <w:lang w:val="en-US"/>
        </w:rPr>
        <w:t>Acad</w:t>
      </w:r>
      <w:proofErr w:type="spellEnd"/>
      <w:r w:rsidRPr="0037300D">
        <w:rPr>
          <w:rFonts w:cs="Times New Roman"/>
          <w:i/>
          <w:iCs/>
          <w:sz w:val="21"/>
          <w:szCs w:val="21"/>
          <w:bdr w:val="none" w:sz="0" w:space="0" w:color="auto" w:frame="1"/>
          <w:shd w:val="clear" w:color="auto" w:fill="FFFFFF"/>
          <w:lang w:val="en-US"/>
        </w:rPr>
        <w:t xml:space="preserve"> Med</w:t>
      </w:r>
      <w:r w:rsidRPr="0037300D">
        <w:rPr>
          <w:rFonts w:cs="Times New Roman"/>
          <w:sz w:val="21"/>
          <w:szCs w:val="21"/>
          <w:bdr w:val="none" w:sz="0" w:space="0" w:color="auto" w:frame="1"/>
          <w:shd w:val="clear" w:color="auto" w:fill="FFFFFF"/>
          <w:lang w:val="en-US"/>
        </w:rPr>
        <w:t>.</w:t>
      </w:r>
      <w:r w:rsidRPr="0037300D">
        <w:rPr>
          <w:rFonts w:cs="Times New Roman"/>
          <w:sz w:val="21"/>
          <w:szCs w:val="21"/>
          <w:shd w:val="clear" w:color="auto" w:fill="FFFFFF"/>
          <w:lang w:val="en-US"/>
        </w:rPr>
        <w:t xml:space="preserve"> 2016;</w:t>
      </w:r>
      <w:r w:rsidRPr="0037300D">
        <w:rPr>
          <w:rFonts w:cs="Times New Roman"/>
          <w:sz w:val="21"/>
          <w:szCs w:val="21"/>
          <w:bdr w:val="none" w:sz="0" w:space="0" w:color="auto" w:frame="1"/>
          <w:shd w:val="clear" w:color="auto" w:fill="FFFFFF"/>
          <w:lang w:val="en-US"/>
        </w:rPr>
        <w:t>91</w:t>
      </w:r>
      <w:r w:rsidRPr="0037300D">
        <w:rPr>
          <w:rFonts w:cs="Times New Roman"/>
          <w:sz w:val="21"/>
          <w:szCs w:val="21"/>
          <w:shd w:val="clear" w:color="auto" w:fill="FFFFFF"/>
          <w:lang w:val="en-US"/>
        </w:rPr>
        <w:t xml:space="preserve">:1251–1256. DOI: </w:t>
      </w:r>
      <w:hyperlink r:id="rId32" w:history="1">
        <w:r w:rsidRPr="0037300D">
          <w:rPr>
            <w:rStyle w:val="Lienhypertexte"/>
            <w:rFonts w:cs="Times New Roman"/>
            <w:color w:val="auto"/>
            <w:sz w:val="21"/>
            <w:szCs w:val="21"/>
            <w:u w:val="none"/>
            <w:shd w:val="clear" w:color="auto" w:fill="FFFFFF"/>
            <w:lang w:val="en-US"/>
          </w:rPr>
          <w:t>https://doi.org/10.1097/acm.0000000000001138</w:t>
        </w:r>
      </w:hyperlink>
    </w:p>
    <w:p w14:paraId="4C51D92C"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rPr>
      </w:pPr>
      <w:proofErr w:type="spellStart"/>
      <w:r w:rsidRPr="0037300D">
        <w:rPr>
          <w:rFonts w:cs="Times New Roman"/>
          <w:sz w:val="21"/>
          <w:szCs w:val="21"/>
          <w:shd w:val="clear" w:color="auto" w:fill="FFFFFF"/>
          <w:lang w:val="en-US"/>
        </w:rPr>
        <w:t>Mbanga</w:t>
      </w:r>
      <w:proofErr w:type="spellEnd"/>
      <w:r w:rsidRPr="0037300D">
        <w:rPr>
          <w:rFonts w:cs="Times New Roman"/>
          <w:sz w:val="21"/>
          <w:szCs w:val="21"/>
          <w:shd w:val="clear" w:color="auto" w:fill="FFFFFF"/>
          <w:lang w:val="en-US"/>
        </w:rPr>
        <w:t xml:space="preserve"> CM, </w:t>
      </w:r>
      <w:proofErr w:type="spellStart"/>
      <w:r w:rsidRPr="0037300D">
        <w:rPr>
          <w:rFonts w:cs="Times New Roman"/>
          <w:sz w:val="21"/>
          <w:szCs w:val="21"/>
          <w:shd w:val="clear" w:color="auto" w:fill="FFFFFF"/>
          <w:lang w:val="en-US"/>
        </w:rPr>
        <w:t>Efie</w:t>
      </w:r>
      <w:proofErr w:type="spellEnd"/>
      <w:r w:rsidRPr="0037300D">
        <w:rPr>
          <w:rFonts w:cs="Times New Roman"/>
          <w:sz w:val="21"/>
          <w:szCs w:val="21"/>
          <w:shd w:val="clear" w:color="auto" w:fill="FFFFFF"/>
          <w:lang w:val="en-US"/>
        </w:rPr>
        <w:t xml:space="preserve"> DT, </w:t>
      </w:r>
      <w:proofErr w:type="spellStart"/>
      <w:r w:rsidRPr="0037300D">
        <w:rPr>
          <w:rFonts w:cs="Times New Roman"/>
          <w:sz w:val="21"/>
          <w:szCs w:val="21"/>
          <w:shd w:val="clear" w:color="auto" w:fill="FFFFFF"/>
          <w:lang w:val="en-US"/>
        </w:rPr>
        <w:t>Aroke</w:t>
      </w:r>
      <w:proofErr w:type="spellEnd"/>
      <w:r w:rsidRPr="0037300D">
        <w:rPr>
          <w:rFonts w:cs="Times New Roman"/>
          <w:sz w:val="21"/>
          <w:szCs w:val="21"/>
          <w:shd w:val="clear" w:color="auto" w:fill="FFFFFF"/>
          <w:lang w:val="en-US"/>
        </w:rPr>
        <w:t xml:space="preserve"> D, et al. Prevalence and predictors of recreational drug use among medical and nursing students in Cameroon: a cross-sectional analysis. </w:t>
      </w:r>
      <w:r w:rsidRPr="0037300D">
        <w:rPr>
          <w:rFonts w:cs="Times New Roman"/>
          <w:i/>
          <w:iCs/>
          <w:sz w:val="21"/>
          <w:szCs w:val="21"/>
          <w:bdr w:val="none" w:sz="0" w:space="0" w:color="auto" w:frame="1"/>
          <w:shd w:val="clear" w:color="auto" w:fill="FFFFFF"/>
        </w:rPr>
        <w:t xml:space="preserve">BMC </w:t>
      </w:r>
      <w:proofErr w:type="spellStart"/>
      <w:r w:rsidRPr="0037300D">
        <w:rPr>
          <w:rFonts w:cs="Times New Roman"/>
          <w:i/>
          <w:iCs/>
          <w:sz w:val="21"/>
          <w:szCs w:val="21"/>
          <w:bdr w:val="none" w:sz="0" w:space="0" w:color="auto" w:frame="1"/>
          <w:shd w:val="clear" w:color="auto" w:fill="FFFFFF"/>
        </w:rPr>
        <w:t>Res</w:t>
      </w:r>
      <w:proofErr w:type="spellEnd"/>
      <w:r w:rsidRPr="0037300D">
        <w:rPr>
          <w:rFonts w:cs="Times New Roman"/>
          <w:i/>
          <w:iCs/>
          <w:sz w:val="21"/>
          <w:szCs w:val="21"/>
          <w:bdr w:val="none" w:sz="0" w:space="0" w:color="auto" w:frame="1"/>
          <w:shd w:val="clear" w:color="auto" w:fill="FFFFFF"/>
        </w:rPr>
        <w:t xml:space="preserve"> Notes</w:t>
      </w:r>
      <w:r w:rsidRPr="0037300D">
        <w:rPr>
          <w:rFonts w:cs="Times New Roman"/>
          <w:sz w:val="21"/>
          <w:szCs w:val="21"/>
          <w:shd w:val="clear" w:color="auto" w:fill="FFFFFF"/>
        </w:rPr>
        <w:t>. 2018;</w:t>
      </w:r>
      <w:r w:rsidRPr="0037300D">
        <w:rPr>
          <w:rFonts w:cs="Times New Roman"/>
          <w:sz w:val="21"/>
          <w:szCs w:val="21"/>
          <w:bdr w:val="none" w:sz="0" w:space="0" w:color="auto" w:frame="1"/>
          <w:shd w:val="clear" w:color="auto" w:fill="FFFFFF"/>
        </w:rPr>
        <w:t>11</w:t>
      </w:r>
      <w:r w:rsidRPr="0037300D">
        <w:rPr>
          <w:rFonts w:cs="Times New Roman"/>
          <w:sz w:val="21"/>
          <w:szCs w:val="21"/>
          <w:shd w:val="clear" w:color="auto" w:fill="FFFFFF"/>
        </w:rPr>
        <w:t xml:space="preserve">:1–7. DOI: </w:t>
      </w:r>
      <w:hyperlink r:id="rId33" w:history="1">
        <w:r w:rsidRPr="0037300D">
          <w:rPr>
            <w:rStyle w:val="Lienhypertexte"/>
            <w:rFonts w:cs="Times New Roman"/>
            <w:color w:val="auto"/>
            <w:sz w:val="21"/>
            <w:szCs w:val="21"/>
            <w:u w:val="none"/>
            <w:shd w:val="clear" w:color="auto" w:fill="FFFFFF"/>
          </w:rPr>
          <w:t>https://doi.org/10.1186/s13104-018-3631-z</w:t>
        </w:r>
      </w:hyperlink>
    </w:p>
    <w:p w14:paraId="7B05397C"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proofErr w:type="spellStart"/>
      <w:r w:rsidRPr="0037300D">
        <w:rPr>
          <w:rFonts w:cs="Times New Roman"/>
          <w:sz w:val="21"/>
          <w:szCs w:val="21"/>
          <w:shd w:val="clear" w:color="auto" w:fill="FFFFFF"/>
        </w:rPr>
        <w:t>Njim</w:t>
      </w:r>
      <w:proofErr w:type="spellEnd"/>
      <w:r w:rsidRPr="0037300D">
        <w:rPr>
          <w:rFonts w:cs="Times New Roman"/>
          <w:sz w:val="21"/>
          <w:szCs w:val="21"/>
          <w:shd w:val="clear" w:color="auto" w:fill="FFFFFF"/>
        </w:rPr>
        <w:t xml:space="preserve"> T, </w:t>
      </w:r>
      <w:proofErr w:type="spellStart"/>
      <w:r w:rsidRPr="0037300D">
        <w:rPr>
          <w:rFonts w:cs="Times New Roman"/>
          <w:sz w:val="21"/>
          <w:szCs w:val="21"/>
          <w:shd w:val="clear" w:color="auto" w:fill="FFFFFF"/>
        </w:rPr>
        <w:t>Makebe</w:t>
      </w:r>
      <w:proofErr w:type="spellEnd"/>
      <w:r w:rsidRPr="0037300D">
        <w:rPr>
          <w:rFonts w:cs="Times New Roman"/>
          <w:sz w:val="21"/>
          <w:szCs w:val="21"/>
          <w:shd w:val="clear" w:color="auto" w:fill="FFFFFF"/>
        </w:rPr>
        <w:t xml:space="preserve"> H, </w:t>
      </w:r>
      <w:proofErr w:type="spellStart"/>
      <w:r w:rsidRPr="0037300D">
        <w:rPr>
          <w:rFonts w:cs="Times New Roman"/>
          <w:sz w:val="21"/>
          <w:szCs w:val="21"/>
          <w:shd w:val="clear" w:color="auto" w:fill="FFFFFF"/>
        </w:rPr>
        <w:t>Toukam</w:t>
      </w:r>
      <w:proofErr w:type="spellEnd"/>
      <w:r w:rsidRPr="0037300D">
        <w:rPr>
          <w:rFonts w:cs="Times New Roman"/>
          <w:sz w:val="21"/>
          <w:szCs w:val="21"/>
          <w:shd w:val="clear" w:color="auto" w:fill="FFFFFF"/>
        </w:rPr>
        <w:t xml:space="preserve"> L, et al. </w:t>
      </w:r>
      <w:r w:rsidRPr="0037300D">
        <w:rPr>
          <w:rFonts w:cs="Times New Roman"/>
          <w:sz w:val="21"/>
          <w:szCs w:val="21"/>
          <w:shd w:val="clear" w:color="auto" w:fill="FFFFFF"/>
          <w:lang w:val="en-US"/>
        </w:rPr>
        <w:t>Burnout syndrome amongst medical students in Cameroon: a cross-sectional analysis of the determinants in preclinical and clinical students. </w:t>
      </w:r>
      <w:proofErr w:type="spellStart"/>
      <w:r w:rsidRPr="0037300D">
        <w:rPr>
          <w:rFonts w:cs="Times New Roman"/>
          <w:i/>
          <w:iCs/>
          <w:sz w:val="21"/>
          <w:szCs w:val="21"/>
          <w:bdr w:val="none" w:sz="0" w:space="0" w:color="auto" w:frame="1"/>
          <w:shd w:val="clear" w:color="auto" w:fill="FFFFFF"/>
        </w:rPr>
        <w:t>Psychiat</w:t>
      </w:r>
      <w:proofErr w:type="spellEnd"/>
      <w:r w:rsidRPr="0037300D">
        <w:rPr>
          <w:rFonts w:cs="Times New Roman"/>
          <w:i/>
          <w:iCs/>
          <w:sz w:val="21"/>
          <w:szCs w:val="21"/>
          <w:bdr w:val="none" w:sz="0" w:space="0" w:color="auto" w:frame="1"/>
          <w:shd w:val="clear" w:color="auto" w:fill="FFFFFF"/>
        </w:rPr>
        <w:t xml:space="preserve"> J</w:t>
      </w:r>
      <w:r w:rsidRPr="0037300D">
        <w:rPr>
          <w:rFonts w:cs="Times New Roman"/>
          <w:sz w:val="21"/>
          <w:szCs w:val="21"/>
          <w:shd w:val="clear" w:color="auto" w:fill="FFFFFF"/>
        </w:rPr>
        <w:t xml:space="preserve">. 2019:1–7. DOI: </w:t>
      </w:r>
      <w:hyperlink r:id="rId34" w:history="1">
        <w:r w:rsidRPr="0037300D">
          <w:rPr>
            <w:rStyle w:val="Lienhypertexte"/>
            <w:rFonts w:cs="Times New Roman"/>
            <w:color w:val="auto"/>
            <w:sz w:val="21"/>
            <w:szCs w:val="21"/>
            <w:u w:val="none"/>
            <w:shd w:val="clear" w:color="auto" w:fill="FFFFFF"/>
          </w:rPr>
          <w:t>https://doi.org/10.1155/2019/4157574</w:t>
        </w:r>
      </w:hyperlink>
    </w:p>
    <w:p w14:paraId="127B3559"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de-DE"/>
        </w:rPr>
      </w:pPr>
      <w:proofErr w:type="spellStart"/>
      <w:r w:rsidRPr="0037300D">
        <w:rPr>
          <w:rFonts w:cs="Times New Roman"/>
          <w:sz w:val="21"/>
          <w:szCs w:val="21"/>
          <w:shd w:val="clear" w:color="auto" w:fill="FFFFFF"/>
          <w:lang w:val="en-US"/>
        </w:rPr>
        <w:t>Dyrbye</w:t>
      </w:r>
      <w:proofErr w:type="spellEnd"/>
      <w:r w:rsidRPr="0037300D">
        <w:rPr>
          <w:rFonts w:cs="Times New Roman"/>
          <w:sz w:val="21"/>
          <w:szCs w:val="21"/>
          <w:shd w:val="clear" w:color="auto" w:fill="FFFFFF"/>
          <w:lang w:val="en-US"/>
        </w:rPr>
        <w:t xml:space="preserve"> LN, </w:t>
      </w:r>
      <w:proofErr w:type="spellStart"/>
      <w:r w:rsidRPr="0037300D">
        <w:rPr>
          <w:rFonts w:cs="Times New Roman"/>
          <w:sz w:val="21"/>
          <w:szCs w:val="21"/>
          <w:shd w:val="clear" w:color="auto" w:fill="FFFFFF"/>
          <w:lang w:val="en-US"/>
        </w:rPr>
        <w:t>Eacker</w:t>
      </w:r>
      <w:proofErr w:type="spellEnd"/>
      <w:r w:rsidRPr="0037300D">
        <w:rPr>
          <w:rFonts w:cs="Times New Roman"/>
          <w:sz w:val="21"/>
          <w:szCs w:val="21"/>
          <w:shd w:val="clear" w:color="auto" w:fill="FFFFFF"/>
          <w:lang w:val="en-US"/>
        </w:rPr>
        <w:t xml:space="preserve"> A, </w:t>
      </w:r>
      <w:proofErr w:type="spellStart"/>
      <w:r w:rsidRPr="0037300D">
        <w:rPr>
          <w:rFonts w:cs="Times New Roman"/>
          <w:sz w:val="21"/>
          <w:szCs w:val="21"/>
          <w:shd w:val="clear" w:color="auto" w:fill="FFFFFF"/>
          <w:lang w:val="en-US"/>
        </w:rPr>
        <w:t>Durning</w:t>
      </w:r>
      <w:proofErr w:type="spellEnd"/>
      <w:r w:rsidRPr="0037300D">
        <w:rPr>
          <w:rFonts w:cs="Times New Roman"/>
          <w:sz w:val="21"/>
          <w:szCs w:val="21"/>
          <w:shd w:val="clear" w:color="auto" w:fill="FFFFFF"/>
          <w:lang w:val="en-US"/>
        </w:rPr>
        <w:t xml:space="preserve"> SJ, et al. The impact of stigma and personal experiences on the help-seeking behaviors of medical students with burnout. </w:t>
      </w:r>
      <w:proofErr w:type="spellStart"/>
      <w:r w:rsidRPr="0037300D">
        <w:rPr>
          <w:rFonts w:cs="Times New Roman"/>
          <w:i/>
          <w:iCs/>
          <w:sz w:val="21"/>
          <w:szCs w:val="21"/>
          <w:bdr w:val="none" w:sz="0" w:space="0" w:color="auto" w:frame="1"/>
          <w:shd w:val="clear" w:color="auto" w:fill="FFFFFF"/>
          <w:lang w:val="en-US"/>
        </w:rPr>
        <w:t>Acad</w:t>
      </w:r>
      <w:proofErr w:type="spellEnd"/>
      <w:r w:rsidRPr="0037300D">
        <w:rPr>
          <w:rFonts w:cs="Times New Roman"/>
          <w:i/>
          <w:iCs/>
          <w:sz w:val="21"/>
          <w:szCs w:val="21"/>
          <w:bdr w:val="none" w:sz="0" w:space="0" w:color="auto" w:frame="1"/>
          <w:shd w:val="clear" w:color="auto" w:fill="FFFFFF"/>
          <w:lang w:val="en-US"/>
        </w:rPr>
        <w:t xml:space="preserve"> Med</w:t>
      </w:r>
      <w:r w:rsidRPr="0037300D">
        <w:rPr>
          <w:rFonts w:cs="Times New Roman"/>
          <w:sz w:val="21"/>
          <w:szCs w:val="21"/>
          <w:shd w:val="clear" w:color="auto" w:fill="FFFFFF"/>
          <w:lang w:val="en-US"/>
        </w:rPr>
        <w:t>. 2015;</w:t>
      </w:r>
      <w:r w:rsidRPr="0037300D">
        <w:rPr>
          <w:rFonts w:cs="Times New Roman"/>
          <w:sz w:val="21"/>
          <w:szCs w:val="21"/>
          <w:bdr w:val="none" w:sz="0" w:space="0" w:color="auto" w:frame="1"/>
          <w:shd w:val="clear" w:color="auto" w:fill="FFFFFF"/>
          <w:lang w:val="en-US"/>
        </w:rPr>
        <w:t>90</w:t>
      </w:r>
      <w:r w:rsidRPr="0037300D">
        <w:rPr>
          <w:rFonts w:cs="Times New Roman"/>
          <w:sz w:val="21"/>
          <w:szCs w:val="21"/>
          <w:shd w:val="clear" w:color="auto" w:fill="FFFFFF"/>
          <w:lang w:val="en-US"/>
        </w:rPr>
        <w:t xml:space="preserve">:961–969. DOI: </w:t>
      </w:r>
      <w:hyperlink r:id="rId35" w:history="1">
        <w:r w:rsidRPr="0037300D">
          <w:rPr>
            <w:rStyle w:val="Lienhypertexte"/>
            <w:rFonts w:cs="Times New Roman"/>
            <w:color w:val="auto"/>
            <w:sz w:val="21"/>
            <w:szCs w:val="21"/>
            <w:u w:val="none"/>
            <w:shd w:val="clear" w:color="auto" w:fill="FFFFFF"/>
            <w:lang w:val="en-US"/>
          </w:rPr>
          <w:t>https://doi.org/10.1097/acm.0000000000000655</w:t>
        </w:r>
      </w:hyperlink>
    </w:p>
    <w:p w14:paraId="1BBA4F02"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lang w:val="en-US"/>
        </w:rPr>
        <w:t>Maslach C, Jackson SE. The measurement of experienced burnout. </w:t>
      </w:r>
      <w:r w:rsidRPr="0037300D">
        <w:rPr>
          <w:rFonts w:cs="Times New Roman"/>
          <w:i/>
          <w:iCs/>
          <w:sz w:val="21"/>
          <w:szCs w:val="21"/>
          <w:bdr w:val="none" w:sz="0" w:space="0" w:color="auto" w:frame="1"/>
          <w:shd w:val="clear" w:color="auto" w:fill="FFFFFF"/>
          <w:lang w:val="de-DE"/>
        </w:rPr>
        <w:t xml:space="preserve">J </w:t>
      </w:r>
      <w:proofErr w:type="spellStart"/>
      <w:r w:rsidRPr="0037300D">
        <w:rPr>
          <w:rFonts w:cs="Times New Roman"/>
          <w:i/>
          <w:iCs/>
          <w:sz w:val="21"/>
          <w:szCs w:val="21"/>
          <w:bdr w:val="none" w:sz="0" w:space="0" w:color="auto" w:frame="1"/>
          <w:shd w:val="clear" w:color="auto" w:fill="FFFFFF"/>
          <w:lang w:val="de-DE"/>
        </w:rPr>
        <w:t>Org</w:t>
      </w:r>
      <w:proofErr w:type="spellEnd"/>
      <w:r w:rsidRPr="0037300D">
        <w:rPr>
          <w:rFonts w:cs="Times New Roman"/>
          <w:i/>
          <w:iCs/>
          <w:sz w:val="21"/>
          <w:szCs w:val="21"/>
          <w:bdr w:val="none" w:sz="0" w:space="0" w:color="auto" w:frame="1"/>
          <w:shd w:val="clear" w:color="auto" w:fill="FFFFFF"/>
          <w:lang w:val="de-DE"/>
        </w:rPr>
        <w:t xml:space="preserve"> </w:t>
      </w:r>
      <w:proofErr w:type="spellStart"/>
      <w:r w:rsidRPr="0037300D">
        <w:rPr>
          <w:rFonts w:cs="Times New Roman"/>
          <w:i/>
          <w:iCs/>
          <w:sz w:val="21"/>
          <w:szCs w:val="21"/>
          <w:bdr w:val="none" w:sz="0" w:space="0" w:color="auto" w:frame="1"/>
          <w:shd w:val="clear" w:color="auto" w:fill="FFFFFF"/>
          <w:lang w:val="de-DE"/>
        </w:rPr>
        <w:t>Behav</w:t>
      </w:r>
      <w:proofErr w:type="spellEnd"/>
      <w:r w:rsidRPr="0037300D">
        <w:rPr>
          <w:rFonts w:cs="Times New Roman"/>
          <w:sz w:val="21"/>
          <w:szCs w:val="21"/>
          <w:shd w:val="clear" w:color="auto" w:fill="FFFFFF"/>
          <w:lang w:val="de-DE"/>
        </w:rPr>
        <w:t>. 1981;</w:t>
      </w:r>
      <w:r w:rsidRPr="0037300D">
        <w:rPr>
          <w:rFonts w:cs="Times New Roman"/>
          <w:sz w:val="21"/>
          <w:szCs w:val="21"/>
          <w:bdr w:val="none" w:sz="0" w:space="0" w:color="auto" w:frame="1"/>
          <w:shd w:val="clear" w:color="auto" w:fill="FFFFFF"/>
          <w:lang w:val="de-DE"/>
        </w:rPr>
        <w:t>2</w:t>
      </w:r>
      <w:r w:rsidRPr="0037300D">
        <w:rPr>
          <w:rFonts w:cs="Times New Roman"/>
          <w:sz w:val="21"/>
          <w:szCs w:val="21"/>
          <w:shd w:val="clear" w:color="auto" w:fill="FFFFFF"/>
          <w:lang w:val="de-DE"/>
        </w:rPr>
        <w:t xml:space="preserve">:99–113. DOI: </w:t>
      </w:r>
      <w:hyperlink r:id="rId36" w:history="1">
        <w:r w:rsidRPr="0037300D">
          <w:rPr>
            <w:rStyle w:val="Lienhypertexte"/>
            <w:rFonts w:cs="Times New Roman"/>
            <w:color w:val="auto"/>
            <w:sz w:val="21"/>
            <w:szCs w:val="21"/>
            <w:u w:val="none"/>
            <w:shd w:val="clear" w:color="auto" w:fill="FFFFFF"/>
            <w:lang w:val="de-DE"/>
          </w:rPr>
          <w:t>https://doi.org/10.1002/job.4030020205</w:t>
        </w:r>
      </w:hyperlink>
    </w:p>
    <w:p w14:paraId="5575B1A1"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proofErr w:type="spellStart"/>
      <w:r w:rsidRPr="0037300D">
        <w:rPr>
          <w:rFonts w:cs="Times New Roman"/>
          <w:sz w:val="21"/>
          <w:szCs w:val="21"/>
          <w:shd w:val="clear" w:color="auto" w:fill="FFFFFF"/>
        </w:rPr>
        <w:t>Santen</w:t>
      </w:r>
      <w:proofErr w:type="spellEnd"/>
      <w:r w:rsidRPr="0037300D">
        <w:rPr>
          <w:rFonts w:cs="Times New Roman"/>
          <w:sz w:val="21"/>
          <w:szCs w:val="21"/>
          <w:shd w:val="clear" w:color="auto" w:fill="FFFFFF"/>
        </w:rPr>
        <w:t xml:space="preserve"> SA, Holt DB, Kemp JD, et al. </w:t>
      </w:r>
      <w:r w:rsidRPr="0037300D">
        <w:rPr>
          <w:rFonts w:cs="Times New Roman"/>
          <w:sz w:val="21"/>
          <w:szCs w:val="21"/>
          <w:shd w:val="clear" w:color="auto" w:fill="FFFFFF"/>
          <w:lang w:val="en-US"/>
        </w:rPr>
        <w:t>Burnout in medical students: examining the prevalence and associated factors. </w:t>
      </w:r>
      <w:r w:rsidRPr="0037300D">
        <w:rPr>
          <w:rFonts w:cs="Times New Roman"/>
          <w:i/>
          <w:iCs/>
          <w:sz w:val="21"/>
          <w:szCs w:val="21"/>
          <w:bdr w:val="none" w:sz="0" w:space="0" w:color="auto" w:frame="1"/>
          <w:shd w:val="clear" w:color="auto" w:fill="FFFFFF"/>
          <w:lang w:val="en-US"/>
        </w:rPr>
        <w:t>South Med J</w:t>
      </w:r>
      <w:r w:rsidRPr="0037300D">
        <w:rPr>
          <w:rFonts w:cs="Times New Roman"/>
          <w:sz w:val="21"/>
          <w:szCs w:val="21"/>
          <w:shd w:val="clear" w:color="auto" w:fill="FFFFFF"/>
          <w:lang w:val="en-US"/>
        </w:rPr>
        <w:t>. 2010;</w:t>
      </w:r>
      <w:r w:rsidRPr="0037300D">
        <w:rPr>
          <w:rFonts w:cs="Times New Roman"/>
          <w:sz w:val="21"/>
          <w:szCs w:val="21"/>
          <w:bdr w:val="none" w:sz="0" w:space="0" w:color="auto" w:frame="1"/>
          <w:shd w:val="clear" w:color="auto" w:fill="FFFFFF"/>
          <w:lang w:val="en-US"/>
        </w:rPr>
        <w:t>103</w:t>
      </w:r>
      <w:r w:rsidRPr="0037300D">
        <w:rPr>
          <w:rFonts w:cs="Times New Roman"/>
          <w:sz w:val="21"/>
          <w:szCs w:val="21"/>
          <w:shd w:val="clear" w:color="auto" w:fill="FFFFFF"/>
          <w:lang w:val="en-US"/>
        </w:rPr>
        <w:t xml:space="preserve">:758–763. DOI: </w:t>
      </w:r>
      <w:hyperlink r:id="rId37" w:history="1">
        <w:r w:rsidRPr="0037300D">
          <w:rPr>
            <w:rStyle w:val="Lienhypertexte"/>
            <w:rFonts w:cs="Times New Roman"/>
            <w:color w:val="auto"/>
            <w:sz w:val="21"/>
            <w:szCs w:val="21"/>
            <w:u w:val="none"/>
            <w:shd w:val="clear" w:color="auto" w:fill="FFFFFF"/>
            <w:lang w:val="en-US"/>
          </w:rPr>
          <w:t>https://doi.org/10.1097/smj.0b013e3181e6d6d4</w:t>
        </w:r>
      </w:hyperlink>
    </w:p>
    <w:p w14:paraId="1F2C4648"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rPr>
      </w:pPr>
      <w:r w:rsidRPr="0037300D">
        <w:rPr>
          <w:rFonts w:cs="Times New Roman"/>
          <w:sz w:val="21"/>
          <w:szCs w:val="21"/>
          <w:shd w:val="clear" w:color="auto" w:fill="FFFFFF"/>
          <w:lang w:val="de-DE"/>
        </w:rPr>
        <w:t xml:space="preserve">Maslach C, Leiter MP. </w:t>
      </w:r>
      <w:r w:rsidRPr="0037300D">
        <w:rPr>
          <w:rFonts w:cs="Times New Roman"/>
          <w:sz w:val="21"/>
          <w:szCs w:val="21"/>
          <w:shd w:val="clear" w:color="auto" w:fill="FFFFFF"/>
          <w:lang w:val="en-US"/>
        </w:rPr>
        <w:t xml:space="preserve">Burnout. In: Fink G, ed. </w:t>
      </w:r>
      <w:r w:rsidRPr="0037300D">
        <w:rPr>
          <w:rFonts w:cs="Times New Roman"/>
          <w:i/>
          <w:iCs/>
          <w:sz w:val="21"/>
          <w:szCs w:val="21"/>
          <w:bdr w:val="none" w:sz="0" w:space="0" w:color="auto" w:frame="1"/>
          <w:shd w:val="clear" w:color="auto" w:fill="FFFFFF"/>
          <w:lang w:val="en-US"/>
        </w:rPr>
        <w:t>Stress: Concepts, cognition, emotion, and behavior</w:t>
      </w:r>
      <w:r w:rsidRPr="0037300D">
        <w:rPr>
          <w:rFonts w:cs="Times New Roman"/>
          <w:sz w:val="21"/>
          <w:szCs w:val="21"/>
          <w:shd w:val="clear" w:color="auto" w:fill="FFFFFF"/>
          <w:lang w:val="en-US"/>
        </w:rPr>
        <w:t xml:space="preserve">. Elsevier Academic Press; 2016. p. 351–357. DOI: </w:t>
      </w:r>
      <w:hyperlink r:id="rId38" w:history="1">
        <w:r w:rsidRPr="0037300D">
          <w:rPr>
            <w:rStyle w:val="Lienhypertexte"/>
            <w:rFonts w:cs="Times New Roman"/>
            <w:color w:val="auto"/>
            <w:sz w:val="21"/>
            <w:szCs w:val="21"/>
            <w:u w:val="none"/>
            <w:shd w:val="clear" w:color="auto" w:fill="FFFFFF"/>
            <w:lang w:val="en-US"/>
          </w:rPr>
          <w:t>https://doi.org/10.1016/b978-0-12-800951-2.00044-3</w:t>
        </w:r>
      </w:hyperlink>
    </w:p>
    <w:p w14:paraId="0090F501"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shd w:val="clear" w:color="auto" w:fill="FFFFFF"/>
          <w:lang w:val="en-US"/>
        </w:rPr>
        <w:t xml:space="preserve">Fares J, Al </w:t>
      </w:r>
      <w:proofErr w:type="spellStart"/>
      <w:r w:rsidRPr="0037300D">
        <w:rPr>
          <w:rFonts w:cs="Times New Roman"/>
          <w:sz w:val="21"/>
          <w:szCs w:val="21"/>
          <w:shd w:val="clear" w:color="auto" w:fill="FFFFFF"/>
          <w:lang w:val="en-US"/>
        </w:rPr>
        <w:t>Tabosh</w:t>
      </w:r>
      <w:proofErr w:type="spellEnd"/>
      <w:r w:rsidRPr="0037300D">
        <w:rPr>
          <w:rFonts w:cs="Times New Roman"/>
          <w:sz w:val="21"/>
          <w:szCs w:val="21"/>
          <w:shd w:val="clear" w:color="auto" w:fill="FFFFFF"/>
          <w:lang w:val="en-US"/>
        </w:rPr>
        <w:t xml:space="preserve"> H, </w:t>
      </w:r>
      <w:proofErr w:type="spellStart"/>
      <w:r w:rsidRPr="0037300D">
        <w:rPr>
          <w:rFonts w:cs="Times New Roman"/>
          <w:sz w:val="21"/>
          <w:szCs w:val="21"/>
          <w:shd w:val="clear" w:color="auto" w:fill="FFFFFF"/>
          <w:lang w:val="en-US"/>
        </w:rPr>
        <w:t>Saadeddin</w:t>
      </w:r>
      <w:proofErr w:type="spellEnd"/>
      <w:r w:rsidRPr="0037300D">
        <w:rPr>
          <w:rFonts w:cs="Times New Roman"/>
          <w:sz w:val="21"/>
          <w:szCs w:val="21"/>
          <w:shd w:val="clear" w:color="auto" w:fill="FFFFFF"/>
          <w:lang w:val="en-US"/>
        </w:rPr>
        <w:t xml:space="preserve"> Z, et al. Stress, burnout and coping strategies in preclinical medical students. </w:t>
      </w:r>
      <w:r w:rsidRPr="0037300D">
        <w:rPr>
          <w:rFonts w:cs="Times New Roman"/>
          <w:i/>
          <w:iCs/>
          <w:sz w:val="21"/>
          <w:szCs w:val="21"/>
          <w:bdr w:val="none" w:sz="0" w:space="0" w:color="auto" w:frame="1"/>
          <w:shd w:val="clear" w:color="auto" w:fill="FFFFFF"/>
        </w:rPr>
        <w:t xml:space="preserve">N Am J Med </w:t>
      </w:r>
      <w:proofErr w:type="spellStart"/>
      <w:r w:rsidRPr="0037300D">
        <w:rPr>
          <w:rFonts w:cs="Times New Roman"/>
          <w:i/>
          <w:iCs/>
          <w:sz w:val="21"/>
          <w:szCs w:val="21"/>
          <w:bdr w:val="none" w:sz="0" w:space="0" w:color="auto" w:frame="1"/>
          <w:shd w:val="clear" w:color="auto" w:fill="FFFFFF"/>
        </w:rPr>
        <w:t>Sci</w:t>
      </w:r>
      <w:proofErr w:type="spellEnd"/>
      <w:r w:rsidRPr="0037300D">
        <w:rPr>
          <w:rFonts w:cs="Times New Roman"/>
          <w:sz w:val="21"/>
          <w:szCs w:val="21"/>
          <w:shd w:val="clear" w:color="auto" w:fill="FFFFFF"/>
        </w:rPr>
        <w:t>. 2016;</w:t>
      </w:r>
      <w:r w:rsidRPr="0037300D">
        <w:rPr>
          <w:rFonts w:cs="Times New Roman"/>
          <w:sz w:val="21"/>
          <w:szCs w:val="21"/>
          <w:bdr w:val="none" w:sz="0" w:space="0" w:color="auto" w:frame="1"/>
          <w:shd w:val="clear" w:color="auto" w:fill="FFFFFF"/>
        </w:rPr>
        <w:t>8</w:t>
      </w:r>
      <w:r w:rsidRPr="0037300D">
        <w:rPr>
          <w:rFonts w:cs="Times New Roman"/>
          <w:sz w:val="21"/>
          <w:szCs w:val="21"/>
          <w:shd w:val="clear" w:color="auto" w:fill="FFFFFF"/>
        </w:rPr>
        <w:t xml:space="preserve">:75–81. DOI: </w:t>
      </w:r>
      <w:hyperlink r:id="rId39" w:history="1">
        <w:r w:rsidRPr="0037300D">
          <w:rPr>
            <w:rStyle w:val="Lienhypertexte"/>
            <w:rFonts w:cs="Times New Roman"/>
            <w:color w:val="auto"/>
            <w:sz w:val="21"/>
            <w:szCs w:val="21"/>
            <w:u w:val="none"/>
            <w:shd w:val="clear" w:color="auto" w:fill="FFFFFF"/>
          </w:rPr>
          <w:t>https://doi.org/10.4103/1947-2714.177299</w:t>
        </w:r>
      </w:hyperlink>
    </w:p>
    <w:p w14:paraId="5413C75B" w14:textId="77777777" w:rsidR="00053E3C" w:rsidRPr="0037300D" w:rsidRDefault="00053E3C" w:rsidP="00053E3C">
      <w:pPr>
        <w:pStyle w:val="Standard"/>
        <w:numPr>
          <w:ilvl w:val="0"/>
          <w:numId w:val="8"/>
        </w:numPr>
        <w:spacing w:line="480" w:lineRule="auto"/>
        <w:ind w:left="426" w:hanging="426"/>
        <w:jc w:val="both"/>
        <w:rPr>
          <w:rFonts w:eastAsia="Calibri" w:cs="Times New Roman"/>
          <w:sz w:val="21"/>
          <w:szCs w:val="21"/>
        </w:rPr>
      </w:pPr>
      <w:r w:rsidRPr="0037300D">
        <w:rPr>
          <w:rFonts w:cs="Times New Roman"/>
          <w:sz w:val="21"/>
          <w:szCs w:val="21"/>
          <w:shd w:val="clear" w:color="auto" w:fill="FFFFFF"/>
          <w:lang w:val="en-US"/>
        </w:rPr>
        <w:t>Lazarus RS, Folkman S. </w:t>
      </w:r>
      <w:r w:rsidRPr="0037300D">
        <w:rPr>
          <w:rFonts w:cs="Times New Roman"/>
          <w:i/>
          <w:iCs/>
          <w:sz w:val="21"/>
          <w:szCs w:val="21"/>
          <w:bdr w:val="none" w:sz="0" w:space="0" w:color="auto" w:frame="1"/>
          <w:shd w:val="clear" w:color="auto" w:fill="FFFFFF"/>
          <w:lang w:val="en-US"/>
        </w:rPr>
        <w:t>Stress, appraisal, and coping</w:t>
      </w:r>
      <w:r w:rsidRPr="0037300D">
        <w:rPr>
          <w:rFonts w:cs="Times New Roman"/>
          <w:i/>
          <w:iCs/>
          <w:sz w:val="21"/>
          <w:szCs w:val="21"/>
          <w:shd w:val="clear" w:color="auto" w:fill="FFFFFF"/>
          <w:lang w:val="en-US"/>
        </w:rPr>
        <w:t>.</w:t>
      </w:r>
      <w:r w:rsidRPr="0037300D">
        <w:rPr>
          <w:rFonts w:cs="Times New Roman"/>
          <w:sz w:val="21"/>
          <w:szCs w:val="21"/>
          <w:shd w:val="clear" w:color="auto" w:fill="FFFFFF"/>
          <w:lang w:val="en-US"/>
        </w:rPr>
        <w:t xml:space="preserve"> 1</w:t>
      </w:r>
      <w:r w:rsidRPr="0037300D">
        <w:rPr>
          <w:rFonts w:cs="Times New Roman"/>
          <w:sz w:val="21"/>
          <w:szCs w:val="21"/>
          <w:shd w:val="clear" w:color="auto" w:fill="FFFFFF"/>
          <w:vertAlign w:val="superscript"/>
          <w:lang w:val="en-US"/>
        </w:rPr>
        <w:t>st</w:t>
      </w:r>
      <w:r w:rsidRPr="0037300D">
        <w:rPr>
          <w:rFonts w:cs="Times New Roman"/>
          <w:sz w:val="21"/>
          <w:szCs w:val="21"/>
          <w:shd w:val="clear" w:color="auto" w:fill="FFFFFF"/>
          <w:lang w:val="en-US"/>
        </w:rPr>
        <w:t xml:space="preserve"> ed. New York: Springer Publishing Company; 1984.</w:t>
      </w:r>
    </w:p>
    <w:p w14:paraId="15D3DD68"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shd w:val="clear" w:color="auto" w:fill="FFFFFF"/>
          <w:lang w:val="en-US"/>
        </w:rPr>
        <w:t xml:space="preserve">Dahlin M, </w:t>
      </w:r>
      <w:proofErr w:type="spellStart"/>
      <w:r w:rsidRPr="0037300D">
        <w:rPr>
          <w:rFonts w:cs="Times New Roman"/>
          <w:sz w:val="21"/>
          <w:szCs w:val="21"/>
          <w:shd w:val="clear" w:color="auto" w:fill="FFFFFF"/>
          <w:lang w:val="en-US"/>
        </w:rPr>
        <w:t>Joneborg</w:t>
      </w:r>
      <w:proofErr w:type="spellEnd"/>
      <w:r w:rsidRPr="0037300D">
        <w:rPr>
          <w:rFonts w:cs="Times New Roman"/>
          <w:sz w:val="21"/>
          <w:szCs w:val="21"/>
          <w:shd w:val="clear" w:color="auto" w:fill="FFFFFF"/>
          <w:lang w:val="en-US"/>
        </w:rPr>
        <w:t xml:space="preserve"> N, </w:t>
      </w:r>
      <w:proofErr w:type="spellStart"/>
      <w:r w:rsidRPr="0037300D">
        <w:rPr>
          <w:rFonts w:cs="Times New Roman"/>
          <w:sz w:val="21"/>
          <w:szCs w:val="21"/>
          <w:shd w:val="clear" w:color="auto" w:fill="FFFFFF"/>
          <w:lang w:val="en-US"/>
        </w:rPr>
        <w:t>Runeson</w:t>
      </w:r>
      <w:proofErr w:type="spellEnd"/>
      <w:r w:rsidRPr="0037300D">
        <w:rPr>
          <w:rFonts w:cs="Times New Roman"/>
          <w:sz w:val="21"/>
          <w:szCs w:val="21"/>
          <w:shd w:val="clear" w:color="auto" w:fill="FFFFFF"/>
          <w:lang w:val="en-US"/>
        </w:rPr>
        <w:t xml:space="preserve"> B. Stress and depression among medical students: a cross-sectional study. </w:t>
      </w:r>
      <w:r w:rsidRPr="0037300D">
        <w:rPr>
          <w:rFonts w:cs="Times New Roman"/>
          <w:i/>
          <w:iCs/>
          <w:sz w:val="21"/>
          <w:szCs w:val="21"/>
          <w:bdr w:val="none" w:sz="0" w:space="0" w:color="auto" w:frame="1"/>
          <w:shd w:val="clear" w:color="auto" w:fill="FFFFFF"/>
          <w:lang w:val="en-US"/>
        </w:rPr>
        <w:t>Med Educ</w:t>
      </w:r>
      <w:r w:rsidRPr="0037300D">
        <w:rPr>
          <w:rFonts w:cs="Times New Roman"/>
          <w:sz w:val="21"/>
          <w:szCs w:val="21"/>
          <w:shd w:val="clear" w:color="auto" w:fill="FFFFFF"/>
          <w:lang w:val="en-US"/>
        </w:rPr>
        <w:t>. 2005;</w:t>
      </w:r>
      <w:r w:rsidRPr="0037300D">
        <w:rPr>
          <w:rFonts w:cs="Times New Roman"/>
          <w:sz w:val="21"/>
          <w:szCs w:val="21"/>
          <w:bdr w:val="none" w:sz="0" w:space="0" w:color="auto" w:frame="1"/>
          <w:shd w:val="clear" w:color="auto" w:fill="FFFFFF"/>
          <w:lang w:val="en-US"/>
        </w:rPr>
        <w:t>39</w:t>
      </w:r>
      <w:r w:rsidRPr="0037300D">
        <w:rPr>
          <w:rFonts w:cs="Times New Roman"/>
          <w:sz w:val="21"/>
          <w:szCs w:val="21"/>
          <w:shd w:val="clear" w:color="auto" w:fill="FFFFFF"/>
          <w:lang w:val="en-US"/>
        </w:rPr>
        <w:t xml:space="preserve">:594–604. DOI: </w:t>
      </w:r>
      <w:hyperlink r:id="rId40" w:history="1">
        <w:r w:rsidRPr="0037300D">
          <w:rPr>
            <w:rStyle w:val="Lienhypertexte"/>
            <w:rFonts w:cs="Times New Roman"/>
            <w:color w:val="auto"/>
            <w:sz w:val="21"/>
            <w:szCs w:val="21"/>
            <w:u w:val="none"/>
            <w:shd w:val="clear" w:color="auto" w:fill="FFFFFF"/>
            <w:lang w:val="en-US"/>
          </w:rPr>
          <w:t>https://doi.org/10.1111/j.1365-2929.2005.02176.x</w:t>
        </w:r>
      </w:hyperlink>
    </w:p>
    <w:p w14:paraId="7BE19A92"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proofErr w:type="spellStart"/>
      <w:r w:rsidRPr="0037300D">
        <w:rPr>
          <w:rFonts w:cs="Times New Roman"/>
          <w:sz w:val="21"/>
          <w:szCs w:val="21"/>
          <w:shd w:val="clear" w:color="auto" w:fill="FFFFFF"/>
          <w:lang w:val="en-US"/>
        </w:rPr>
        <w:t>Moerk</w:t>
      </w:r>
      <w:proofErr w:type="spellEnd"/>
      <w:r w:rsidRPr="0037300D">
        <w:rPr>
          <w:rFonts w:cs="Times New Roman"/>
          <w:sz w:val="21"/>
          <w:szCs w:val="21"/>
          <w:shd w:val="clear" w:color="auto" w:fill="FFFFFF"/>
          <w:lang w:val="en-US"/>
        </w:rPr>
        <w:t xml:space="preserve"> K, Klein D. The development of major depressive episodes during the course of dysthymic and episodic major depressive disorders: a retrospective examination of life events. </w:t>
      </w:r>
      <w:r w:rsidRPr="0037300D">
        <w:rPr>
          <w:rFonts w:cs="Times New Roman"/>
          <w:i/>
          <w:iCs/>
          <w:sz w:val="21"/>
          <w:szCs w:val="21"/>
          <w:bdr w:val="none" w:sz="0" w:space="0" w:color="auto" w:frame="1"/>
          <w:shd w:val="clear" w:color="auto" w:fill="FFFFFF"/>
          <w:lang w:val="en-US"/>
        </w:rPr>
        <w:t xml:space="preserve">J </w:t>
      </w:r>
      <w:proofErr w:type="spellStart"/>
      <w:r w:rsidRPr="0037300D">
        <w:rPr>
          <w:rFonts w:cs="Times New Roman"/>
          <w:i/>
          <w:iCs/>
          <w:sz w:val="21"/>
          <w:szCs w:val="21"/>
          <w:bdr w:val="none" w:sz="0" w:space="0" w:color="auto" w:frame="1"/>
          <w:shd w:val="clear" w:color="auto" w:fill="FFFFFF"/>
          <w:lang w:val="en-US"/>
        </w:rPr>
        <w:t>Aff</w:t>
      </w:r>
      <w:proofErr w:type="spellEnd"/>
      <w:r w:rsidRPr="0037300D">
        <w:rPr>
          <w:rFonts w:cs="Times New Roman"/>
          <w:i/>
          <w:iCs/>
          <w:sz w:val="21"/>
          <w:szCs w:val="21"/>
          <w:bdr w:val="none" w:sz="0" w:space="0" w:color="auto" w:frame="1"/>
          <w:shd w:val="clear" w:color="auto" w:fill="FFFFFF"/>
          <w:lang w:val="en-US"/>
        </w:rPr>
        <w:t xml:space="preserve"> Dis</w:t>
      </w:r>
      <w:r w:rsidRPr="0037300D">
        <w:rPr>
          <w:rFonts w:cs="Times New Roman"/>
          <w:sz w:val="21"/>
          <w:szCs w:val="21"/>
          <w:shd w:val="clear" w:color="auto" w:fill="FFFFFF"/>
          <w:lang w:val="en-US"/>
        </w:rPr>
        <w:t>. 2000;</w:t>
      </w:r>
      <w:r w:rsidRPr="0037300D">
        <w:rPr>
          <w:rFonts w:cs="Times New Roman"/>
          <w:sz w:val="21"/>
          <w:szCs w:val="21"/>
          <w:bdr w:val="none" w:sz="0" w:space="0" w:color="auto" w:frame="1"/>
          <w:shd w:val="clear" w:color="auto" w:fill="FFFFFF"/>
          <w:lang w:val="en-US"/>
        </w:rPr>
        <w:t>58</w:t>
      </w:r>
      <w:r w:rsidRPr="0037300D">
        <w:rPr>
          <w:rFonts w:cs="Times New Roman"/>
          <w:sz w:val="21"/>
          <w:szCs w:val="21"/>
          <w:shd w:val="clear" w:color="auto" w:fill="FFFFFF"/>
          <w:lang w:val="en-US"/>
        </w:rPr>
        <w:t xml:space="preserve">:117–123. DOI: </w:t>
      </w:r>
      <w:hyperlink r:id="rId41" w:history="1">
        <w:r w:rsidRPr="0037300D">
          <w:rPr>
            <w:rStyle w:val="Lienhypertexte"/>
            <w:rFonts w:cs="Times New Roman"/>
            <w:color w:val="auto"/>
            <w:sz w:val="21"/>
            <w:szCs w:val="21"/>
            <w:u w:val="none"/>
            <w:shd w:val="clear" w:color="auto" w:fill="FFFFFF"/>
            <w:lang w:val="en-US"/>
          </w:rPr>
          <w:t>https://doi.org/10.1016/s0165-0327(99)00102-0</w:t>
        </w:r>
      </w:hyperlink>
    </w:p>
    <w:p w14:paraId="18F3D14C"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lang w:val="en-US"/>
        </w:rPr>
        <w:lastRenderedPageBreak/>
        <w:t>Honkalampi K, Koivumaa-</w:t>
      </w:r>
      <w:proofErr w:type="spellStart"/>
      <w:r w:rsidRPr="0037300D">
        <w:rPr>
          <w:rFonts w:cs="Times New Roman"/>
          <w:sz w:val="21"/>
          <w:szCs w:val="21"/>
          <w:shd w:val="clear" w:color="auto" w:fill="FFFFFF"/>
          <w:lang w:val="en-US"/>
        </w:rPr>
        <w:t>Honkanen</w:t>
      </w:r>
      <w:proofErr w:type="spellEnd"/>
      <w:r w:rsidRPr="0037300D">
        <w:rPr>
          <w:rFonts w:cs="Times New Roman"/>
          <w:sz w:val="21"/>
          <w:szCs w:val="21"/>
          <w:shd w:val="clear" w:color="auto" w:fill="FFFFFF"/>
          <w:lang w:val="en-US"/>
        </w:rPr>
        <w:t xml:space="preserve"> H, Hintikka J, et al. Do stressful life-events or sociodemographic variables associate with depression and alexithymia among a general population? A 3-year follow-up study. </w:t>
      </w:r>
      <w:r w:rsidRPr="0037300D">
        <w:rPr>
          <w:rFonts w:cs="Times New Roman"/>
          <w:i/>
          <w:iCs/>
          <w:sz w:val="21"/>
          <w:szCs w:val="21"/>
          <w:bdr w:val="none" w:sz="0" w:space="0" w:color="auto" w:frame="1"/>
          <w:shd w:val="clear" w:color="auto" w:fill="FFFFFF"/>
          <w:lang w:val="en-US"/>
        </w:rPr>
        <w:t xml:space="preserve">Comp </w:t>
      </w:r>
      <w:proofErr w:type="spellStart"/>
      <w:r w:rsidRPr="0037300D">
        <w:rPr>
          <w:rFonts w:cs="Times New Roman"/>
          <w:i/>
          <w:iCs/>
          <w:sz w:val="21"/>
          <w:szCs w:val="21"/>
          <w:bdr w:val="none" w:sz="0" w:space="0" w:color="auto" w:frame="1"/>
          <w:shd w:val="clear" w:color="auto" w:fill="FFFFFF"/>
          <w:lang w:val="en-US"/>
        </w:rPr>
        <w:t>Psychiat</w:t>
      </w:r>
      <w:proofErr w:type="spellEnd"/>
      <w:r w:rsidRPr="0037300D">
        <w:rPr>
          <w:rFonts w:cs="Times New Roman"/>
          <w:sz w:val="21"/>
          <w:szCs w:val="21"/>
          <w:shd w:val="clear" w:color="auto" w:fill="FFFFFF"/>
          <w:lang w:val="en-US"/>
        </w:rPr>
        <w:t>. 2004;</w:t>
      </w:r>
      <w:r w:rsidRPr="0037300D">
        <w:rPr>
          <w:rFonts w:cs="Times New Roman"/>
          <w:sz w:val="21"/>
          <w:szCs w:val="21"/>
          <w:bdr w:val="none" w:sz="0" w:space="0" w:color="auto" w:frame="1"/>
          <w:shd w:val="clear" w:color="auto" w:fill="FFFFFF"/>
          <w:lang w:val="en-US"/>
        </w:rPr>
        <w:t>45</w:t>
      </w:r>
      <w:r w:rsidRPr="0037300D">
        <w:rPr>
          <w:rFonts w:cs="Times New Roman"/>
          <w:sz w:val="21"/>
          <w:szCs w:val="21"/>
          <w:shd w:val="clear" w:color="auto" w:fill="FFFFFF"/>
          <w:lang w:val="en-US"/>
        </w:rPr>
        <w:t xml:space="preserve">:254–260. DOI: </w:t>
      </w:r>
      <w:hyperlink r:id="rId42" w:history="1">
        <w:r w:rsidRPr="0037300D">
          <w:rPr>
            <w:rStyle w:val="Lienhypertexte"/>
            <w:rFonts w:cs="Times New Roman"/>
            <w:color w:val="auto"/>
            <w:sz w:val="21"/>
            <w:szCs w:val="21"/>
            <w:u w:val="none"/>
            <w:shd w:val="clear" w:color="auto" w:fill="FFFFFF"/>
            <w:lang w:val="en-US"/>
          </w:rPr>
          <w:t>https://doi.org/10.1016/j.comppsych.2004.03.014</w:t>
        </w:r>
      </w:hyperlink>
    </w:p>
    <w:p w14:paraId="5CB106A2"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proofErr w:type="spellStart"/>
      <w:r w:rsidRPr="0037300D">
        <w:rPr>
          <w:rFonts w:cs="Times New Roman"/>
          <w:sz w:val="21"/>
          <w:szCs w:val="21"/>
          <w:shd w:val="clear" w:color="auto" w:fill="FFFFFF"/>
        </w:rPr>
        <w:t>Dyrbye</w:t>
      </w:r>
      <w:proofErr w:type="spellEnd"/>
      <w:r w:rsidRPr="0037300D">
        <w:rPr>
          <w:rFonts w:cs="Times New Roman"/>
          <w:sz w:val="21"/>
          <w:szCs w:val="21"/>
          <w:shd w:val="clear" w:color="auto" w:fill="FFFFFF"/>
        </w:rPr>
        <w:t xml:space="preserve"> LN, West CP, </w:t>
      </w:r>
      <w:proofErr w:type="spellStart"/>
      <w:r w:rsidRPr="0037300D">
        <w:rPr>
          <w:rFonts w:cs="Times New Roman"/>
          <w:sz w:val="21"/>
          <w:szCs w:val="21"/>
          <w:shd w:val="clear" w:color="auto" w:fill="FFFFFF"/>
        </w:rPr>
        <w:t>Satele</w:t>
      </w:r>
      <w:proofErr w:type="spellEnd"/>
      <w:r w:rsidRPr="0037300D">
        <w:rPr>
          <w:rFonts w:cs="Times New Roman"/>
          <w:sz w:val="21"/>
          <w:szCs w:val="21"/>
          <w:shd w:val="clear" w:color="auto" w:fill="FFFFFF"/>
        </w:rPr>
        <w:t xml:space="preserve"> D, et al. </w:t>
      </w:r>
      <w:r w:rsidRPr="0037300D">
        <w:rPr>
          <w:rFonts w:cs="Times New Roman"/>
          <w:sz w:val="21"/>
          <w:szCs w:val="21"/>
          <w:shd w:val="clear" w:color="auto" w:fill="FFFFFF"/>
          <w:lang w:val="en-US"/>
        </w:rPr>
        <w:t>Burnout among U.S. medical students, residents, and early career physicians relative to the general U.S. population. </w:t>
      </w:r>
      <w:proofErr w:type="spellStart"/>
      <w:r w:rsidRPr="0037300D">
        <w:rPr>
          <w:rFonts w:cs="Times New Roman"/>
          <w:i/>
          <w:iCs/>
          <w:sz w:val="21"/>
          <w:szCs w:val="21"/>
          <w:bdr w:val="none" w:sz="0" w:space="0" w:color="auto" w:frame="1"/>
          <w:shd w:val="clear" w:color="auto" w:fill="FFFFFF"/>
          <w:lang w:val="en-US"/>
        </w:rPr>
        <w:t>Acad</w:t>
      </w:r>
      <w:proofErr w:type="spellEnd"/>
      <w:r w:rsidRPr="0037300D">
        <w:rPr>
          <w:rFonts w:cs="Times New Roman"/>
          <w:i/>
          <w:iCs/>
          <w:sz w:val="21"/>
          <w:szCs w:val="21"/>
          <w:bdr w:val="none" w:sz="0" w:space="0" w:color="auto" w:frame="1"/>
          <w:shd w:val="clear" w:color="auto" w:fill="FFFFFF"/>
          <w:lang w:val="en-US"/>
        </w:rPr>
        <w:t xml:space="preserve"> Med</w:t>
      </w:r>
      <w:r w:rsidRPr="0037300D">
        <w:rPr>
          <w:rFonts w:cs="Times New Roman"/>
          <w:i/>
          <w:iCs/>
          <w:sz w:val="21"/>
          <w:szCs w:val="21"/>
          <w:shd w:val="clear" w:color="auto" w:fill="FFFFFF"/>
          <w:lang w:val="en-US"/>
        </w:rPr>
        <w:t>.</w:t>
      </w:r>
      <w:r w:rsidRPr="0037300D">
        <w:rPr>
          <w:rFonts w:cs="Times New Roman"/>
          <w:sz w:val="21"/>
          <w:szCs w:val="21"/>
          <w:shd w:val="clear" w:color="auto" w:fill="FFFFFF"/>
          <w:lang w:val="en-US"/>
        </w:rPr>
        <w:t xml:space="preserve"> 2014;</w:t>
      </w:r>
      <w:r w:rsidRPr="0037300D">
        <w:rPr>
          <w:rFonts w:cs="Times New Roman"/>
          <w:sz w:val="21"/>
          <w:szCs w:val="21"/>
          <w:bdr w:val="none" w:sz="0" w:space="0" w:color="auto" w:frame="1"/>
          <w:shd w:val="clear" w:color="auto" w:fill="FFFFFF"/>
          <w:lang w:val="en-US"/>
        </w:rPr>
        <w:t>89</w:t>
      </w:r>
      <w:r w:rsidRPr="0037300D">
        <w:rPr>
          <w:rFonts w:cs="Times New Roman"/>
          <w:sz w:val="21"/>
          <w:szCs w:val="21"/>
          <w:shd w:val="clear" w:color="auto" w:fill="FFFFFF"/>
          <w:lang w:val="en-US"/>
        </w:rPr>
        <w:t xml:space="preserve">:443–451. DOI: </w:t>
      </w:r>
      <w:hyperlink r:id="rId43" w:history="1">
        <w:r w:rsidRPr="0037300D">
          <w:rPr>
            <w:rStyle w:val="Lienhypertexte"/>
            <w:rFonts w:cs="Times New Roman"/>
            <w:color w:val="auto"/>
            <w:sz w:val="21"/>
            <w:szCs w:val="21"/>
            <w:u w:val="none"/>
            <w:shd w:val="clear" w:color="auto" w:fill="FFFFFF"/>
            <w:lang w:val="en-US"/>
          </w:rPr>
          <w:t>https://doi.org/10.1097/acm.0000000000000134</w:t>
        </w:r>
      </w:hyperlink>
    </w:p>
    <w:p w14:paraId="0E584D45"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proofErr w:type="spellStart"/>
      <w:r w:rsidRPr="0037300D">
        <w:rPr>
          <w:rFonts w:cs="Times New Roman"/>
          <w:sz w:val="21"/>
          <w:szCs w:val="21"/>
          <w:shd w:val="clear" w:color="auto" w:fill="FFFFFF"/>
          <w:lang w:val="en-US"/>
        </w:rPr>
        <w:t>Talih</w:t>
      </w:r>
      <w:proofErr w:type="spellEnd"/>
      <w:r w:rsidRPr="0037300D">
        <w:rPr>
          <w:rFonts w:cs="Times New Roman"/>
          <w:sz w:val="21"/>
          <w:szCs w:val="21"/>
          <w:shd w:val="clear" w:color="auto" w:fill="FFFFFF"/>
          <w:lang w:val="en-US"/>
        </w:rPr>
        <w:t xml:space="preserve"> F, </w:t>
      </w:r>
      <w:proofErr w:type="spellStart"/>
      <w:r w:rsidRPr="0037300D">
        <w:rPr>
          <w:rFonts w:cs="Times New Roman"/>
          <w:sz w:val="21"/>
          <w:szCs w:val="21"/>
          <w:shd w:val="clear" w:color="auto" w:fill="FFFFFF"/>
          <w:lang w:val="en-US"/>
        </w:rPr>
        <w:t>Warakian</w:t>
      </w:r>
      <w:proofErr w:type="spellEnd"/>
      <w:r w:rsidRPr="0037300D">
        <w:rPr>
          <w:rFonts w:cs="Times New Roman"/>
          <w:sz w:val="21"/>
          <w:szCs w:val="21"/>
          <w:shd w:val="clear" w:color="auto" w:fill="FFFFFF"/>
          <w:lang w:val="en-US"/>
        </w:rPr>
        <w:t xml:space="preserve"> R, </w:t>
      </w:r>
      <w:proofErr w:type="spellStart"/>
      <w:r w:rsidRPr="0037300D">
        <w:rPr>
          <w:rFonts w:cs="Times New Roman"/>
          <w:sz w:val="21"/>
          <w:szCs w:val="21"/>
          <w:shd w:val="clear" w:color="auto" w:fill="FFFFFF"/>
          <w:lang w:val="en-US"/>
        </w:rPr>
        <w:t>Ajaltouni</w:t>
      </w:r>
      <w:proofErr w:type="spellEnd"/>
      <w:r w:rsidRPr="0037300D">
        <w:rPr>
          <w:rFonts w:cs="Times New Roman"/>
          <w:sz w:val="21"/>
          <w:szCs w:val="21"/>
          <w:shd w:val="clear" w:color="auto" w:fill="FFFFFF"/>
          <w:lang w:val="en-US"/>
        </w:rPr>
        <w:t xml:space="preserve"> J, et al. Correlates of depression and burnout among residents in a </w:t>
      </w:r>
      <w:proofErr w:type="spellStart"/>
      <w:r w:rsidRPr="0037300D">
        <w:rPr>
          <w:rFonts w:cs="Times New Roman"/>
          <w:sz w:val="21"/>
          <w:szCs w:val="21"/>
          <w:shd w:val="clear" w:color="auto" w:fill="FFFFFF"/>
          <w:lang w:val="en-US"/>
        </w:rPr>
        <w:t>lebanese</w:t>
      </w:r>
      <w:proofErr w:type="spellEnd"/>
      <w:r w:rsidRPr="0037300D">
        <w:rPr>
          <w:rFonts w:cs="Times New Roman"/>
          <w:sz w:val="21"/>
          <w:szCs w:val="21"/>
          <w:shd w:val="clear" w:color="auto" w:fill="FFFFFF"/>
          <w:lang w:val="en-US"/>
        </w:rPr>
        <w:t xml:space="preserve"> academic medical center: a cross-sectional study. </w:t>
      </w:r>
      <w:proofErr w:type="spellStart"/>
      <w:r w:rsidRPr="0037300D">
        <w:rPr>
          <w:rFonts w:cs="Times New Roman"/>
          <w:i/>
          <w:iCs/>
          <w:sz w:val="21"/>
          <w:szCs w:val="21"/>
          <w:bdr w:val="none" w:sz="0" w:space="0" w:color="auto" w:frame="1"/>
          <w:shd w:val="clear" w:color="auto" w:fill="FFFFFF"/>
          <w:lang w:val="en-US"/>
        </w:rPr>
        <w:t>Acad</w:t>
      </w:r>
      <w:proofErr w:type="spellEnd"/>
      <w:r w:rsidRPr="0037300D">
        <w:rPr>
          <w:rFonts w:cs="Times New Roman"/>
          <w:i/>
          <w:iCs/>
          <w:sz w:val="21"/>
          <w:szCs w:val="21"/>
          <w:bdr w:val="none" w:sz="0" w:space="0" w:color="auto" w:frame="1"/>
          <w:shd w:val="clear" w:color="auto" w:fill="FFFFFF"/>
          <w:lang w:val="en-US"/>
        </w:rPr>
        <w:t xml:space="preserve"> </w:t>
      </w:r>
      <w:proofErr w:type="spellStart"/>
      <w:r w:rsidRPr="0037300D">
        <w:rPr>
          <w:rFonts w:cs="Times New Roman"/>
          <w:i/>
          <w:iCs/>
          <w:sz w:val="21"/>
          <w:szCs w:val="21"/>
          <w:bdr w:val="none" w:sz="0" w:space="0" w:color="auto" w:frame="1"/>
          <w:shd w:val="clear" w:color="auto" w:fill="FFFFFF"/>
          <w:lang w:val="en-US"/>
        </w:rPr>
        <w:t>Psychiat</w:t>
      </w:r>
      <w:proofErr w:type="spellEnd"/>
      <w:r w:rsidRPr="0037300D">
        <w:rPr>
          <w:rFonts w:cs="Times New Roman"/>
          <w:sz w:val="21"/>
          <w:szCs w:val="21"/>
          <w:shd w:val="clear" w:color="auto" w:fill="FFFFFF"/>
          <w:lang w:val="en-US"/>
        </w:rPr>
        <w:t>. 2016;</w:t>
      </w:r>
      <w:r w:rsidRPr="0037300D">
        <w:rPr>
          <w:rFonts w:cs="Times New Roman"/>
          <w:sz w:val="21"/>
          <w:szCs w:val="21"/>
          <w:bdr w:val="none" w:sz="0" w:space="0" w:color="auto" w:frame="1"/>
          <w:shd w:val="clear" w:color="auto" w:fill="FFFFFF"/>
          <w:lang w:val="en-US"/>
        </w:rPr>
        <w:t>40</w:t>
      </w:r>
      <w:r w:rsidRPr="0037300D">
        <w:rPr>
          <w:rFonts w:cs="Times New Roman"/>
          <w:sz w:val="21"/>
          <w:szCs w:val="21"/>
          <w:shd w:val="clear" w:color="auto" w:fill="FFFFFF"/>
          <w:lang w:val="en-US"/>
        </w:rPr>
        <w:t xml:space="preserve">:38–45. DOI: </w:t>
      </w:r>
      <w:hyperlink r:id="rId44" w:history="1">
        <w:r w:rsidRPr="0037300D">
          <w:rPr>
            <w:rStyle w:val="Lienhypertexte"/>
            <w:rFonts w:cs="Times New Roman"/>
            <w:color w:val="auto"/>
            <w:sz w:val="21"/>
            <w:szCs w:val="21"/>
            <w:u w:val="none"/>
            <w:shd w:val="clear" w:color="auto" w:fill="FFFFFF"/>
            <w:lang w:val="en-US"/>
          </w:rPr>
          <w:t>https://doi.org/10.1007/s40596-015-0400-3</w:t>
        </w:r>
      </w:hyperlink>
    </w:p>
    <w:p w14:paraId="6C99106D"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rPr>
      </w:pPr>
      <w:proofErr w:type="spellStart"/>
      <w:r w:rsidRPr="0037300D">
        <w:rPr>
          <w:rFonts w:cs="Times New Roman"/>
          <w:sz w:val="21"/>
          <w:szCs w:val="21"/>
          <w:shd w:val="clear" w:color="auto" w:fill="FFFFFF"/>
          <w:lang w:val="en-US"/>
        </w:rPr>
        <w:t>Worly</w:t>
      </w:r>
      <w:proofErr w:type="spellEnd"/>
      <w:r w:rsidRPr="0037300D">
        <w:rPr>
          <w:rFonts w:cs="Times New Roman"/>
          <w:sz w:val="21"/>
          <w:szCs w:val="21"/>
          <w:shd w:val="clear" w:color="auto" w:fill="FFFFFF"/>
          <w:lang w:val="en-US"/>
        </w:rPr>
        <w:t xml:space="preserve"> B, </w:t>
      </w:r>
      <w:proofErr w:type="spellStart"/>
      <w:r w:rsidRPr="0037300D">
        <w:rPr>
          <w:rFonts w:cs="Times New Roman"/>
          <w:sz w:val="21"/>
          <w:szCs w:val="21"/>
          <w:shd w:val="clear" w:color="auto" w:fill="FFFFFF"/>
          <w:lang w:val="en-US"/>
        </w:rPr>
        <w:t>Verbeck</w:t>
      </w:r>
      <w:proofErr w:type="spellEnd"/>
      <w:r w:rsidRPr="0037300D">
        <w:rPr>
          <w:rFonts w:cs="Times New Roman"/>
          <w:sz w:val="21"/>
          <w:szCs w:val="21"/>
          <w:shd w:val="clear" w:color="auto" w:fill="FFFFFF"/>
          <w:lang w:val="en-US"/>
        </w:rPr>
        <w:t xml:space="preserve"> N, Walker C, et al. Burnout, perceived stress, and empathic concern: differences in female and male Millennial medical students. </w:t>
      </w:r>
      <w:r w:rsidRPr="0037300D">
        <w:rPr>
          <w:rFonts w:cs="Times New Roman"/>
          <w:i/>
          <w:iCs/>
          <w:sz w:val="21"/>
          <w:szCs w:val="21"/>
          <w:bdr w:val="none" w:sz="0" w:space="0" w:color="auto" w:frame="1"/>
          <w:shd w:val="clear" w:color="auto" w:fill="FFFFFF"/>
          <w:lang w:val="en-US"/>
        </w:rPr>
        <w:t>Psychol Health Med</w:t>
      </w:r>
      <w:r w:rsidRPr="0037300D">
        <w:rPr>
          <w:rFonts w:cs="Times New Roman"/>
          <w:sz w:val="21"/>
          <w:szCs w:val="21"/>
          <w:shd w:val="clear" w:color="auto" w:fill="FFFFFF"/>
          <w:lang w:val="en-US"/>
        </w:rPr>
        <w:t>. 2019;</w:t>
      </w:r>
      <w:r w:rsidRPr="0037300D">
        <w:rPr>
          <w:rFonts w:cs="Times New Roman"/>
          <w:sz w:val="21"/>
          <w:szCs w:val="21"/>
          <w:bdr w:val="none" w:sz="0" w:space="0" w:color="auto" w:frame="1"/>
          <w:shd w:val="clear" w:color="auto" w:fill="FFFFFF"/>
          <w:lang w:val="en-US"/>
        </w:rPr>
        <w:t>24</w:t>
      </w:r>
      <w:r w:rsidRPr="0037300D">
        <w:rPr>
          <w:rFonts w:cs="Times New Roman"/>
          <w:sz w:val="21"/>
          <w:szCs w:val="21"/>
          <w:shd w:val="clear" w:color="auto" w:fill="FFFFFF"/>
          <w:lang w:val="en-US"/>
        </w:rPr>
        <w:t xml:space="preserve">:429–438. DOI: </w:t>
      </w:r>
      <w:hyperlink r:id="rId45" w:history="1">
        <w:r w:rsidRPr="0037300D">
          <w:rPr>
            <w:rStyle w:val="Lienhypertexte"/>
            <w:rFonts w:cs="Times New Roman"/>
            <w:color w:val="auto"/>
            <w:sz w:val="21"/>
            <w:szCs w:val="21"/>
            <w:u w:val="none"/>
            <w:shd w:val="clear" w:color="auto" w:fill="FFFFFF"/>
            <w:lang w:val="en-US"/>
          </w:rPr>
          <w:t>https://doi.org/10.1080/13548506.2018.1529329</w:t>
        </w:r>
      </w:hyperlink>
    </w:p>
    <w:p w14:paraId="471826EC"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shd w:val="clear" w:color="auto" w:fill="FFFFFF"/>
          <w:lang w:val="en-US"/>
        </w:rPr>
        <w:t xml:space="preserve">Paro HBMS, Silveira PSP, </w:t>
      </w:r>
      <w:proofErr w:type="spellStart"/>
      <w:r w:rsidRPr="0037300D">
        <w:rPr>
          <w:rFonts w:cs="Times New Roman"/>
          <w:sz w:val="21"/>
          <w:szCs w:val="21"/>
          <w:shd w:val="clear" w:color="auto" w:fill="FFFFFF"/>
          <w:lang w:val="en-US"/>
        </w:rPr>
        <w:t>Perotta</w:t>
      </w:r>
      <w:proofErr w:type="spellEnd"/>
      <w:r w:rsidRPr="0037300D">
        <w:rPr>
          <w:rFonts w:cs="Times New Roman"/>
          <w:sz w:val="21"/>
          <w:szCs w:val="21"/>
          <w:shd w:val="clear" w:color="auto" w:fill="FFFFFF"/>
          <w:lang w:val="en-US"/>
        </w:rPr>
        <w:t xml:space="preserve"> B, et al. Empathy among medical students: is there a relation with quality of life and burnout? </w:t>
      </w:r>
      <w:proofErr w:type="spellStart"/>
      <w:r w:rsidRPr="0037300D">
        <w:rPr>
          <w:rFonts w:cs="Times New Roman"/>
          <w:i/>
          <w:iCs/>
          <w:sz w:val="21"/>
          <w:szCs w:val="21"/>
          <w:bdr w:val="none" w:sz="0" w:space="0" w:color="auto" w:frame="1"/>
          <w:shd w:val="clear" w:color="auto" w:fill="FFFFFF"/>
        </w:rPr>
        <w:t>PloS</w:t>
      </w:r>
      <w:proofErr w:type="spellEnd"/>
      <w:r w:rsidRPr="0037300D">
        <w:rPr>
          <w:rFonts w:cs="Times New Roman"/>
          <w:i/>
          <w:iCs/>
          <w:sz w:val="21"/>
          <w:szCs w:val="21"/>
          <w:bdr w:val="none" w:sz="0" w:space="0" w:color="auto" w:frame="1"/>
          <w:shd w:val="clear" w:color="auto" w:fill="FFFFFF"/>
        </w:rPr>
        <w:t xml:space="preserve"> one</w:t>
      </w:r>
      <w:r w:rsidRPr="0037300D">
        <w:rPr>
          <w:rFonts w:cs="Times New Roman"/>
          <w:sz w:val="21"/>
          <w:szCs w:val="21"/>
          <w:bdr w:val="none" w:sz="0" w:space="0" w:color="auto" w:frame="1"/>
          <w:shd w:val="clear" w:color="auto" w:fill="FFFFFF"/>
        </w:rPr>
        <w:t>. 2014;9</w:t>
      </w:r>
      <w:r w:rsidRPr="0037300D">
        <w:rPr>
          <w:rFonts w:cs="Times New Roman"/>
          <w:sz w:val="21"/>
          <w:szCs w:val="21"/>
          <w:shd w:val="clear" w:color="auto" w:fill="FFFFFF"/>
        </w:rPr>
        <w:t xml:space="preserve">:e94133. DOI: </w:t>
      </w:r>
      <w:hyperlink r:id="rId46" w:history="1">
        <w:r w:rsidRPr="0037300D">
          <w:rPr>
            <w:rStyle w:val="Lienhypertexte"/>
            <w:rFonts w:cs="Times New Roman"/>
            <w:color w:val="auto"/>
            <w:sz w:val="21"/>
            <w:szCs w:val="21"/>
            <w:u w:val="none"/>
            <w:shd w:val="clear" w:color="auto" w:fill="FFFFFF"/>
          </w:rPr>
          <w:t>https://doi.org/10.1371/journal.pone.0094133</w:t>
        </w:r>
      </w:hyperlink>
    </w:p>
    <w:p w14:paraId="049A195C"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proofErr w:type="spellStart"/>
      <w:r w:rsidRPr="0037300D">
        <w:rPr>
          <w:rFonts w:cs="Times New Roman"/>
          <w:sz w:val="21"/>
          <w:szCs w:val="21"/>
          <w:shd w:val="clear" w:color="auto" w:fill="FFFFFF"/>
        </w:rPr>
        <w:t>Lapinski</w:t>
      </w:r>
      <w:proofErr w:type="spellEnd"/>
      <w:r w:rsidRPr="0037300D">
        <w:rPr>
          <w:rFonts w:cs="Times New Roman"/>
          <w:sz w:val="21"/>
          <w:szCs w:val="21"/>
          <w:shd w:val="clear" w:color="auto" w:fill="FFFFFF"/>
        </w:rPr>
        <w:t xml:space="preserve"> J, </w:t>
      </w:r>
      <w:proofErr w:type="spellStart"/>
      <w:r w:rsidRPr="0037300D">
        <w:rPr>
          <w:rFonts w:cs="Times New Roman"/>
          <w:sz w:val="21"/>
          <w:szCs w:val="21"/>
          <w:shd w:val="clear" w:color="auto" w:fill="FFFFFF"/>
        </w:rPr>
        <w:t>Yost</w:t>
      </w:r>
      <w:proofErr w:type="spellEnd"/>
      <w:r w:rsidRPr="0037300D">
        <w:rPr>
          <w:rFonts w:cs="Times New Roman"/>
          <w:sz w:val="21"/>
          <w:szCs w:val="21"/>
          <w:shd w:val="clear" w:color="auto" w:fill="FFFFFF"/>
        </w:rPr>
        <w:t xml:space="preserve"> M, Sexton P, et al. </w:t>
      </w:r>
      <w:r w:rsidRPr="0037300D">
        <w:rPr>
          <w:rFonts w:cs="Times New Roman"/>
          <w:sz w:val="21"/>
          <w:szCs w:val="21"/>
          <w:shd w:val="clear" w:color="auto" w:fill="FFFFFF"/>
          <w:lang w:val="en-US"/>
        </w:rPr>
        <w:t>Factors modifying burnout in osteopathic medical students. </w:t>
      </w:r>
      <w:proofErr w:type="spellStart"/>
      <w:r w:rsidRPr="0037300D">
        <w:rPr>
          <w:rFonts w:cs="Times New Roman"/>
          <w:i/>
          <w:iCs/>
          <w:sz w:val="21"/>
          <w:szCs w:val="21"/>
          <w:bdr w:val="none" w:sz="0" w:space="0" w:color="auto" w:frame="1"/>
          <w:shd w:val="clear" w:color="auto" w:fill="FFFFFF"/>
        </w:rPr>
        <w:t>Acad</w:t>
      </w:r>
      <w:proofErr w:type="spellEnd"/>
      <w:r w:rsidRPr="0037300D">
        <w:rPr>
          <w:rFonts w:cs="Times New Roman"/>
          <w:i/>
          <w:iCs/>
          <w:sz w:val="21"/>
          <w:szCs w:val="21"/>
          <w:bdr w:val="none" w:sz="0" w:space="0" w:color="auto" w:frame="1"/>
          <w:shd w:val="clear" w:color="auto" w:fill="FFFFFF"/>
        </w:rPr>
        <w:t xml:space="preserve"> </w:t>
      </w:r>
      <w:proofErr w:type="spellStart"/>
      <w:r w:rsidRPr="0037300D">
        <w:rPr>
          <w:rFonts w:cs="Times New Roman"/>
          <w:i/>
          <w:iCs/>
          <w:sz w:val="21"/>
          <w:szCs w:val="21"/>
          <w:bdr w:val="none" w:sz="0" w:space="0" w:color="auto" w:frame="1"/>
          <w:shd w:val="clear" w:color="auto" w:fill="FFFFFF"/>
        </w:rPr>
        <w:t>Psychiat</w:t>
      </w:r>
      <w:proofErr w:type="spellEnd"/>
      <w:r w:rsidRPr="0037300D">
        <w:rPr>
          <w:rFonts w:cs="Times New Roman"/>
          <w:sz w:val="21"/>
          <w:szCs w:val="21"/>
          <w:bdr w:val="none" w:sz="0" w:space="0" w:color="auto" w:frame="1"/>
          <w:shd w:val="clear" w:color="auto" w:fill="FFFFFF"/>
        </w:rPr>
        <w:t>.</w:t>
      </w:r>
      <w:r w:rsidRPr="0037300D">
        <w:rPr>
          <w:rFonts w:cs="Times New Roman"/>
          <w:sz w:val="21"/>
          <w:szCs w:val="21"/>
          <w:shd w:val="clear" w:color="auto" w:fill="FFFFFF"/>
        </w:rPr>
        <w:t xml:space="preserve"> 2016;</w:t>
      </w:r>
      <w:r w:rsidRPr="0037300D">
        <w:rPr>
          <w:rFonts w:cs="Times New Roman"/>
          <w:sz w:val="21"/>
          <w:szCs w:val="21"/>
          <w:bdr w:val="none" w:sz="0" w:space="0" w:color="auto" w:frame="1"/>
          <w:shd w:val="clear" w:color="auto" w:fill="FFFFFF"/>
        </w:rPr>
        <w:t>40</w:t>
      </w:r>
      <w:r w:rsidRPr="0037300D">
        <w:rPr>
          <w:rFonts w:cs="Times New Roman"/>
          <w:sz w:val="21"/>
          <w:szCs w:val="21"/>
          <w:shd w:val="clear" w:color="auto" w:fill="FFFFFF"/>
        </w:rPr>
        <w:t xml:space="preserve">:55–62. DOI: </w:t>
      </w:r>
      <w:hyperlink r:id="rId47" w:history="1">
        <w:r w:rsidRPr="0037300D">
          <w:rPr>
            <w:rStyle w:val="Lienhypertexte"/>
            <w:rFonts w:cs="Times New Roman"/>
            <w:color w:val="auto"/>
            <w:sz w:val="21"/>
            <w:szCs w:val="21"/>
            <w:u w:val="none"/>
            <w:shd w:val="clear" w:color="auto" w:fill="FFFFFF"/>
          </w:rPr>
          <w:t>https://doi.org/10.1007/s40596-015-0375-0</w:t>
        </w:r>
      </w:hyperlink>
    </w:p>
    <w:p w14:paraId="26CB87EF"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proofErr w:type="spellStart"/>
      <w:r w:rsidRPr="0037300D">
        <w:rPr>
          <w:rFonts w:cs="Times New Roman"/>
          <w:sz w:val="21"/>
          <w:szCs w:val="21"/>
          <w:shd w:val="clear" w:color="auto" w:fill="FFFFFF"/>
        </w:rPr>
        <w:t>Galán</w:t>
      </w:r>
      <w:proofErr w:type="spellEnd"/>
      <w:r w:rsidRPr="0037300D">
        <w:rPr>
          <w:rFonts w:cs="Times New Roman"/>
          <w:sz w:val="21"/>
          <w:szCs w:val="21"/>
          <w:shd w:val="clear" w:color="auto" w:fill="FFFFFF"/>
        </w:rPr>
        <w:t xml:space="preserve"> F, </w:t>
      </w:r>
      <w:proofErr w:type="spellStart"/>
      <w:r w:rsidRPr="0037300D">
        <w:rPr>
          <w:rFonts w:cs="Times New Roman"/>
          <w:sz w:val="21"/>
          <w:szCs w:val="21"/>
          <w:shd w:val="clear" w:color="auto" w:fill="FFFFFF"/>
        </w:rPr>
        <w:t>Sanmartín</w:t>
      </w:r>
      <w:proofErr w:type="spellEnd"/>
      <w:r w:rsidRPr="0037300D">
        <w:rPr>
          <w:rFonts w:cs="Times New Roman"/>
          <w:sz w:val="21"/>
          <w:szCs w:val="21"/>
          <w:shd w:val="clear" w:color="auto" w:fill="FFFFFF"/>
        </w:rPr>
        <w:t xml:space="preserve"> A, Polo J, et al. </w:t>
      </w:r>
      <w:r w:rsidRPr="0037300D">
        <w:rPr>
          <w:rFonts w:cs="Times New Roman"/>
          <w:sz w:val="21"/>
          <w:szCs w:val="21"/>
          <w:shd w:val="clear" w:color="auto" w:fill="FFFFFF"/>
          <w:lang w:val="en-US"/>
        </w:rPr>
        <w:t>Burnout risk in medical students in Spain using the Maslach Burnout Inventory-Student Survey. </w:t>
      </w:r>
      <w:r w:rsidRPr="0037300D">
        <w:rPr>
          <w:rFonts w:cs="Times New Roman"/>
          <w:i/>
          <w:iCs/>
          <w:sz w:val="21"/>
          <w:szCs w:val="21"/>
          <w:bdr w:val="none" w:sz="0" w:space="0" w:color="auto" w:frame="1"/>
          <w:shd w:val="clear" w:color="auto" w:fill="FFFFFF"/>
          <w:lang w:val="en-US"/>
        </w:rPr>
        <w:t>Intern Arch Occ Env Health</w:t>
      </w:r>
      <w:r w:rsidRPr="0037300D">
        <w:rPr>
          <w:rFonts w:cs="Times New Roman"/>
          <w:sz w:val="21"/>
          <w:szCs w:val="21"/>
          <w:shd w:val="clear" w:color="auto" w:fill="FFFFFF"/>
          <w:lang w:val="en-US"/>
        </w:rPr>
        <w:t>. 2011;</w:t>
      </w:r>
      <w:r w:rsidRPr="0037300D">
        <w:rPr>
          <w:rFonts w:cs="Times New Roman"/>
          <w:sz w:val="21"/>
          <w:szCs w:val="21"/>
          <w:bdr w:val="none" w:sz="0" w:space="0" w:color="auto" w:frame="1"/>
          <w:shd w:val="clear" w:color="auto" w:fill="FFFFFF"/>
          <w:lang w:val="en-US"/>
        </w:rPr>
        <w:t>84</w:t>
      </w:r>
      <w:r w:rsidRPr="0037300D">
        <w:rPr>
          <w:rFonts w:cs="Times New Roman"/>
          <w:sz w:val="21"/>
          <w:szCs w:val="21"/>
          <w:shd w:val="clear" w:color="auto" w:fill="FFFFFF"/>
          <w:lang w:val="en-US"/>
        </w:rPr>
        <w:t xml:space="preserve">:453–459. DOI: </w:t>
      </w:r>
      <w:hyperlink r:id="rId48" w:history="1">
        <w:r w:rsidRPr="0037300D">
          <w:rPr>
            <w:rStyle w:val="Lienhypertexte"/>
            <w:rFonts w:cs="Times New Roman"/>
            <w:color w:val="auto"/>
            <w:sz w:val="21"/>
            <w:szCs w:val="21"/>
            <w:u w:val="none"/>
            <w:shd w:val="clear" w:color="auto" w:fill="FFFFFF"/>
            <w:lang w:val="en-US"/>
          </w:rPr>
          <w:t>https://doi.org/10.1007/s00420-011-0623-x</w:t>
        </w:r>
      </w:hyperlink>
    </w:p>
    <w:p w14:paraId="692AA76D"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nl-NL"/>
        </w:rPr>
      </w:pPr>
      <w:r w:rsidRPr="0037300D">
        <w:rPr>
          <w:rFonts w:cs="Times New Roman"/>
          <w:sz w:val="21"/>
          <w:szCs w:val="21"/>
          <w:shd w:val="clear" w:color="auto" w:fill="FFFFFF"/>
          <w:lang w:val="en-US"/>
        </w:rPr>
        <w:t xml:space="preserve">Decety J, </w:t>
      </w:r>
      <w:proofErr w:type="spellStart"/>
      <w:r w:rsidRPr="0037300D">
        <w:rPr>
          <w:rFonts w:cs="Times New Roman"/>
          <w:sz w:val="21"/>
          <w:szCs w:val="21"/>
          <w:shd w:val="clear" w:color="auto" w:fill="FFFFFF"/>
          <w:lang w:val="en-US"/>
        </w:rPr>
        <w:t>Lamm</w:t>
      </w:r>
      <w:proofErr w:type="spellEnd"/>
      <w:r w:rsidRPr="0037300D">
        <w:rPr>
          <w:rFonts w:cs="Times New Roman"/>
          <w:sz w:val="21"/>
          <w:szCs w:val="21"/>
          <w:shd w:val="clear" w:color="auto" w:fill="FFFFFF"/>
          <w:lang w:val="en-US"/>
        </w:rPr>
        <w:t xml:space="preserve"> C. Human empathy through the lens of social neuroscience.</w:t>
      </w:r>
      <w:r w:rsidRPr="0037300D">
        <w:rPr>
          <w:rFonts w:cs="Times New Roman"/>
          <w:sz w:val="21"/>
          <w:szCs w:val="21"/>
          <w:bdr w:val="none" w:sz="0" w:space="0" w:color="auto" w:frame="1"/>
          <w:shd w:val="clear" w:color="auto" w:fill="FFFFFF"/>
          <w:lang w:val="en-US"/>
        </w:rPr>
        <w:t xml:space="preserve"> </w:t>
      </w:r>
      <w:r w:rsidRPr="0037300D">
        <w:rPr>
          <w:rFonts w:cs="Times New Roman"/>
          <w:i/>
          <w:iCs/>
          <w:sz w:val="21"/>
          <w:szCs w:val="21"/>
          <w:bdr w:val="none" w:sz="0" w:space="0" w:color="auto" w:frame="1"/>
          <w:shd w:val="clear" w:color="auto" w:fill="FFFFFF"/>
          <w:lang w:val="en-US"/>
        </w:rPr>
        <w:t>Sci World J</w:t>
      </w:r>
      <w:r w:rsidRPr="0037300D">
        <w:rPr>
          <w:rFonts w:cs="Times New Roman"/>
          <w:sz w:val="21"/>
          <w:szCs w:val="21"/>
          <w:shd w:val="clear" w:color="auto" w:fill="FFFFFF"/>
          <w:lang w:val="en-US"/>
        </w:rPr>
        <w:t>. 2006;</w:t>
      </w:r>
      <w:r w:rsidRPr="0037300D">
        <w:rPr>
          <w:rFonts w:cs="Times New Roman"/>
          <w:sz w:val="21"/>
          <w:szCs w:val="21"/>
          <w:bdr w:val="none" w:sz="0" w:space="0" w:color="auto" w:frame="1"/>
          <w:shd w:val="clear" w:color="auto" w:fill="FFFFFF"/>
          <w:lang w:val="en-US"/>
        </w:rPr>
        <w:t>6</w:t>
      </w:r>
      <w:r w:rsidRPr="0037300D">
        <w:rPr>
          <w:rFonts w:cs="Times New Roman"/>
          <w:sz w:val="21"/>
          <w:szCs w:val="21"/>
          <w:shd w:val="clear" w:color="auto" w:fill="FFFFFF"/>
          <w:lang w:val="en-US"/>
        </w:rPr>
        <w:t xml:space="preserve">:1146–1163. DOI: </w:t>
      </w:r>
      <w:hyperlink r:id="rId49" w:history="1">
        <w:r w:rsidRPr="0037300D">
          <w:rPr>
            <w:rStyle w:val="Lienhypertexte"/>
            <w:rFonts w:cs="Times New Roman"/>
            <w:color w:val="auto"/>
            <w:sz w:val="21"/>
            <w:szCs w:val="21"/>
            <w:u w:val="none"/>
            <w:shd w:val="clear" w:color="auto" w:fill="FFFFFF"/>
            <w:lang w:val="en-US"/>
          </w:rPr>
          <w:t>https://doi.org/10.1100/tsw.2006.221</w:t>
        </w:r>
      </w:hyperlink>
    </w:p>
    <w:p w14:paraId="2465E501" w14:textId="77777777" w:rsidR="00053E3C" w:rsidRPr="0037300D" w:rsidRDefault="00053E3C" w:rsidP="00053E3C">
      <w:pPr>
        <w:pStyle w:val="Standard"/>
        <w:numPr>
          <w:ilvl w:val="0"/>
          <w:numId w:val="8"/>
        </w:numPr>
        <w:spacing w:line="480" w:lineRule="auto"/>
        <w:ind w:left="426" w:hanging="426"/>
        <w:jc w:val="both"/>
        <w:rPr>
          <w:rStyle w:val="Lienhypertexte"/>
          <w:rFonts w:cs="Times New Roman"/>
          <w:color w:val="auto"/>
          <w:sz w:val="21"/>
          <w:szCs w:val="21"/>
          <w:u w:val="none"/>
          <w:shd w:val="clear" w:color="auto" w:fill="FFFFFF"/>
        </w:rPr>
      </w:pPr>
      <w:r w:rsidRPr="0037300D">
        <w:rPr>
          <w:rFonts w:cs="Times New Roman"/>
          <w:sz w:val="21"/>
          <w:szCs w:val="21"/>
          <w:shd w:val="clear" w:color="auto" w:fill="FFFFFF"/>
          <w:lang w:val="en-US"/>
        </w:rPr>
        <w:t>Decety J. The neural pathways, development and functions of empathy. </w:t>
      </w:r>
      <w:proofErr w:type="spellStart"/>
      <w:r w:rsidRPr="0037300D">
        <w:rPr>
          <w:rFonts w:cs="Times New Roman"/>
          <w:i/>
          <w:iCs/>
          <w:sz w:val="21"/>
          <w:szCs w:val="21"/>
          <w:bdr w:val="none" w:sz="0" w:space="0" w:color="auto" w:frame="1"/>
          <w:shd w:val="clear" w:color="auto" w:fill="FFFFFF"/>
          <w:lang w:val="nl-NL"/>
        </w:rPr>
        <w:t>Curr</w:t>
      </w:r>
      <w:proofErr w:type="spellEnd"/>
      <w:r w:rsidRPr="0037300D">
        <w:rPr>
          <w:rFonts w:cs="Times New Roman"/>
          <w:i/>
          <w:iCs/>
          <w:sz w:val="21"/>
          <w:szCs w:val="21"/>
          <w:bdr w:val="none" w:sz="0" w:space="0" w:color="auto" w:frame="1"/>
          <w:shd w:val="clear" w:color="auto" w:fill="FFFFFF"/>
          <w:lang w:val="nl-NL"/>
        </w:rPr>
        <w:t xml:space="preserve"> Op </w:t>
      </w:r>
      <w:proofErr w:type="spellStart"/>
      <w:r w:rsidRPr="0037300D">
        <w:rPr>
          <w:rFonts w:cs="Times New Roman"/>
          <w:i/>
          <w:iCs/>
          <w:sz w:val="21"/>
          <w:szCs w:val="21"/>
          <w:bdr w:val="none" w:sz="0" w:space="0" w:color="auto" w:frame="1"/>
          <w:shd w:val="clear" w:color="auto" w:fill="FFFFFF"/>
          <w:lang w:val="nl-NL"/>
        </w:rPr>
        <w:t>Behav</w:t>
      </w:r>
      <w:proofErr w:type="spellEnd"/>
      <w:r w:rsidRPr="0037300D">
        <w:rPr>
          <w:rFonts w:cs="Times New Roman"/>
          <w:i/>
          <w:iCs/>
          <w:sz w:val="21"/>
          <w:szCs w:val="21"/>
          <w:bdr w:val="none" w:sz="0" w:space="0" w:color="auto" w:frame="1"/>
          <w:shd w:val="clear" w:color="auto" w:fill="FFFFFF"/>
          <w:lang w:val="nl-NL"/>
        </w:rPr>
        <w:t xml:space="preserve"> </w:t>
      </w:r>
      <w:proofErr w:type="spellStart"/>
      <w:r w:rsidRPr="0037300D">
        <w:rPr>
          <w:rFonts w:cs="Times New Roman"/>
          <w:i/>
          <w:iCs/>
          <w:sz w:val="21"/>
          <w:szCs w:val="21"/>
          <w:bdr w:val="none" w:sz="0" w:space="0" w:color="auto" w:frame="1"/>
          <w:shd w:val="clear" w:color="auto" w:fill="FFFFFF"/>
          <w:lang w:val="nl-NL"/>
        </w:rPr>
        <w:t>Sci</w:t>
      </w:r>
      <w:proofErr w:type="spellEnd"/>
      <w:r w:rsidRPr="0037300D">
        <w:rPr>
          <w:rFonts w:cs="Times New Roman"/>
          <w:sz w:val="21"/>
          <w:szCs w:val="21"/>
          <w:shd w:val="clear" w:color="auto" w:fill="FFFFFF"/>
          <w:lang w:val="nl-NL"/>
        </w:rPr>
        <w:t>. 2015;</w:t>
      </w:r>
      <w:r w:rsidRPr="0037300D">
        <w:rPr>
          <w:rFonts w:cs="Times New Roman"/>
          <w:sz w:val="21"/>
          <w:szCs w:val="21"/>
          <w:bdr w:val="none" w:sz="0" w:space="0" w:color="auto" w:frame="1"/>
          <w:shd w:val="clear" w:color="auto" w:fill="FFFFFF"/>
          <w:lang w:val="nl-NL"/>
        </w:rPr>
        <w:t>3</w:t>
      </w:r>
      <w:r w:rsidRPr="0037300D">
        <w:rPr>
          <w:rFonts w:cs="Times New Roman"/>
          <w:sz w:val="21"/>
          <w:szCs w:val="21"/>
          <w:shd w:val="clear" w:color="auto" w:fill="FFFFFF"/>
          <w:lang w:val="nl-NL"/>
        </w:rPr>
        <w:t xml:space="preserve">:1–6. DOI: </w:t>
      </w:r>
      <w:hyperlink r:id="rId50" w:history="1">
        <w:r w:rsidRPr="0037300D">
          <w:rPr>
            <w:rStyle w:val="Lienhypertexte"/>
            <w:rFonts w:cs="Times New Roman"/>
            <w:color w:val="auto"/>
            <w:sz w:val="21"/>
            <w:szCs w:val="21"/>
            <w:u w:val="none"/>
            <w:shd w:val="clear" w:color="auto" w:fill="FFFFFF"/>
            <w:lang w:val="nl-NL"/>
          </w:rPr>
          <w:t>https://doi.org/10.1016/j.cobeha.2014.12.001</w:t>
        </w:r>
      </w:hyperlink>
    </w:p>
    <w:p w14:paraId="740F1A1F"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rPr>
      </w:pPr>
      <w:r w:rsidRPr="0037300D">
        <w:rPr>
          <w:rFonts w:cs="Times New Roman"/>
          <w:sz w:val="21"/>
          <w:szCs w:val="21"/>
          <w:shd w:val="clear" w:color="auto" w:fill="FFFFFF"/>
        </w:rPr>
        <w:t xml:space="preserve">Hojat M, </w:t>
      </w:r>
      <w:proofErr w:type="spellStart"/>
      <w:r w:rsidRPr="0037300D">
        <w:rPr>
          <w:rFonts w:cs="Times New Roman"/>
          <w:sz w:val="21"/>
          <w:szCs w:val="21"/>
          <w:shd w:val="clear" w:color="auto" w:fill="FFFFFF"/>
        </w:rPr>
        <w:t>Gonnella</w:t>
      </w:r>
      <w:proofErr w:type="spellEnd"/>
      <w:r w:rsidRPr="0037300D">
        <w:rPr>
          <w:rFonts w:cs="Times New Roman"/>
          <w:sz w:val="21"/>
          <w:szCs w:val="21"/>
          <w:shd w:val="clear" w:color="auto" w:fill="FFFFFF"/>
        </w:rPr>
        <w:t xml:space="preserve"> JS, Mangione S, et al. </w:t>
      </w:r>
      <w:r w:rsidRPr="0037300D">
        <w:rPr>
          <w:rFonts w:cs="Times New Roman"/>
          <w:sz w:val="21"/>
          <w:szCs w:val="21"/>
          <w:shd w:val="clear" w:color="auto" w:fill="FFFFFF"/>
          <w:lang w:val="en-US"/>
        </w:rPr>
        <w:t>Empathy in medical students as related to academic performance, clinical competence and gender. </w:t>
      </w:r>
      <w:r w:rsidRPr="0037300D">
        <w:rPr>
          <w:rFonts w:cs="Times New Roman"/>
          <w:i/>
          <w:iCs/>
          <w:sz w:val="21"/>
          <w:szCs w:val="21"/>
          <w:bdr w:val="none" w:sz="0" w:space="0" w:color="auto" w:frame="1"/>
          <w:shd w:val="clear" w:color="auto" w:fill="FFFFFF"/>
          <w:lang w:val="en-US"/>
        </w:rPr>
        <w:t>Med Educ</w:t>
      </w:r>
      <w:r w:rsidRPr="0037300D">
        <w:rPr>
          <w:rFonts w:cs="Times New Roman"/>
          <w:i/>
          <w:iCs/>
          <w:sz w:val="21"/>
          <w:szCs w:val="21"/>
          <w:shd w:val="clear" w:color="auto" w:fill="FFFFFF"/>
          <w:lang w:val="en-US"/>
        </w:rPr>
        <w:t>.</w:t>
      </w:r>
      <w:r w:rsidRPr="0037300D">
        <w:rPr>
          <w:rFonts w:cs="Times New Roman"/>
          <w:sz w:val="21"/>
          <w:szCs w:val="21"/>
          <w:shd w:val="clear" w:color="auto" w:fill="FFFFFF"/>
          <w:lang w:val="en-US"/>
        </w:rPr>
        <w:t xml:space="preserve"> 2002;</w:t>
      </w:r>
      <w:r w:rsidRPr="0037300D">
        <w:rPr>
          <w:rFonts w:cs="Times New Roman"/>
          <w:sz w:val="21"/>
          <w:szCs w:val="21"/>
          <w:bdr w:val="none" w:sz="0" w:space="0" w:color="auto" w:frame="1"/>
          <w:shd w:val="clear" w:color="auto" w:fill="FFFFFF"/>
          <w:lang w:val="en-US"/>
        </w:rPr>
        <w:t>36</w:t>
      </w:r>
      <w:r w:rsidRPr="0037300D">
        <w:rPr>
          <w:rFonts w:cs="Times New Roman"/>
          <w:sz w:val="21"/>
          <w:szCs w:val="21"/>
          <w:shd w:val="clear" w:color="auto" w:fill="FFFFFF"/>
          <w:lang w:val="en-US"/>
        </w:rPr>
        <w:t xml:space="preserve">:522–527. DOI: </w:t>
      </w:r>
      <w:hyperlink r:id="rId51" w:history="1">
        <w:r w:rsidRPr="0037300D">
          <w:rPr>
            <w:rStyle w:val="Lienhypertexte"/>
            <w:rFonts w:cs="Times New Roman"/>
            <w:color w:val="auto"/>
            <w:sz w:val="21"/>
            <w:szCs w:val="21"/>
            <w:u w:val="none"/>
            <w:shd w:val="clear" w:color="auto" w:fill="FFFFFF"/>
            <w:lang w:val="en-US"/>
          </w:rPr>
          <w:t>https://doi.org/10.1046/j.1365-2923.2002.01234.x</w:t>
        </w:r>
      </w:hyperlink>
    </w:p>
    <w:p w14:paraId="026A1166"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shd w:val="clear" w:color="auto" w:fill="FFFFFF"/>
        </w:rPr>
        <w:lastRenderedPageBreak/>
        <w:t xml:space="preserve">Triffaux J.-M, Tisseron S, Nasello JA. </w:t>
      </w:r>
      <w:r w:rsidRPr="0037300D">
        <w:rPr>
          <w:rFonts w:cs="Times New Roman"/>
          <w:sz w:val="21"/>
          <w:szCs w:val="21"/>
          <w:shd w:val="clear" w:color="auto" w:fill="FFFFFF"/>
          <w:lang w:val="en-US"/>
        </w:rPr>
        <w:t>Decline of empathy among medical students: Dehumanization or useful coping process? </w:t>
      </w:r>
      <w:r w:rsidRPr="0037300D">
        <w:rPr>
          <w:rFonts w:cs="Times New Roman"/>
          <w:i/>
          <w:iCs/>
          <w:sz w:val="21"/>
          <w:szCs w:val="21"/>
          <w:bdr w:val="none" w:sz="0" w:space="0" w:color="auto" w:frame="1"/>
          <w:shd w:val="clear" w:color="auto" w:fill="FFFFFF"/>
        </w:rPr>
        <w:t>Encéphale</w:t>
      </w:r>
      <w:r w:rsidRPr="0037300D">
        <w:rPr>
          <w:rFonts w:cs="Times New Roman"/>
          <w:sz w:val="21"/>
          <w:szCs w:val="21"/>
          <w:shd w:val="clear" w:color="auto" w:fill="FFFFFF"/>
        </w:rPr>
        <w:t>. 2019;</w:t>
      </w:r>
      <w:r w:rsidRPr="0037300D">
        <w:rPr>
          <w:rFonts w:cs="Times New Roman"/>
          <w:sz w:val="21"/>
          <w:szCs w:val="21"/>
          <w:bdr w:val="none" w:sz="0" w:space="0" w:color="auto" w:frame="1"/>
          <w:shd w:val="clear" w:color="auto" w:fill="FFFFFF"/>
        </w:rPr>
        <w:t>45</w:t>
      </w:r>
      <w:r w:rsidRPr="0037300D">
        <w:rPr>
          <w:rFonts w:cs="Times New Roman"/>
          <w:sz w:val="21"/>
          <w:szCs w:val="21"/>
          <w:shd w:val="clear" w:color="auto" w:fill="FFFFFF"/>
        </w:rPr>
        <w:t xml:space="preserve">:3–8. DOI: </w:t>
      </w:r>
      <w:hyperlink r:id="rId52" w:history="1">
        <w:r w:rsidRPr="0037300D">
          <w:rPr>
            <w:rStyle w:val="Lienhypertexte"/>
            <w:rFonts w:cs="Times New Roman"/>
            <w:color w:val="auto"/>
            <w:sz w:val="21"/>
            <w:szCs w:val="21"/>
            <w:u w:val="none"/>
            <w:shd w:val="clear" w:color="auto" w:fill="FFFFFF"/>
          </w:rPr>
          <w:t>https://doi.org/10.1016/j.encep.2018.05.003</w:t>
        </w:r>
      </w:hyperlink>
    </w:p>
    <w:p w14:paraId="3A2A2C87"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lang w:val="en-US"/>
        </w:rPr>
        <w:t xml:space="preserve">Halpern J. </w:t>
      </w:r>
      <w:r w:rsidRPr="0037300D">
        <w:rPr>
          <w:rFonts w:cs="Times New Roman"/>
          <w:i/>
          <w:iCs/>
          <w:sz w:val="21"/>
          <w:szCs w:val="21"/>
          <w:bdr w:val="none" w:sz="0" w:space="0" w:color="auto" w:frame="1"/>
          <w:shd w:val="clear" w:color="auto" w:fill="FFFFFF"/>
          <w:lang w:val="en-US"/>
        </w:rPr>
        <w:t>From detached concern to empathy: humanizing medical practice</w:t>
      </w:r>
      <w:r w:rsidRPr="0037300D">
        <w:rPr>
          <w:rFonts w:cs="Times New Roman"/>
          <w:sz w:val="21"/>
          <w:szCs w:val="21"/>
          <w:shd w:val="clear" w:color="auto" w:fill="FFFFFF"/>
          <w:lang w:val="en-US"/>
        </w:rPr>
        <w:t>. 1</w:t>
      </w:r>
      <w:r w:rsidRPr="0037300D">
        <w:rPr>
          <w:rFonts w:cs="Times New Roman"/>
          <w:sz w:val="21"/>
          <w:szCs w:val="21"/>
          <w:shd w:val="clear" w:color="auto" w:fill="FFFFFF"/>
          <w:vertAlign w:val="superscript"/>
          <w:lang w:val="en-US"/>
        </w:rPr>
        <w:t>st</w:t>
      </w:r>
      <w:r w:rsidRPr="0037300D">
        <w:rPr>
          <w:rFonts w:cs="Times New Roman"/>
          <w:sz w:val="21"/>
          <w:szCs w:val="21"/>
          <w:shd w:val="clear" w:color="auto" w:fill="FFFFFF"/>
          <w:lang w:val="en-US"/>
        </w:rPr>
        <w:t xml:space="preserve"> ed. Oxford: Oxford University Press; 2001. </w:t>
      </w:r>
    </w:p>
    <w:p w14:paraId="7EFB12E7"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shd w:val="clear" w:color="auto" w:fill="FFFFFF"/>
          <w:lang w:val="en-US"/>
        </w:rPr>
        <w:t>Larson EB, Yao X. Clinical empathy as emotional labor in the patient-physician relationship. </w:t>
      </w:r>
      <w:r w:rsidRPr="0037300D">
        <w:rPr>
          <w:rFonts w:cs="Times New Roman"/>
          <w:i/>
          <w:iCs/>
          <w:sz w:val="21"/>
          <w:szCs w:val="21"/>
          <w:bdr w:val="none" w:sz="0" w:space="0" w:color="auto" w:frame="1"/>
          <w:shd w:val="clear" w:color="auto" w:fill="FFFFFF"/>
          <w:lang w:val="en-US"/>
        </w:rPr>
        <w:t>JAMA</w:t>
      </w:r>
      <w:r w:rsidRPr="0037300D">
        <w:rPr>
          <w:rFonts w:cs="Times New Roman"/>
          <w:sz w:val="21"/>
          <w:szCs w:val="21"/>
          <w:shd w:val="clear" w:color="auto" w:fill="FFFFFF"/>
          <w:lang w:val="en-US"/>
        </w:rPr>
        <w:t>. 2005;</w:t>
      </w:r>
      <w:r w:rsidRPr="0037300D">
        <w:rPr>
          <w:rFonts w:cs="Times New Roman"/>
          <w:sz w:val="21"/>
          <w:szCs w:val="21"/>
          <w:bdr w:val="none" w:sz="0" w:space="0" w:color="auto" w:frame="1"/>
          <w:shd w:val="clear" w:color="auto" w:fill="FFFFFF"/>
          <w:lang w:val="en-US"/>
        </w:rPr>
        <w:t>293</w:t>
      </w:r>
      <w:r w:rsidRPr="0037300D">
        <w:rPr>
          <w:rFonts w:cs="Times New Roman"/>
          <w:sz w:val="21"/>
          <w:szCs w:val="21"/>
          <w:shd w:val="clear" w:color="auto" w:fill="FFFFFF"/>
          <w:lang w:val="en-US"/>
        </w:rPr>
        <w:t xml:space="preserve">:1100–1106. DOI: </w:t>
      </w:r>
      <w:hyperlink r:id="rId53" w:history="1">
        <w:r w:rsidRPr="0037300D">
          <w:rPr>
            <w:rStyle w:val="Lienhypertexte"/>
            <w:rFonts w:cs="Times New Roman"/>
            <w:color w:val="auto"/>
            <w:sz w:val="21"/>
            <w:szCs w:val="21"/>
            <w:u w:val="none"/>
            <w:shd w:val="clear" w:color="auto" w:fill="FFFFFF"/>
            <w:lang w:val="en-US"/>
          </w:rPr>
          <w:t>https://doi.org/10.1001/jama.293.9.1100</w:t>
        </w:r>
      </w:hyperlink>
    </w:p>
    <w:p w14:paraId="0111334A"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shd w:val="clear" w:color="auto" w:fill="FFFFFF"/>
          <w:lang w:val="en-US"/>
        </w:rPr>
        <w:t>Nasello JA, Triffaux M.-S, Triffaux J.-M. The intergroup empathy bias among incoming medical students. </w:t>
      </w:r>
      <w:r w:rsidRPr="0037300D">
        <w:rPr>
          <w:rFonts w:cs="Times New Roman"/>
          <w:i/>
          <w:iCs/>
          <w:sz w:val="21"/>
          <w:szCs w:val="21"/>
          <w:bdr w:val="none" w:sz="0" w:space="0" w:color="auto" w:frame="1"/>
          <w:shd w:val="clear" w:color="auto" w:fill="FFFFFF"/>
          <w:lang w:val="en-US"/>
        </w:rPr>
        <w:t>Med Educ Online</w:t>
      </w:r>
      <w:r w:rsidRPr="0037300D">
        <w:rPr>
          <w:rFonts w:cs="Times New Roman"/>
          <w:sz w:val="21"/>
          <w:szCs w:val="21"/>
          <w:shd w:val="clear" w:color="auto" w:fill="FFFFFF"/>
          <w:lang w:val="en-US"/>
        </w:rPr>
        <w:t>. 2018;</w:t>
      </w:r>
      <w:r w:rsidRPr="0037300D">
        <w:rPr>
          <w:rFonts w:cs="Times New Roman"/>
          <w:sz w:val="21"/>
          <w:szCs w:val="21"/>
          <w:bdr w:val="none" w:sz="0" w:space="0" w:color="auto" w:frame="1"/>
          <w:shd w:val="clear" w:color="auto" w:fill="FFFFFF"/>
          <w:lang w:val="en-US"/>
        </w:rPr>
        <w:t>23:</w:t>
      </w:r>
      <w:r w:rsidRPr="0037300D">
        <w:rPr>
          <w:rFonts w:cs="Times New Roman"/>
          <w:sz w:val="21"/>
          <w:szCs w:val="21"/>
          <w:shd w:val="clear" w:color="auto" w:fill="FFFFFF"/>
          <w:lang w:val="en-US"/>
        </w:rPr>
        <w:t xml:space="preserve">1527625. DOI: </w:t>
      </w:r>
      <w:hyperlink r:id="rId54" w:history="1">
        <w:r w:rsidRPr="0037300D">
          <w:rPr>
            <w:rStyle w:val="Lienhypertexte"/>
            <w:rFonts w:cs="Times New Roman"/>
            <w:color w:val="auto"/>
            <w:sz w:val="21"/>
            <w:szCs w:val="21"/>
            <w:u w:val="none"/>
            <w:shd w:val="clear" w:color="auto" w:fill="FFFFFF"/>
            <w:lang w:val="en-US"/>
          </w:rPr>
          <w:t>https://doi.org/10.1080/10872981.2018.1527625</w:t>
        </w:r>
      </w:hyperlink>
    </w:p>
    <w:p w14:paraId="0BE94BAB"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lang w:val="en-US"/>
        </w:rPr>
        <w:t xml:space="preserve">Nasello JA, Triffaux J-M. Focusing: A new challenger for improving the empathy skills of medical students. </w:t>
      </w:r>
      <w:proofErr w:type="spellStart"/>
      <w:r w:rsidRPr="0037300D">
        <w:rPr>
          <w:rFonts w:cs="Times New Roman"/>
          <w:i/>
          <w:iCs/>
          <w:sz w:val="21"/>
          <w:szCs w:val="21"/>
        </w:rPr>
        <w:t>Complement</w:t>
      </w:r>
      <w:proofErr w:type="spellEnd"/>
      <w:r w:rsidRPr="0037300D">
        <w:rPr>
          <w:rFonts w:cs="Times New Roman"/>
          <w:i/>
          <w:iCs/>
          <w:sz w:val="21"/>
          <w:szCs w:val="21"/>
        </w:rPr>
        <w:t xml:space="preserve"> </w:t>
      </w:r>
      <w:proofErr w:type="spellStart"/>
      <w:r w:rsidRPr="0037300D">
        <w:rPr>
          <w:rFonts w:cs="Times New Roman"/>
          <w:i/>
          <w:iCs/>
          <w:sz w:val="21"/>
          <w:szCs w:val="21"/>
        </w:rPr>
        <w:t>Ther</w:t>
      </w:r>
      <w:proofErr w:type="spellEnd"/>
      <w:r w:rsidRPr="0037300D">
        <w:rPr>
          <w:rFonts w:cs="Times New Roman"/>
          <w:i/>
          <w:iCs/>
          <w:sz w:val="21"/>
          <w:szCs w:val="21"/>
        </w:rPr>
        <w:t xml:space="preserve"> Med</w:t>
      </w:r>
      <w:r w:rsidRPr="0037300D">
        <w:rPr>
          <w:rFonts w:cs="Times New Roman"/>
          <w:sz w:val="21"/>
          <w:szCs w:val="21"/>
        </w:rPr>
        <w:t xml:space="preserve">. </w:t>
      </w:r>
      <w:r w:rsidRPr="0037300D">
        <w:rPr>
          <w:rFonts w:cs="Times New Roman"/>
          <w:sz w:val="21"/>
          <w:szCs w:val="21"/>
          <w:lang w:val="en-US"/>
        </w:rPr>
        <w:t>2020;</w:t>
      </w:r>
      <w:r w:rsidRPr="0037300D">
        <w:rPr>
          <w:rFonts w:cs="Times New Roman"/>
          <w:sz w:val="21"/>
          <w:szCs w:val="21"/>
        </w:rPr>
        <w:t>53,102536</w:t>
      </w:r>
      <w:r w:rsidRPr="0037300D">
        <w:rPr>
          <w:rFonts w:cs="Times New Roman"/>
          <w:i/>
          <w:iCs/>
          <w:sz w:val="21"/>
          <w:szCs w:val="21"/>
        </w:rPr>
        <w:t>.</w:t>
      </w:r>
      <w:r w:rsidRPr="0037300D">
        <w:rPr>
          <w:rFonts w:cs="Times New Roman"/>
          <w:sz w:val="21"/>
          <w:szCs w:val="21"/>
        </w:rPr>
        <w:t xml:space="preserve"> </w:t>
      </w:r>
      <w:r w:rsidRPr="0037300D">
        <w:rPr>
          <w:rFonts w:cs="Times New Roman"/>
          <w:sz w:val="21"/>
          <w:szCs w:val="21"/>
          <w:lang w:val="en-US"/>
        </w:rPr>
        <w:t>DOI:</w:t>
      </w:r>
      <w:hyperlink r:id="rId55" w:tgtFrame="_blank" w:tooltip="Persistent link using digital object identifier" w:history="1">
        <w:r w:rsidRPr="0037300D">
          <w:rPr>
            <w:rStyle w:val="Lienhypertexte"/>
            <w:rFonts w:cs="Times New Roman"/>
            <w:color w:val="auto"/>
            <w:sz w:val="21"/>
            <w:szCs w:val="21"/>
            <w:u w:val="none"/>
            <w:lang w:val="en-US"/>
          </w:rPr>
          <w:t>10.1016/j.ctim.2020.102536</w:t>
        </w:r>
      </w:hyperlink>
    </w:p>
    <w:p w14:paraId="100891ED"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lang w:val="en-US"/>
        </w:rPr>
        <w:t xml:space="preserve">Lamothe M, </w:t>
      </w:r>
      <w:proofErr w:type="spellStart"/>
      <w:r w:rsidRPr="0037300D">
        <w:rPr>
          <w:rFonts w:cs="Times New Roman"/>
          <w:sz w:val="21"/>
          <w:szCs w:val="21"/>
          <w:shd w:val="clear" w:color="auto" w:fill="FFFFFF"/>
          <w:lang w:val="en-US"/>
        </w:rPr>
        <w:t>Boujut</w:t>
      </w:r>
      <w:proofErr w:type="spellEnd"/>
      <w:r w:rsidRPr="0037300D">
        <w:rPr>
          <w:rFonts w:cs="Times New Roman"/>
          <w:sz w:val="21"/>
          <w:szCs w:val="21"/>
          <w:shd w:val="clear" w:color="auto" w:fill="FFFFFF"/>
          <w:lang w:val="en-US"/>
        </w:rPr>
        <w:t xml:space="preserve"> E, </w:t>
      </w:r>
      <w:proofErr w:type="spellStart"/>
      <w:r w:rsidRPr="0037300D">
        <w:rPr>
          <w:rFonts w:cs="Times New Roman"/>
          <w:sz w:val="21"/>
          <w:szCs w:val="21"/>
          <w:shd w:val="clear" w:color="auto" w:fill="FFFFFF"/>
          <w:lang w:val="en-US"/>
        </w:rPr>
        <w:t>Zenasni</w:t>
      </w:r>
      <w:proofErr w:type="spellEnd"/>
      <w:r w:rsidRPr="0037300D">
        <w:rPr>
          <w:rFonts w:cs="Times New Roman"/>
          <w:sz w:val="21"/>
          <w:szCs w:val="21"/>
          <w:shd w:val="clear" w:color="auto" w:fill="FFFFFF"/>
          <w:lang w:val="en-US"/>
        </w:rPr>
        <w:t xml:space="preserve"> F, et al. To be or not to be empathic: the combined role of empathic concern and perspective-taking in understanding burnout in general practice. </w:t>
      </w:r>
      <w:r w:rsidRPr="0037300D">
        <w:rPr>
          <w:rFonts w:cs="Times New Roman"/>
          <w:i/>
          <w:iCs/>
          <w:sz w:val="21"/>
          <w:szCs w:val="21"/>
          <w:bdr w:val="none" w:sz="0" w:space="0" w:color="auto" w:frame="1"/>
          <w:shd w:val="clear" w:color="auto" w:fill="FFFFFF"/>
          <w:lang w:val="en-US"/>
        </w:rPr>
        <w:t xml:space="preserve">BMC Fam </w:t>
      </w:r>
      <w:proofErr w:type="spellStart"/>
      <w:r w:rsidRPr="0037300D">
        <w:rPr>
          <w:rFonts w:cs="Times New Roman"/>
          <w:i/>
          <w:iCs/>
          <w:sz w:val="21"/>
          <w:szCs w:val="21"/>
          <w:bdr w:val="none" w:sz="0" w:space="0" w:color="auto" w:frame="1"/>
          <w:shd w:val="clear" w:color="auto" w:fill="FFFFFF"/>
          <w:lang w:val="en-US"/>
        </w:rPr>
        <w:t>Pract</w:t>
      </w:r>
      <w:proofErr w:type="spellEnd"/>
      <w:r w:rsidRPr="0037300D">
        <w:rPr>
          <w:rFonts w:cs="Times New Roman"/>
          <w:sz w:val="21"/>
          <w:szCs w:val="21"/>
          <w:shd w:val="clear" w:color="auto" w:fill="FFFFFF"/>
          <w:lang w:val="en-US"/>
        </w:rPr>
        <w:t>. 2014;</w:t>
      </w:r>
      <w:r w:rsidRPr="0037300D">
        <w:rPr>
          <w:rFonts w:cs="Times New Roman"/>
          <w:sz w:val="21"/>
          <w:szCs w:val="21"/>
          <w:bdr w:val="none" w:sz="0" w:space="0" w:color="auto" w:frame="1"/>
          <w:shd w:val="clear" w:color="auto" w:fill="FFFFFF"/>
          <w:lang w:val="en-US"/>
        </w:rPr>
        <w:t>15</w:t>
      </w:r>
      <w:r w:rsidRPr="0037300D">
        <w:rPr>
          <w:rFonts w:cs="Times New Roman"/>
          <w:sz w:val="21"/>
          <w:szCs w:val="21"/>
          <w:shd w:val="clear" w:color="auto" w:fill="FFFFFF"/>
          <w:lang w:val="en-US"/>
        </w:rPr>
        <w:t xml:space="preserve">. DOI: </w:t>
      </w:r>
      <w:hyperlink r:id="rId56" w:history="1">
        <w:r w:rsidRPr="0037300D">
          <w:rPr>
            <w:rStyle w:val="Lienhypertexte"/>
            <w:rFonts w:cs="Times New Roman"/>
            <w:color w:val="auto"/>
            <w:sz w:val="21"/>
            <w:szCs w:val="21"/>
            <w:u w:val="none"/>
            <w:shd w:val="clear" w:color="auto" w:fill="FFFFFF"/>
            <w:lang w:val="en-US"/>
          </w:rPr>
          <w:t>https://doi.org/10.1186/1471-2296-15-15</w:t>
        </w:r>
      </w:hyperlink>
    </w:p>
    <w:p w14:paraId="33D2F5EC"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lang w:val="en-US"/>
        </w:rPr>
        <w:t>Hojat M, Mangione S, Nasca TJ, et al. An empirical study of decline in empathy in medical school. </w:t>
      </w:r>
      <w:r w:rsidRPr="0037300D">
        <w:rPr>
          <w:rFonts w:cs="Times New Roman"/>
          <w:i/>
          <w:iCs/>
          <w:sz w:val="21"/>
          <w:szCs w:val="21"/>
          <w:bdr w:val="none" w:sz="0" w:space="0" w:color="auto" w:frame="1"/>
          <w:shd w:val="clear" w:color="auto" w:fill="FFFFFF"/>
          <w:lang w:val="en-US"/>
        </w:rPr>
        <w:t>Med Educ</w:t>
      </w:r>
      <w:r w:rsidRPr="0037300D">
        <w:rPr>
          <w:rFonts w:cs="Times New Roman"/>
          <w:sz w:val="21"/>
          <w:szCs w:val="21"/>
          <w:shd w:val="clear" w:color="auto" w:fill="FFFFFF"/>
          <w:lang w:val="en-US"/>
        </w:rPr>
        <w:t>. 2004;</w:t>
      </w:r>
      <w:r w:rsidRPr="0037300D">
        <w:rPr>
          <w:rFonts w:cs="Times New Roman"/>
          <w:sz w:val="21"/>
          <w:szCs w:val="21"/>
          <w:bdr w:val="none" w:sz="0" w:space="0" w:color="auto" w:frame="1"/>
          <w:shd w:val="clear" w:color="auto" w:fill="FFFFFF"/>
          <w:lang w:val="en-US"/>
        </w:rPr>
        <w:t>38</w:t>
      </w:r>
      <w:r w:rsidRPr="0037300D">
        <w:rPr>
          <w:rFonts w:cs="Times New Roman"/>
          <w:sz w:val="21"/>
          <w:szCs w:val="21"/>
          <w:shd w:val="clear" w:color="auto" w:fill="FFFFFF"/>
          <w:lang w:val="en-US"/>
        </w:rPr>
        <w:t xml:space="preserve">:934–941. DOI: </w:t>
      </w:r>
      <w:hyperlink r:id="rId57" w:history="1">
        <w:r w:rsidRPr="0037300D">
          <w:rPr>
            <w:rStyle w:val="Lienhypertexte"/>
            <w:rFonts w:cs="Times New Roman"/>
            <w:color w:val="auto"/>
            <w:sz w:val="21"/>
            <w:szCs w:val="21"/>
            <w:u w:val="none"/>
            <w:shd w:val="clear" w:color="auto" w:fill="FFFFFF"/>
            <w:lang w:val="en-US"/>
          </w:rPr>
          <w:t>https://doi.org/10.1111/j.1365-2929.2004.01911.x</w:t>
        </w:r>
      </w:hyperlink>
    </w:p>
    <w:p w14:paraId="3F311F23"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lang w:val="en-US"/>
        </w:rPr>
        <w:t>Chen D, Lew R, Hershman W, et al. A cross-sectional measurement of medical student empathy. </w:t>
      </w:r>
      <w:r w:rsidRPr="0037300D">
        <w:rPr>
          <w:rFonts w:cs="Times New Roman"/>
          <w:i/>
          <w:iCs/>
          <w:sz w:val="21"/>
          <w:szCs w:val="21"/>
          <w:bdr w:val="none" w:sz="0" w:space="0" w:color="auto" w:frame="1"/>
          <w:shd w:val="clear" w:color="auto" w:fill="FFFFFF"/>
          <w:lang w:val="en-US"/>
        </w:rPr>
        <w:t>J Gen Intern Med</w:t>
      </w:r>
      <w:r w:rsidRPr="0037300D">
        <w:rPr>
          <w:rFonts w:cs="Times New Roman"/>
          <w:sz w:val="21"/>
          <w:szCs w:val="21"/>
          <w:shd w:val="clear" w:color="auto" w:fill="FFFFFF"/>
          <w:lang w:val="en-US"/>
        </w:rPr>
        <w:t>. 2007;</w:t>
      </w:r>
      <w:r w:rsidRPr="0037300D">
        <w:rPr>
          <w:rFonts w:cs="Times New Roman"/>
          <w:sz w:val="21"/>
          <w:szCs w:val="21"/>
          <w:bdr w:val="none" w:sz="0" w:space="0" w:color="auto" w:frame="1"/>
          <w:shd w:val="clear" w:color="auto" w:fill="FFFFFF"/>
          <w:lang w:val="en-US"/>
        </w:rPr>
        <w:t>22</w:t>
      </w:r>
      <w:r w:rsidRPr="0037300D">
        <w:rPr>
          <w:rFonts w:cs="Times New Roman"/>
          <w:sz w:val="21"/>
          <w:szCs w:val="21"/>
          <w:shd w:val="clear" w:color="auto" w:fill="FFFFFF"/>
          <w:lang w:val="en-US"/>
        </w:rPr>
        <w:t xml:space="preserve">:1434–1438. DOI: </w:t>
      </w:r>
      <w:hyperlink r:id="rId58" w:history="1">
        <w:r w:rsidRPr="0037300D">
          <w:rPr>
            <w:rStyle w:val="Lienhypertexte"/>
            <w:rFonts w:cs="Times New Roman"/>
            <w:color w:val="auto"/>
            <w:sz w:val="21"/>
            <w:szCs w:val="21"/>
            <w:u w:val="none"/>
            <w:shd w:val="clear" w:color="auto" w:fill="FFFFFF"/>
            <w:lang w:val="en-US"/>
          </w:rPr>
          <w:t>https://doi.org/10.1007/s11606-007-0298-x</w:t>
        </w:r>
      </w:hyperlink>
    </w:p>
    <w:p w14:paraId="5A844CFB"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shd w:val="clear" w:color="auto" w:fill="FFFFFF"/>
          <w:lang w:val="en-US"/>
        </w:rPr>
        <w:t>Hojat M, Vergare MJ, Maxwell K, et al. The devil is in the third year: a longitudinal study of erosion of empathy in medical school. </w:t>
      </w:r>
      <w:proofErr w:type="spellStart"/>
      <w:r w:rsidRPr="0037300D">
        <w:rPr>
          <w:rFonts w:cs="Times New Roman"/>
          <w:i/>
          <w:iCs/>
          <w:sz w:val="21"/>
          <w:szCs w:val="21"/>
          <w:bdr w:val="none" w:sz="0" w:space="0" w:color="auto" w:frame="1"/>
          <w:shd w:val="clear" w:color="auto" w:fill="FFFFFF"/>
          <w:lang w:val="en-US"/>
        </w:rPr>
        <w:t>Acad</w:t>
      </w:r>
      <w:proofErr w:type="spellEnd"/>
      <w:r w:rsidRPr="0037300D">
        <w:rPr>
          <w:rFonts w:cs="Times New Roman"/>
          <w:i/>
          <w:iCs/>
          <w:sz w:val="21"/>
          <w:szCs w:val="21"/>
          <w:bdr w:val="none" w:sz="0" w:space="0" w:color="auto" w:frame="1"/>
          <w:shd w:val="clear" w:color="auto" w:fill="FFFFFF"/>
          <w:lang w:val="en-US"/>
        </w:rPr>
        <w:t xml:space="preserve"> Med</w:t>
      </w:r>
      <w:r w:rsidRPr="0037300D">
        <w:rPr>
          <w:rFonts w:cs="Times New Roman"/>
          <w:sz w:val="21"/>
          <w:szCs w:val="21"/>
          <w:shd w:val="clear" w:color="auto" w:fill="FFFFFF"/>
          <w:lang w:val="en-US"/>
        </w:rPr>
        <w:t>. 2009;</w:t>
      </w:r>
      <w:r w:rsidRPr="0037300D">
        <w:rPr>
          <w:rFonts w:cs="Times New Roman"/>
          <w:sz w:val="21"/>
          <w:szCs w:val="21"/>
          <w:bdr w:val="none" w:sz="0" w:space="0" w:color="auto" w:frame="1"/>
          <w:shd w:val="clear" w:color="auto" w:fill="FFFFFF"/>
          <w:lang w:val="en-US"/>
        </w:rPr>
        <w:t>84</w:t>
      </w:r>
      <w:r w:rsidRPr="0037300D">
        <w:rPr>
          <w:rFonts w:cs="Times New Roman"/>
          <w:sz w:val="21"/>
          <w:szCs w:val="21"/>
          <w:shd w:val="clear" w:color="auto" w:fill="FFFFFF"/>
          <w:lang w:val="en-US"/>
        </w:rPr>
        <w:t xml:space="preserve">:1182–1191. DOI: </w:t>
      </w:r>
      <w:hyperlink r:id="rId59" w:history="1">
        <w:r w:rsidRPr="0037300D">
          <w:rPr>
            <w:rStyle w:val="Lienhypertexte"/>
            <w:rFonts w:cs="Times New Roman"/>
            <w:color w:val="auto"/>
            <w:sz w:val="21"/>
            <w:szCs w:val="21"/>
            <w:u w:val="none"/>
            <w:shd w:val="clear" w:color="auto" w:fill="FFFFFF"/>
            <w:lang w:val="en-US"/>
          </w:rPr>
          <w:t>https://doi.org/10.1097/acm.0b013e3181b17e55</w:t>
        </w:r>
      </w:hyperlink>
    </w:p>
    <w:p w14:paraId="208A1174"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lang w:val="en-US"/>
        </w:rPr>
        <w:t>Riess H. Empathy in medicine—a neurobiological perspective. </w:t>
      </w:r>
      <w:r w:rsidRPr="0037300D">
        <w:rPr>
          <w:rFonts w:cs="Times New Roman"/>
          <w:i/>
          <w:iCs/>
          <w:sz w:val="21"/>
          <w:szCs w:val="21"/>
          <w:bdr w:val="none" w:sz="0" w:space="0" w:color="auto" w:frame="1"/>
          <w:shd w:val="clear" w:color="auto" w:fill="FFFFFF"/>
        </w:rPr>
        <w:t>JAMA</w:t>
      </w:r>
      <w:r w:rsidRPr="0037300D">
        <w:rPr>
          <w:rFonts w:cs="Times New Roman"/>
          <w:sz w:val="21"/>
          <w:szCs w:val="21"/>
          <w:shd w:val="clear" w:color="auto" w:fill="FFFFFF"/>
        </w:rPr>
        <w:t>. 2010;</w:t>
      </w:r>
      <w:r w:rsidRPr="0037300D">
        <w:rPr>
          <w:rFonts w:cs="Times New Roman"/>
          <w:sz w:val="21"/>
          <w:szCs w:val="21"/>
          <w:bdr w:val="none" w:sz="0" w:space="0" w:color="auto" w:frame="1"/>
          <w:shd w:val="clear" w:color="auto" w:fill="FFFFFF"/>
        </w:rPr>
        <w:t>304</w:t>
      </w:r>
      <w:r w:rsidRPr="0037300D">
        <w:rPr>
          <w:rFonts w:cs="Times New Roman"/>
          <w:sz w:val="21"/>
          <w:szCs w:val="21"/>
          <w:shd w:val="clear" w:color="auto" w:fill="FFFFFF"/>
        </w:rPr>
        <w:t xml:space="preserve">:1604–1605. DOI: </w:t>
      </w:r>
      <w:hyperlink r:id="rId60" w:history="1">
        <w:r w:rsidRPr="0037300D">
          <w:rPr>
            <w:rStyle w:val="Lienhypertexte"/>
            <w:rFonts w:cs="Times New Roman"/>
            <w:color w:val="auto"/>
            <w:sz w:val="21"/>
            <w:szCs w:val="21"/>
            <w:u w:val="none"/>
            <w:shd w:val="clear" w:color="auto" w:fill="FFFFFF"/>
          </w:rPr>
          <w:t>https://doi.org/10.1001/jama.2010.1455</w:t>
        </w:r>
      </w:hyperlink>
    </w:p>
    <w:p w14:paraId="6BCC4191"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rPr>
        <w:t xml:space="preserve">Nunes P, Williams S, Sa B, et al. </w:t>
      </w:r>
      <w:r w:rsidRPr="0037300D">
        <w:rPr>
          <w:rFonts w:cs="Times New Roman"/>
          <w:sz w:val="21"/>
          <w:szCs w:val="21"/>
          <w:shd w:val="clear" w:color="auto" w:fill="FFFFFF"/>
          <w:lang w:val="en-US"/>
        </w:rPr>
        <w:t>A study of empathy decline in students from five health disciplines during their first year of training. </w:t>
      </w:r>
      <w:r w:rsidRPr="0037300D">
        <w:rPr>
          <w:rFonts w:cs="Times New Roman"/>
          <w:i/>
          <w:iCs/>
          <w:sz w:val="21"/>
          <w:szCs w:val="21"/>
          <w:bdr w:val="none" w:sz="0" w:space="0" w:color="auto" w:frame="1"/>
          <w:shd w:val="clear" w:color="auto" w:fill="FFFFFF"/>
          <w:lang w:val="en-US"/>
        </w:rPr>
        <w:t>Intern J Med Educ</w:t>
      </w:r>
      <w:r w:rsidRPr="0037300D">
        <w:rPr>
          <w:rFonts w:cs="Times New Roman"/>
          <w:sz w:val="21"/>
          <w:szCs w:val="21"/>
          <w:shd w:val="clear" w:color="auto" w:fill="FFFFFF"/>
          <w:lang w:val="en-US"/>
        </w:rPr>
        <w:t>. 2011;</w:t>
      </w:r>
      <w:r w:rsidRPr="0037300D">
        <w:rPr>
          <w:rFonts w:cs="Times New Roman"/>
          <w:sz w:val="21"/>
          <w:szCs w:val="21"/>
          <w:bdr w:val="none" w:sz="0" w:space="0" w:color="auto" w:frame="1"/>
          <w:shd w:val="clear" w:color="auto" w:fill="FFFFFF"/>
          <w:lang w:val="en-US"/>
        </w:rPr>
        <w:t>2</w:t>
      </w:r>
      <w:r w:rsidRPr="0037300D">
        <w:rPr>
          <w:rFonts w:cs="Times New Roman"/>
          <w:sz w:val="21"/>
          <w:szCs w:val="21"/>
          <w:shd w:val="clear" w:color="auto" w:fill="FFFFFF"/>
          <w:lang w:val="en-US"/>
        </w:rPr>
        <w:t xml:space="preserve">:12–17. DOI: </w:t>
      </w:r>
      <w:hyperlink r:id="rId61" w:history="1">
        <w:r w:rsidRPr="0037300D">
          <w:rPr>
            <w:rStyle w:val="Lienhypertexte"/>
            <w:rFonts w:cs="Times New Roman"/>
            <w:color w:val="auto"/>
            <w:sz w:val="21"/>
            <w:szCs w:val="21"/>
            <w:u w:val="none"/>
            <w:shd w:val="clear" w:color="auto" w:fill="FFFFFF"/>
            <w:lang w:val="en-US"/>
          </w:rPr>
          <w:t>https://doi.org/10.5116/ijme.4d47.ddb0</w:t>
        </w:r>
      </w:hyperlink>
    </w:p>
    <w:p w14:paraId="15FC3AE2"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lang w:val="en-US"/>
        </w:rPr>
      </w:pPr>
      <w:r w:rsidRPr="0037300D">
        <w:rPr>
          <w:rFonts w:cs="Times New Roman"/>
          <w:sz w:val="21"/>
          <w:szCs w:val="21"/>
          <w:shd w:val="clear" w:color="auto" w:fill="FFFFFF"/>
        </w:rPr>
        <w:t>Caron J, Guay S. Soutien social et santé mentale : concept, mesures, recherches récentes et implications pour les cliniciens. </w:t>
      </w:r>
      <w:proofErr w:type="spellStart"/>
      <w:r w:rsidRPr="0037300D">
        <w:rPr>
          <w:rFonts w:cs="Times New Roman"/>
          <w:i/>
          <w:iCs/>
          <w:sz w:val="21"/>
          <w:szCs w:val="21"/>
          <w:bdr w:val="none" w:sz="0" w:space="0" w:color="auto" w:frame="1"/>
          <w:shd w:val="clear" w:color="auto" w:fill="FFFFFF"/>
          <w:lang w:val="en-US"/>
        </w:rPr>
        <w:t>Santé</w:t>
      </w:r>
      <w:proofErr w:type="spellEnd"/>
      <w:r w:rsidRPr="0037300D">
        <w:rPr>
          <w:rFonts w:cs="Times New Roman"/>
          <w:i/>
          <w:iCs/>
          <w:sz w:val="21"/>
          <w:szCs w:val="21"/>
          <w:bdr w:val="none" w:sz="0" w:space="0" w:color="auto" w:frame="1"/>
          <w:shd w:val="clear" w:color="auto" w:fill="FFFFFF"/>
          <w:lang w:val="en-US"/>
        </w:rPr>
        <w:t xml:space="preserve"> </w:t>
      </w:r>
      <w:proofErr w:type="spellStart"/>
      <w:r w:rsidRPr="0037300D">
        <w:rPr>
          <w:rFonts w:cs="Times New Roman"/>
          <w:i/>
          <w:iCs/>
          <w:sz w:val="21"/>
          <w:szCs w:val="21"/>
          <w:bdr w:val="none" w:sz="0" w:space="0" w:color="auto" w:frame="1"/>
          <w:shd w:val="clear" w:color="auto" w:fill="FFFFFF"/>
          <w:lang w:val="en-US"/>
        </w:rPr>
        <w:t>Ment</w:t>
      </w:r>
      <w:proofErr w:type="spellEnd"/>
      <w:r w:rsidRPr="0037300D">
        <w:rPr>
          <w:rFonts w:cs="Times New Roman"/>
          <w:i/>
          <w:iCs/>
          <w:sz w:val="21"/>
          <w:szCs w:val="21"/>
          <w:bdr w:val="none" w:sz="0" w:space="0" w:color="auto" w:frame="1"/>
          <w:shd w:val="clear" w:color="auto" w:fill="FFFFFF"/>
          <w:lang w:val="en-US"/>
        </w:rPr>
        <w:t xml:space="preserve"> Québec</w:t>
      </w:r>
      <w:r w:rsidRPr="0037300D">
        <w:rPr>
          <w:rFonts w:cs="Times New Roman"/>
          <w:sz w:val="21"/>
          <w:szCs w:val="21"/>
          <w:shd w:val="clear" w:color="auto" w:fill="FFFFFF"/>
          <w:lang w:val="en-US"/>
        </w:rPr>
        <w:t>. 2006;</w:t>
      </w:r>
      <w:r w:rsidRPr="0037300D">
        <w:rPr>
          <w:rFonts w:cs="Times New Roman"/>
          <w:sz w:val="21"/>
          <w:szCs w:val="21"/>
          <w:bdr w:val="none" w:sz="0" w:space="0" w:color="auto" w:frame="1"/>
          <w:shd w:val="clear" w:color="auto" w:fill="FFFFFF"/>
          <w:lang w:val="en-US"/>
        </w:rPr>
        <w:t>30</w:t>
      </w:r>
      <w:r w:rsidRPr="0037300D">
        <w:rPr>
          <w:rFonts w:cs="Times New Roman"/>
          <w:sz w:val="21"/>
          <w:szCs w:val="21"/>
          <w:shd w:val="clear" w:color="auto" w:fill="FFFFFF"/>
          <w:lang w:val="en-US"/>
        </w:rPr>
        <w:t xml:space="preserve">:15–41. DOI: </w:t>
      </w:r>
      <w:hyperlink r:id="rId62" w:history="1">
        <w:r w:rsidRPr="0037300D">
          <w:rPr>
            <w:rStyle w:val="Lienhypertexte"/>
            <w:rFonts w:cs="Times New Roman"/>
            <w:color w:val="auto"/>
            <w:sz w:val="21"/>
            <w:szCs w:val="21"/>
            <w:u w:val="none"/>
            <w:shd w:val="clear" w:color="auto" w:fill="FFFFFF"/>
            <w:lang w:val="en-US"/>
          </w:rPr>
          <w:t>https://doi.org/10.7202/012137ar</w:t>
        </w:r>
      </w:hyperlink>
    </w:p>
    <w:p w14:paraId="086BB677" w14:textId="77777777" w:rsidR="00053E3C" w:rsidRPr="0037300D" w:rsidRDefault="00053E3C" w:rsidP="00053E3C">
      <w:pPr>
        <w:pStyle w:val="Standard"/>
        <w:numPr>
          <w:ilvl w:val="0"/>
          <w:numId w:val="8"/>
        </w:numPr>
        <w:spacing w:line="480" w:lineRule="auto"/>
        <w:ind w:left="426" w:hanging="426"/>
        <w:jc w:val="both"/>
        <w:rPr>
          <w:rFonts w:eastAsia="Calibri" w:cs="Times New Roman"/>
          <w:sz w:val="21"/>
          <w:szCs w:val="21"/>
        </w:rPr>
      </w:pPr>
      <w:r w:rsidRPr="0037300D">
        <w:rPr>
          <w:rFonts w:cs="Times New Roman"/>
          <w:sz w:val="21"/>
          <w:szCs w:val="21"/>
          <w:lang w:val="en-US"/>
        </w:rPr>
        <w:lastRenderedPageBreak/>
        <w:t xml:space="preserve">Triffaux J-M, Nasello JA, Luminet O, Servais C, Close M, Quertemont E, Blavier A. Relative stability of alexithymia and openness to emotions in one psychiatric day hospital setting. </w:t>
      </w:r>
      <w:r w:rsidRPr="0037300D">
        <w:rPr>
          <w:rFonts w:cs="Times New Roman"/>
          <w:i/>
          <w:iCs/>
          <w:sz w:val="21"/>
          <w:szCs w:val="21"/>
          <w:shd w:val="clear" w:color="auto" w:fill="FFFFFF"/>
        </w:rPr>
        <w:t xml:space="preserve">Clin </w:t>
      </w:r>
      <w:proofErr w:type="spellStart"/>
      <w:r w:rsidRPr="0037300D">
        <w:rPr>
          <w:rFonts w:cs="Times New Roman"/>
          <w:i/>
          <w:iCs/>
          <w:sz w:val="21"/>
          <w:szCs w:val="21"/>
          <w:shd w:val="clear" w:color="auto" w:fill="FFFFFF"/>
        </w:rPr>
        <w:t>Psychol</w:t>
      </w:r>
      <w:proofErr w:type="spellEnd"/>
      <w:r w:rsidRPr="0037300D">
        <w:rPr>
          <w:rFonts w:cs="Times New Roman"/>
          <w:i/>
          <w:iCs/>
          <w:sz w:val="21"/>
          <w:szCs w:val="21"/>
          <w:shd w:val="clear" w:color="auto" w:fill="FFFFFF"/>
        </w:rPr>
        <w:t xml:space="preserve"> &amp; </w:t>
      </w:r>
      <w:proofErr w:type="spellStart"/>
      <w:r w:rsidRPr="0037300D">
        <w:rPr>
          <w:rFonts w:cs="Times New Roman"/>
          <w:i/>
          <w:iCs/>
          <w:sz w:val="21"/>
          <w:szCs w:val="21"/>
          <w:shd w:val="clear" w:color="auto" w:fill="FFFFFF"/>
        </w:rPr>
        <w:t>Psychother</w:t>
      </w:r>
      <w:proofErr w:type="spellEnd"/>
      <w:r w:rsidRPr="0037300D">
        <w:rPr>
          <w:rFonts w:cs="Times New Roman"/>
          <w:i/>
          <w:iCs/>
          <w:sz w:val="21"/>
          <w:szCs w:val="21"/>
          <w:shd w:val="clear" w:color="auto" w:fill="FFFFFF"/>
        </w:rPr>
        <w:t xml:space="preserve">. </w:t>
      </w:r>
      <w:r w:rsidRPr="0037300D">
        <w:rPr>
          <w:rFonts w:cs="Times New Roman"/>
          <w:sz w:val="21"/>
          <w:szCs w:val="21"/>
          <w:lang w:val="en-US"/>
        </w:rPr>
        <w:t>2020;27:714-726. DOI:</w:t>
      </w:r>
      <w:r w:rsidRPr="0037300D">
        <w:rPr>
          <w:rFonts w:cs="Times New Roman"/>
          <w:sz w:val="21"/>
          <w:szCs w:val="21"/>
          <w:shd w:val="clear" w:color="auto" w:fill="FFFFFF"/>
          <w:lang w:val="en-US"/>
        </w:rPr>
        <w:t>10.1002/cpp.2456</w:t>
      </w:r>
    </w:p>
    <w:p w14:paraId="274395D9"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lang w:val="en-US"/>
        </w:rPr>
        <w:t>Wang J, Mann F, Lloyd-Evans B, et al. Associations between loneliness and perceived social support and outcomes of mental health problems: a systematic review. </w:t>
      </w:r>
      <w:r w:rsidRPr="0037300D">
        <w:rPr>
          <w:rFonts w:cs="Times New Roman"/>
          <w:i/>
          <w:iCs/>
          <w:sz w:val="21"/>
          <w:szCs w:val="21"/>
          <w:bdr w:val="none" w:sz="0" w:space="0" w:color="auto" w:frame="1"/>
          <w:shd w:val="clear" w:color="auto" w:fill="FFFFFF"/>
        </w:rPr>
        <w:t xml:space="preserve">BMC </w:t>
      </w:r>
      <w:proofErr w:type="spellStart"/>
      <w:r w:rsidRPr="0037300D">
        <w:rPr>
          <w:rFonts w:cs="Times New Roman"/>
          <w:i/>
          <w:iCs/>
          <w:sz w:val="21"/>
          <w:szCs w:val="21"/>
          <w:bdr w:val="none" w:sz="0" w:space="0" w:color="auto" w:frame="1"/>
          <w:shd w:val="clear" w:color="auto" w:fill="FFFFFF"/>
        </w:rPr>
        <w:t>Psychiat</w:t>
      </w:r>
      <w:proofErr w:type="spellEnd"/>
      <w:r w:rsidRPr="0037300D">
        <w:rPr>
          <w:rFonts w:cs="Times New Roman"/>
          <w:sz w:val="21"/>
          <w:szCs w:val="21"/>
          <w:bdr w:val="none" w:sz="0" w:space="0" w:color="auto" w:frame="1"/>
          <w:shd w:val="clear" w:color="auto" w:fill="FFFFFF"/>
        </w:rPr>
        <w:t>.</w:t>
      </w:r>
      <w:r w:rsidRPr="0037300D">
        <w:rPr>
          <w:rFonts w:cs="Times New Roman"/>
          <w:sz w:val="21"/>
          <w:szCs w:val="21"/>
          <w:shd w:val="clear" w:color="auto" w:fill="FFFFFF"/>
        </w:rPr>
        <w:t xml:space="preserve"> 2018;</w:t>
      </w:r>
      <w:r w:rsidRPr="0037300D">
        <w:rPr>
          <w:rFonts w:cs="Times New Roman"/>
          <w:sz w:val="21"/>
          <w:szCs w:val="21"/>
          <w:bdr w:val="none" w:sz="0" w:space="0" w:color="auto" w:frame="1"/>
          <w:shd w:val="clear" w:color="auto" w:fill="FFFFFF"/>
        </w:rPr>
        <w:t>18</w:t>
      </w:r>
      <w:r w:rsidRPr="0037300D">
        <w:rPr>
          <w:rFonts w:cs="Times New Roman"/>
          <w:sz w:val="21"/>
          <w:szCs w:val="21"/>
          <w:shd w:val="clear" w:color="auto" w:fill="FFFFFF"/>
        </w:rPr>
        <w:t xml:space="preserve">. DOI: </w:t>
      </w:r>
      <w:hyperlink r:id="rId63" w:history="1">
        <w:r w:rsidRPr="0037300D">
          <w:rPr>
            <w:rStyle w:val="Lienhypertexte"/>
            <w:rFonts w:cs="Times New Roman"/>
            <w:color w:val="auto"/>
            <w:sz w:val="21"/>
            <w:szCs w:val="21"/>
            <w:u w:val="none"/>
            <w:shd w:val="clear" w:color="auto" w:fill="FFFFFF"/>
          </w:rPr>
          <w:t>https://doi.org/10.1186/s12888-018-1736-5</w:t>
        </w:r>
      </w:hyperlink>
    </w:p>
    <w:p w14:paraId="66D87C86"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rPr>
        <w:t>Bruchon-Schweitzer M. </w:t>
      </w:r>
      <w:r w:rsidRPr="0037300D">
        <w:rPr>
          <w:rFonts w:cs="Times New Roman"/>
          <w:i/>
          <w:iCs/>
          <w:sz w:val="21"/>
          <w:szCs w:val="21"/>
          <w:bdr w:val="none" w:sz="0" w:space="0" w:color="auto" w:frame="1"/>
          <w:shd w:val="clear" w:color="auto" w:fill="FFFFFF"/>
        </w:rPr>
        <w:t>Psychologie de la santé : Modèles, concepts et méthodes</w:t>
      </w:r>
      <w:r w:rsidRPr="0037300D">
        <w:rPr>
          <w:rFonts w:cs="Times New Roman"/>
          <w:sz w:val="21"/>
          <w:szCs w:val="21"/>
          <w:shd w:val="clear" w:color="auto" w:fill="FFFFFF"/>
        </w:rPr>
        <w:t xml:space="preserve">. </w:t>
      </w:r>
      <w:r w:rsidRPr="0037300D">
        <w:rPr>
          <w:rFonts w:cs="Times New Roman"/>
          <w:sz w:val="21"/>
          <w:szCs w:val="21"/>
          <w:shd w:val="clear" w:color="auto" w:fill="FFFFFF"/>
          <w:lang w:val="en-US"/>
        </w:rPr>
        <w:t xml:space="preserve">Paris: </w:t>
      </w:r>
      <w:proofErr w:type="spellStart"/>
      <w:r w:rsidRPr="0037300D">
        <w:rPr>
          <w:rFonts w:cs="Times New Roman"/>
          <w:sz w:val="21"/>
          <w:szCs w:val="21"/>
          <w:shd w:val="clear" w:color="auto" w:fill="FFFFFF"/>
          <w:lang w:val="en-US"/>
        </w:rPr>
        <w:t>Dunod</w:t>
      </w:r>
      <w:proofErr w:type="spellEnd"/>
      <w:r w:rsidRPr="0037300D">
        <w:rPr>
          <w:rFonts w:cs="Times New Roman"/>
          <w:sz w:val="21"/>
          <w:szCs w:val="21"/>
          <w:shd w:val="clear" w:color="auto" w:fill="FFFFFF"/>
          <w:lang w:val="en-US"/>
        </w:rPr>
        <w:t xml:space="preserve">; 2002. </w:t>
      </w:r>
    </w:p>
    <w:p w14:paraId="1A2E0097"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proofErr w:type="spellStart"/>
      <w:r w:rsidRPr="0037300D">
        <w:rPr>
          <w:rFonts w:cs="Times New Roman"/>
          <w:sz w:val="21"/>
          <w:szCs w:val="21"/>
          <w:shd w:val="clear" w:color="auto" w:fill="FFFFFF"/>
          <w:lang w:val="en-US"/>
        </w:rPr>
        <w:t>Procidano</w:t>
      </w:r>
      <w:proofErr w:type="spellEnd"/>
      <w:r w:rsidRPr="0037300D">
        <w:rPr>
          <w:rFonts w:cs="Times New Roman"/>
          <w:sz w:val="21"/>
          <w:szCs w:val="21"/>
          <w:shd w:val="clear" w:color="auto" w:fill="FFFFFF"/>
          <w:lang w:val="en-US"/>
        </w:rPr>
        <w:t xml:space="preserve"> ME, Heller K. Measures of perceived social support from friends and from family: Three validation studies. </w:t>
      </w:r>
      <w:r w:rsidRPr="0037300D">
        <w:rPr>
          <w:rFonts w:cs="Times New Roman"/>
          <w:i/>
          <w:iCs/>
          <w:sz w:val="21"/>
          <w:szCs w:val="21"/>
          <w:bdr w:val="none" w:sz="0" w:space="0" w:color="auto" w:frame="1"/>
          <w:shd w:val="clear" w:color="auto" w:fill="FFFFFF"/>
          <w:lang w:val="en-US"/>
        </w:rPr>
        <w:t>Am J Com Psychol</w:t>
      </w:r>
      <w:r w:rsidRPr="0037300D">
        <w:rPr>
          <w:rFonts w:cs="Times New Roman"/>
          <w:sz w:val="21"/>
          <w:szCs w:val="21"/>
          <w:shd w:val="clear" w:color="auto" w:fill="FFFFFF"/>
          <w:lang w:val="en-US"/>
        </w:rPr>
        <w:t>. 1983;</w:t>
      </w:r>
      <w:r w:rsidRPr="0037300D">
        <w:rPr>
          <w:rFonts w:cs="Times New Roman"/>
          <w:sz w:val="21"/>
          <w:szCs w:val="21"/>
          <w:bdr w:val="none" w:sz="0" w:space="0" w:color="auto" w:frame="1"/>
          <w:shd w:val="clear" w:color="auto" w:fill="FFFFFF"/>
          <w:lang w:val="en-US"/>
        </w:rPr>
        <w:t>11</w:t>
      </w:r>
      <w:r w:rsidRPr="0037300D">
        <w:rPr>
          <w:rFonts w:cs="Times New Roman"/>
          <w:sz w:val="21"/>
          <w:szCs w:val="21"/>
          <w:shd w:val="clear" w:color="auto" w:fill="FFFFFF"/>
          <w:lang w:val="en-US"/>
        </w:rPr>
        <w:t xml:space="preserve">:1–24. DOI: </w:t>
      </w:r>
      <w:hyperlink r:id="rId64" w:history="1">
        <w:r w:rsidRPr="0037300D">
          <w:rPr>
            <w:rStyle w:val="Lienhypertexte"/>
            <w:rFonts w:cs="Times New Roman"/>
            <w:color w:val="auto"/>
            <w:sz w:val="21"/>
            <w:szCs w:val="21"/>
            <w:u w:val="none"/>
            <w:shd w:val="clear" w:color="auto" w:fill="FFFFFF"/>
            <w:lang w:val="en-US"/>
          </w:rPr>
          <w:t>https://doi.org/10.1007/bf00898416</w:t>
        </w:r>
      </w:hyperlink>
    </w:p>
    <w:p w14:paraId="71D96783"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shd w:val="clear" w:color="auto" w:fill="FFFFFF"/>
          <w:lang w:val="en-US"/>
        </w:rPr>
        <w:t>Boren JP. Co-rumination partially mediates the relationship between social support and emotional exhaustion among graduate students. </w:t>
      </w:r>
      <w:r w:rsidRPr="0037300D">
        <w:rPr>
          <w:rFonts w:cs="Times New Roman"/>
          <w:i/>
          <w:iCs/>
          <w:sz w:val="21"/>
          <w:szCs w:val="21"/>
          <w:bdr w:val="none" w:sz="0" w:space="0" w:color="auto" w:frame="1"/>
          <w:shd w:val="clear" w:color="auto" w:fill="FFFFFF"/>
          <w:lang w:val="en-US"/>
        </w:rPr>
        <w:t>Com Quart</w:t>
      </w:r>
      <w:r w:rsidRPr="0037300D">
        <w:rPr>
          <w:rFonts w:cs="Times New Roman"/>
          <w:sz w:val="21"/>
          <w:szCs w:val="21"/>
          <w:shd w:val="clear" w:color="auto" w:fill="FFFFFF"/>
          <w:lang w:val="en-US"/>
        </w:rPr>
        <w:t>. 2013;</w:t>
      </w:r>
      <w:r w:rsidRPr="0037300D">
        <w:rPr>
          <w:rFonts w:cs="Times New Roman"/>
          <w:sz w:val="21"/>
          <w:szCs w:val="21"/>
          <w:bdr w:val="none" w:sz="0" w:space="0" w:color="auto" w:frame="1"/>
          <w:shd w:val="clear" w:color="auto" w:fill="FFFFFF"/>
          <w:lang w:val="en-US"/>
        </w:rPr>
        <w:t>61</w:t>
      </w:r>
      <w:r w:rsidRPr="0037300D">
        <w:rPr>
          <w:rFonts w:cs="Times New Roman"/>
          <w:sz w:val="21"/>
          <w:szCs w:val="21"/>
          <w:shd w:val="clear" w:color="auto" w:fill="FFFFFF"/>
          <w:lang w:val="en-US"/>
        </w:rPr>
        <w:t xml:space="preserve">:253–267. DOI: </w:t>
      </w:r>
      <w:hyperlink r:id="rId65" w:history="1">
        <w:r w:rsidRPr="0037300D">
          <w:rPr>
            <w:rStyle w:val="Lienhypertexte"/>
            <w:rFonts w:cs="Times New Roman"/>
            <w:color w:val="auto"/>
            <w:sz w:val="21"/>
            <w:szCs w:val="21"/>
            <w:u w:val="none"/>
            <w:shd w:val="clear" w:color="auto" w:fill="FFFFFF"/>
            <w:lang w:val="en-US"/>
          </w:rPr>
          <w:t>https://doi.org/10.1080/01463373.2012.751436</w:t>
        </w:r>
      </w:hyperlink>
    </w:p>
    <w:p w14:paraId="3C64F172"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lang w:val="en-US"/>
        </w:rPr>
        <w:t>Jacobs SR, Dodd D. Student burnout as a function of personality, social support, and workload. </w:t>
      </w:r>
      <w:r w:rsidRPr="0037300D">
        <w:rPr>
          <w:rFonts w:cs="Times New Roman"/>
          <w:i/>
          <w:iCs/>
          <w:sz w:val="21"/>
          <w:szCs w:val="21"/>
          <w:bdr w:val="none" w:sz="0" w:space="0" w:color="auto" w:frame="1"/>
          <w:shd w:val="clear" w:color="auto" w:fill="FFFFFF"/>
        </w:rPr>
        <w:t xml:space="preserve">J Col </w:t>
      </w:r>
      <w:proofErr w:type="spellStart"/>
      <w:r w:rsidRPr="0037300D">
        <w:rPr>
          <w:rFonts w:cs="Times New Roman"/>
          <w:i/>
          <w:iCs/>
          <w:sz w:val="21"/>
          <w:szCs w:val="21"/>
          <w:bdr w:val="none" w:sz="0" w:space="0" w:color="auto" w:frame="1"/>
          <w:shd w:val="clear" w:color="auto" w:fill="FFFFFF"/>
        </w:rPr>
        <w:t>Stud</w:t>
      </w:r>
      <w:proofErr w:type="spellEnd"/>
      <w:r w:rsidRPr="0037300D">
        <w:rPr>
          <w:rFonts w:cs="Times New Roman"/>
          <w:i/>
          <w:iCs/>
          <w:sz w:val="21"/>
          <w:szCs w:val="21"/>
          <w:bdr w:val="none" w:sz="0" w:space="0" w:color="auto" w:frame="1"/>
          <w:shd w:val="clear" w:color="auto" w:fill="FFFFFF"/>
        </w:rPr>
        <w:t xml:space="preserve"> Dev</w:t>
      </w:r>
      <w:r w:rsidRPr="0037300D">
        <w:rPr>
          <w:rFonts w:cs="Times New Roman"/>
          <w:sz w:val="21"/>
          <w:szCs w:val="21"/>
          <w:shd w:val="clear" w:color="auto" w:fill="FFFFFF"/>
        </w:rPr>
        <w:t>. 2003;</w:t>
      </w:r>
      <w:r w:rsidRPr="0037300D">
        <w:rPr>
          <w:rFonts w:cs="Times New Roman"/>
          <w:sz w:val="21"/>
          <w:szCs w:val="21"/>
          <w:bdr w:val="none" w:sz="0" w:space="0" w:color="auto" w:frame="1"/>
          <w:shd w:val="clear" w:color="auto" w:fill="FFFFFF"/>
        </w:rPr>
        <w:t>44</w:t>
      </w:r>
      <w:r w:rsidRPr="0037300D">
        <w:rPr>
          <w:rFonts w:cs="Times New Roman"/>
          <w:sz w:val="21"/>
          <w:szCs w:val="21"/>
          <w:shd w:val="clear" w:color="auto" w:fill="FFFFFF"/>
        </w:rPr>
        <w:t xml:space="preserve">:291–303. DOI: </w:t>
      </w:r>
      <w:hyperlink r:id="rId66" w:history="1">
        <w:r w:rsidRPr="0037300D">
          <w:rPr>
            <w:rStyle w:val="Lienhypertexte"/>
            <w:rFonts w:cs="Times New Roman"/>
            <w:color w:val="auto"/>
            <w:sz w:val="21"/>
            <w:szCs w:val="21"/>
            <w:u w:val="none"/>
            <w:shd w:val="clear" w:color="auto" w:fill="FFFFFF"/>
          </w:rPr>
          <w:t>https://doi.org/10.1353/csd.2003.0028</w:t>
        </w:r>
      </w:hyperlink>
    </w:p>
    <w:p w14:paraId="078F68C7"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shd w:val="clear" w:color="auto" w:fill="FFFFFF"/>
        </w:rPr>
        <w:t>Faye-</w:t>
      </w:r>
      <w:proofErr w:type="spellStart"/>
      <w:r w:rsidRPr="0037300D">
        <w:rPr>
          <w:rFonts w:cs="Times New Roman"/>
          <w:sz w:val="21"/>
          <w:szCs w:val="21"/>
          <w:shd w:val="clear" w:color="auto" w:fill="FFFFFF"/>
        </w:rPr>
        <w:t>Dumanget</w:t>
      </w:r>
      <w:proofErr w:type="spellEnd"/>
      <w:r w:rsidRPr="0037300D">
        <w:rPr>
          <w:rFonts w:cs="Times New Roman"/>
          <w:sz w:val="21"/>
          <w:szCs w:val="21"/>
          <w:shd w:val="clear" w:color="auto" w:fill="FFFFFF"/>
        </w:rPr>
        <w:t xml:space="preserve"> C, Carré J, Le Borgne M, et al. </w:t>
      </w:r>
      <w:r w:rsidRPr="0037300D">
        <w:rPr>
          <w:rFonts w:cs="Times New Roman"/>
          <w:sz w:val="21"/>
          <w:szCs w:val="21"/>
          <w:shd w:val="clear" w:color="auto" w:fill="FFFFFF"/>
          <w:lang w:val="en-US"/>
        </w:rPr>
        <w:t>French validation of the Maslach Burnout Inventory-Student Survey (MBI-SS). </w:t>
      </w:r>
      <w:r w:rsidRPr="0037300D">
        <w:rPr>
          <w:rFonts w:cs="Times New Roman"/>
          <w:i/>
          <w:iCs/>
          <w:sz w:val="21"/>
          <w:szCs w:val="21"/>
          <w:bdr w:val="none" w:sz="0" w:space="0" w:color="auto" w:frame="1"/>
          <w:shd w:val="clear" w:color="auto" w:fill="FFFFFF"/>
          <w:lang w:val="en-US"/>
        </w:rPr>
        <w:t xml:space="preserve">J </w:t>
      </w:r>
      <w:proofErr w:type="spellStart"/>
      <w:r w:rsidRPr="0037300D">
        <w:rPr>
          <w:rFonts w:cs="Times New Roman"/>
          <w:i/>
          <w:iCs/>
          <w:sz w:val="21"/>
          <w:szCs w:val="21"/>
          <w:bdr w:val="none" w:sz="0" w:space="0" w:color="auto" w:frame="1"/>
          <w:shd w:val="clear" w:color="auto" w:fill="FFFFFF"/>
          <w:lang w:val="en-US"/>
        </w:rPr>
        <w:t>Ev</w:t>
      </w:r>
      <w:proofErr w:type="spellEnd"/>
      <w:r w:rsidRPr="0037300D">
        <w:rPr>
          <w:rFonts w:cs="Times New Roman"/>
          <w:i/>
          <w:iCs/>
          <w:sz w:val="21"/>
          <w:szCs w:val="21"/>
          <w:bdr w:val="none" w:sz="0" w:space="0" w:color="auto" w:frame="1"/>
          <w:shd w:val="clear" w:color="auto" w:fill="FFFFFF"/>
          <w:lang w:val="en-US"/>
        </w:rPr>
        <w:t xml:space="preserve"> Clin </w:t>
      </w:r>
      <w:proofErr w:type="spellStart"/>
      <w:r w:rsidRPr="0037300D">
        <w:rPr>
          <w:rFonts w:cs="Times New Roman"/>
          <w:i/>
          <w:iCs/>
          <w:sz w:val="21"/>
          <w:szCs w:val="21"/>
          <w:bdr w:val="none" w:sz="0" w:space="0" w:color="auto" w:frame="1"/>
          <w:shd w:val="clear" w:color="auto" w:fill="FFFFFF"/>
          <w:lang w:val="en-US"/>
        </w:rPr>
        <w:t>Pract</w:t>
      </w:r>
      <w:proofErr w:type="spellEnd"/>
      <w:r w:rsidRPr="0037300D">
        <w:rPr>
          <w:rFonts w:cs="Times New Roman"/>
          <w:sz w:val="21"/>
          <w:szCs w:val="21"/>
          <w:shd w:val="clear" w:color="auto" w:fill="FFFFFF"/>
          <w:lang w:val="en-US"/>
        </w:rPr>
        <w:t>. 2017;</w:t>
      </w:r>
      <w:r w:rsidRPr="0037300D">
        <w:rPr>
          <w:rFonts w:cs="Times New Roman"/>
          <w:sz w:val="21"/>
          <w:szCs w:val="21"/>
          <w:bdr w:val="none" w:sz="0" w:space="0" w:color="auto" w:frame="1"/>
          <w:shd w:val="clear" w:color="auto" w:fill="FFFFFF"/>
          <w:lang w:val="en-US"/>
        </w:rPr>
        <w:t>23</w:t>
      </w:r>
      <w:r w:rsidRPr="0037300D">
        <w:rPr>
          <w:rFonts w:cs="Times New Roman"/>
          <w:sz w:val="21"/>
          <w:szCs w:val="21"/>
          <w:shd w:val="clear" w:color="auto" w:fill="FFFFFF"/>
          <w:lang w:val="en-US"/>
        </w:rPr>
        <w:t xml:space="preserve">:1247–1251. DOI: </w:t>
      </w:r>
      <w:hyperlink r:id="rId67" w:history="1">
        <w:r w:rsidRPr="0037300D">
          <w:rPr>
            <w:rStyle w:val="Lienhypertexte"/>
            <w:rFonts w:cs="Times New Roman"/>
            <w:color w:val="auto"/>
            <w:sz w:val="21"/>
            <w:szCs w:val="21"/>
            <w:u w:val="none"/>
            <w:shd w:val="clear" w:color="auto" w:fill="FFFFFF"/>
            <w:lang w:val="en-US"/>
          </w:rPr>
          <w:t>https://doi.org/10.1111/jep.12771</w:t>
        </w:r>
      </w:hyperlink>
    </w:p>
    <w:p w14:paraId="23B33CE9"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lang w:val="en-US"/>
        </w:rPr>
        <w:t>Davis MH. </w:t>
      </w:r>
      <w:r w:rsidRPr="0037300D">
        <w:rPr>
          <w:rFonts w:cs="Times New Roman"/>
          <w:sz w:val="21"/>
          <w:szCs w:val="21"/>
          <w:bdr w:val="none" w:sz="0" w:space="0" w:color="auto" w:frame="1"/>
          <w:shd w:val="clear" w:color="auto" w:fill="FFFFFF"/>
          <w:lang w:val="en-US"/>
        </w:rPr>
        <w:t>A multidimensional approach to individual differences in empathy</w:t>
      </w:r>
      <w:r w:rsidRPr="0037300D">
        <w:rPr>
          <w:rFonts w:cs="Times New Roman"/>
          <w:sz w:val="21"/>
          <w:szCs w:val="21"/>
          <w:shd w:val="clear" w:color="auto" w:fill="FFFFFF"/>
          <w:lang w:val="en-US"/>
        </w:rPr>
        <w:t xml:space="preserve">. </w:t>
      </w:r>
      <w:r w:rsidRPr="0037300D">
        <w:rPr>
          <w:rFonts w:cs="Times New Roman"/>
          <w:i/>
          <w:iCs/>
          <w:sz w:val="21"/>
          <w:szCs w:val="21"/>
          <w:shd w:val="clear" w:color="auto" w:fill="FFFFFF"/>
          <w:lang w:val="en-US"/>
        </w:rPr>
        <w:t xml:space="preserve">JSAS Cat </w:t>
      </w:r>
      <w:proofErr w:type="spellStart"/>
      <w:r w:rsidRPr="0037300D">
        <w:rPr>
          <w:rFonts w:cs="Times New Roman"/>
          <w:i/>
          <w:iCs/>
          <w:sz w:val="21"/>
          <w:szCs w:val="21"/>
          <w:shd w:val="clear" w:color="auto" w:fill="FFFFFF"/>
          <w:lang w:val="en-US"/>
        </w:rPr>
        <w:t>Sel</w:t>
      </w:r>
      <w:proofErr w:type="spellEnd"/>
      <w:r w:rsidRPr="0037300D">
        <w:rPr>
          <w:rFonts w:cs="Times New Roman"/>
          <w:i/>
          <w:iCs/>
          <w:sz w:val="21"/>
          <w:szCs w:val="21"/>
          <w:shd w:val="clear" w:color="auto" w:fill="FFFFFF"/>
          <w:lang w:val="en-US"/>
        </w:rPr>
        <w:t xml:space="preserve"> Doc Psychol</w:t>
      </w:r>
      <w:r w:rsidRPr="0037300D">
        <w:rPr>
          <w:rFonts w:cs="Times New Roman"/>
          <w:sz w:val="21"/>
          <w:szCs w:val="21"/>
          <w:shd w:val="clear" w:color="auto" w:fill="FFFFFF"/>
          <w:lang w:val="en-US"/>
        </w:rPr>
        <w:t xml:space="preserve">. 1980. </w:t>
      </w:r>
    </w:p>
    <w:p w14:paraId="2E348D57"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shd w:val="clear" w:color="auto" w:fill="FFFFFF"/>
          <w:lang w:val="en-US"/>
        </w:rPr>
        <w:t>Davis MH. Measuring individual differences in empathy: Evidence for a multidimensional approach. </w:t>
      </w:r>
      <w:r w:rsidRPr="0037300D">
        <w:rPr>
          <w:rFonts w:cs="Times New Roman"/>
          <w:i/>
          <w:iCs/>
          <w:sz w:val="21"/>
          <w:szCs w:val="21"/>
          <w:bdr w:val="none" w:sz="0" w:space="0" w:color="auto" w:frame="1"/>
          <w:shd w:val="clear" w:color="auto" w:fill="FFFFFF"/>
          <w:lang w:val="en-US"/>
        </w:rPr>
        <w:t>J Pers Soc Psychol</w:t>
      </w:r>
      <w:r w:rsidRPr="0037300D">
        <w:rPr>
          <w:rFonts w:cs="Times New Roman"/>
          <w:sz w:val="21"/>
          <w:szCs w:val="21"/>
          <w:shd w:val="clear" w:color="auto" w:fill="FFFFFF"/>
          <w:lang w:val="en-US"/>
        </w:rPr>
        <w:t>. 1983;</w:t>
      </w:r>
      <w:r w:rsidRPr="0037300D">
        <w:rPr>
          <w:rFonts w:cs="Times New Roman"/>
          <w:sz w:val="21"/>
          <w:szCs w:val="21"/>
          <w:bdr w:val="none" w:sz="0" w:space="0" w:color="auto" w:frame="1"/>
          <w:shd w:val="clear" w:color="auto" w:fill="FFFFFF"/>
          <w:lang w:val="en-US"/>
        </w:rPr>
        <w:t>44</w:t>
      </w:r>
      <w:r w:rsidRPr="0037300D">
        <w:rPr>
          <w:rFonts w:cs="Times New Roman"/>
          <w:sz w:val="21"/>
          <w:szCs w:val="21"/>
          <w:shd w:val="clear" w:color="auto" w:fill="FFFFFF"/>
          <w:lang w:val="en-US"/>
        </w:rPr>
        <w:t xml:space="preserve">:113–126. DOI: </w:t>
      </w:r>
      <w:hyperlink r:id="rId68" w:history="1">
        <w:r w:rsidRPr="0037300D">
          <w:rPr>
            <w:rStyle w:val="Lienhypertexte"/>
            <w:rFonts w:cs="Times New Roman"/>
            <w:color w:val="auto"/>
            <w:sz w:val="21"/>
            <w:szCs w:val="21"/>
            <w:u w:val="none"/>
            <w:shd w:val="clear" w:color="auto" w:fill="FFFFFF"/>
            <w:lang w:val="en-US"/>
          </w:rPr>
          <w:t>https://doi.org/10.1037/0022-3514.44.1.113</w:t>
        </w:r>
      </w:hyperlink>
    </w:p>
    <w:p w14:paraId="311EFC27"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lang w:val="en-US"/>
        </w:rPr>
        <w:t xml:space="preserve">Gilet A.-L, </w:t>
      </w:r>
      <w:proofErr w:type="spellStart"/>
      <w:r w:rsidRPr="0037300D">
        <w:rPr>
          <w:rFonts w:cs="Times New Roman"/>
          <w:sz w:val="21"/>
          <w:szCs w:val="21"/>
          <w:shd w:val="clear" w:color="auto" w:fill="FFFFFF"/>
          <w:lang w:val="en-US"/>
        </w:rPr>
        <w:t>Mella</w:t>
      </w:r>
      <w:proofErr w:type="spellEnd"/>
      <w:r w:rsidRPr="0037300D">
        <w:rPr>
          <w:rFonts w:cs="Times New Roman"/>
          <w:sz w:val="21"/>
          <w:szCs w:val="21"/>
          <w:shd w:val="clear" w:color="auto" w:fill="FFFFFF"/>
          <w:lang w:val="en-US"/>
        </w:rPr>
        <w:t xml:space="preserve"> N, Studer J, et al. Assessing dispositional empathy in adults: A French validation of the Interpersonal Reactivity Index (IRI). </w:t>
      </w:r>
      <w:r w:rsidRPr="0037300D">
        <w:rPr>
          <w:rFonts w:cs="Times New Roman"/>
          <w:i/>
          <w:iCs/>
          <w:sz w:val="21"/>
          <w:szCs w:val="21"/>
          <w:bdr w:val="none" w:sz="0" w:space="0" w:color="auto" w:frame="1"/>
          <w:shd w:val="clear" w:color="auto" w:fill="FFFFFF"/>
          <w:lang w:val="en-US"/>
        </w:rPr>
        <w:t xml:space="preserve">Can J </w:t>
      </w:r>
      <w:proofErr w:type="spellStart"/>
      <w:r w:rsidRPr="0037300D">
        <w:rPr>
          <w:rFonts w:cs="Times New Roman"/>
          <w:i/>
          <w:iCs/>
          <w:sz w:val="21"/>
          <w:szCs w:val="21"/>
          <w:bdr w:val="none" w:sz="0" w:space="0" w:color="auto" w:frame="1"/>
          <w:shd w:val="clear" w:color="auto" w:fill="FFFFFF"/>
          <w:lang w:val="en-US"/>
        </w:rPr>
        <w:t>Behav</w:t>
      </w:r>
      <w:proofErr w:type="spellEnd"/>
      <w:r w:rsidRPr="0037300D">
        <w:rPr>
          <w:rFonts w:cs="Times New Roman"/>
          <w:i/>
          <w:iCs/>
          <w:sz w:val="21"/>
          <w:szCs w:val="21"/>
          <w:bdr w:val="none" w:sz="0" w:space="0" w:color="auto" w:frame="1"/>
          <w:shd w:val="clear" w:color="auto" w:fill="FFFFFF"/>
          <w:lang w:val="en-US"/>
        </w:rPr>
        <w:t xml:space="preserve"> Sci</w:t>
      </w:r>
      <w:r w:rsidRPr="0037300D">
        <w:rPr>
          <w:rFonts w:cs="Times New Roman"/>
          <w:sz w:val="21"/>
          <w:szCs w:val="21"/>
          <w:bdr w:val="none" w:sz="0" w:space="0" w:color="auto" w:frame="1"/>
          <w:shd w:val="clear" w:color="auto" w:fill="FFFFFF"/>
          <w:lang w:val="en-US"/>
        </w:rPr>
        <w:t>. 2013;45</w:t>
      </w:r>
      <w:r w:rsidRPr="0037300D">
        <w:rPr>
          <w:rFonts w:cs="Times New Roman"/>
          <w:sz w:val="21"/>
          <w:szCs w:val="21"/>
          <w:shd w:val="clear" w:color="auto" w:fill="FFFFFF"/>
          <w:lang w:val="en-US"/>
        </w:rPr>
        <w:t xml:space="preserve">:42–48. DOI: </w:t>
      </w:r>
      <w:hyperlink r:id="rId69" w:history="1">
        <w:r w:rsidRPr="0037300D">
          <w:rPr>
            <w:rStyle w:val="Lienhypertexte"/>
            <w:rFonts w:cs="Times New Roman"/>
            <w:color w:val="auto"/>
            <w:sz w:val="21"/>
            <w:szCs w:val="21"/>
            <w:u w:val="none"/>
            <w:shd w:val="clear" w:color="auto" w:fill="FFFFFF"/>
            <w:lang w:val="en-US"/>
          </w:rPr>
          <w:t>https://doi.org/10.1037/a0030425</w:t>
        </w:r>
      </w:hyperlink>
    </w:p>
    <w:p w14:paraId="0CBC2AD4"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lang w:val="en-US"/>
        </w:rPr>
        <w:t>Zimet GD, Dahlem NW, Zimet SG, et al. The Multidimensional Scale of Perceived Social Support. </w:t>
      </w:r>
      <w:r w:rsidRPr="0037300D">
        <w:rPr>
          <w:rFonts w:cs="Times New Roman"/>
          <w:i/>
          <w:iCs/>
          <w:sz w:val="21"/>
          <w:szCs w:val="21"/>
          <w:bdr w:val="none" w:sz="0" w:space="0" w:color="auto" w:frame="1"/>
          <w:shd w:val="clear" w:color="auto" w:fill="FFFFFF"/>
          <w:lang w:val="en-US"/>
        </w:rPr>
        <w:t>J Pers Assess</w:t>
      </w:r>
      <w:r w:rsidRPr="0037300D">
        <w:rPr>
          <w:rFonts w:cs="Times New Roman"/>
          <w:sz w:val="21"/>
          <w:szCs w:val="21"/>
          <w:shd w:val="clear" w:color="auto" w:fill="FFFFFF"/>
          <w:lang w:val="en-US"/>
        </w:rPr>
        <w:t>. 1988;</w:t>
      </w:r>
      <w:r w:rsidRPr="0037300D">
        <w:rPr>
          <w:rFonts w:cs="Times New Roman"/>
          <w:sz w:val="21"/>
          <w:szCs w:val="21"/>
          <w:bdr w:val="none" w:sz="0" w:space="0" w:color="auto" w:frame="1"/>
          <w:shd w:val="clear" w:color="auto" w:fill="FFFFFF"/>
          <w:lang w:val="en-US"/>
        </w:rPr>
        <w:t>52</w:t>
      </w:r>
      <w:r w:rsidRPr="0037300D">
        <w:rPr>
          <w:rFonts w:cs="Times New Roman"/>
          <w:sz w:val="21"/>
          <w:szCs w:val="21"/>
          <w:shd w:val="clear" w:color="auto" w:fill="FFFFFF"/>
          <w:lang w:val="en-US"/>
        </w:rPr>
        <w:t xml:space="preserve">:30–41. DOI: </w:t>
      </w:r>
      <w:hyperlink r:id="rId70" w:history="1">
        <w:r w:rsidRPr="0037300D">
          <w:rPr>
            <w:rStyle w:val="Lienhypertexte"/>
            <w:rFonts w:cs="Times New Roman"/>
            <w:color w:val="auto"/>
            <w:sz w:val="21"/>
            <w:szCs w:val="21"/>
            <w:u w:val="none"/>
            <w:shd w:val="clear" w:color="auto" w:fill="FFFFFF"/>
            <w:lang w:val="en-US"/>
          </w:rPr>
          <w:t>https://doi.org/10.1207/s15327752jpa5201_2</w:t>
        </w:r>
      </w:hyperlink>
    </w:p>
    <w:p w14:paraId="29C3C582"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shd w:val="clear" w:color="auto" w:fill="FFFFFF"/>
          <w:lang w:val="en-US"/>
        </w:rPr>
        <w:t>Denis A, Callahan S, Bouvard M. Evaluation of the French version of the multidimensional scale of perceived social support during the postpartum period. </w:t>
      </w:r>
      <w:r w:rsidRPr="0037300D">
        <w:rPr>
          <w:rFonts w:cs="Times New Roman"/>
          <w:i/>
          <w:iCs/>
          <w:sz w:val="21"/>
          <w:szCs w:val="21"/>
          <w:bdr w:val="none" w:sz="0" w:space="0" w:color="auto" w:frame="1"/>
          <w:shd w:val="clear" w:color="auto" w:fill="FFFFFF"/>
          <w:lang w:val="en-US"/>
        </w:rPr>
        <w:t>Mat Child Health J</w:t>
      </w:r>
      <w:r w:rsidRPr="0037300D">
        <w:rPr>
          <w:rFonts w:cs="Times New Roman"/>
          <w:sz w:val="21"/>
          <w:szCs w:val="21"/>
          <w:shd w:val="clear" w:color="auto" w:fill="FFFFFF"/>
          <w:lang w:val="en-US"/>
        </w:rPr>
        <w:t>. 2015;</w:t>
      </w:r>
      <w:r w:rsidRPr="0037300D">
        <w:rPr>
          <w:rFonts w:cs="Times New Roman"/>
          <w:sz w:val="21"/>
          <w:szCs w:val="21"/>
          <w:bdr w:val="none" w:sz="0" w:space="0" w:color="auto" w:frame="1"/>
          <w:shd w:val="clear" w:color="auto" w:fill="FFFFFF"/>
          <w:lang w:val="en-US"/>
        </w:rPr>
        <w:t>19</w:t>
      </w:r>
      <w:r w:rsidRPr="0037300D">
        <w:rPr>
          <w:rFonts w:cs="Times New Roman"/>
          <w:sz w:val="21"/>
          <w:szCs w:val="21"/>
          <w:shd w:val="clear" w:color="auto" w:fill="FFFFFF"/>
          <w:lang w:val="en-US"/>
        </w:rPr>
        <w:t xml:space="preserve">:1245–1251. DOI: </w:t>
      </w:r>
      <w:hyperlink r:id="rId71" w:history="1">
        <w:r w:rsidRPr="0037300D">
          <w:rPr>
            <w:rStyle w:val="Lienhypertexte"/>
            <w:rFonts w:cs="Times New Roman"/>
            <w:color w:val="auto"/>
            <w:sz w:val="21"/>
            <w:szCs w:val="21"/>
            <w:u w:val="none"/>
            <w:shd w:val="clear" w:color="auto" w:fill="FFFFFF"/>
            <w:lang w:val="en-US"/>
          </w:rPr>
          <w:t>https://doi.org/10.1007/s10995-014-1630-9</w:t>
        </w:r>
      </w:hyperlink>
    </w:p>
    <w:p w14:paraId="567CD26F" w14:textId="77777777" w:rsidR="00053E3C" w:rsidRPr="0037300D" w:rsidRDefault="00053E3C" w:rsidP="00053E3C">
      <w:pPr>
        <w:pStyle w:val="Standard"/>
        <w:numPr>
          <w:ilvl w:val="0"/>
          <w:numId w:val="8"/>
        </w:numPr>
        <w:spacing w:line="480" w:lineRule="auto"/>
        <w:ind w:left="426" w:hanging="426"/>
        <w:jc w:val="both"/>
        <w:rPr>
          <w:rFonts w:eastAsia="Calibri" w:cs="Times New Roman"/>
          <w:sz w:val="21"/>
          <w:szCs w:val="21"/>
        </w:rPr>
      </w:pPr>
      <w:r w:rsidRPr="0037300D">
        <w:rPr>
          <w:rFonts w:cs="Times New Roman"/>
          <w:sz w:val="21"/>
          <w:szCs w:val="21"/>
          <w:shd w:val="clear" w:color="auto" w:fill="FFFFFF"/>
        </w:rPr>
        <w:lastRenderedPageBreak/>
        <w:t xml:space="preserve">IBM Corp. </w:t>
      </w:r>
      <w:proofErr w:type="spellStart"/>
      <w:r w:rsidRPr="0037300D">
        <w:rPr>
          <w:rFonts w:cs="Times New Roman"/>
          <w:sz w:val="21"/>
          <w:szCs w:val="21"/>
          <w:shd w:val="clear" w:color="auto" w:fill="FFFFFF"/>
        </w:rPr>
        <w:t>Released</w:t>
      </w:r>
      <w:proofErr w:type="spellEnd"/>
      <w:r w:rsidRPr="0037300D">
        <w:rPr>
          <w:rFonts w:cs="Times New Roman"/>
          <w:sz w:val="21"/>
          <w:szCs w:val="21"/>
          <w:shd w:val="clear" w:color="auto" w:fill="FFFFFF"/>
        </w:rPr>
        <w:t xml:space="preserve">. </w:t>
      </w:r>
      <w:r w:rsidRPr="0037300D">
        <w:rPr>
          <w:rFonts w:cs="Times New Roman"/>
          <w:i/>
          <w:iCs/>
          <w:sz w:val="21"/>
          <w:szCs w:val="21"/>
          <w:shd w:val="clear" w:color="auto" w:fill="FFFFFF"/>
        </w:rPr>
        <w:t xml:space="preserve">IBM SPSS </w:t>
      </w:r>
      <w:proofErr w:type="spellStart"/>
      <w:r w:rsidRPr="0037300D">
        <w:rPr>
          <w:rFonts w:cs="Times New Roman"/>
          <w:i/>
          <w:iCs/>
          <w:sz w:val="21"/>
          <w:szCs w:val="21"/>
          <w:shd w:val="clear" w:color="auto" w:fill="FFFFFF"/>
        </w:rPr>
        <w:t>Statistics</w:t>
      </w:r>
      <w:proofErr w:type="spellEnd"/>
      <w:r w:rsidRPr="0037300D">
        <w:rPr>
          <w:rFonts w:cs="Times New Roman"/>
          <w:i/>
          <w:iCs/>
          <w:sz w:val="21"/>
          <w:szCs w:val="21"/>
          <w:shd w:val="clear" w:color="auto" w:fill="FFFFFF"/>
        </w:rPr>
        <w:t xml:space="preserve"> for Windows, Version 27.0</w:t>
      </w:r>
      <w:r w:rsidRPr="0037300D">
        <w:rPr>
          <w:rFonts w:cs="Times New Roman"/>
          <w:sz w:val="21"/>
          <w:szCs w:val="21"/>
          <w:shd w:val="clear" w:color="auto" w:fill="FFFFFF"/>
        </w:rPr>
        <w:t>. Armonk, NY: IBM Corp; 2020.</w:t>
      </w:r>
    </w:p>
    <w:p w14:paraId="0DA1CDBC"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lang w:val="en-US"/>
        </w:rPr>
        <w:t xml:space="preserve">The Jamovi Project. Jamovi, version 1.1.9.0. Computer software, Jamovi. 2019. Retrieved from: </w:t>
      </w:r>
      <w:hyperlink r:id="rId72" w:tgtFrame="_blank" w:history="1">
        <w:r w:rsidRPr="0037300D">
          <w:rPr>
            <w:rStyle w:val="Lienhypertexte"/>
            <w:rFonts w:cs="Times New Roman"/>
            <w:color w:val="auto"/>
            <w:sz w:val="21"/>
            <w:szCs w:val="21"/>
            <w:u w:val="none"/>
            <w:lang w:val="en-US"/>
          </w:rPr>
          <w:t>https://www.jamovi.org</w:t>
        </w:r>
      </w:hyperlink>
    </w:p>
    <w:p w14:paraId="135E5DDF" w14:textId="77777777" w:rsidR="00053E3C" w:rsidRPr="0037300D" w:rsidRDefault="00053E3C" w:rsidP="00053E3C">
      <w:pPr>
        <w:pStyle w:val="Standard"/>
        <w:numPr>
          <w:ilvl w:val="0"/>
          <w:numId w:val="8"/>
        </w:numPr>
        <w:spacing w:line="480" w:lineRule="auto"/>
        <w:ind w:left="426" w:hanging="426"/>
        <w:jc w:val="both"/>
        <w:rPr>
          <w:rStyle w:val="Lienhypertexte"/>
          <w:rFonts w:cs="Times New Roman"/>
          <w:color w:val="auto"/>
          <w:sz w:val="21"/>
          <w:szCs w:val="21"/>
          <w:u w:val="none"/>
          <w:shd w:val="clear" w:color="auto" w:fill="FFFFFF"/>
          <w:lang w:val="en-US"/>
        </w:rPr>
      </w:pPr>
      <w:r w:rsidRPr="0037300D">
        <w:rPr>
          <w:rFonts w:cs="Times New Roman"/>
          <w:sz w:val="21"/>
          <w:szCs w:val="21"/>
          <w:shd w:val="clear" w:color="auto" w:fill="FFFFFF"/>
          <w:lang w:val="en-US"/>
        </w:rPr>
        <w:t xml:space="preserve">Dahlin M, </w:t>
      </w:r>
      <w:proofErr w:type="spellStart"/>
      <w:r w:rsidRPr="0037300D">
        <w:rPr>
          <w:rFonts w:cs="Times New Roman"/>
          <w:sz w:val="21"/>
          <w:szCs w:val="21"/>
          <w:shd w:val="clear" w:color="auto" w:fill="FFFFFF"/>
          <w:lang w:val="en-US"/>
        </w:rPr>
        <w:t>Runeson</w:t>
      </w:r>
      <w:proofErr w:type="spellEnd"/>
      <w:r w:rsidRPr="0037300D">
        <w:rPr>
          <w:rFonts w:cs="Times New Roman"/>
          <w:sz w:val="21"/>
          <w:szCs w:val="21"/>
          <w:shd w:val="clear" w:color="auto" w:fill="FFFFFF"/>
          <w:lang w:val="en-US"/>
        </w:rPr>
        <w:t xml:space="preserve"> B. Burnout and psychiatric morbidity among medical students entering clinical training: a three-year prospective questionnaire and interview-based study. </w:t>
      </w:r>
      <w:r w:rsidRPr="0037300D">
        <w:rPr>
          <w:rFonts w:cs="Times New Roman"/>
          <w:i/>
          <w:iCs/>
          <w:sz w:val="21"/>
          <w:szCs w:val="21"/>
          <w:bdr w:val="none" w:sz="0" w:space="0" w:color="auto" w:frame="1"/>
          <w:shd w:val="clear" w:color="auto" w:fill="FFFFFF"/>
          <w:lang w:val="en-US"/>
        </w:rPr>
        <w:t>BMC Med Educ</w:t>
      </w:r>
      <w:r w:rsidRPr="0037300D">
        <w:rPr>
          <w:rFonts w:cs="Times New Roman"/>
          <w:sz w:val="21"/>
          <w:szCs w:val="21"/>
          <w:bdr w:val="none" w:sz="0" w:space="0" w:color="auto" w:frame="1"/>
          <w:shd w:val="clear" w:color="auto" w:fill="FFFFFF"/>
          <w:lang w:val="en-US"/>
        </w:rPr>
        <w:t>. 2007;7</w:t>
      </w:r>
      <w:r w:rsidRPr="0037300D">
        <w:rPr>
          <w:rFonts w:cs="Times New Roman"/>
          <w:sz w:val="21"/>
          <w:szCs w:val="21"/>
          <w:shd w:val="clear" w:color="auto" w:fill="FFFFFF"/>
          <w:lang w:val="en-US"/>
        </w:rPr>
        <w:t xml:space="preserve">. DOI: </w:t>
      </w:r>
      <w:hyperlink r:id="rId73" w:history="1">
        <w:r w:rsidRPr="0037300D">
          <w:rPr>
            <w:rStyle w:val="Lienhypertexte"/>
            <w:rFonts w:cs="Times New Roman"/>
            <w:color w:val="auto"/>
            <w:sz w:val="21"/>
            <w:szCs w:val="21"/>
            <w:u w:val="none"/>
            <w:shd w:val="clear" w:color="auto" w:fill="FFFFFF"/>
            <w:lang w:val="en-US"/>
          </w:rPr>
          <w:t>https://doi.org/10.1186/1472-6920-7-6</w:t>
        </w:r>
      </w:hyperlink>
    </w:p>
    <w:p w14:paraId="2643ECCF"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proofErr w:type="spellStart"/>
      <w:r w:rsidRPr="0037300D">
        <w:rPr>
          <w:rFonts w:cs="Times New Roman"/>
          <w:sz w:val="21"/>
          <w:szCs w:val="21"/>
          <w:shd w:val="clear" w:color="auto" w:fill="FFFFFF"/>
          <w:lang w:val="en-US"/>
        </w:rPr>
        <w:t>Mion</w:t>
      </w:r>
      <w:proofErr w:type="spellEnd"/>
      <w:r w:rsidRPr="0037300D">
        <w:rPr>
          <w:rFonts w:cs="Times New Roman"/>
          <w:sz w:val="21"/>
          <w:szCs w:val="21"/>
          <w:shd w:val="clear" w:color="auto" w:fill="FFFFFF"/>
          <w:lang w:val="en-US"/>
        </w:rPr>
        <w:t xml:space="preserve"> G, </w:t>
      </w:r>
      <w:proofErr w:type="spellStart"/>
      <w:r w:rsidRPr="0037300D">
        <w:rPr>
          <w:rFonts w:cs="Times New Roman"/>
          <w:sz w:val="21"/>
          <w:szCs w:val="21"/>
          <w:shd w:val="clear" w:color="auto" w:fill="FFFFFF"/>
          <w:lang w:val="en-US"/>
        </w:rPr>
        <w:t>Libert</w:t>
      </w:r>
      <w:proofErr w:type="spellEnd"/>
      <w:r w:rsidRPr="0037300D">
        <w:rPr>
          <w:rFonts w:cs="Times New Roman"/>
          <w:sz w:val="21"/>
          <w:szCs w:val="21"/>
          <w:shd w:val="clear" w:color="auto" w:fill="FFFFFF"/>
          <w:lang w:val="en-US"/>
        </w:rPr>
        <w:t xml:space="preserve"> N, </w:t>
      </w:r>
      <w:proofErr w:type="spellStart"/>
      <w:r w:rsidRPr="0037300D">
        <w:rPr>
          <w:rFonts w:cs="Times New Roman"/>
          <w:sz w:val="21"/>
          <w:szCs w:val="21"/>
          <w:shd w:val="clear" w:color="auto" w:fill="FFFFFF"/>
          <w:lang w:val="en-US"/>
        </w:rPr>
        <w:t>Journois</w:t>
      </w:r>
      <w:proofErr w:type="spellEnd"/>
      <w:r w:rsidRPr="0037300D">
        <w:rPr>
          <w:rFonts w:cs="Times New Roman"/>
          <w:sz w:val="21"/>
          <w:szCs w:val="21"/>
          <w:shd w:val="clear" w:color="auto" w:fill="FFFFFF"/>
          <w:lang w:val="en-US"/>
        </w:rPr>
        <w:t xml:space="preserve"> D. The prevalence of burnout. </w:t>
      </w:r>
      <w:proofErr w:type="spellStart"/>
      <w:r w:rsidRPr="0037300D">
        <w:rPr>
          <w:rFonts w:cs="Times New Roman"/>
          <w:i/>
          <w:iCs/>
          <w:sz w:val="21"/>
          <w:szCs w:val="21"/>
          <w:bdr w:val="none" w:sz="0" w:space="0" w:color="auto" w:frame="1"/>
          <w:shd w:val="clear" w:color="auto" w:fill="FFFFFF"/>
          <w:lang w:val="en-US"/>
        </w:rPr>
        <w:t>Intens</w:t>
      </w:r>
      <w:proofErr w:type="spellEnd"/>
      <w:r w:rsidRPr="0037300D">
        <w:rPr>
          <w:rFonts w:cs="Times New Roman"/>
          <w:i/>
          <w:iCs/>
          <w:sz w:val="21"/>
          <w:szCs w:val="21"/>
          <w:bdr w:val="none" w:sz="0" w:space="0" w:color="auto" w:frame="1"/>
          <w:shd w:val="clear" w:color="auto" w:fill="FFFFFF"/>
          <w:lang w:val="en-US"/>
        </w:rPr>
        <w:t xml:space="preserve"> Care Med</w:t>
      </w:r>
      <w:r w:rsidRPr="0037300D">
        <w:rPr>
          <w:rFonts w:cs="Times New Roman"/>
          <w:sz w:val="21"/>
          <w:szCs w:val="21"/>
          <w:shd w:val="clear" w:color="auto" w:fill="FFFFFF"/>
          <w:lang w:val="en-US"/>
        </w:rPr>
        <w:t>. 2018;</w:t>
      </w:r>
      <w:r w:rsidRPr="0037300D">
        <w:rPr>
          <w:rFonts w:cs="Times New Roman"/>
          <w:sz w:val="21"/>
          <w:szCs w:val="21"/>
          <w:bdr w:val="none" w:sz="0" w:space="0" w:color="auto" w:frame="1"/>
          <w:shd w:val="clear" w:color="auto" w:fill="FFFFFF"/>
          <w:lang w:val="en-US"/>
        </w:rPr>
        <w:t>44</w:t>
      </w:r>
      <w:r w:rsidRPr="0037300D">
        <w:rPr>
          <w:rFonts w:cs="Times New Roman"/>
          <w:sz w:val="21"/>
          <w:szCs w:val="21"/>
          <w:shd w:val="clear" w:color="auto" w:fill="FFFFFF"/>
          <w:lang w:val="en-US"/>
        </w:rPr>
        <w:t xml:space="preserve">:1192–1194. DOI: </w:t>
      </w:r>
      <w:hyperlink r:id="rId74" w:history="1">
        <w:r w:rsidRPr="0037300D">
          <w:rPr>
            <w:rStyle w:val="Lienhypertexte"/>
            <w:rFonts w:cs="Times New Roman"/>
            <w:color w:val="auto"/>
            <w:sz w:val="21"/>
            <w:szCs w:val="21"/>
            <w:u w:val="none"/>
            <w:shd w:val="clear" w:color="auto" w:fill="FFFFFF"/>
            <w:lang w:val="en-US"/>
          </w:rPr>
          <w:t>https://doi.org/10.1007/s00134-018-5200-2</w:t>
        </w:r>
      </w:hyperlink>
    </w:p>
    <w:p w14:paraId="16E08EE7"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rPr>
        <w:t xml:space="preserve">Pascoe MC, </w:t>
      </w:r>
      <w:proofErr w:type="spellStart"/>
      <w:r w:rsidRPr="0037300D">
        <w:rPr>
          <w:rFonts w:cs="Times New Roman"/>
          <w:sz w:val="21"/>
          <w:szCs w:val="21"/>
          <w:shd w:val="clear" w:color="auto" w:fill="FFFFFF"/>
        </w:rPr>
        <w:t>Hetrick</w:t>
      </w:r>
      <w:proofErr w:type="spellEnd"/>
      <w:r w:rsidRPr="0037300D">
        <w:rPr>
          <w:rFonts w:cs="Times New Roman"/>
          <w:sz w:val="21"/>
          <w:szCs w:val="21"/>
          <w:shd w:val="clear" w:color="auto" w:fill="FFFFFF"/>
        </w:rPr>
        <w:t xml:space="preserve"> SE, Parker GA. The impact of stress on </w:t>
      </w:r>
      <w:proofErr w:type="spellStart"/>
      <w:r w:rsidRPr="0037300D">
        <w:rPr>
          <w:rFonts w:cs="Times New Roman"/>
          <w:sz w:val="21"/>
          <w:szCs w:val="21"/>
          <w:shd w:val="clear" w:color="auto" w:fill="FFFFFF"/>
        </w:rPr>
        <w:t>students</w:t>
      </w:r>
      <w:proofErr w:type="spellEnd"/>
      <w:r w:rsidRPr="0037300D">
        <w:rPr>
          <w:rFonts w:cs="Times New Roman"/>
          <w:sz w:val="21"/>
          <w:szCs w:val="21"/>
          <w:shd w:val="clear" w:color="auto" w:fill="FFFFFF"/>
        </w:rPr>
        <w:t xml:space="preserve"> in </w:t>
      </w:r>
      <w:proofErr w:type="spellStart"/>
      <w:r w:rsidRPr="0037300D">
        <w:rPr>
          <w:rFonts w:cs="Times New Roman"/>
          <w:sz w:val="21"/>
          <w:szCs w:val="21"/>
          <w:shd w:val="clear" w:color="auto" w:fill="FFFFFF"/>
        </w:rPr>
        <w:t>secondary</w:t>
      </w:r>
      <w:proofErr w:type="spellEnd"/>
      <w:r w:rsidRPr="0037300D">
        <w:rPr>
          <w:rFonts w:cs="Times New Roman"/>
          <w:sz w:val="21"/>
          <w:szCs w:val="21"/>
          <w:shd w:val="clear" w:color="auto" w:fill="FFFFFF"/>
        </w:rPr>
        <w:t xml:space="preserve"> </w:t>
      </w:r>
      <w:proofErr w:type="spellStart"/>
      <w:r w:rsidRPr="0037300D">
        <w:rPr>
          <w:rFonts w:cs="Times New Roman"/>
          <w:sz w:val="21"/>
          <w:szCs w:val="21"/>
          <w:shd w:val="clear" w:color="auto" w:fill="FFFFFF"/>
        </w:rPr>
        <w:t>school</w:t>
      </w:r>
      <w:proofErr w:type="spellEnd"/>
      <w:r w:rsidRPr="0037300D">
        <w:rPr>
          <w:rFonts w:cs="Times New Roman"/>
          <w:sz w:val="21"/>
          <w:szCs w:val="21"/>
          <w:shd w:val="clear" w:color="auto" w:fill="FFFFFF"/>
        </w:rPr>
        <w:t xml:space="preserve"> and </w:t>
      </w:r>
      <w:proofErr w:type="spellStart"/>
      <w:r w:rsidRPr="0037300D">
        <w:rPr>
          <w:rFonts w:cs="Times New Roman"/>
          <w:sz w:val="21"/>
          <w:szCs w:val="21"/>
          <w:shd w:val="clear" w:color="auto" w:fill="FFFFFF"/>
        </w:rPr>
        <w:t>higher</w:t>
      </w:r>
      <w:proofErr w:type="spellEnd"/>
      <w:r w:rsidRPr="0037300D">
        <w:rPr>
          <w:rFonts w:cs="Times New Roman"/>
          <w:sz w:val="21"/>
          <w:szCs w:val="21"/>
          <w:shd w:val="clear" w:color="auto" w:fill="FFFFFF"/>
        </w:rPr>
        <w:t xml:space="preserve"> </w:t>
      </w:r>
      <w:proofErr w:type="spellStart"/>
      <w:r w:rsidRPr="0037300D">
        <w:rPr>
          <w:rFonts w:cs="Times New Roman"/>
          <w:sz w:val="21"/>
          <w:szCs w:val="21"/>
          <w:shd w:val="clear" w:color="auto" w:fill="FFFFFF"/>
        </w:rPr>
        <w:t>education</w:t>
      </w:r>
      <w:proofErr w:type="spellEnd"/>
      <w:r w:rsidRPr="0037300D">
        <w:rPr>
          <w:rFonts w:cs="Times New Roman"/>
          <w:sz w:val="21"/>
          <w:szCs w:val="21"/>
          <w:shd w:val="clear" w:color="auto" w:fill="FFFFFF"/>
        </w:rPr>
        <w:t xml:space="preserve">, </w:t>
      </w:r>
      <w:r w:rsidRPr="0037300D">
        <w:rPr>
          <w:rFonts w:cs="Times New Roman"/>
          <w:i/>
          <w:iCs/>
          <w:sz w:val="21"/>
          <w:szCs w:val="21"/>
          <w:shd w:val="clear" w:color="auto" w:fill="FFFFFF"/>
        </w:rPr>
        <w:t xml:space="preserve">Int J </w:t>
      </w:r>
      <w:proofErr w:type="spellStart"/>
      <w:r w:rsidRPr="0037300D">
        <w:rPr>
          <w:rFonts w:cs="Times New Roman"/>
          <w:i/>
          <w:iCs/>
          <w:sz w:val="21"/>
          <w:szCs w:val="21"/>
          <w:shd w:val="clear" w:color="auto" w:fill="FFFFFF"/>
        </w:rPr>
        <w:t>Adolesc</w:t>
      </w:r>
      <w:proofErr w:type="spellEnd"/>
      <w:r w:rsidRPr="0037300D">
        <w:rPr>
          <w:rFonts w:cs="Times New Roman"/>
          <w:i/>
          <w:iCs/>
          <w:sz w:val="21"/>
          <w:szCs w:val="21"/>
          <w:shd w:val="clear" w:color="auto" w:fill="FFFFFF"/>
        </w:rPr>
        <w:t xml:space="preserve"> </w:t>
      </w:r>
      <w:proofErr w:type="spellStart"/>
      <w:r w:rsidRPr="0037300D">
        <w:rPr>
          <w:rFonts w:cs="Times New Roman"/>
          <w:i/>
          <w:iCs/>
          <w:sz w:val="21"/>
          <w:szCs w:val="21"/>
          <w:shd w:val="clear" w:color="auto" w:fill="FFFFFF"/>
        </w:rPr>
        <w:t>Youth</w:t>
      </w:r>
      <w:proofErr w:type="spellEnd"/>
      <w:r w:rsidRPr="0037300D">
        <w:rPr>
          <w:rFonts w:cs="Times New Roman"/>
          <w:sz w:val="21"/>
          <w:szCs w:val="21"/>
          <w:shd w:val="clear" w:color="auto" w:fill="FFFFFF"/>
        </w:rPr>
        <w:t>. 2020;25:104-112. DOI: 10.1080/02673843.2019.1596823</w:t>
      </w:r>
    </w:p>
    <w:p w14:paraId="3FD6F541"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lang w:val="en-US"/>
        </w:rPr>
        <w:t xml:space="preserve">Thomas MR, </w:t>
      </w:r>
      <w:proofErr w:type="spellStart"/>
      <w:r w:rsidRPr="0037300D">
        <w:rPr>
          <w:rFonts w:cs="Times New Roman"/>
          <w:sz w:val="21"/>
          <w:szCs w:val="21"/>
          <w:lang w:val="en-US"/>
        </w:rPr>
        <w:t>Dyrbye</w:t>
      </w:r>
      <w:proofErr w:type="spellEnd"/>
      <w:r w:rsidRPr="0037300D">
        <w:rPr>
          <w:rFonts w:cs="Times New Roman"/>
          <w:sz w:val="21"/>
          <w:szCs w:val="21"/>
          <w:lang w:val="en-US"/>
        </w:rPr>
        <w:t xml:space="preserve"> LN, Huntington JL, Lawson KL, Novotny PJ, Sloan JA, </w:t>
      </w:r>
      <w:proofErr w:type="spellStart"/>
      <w:r w:rsidRPr="0037300D">
        <w:rPr>
          <w:rFonts w:cs="Times New Roman"/>
          <w:sz w:val="21"/>
          <w:szCs w:val="21"/>
          <w:lang w:val="en-US"/>
        </w:rPr>
        <w:t>Shanafelt</w:t>
      </w:r>
      <w:proofErr w:type="spellEnd"/>
      <w:r w:rsidRPr="0037300D">
        <w:rPr>
          <w:rFonts w:cs="Times New Roman"/>
          <w:sz w:val="21"/>
          <w:szCs w:val="21"/>
          <w:lang w:val="en-US"/>
        </w:rPr>
        <w:t xml:space="preserve"> TD. How do distress and well-being relate to medical student empathy? A multicenter study. </w:t>
      </w:r>
      <w:r w:rsidRPr="0037300D">
        <w:rPr>
          <w:rFonts w:cs="Times New Roman"/>
          <w:i/>
          <w:iCs/>
          <w:sz w:val="21"/>
          <w:szCs w:val="21"/>
          <w:lang w:val="en-US"/>
        </w:rPr>
        <w:t>Soc Gen Intern Med</w:t>
      </w:r>
      <w:r w:rsidRPr="0037300D">
        <w:rPr>
          <w:rFonts w:cs="Times New Roman"/>
          <w:sz w:val="21"/>
          <w:szCs w:val="21"/>
          <w:lang w:val="en-US"/>
        </w:rPr>
        <w:t>.</w:t>
      </w:r>
      <w:r w:rsidRPr="0037300D">
        <w:rPr>
          <w:rFonts w:cs="Times New Roman"/>
          <w:i/>
          <w:iCs/>
          <w:sz w:val="21"/>
          <w:szCs w:val="21"/>
          <w:lang w:val="en-US"/>
        </w:rPr>
        <w:t xml:space="preserve"> </w:t>
      </w:r>
      <w:r w:rsidRPr="0037300D">
        <w:rPr>
          <w:rFonts w:cs="Times New Roman"/>
          <w:sz w:val="21"/>
          <w:szCs w:val="21"/>
          <w:lang w:val="en-US"/>
        </w:rPr>
        <w:t>2007;22:177–183. DOI: 10.1007/s11606-006-0039-6</w:t>
      </w:r>
    </w:p>
    <w:p w14:paraId="348BA770"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lang w:val="en-US"/>
        </w:rPr>
        <w:t>Hicks M, Hanes D. Naturopathic medical student empathy and burnout: A preliminary study. </w:t>
      </w:r>
      <w:r w:rsidRPr="0037300D">
        <w:rPr>
          <w:rFonts w:cs="Times New Roman"/>
          <w:sz w:val="21"/>
          <w:szCs w:val="21"/>
          <w:bdr w:val="none" w:sz="0" w:space="0" w:color="auto" w:frame="1"/>
          <w:shd w:val="clear" w:color="auto" w:fill="FFFFFF"/>
          <w:lang w:val="en-US"/>
        </w:rPr>
        <w:t xml:space="preserve">Adv </w:t>
      </w:r>
      <w:proofErr w:type="spellStart"/>
      <w:r w:rsidRPr="0037300D">
        <w:rPr>
          <w:rFonts w:cs="Times New Roman"/>
          <w:sz w:val="21"/>
          <w:szCs w:val="21"/>
          <w:bdr w:val="none" w:sz="0" w:space="0" w:color="auto" w:frame="1"/>
          <w:shd w:val="clear" w:color="auto" w:fill="FFFFFF"/>
          <w:lang w:val="en-US"/>
        </w:rPr>
        <w:t>Integr</w:t>
      </w:r>
      <w:proofErr w:type="spellEnd"/>
      <w:r w:rsidRPr="0037300D">
        <w:rPr>
          <w:rFonts w:cs="Times New Roman"/>
          <w:sz w:val="21"/>
          <w:szCs w:val="21"/>
          <w:bdr w:val="none" w:sz="0" w:space="0" w:color="auto" w:frame="1"/>
          <w:shd w:val="clear" w:color="auto" w:fill="FFFFFF"/>
          <w:lang w:val="en-US"/>
        </w:rPr>
        <w:t xml:space="preserve"> Med</w:t>
      </w:r>
      <w:r w:rsidRPr="0037300D">
        <w:rPr>
          <w:rFonts w:cs="Times New Roman"/>
          <w:sz w:val="21"/>
          <w:szCs w:val="21"/>
          <w:shd w:val="clear" w:color="auto" w:fill="FFFFFF"/>
          <w:lang w:val="en-US"/>
        </w:rPr>
        <w:t>. 2019;</w:t>
      </w:r>
      <w:r w:rsidRPr="0037300D">
        <w:rPr>
          <w:rFonts w:cs="Times New Roman"/>
          <w:sz w:val="21"/>
          <w:szCs w:val="21"/>
          <w:bdr w:val="none" w:sz="0" w:space="0" w:color="auto" w:frame="1"/>
          <w:shd w:val="clear" w:color="auto" w:fill="FFFFFF"/>
          <w:lang w:val="en-US"/>
        </w:rPr>
        <w:t>6</w:t>
      </w:r>
      <w:r w:rsidRPr="0037300D">
        <w:rPr>
          <w:rFonts w:cs="Times New Roman"/>
          <w:sz w:val="21"/>
          <w:szCs w:val="21"/>
          <w:shd w:val="clear" w:color="auto" w:fill="FFFFFF"/>
          <w:lang w:val="en-US"/>
        </w:rPr>
        <w:t xml:space="preserve">:151–158. DOI: </w:t>
      </w:r>
      <w:hyperlink r:id="rId75" w:history="1">
        <w:r w:rsidRPr="0037300D">
          <w:rPr>
            <w:rStyle w:val="Lienhypertexte"/>
            <w:rFonts w:cs="Times New Roman"/>
            <w:color w:val="auto"/>
            <w:sz w:val="21"/>
            <w:szCs w:val="21"/>
            <w:u w:val="none"/>
            <w:shd w:val="clear" w:color="auto" w:fill="FFFFFF"/>
            <w:lang w:val="en-US"/>
          </w:rPr>
          <w:t>https://doi.org/10.1016/j.aimed.2018.07.001</w:t>
        </w:r>
      </w:hyperlink>
    </w:p>
    <w:p w14:paraId="6CA351F2" w14:textId="77777777" w:rsidR="00053E3C" w:rsidRPr="0037300D" w:rsidRDefault="00053E3C" w:rsidP="00053E3C">
      <w:pPr>
        <w:pStyle w:val="Standard"/>
        <w:numPr>
          <w:ilvl w:val="0"/>
          <w:numId w:val="8"/>
        </w:numPr>
        <w:spacing w:line="480" w:lineRule="auto"/>
        <w:ind w:left="426" w:hanging="426"/>
        <w:jc w:val="both"/>
        <w:rPr>
          <w:rStyle w:val="Lienhypertexte"/>
          <w:rFonts w:eastAsia="Calibri" w:cs="Times New Roman"/>
          <w:color w:val="auto"/>
          <w:sz w:val="21"/>
          <w:szCs w:val="21"/>
          <w:u w:val="none"/>
        </w:rPr>
      </w:pPr>
      <w:r w:rsidRPr="0037300D">
        <w:rPr>
          <w:rFonts w:cs="Times New Roman"/>
          <w:sz w:val="21"/>
          <w:szCs w:val="21"/>
          <w:shd w:val="clear" w:color="auto" w:fill="FFFFFF"/>
          <w:lang w:val="en-US"/>
        </w:rPr>
        <w:t>Decety J, Yang C.-Y, Cheng Y. Physicians down-regulate their pain empathy response: An event-related brain potential study. </w:t>
      </w:r>
      <w:proofErr w:type="spellStart"/>
      <w:r w:rsidRPr="0037300D">
        <w:rPr>
          <w:rFonts w:cs="Times New Roman"/>
          <w:i/>
          <w:iCs/>
          <w:sz w:val="21"/>
          <w:szCs w:val="21"/>
          <w:bdr w:val="none" w:sz="0" w:space="0" w:color="auto" w:frame="1"/>
          <w:shd w:val="clear" w:color="auto" w:fill="FFFFFF"/>
          <w:lang w:val="en-US"/>
        </w:rPr>
        <w:t>NeuroImage</w:t>
      </w:r>
      <w:proofErr w:type="spellEnd"/>
      <w:r w:rsidRPr="0037300D">
        <w:rPr>
          <w:rFonts w:cs="Times New Roman"/>
          <w:sz w:val="21"/>
          <w:szCs w:val="21"/>
          <w:shd w:val="clear" w:color="auto" w:fill="FFFFFF"/>
          <w:lang w:val="en-US"/>
        </w:rPr>
        <w:t>. 2010;</w:t>
      </w:r>
      <w:r w:rsidRPr="0037300D">
        <w:rPr>
          <w:rFonts w:cs="Times New Roman"/>
          <w:sz w:val="21"/>
          <w:szCs w:val="21"/>
          <w:bdr w:val="none" w:sz="0" w:space="0" w:color="auto" w:frame="1"/>
          <w:shd w:val="clear" w:color="auto" w:fill="FFFFFF"/>
          <w:lang w:val="en-US"/>
        </w:rPr>
        <w:t>50</w:t>
      </w:r>
      <w:r w:rsidRPr="0037300D">
        <w:rPr>
          <w:rFonts w:cs="Times New Roman"/>
          <w:sz w:val="21"/>
          <w:szCs w:val="21"/>
          <w:shd w:val="clear" w:color="auto" w:fill="FFFFFF"/>
          <w:lang w:val="en-US"/>
        </w:rPr>
        <w:t xml:space="preserve">:1676–1682. DOI: </w:t>
      </w:r>
      <w:hyperlink r:id="rId76" w:history="1">
        <w:r w:rsidRPr="0037300D">
          <w:rPr>
            <w:rStyle w:val="Lienhypertexte"/>
            <w:rFonts w:cs="Times New Roman"/>
            <w:color w:val="auto"/>
            <w:sz w:val="21"/>
            <w:szCs w:val="21"/>
            <w:u w:val="none"/>
            <w:shd w:val="clear" w:color="auto" w:fill="FFFFFF"/>
            <w:lang w:val="en-US"/>
          </w:rPr>
          <w:t>https://doi.org/10.1016/j.neuroimage.2010.01.025</w:t>
        </w:r>
      </w:hyperlink>
    </w:p>
    <w:p w14:paraId="508B9E15"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r w:rsidRPr="0037300D">
        <w:rPr>
          <w:rFonts w:cs="Times New Roman"/>
          <w:sz w:val="21"/>
          <w:szCs w:val="21"/>
          <w:shd w:val="clear" w:color="auto" w:fill="FFFFFF"/>
          <w:lang w:val="en-US"/>
        </w:rPr>
        <w:t>Yang H.-J. Factors affecting student burnout and academic achievement in multiple enrollment programs in Taiwan’s technical-vocational colleges. </w:t>
      </w:r>
      <w:r w:rsidRPr="0037300D">
        <w:rPr>
          <w:rFonts w:cs="Times New Roman"/>
          <w:i/>
          <w:iCs/>
          <w:sz w:val="21"/>
          <w:szCs w:val="21"/>
          <w:bdr w:val="none" w:sz="0" w:space="0" w:color="auto" w:frame="1"/>
          <w:shd w:val="clear" w:color="auto" w:fill="FFFFFF"/>
          <w:lang w:val="en-US"/>
        </w:rPr>
        <w:t>Intern J Educ Dev</w:t>
      </w:r>
      <w:r w:rsidRPr="0037300D">
        <w:rPr>
          <w:rFonts w:cs="Times New Roman"/>
          <w:sz w:val="21"/>
          <w:szCs w:val="21"/>
          <w:shd w:val="clear" w:color="auto" w:fill="FFFFFF"/>
          <w:lang w:val="en-US"/>
        </w:rPr>
        <w:t>. 2004;</w:t>
      </w:r>
      <w:r w:rsidRPr="0037300D">
        <w:rPr>
          <w:rFonts w:cs="Times New Roman"/>
          <w:sz w:val="21"/>
          <w:szCs w:val="21"/>
          <w:bdr w:val="none" w:sz="0" w:space="0" w:color="auto" w:frame="1"/>
          <w:shd w:val="clear" w:color="auto" w:fill="FFFFFF"/>
          <w:lang w:val="en-US"/>
        </w:rPr>
        <w:t>24</w:t>
      </w:r>
      <w:r w:rsidRPr="0037300D">
        <w:rPr>
          <w:rFonts w:cs="Times New Roman"/>
          <w:sz w:val="21"/>
          <w:szCs w:val="21"/>
          <w:shd w:val="clear" w:color="auto" w:fill="FFFFFF"/>
          <w:lang w:val="en-US"/>
        </w:rPr>
        <w:t xml:space="preserve">:283–301. DOI: </w:t>
      </w:r>
      <w:hyperlink r:id="rId77" w:history="1">
        <w:r w:rsidRPr="0037300D">
          <w:rPr>
            <w:rStyle w:val="Lienhypertexte"/>
            <w:rFonts w:cs="Times New Roman"/>
            <w:color w:val="auto"/>
            <w:sz w:val="21"/>
            <w:szCs w:val="21"/>
            <w:u w:val="none"/>
            <w:shd w:val="clear" w:color="auto" w:fill="FFFFFF"/>
            <w:lang w:val="en-US"/>
          </w:rPr>
          <w:t>https://doi.org/10.1016/j.ijedudev.2003.12.001</w:t>
        </w:r>
      </w:hyperlink>
    </w:p>
    <w:p w14:paraId="173C7E7F"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lang w:val="en-US"/>
        </w:rPr>
      </w:pPr>
      <w:proofErr w:type="spellStart"/>
      <w:r w:rsidRPr="0037300D">
        <w:rPr>
          <w:rFonts w:cs="Times New Roman"/>
          <w:sz w:val="21"/>
          <w:szCs w:val="21"/>
          <w:shd w:val="clear" w:color="auto" w:fill="FFFFFF"/>
          <w:lang w:val="en-US"/>
        </w:rPr>
        <w:t>Chunming</w:t>
      </w:r>
      <w:proofErr w:type="spellEnd"/>
      <w:r w:rsidRPr="0037300D">
        <w:rPr>
          <w:rFonts w:cs="Times New Roman"/>
          <w:sz w:val="21"/>
          <w:szCs w:val="21"/>
          <w:shd w:val="clear" w:color="auto" w:fill="FFFFFF"/>
          <w:lang w:val="en-US"/>
        </w:rPr>
        <w:t xml:space="preserve"> WM, Harrison R, </w:t>
      </w:r>
      <w:proofErr w:type="spellStart"/>
      <w:r w:rsidRPr="0037300D">
        <w:rPr>
          <w:rFonts w:cs="Times New Roman"/>
          <w:sz w:val="21"/>
          <w:szCs w:val="21"/>
          <w:shd w:val="clear" w:color="auto" w:fill="FFFFFF"/>
          <w:lang w:val="en-US"/>
        </w:rPr>
        <w:t>MacIntyre</w:t>
      </w:r>
      <w:proofErr w:type="spellEnd"/>
      <w:r w:rsidRPr="0037300D">
        <w:rPr>
          <w:rFonts w:cs="Times New Roman"/>
          <w:sz w:val="21"/>
          <w:szCs w:val="21"/>
          <w:shd w:val="clear" w:color="auto" w:fill="FFFFFF"/>
          <w:lang w:val="en-US"/>
        </w:rPr>
        <w:t xml:space="preserve"> R, et al. Burnout in medical students: a systematic review of experiences in Chinese medical schools. </w:t>
      </w:r>
      <w:r w:rsidRPr="0037300D">
        <w:rPr>
          <w:rFonts w:cs="Times New Roman"/>
          <w:i/>
          <w:iCs/>
          <w:sz w:val="21"/>
          <w:szCs w:val="21"/>
          <w:bdr w:val="none" w:sz="0" w:space="0" w:color="auto" w:frame="1"/>
          <w:shd w:val="clear" w:color="auto" w:fill="FFFFFF"/>
          <w:lang w:val="en-US"/>
        </w:rPr>
        <w:t>BMC Med Educ</w:t>
      </w:r>
      <w:r w:rsidRPr="0037300D">
        <w:rPr>
          <w:rFonts w:cs="Times New Roman"/>
          <w:sz w:val="21"/>
          <w:szCs w:val="21"/>
          <w:shd w:val="clear" w:color="auto" w:fill="FFFFFF"/>
          <w:lang w:val="en-US"/>
        </w:rPr>
        <w:t>. 2017;</w:t>
      </w:r>
      <w:r w:rsidRPr="0037300D">
        <w:rPr>
          <w:rFonts w:cs="Times New Roman"/>
          <w:sz w:val="21"/>
          <w:szCs w:val="21"/>
          <w:bdr w:val="none" w:sz="0" w:space="0" w:color="auto" w:frame="1"/>
          <w:shd w:val="clear" w:color="auto" w:fill="FFFFFF"/>
          <w:lang w:val="en-US"/>
        </w:rPr>
        <w:t>17</w:t>
      </w:r>
      <w:r w:rsidRPr="0037300D">
        <w:rPr>
          <w:rFonts w:cs="Times New Roman"/>
          <w:sz w:val="21"/>
          <w:szCs w:val="21"/>
          <w:shd w:val="clear" w:color="auto" w:fill="FFFFFF"/>
          <w:lang w:val="en-US"/>
        </w:rPr>
        <w:t xml:space="preserve">. DOI: </w:t>
      </w:r>
      <w:hyperlink r:id="rId78" w:history="1">
        <w:r w:rsidRPr="0037300D">
          <w:rPr>
            <w:rStyle w:val="Lienhypertexte"/>
            <w:rFonts w:cs="Times New Roman"/>
            <w:color w:val="auto"/>
            <w:sz w:val="21"/>
            <w:szCs w:val="21"/>
            <w:u w:val="none"/>
            <w:shd w:val="clear" w:color="auto" w:fill="FFFFFF"/>
            <w:lang w:val="en-US"/>
          </w:rPr>
          <w:t>https://doi.org/10.1186/s12909-017-1064-3</w:t>
        </w:r>
      </w:hyperlink>
    </w:p>
    <w:p w14:paraId="06CD9313" w14:textId="77777777" w:rsidR="00053E3C" w:rsidRPr="0037300D" w:rsidRDefault="00053E3C" w:rsidP="00053E3C">
      <w:pPr>
        <w:pStyle w:val="Standard"/>
        <w:numPr>
          <w:ilvl w:val="0"/>
          <w:numId w:val="8"/>
        </w:numPr>
        <w:spacing w:line="480" w:lineRule="auto"/>
        <w:ind w:left="426" w:hanging="426"/>
        <w:jc w:val="both"/>
        <w:rPr>
          <w:rStyle w:val="Lienhypertexte"/>
          <w:rFonts w:cs="Times New Roman"/>
          <w:color w:val="auto"/>
          <w:sz w:val="21"/>
          <w:szCs w:val="21"/>
          <w:u w:val="none"/>
          <w:shd w:val="clear" w:color="auto" w:fill="FFFFFF"/>
        </w:rPr>
      </w:pPr>
      <w:r w:rsidRPr="0037300D">
        <w:rPr>
          <w:rFonts w:cs="Times New Roman"/>
          <w:sz w:val="21"/>
          <w:szCs w:val="21"/>
          <w:shd w:val="clear" w:color="auto" w:fill="FFFFFF"/>
          <w:lang w:val="en-US"/>
        </w:rPr>
        <w:t>Lee S, Chung JE, Park N. Network environments and well-being: an examination of personal network structure, social capital, and perceived social support. </w:t>
      </w:r>
      <w:r w:rsidRPr="0037300D">
        <w:rPr>
          <w:rFonts w:cs="Times New Roman"/>
          <w:i/>
          <w:iCs/>
          <w:sz w:val="21"/>
          <w:szCs w:val="21"/>
          <w:bdr w:val="none" w:sz="0" w:space="0" w:color="auto" w:frame="1"/>
          <w:shd w:val="clear" w:color="auto" w:fill="FFFFFF"/>
          <w:lang w:val="en-US"/>
        </w:rPr>
        <w:t>Health Com</w:t>
      </w:r>
      <w:r w:rsidRPr="0037300D">
        <w:rPr>
          <w:rFonts w:cs="Times New Roman"/>
          <w:sz w:val="21"/>
          <w:szCs w:val="21"/>
          <w:shd w:val="clear" w:color="auto" w:fill="FFFFFF"/>
          <w:lang w:val="en-US"/>
        </w:rPr>
        <w:t>. 2016;</w:t>
      </w:r>
      <w:r w:rsidRPr="0037300D">
        <w:rPr>
          <w:rFonts w:cs="Times New Roman"/>
          <w:sz w:val="21"/>
          <w:szCs w:val="21"/>
          <w:bdr w:val="none" w:sz="0" w:space="0" w:color="auto" w:frame="1"/>
          <w:shd w:val="clear" w:color="auto" w:fill="FFFFFF"/>
          <w:lang w:val="en-US"/>
        </w:rPr>
        <w:t>33</w:t>
      </w:r>
      <w:r w:rsidRPr="0037300D">
        <w:rPr>
          <w:rFonts w:cs="Times New Roman"/>
          <w:sz w:val="21"/>
          <w:szCs w:val="21"/>
          <w:shd w:val="clear" w:color="auto" w:fill="FFFFFF"/>
          <w:lang w:val="en-US"/>
        </w:rPr>
        <w:t xml:space="preserve">:22–31. DOI: </w:t>
      </w:r>
      <w:hyperlink r:id="rId79" w:history="1">
        <w:r w:rsidRPr="0037300D">
          <w:rPr>
            <w:rStyle w:val="Lienhypertexte"/>
            <w:rFonts w:cs="Times New Roman"/>
            <w:color w:val="auto"/>
            <w:sz w:val="21"/>
            <w:szCs w:val="21"/>
            <w:u w:val="none"/>
            <w:shd w:val="clear" w:color="auto" w:fill="FFFFFF"/>
            <w:lang w:val="en-US"/>
          </w:rPr>
          <w:t>https://doi.org/10.1080/10410236.2016.1242032</w:t>
        </w:r>
      </w:hyperlink>
    </w:p>
    <w:p w14:paraId="178FF794" w14:textId="77777777" w:rsidR="00053E3C" w:rsidRPr="0037300D" w:rsidRDefault="00053E3C" w:rsidP="00053E3C">
      <w:pPr>
        <w:pStyle w:val="Standard"/>
        <w:numPr>
          <w:ilvl w:val="0"/>
          <w:numId w:val="8"/>
        </w:numPr>
        <w:spacing w:line="480" w:lineRule="auto"/>
        <w:ind w:left="426" w:hanging="426"/>
        <w:jc w:val="both"/>
        <w:rPr>
          <w:rFonts w:cs="Times New Roman"/>
          <w:sz w:val="21"/>
          <w:szCs w:val="21"/>
          <w:shd w:val="clear" w:color="auto" w:fill="FFFFFF"/>
        </w:rPr>
      </w:pPr>
      <w:r w:rsidRPr="0037300D">
        <w:rPr>
          <w:rStyle w:val="highlight"/>
          <w:rFonts w:cs="Times New Roman"/>
          <w:sz w:val="21"/>
          <w:szCs w:val="21"/>
        </w:rPr>
        <w:t xml:space="preserve">Karasek </w:t>
      </w:r>
      <w:r w:rsidRPr="0037300D">
        <w:rPr>
          <w:rFonts w:cs="Times New Roman"/>
          <w:sz w:val="21"/>
          <w:szCs w:val="21"/>
          <w:shd w:val="clear" w:color="auto" w:fill="FFFFFF"/>
        </w:rPr>
        <w:t xml:space="preserve">R, Theorell T. </w:t>
      </w:r>
      <w:proofErr w:type="spellStart"/>
      <w:r w:rsidRPr="0037300D">
        <w:rPr>
          <w:rFonts w:cs="Times New Roman"/>
          <w:i/>
          <w:iCs/>
          <w:sz w:val="21"/>
          <w:szCs w:val="21"/>
          <w:shd w:val="clear" w:color="auto" w:fill="FFFFFF"/>
        </w:rPr>
        <w:t>Healthy</w:t>
      </w:r>
      <w:proofErr w:type="spellEnd"/>
      <w:r w:rsidRPr="0037300D">
        <w:rPr>
          <w:rFonts w:cs="Times New Roman"/>
          <w:i/>
          <w:iCs/>
          <w:sz w:val="21"/>
          <w:szCs w:val="21"/>
          <w:shd w:val="clear" w:color="auto" w:fill="FFFFFF"/>
        </w:rPr>
        <w:t xml:space="preserve"> </w:t>
      </w:r>
      <w:proofErr w:type="spellStart"/>
      <w:r w:rsidRPr="0037300D">
        <w:rPr>
          <w:rFonts w:cs="Times New Roman"/>
          <w:i/>
          <w:iCs/>
          <w:sz w:val="21"/>
          <w:szCs w:val="21"/>
          <w:shd w:val="clear" w:color="auto" w:fill="FFFFFF"/>
        </w:rPr>
        <w:t>work</w:t>
      </w:r>
      <w:proofErr w:type="spellEnd"/>
      <w:r w:rsidRPr="0037300D">
        <w:rPr>
          <w:rFonts w:cs="Times New Roman"/>
          <w:i/>
          <w:iCs/>
          <w:sz w:val="21"/>
          <w:szCs w:val="21"/>
          <w:shd w:val="clear" w:color="auto" w:fill="FFFFFF"/>
        </w:rPr>
        <w:t xml:space="preserve">: stress, </w:t>
      </w:r>
      <w:proofErr w:type="spellStart"/>
      <w:r w:rsidRPr="0037300D">
        <w:rPr>
          <w:rFonts w:cs="Times New Roman"/>
          <w:i/>
          <w:iCs/>
          <w:sz w:val="21"/>
          <w:szCs w:val="21"/>
          <w:shd w:val="clear" w:color="auto" w:fill="FFFFFF"/>
        </w:rPr>
        <w:t>productivity</w:t>
      </w:r>
      <w:proofErr w:type="spellEnd"/>
      <w:r w:rsidRPr="0037300D">
        <w:rPr>
          <w:rFonts w:cs="Times New Roman"/>
          <w:i/>
          <w:iCs/>
          <w:sz w:val="21"/>
          <w:szCs w:val="21"/>
          <w:shd w:val="clear" w:color="auto" w:fill="FFFFFF"/>
        </w:rPr>
        <w:t xml:space="preserve">, and the reconstruction of </w:t>
      </w:r>
      <w:proofErr w:type="spellStart"/>
      <w:r w:rsidRPr="0037300D">
        <w:rPr>
          <w:rFonts w:cs="Times New Roman"/>
          <w:i/>
          <w:iCs/>
          <w:sz w:val="21"/>
          <w:szCs w:val="21"/>
          <w:shd w:val="clear" w:color="auto" w:fill="FFFFFF"/>
        </w:rPr>
        <w:t>working</w:t>
      </w:r>
      <w:proofErr w:type="spellEnd"/>
      <w:r w:rsidRPr="0037300D">
        <w:rPr>
          <w:rFonts w:cs="Times New Roman"/>
          <w:i/>
          <w:iCs/>
          <w:sz w:val="21"/>
          <w:szCs w:val="21"/>
          <w:shd w:val="clear" w:color="auto" w:fill="FFFFFF"/>
        </w:rPr>
        <w:t xml:space="preserve"> life</w:t>
      </w:r>
      <w:r w:rsidRPr="0037300D">
        <w:rPr>
          <w:rFonts w:cs="Times New Roman"/>
          <w:sz w:val="21"/>
          <w:szCs w:val="21"/>
          <w:shd w:val="clear" w:color="auto" w:fill="FFFFFF"/>
        </w:rPr>
        <w:t>. New York, NY: Basic Books; 1990.</w:t>
      </w:r>
    </w:p>
    <w:p w14:paraId="09199AAC" w14:textId="77777777" w:rsidR="00053E3C" w:rsidRPr="0037300D" w:rsidRDefault="00053E3C" w:rsidP="00053E3C">
      <w:pPr>
        <w:pStyle w:val="Standard"/>
        <w:numPr>
          <w:ilvl w:val="0"/>
          <w:numId w:val="8"/>
        </w:numPr>
        <w:autoSpaceDE w:val="0"/>
        <w:adjustRightInd w:val="0"/>
        <w:spacing w:line="480" w:lineRule="auto"/>
        <w:ind w:left="426" w:hanging="426"/>
        <w:jc w:val="both"/>
        <w:rPr>
          <w:rStyle w:val="Lienhypertexte"/>
          <w:rFonts w:cs="Times New Roman"/>
          <w:color w:val="auto"/>
          <w:sz w:val="21"/>
          <w:szCs w:val="21"/>
          <w:u w:val="none"/>
        </w:rPr>
      </w:pPr>
      <w:r w:rsidRPr="0037300D">
        <w:rPr>
          <w:rFonts w:cs="Times New Roman"/>
          <w:sz w:val="21"/>
          <w:szCs w:val="21"/>
          <w:shd w:val="clear" w:color="auto" w:fill="FFFFFF"/>
          <w:lang w:val="en-US"/>
        </w:rPr>
        <w:lastRenderedPageBreak/>
        <w:t>Alarcon GM, Edwards JM, Menke LE. Student burnout and engagement: a test of the conservation of resources theory. </w:t>
      </w:r>
      <w:r w:rsidRPr="0037300D">
        <w:rPr>
          <w:rFonts w:cs="Times New Roman"/>
          <w:i/>
          <w:iCs/>
          <w:sz w:val="21"/>
          <w:szCs w:val="21"/>
          <w:bdr w:val="none" w:sz="0" w:space="0" w:color="auto" w:frame="1"/>
          <w:shd w:val="clear" w:color="auto" w:fill="FFFFFF"/>
        </w:rPr>
        <w:t xml:space="preserve">J </w:t>
      </w:r>
      <w:proofErr w:type="spellStart"/>
      <w:r w:rsidRPr="0037300D">
        <w:rPr>
          <w:rFonts w:cs="Times New Roman"/>
          <w:i/>
          <w:iCs/>
          <w:sz w:val="21"/>
          <w:szCs w:val="21"/>
          <w:bdr w:val="none" w:sz="0" w:space="0" w:color="auto" w:frame="1"/>
          <w:shd w:val="clear" w:color="auto" w:fill="FFFFFF"/>
        </w:rPr>
        <w:t>Psychol</w:t>
      </w:r>
      <w:proofErr w:type="spellEnd"/>
      <w:r w:rsidRPr="0037300D">
        <w:rPr>
          <w:rFonts w:cs="Times New Roman"/>
          <w:sz w:val="21"/>
          <w:szCs w:val="21"/>
          <w:bdr w:val="none" w:sz="0" w:space="0" w:color="auto" w:frame="1"/>
          <w:shd w:val="clear" w:color="auto" w:fill="FFFFFF"/>
        </w:rPr>
        <w:t>. 2011;145</w:t>
      </w:r>
      <w:r w:rsidRPr="0037300D">
        <w:rPr>
          <w:rFonts w:cs="Times New Roman"/>
          <w:sz w:val="21"/>
          <w:szCs w:val="21"/>
          <w:shd w:val="clear" w:color="auto" w:fill="FFFFFF"/>
        </w:rPr>
        <w:t xml:space="preserve">:211–227. DOI: </w:t>
      </w:r>
      <w:hyperlink r:id="rId80" w:history="1">
        <w:r w:rsidRPr="0037300D">
          <w:rPr>
            <w:rStyle w:val="Lienhypertexte"/>
            <w:rFonts w:cs="Times New Roman"/>
            <w:color w:val="auto"/>
            <w:sz w:val="21"/>
            <w:szCs w:val="21"/>
            <w:u w:val="none"/>
            <w:shd w:val="clear" w:color="auto" w:fill="FFFFFF"/>
          </w:rPr>
          <w:t>https://doi.org/10.1080/00223980.2011.555432</w:t>
        </w:r>
      </w:hyperlink>
    </w:p>
    <w:p w14:paraId="364F6AE9" w14:textId="77777777" w:rsidR="00053E3C" w:rsidRPr="0037300D" w:rsidRDefault="00053E3C" w:rsidP="00053E3C">
      <w:pPr>
        <w:pStyle w:val="Standard"/>
        <w:numPr>
          <w:ilvl w:val="0"/>
          <w:numId w:val="8"/>
        </w:numPr>
        <w:autoSpaceDE w:val="0"/>
        <w:adjustRightInd w:val="0"/>
        <w:spacing w:line="480" w:lineRule="auto"/>
        <w:ind w:left="426" w:hanging="426"/>
        <w:jc w:val="both"/>
        <w:rPr>
          <w:rFonts w:cs="Times New Roman"/>
          <w:sz w:val="21"/>
          <w:szCs w:val="21"/>
        </w:rPr>
      </w:pPr>
      <w:proofErr w:type="spellStart"/>
      <w:r w:rsidRPr="0037300D">
        <w:rPr>
          <w:rStyle w:val="Lienhypertexte"/>
          <w:rFonts w:cs="Times New Roman"/>
          <w:color w:val="auto"/>
          <w:sz w:val="21"/>
          <w:szCs w:val="21"/>
          <w:u w:val="none"/>
          <w:shd w:val="clear" w:color="auto" w:fill="FFFFFF"/>
        </w:rPr>
        <w:t>Hammen</w:t>
      </w:r>
      <w:proofErr w:type="spellEnd"/>
      <w:r w:rsidRPr="0037300D">
        <w:rPr>
          <w:rStyle w:val="Lienhypertexte"/>
          <w:rFonts w:cs="Times New Roman"/>
          <w:color w:val="auto"/>
          <w:sz w:val="21"/>
          <w:szCs w:val="21"/>
          <w:u w:val="none"/>
          <w:shd w:val="clear" w:color="auto" w:fill="FFFFFF"/>
        </w:rPr>
        <w:t xml:space="preserve"> C, Kim EY, Eberhart NK, Brennan PA. </w:t>
      </w:r>
      <w:proofErr w:type="spellStart"/>
      <w:r w:rsidRPr="0037300D">
        <w:rPr>
          <w:rStyle w:val="Lienhypertexte"/>
          <w:rFonts w:cs="Times New Roman"/>
          <w:color w:val="auto"/>
          <w:sz w:val="21"/>
          <w:szCs w:val="21"/>
          <w:u w:val="none"/>
          <w:shd w:val="clear" w:color="auto" w:fill="FFFFFF"/>
        </w:rPr>
        <w:t>Chronic</w:t>
      </w:r>
      <w:proofErr w:type="spellEnd"/>
      <w:r w:rsidRPr="0037300D">
        <w:rPr>
          <w:rStyle w:val="Lienhypertexte"/>
          <w:rFonts w:cs="Times New Roman"/>
          <w:color w:val="auto"/>
          <w:sz w:val="21"/>
          <w:szCs w:val="21"/>
          <w:u w:val="none"/>
          <w:shd w:val="clear" w:color="auto" w:fill="FFFFFF"/>
        </w:rPr>
        <w:t xml:space="preserve"> and acute stress and the </w:t>
      </w:r>
      <w:proofErr w:type="spellStart"/>
      <w:r w:rsidRPr="0037300D">
        <w:rPr>
          <w:rStyle w:val="Lienhypertexte"/>
          <w:rFonts w:cs="Times New Roman"/>
          <w:color w:val="auto"/>
          <w:sz w:val="21"/>
          <w:szCs w:val="21"/>
          <w:u w:val="none"/>
          <w:shd w:val="clear" w:color="auto" w:fill="FFFFFF"/>
        </w:rPr>
        <w:t>prediction</w:t>
      </w:r>
      <w:proofErr w:type="spellEnd"/>
      <w:r w:rsidRPr="0037300D">
        <w:rPr>
          <w:rStyle w:val="Lienhypertexte"/>
          <w:rFonts w:cs="Times New Roman"/>
          <w:color w:val="auto"/>
          <w:sz w:val="21"/>
          <w:szCs w:val="21"/>
          <w:u w:val="none"/>
          <w:shd w:val="clear" w:color="auto" w:fill="FFFFFF"/>
        </w:rPr>
        <w:t xml:space="preserve"> of major </w:t>
      </w:r>
      <w:proofErr w:type="spellStart"/>
      <w:r w:rsidRPr="0037300D">
        <w:rPr>
          <w:rStyle w:val="Lienhypertexte"/>
          <w:rFonts w:cs="Times New Roman"/>
          <w:color w:val="auto"/>
          <w:sz w:val="21"/>
          <w:szCs w:val="21"/>
          <w:u w:val="none"/>
          <w:shd w:val="clear" w:color="auto" w:fill="FFFFFF"/>
        </w:rPr>
        <w:t>depression</w:t>
      </w:r>
      <w:proofErr w:type="spellEnd"/>
      <w:r w:rsidRPr="0037300D">
        <w:rPr>
          <w:rStyle w:val="Lienhypertexte"/>
          <w:rFonts w:cs="Times New Roman"/>
          <w:color w:val="auto"/>
          <w:sz w:val="21"/>
          <w:szCs w:val="21"/>
          <w:u w:val="none"/>
          <w:shd w:val="clear" w:color="auto" w:fill="FFFFFF"/>
        </w:rPr>
        <w:t xml:space="preserve"> in </w:t>
      </w:r>
      <w:proofErr w:type="spellStart"/>
      <w:r w:rsidRPr="0037300D">
        <w:rPr>
          <w:rStyle w:val="Lienhypertexte"/>
          <w:rFonts w:cs="Times New Roman"/>
          <w:color w:val="auto"/>
          <w:sz w:val="21"/>
          <w:szCs w:val="21"/>
          <w:u w:val="none"/>
          <w:shd w:val="clear" w:color="auto" w:fill="FFFFFF"/>
        </w:rPr>
        <w:t>women</w:t>
      </w:r>
      <w:proofErr w:type="spellEnd"/>
      <w:r w:rsidRPr="0037300D">
        <w:rPr>
          <w:rStyle w:val="Lienhypertexte"/>
          <w:rFonts w:cs="Times New Roman"/>
          <w:color w:val="auto"/>
          <w:sz w:val="21"/>
          <w:szCs w:val="21"/>
          <w:u w:val="none"/>
          <w:shd w:val="clear" w:color="auto" w:fill="FFFFFF"/>
        </w:rPr>
        <w:t xml:space="preserve">. </w:t>
      </w:r>
      <w:proofErr w:type="spellStart"/>
      <w:r w:rsidRPr="0037300D">
        <w:rPr>
          <w:rStyle w:val="Lienhypertexte"/>
          <w:rFonts w:cs="Times New Roman"/>
          <w:i/>
          <w:iCs/>
          <w:color w:val="auto"/>
          <w:sz w:val="21"/>
          <w:szCs w:val="21"/>
          <w:u w:val="none"/>
          <w:shd w:val="clear" w:color="auto" w:fill="FFFFFF"/>
        </w:rPr>
        <w:t>Depress</w:t>
      </w:r>
      <w:proofErr w:type="spellEnd"/>
      <w:r w:rsidRPr="0037300D">
        <w:rPr>
          <w:rStyle w:val="Lienhypertexte"/>
          <w:rFonts w:cs="Times New Roman"/>
          <w:i/>
          <w:iCs/>
          <w:color w:val="auto"/>
          <w:sz w:val="21"/>
          <w:szCs w:val="21"/>
          <w:u w:val="none"/>
          <w:shd w:val="clear" w:color="auto" w:fill="FFFFFF"/>
        </w:rPr>
        <w:t xml:space="preserve"> </w:t>
      </w:r>
      <w:proofErr w:type="spellStart"/>
      <w:r w:rsidRPr="0037300D">
        <w:rPr>
          <w:rStyle w:val="Lienhypertexte"/>
          <w:rFonts w:cs="Times New Roman"/>
          <w:i/>
          <w:iCs/>
          <w:color w:val="auto"/>
          <w:sz w:val="21"/>
          <w:szCs w:val="21"/>
          <w:u w:val="none"/>
          <w:shd w:val="clear" w:color="auto" w:fill="FFFFFF"/>
        </w:rPr>
        <w:t>Anx</w:t>
      </w:r>
      <w:proofErr w:type="spellEnd"/>
      <w:r w:rsidRPr="0037300D">
        <w:rPr>
          <w:rStyle w:val="Lienhypertexte"/>
          <w:rFonts w:cs="Times New Roman"/>
          <w:i/>
          <w:iCs/>
          <w:color w:val="auto"/>
          <w:sz w:val="21"/>
          <w:szCs w:val="21"/>
          <w:u w:val="none"/>
          <w:shd w:val="clear" w:color="auto" w:fill="FFFFFF"/>
        </w:rPr>
        <w:t xml:space="preserve">. 2009;26:718-23. </w:t>
      </w:r>
      <w:r w:rsidRPr="0037300D">
        <w:rPr>
          <w:rFonts w:cs="Times New Roman"/>
          <w:sz w:val="21"/>
          <w:szCs w:val="21"/>
        </w:rPr>
        <w:t>https://doi.org/10.1002/da.20571</w:t>
      </w:r>
    </w:p>
    <w:p w14:paraId="1FC54FDA" w14:textId="77777777" w:rsidR="00053E3C" w:rsidRPr="0037300D" w:rsidRDefault="00053E3C" w:rsidP="00053E3C">
      <w:pPr>
        <w:pStyle w:val="Standard"/>
        <w:numPr>
          <w:ilvl w:val="0"/>
          <w:numId w:val="8"/>
        </w:numPr>
        <w:autoSpaceDE w:val="0"/>
        <w:adjustRightInd w:val="0"/>
        <w:spacing w:line="480" w:lineRule="auto"/>
        <w:ind w:left="426" w:hanging="426"/>
        <w:jc w:val="both"/>
        <w:rPr>
          <w:rFonts w:cs="Times New Roman"/>
          <w:sz w:val="21"/>
          <w:szCs w:val="21"/>
          <w:lang w:val="en-US"/>
        </w:rPr>
      </w:pPr>
      <w:r w:rsidRPr="0037300D">
        <w:rPr>
          <w:rFonts w:cs="Times New Roman"/>
          <w:sz w:val="21"/>
          <w:szCs w:val="21"/>
          <w:lang w:val="en-US"/>
        </w:rPr>
        <w:t xml:space="preserve">McGonagle KA, Kessler RC. Chronic stress, acute stress, and depressive symptoms. </w:t>
      </w:r>
      <w:r w:rsidRPr="0037300D">
        <w:rPr>
          <w:rFonts w:cs="Times New Roman"/>
          <w:i/>
          <w:iCs/>
          <w:sz w:val="21"/>
          <w:szCs w:val="21"/>
          <w:lang w:val="en-US"/>
        </w:rPr>
        <w:t>Am J Comm Psychol</w:t>
      </w:r>
      <w:r w:rsidRPr="0037300D">
        <w:rPr>
          <w:rFonts w:cs="Times New Roman"/>
          <w:sz w:val="21"/>
          <w:szCs w:val="21"/>
          <w:lang w:val="en-US"/>
        </w:rPr>
        <w:t>. 1990;18:681-706.</w:t>
      </w:r>
    </w:p>
    <w:p w14:paraId="6F95248D" w14:textId="77777777" w:rsidR="00053E3C" w:rsidRPr="0037300D" w:rsidRDefault="00053E3C" w:rsidP="00053E3C">
      <w:pPr>
        <w:pStyle w:val="Standard"/>
        <w:numPr>
          <w:ilvl w:val="0"/>
          <w:numId w:val="8"/>
        </w:numPr>
        <w:autoSpaceDE w:val="0"/>
        <w:adjustRightInd w:val="0"/>
        <w:spacing w:line="480" w:lineRule="auto"/>
        <w:ind w:left="426" w:hanging="426"/>
        <w:jc w:val="both"/>
        <w:rPr>
          <w:rFonts w:cs="Times New Roman"/>
          <w:sz w:val="21"/>
          <w:szCs w:val="21"/>
          <w:lang w:val="en-US"/>
        </w:rPr>
      </w:pPr>
      <w:proofErr w:type="spellStart"/>
      <w:r w:rsidRPr="0037300D">
        <w:rPr>
          <w:rFonts w:cs="Times New Roman"/>
          <w:spacing w:val="4"/>
          <w:sz w:val="21"/>
          <w:szCs w:val="21"/>
          <w:shd w:val="clear" w:color="auto" w:fill="FCFCFC"/>
        </w:rPr>
        <w:t>Ritsma</w:t>
      </w:r>
      <w:proofErr w:type="spellEnd"/>
      <w:r w:rsidRPr="0037300D">
        <w:rPr>
          <w:rFonts w:cs="Times New Roman"/>
          <w:spacing w:val="4"/>
          <w:sz w:val="21"/>
          <w:szCs w:val="21"/>
          <w:shd w:val="clear" w:color="auto" w:fill="FCFCFC"/>
        </w:rPr>
        <w:t xml:space="preserve"> A, Forrest L. Causes of </w:t>
      </w:r>
      <w:proofErr w:type="spellStart"/>
      <w:r w:rsidRPr="0037300D">
        <w:rPr>
          <w:rFonts w:cs="Times New Roman"/>
          <w:spacing w:val="4"/>
          <w:sz w:val="21"/>
          <w:szCs w:val="21"/>
          <w:shd w:val="clear" w:color="auto" w:fill="FCFCFC"/>
        </w:rPr>
        <w:t>Chronic</w:t>
      </w:r>
      <w:proofErr w:type="spellEnd"/>
      <w:r w:rsidRPr="0037300D">
        <w:rPr>
          <w:rFonts w:cs="Times New Roman"/>
          <w:spacing w:val="4"/>
          <w:sz w:val="21"/>
          <w:szCs w:val="21"/>
          <w:shd w:val="clear" w:color="auto" w:fill="FCFCFC"/>
        </w:rPr>
        <w:t xml:space="preserve"> Stress and Impact on </w:t>
      </w:r>
      <w:proofErr w:type="spellStart"/>
      <w:r w:rsidRPr="0037300D">
        <w:rPr>
          <w:rFonts w:cs="Times New Roman"/>
          <w:spacing w:val="4"/>
          <w:sz w:val="21"/>
          <w:szCs w:val="21"/>
          <w:shd w:val="clear" w:color="auto" w:fill="FCFCFC"/>
        </w:rPr>
        <w:t>Physician</w:t>
      </w:r>
      <w:proofErr w:type="spellEnd"/>
      <w:r w:rsidRPr="0037300D">
        <w:rPr>
          <w:rFonts w:cs="Times New Roman"/>
          <w:spacing w:val="4"/>
          <w:sz w:val="21"/>
          <w:szCs w:val="21"/>
          <w:shd w:val="clear" w:color="auto" w:fill="FCFCFC"/>
        </w:rPr>
        <w:t xml:space="preserve"> </w:t>
      </w:r>
      <w:proofErr w:type="spellStart"/>
      <w:r w:rsidRPr="0037300D">
        <w:rPr>
          <w:rFonts w:cs="Times New Roman"/>
          <w:spacing w:val="4"/>
          <w:sz w:val="21"/>
          <w:szCs w:val="21"/>
          <w:shd w:val="clear" w:color="auto" w:fill="FCFCFC"/>
        </w:rPr>
        <w:t>Health</w:t>
      </w:r>
      <w:proofErr w:type="spellEnd"/>
      <w:r w:rsidRPr="0037300D">
        <w:rPr>
          <w:rFonts w:cs="Times New Roman"/>
          <w:spacing w:val="4"/>
          <w:sz w:val="21"/>
          <w:szCs w:val="21"/>
          <w:shd w:val="clear" w:color="auto" w:fill="FCFCFC"/>
        </w:rPr>
        <w:t xml:space="preserve">. In: </w:t>
      </w:r>
      <w:proofErr w:type="spellStart"/>
      <w:r w:rsidRPr="0037300D">
        <w:rPr>
          <w:rFonts w:cs="Times New Roman"/>
          <w:spacing w:val="4"/>
          <w:sz w:val="21"/>
          <w:szCs w:val="21"/>
          <w:shd w:val="clear" w:color="auto" w:fill="FCFCFC"/>
        </w:rPr>
        <w:t>Hategan</w:t>
      </w:r>
      <w:proofErr w:type="spellEnd"/>
      <w:r w:rsidRPr="0037300D">
        <w:rPr>
          <w:rFonts w:cs="Times New Roman"/>
          <w:spacing w:val="4"/>
          <w:sz w:val="21"/>
          <w:szCs w:val="21"/>
          <w:shd w:val="clear" w:color="auto" w:fill="FCFCFC"/>
        </w:rPr>
        <w:t xml:space="preserve"> A., </w:t>
      </w:r>
      <w:proofErr w:type="spellStart"/>
      <w:r w:rsidRPr="0037300D">
        <w:rPr>
          <w:rFonts w:cs="Times New Roman"/>
          <w:spacing w:val="4"/>
          <w:sz w:val="21"/>
          <w:szCs w:val="21"/>
          <w:shd w:val="clear" w:color="auto" w:fill="FCFCFC"/>
        </w:rPr>
        <w:t>Saperson</w:t>
      </w:r>
      <w:proofErr w:type="spellEnd"/>
      <w:r w:rsidRPr="0037300D">
        <w:rPr>
          <w:rFonts w:cs="Times New Roman"/>
          <w:spacing w:val="4"/>
          <w:sz w:val="21"/>
          <w:szCs w:val="21"/>
          <w:shd w:val="clear" w:color="auto" w:fill="FCFCFC"/>
        </w:rPr>
        <w:t xml:space="preserve"> K, Harms S, Waters H, </w:t>
      </w:r>
      <w:proofErr w:type="spellStart"/>
      <w:r w:rsidRPr="0037300D">
        <w:rPr>
          <w:rFonts w:cs="Times New Roman"/>
          <w:spacing w:val="4"/>
          <w:sz w:val="21"/>
          <w:szCs w:val="21"/>
          <w:shd w:val="clear" w:color="auto" w:fill="FCFCFC"/>
        </w:rPr>
        <w:t>eds</w:t>
      </w:r>
      <w:proofErr w:type="spellEnd"/>
      <w:r w:rsidRPr="0037300D">
        <w:rPr>
          <w:rFonts w:cs="Times New Roman"/>
          <w:spacing w:val="4"/>
          <w:sz w:val="21"/>
          <w:szCs w:val="21"/>
          <w:shd w:val="clear" w:color="auto" w:fill="FCFCFC"/>
        </w:rPr>
        <w:t xml:space="preserve">. </w:t>
      </w:r>
      <w:proofErr w:type="spellStart"/>
      <w:r w:rsidRPr="0037300D">
        <w:rPr>
          <w:rFonts w:cs="Times New Roman"/>
          <w:i/>
          <w:iCs/>
          <w:spacing w:val="4"/>
          <w:sz w:val="21"/>
          <w:szCs w:val="21"/>
          <w:shd w:val="clear" w:color="auto" w:fill="FCFCFC"/>
        </w:rPr>
        <w:t>Humanism</w:t>
      </w:r>
      <w:proofErr w:type="spellEnd"/>
      <w:r w:rsidRPr="0037300D">
        <w:rPr>
          <w:rFonts w:cs="Times New Roman"/>
          <w:i/>
          <w:iCs/>
          <w:spacing w:val="4"/>
          <w:sz w:val="21"/>
          <w:szCs w:val="21"/>
          <w:shd w:val="clear" w:color="auto" w:fill="FCFCFC"/>
        </w:rPr>
        <w:t xml:space="preserve"> and </w:t>
      </w:r>
      <w:proofErr w:type="spellStart"/>
      <w:r w:rsidRPr="0037300D">
        <w:rPr>
          <w:rFonts w:cs="Times New Roman"/>
          <w:i/>
          <w:iCs/>
          <w:spacing w:val="4"/>
          <w:sz w:val="21"/>
          <w:szCs w:val="21"/>
          <w:shd w:val="clear" w:color="auto" w:fill="FCFCFC"/>
        </w:rPr>
        <w:t>Resilience</w:t>
      </w:r>
      <w:proofErr w:type="spellEnd"/>
      <w:r w:rsidRPr="0037300D">
        <w:rPr>
          <w:rFonts w:cs="Times New Roman"/>
          <w:i/>
          <w:iCs/>
          <w:spacing w:val="4"/>
          <w:sz w:val="21"/>
          <w:szCs w:val="21"/>
          <w:shd w:val="clear" w:color="auto" w:fill="FCFCFC"/>
        </w:rPr>
        <w:t xml:space="preserve"> in </w:t>
      </w:r>
      <w:proofErr w:type="spellStart"/>
      <w:r w:rsidRPr="0037300D">
        <w:rPr>
          <w:rFonts w:cs="Times New Roman"/>
          <w:i/>
          <w:iCs/>
          <w:spacing w:val="4"/>
          <w:sz w:val="21"/>
          <w:szCs w:val="21"/>
          <w:shd w:val="clear" w:color="auto" w:fill="FCFCFC"/>
        </w:rPr>
        <w:t>Residency</w:t>
      </w:r>
      <w:proofErr w:type="spellEnd"/>
      <w:r w:rsidRPr="0037300D">
        <w:rPr>
          <w:rFonts w:cs="Times New Roman"/>
          <w:i/>
          <w:iCs/>
          <w:spacing w:val="4"/>
          <w:sz w:val="21"/>
          <w:szCs w:val="21"/>
          <w:shd w:val="clear" w:color="auto" w:fill="FCFCFC"/>
        </w:rPr>
        <w:t xml:space="preserve"> Training</w:t>
      </w:r>
      <w:r w:rsidRPr="0037300D">
        <w:rPr>
          <w:rFonts w:cs="Times New Roman"/>
          <w:spacing w:val="4"/>
          <w:sz w:val="21"/>
          <w:szCs w:val="21"/>
          <w:shd w:val="clear" w:color="auto" w:fill="FCFCFC"/>
        </w:rPr>
        <w:t>. Springer Cham; 2020. https://doi.org/10.1007/978-3-030-45627-6_8</w:t>
      </w:r>
    </w:p>
    <w:p w14:paraId="47A82491" w14:textId="77777777" w:rsidR="00053E3C" w:rsidRPr="0037300D" w:rsidRDefault="00053E3C" w:rsidP="00053E3C">
      <w:pPr>
        <w:pStyle w:val="Standard"/>
        <w:numPr>
          <w:ilvl w:val="0"/>
          <w:numId w:val="8"/>
        </w:numPr>
        <w:spacing w:line="480" w:lineRule="auto"/>
        <w:ind w:left="426" w:hanging="426"/>
        <w:jc w:val="both"/>
        <w:rPr>
          <w:rFonts w:eastAsia="Calibri" w:cs="Times New Roman"/>
          <w:sz w:val="21"/>
          <w:szCs w:val="21"/>
        </w:rPr>
      </w:pPr>
      <w:r w:rsidRPr="0037300D">
        <w:rPr>
          <w:rFonts w:cs="Times New Roman"/>
          <w:sz w:val="21"/>
          <w:szCs w:val="21"/>
          <w:shd w:val="clear" w:color="auto" w:fill="FFFFFF"/>
        </w:rPr>
        <w:t xml:space="preserve">Bonvicini KA, </w:t>
      </w:r>
      <w:proofErr w:type="spellStart"/>
      <w:r w:rsidRPr="0037300D">
        <w:rPr>
          <w:rFonts w:cs="Times New Roman"/>
          <w:sz w:val="21"/>
          <w:szCs w:val="21"/>
          <w:shd w:val="clear" w:color="auto" w:fill="FFFFFF"/>
        </w:rPr>
        <w:t>Perlin</w:t>
      </w:r>
      <w:proofErr w:type="spellEnd"/>
      <w:r w:rsidRPr="0037300D">
        <w:rPr>
          <w:rFonts w:cs="Times New Roman"/>
          <w:sz w:val="21"/>
          <w:szCs w:val="21"/>
          <w:shd w:val="clear" w:color="auto" w:fill="FFFFFF"/>
        </w:rPr>
        <w:t xml:space="preserve"> MJ, </w:t>
      </w:r>
      <w:proofErr w:type="spellStart"/>
      <w:r w:rsidRPr="0037300D">
        <w:rPr>
          <w:rFonts w:cs="Times New Roman"/>
          <w:sz w:val="21"/>
          <w:szCs w:val="21"/>
          <w:shd w:val="clear" w:color="auto" w:fill="FFFFFF"/>
        </w:rPr>
        <w:t>Bylund</w:t>
      </w:r>
      <w:proofErr w:type="spellEnd"/>
      <w:r w:rsidRPr="0037300D">
        <w:rPr>
          <w:rFonts w:cs="Times New Roman"/>
          <w:sz w:val="21"/>
          <w:szCs w:val="21"/>
          <w:shd w:val="clear" w:color="auto" w:fill="FFFFFF"/>
        </w:rPr>
        <w:t xml:space="preserve"> CL, et al. </w:t>
      </w:r>
      <w:r w:rsidRPr="0037300D">
        <w:rPr>
          <w:rFonts w:cs="Times New Roman"/>
          <w:sz w:val="21"/>
          <w:szCs w:val="21"/>
          <w:shd w:val="clear" w:color="auto" w:fill="FFFFFF"/>
          <w:lang w:val="en-US"/>
        </w:rPr>
        <w:t>Impact of communication training on physician expression of empathy in patient encounters. </w:t>
      </w:r>
      <w:r w:rsidRPr="0037300D">
        <w:rPr>
          <w:rFonts w:cs="Times New Roman"/>
          <w:i/>
          <w:iCs/>
          <w:sz w:val="21"/>
          <w:szCs w:val="21"/>
          <w:bdr w:val="none" w:sz="0" w:space="0" w:color="auto" w:frame="1"/>
          <w:shd w:val="clear" w:color="auto" w:fill="FFFFFF"/>
          <w:lang w:val="en-US"/>
        </w:rPr>
        <w:t xml:space="preserve">Pat Educ </w:t>
      </w:r>
      <w:proofErr w:type="spellStart"/>
      <w:r w:rsidRPr="0037300D">
        <w:rPr>
          <w:rFonts w:cs="Times New Roman"/>
          <w:i/>
          <w:iCs/>
          <w:sz w:val="21"/>
          <w:szCs w:val="21"/>
          <w:bdr w:val="none" w:sz="0" w:space="0" w:color="auto" w:frame="1"/>
          <w:shd w:val="clear" w:color="auto" w:fill="FFFFFF"/>
          <w:lang w:val="en-US"/>
        </w:rPr>
        <w:t>Couns</w:t>
      </w:r>
      <w:proofErr w:type="spellEnd"/>
      <w:r w:rsidRPr="0037300D">
        <w:rPr>
          <w:rFonts w:cs="Times New Roman"/>
          <w:sz w:val="21"/>
          <w:szCs w:val="21"/>
          <w:shd w:val="clear" w:color="auto" w:fill="FFFFFF"/>
          <w:lang w:val="en-US"/>
        </w:rPr>
        <w:t>. 2009;</w:t>
      </w:r>
      <w:r w:rsidRPr="0037300D">
        <w:rPr>
          <w:rFonts w:cs="Times New Roman"/>
          <w:sz w:val="21"/>
          <w:szCs w:val="21"/>
          <w:bdr w:val="none" w:sz="0" w:space="0" w:color="auto" w:frame="1"/>
          <w:shd w:val="clear" w:color="auto" w:fill="FFFFFF"/>
          <w:lang w:val="en-US"/>
        </w:rPr>
        <w:t>75</w:t>
      </w:r>
      <w:r w:rsidRPr="0037300D">
        <w:rPr>
          <w:rFonts w:cs="Times New Roman"/>
          <w:sz w:val="21"/>
          <w:szCs w:val="21"/>
          <w:shd w:val="clear" w:color="auto" w:fill="FFFFFF"/>
          <w:lang w:val="en-US"/>
        </w:rPr>
        <w:t>:3–10.</w:t>
      </w:r>
      <w:r w:rsidRPr="0037300D">
        <w:rPr>
          <w:rFonts w:cs="Times New Roman"/>
          <w:sz w:val="21"/>
          <w:szCs w:val="21"/>
          <w:lang w:val="en-US"/>
        </w:rPr>
        <w:t xml:space="preserve"> DOI:</w:t>
      </w:r>
      <w:r w:rsidRPr="0037300D">
        <w:rPr>
          <w:rFonts w:eastAsia="Calibri" w:cs="Times New Roman"/>
          <w:sz w:val="21"/>
          <w:szCs w:val="21"/>
          <w:lang w:val="en-US"/>
        </w:rPr>
        <w:t>10.1016/j.pec.2008.09.007.</w:t>
      </w:r>
    </w:p>
    <w:bookmarkEnd w:id="49"/>
    <w:p w14:paraId="188FA585" w14:textId="77777777" w:rsidR="00053E3C" w:rsidRPr="0037300D" w:rsidRDefault="00053E3C" w:rsidP="00053E3C">
      <w:pPr>
        <w:pStyle w:val="Standard"/>
        <w:spacing w:line="480" w:lineRule="auto"/>
        <w:jc w:val="both"/>
        <w:rPr>
          <w:rFonts w:eastAsia="Calibri" w:cs="Times New Roman"/>
          <w:sz w:val="21"/>
          <w:szCs w:val="21"/>
        </w:rPr>
      </w:pPr>
    </w:p>
    <w:p w14:paraId="469FB631" w14:textId="77777777" w:rsidR="00053E3C" w:rsidRPr="0037300D" w:rsidRDefault="00053E3C" w:rsidP="00053E3C">
      <w:pPr>
        <w:spacing w:line="480" w:lineRule="auto"/>
        <w:jc w:val="both"/>
        <w:rPr>
          <w:rFonts w:ascii="Times New Roman" w:hAnsi="Times New Roman" w:cs="Times New Roman"/>
          <w:b/>
          <w:iCs/>
          <w:sz w:val="28"/>
          <w:szCs w:val="24"/>
          <w:lang w:val="en-US"/>
        </w:rPr>
      </w:pPr>
    </w:p>
    <w:p w14:paraId="58E6D17C" w14:textId="62D22976" w:rsidR="008E0344" w:rsidRDefault="00576025">
      <w:pPr>
        <w:rPr>
          <w:rFonts w:ascii="Times New Roman" w:hAnsi="Times New Roman" w:cs="Times New Roman"/>
        </w:rPr>
      </w:pPr>
    </w:p>
    <w:p w14:paraId="338D902D" w14:textId="58E0CEEF" w:rsidR="001A70FA" w:rsidRDefault="001A70FA">
      <w:pPr>
        <w:rPr>
          <w:rFonts w:ascii="Times New Roman" w:hAnsi="Times New Roman" w:cs="Times New Roman"/>
        </w:rPr>
      </w:pPr>
    </w:p>
    <w:p w14:paraId="436F96B1" w14:textId="2AF4E569" w:rsidR="001A70FA" w:rsidRDefault="001A70FA">
      <w:pPr>
        <w:rPr>
          <w:rFonts w:ascii="Times New Roman" w:hAnsi="Times New Roman" w:cs="Times New Roman"/>
        </w:rPr>
      </w:pPr>
    </w:p>
    <w:p w14:paraId="1011B035" w14:textId="11A1AA89" w:rsidR="001A70FA" w:rsidRDefault="001A70FA">
      <w:pPr>
        <w:rPr>
          <w:rFonts w:ascii="Times New Roman" w:hAnsi="Times New Roman" w:cs="Times New Roman"/>
        </w:rPr>
      </w:pPr>
    </w:p>
    <w:p w14:paraId="021815FA" w14:textId="710FC0E1" w:rsidR="001A70FA" w:rsidRDefault="001A70FA">
      <w:pPr>
        <w:rPr>
          <w:rFonts w:ascii="Times New Roman" w:hAnsi="Times New Roman" w:cs="Times New Roman"/>
        </w:rPr>
      </w:pPr>
    </w:p>
    <w:p w14:paraId="04676644" w14:textId="0DCADFC0" w:rsidR="001A70FA" w:rsidRDefault="001A70FA">
      <w:pPr>
        <w:rPr>
          <w:rFonts w:ascii="Times New Roman" w:hAnsi="Times New Roman" w:cs="Times New Roman"/>
        </w:rPr>
      </w:pPr>
    </w:p>
    <w:p w14:paraId="3AF68033" w14:textId="1DA0E7E4" w:rsidR="001A70FA" w:rsidRDefault="001A70FA">
      <w:pPr>
        <w:rPr>
          <w:rFonts w:ascii="Times New Roman" w:hAnsi="Times New Roman" w:cs="Times New Roman"/>
        </w:rPr>
      </w:pPr>
    </w:p>
    <w:p w14:paraId="40ECD49E" w14:textId="58A5937A" w:rsidR="001A70FA" w:rsidRDefault="001A70FA">
      <w:pPr>
        <w:rPr>
          <w:rFonts w:ascii="Times New Roman" w:hAnsi="Times New Roman" w:cs="Times New Roman"/>
        </w:rPr>
      </w:pPr>
    </w:p>
    <w:p w14:paraId="6317A69B" w14:textId="1D5F68BE" w:rsidR="001A70FA" w:rsidRDefault="001A70FA">
      <w:pPr>
        <w:rPr>
          <w:rFonts w:ascii="Times New Roman" w:hAnsi="Times New Roman" w:cs="Times New Roman"/>
        </w:rPr>
      </w:pPr>
    </w:p>
    <w:p w14:paraId="70421218" w14:textId="31BD1117" w:rsidR="001A70FA" w:rsidRDefault="001A70FA">
      <w:pPr>
        <w:rPr>
          <w:rFonts w:ascii="Times New Roman" w:hAnsi="Times New Roman" w:cs="Times New Roman"/>
        </w:rPr>
      </w:pPr>
    </w:p>
    <w:p w14:paraId="3D456843" w14:textId="2ABDA211" w:rsidR="001A70FA" w:rsidRDefault="001A70FA">
      <w:pPr>
        <w:rPr>
          <w:rFonts w:ascii="Times New Roman" w:hAnsi="Times New Roman" w:cs="Times New Roman"/>
        </w:rPr>
      </w:pPr>
    </w:p>
    <w:p w14:paraId="47FF23D7" w14:textId="220EDBC1" w:rsidR="001A70FA" w:rsidRDefault="001A70FA">
      <w:pPr>
        <w:rPr>
          <w:rFonts w:ascii="Times New Roman" w:hAnsi="Times New Roman" w:cs="Times New Roman"/>
        </w:rPr>
      </w:pPr>
    </w:p>
    <w:p w14:paraId="2F113D20" w14:textId="4362CF70" w:rsidR="001A70FA" w:rsidRDefault="001A70FA">
      <w:pPr>
        <w:rPr>
          <w:rFonts w:ascii="Times New Roman" w:hAnsi="Times New Roman" w:cs="Times New Roman"/>
        </w:rPr>
      </w:pPr>
    </w:p>
    <w:p w14:paraId="40BCDB39" w14:textId="2832E3E3" w:rsidR="001A70FA" w:rsidRDefault="001A70FA">
      <w:pPr>
        <w:rPr>
          <w:rFonts w:ascii="Times New Roman" w:hAnsi="Times New Roman" w:cs="Times New Roman"/>
        </w:rPr>
      </w:pPr>
    </w:p>
    <w:tbl>
      <w:tblPr>
        <w:tblStyle w:val="Grilledutableau"/>
        <w:tblpPr w:leftFromText="141" w:rightFromText="141" w:vertAnchor="page" w:horzAnchor="margin" w:tblpY="1951"/>
        <w:tblW w:w="895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4932"/>
        <w:gridCol w:w="907"/>
        <w:gridCol w:w="680"/>
      </w:tblGrid>
      <w:tr w:rsidR="001A70FA" w14:paraId="57901CCC" w14:textId="77777777" w:rsidTr="00287A9A">
        <w:tc>
          <w:tcPr>
            <w:tcW w:w="2438" w:type="dxa"/>
            <w:tcBorders>
              <w:bottom w:val="single" w:sz="4" w:space="0" w:color="auto"/>
            </w:tcBorders>
          </w:tcPr>
          <w:p w14:paraId="515BB173" w14:textId="77777777" w:rsidR="001A70FA" w:rsidRPr="00AF146B" w:rsidRDefault="001A70FA" w:rsidP="00287A9A">
            <w:pPr>
              <w:rPr>
                <w:rFonts w:ascii="Times New Roman" w:hAnsi="Times New Roman" w:cs="Times New Roman"/>
                <w:b/>
                <w:bCs/>
                <w:sz w:val="20"/>
                <w:szCs w:val="20"/>
              </w:rPr>
            </w:pPr>
            <w:r w:rsidRPr="00AF146B">
              <w:rPr>
                <w:rFonts w:ascii="Times New Roman" w:hAnsi="Times New Roman" w:cs="Times New Roman"/>
                <w:b/>
                <w:bCs/>
                <w:sz w:val="20"/>
                <w:szCs w:val="20"/>
              </w:rPr>
              <w:lastRenderedPageBreak/>
              <w:t>Variables</w:t>
            </w:r>
          </w:p>
        </w:tc>
        <w:tc>
          <w:tcPr>
            <w:tcW w:w="4932" w:type="dxa"/>
            <w:tcBorders>
              <w:bottom w:val="single" w:sz="4" w:space="0" w:color="auto"/>
            </w:tcBorders>
          </w:tcPr>
          <w:p w14:paraId="45B375DF" w14:textId="77777777" w:rsidR="001A70FA" w:rsidRPr="00D3755F" w:rsidRDefault="001A70FA" w:rsidP="00287A9A">
            <w:pPr>
              <w:rPr>
                <w:rFonts w:ascii="Times New Roman" w:hAnsi="Times New Roman" w:cs="Times New Roman"/>
                <w:b/>
                <w:bCs/>
                <w:sz w:val="20"/>
                <w:szCs w:val="20"/>
              </w:rPr>
            </w:pPr>
            <w:r w:rsidRPr="00D3755F">
              <w:rPr>
                <w:rFonts w:ascii="Times New Roman" w:hAnsi="Times New Roman" w:cs="Times New Roman"/>
                <w:b/>
                <w:bCs/>
                <w:sz w:val="20"/>
                <w:szCs w:val="20"/>
              </w:rPr>
              <w:t>Instruments</w:t>
            </w:r>
          </w:p>
        </w:tc>
        <w:tc>
          <w:tcPr>
            <w:tcW w:w="907" w:type="dxa"/>
            <w:tcBorders>
              <w:bottom w:val="single" w:sz="4" w:space="0" w:color="auto"/>
            </w:tcBorders>
          </w:tcPr>
          <w:p w14:paraId="10BDD7D6" w14:textId="77777777" w:rsidR="001A70FA" w:rsidRPr="00AF146B" w:rsidRDefault="001A70FA" w:rsidP="00287A9A">
            <w:pPr>
              <w:rPr>
                <w:rFonts w:ascii="Times New Roman" w:hAnsi="Times New Roman" w:cs="Times New Roman"/>
                <w:b/>
                <w:bCs/>
                <w:sz w:val="20"/>
                <w:szCs w:val="20"/>
              </w:rPr>
            </w:pPr>
            <w:r w:rsidRPr="00AF146B">
              <w:rPr>
                <w:rFonts w:ascii="Times New Roman" w:hAnsi="Times New Roman" w:cs="Times New Roman"/>
                <w:b/>
                <w:bCs/>
                <w:sz w:val="20"/>
                <w:szCs w:val="20"/>
              </w:rPr>
              <w:t>Items</w:t>
            </w:r>
          </w:p>
        </w:tc>
        <w:tc>
          <w:tcPr>
            <w:tcW w:w="680" w:type="dxa"/>
            <w:tcBorders>
              <w:bottom w:val="single" w:sz="4" w:space="0" w:color="auto"/>
            </w:tcBorders>
          </w:tcPr>
          <w:p w14:paraId="5E0DEED4" w14:textId="77777777" w:rsidR="001A70FA" w:rsidRPr="00AF146B" w:rsidRDefault="001A70FA" w:rsidP="00287A9A">
            <w:pPr>
              <w:rPr>
                <w:rFonts w:ascii="Times New Roman" w:hAnsi="Times New Roman" w:cs="Times New Roman"/>
                <w:b/>
                <w:bCs/>
                <w:sz w:val="20"/>
                <w:szCs w:val="20"/>
              </w:rPr>
            </w:pPr>
            <w:r>
              <w:rPr>
                <w:rFonts w:ascii="Times New Roman" w:hAnsi="Times New Roman" w:cs="Times New Roman"/>
                <w:b/>
                <w:bCs/>
                <w:sz w:val="20"/>
                <w:szCs w:val="20"/>
              </w:rPr>
              <w:t>α</w:t>
            </w:r>
          </w:p>
        </w:tc>
      </w:tr>
      <w:tr w:rsidR="001A70FA" w:rsidRPr="00AF146B" w14:paraId="7F478BA5" w14:textId="77777777" w:rsidTr="00287A9A">
        <w:tc>
          <w:tcPr>
            <w:tcW w:w="2438" w:type="dxa"/>
            <w:tcBorders>
              <w:top w:val="single" w:sz="4" w:space="0" w:color="auto"/>
            </w:tcBorders>
          </w:tcPr>
          <w:p w14:paraId="4EAD9985" w14:textId="77777777" w:rsidR="001A70FA" w:rsidRPr="00AF146B" w:rsidRDefault="001A70FA" w:rsidP="00287A9A">
            <w:pPr>
              <w:rPr>
                <w:rFonts w:ascii="Times New Roman" w:hAnsi="Times New Roman" w:cs="Times New Roman"/>
                <w:b/>
                <w:bCs/>
                <w:sz w:val="20"/>
                <w:szCs w:val="20"/>
              </w:rPr>
            </w:pPr>
            <w:r w:rsidRPr="00AF146B">
              <w:rPr>
                <w:rFonts w:ascii="Times New Roman" w:hAnsi="Times New Roman" w:cs="Times New Roman"/>
                <w:b/>
                <w:bCs/>
                <w:sz w:val="20"/>
                <w:szCs w:val="20"/>
              </w:rPr>
              <w:t>Academic Burnout</w:t>
            </w:r>
          </w:p>
        </w:tc>
        <w:tc>
          <w:tcPr>
            <w:tcW w:w="4932" w:type="dxa"/>
            <w:tcBorders>
              <w:top w:val="single" w:sz="4" w:space="0" w:color="auto"/>
            </w:tcBorders>
          </w:tcPr>
          <w:p w14:paraId="74E7743B" w14:textId="77777777" w:rsidR="001A70FA" w:rsidRPr="00D3755F" w:rsidRDefault="001A70FA" w:rsidP="00287A9A">
            <w:pPr>
              <w:rPr>
                <w:rFonts w:ascii="Times New Roman" w:hAnsi="Times New Roman" w:cs="Times New Roman"/>
                <w:sz w:val="20"/>
                <w:szCs w:val="20"/>
                <w:lang w:val="en-US"/>
              </w:rPr>
            </w:pPr>
            <w:r w:rsidRPr="00D3755F">
              <w:rPr>
                <w:rFonts w:ascii="Times New Roman" w:hAnsi="Times New Roman" w:cs="Times New Roman"/>
                <w:sz w:val="20"/>
                <w:szCs w:val="20"/>
                <w:lang w:val="en-US"/>
              </w:rPr>
              <w:t>Maslach Burnout Inventory, Student Survey</w:t>
            </w:r>
            <w:r w:rsidRPr="00D3755F">
              <w:rPr>
                <w:rFonts w:ascii="Times New Roman" w:hAnsi="Times New Roman" w:cs="Times New Roman"/>
                <w:sz w:val="20"/>
                <w:szCs w:val="20"/>
                <w:vertAlign w:val="superscript"/>
                <w:lang w:val="en-US"/>
              </w:rPr>
              <w:t>23,68</w:t>
            </w:r>
          </w:p>
        </w:tc>
        <w:tc>
          <w:tcPr>
            <w:tcW w:w="907" w:type="dxa"/>
            <w:tcBorders>
              <w:top w:val="single" w:sz="4" w:space="0" w:color="auto"/>
            </w:tcBorders>
          </w:tcPr>
          <w:p w14:paraId="6E62F15E" w14:textId="77777777" w:rsidR="001A70FA" w:rsidRPr="00AF146B" w:rsidRDefault="001A70FA" w:rsidP="00287A9A">
            <w:pPr>
              <w:rPr>
                <w:rFonts w:ascii="Times New Roman" w:hAnsi="Times New Roman" w:cs="Times New Roman"/>
                <w:sz w:val="20"/>
                <w:szCs w:val="20"/>
                <w:lang w:val="en-US"/>
              </w:rPr>
            </w:pPr>
            <w:r w:rsidRPr="00AF146B">
              <w:rPr>
                <w:rFonts w:ascii="Times New Roman" w:hAnsi="Times New Roman" w:cs="Times New Roman"/>
                <w:sz w:val="20"/>
                <w:szCs w:val="20"/>
                <w:lang w:val="en-US"/>
              </w:rPr>
              <w:t>15</w:t>
            </w:r>
          </w:p>
        </w:tc>
        <w:tc>
          <w:tcPr>
            <w:tcW w:w="680" w:type="dxa"/>
            <w:tcBorders>
              <w:top w:val="single" w:sz="4" w:space="0" w:color="auto"/>
            </w:tcBorders>
          </w:tcPr>
          <w:p w14:paraId="64D29FC1" w14:textId="77777777" w:rsidR="001A70FA" w:rsidRPr="00AF146B" w:rsidRDefault="001A70FA" w:rsidP="00287A9A">
            <w:pPr>
              <w:rPr>
                <w:rFonts w:ascii="Times New Roman" w:hAnsi="Times New Roman" w:cs="Times New Roman"/>
                <w:sz w:val="20"/>
                <w:szCs w:val="20"/>
                <w:lang w:val="en-US"/>
              </w:rPr>
            </w:pPr>
            <w:r>
              <w:rPr>
                <w:rFonts w:ascii="Times New Roman" w:hAnsi="Times New Roman" w:cs="Times New Roman"/>
                <w:sz w:val="20"/>
                <w:szCs w:val="20"/>
                <w:lang w:val="en-US"/>
              </w:rPr>
              <w:t>.87</w:t>
            </w:r>
          </w:p>
        </w:tc>
      </w:tr>
      <w:tr w:rsidR="001A70FA" w:rsidRPr="00AF146B" w14:paraId="684161F9" w14:textId="77777777" w:rsidTr="00287A9A">
        <w:tc>
          <w:tcPr>
            <w:tcW w:w="2438" w:type="dxa"/>
          </w:tcPr>
          <w:p w14:paraId="76C545A7" w14:textId="77777777" w:rsidR="001A70FA" w:rsidRPr="00AF146B" w:rsidRDefault="001A70FA" w:rsidP="00287A9A">
            <w:pPr>
              <w:ind w:left="179"/>
              <w:rPr>
                <w:rFonts w:ascii="Times New Roman" w:hAnsi="Times New Roman" w:cs="Times New Roman"/>
                <w:sz w:val="20"/>
                <w:szCs w:val="20"/>
                <w:lang w:val="en-US"/>
              </w:rPr>
            </w:pPr>
            <w:r w:rsidRPr="00AF146B">
              <w:rPr>
                <w:rFonts w:ascii="Times New Roman" w:hAnsi="Times New Roman" w:cs="Times New Roman"/>
                <w:sz w:val="20"/>
                <w:szCs w:val="20"/>
                <w:lang w:val="en-US"/>
              </w:rPr>
              <w:t>Emotional Exhaustion</w:t>
            </w:r>
          </w:p>
        </w:tc>
        <w:tc>
          <w:tcPr>
            <w:tcW w:w="4932" w:type="dxa"/>
          </w:tcPr>
          <w:p w14:paraId="090E1CAB" w14:textId="77777777" w:rsidR="001A70FA" w:rsidRPr="00D3755F" w:rsidRDefault="001A70FA" w:rsidP="00287A9A">
            <w:pPr>
              <w:rPr>
                <w:rFonts w:ascii="Times New Roman" w:hAnsi="Times New Roman" w:cs="Times New Roman"/>
                <w:sz w:val="20"/>
                <w:szCs w:val="20"/>
                <w:lang w:val="en-US"/>
              </w:rPr>
            </w:pPr>
          </w:p>
        </w:tc>
        <w:tc>
          <w:tcPr>
            <w:tcW w:w="907" w:type="dxa"/>
          </w:tcPr>
          <w:p w14:paraId="7D6E8F7A" w14:textId="77777777" w:rsidR="001A70FA" w:rsidRPr="00AF146B" w:rsidRDefault="001A70FA" w:rsidP="00287A9A">
            <w:pPr>
              <w:rPr>
                <w:rFonts w:ascii="Times New Roman" w:hAnsi="Times New Roman" w:cs="Times New Roman"/>
                <w:sz w:val="20"/>
                <w:szCs w:val="20"/>
                <w:lang w:val="en-US"/>
              </w:rPr>
            </w:pPr>
            <w:r w:rsidRPr="00AF146B">
              <w:rPr>
                <w:rFonts w:ascii="Times New Roman" w:hAnsi="Times New Roman" w:cs="Times New Roman"/>
                <w:sz w:val="20"/>
                <w:szCs w:val="20"/>
                <w:lang w:val="en-US"/>
              </w:rPr>
              <w:t>5</w:t>
            </w:r>
          </w:p>
        </w:tc>
        <w:tc>
          <w:tcPr>
            <w:tcW w:w="680" w:type="dxa"/>
          </w:tcPr>
          <w:p w14:paraId="158346D7" w14:textId="77777777" w:rsidR="001A70FA" w:rsidRPr="00AF146B" w:rsidRDefault="001A70FA" w:rsidP="00287A9A">
            <w:pPr>
              <w:rPr>
                <w:rFonts w:ascii="Times New Roman" w:hAnsi="Times New Roman" w:cs="Times New Roman"/>
                <w:sz w:val="20"/>
                <w:szCs w:val="20"/>
                <w:lang w:val="en-US"/>
              </w:rPr>
            </w:pPr>
            <w:r>
              <w:rPr>
                <w:rFonts w:ascii="Times New Roman" w:hAnsi="Times New Roman" w:cs="Times New Roman"/>
                <w:sz w:val="20"/>
                <w:szCs w:val="20"/>
                <w:lang w:val="en-US"/>
              </w:rPr>
              <w:t>.84</w:t>
            </w:r>
          </w:p>
        </w:tc>
      </w:tr>
      <w:tr w:rsidR="001A70FA" w:rsidRPr="00AF146B" w14:paraId="44A89578" w14:textId="77777777" w:rsidTr="00287A9A">
        <w:tc>
          <w:tcPr>
            <w:tcW w:w="2438" w:type="dxa"/>
          </w:tcPr>
          <w:p w14:paraId="2F586C51" w14:textId="77777777" w:rsidR="001A70FA" w:rsidRPr="00AF146B" w:rsidRDefault="001A70FA" w:rsidP="00287A9A">
            <w:pPr>
              <w:ind w:left="179"/>
              <w:rPr>
                <w:rFonts w:ascii="Times New Roman" w:hAnsi="Times New Roman" w:cs="Times New Roman"/>
                <w:sz w:val="20"/>
                <w:szCs w:val="20"/>
                <w:lang w:val="en-US"/>
              </w:rPr>
            </w:pPr>
            <w:r w:rsidRPr="00AF146B">
              <w:rPr>
                <w:rFonts w:ascii="Times New Roman" w:hAnsi="Times New Roman" w:cs="Times New Roman"/>
                <w:sz w:val="20"/>
                <w:szCs w:val="20"/>
                <w:lang w:val="en-US"/>
              </w:rPr>
              <w:t>Cynicism</w:t>
            </w:r>
          </w:p>
        </w:tc>
        <w:tc>
          <w:tcPr>
            <w:tcW w:w="4932" w:type="dxa"/>
          </w:tcPr>
          <w:p w14:paraId="6E40379D" w14:textId="77777777" w:rsidR="001A70FA" w:rsidRPr="00D3755F" w:rsidRDefault="001A70FA" w:rsidP="00287A9A">
            <w:pPr>
              <w:rPr>
                <w:rFonts w:ascii="Times New Roman" w:hAnsi="Times New Roman" w:cs="Times New Roman"/>
                <w:sz w:val="20"/>
                <w:szCs w:val="20"/>
                <w:lang w:val="en-US"/>
              </w:rPr>
            </w:pPr>
          </w:p>
        </w:tc>
        <w:tc>
          <w:tcPr>
            <w:tcW w:w="907" w:type="dxa"/>
          </w:tcPr>
          <w:p w14:paraId="30A27A39" w14:textId="77777777" w:rsidR="001A70FA" w:rsidRPr="00AF146B" w:rsidRDefault="001A70FA" w:rsidP="00287A9A">
            <w:pPr>
              <w:rPr>
                <w:rFonts w:ascii="Times New Roman" w:hAnsi="Times New Roman" w:cs="Times New Roman"/>
                <w:sz w:val="20"/>
                <w:szCs w:val="20"/>
                <w:lang w:val="en-US"/>
              </w:rPr>
            </w:pPr>
            <w:r w:rsidRPr="00AF146B">
              <w:rPr>
                <w:rFonts w:ascii="Times New Roman" w:hAnsi="Times New Roman" w:cs="Times New Roman"/>
                <w:sz w:val="20"/>
                <w:szCs w:val="20"/>
                <w:lang w:val="en-US"/>
              </w:rPr>
              <w:t>5</w:t>
            </w:r>
          </w:p>
        </w:tc>
        <w:tc>
          <w:tcPr>
            <w:tcW w:w="680" w:type="dxa"/>
          </w:tcPr>
          <w:p w14:paraId="64379DAB" w14:textId="77777777" w:rsidR="001A70FA" w:rsidRPr="00AF146B" w:rsidRDefault="001A70FA" w:rsidP="00287A9A">
            <w:pPr>
              <w:rPr>
                <w:rFonts w:ascii="Times New Roman" w:hAnsi="Times New Roman" w:cs="Times New Roman"/>
                <w:sz w:val="20"/>
                <w:szCs w:val="20"/>
                <w:lang w:val="en-US"/>
              </w:rPr>
            </w:pPr>
            <w:r>
              <w:rPr>
                <w:rFonts w:ascii="Times New Roman" w:hAnsi="Times New Roman" w:cs="Times New Roman"/>
                <w:sz w:val="20"/>
                <w:szCs w:val="20"/>
                <w:lang w:val="en-US"/>
              </w:rPr>
              <w:t>.84</w:t>
            </w:r>
          </w:p>
        </w:tc>
      </w:tr>
      <w:tr w:rsidR="001A70FA" w:rsidRPr="00AF146B" w14:paraId="016868CB" w14:textId="77777777" w:rsidTr="00287A9A">
        <w:tc>
          <w:tcPr>
            <w:tcW w:w="2438" w:type="dxa"/>
          </w:tcPr>
          <w:p w14:paraId="127AE919" w14:textId="77777777" w:rsidR="001A70FA" w:rsidRPr="00AF146B" w:rsidRDefault="001A70FA" w:rsidP="00287A9A">
            <w:pPr>
              <w:ind w:left="179"/>
              <w:rPr>
                <w:rFonts w:ascii="Times New Roman" w:hAnsi="Times New Roman" w:cs="Times New Roman"/>
                <w:sz w:val="20"/>
                <w:szCs w:val="20"/>
                <w:lang w:val="en-US"/>
              </w:rPr>
            </w:pPr>
            <w:r w:rsidRPr="00AF146B">
              <w:rPr>
                <w:rFonts w:ascii="Times New Roman" w:hAnsi="Times New Roman" w:cs="Times New Roman"/>
                <w:sz w:val="20"/>
                <w:szCs w:val="20"/>
                <w:lang w:val="en-US"/>
              </w:rPr>
              <w:t>Academic Effectiveness</w:t>
            </w:r>
          </w:p>
        </w:tc>
        <w:tc>
          <w:tcPr>
            <w:tcW w:w="4932" w:type="dxa"/>
          </w:tcPr>
          <w:p w14:paraId="104D2905" w14:textId="77777777" w:rsidR="001A70FA" w:rsidRPr="00D3755F" w:rsidRDefault="001A70FA" w:rsidP="00287A9A">
            <w:pPr>
              <w:rPr>
                <w:rFonts w:ascii="Times New Roman" w:hAnsi="Times New Roman" w:cs="Times New Roman"/>
                <w:sz w:val="20"/>
                <w:szCs w:val="20"/>
                <w:lang w:val="en-US"/>
              </w:rPr>
            </w:pPr>
          </w:p>
        </w:tc>
        <w:tc>
          <w:tcPr>
            <w:tcW w:w="907" w:type="dxa"/>
          </w:tcPr>
          <w:p w14:paraId="7B2B5C7C" w14:textId="77777777" w:rsidR="001A70FA" w:rsidRPr="00AF146B" w:rsidRDefault="001A70FA" w:rsidP="00287A9A">
            <w:pPr>
              <w:rPr>
                <w:rFonts w:ascii="Times New Roman" w:hAnsi="Times New Roman" w:cs="Times New Roman"/>
                <w:sz w:val="20"/>
                <w:szCs w:val="20"/>
                <w:lang w:val="en-US"/>
              </w:rPr>
            </w:pPr>
            <w:r w:rsidRPr="00AF146B">
              <w:rPr>
                <w:rFonts w:ascii="Times New Roman" w:hAnsi="Times New Roman" w:cs="Times New Roman"/>
                <w:sz w:val="20"/>
                <w:szCs w:val="20"/>
                <w:lang w:val="en-US"/>
              </w:rPr>
              <w:t>5</w:t>
            </w:r>
          </w:p>
        </w:tc>
        <w:tc>
          <w:tcPr>
            <w:tcW w:w="680" w:type="dxa"/>
          </w:tcPr>
          <w:p w14:paraId="4987FFAD" w14:textId="77777777" w:rsidR="001A70FA" w:rsidRPr="00AF146B" w:rsidRDefault="001A70FA" w:rsidP="00287A9A">
            <w:pPr>
              <w:rPr>
                <w:rFonts w:ascii="Times New Roman" w:hAnsi="Times New Roman" w:cs="Times New Roman"/>
                <w:sz w:val="20"/>
                <w:szCs w:val="20"/>
                <w:lang w:val="en-US"/>
              </w:rPr>
            </w:pPr>
            <w:r>
              <w:rPr>
                <w:rFonts w:ascii="Times New Roman" w:hAnsi="Times New Roman" w:cs="Times New Roman"/>
                <w:sz w:val="20"/>
                <w:szCs w:val="20"/>
                <w:lang w:val="en-US"/>
              </w:rPr>
              <w:t>.67</w:t>
            </w:r>
          </w:p>
        </w:tc>
      </w:tr>
      <w:tr w:rsidR="001A70FA" w:rsidRPr="00AF146B" w14:paraId="18B06849" w14:textId="77777777" w:rsidTr="00287A9A">
        <w:tc>
          <w:tcPr>
            <w:tcW w:w="2438" w:type="dxa"/>
          </w:tcPr>
          <w:p w14:paraId="1D88D82A" w14:textId="77777777" w:rsidR="001A70FA" w:rsidRPr="00AF146B" w:rsidRDefault="001A70FA" w:rsidP="00287A9A">
            <w:pPr>
              <w:rPr>
                <w:rFonts w:ascii="Times New Roman" w:hAnsi="Times New Roman" w:cs="Times New Roman"/>
                <w:sz w:val="20"/>
                <w:szCs w:val="20"/>
                <w:lang w:val="en-US"/>
              </w:rPr>
            </w:pPr>
          </w:p>
        </w:tc>
        <w:tc>
          <w:tcPr>
            <w:tcW w:w="4932" w:type="dxa"/>
          </w:tcPr>
          <w:p w14:paraId="25D98160" w14:textId="77777777" w:rsidR="001A70FA" w:rsidRPr="00D3755F" w:rsidRDefault="001A70FA" w:rsidP="00287A9A">
            <w:pPr>
              <w:rPr>
                <w:rFonts w:ascii="Times New Roman" w:hAnsi="Times New Roman" w:cs="Times New Roman"/>
                <w:sz w:val="20"/>
                <w:szCs w:val="20"/>
                <w:lang w:val="en-US"/>
              </w:rPr>
            </w:pPr>
          </w:p>
        </w:tc>
        <w:tc>
          <w:tcPr>
            <w:tcW w:w="907" w:type="dxa"/>
          </w:tcPr>
          <w:p w14:paraId="2445151C" w14:textId="77777777" w:rsidR="001A70FA" w:rsidRPr="00AF146B" w:rsidRDefault="001A70FA" w:rsidP="00287A9A">
            <w:pPr>
              <w:rPr>
                <w:rFonts w:ascii="Times New Roman" w:hAnsi="Times New Roman" w:cs="Times New Roman"/>
                <w:sz w:val="20"/>
                <w:szCs w:val="20"/>
                <w:lang w:val="en-US"/>
              </w:rPr>
            </w:pPr>
          </w:p>
        </w:tc>
        <w:tc>
          <w:tcPr>
            <w:tcW w:w="680" w:type="dxa"/>
          </w:tcPr>
          <w:p w14:paraId="09478B1C" w14:textId="77777777" w:rsidR="001A70FA" w:rsidRPr="00AF146B" w:rsidRDefault="001A70FA" w:rsidP="00287A9A">
            <w:pPr>
              <w:rPr>
                <w:rFonts w:ascii="Times New Roman" w:hAnsi="Times New Roman" w:cs="Times New Roman"/>
                <w:sz w:val="20"/>
                <w:szCs w:val="20"/>
                <w:lang w:val="en-US"/>
              </w:rPr>
            </w:pPr>
          </w:p>
        </w:tc>
      </w:tr>
      <w:tr w:rsidR="001A70FA" w:rsidRPr="00AF146B" w14:paraId="51A382B3" w14:textId="77777777" w:rsidTr="00287A9A">
        <w:tc>
          <w:tcPr>
            <w:tcW w:w="2438" w:type="dxa"/>
          </w:tcPr>
          <w:p w14:paraId="429D6FB4" w14:textId="77777777" w:rsidR="001A70FA" w:rsidRPr="00AF146B" w:rsidRDefault="001A70FA" w:rsidP="00287A9A">
            <w:pPr>
              <w:rPr>
                <w:rFonts w:ascii="Times New Roman" w:hAnsi="Times New Roman" w:cs="Times New Roman"/>
                <w:b/>
                <w:bCs/>
                <w:sz w:val="20"/>
                <w:szCs w:val="20"/>
                <w:lang w:val="en-US"/>
              </w:rPr>
            </w:pPr>
            <w:r w:rsidRPr="00AF146B">
              <w:rPr>
                <w:rFonts w:ascii="Times New Roman" w:hAnsi="Times New Roman" w:cs="Times New Roman"/>
                <w:b/>
                <w:bCs/>
                <w:sz w:val="20"/>
                <w:szCs w:val="20"/>
                <w:lang w:val="en-US"/>
              </w:rPr>
              <w:t>Perceived Stress</w:t>
            </w:r>
          </w:p>
        </w:tc>
        <w:tc>
          <w:tcPr>
            <w:tcW w:w="4932" w:type="dxa"/>
          </w:tcPr>
          <w:p w14:paraId="2CD330E9" w14:textId="77777777" w:rsidR="001A70FA" w:rsidRPr="00D3755F" w:rsidRDefault="001A70FA" w:rsidP="00287A9A">
            <w:pPr>
              <w:rPr>
                <w:rFonts w:ascii="Times New Roman" w:hAnsi="Times New Roman" w:cs="Times New Roman"/>
                <w:sz w:val="20"/>
                <w:szCs w:val="20"/>
                <w:lang w:val="en-US"/>
              </w:rPr>
            </w:pPr>
            <w:r w:rsidRPr="00D3755F">
              <w:rPr>
                <w:rFonts w:ascii="Times New Roman" w:hAnsi="Times New Roman" w:cs="Times New Roman"/>
                <w:sz w:val="20"/>
                <w:szCs w:val="20"/>
                <w:lang w:val="en-US"/>
              </w:rPr>
              <w:t>Higher Education Stress Inventory</w:t>
            </w:r>
            <w:r w:rsidRPr="00D3755F">
              <w:rPr>
                <w:rFonts w:ascii="Times New Roman" w:hAnsi="Times New Roman" w:cs="Times New Roman"/>
                <w:sz w:val="20"/>
                <w:szCs w:val="20"/>
                <w:vertAlign w:val="superscript"/>
                <w:lang w:val="en-US"/>
              </w:rPr>
              <w:t>38</w:t>
            </w:r>
          </w:p>
        </w:tc>
        <w:tc>
          <w:tcPr>
            <w:tcW w:w="907" w:type="dxa"/>
          </w:tcPr>
          <w:p w14:paraId="3D0814A4" w14:textId="77777777" w:rsidR="001A70FA" w:rsidRPr="00AF146B" w:rsidRDefault="001A70FA" w:rsidP="00287A9A">
            <w:pPr>
              <w:rPr>
                <w:rFonts w:ascii="Times New Roman" w:hAnsi="Times New Roman" w:cs="Times New Roman"/>
                <w:sz w:val="20"/>
                <w:szCs w:val="20"/>
                <w:lang w:val="en-US"/>
              </w:rPr>
            </w:pPr>
            <w:r w:rsidRPr="00AF146B">
              <w:rPr>
                <w:rFonts w:ascii="Times New Roman" w:hAnsi="Times New Roman" w:cs="Times New Roman"/>
                <w:sz w:val="20"/>
                <w:szCs w:val="20"/>
                <w:lang w:val="en-US"/>
              </w:rPr>
              <w:t>33</w:t>
            </w:r>
          </w:p>
        </w:tc>
        <w:tc>
          <w:tcPr>
            <w:tcW w:w="680" w:type="dxa"/>
          </w:tcPr>
          <w:p w14:paraId="7A0CA1AE" w14:textId="77777777" w:rsidR="001A70FA" w:rsidRPr="00AF146B" w:rsidRDefault="001A70FA" w:rsidP="00287A9A">
            <w:pPr>
              <w:rPr>
                <w:rFonts w:ascii="Times New Roman" w:hAnsi="Times New Roman" w:cs="Times New Roman"/>
                <w:sz w:val="20"/>
                <w:szCs w:val="20"/>
                <w:lang w:val="en-US"/>
              </w:rPr>
            </w:pPr>
            <w:r>
              <w:rPr>
                <w:rFonts w:ascii="Times New Roman" w:hAnsi="Times New Roman" w:cs="Times New Roman"/>
                <w:sz w:val="20"/>
                <w:szCs w:val="20"/>
                <w:lang w:val="en-US"/>
              </w:rPr>
              <w:t>.87</w:t>
            </w:r>
          </w:p>
        </w:tc>
      </w:tr>
      <w:tr w:rsidR="001A70FA" w:rsidRPr="00AF146B" w14:paraId="60C8AB42" w14:textId="77777777" w:rsidTr="00287A9A">
        <w:tc>
          <w:tcPr>
            <w:tcW w:w="2438" w:type="dxa"/>
          </w:tcPr>
          <w:p w14:paraId="08D9FBDA" w14:textId="77777777" w:rsidR="001A70FA" w:rsidRPr="00AF146B" w:rsidRDefault="001A70FA" w:rsidP="00287A9A">
            <w:pPr>
              <w:rPr>
                <w:rFonts w:ascii="Times New Roman" w:hAnsi="Times New Roman" w:cs="Times New Roman"/>
                <w:b/>
                <w:bCs/>
                <w:sz w:val="20"/>
                <w:szCs w:val="20"/>
                <w:lang w:val="en-US"/>
              </w:rPr>
            </w:pPr>
          </w:p>
        </w:tc>
        <w:tc>
          <w:tcPr>
            <w:tcW w:w="4932" w:type="dxa"/>
          </w:tcPr>
          <w:p w14:paraId="2D9F801C" w14:textId="77777777" w:rsidR="001A70FA" w:rsidRPr="00D3755F" w:rsidRDefault="001A70FA" w:rsidP="00287A9A">
            <w:pPr>
              <w:rPr>
                <w:rFonts w:ascii="Times New Roman" w:hAnsi="Times New Roman" w:cs="Times New Roman"/>
                <w:sz w:val="20"/>
                <w:szCs w:val="20"/>
                <w:lang w:val="en-US"/>
              </w:rPr>
            </w:pPr>
          </w:p>
        </w:tc>
        <w:tc>
          <w:tcPr>
            <w:tcW w:w="907" w:type="dxa"/>
          </w:tcPr>
          <w:p w14:paraId="5B028890" w14:textId="77777777" w:rsidR="001A70FA" w:rsidRPr="00AF146B" w:rsidRDefault="001A70FA" w:rsidP="00287A9A">
            <w:pPr>
              <w:rPr>
                <w:rFonts w:ascii="Times New Roman" w:hAnsi="Times New Roman" w:cs="Times New Roman"/>
                <w:sz w:val="20"/>
                <w:szCs w:val="20"/>
                <w:lang w:val="en-US"/>
              </w:rPr>
            </w:pPr>
          </w:p>
        </w:tc>
        <w:tc>
          <w:tcPr>
            <w:tcW w:w="680" w:type="dxa"/>
          </w:tcPr>
          <w:p w14:paraId="0B3DE6B7" w14:textId="77777777" w:rsidR="001A70FA" w:rsidRPr="00AF146B" w:rsidRDefault="001A70FA" w:rsidP="00287A9A">
            <w:pPr>
              <w:rPr>
                <w:rFonts w:ascii="Times New Roman" w:hAnsi="Times New Roman" w:cs="Times New Roman"/>
                <w:sz w:val="20"/>
                <w:szCs w:val="20"/>
                <w:lang w:val="en-US"/>
              </w:rPr>
            </w:pPr>
          </w:p>
        </w:tc>
      </w:tr>
      <w:tr w:rsidR="001A70FA" w:rsidRPr="00AF146B" w14:paraId="1A098431" w14:textId="77777777" w:rsidTr="00287A9A">
        <w:tc>
          <w:tcPr>
            <w:tcW w:w="2438" w:type="dxa"/>
          </w:tcPr>
          <w:p w14:paraId="0D5EE656" w14:textId="77777777" w:rsidR="001A70FA" w:rsidRPr="00AF146B" w:rsidRDefault="001A70FA" w:rsidP="00287A9A">
            <w:pPr>
              <w:rPr>
                <w:rFonts w:ascii="Times New Roman" w:hAnsi="Times New Roman" w:cs="Times New Roman"/>
                <w:b/>
                <w:bCs/>
                <w:sz w:val="20"/>
                <w:szCs w:val="20"/>
                <w:lang w:val="en-US"/>
              </w:rPr>
            </w:pPr>
            <w:r w:rsidRPr="00AF146B">
              <w:rPr>
                <w:rFonts w:ascii="Times New Roman" w:hAnsi="Times New Roman" w:cs="Times New Roman"/>
                <w:b/>
                <w:bCs/>
                <w:sz w:val="20"/>
                <w:szCs w:val="20"/>
                <w:lang w:val="en-US"/>
              </w:rPr>
              <w:t>Empathy</w:t>
            </w:r>
          </w:p>
        </w:tc>
        <w:tc>
          <w:tcPr>
            <w:tcW w:w="4932" w:type="dxa"/>
          </w:tcPr>
          <w:p w14:paraId="0CB71F2D" w14:textId="77777777" w:rsidR="001A70FA" w:rsidRPr="00D3755F" w:rsidRDefault="001A70FA" w:rsidP="00287A9A">
            <w:pPr>
              <w:rPr>
                <w:rFonts w:ascii="Times New Roman" w:hAnsi="Times New Roman" w:cs="Times New Roman"/>
                <w:sz w:val="20"/>
                <w:szCs w:val="20"/>
                <w:lang w:val="en-US"/>
              </w:rPr>
            </w:pPr>
            <w:r w:rsidRPr="00D3755F">
              <w:rPr>
                <w:rFonts w:ascii="Times New Roman" w:hAnsi="Times New Roman" w:cs="Times New Roman"/>
                <w:sz w:val="20"/>
                <w:szCs w:val="20"/>
                <w:lang w:val="en-US"/>
              </w:rPr>
              <w:t>Interpersonal Reactivity Index</w:t>
            </w:r>
            <w:r w:rsidRPr="00D3755F">
              <w:rPr>
                <w:rFonts w:ascii="Times New Roman" w:hAnsi="Times New Roman" w:cs="Times New Roman"/>
                <w:sz w:val="20"/>
                <w:szCs w:val="20"/>
                <w:vertAlign w:val="superscript"/>
                <w:lang w:val="en-US"/>
              </w:rPr>
              <w:t>69,70</w:t>
            </w:r>
          </w:p>
        </w:tc>
        <w:tc>
          <w:tcPr>
            <w:tcW w:w="907" w:type="dxa"/>
          </w:tcPr>
          <w:p w14:paraId="6833C215" w14:textId="77777777" w:rsidR="001A70FA" w:rsidRPr="00AF146B" w:rsidRDefault="001A70FA" w:rsidP="00287A9A">
            <w:pPr>
              <w:rPr>
                <w:rFonts w:ascii="Times New Roman" w:hAnsi="Times New Roman" w:cs="Times New Roman"/>
                <w:sz w:val="20"/>
                <w:szCs w:val="20"/>
                <w:lang w:val="en-US"/>
              </w:rPr>
            </w:pPr>
            <w:r w:rsidRPr="00AF146B">
              <w:rPr>
                <w:rFonts w:ascii="Times New Roman" w:hAnsi="Times New Roman" w:cs="Times New Roman"/>
                <w:sz w:val="20"/>
                <w:szCs w:val="20"/>
                <w:lang w:val="en-US"/>
              </w:rPr>
              <w:t>28</w:t>
            </w:r>
          </w:p>
        </w:tc>
        <w:tc>
          <w:tcPr>
            <w:tcW w:w="680" w:type="dxa"/>
          </w:tcPr>
          <w:p w14:paraId="24A99D6F" w14:textId="77777777" w:rsidR="001A70FA" w:rsidRPr="00AF146B" w:rsidRDefault="001A70FA" w:rsidP="00287A9A">
            <w:pPr>
              <w:rPr>
                <w:rFonts w:ascii="Times New Roman" w:hAnsi="Times New Roman" w:cs="Times New Roman"/>
                <w:sz w:val="20"/>
                <w:szCs w:val="20"/>
                <w:lang w:val="en-US"/>
              </w:rPr>
            </w:pPr>
            <w:r>
              <w:rPr>
                <w:rFonts w:ascii="Times New Roman" w:hAnsi="Times New Roman" w:cs="Times New Roman"/>
                <w:sz w:val="20"/>
                <w:szCs w:val="20"/>
                <w:lang w:val="en-US"/>
              </w:rPr>
              <w:t>.83</w:t>
            </w:r>
          </w:p>
        </w:tc>
      </w:tr>
      <w:tr w:rsidR="001A70FA" w:rsidRPr="00AF146B" w14:paraId="7551AF1A" w14:textId="77777777" w:rsidTr="00287A9A">
        <w:tc>
          <w:tcPr>
            <w:tcW w:w="2438" w:type="dxa"/>
          </w:tcPr>
          <w:p w14:paraId="7A210F9C" w14:textId="77777777" w:rsidR="001A70FA" w:rsidRPr="00AF146B" w:rsidRDefault="001A70FA" w:rsidP="00287A9A">
            <w:pPr>
              <w:ind w:left="179"/>
              <w:rPr>
                <w:rFonts w:ascii="Times New Roman" w:hAnsi="Times New Roman" w:cs="Times New Roman"/>
                <w:sz w:val="20"/>
                <w:szCs w:val="20"/>
                <w:lang w:val="en-US"/>
              </w:rPr>
            </w:pPr>
            <w:r w:rsidRPr="00AF146B">
              <w:rPr>
                <w:rFonts w:ascii="Times New Roman" w:hAnsi="Times New Roman" w:cs="Times New Roman"/>
                <w:sz w:val="20"/>
                <w:szCs w:val="20"/>
                <w:lang w:val="en-US"/>
              </w:rPr>
              <w:t>Empathic Concern</w:t>
            </w:r>
          </w:p>
        </w:tc>
        <w:tc>
          <w:tcPr>
            <w:tcW w:w="4932" w:type="dxa"/>
          </w:tcPr>
          <w:p w14:paraId="6160BC45" w14:textId="77777777" w:rsidR="001A70FA" w:rsidRPr="00D3755F" w:rsidRDefault="001A70FA" w:rsidP="00287A9A">
            <w:pPr>
              <w:rPr>
                <w:rFonts w:ascii="Times New Roman" w:hAnsi="Times New Roman" w:cs="Times New Roman"/>
                <w:sz w:val="20"/>
                <w:szCs w:val="20"/>
                <w:lang w:val="en-US"/>
              </w:rPr>
            </w:pPr>
          </w:p>
        </w:tc>
        <w:tc>
          <w:tcPr>
            <w:tcW w:w="907" w:type="dxa"/>
          </w:tcPr>
          <w:p w14:paraId="572392C9" w14:textId="77777777" w:rsidR="001A70FA" w:rsidRPr="00AF146B" w:rsidRDefault="001A70FA" w:rsidP="00287A9A">
            <w:pPr>
              <w:rPr>
                <w:rFonts w:ascii="Times New Roman" w:hAnsi="Times New Roman" w:cs="Times New Roman"/>
                <w:sz w:val="20"/>
                <w:szCs w:val="20"/>
                <w:lang w:val="en-US"/>
              </w:rPr>
            </w:pPr>
            <w:r w:rsidRPr="00AF146B">
              <w:rPr>
                <w:rFonts w:ascii="Times New Roman" w:hAnsi="Times New Roman" w:cs="Times New Roman"/>
                <w:sz w:val="20"/>
                <w:szCs w:val="20"/>
                <w:lang w:val="en-US"/>
              </w:rPr>
              <w:t>7</w:t>
            </w:r>
          </w:p>
        </w:tc>
        <w:tc>
          <w:tcPr>
            <w:tcW w:w="680" w:type="dxa"/>
          </w:tcPr>
          <w:p w14:paraId="0AC2FC32" w14:textId="77777777" w:rsidR="001A70FA" w:rsidRPr="00AF146B" w:rsidRDefault="001A70FA" w:rsidP="00287A9A">
            <w:pPr>
              <w:rPr>
                <w:rFonts w:ascii="Times New Roman" w:hAnsi="Times New Roman" w:cs="Times New Roman"/>
                <w:sz w:val="20"/>
                <w:szCs w:val="20"/>
                <w:lang w:val="en-US"/>
              </w:rPr>
            </w:pPr>
            <w:r>
              <w:rPr>
                <w:rFonts w:ascii="Times New Roman" w:hAnsi="Times New Roman" w:cs="Times New Roman"/>
                <w:sz w:val="20"/>
                <w:szCs w:val="20"/>
                <w:lang w:val="en-US"/>
              </w:rPr>
              <w:t>.75</w:t>
            </w:r>
          </w:p>
        </w:tc>
      </w:tr>
      <w:tr w:rsidR="001A70FA" w:rsidRPr="00AF146B" w14:paraId="2D4C01CD" w14:textId="77777777" w:rsidTr="00287A9A">
        <w:tc>
          <w:tcPr>
            <w:tcW w:w="2438" w:type="dxa"/>
          </w:tcPr>
          <w:p w14:paraId="59B76757" w14:textId="77777777" w:rsidR="001A70FA" w:rsidRPr="00AF146B" w:rsidRDefault="001A70FA" w:rsidP="00287A9A">
            <w:pPr>
              <w:ind w:left="179"/>
              <w:rPr>
                <w:rFonts w:ascii="Times New Roman" w:hAnsi="Times New Roman" w:cs="Times New Roman"/>
                <w:sz w:val="20"/>
                <w:szCs w:val="20"/>
                <w:lang w:val="en-US"/>
              </w:rPr>
            </w:pPr>
            <w:r>
              <w:rPr>
                <w:rFonts w:ascii="Times New Roman" w:hAnsi="Times New Roman" w:cs="Times New Roman"/>
                <w:sz w:val="20"/>
                <w:szCs w:val="20"/>
                <w:lang w:val="en-US"/>
              </w:rPr>
              <w:t>Personal Distress</w:t>
            </w:r>
          </w:p>
        </w:tc>
        <w:tc>
          <w:tcPr>
            <w:tcW w:w="4932" w:type="dxa"/>
          </w:tcPr>
          <w:p w14:paraId="6C0447D9" w14:textId="77777777" w:rsidR="001A70FA" w:rsidRPr="00D3755F" w:rsidRDefault="001A70FA" w:rsidP="00287A9A">
            <w:pPr>
              <w:rPr>
                <w:rFonts w:ascii="Times New Roman" w:hAnsi="Times New Roman" w:cs="Times New Roman"/>
                <w:sz w:val="20"/>
                <w:szCs w:val="20"/>
                <w:lang w:val="en-US"/>
              </w:rPr>
            </w:pPr>
          </w:p>
        </w:tc>
        <w:tc>
          <w:tcPr>
            <w:tcW w:w="907" w:type="dxa"/>
          </w:tcPr>
          <w:p w14:paraId="7B454877" w14:textId="77777777" w:rsidR="001A70FA" w:rsidRPr="00AF146B" w:rsidRDefault="001A70FA" w:rsidP="00287A9A">
            <w:pPr>
              <w:rPr>
                <w:rFonts w:ascii="Times New Roman" w:hAnsi="Times New Roman" w:cs="Times New Roman"/>
                <w:sz w:val="20"/>
                <w:szCs w:val="20"/>
                <w:lang w:val="en-US"/>
              </w:rPr>
            </w:pPr>
            <w:r w:rsidRPr="00AF146B">
              <w:rPr>
                <w:rFonts w:ascii="Times New Roman" w:hAnsi="Times New Roman" w:cs="Times New Roman"/>
                <w:sz w:val="20"/>
                <w:szCs w:val="20"/>
                <w:lang w:val="en-US"/>
              </w:rPr>
              <w:t>7</w:t>
            </w:r>
          </w:p>
        </w:tc>
        <w:tc>
          <w:tcPr>
            <w:tcW w:w="680" w:type="dxa"/>
          </w:tcPr>
          <w:p w14:paraId="2BF9E828" w14:textId="77777777" w:rsidR="001A70FA" w:rsidRPr="00AF146B" w:rsidRDefault="001A70FA" w:rsidP="00287A9A">
            <w:pPr>
              <w:rPr>
                <w:rFonts w:ascii="Times New Roman" w:hAnsi="Times New Roman" w:cs="Times New Roman"/>
                <w:sz w:val="20"/>
                <w:szCs w:val="20"/>
                <w:lang w:val="en-US"/>
              </w:rPr>
            </w:pPr>
            <w:r>
              <w:rPr>
                <w:rFonts w:ascii="Times New Roman" w:hAnsi="Times New Roman" w:cs="Times New Roman"/>
                <w:sz w:val="20"/>
                <w:szCs w:val="20"/>
                <w:lang w:val="en-US"/>
              </w:rPr>
              <w:t>.83</w:t>
            </w:r>
          </w:p>
        </w:tc>
      </w:tr>
      <w:tr w:rsidR="001A70FA" w:rsidRPr="00AF146B" w14:paraId="71330F20" w14:textId="77777777" w:rsidTr="00287A9A">
        <w:tc>
          <w:tcPr>
            <w:tcW w:w="2438" w:type="dxa"/>
          </w:tcPr>
          <w:p w14:paraId="57EDE2F3" w14:textId="77777777" w:rsidR="001A70FA" w:rsidRPr="00AF146B" w:rsidRDefault="001A70FA" w:rsidP="00287A9A">
            <w:pPr>
              <w:ind w:left="179"/>
              <w:rPr>
                <w:rFonts w:ascii="Times New Roman" w:hAnsi="Times New Roman" w:cs="Times New Roman"/>
                <w:sz w:val="20"/>
                <w:szCs w:val="20"/>
                <w:lang w:val="en-US"/>
              </w:rPr>
            </w:pPr>
            <w:r>
              <w:rPr>
                <w:rFonts w:ascii="Times New Roman" w:hAnsi="Times New Roman" w:cs="Times New Roman"/>
                <w:sz w:val="20"/>
                <w:szCs w:val="20"/>
                <w:lang w:val="en-US"/>
              </w:rPr>
              <w:t>Fantasy</w:t>
            </w:r>
          </w:p>
        </w:tc>
        <w:tc>
          <w:tcPr>
            <w:tcW w:w="4932" w:type="dxa"/>
          </w:tcPr>
          <w:p w14:paraId="5C285712" w14:textId="77777777" w:rsidR="001A70FA" w:rsidRPr="00D3755F" w:rsidRDefault="001A70FA" w:rsidP="00287A9A">
            <w:pPr>
              <w:rPr>
                <w:rFonts w:ascii="Times New Roman" w:hAnsi="Times New Roman" w:cs="Times New Roman"/>
                <w:sz w:val="20"/>
                <w:szCs w:val="20"/>
                <w:lang w:val="en-US"/>
              </w:rPr>
            </w:pPr>
          </w:p>
        </w:tc>
        <w:tc>
          <w:tcPr>
            <w:tcW w:w="907" w:type="dxa"/>
          </w:tcPr>
          <w:p w14:paraId="12A142BB" w14:textId="77777777" w:rsidR="001A70FA" w:rsidRPr="00AF146B" w:rsidRDefault="001A70FA" w:rsidP="00287A9A">
            <w:pPr>
              <w:rPr>
                <w:rFonts w:ascii="Times New Roman" w:hAnsi="Times New Roman" w:cs="Times New Roman"/>
                <w:sz w:val="20"/>
                <w:szCs w:val="20"/>
                <w:lang w:val="en-US"/>
              </w:rPr>
            </w:pPr>
            <w:r w:rsidRPr="00AF146B">
              <w:rPr>
                <w:rFonts w:ascii="Times New Roman" w:hAnsi="Times New Roman" w:cs="Times New Roman"/>
                <w:sz w:val="20"/>
                <w:szCs w:val="20"/>
                <w:lang w:val="en-US"/>
              </w:rPr>
              <w:t>7</w:t>
            </w:r>
          </w:p>
        </w:tc>
        <w:tc>
          <w:tcPr>
            <w:tcW w:w="680" w:type="dxa"/>
          </w:tcPr>
          <w:p w14:paraId="4F89B6B5" w14:textId="77777777" w:rsidR="001A70FA" w:rsidRPr="00AF146B" w:rsidRDefault="001A70FA" w:rsidP="00287A9A">
            <w:pPr>
              <w:rPr>
                <w:rFonts w:ascii="Times New Roman" w:hAnsi="Times New Roman" w:cs="Times New Roman"/>
                <w:sz w:val="20"/>
                <w:szCs w:val="20"/>
                <w:lang w:val="en-US"/>
              </w:rPr>
            </w:pPr>
            <w:r>
              <w:rPr>
                <w:rFonts w:ascii="Times New Roman" w:hAnsi="Times New Roman" w:cs="Times New Roman"/>
                <w:sz w:val="20"/>
                <w:szCs w:val="20"/>
                <w:lang w:val="en-US"/>
              </w:rPr>
              <w:t>.81</w:t>
            </w:r>
          </w:p>
        </w:tc>
      </w:tr>
      <w:tr w:rsidR="001A70FA" w14:paraId="5E75347F" w14:textId="77777777" w:rsidTr="00287A9A">
        <w:tc>
          <w:tcPr>
            <w:tcW w:w="2438" w:type="dxa"/>
          </w:tcPr>
          <w:p w14:paraId="4ED82281" w14:textId="77777777" w:rsidR="001A70FA" w:rsidRPr="00AF146B" w:rsidRDefault="001A70FA" w:rsidP="00287A9A">
            <w:pPr>
              <w:ind w:left="179"/>
              <w:rPr>
                <w:rFonts w:ascii="Times New Roman" w:hAnsi="Times New Roman" w:cs="Times New Roman"/>
                <w:sz w:val="20"/>
                <w:szCs w:val="20"/>
                <w:lang w:val="en-US"/>
              </w:rPr>
            </w:pPr>
            <w:r w:rsidRPr="00AF146B">
              <w:rPr>
                <w:rFonts w:ascii="Times New Roman" w:hAnsi="Times New Roman" w:cs="Times New Roman"/>
                <w:sz w:val="20"/>
                <w:szCs w:val="20"/>
                <w:lang w:val="en-US"/>
              </w:rPr>
              <w:t>Pers</w:t>
            </w:r>
            <w:r>
              <w:rPr>
                <w:rFonts w:ascii="Times New Roman" w:hAnsi="Times New Roman" w:cs="Times New Roman"/>
                <w:sz w:val="20"/>
                <w:szCs w:val="20"/>
                <w:lang w:val="en-US"/>
              </w:rPr>
              <w:t>pective</w:t>
            </w:r>
            <w:r w:rsidRPr="00AF146B">
              <w:rPr>
                <w:rFonts w:ascii="Times New Roman" w:hAnsi="Times New Roman" w:cs="Times New Roman"/>
                <w:sz w:val="20"/>
                <w:szCs w:val="20"/>
                <w:lang w:val="en-US"/>
              </w:rPr>
              <w:t>-Taking</w:t>
            </w:r>
          </w:p>
        </w:tc>
        <w:tc>
          <w:tcPr>
            <w:tcW w:w="4932" w:type="dxa"/>
          </w:tcPr>
          <w:p w14:paraId="54B08DA6" w14:textId="77777777" w:rsidR="001A70FA" w:rsidRPr="00D3755F" w:rsidRDefault="001A70FA" w:rsidP="00287A9A">
            <w:pPr>
              <w:rPr>
                <w:rFonts w:ascii="Times New Roman" w:hAnsi="Times New Roman" w:cs="Times New Roman"/>
                <w:sz w:val="20"/>
                <w:szCs w:val="20"/>
                <w:lang w:val="en-US"/>
              </w:rPr>
            </w:pPr>
          </w:p>
        </w:tc>
        <w:tc>
          <w:tcPr>
            <w:tcW w:w="907" w:type="dxa"/>
          </w:tcPr>
          <w:p w14:paraId="1436EA88" w14:textId="77777777" w:rsidR="001A70FA" w:rsidRPr="00AF146B" w:rsidRDefault="001A70FA" w:rsidP="00287A9A">
            <w:pP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680" w:type="dxa"/>
          </w:tcPr>
          <w:p w14:paraId="19D012FD" w14:textId="77777777" w:rsidR="001A70FA" w:rsidRDefault="001A70FA" w:rsidP="00287A9A">
            <w:pPr>
              <w:rPr>
                <w:rFonts w:ascii="Times New Roman" w:hAnsi="Times New Roman" w:cs="Times New Roman"/>
                <w:sz w:val="20"/>
                <w:szCs w:val="20"/>
                <w:lang w:val="en-US"/>
              </w:rPr>
            </w:pPr>
            <w:r>
              <w:rPr>
                <w:rFonts w:ascii="Times New Roman" w:hAnsi="Times New Roman" w:cs="Times New Roman"/>
                <w:sz w:val="20"/>
                <w:szCs w:val="20"/>
                <w:lang w:val="en-US"/>
              </w:rPr>
              <w:t>.79</w:t>
            </w:r>
          </w:p>
        </w:tc>
      </w:tr>
      <w:tr w:rsidR="001A70FA" w:rsidRPr="00AF146B" w14:paraId="3EEFDC49" w14:textId="77777777" w:rsidTr="00287A9A">
        <w:tc>
          <w:tcPr>
            <w:tcW w:w="2438" w:type="dxa"/>
          </w:tcPr>
          <w:p w14:paraId="516BDC01" w14:textId="77777777" w:rsidR="001A70FA" w:rsidRPr="00AF146B" w:rsidRDefault="001A70FA" w:rsidP="00287A9A">
            <w:pPr>
              <w:rPr>
                <w:rFonts w:ascii="Times New Roman" w:hAnsi="Times New Roman" w:cs="Times New Roman"/>
                <w:b/>
                <w:bCs/>
                <w:sz w:val="20"/>
                <w:szCs w:val="20"/>
                <w:lang w:val="en-US"/>
              </w:rPr>
            </w:pPr>
          </w:p>
        </w:tc>
        <w:tc>
          <w:tcPr>
            <w:tcW w:w="4932" w:type="dxa"/>
          </w:tcPr>
          <w:p w14:paraId="31E3F379" w14:textId="77777777" w:rsidR="001A70FA" w:rsidRPr="00D3755F" w:rsidRDefault="001A70FA" w:rsidP="00287A9A">
            <w:pPr>
              <w:rPr>
                <w:rFonts w:ascii="Times New Roman" w:hAnsi="Times New Roman" w:cs="Times New Roman"/>
                <w:sz w:val="20"/>
                <w:szCs w:val="20"/>
                <w:lang w:val="en-US"/>
              </w:rPr>
            </w:pPr>
          </w:p>
        </w:tc>
        <w:tc>
          <w:tcPr>
            <w:tcW w:w="907" w:type="dxa"/>
          </w:tcPr>
          <w:p w14:paraId="11002C05" w14:textId="77777777" w:rsidR="001A70FA" w:rsidRPr="00AF146B" w:rsidRDefault="001A70FA" w:rsidP="00287A9A">
            <w:pPr>
              <w:rPr>
                <w:rFonts w:ascii="Times New Roman" w:hAnsi="Times New Roman" w:cs="Times New Roman"/>
                <w:sz w:val="20"/>
                <w:szCs w:val="20"/>
                <w:lang w:val="en-US"/>
              </w:rPr>
            </w:pPr>
          </w:p>
        </w:tc>
        <w:tc>
          <w:tcPr>
            <w:tcW w:w="680" w:type="dxa"/>
          </w:tcPr>
          <w:p w14:paraId="4EA58519" w14:textId="77777777" w:rsidR="001A70FA" w:rsidRDefault="001A70FA" w:rsidP="00287A9A">
            <w:pPr>
              <w:rPr>
                <w:rFonts w:ascii="Times New Roman" w:hAnsi="Times New Roman" w:cs="Times New Roman"/>
                <w:sz w:val="20"/>
                <w:szCs w:val="20"/>
                <w:lang w:val="en-US"/>
              </w:rPr>
            </w:pPr>
          </w:p>
        </w:tc>
      </w:tr>
      <w:tr w:rsidR="001A70FA" w:rsidRPr="00AF146B" w14:paraId="42F54384" w14:textId="77777777" w:rsidTr="00287A9A">
        <w:tc>
          <w:tcPr>
            <w:tcW w:w="2438" w:type="dxa"/>
            <w:tcBorders>
              <w:bottom w:val="single" w:sz="4" w:space="0" w:color="auto"/>
            </w:tcBorders>
          </w:tcPr>
          <w:p w14:paraId="12E2ABF2" w14:textId="77777777" w:rsidR="001A70FA" w:rsidRPr="00AF146B" w:rsidRDefault="001A70FA" w:rsidP="00287A9A">
            <w:pPr>
              <w:rPr>
                <w:rFonts w:ascii="Times New Roman" w:hAnsi="Times New Roman" w:cs="Times New Roman"/>
                <w:b/>
                <w:bCs/>
                <w:sz w:val="20"/>
                <w:szCs w:val="20"/>
                <w:lang w:val="en-US"/>
              </w:rPr>
            </w:pPr>
            <w:r w:rsidRPr="00AF146B">
              <w:rPr>
                <w:rFonts w:ascii="Times New Roman" w:hAnsi="Times New Roman" w:cs="Times New Roman"/>
                <w:b/>
                <w:bCs/>
                <w:sz w:val="20"/>
                <w:szCs w:val="20"/>
                <w:lang w:val="en-US"/>
              </w:rPr>
              <w:t>Perceived Social Support</w:t>
            </w:r>
          </w:p>
        </w:tc>
        <w:tc>
          <w:tcPr>
            <w:tcW w:w="4932" w:type="dxa"/>
            <w:tcBorders>
              <w:bottom w:val="single" w:sz="4" w:space="0" w:color="auto"/>
            </w:tcBorders>
          </w:tcPr>
          <w:p w14:paraId="1CEB2B13" w14:textId="77777777" w:rsidR="001A70FA" w:rsidRPr="00D3755F" w:rsidRDefault="001A70FA" w:rsidP="00287A9A">
            <w:pPr>
              <w:rPr>
                <w:rFonts w:ascii="Times New Roman" w:hAnsi="Times New Roman" w:cs="Times New Roman"/>
                <w:sz w:val="20"/>
                <w:szCs w:val="20"/>
                <w:lang w:val="en-US"/>
              </w:rPr>
            </w:pPr>
            <w:r w:rsidRPr="00D3755F">
              <w:rPr>
                <w:rFonts w:ascii="Times New Roman" w:hAnsi="Times New Roman" w:cs="Times New Roman"/>
                <w:sz w:val="20"/>
                <w:szCs w:val="20"/>
                <w:lang w:val="en-US"/>
              </w:rPr>
              <w:t>Multidimensional Scale of Perceived Social Support</w:t>
            </w:r>
            <w:r w:rsidRPr="00D3755F">
              <w:rPr>
                <w:rFonts w:ascii="Times New Roman" w:hAnsi="Times New Roman" w:cs="Times New Roman"/>
                <w:sz w:val="20"/>
                <w:szCs w:val="20"/>
                <w:vertAlign w:val="superscript"/>
                <w:lang w:val="en-US"/>
              </w:rPr>
              <w:t>72,73</w:t>
            </w:r>
          </w:p>
        </w:tc>
        <w:tc>
          <w:tcPr>
            <w:tcW w:w="907" w:type="dxa"/>
            <w:tcBorders>
              <w:bottom w:val="single" w:sz="4" w:space="0" w:color="auto"/>
            </w:tcBorders>
          </w:tcPr>
          <w:p w14:paraId="04E0284F" w14:textId="77777777" w:rsidR="001A70FA" w:rsidRPr="00AF146B" w:rsidRDefault="001A70FA" w:rsidP="00287A9A">
            <w:pPr>
              <w:rPr>
                <w:rFonts w:ascii="Times New Roman" w:hAnsi="Times New Roman" w:cs="Times New Roman"/>
                <w:sz w:val="20"/>
                <w:szCs w:val="20"/>
                <w:lang w:val="en-US"/>
              </w:rPr>
            </w:pPr>
            <w:r w:rsidRPr="00AF146B">
              <w:rPr>
                <w:rFonts w:ascii="Times New Roman" w:hAnsi="Times New Roman" w:cs="Times New Roman"/>
                <w:sz w:val="20"/>
                <w:szCs w:val="20"/>
                <w:lang w:val="en-US"/>
              </w:rPr>
              <w:t>12</w:t>
            </w:r>
          </w:p>
        </w:tc>
        <w:tc>
          <w:tcPr>
            <w:tcW w:w="680" w:type="dxa"/>
            <w:tcBorders>
              <w:bottom w:val="single" w:sz="4" w:space="0" w:color="auto"/>
            </w:tcBorders>
          </w:tcPr>
          <w:p w14:paraId="26771F37" w14:textId="77777777" w:rsidR="001A70FA" w:rsidRPr="00AF146B" w:rsidRDefault="001A70FA" w:rsidP="00287A9A">
            <w:pPr>
              <w:rPr>
                <w:rFonts w:ascii="Times New Roman" w:hAnsi="Times New Roman" w:cs="Times New Roman"/>
                <w:sz w:val="20"/>
                <w:szCs w:val="20"/>
                <w:lang w:val="en-US"/>
              </w:rPr>
            </w:pPr>
            <w:r>
              <w:rPr>
                <w:rFonts w:ascii="Times New Roman" w:hAnsi="Times New Roman" w:cs="Times New Roman"/>
                <w:sz w:val="20"/>
                <w:szCs w:val="20"/>
                <w:lang w:val="en-US"/>
              </w:rPr>
              <w:t>.92</w:t>
            </w:r>
          </w:p>
        </w:tc>
      </w:tr>
    </w:tbl>
    <w:p w14:paraId="562C042E" w14:textId="45299B26" w:rsidR="001A70FA" w:rsidRDefault="001A70FA" w:rsidP="001A70FA">
      <w:pPr>
        <w:rPr>
          <w:rFonts w:ascii="Times New Roman" w:hAnsi="Times New Roman" w:cs="Times New Roman"/>
          <w:b/>
          <w:bCs/>
          <w:lang w:val="en-US"/>
        </w:rPr>
      </w:pPr>
      <w:r w:rsidRPr="00D3755F">
        <w:rPr>
          <w:rFonts w:ascii="Times New Roman" w:hAnsi="Times New Roman" w:cs="Times New Roman"/>
          <w:b/>
          <w:bCs/>
          <w:lang w:val="en-US"/>
        </w:rPr>
        <w:t xml:space="preserve">Table </w:t>
      </w:r>
      <w:r>
        <w:rPr>
          <w:rFonts w:ascii="Times New Roman" w:hAnsi="Times New Roman" w:cs="Times New Roman"/>
          <w:b/>
          <w:bCs/>
          <w:lang w:val="en-US"/>
        </w:rPr>
        <w:t>1</w:t>
      </w:r>
      <w:r w:rsidRPr="00D3755F">
        <w:rPr>
          <w:rFonts w:ascii="Times New Roman" w:hAnsi="Times New Roman" w:cs="Times New Roman"/>
          <w:b/>
          <w:bCs/>
          <w:lang w:val="en-US"/>
        </w:rPr>
        <w:t>. Measurement instruments</w:t>
      </w:r>
    </w:p>
    <w:p w14:paraId="71A941C2" w14:textId="77777777" w:rsidR="001A70FA" w:rsidRPr="005A52D7" w:rsidRDefault="001A70FA" w:rsidP="001A70FA">
      <w:pPr>
        <w:spacing w:before="360"/>
        <w:ind w:right="425"/>
        <w:jc w:val="both"/>
        <w:rPr>
          <w:rFonts w:ascii="Times New Roman" w:hAnsi="Times New Roman" w:cs="Times New Roman"/>
          <w:sz w:val="18"/>
          <w:szCs w:val="18"/>
          <w:lang w:val="en-US"/>
        </w:rPr>
      </w:pPr>
      <w:r w:rsidRPr="005A52D7">
        <w:rPr>
          <w:rFonts w:ascii="Times New Roman" w:hAnsi="Times New Roman" w:cs="Times New Roman"/>
          <w:sz w:val="18"/>
          <w:szCs w:val="18"/>
          <w:lang w:val="en-US"/>
        </w:rPr>
        <w:t xml:space="preserve">This table displays all instruments used in this study, the total number of items for each scale and their domains, and </w:t>
      </w:r>
      <w:r>
        <w:rPr>
          <w:rFonts w:ascii="Times New Roman" w:hAnsi="Times New Roman" w:cs="Times New Roman"/>
          <w:sz w:val="18"/>
          <w:szCs w:val="18"/>
          <w:lang w:val="en-US"/>
        </w:rPr>
        <w:t xml:space="preserve">their respective </w:t>
      </w:r>
      <w:r w:rsidRPr="005A52D7">
        <w:rPr>
          <w:rFonts w:ascii="Times New Roman" w:hAnsi="Times New Roman" w:cs="Times New Roman"/>
          <w:sz w:val="18"/>
          <w:szCs w:val="18"/>
          <w:lang w:val="en-US"/>
        </w:rPr>
        <w:t xml:space="preserve">Cronbach’s alphas. </w:t>
      </w:r>
    </w:p>
    <w:p w14:paraId="054CA2A5" w14:textId="6831D6E5" w:rsidR="001A70FA" w:rsidRDefault="001A70FA" w:rsidP="001A70FA">
      <w:pPr>
        <w:rPr>
          <w:rFonts w:ascii="Times New Roman" w:hAnsi="Times New Roman" w:cs="Times New Roman"/>
          <w:b/>
          <w:bCs/>
          <w:lang w:val="en-US"/>
        </w:rPr>
      </w:pPr>
    </w:p>
    <w:p w14:paraId="5B0E0414" w14:textId="43BF5AE4" w:rsidR="001A70FA" w:rsidRDefault="001A70FA" w:rsidP="001A70FA">
      <w:pPr>
        <w:rPr>
          <w:rFonts w:ascii="Times New Roman" w:hAnsi="Times New Roman" w:cs="Times New Roman"/>
          <w:b/>
          <w:bCs/>
          <w:lang w:val="en-US"/>
        </w:rPr>
      </w:pPr>
    </w:p>
    <w:p w14:paraId="1F0EBEB0" w14:textId="13B621F5" w:rsidR="001A70FA" w:rsidRDefault="001A70FA" w:rsidP="001A70FA">
      <w:pPr>
        <w:rPr>
          <w:rFonts w:ascii="Times New Roman" w:hAnsi="Times New Roman" w:cs="Times New Roman"/>
          <w:b/>
          <w:bCs/>
          <w:lang w:val="en-US"/>
        </w:rPr>
      </w:pPr>
    </w:p>
    <w:p w14:paraId="4D417A70" w14:textId="6402EAA2" w:rsidR="001A70FA" w:rsidRDefault="001A70FA" w:rsidP="001A70FA">
      <w:pPr>
        <w:rPr>
          <w:rFonts w:ascii="Times New Roman" w:hAnsi="Times New Roman" w:cs="Times New Roman"/>
          <w:b/>
          <w:bCs/>
          <w:lang w:val="en-US"/>
        </w:rPr>
      </w:pPr>
    </w:p>
    <w:p w14:paraId="5EF041C9" w14:textId="42189C4D" w:rsidR="001A70FA" w:rsidRDefault="001A70FA" w:rsidP="001A70FA">
      <w:pPr>
        <w:rPr>
          <w:rFonts w:ascii="Times New Roman" w:hAnsi="Times New Roman" w:cs="Times New Roman"/>
          <w:b/>
          <w:bCs/>
          <w:lang w:val="en-US"/>
        </w:rPr>
      </w:pPr>
    </w:p>
    <w:p w14:paraId="45311F79" w14:textId="08913535" w:rsidR="001A70FA" w:rsidRDefault="001A70FA" w:rsidP="001A70FA">
      <w:pPr>
        <w:rPr>
          <w:rFonts w:ascii="Times New Roman" w:hAnsi="Times New Roman" w:cs="Times New Roman"/>
          <w:b/>
          <w:bCs/>
          <w:lang w:val="en-US"/>
        </w:rPr>
      </w:pPr>
    </w:p>
    <w:p w14:paraId="45B2FA56" w14:textId="7E3A850A" w:rsidR="001A70FA" w:rsidRDefault="001A70FA" w:rsidP="001A70FA">
      <w:pPr>
        <w:rPr>
          <w:rFonts w:ascii="Times New Roman" w:hAnsi="Times New Roman" w:cs="Times New Roman"/>
          <w:b/>
          <w:bCs/>
          <w:lang w:val="en-US"/>
        </w:rPr>
      </w:pPr>
    </w:p>
    <w:p w14:paraId="260EBBA2" w14:textId="1E40F804" w:rsidR="001A70FA" w:rsidRDefault="001A70FA" w:rsidP="001A70FA">
      <w:pPr>
        <w:rPr>
          <w:rFonts w:ascii="Times New Roman" w:hAnsi="Times New Roman" w:cs="Times New Roman"/>
          <w:b/>
          <w:bCs/>
          <w:lang w:val="en-US"/>
        </w:rPr>
      </w:pPr>
    </w:p>
    <w:p w14:paraId="3D7773D7" w14:textId="2AA3D666" w:rsidR="001A70FA" w:rsidRDefault="001A70FA" w:rsidP="001A70FA">
      <w:pPr>
        <w:rPr>
          <w:rFonts w:ascii="Times New Roman" w:hAnsi="Times New Roman" w:cs="Times New Roman"/>
          <w:b/>
          <w:bCs/>
          <w:lang w:val="en-US"/>
        </w:rPr>
      </w:pPr>
    </w:p>
    <w:p w14:paraId="6A64D1FB" w14:textId="38D87C9A" w:rsidR="001A70FA" w:rsidRDefault="001A70FA" w:rsidP="001A70FA">
      <w:pPr>
        <w:rPr>
          <w:rFonts w:ascii="Times New Roman" w:hAnsi="Times New Roman" w:cs="Times New Roman"/>
          <w:b/>
          <w:bCs/>
          <w:lang w:val="en-US"/>
        </w:rPr>
      </w:pPr>
    </w:p>
    <w:p w14:paraId="6430E16E" w14:textId="42452FB9" w:rsidR="001A70FA" w:rsidRDefault="001A70FA" w:rsidP="001A70FA">
      <w:pPr>
        <w:rPr>
          <w:rFonts w:ascii="Times New Roman" w:hAnsi="Times New Roman" w:cs="Times New Roman"/>
          <w:b/>
          <w:bCs/>
          <w:lang w:val="en-US"/>
        </w:rPr>
      </w:pPr>
    </w:p>
    <w:p w14:paraId="7344A239" w14:textId="2B1052A1" w:rsidR="001A70FA" w:rsidRDefault="001A70FA" w:rsidP="001A70FA">
      <w:pPr>
        <w:rPr>
          <w:rFonts w:ascii="Times New Roman" w:hAnsi="Times New Roman" w:cs="Times New Roman"/>
          <w:b/>
          <w:bCs/>
          <w:lang w:val="en-US"/>
        </w:rPr>
      </w:pPr>
    </w:p>
    <w:p w14:paraId="2C3EAFF3" w14:textId="7BF0BF5C" w:rsidR="001A70FA" w:rsidRDefault="001A70FA" w:rsidP="001A70FA">
      <w:pPr>
        <w:rPr>
          <w:rFonts w:ascii="Times New Roman" w:hAnsi="Times New Roman" w:cs="Times New Roman"/>
          <w:b/>
          <w:bCs/>
          <w:lang w:val="en-US"/>
        </w:rPr>
      </w:pPr>
    </w:p>
    <w:p w14:paraId="5DEA3491" w14:textId="7CEF7A29" w:rsidR="001A70FA" w:rsidRDefault="001A70FA" w:rsidP="001A70FA">
      <w:pPr>
        <w:rPr>
          <w:rFonts w:ascii="Times New Roman" w:hAnsi="Times New Roman" w:cs="Times New Roman"/>
          <w:b/>
          <w:bCs/>
          <w:lang w:val="en-US"/>
        </w:rPr>
      </w:pPr>
    </w:p>
    <w:p w14:paraId="0A2E6EC9" w14:textId="325CBA1C" w:rsidR="001A70FA" w:rsidRDefault="001A70FA" w:rsidP="001A70FA">
      <w:pPr>
        <w:rPr>
          <w:rFonts w:ascii="Times New Roman" w:hAnsi="Times New Roman" w:cs="Times New Roman"/>
          <w:b/>
          <w:bCs/>
          <w:lang w:val="en-US"/>
        </w:rPr>
      </w:pPr>
    </w:p>
    <w:p w14:paraId="2A5C9AA4" w14:textId="3DA55095" w:rsidR="001A70FA" w:rsidRDefault="001A70FA" w:rsidP="001A70FA">
      <w:pPr>
        <w:rPr>
          <w:rFonts w:ascii="Times New Roman" w:hAnsi="Times New Roman" w:cs="Times New Roman"/>
          <w:b/>
          <w:bCs/>
          <w:lang w:val="en-US"/>
        </w:rPr>
      </w:pPr>
    </w:p>
    <w:p w14:paraId="0A113727" w14:textId="517D9089" w:rsidR="001A70FA" w:rsidRDefault="001A70FA" w:rsidP="001A70FA">
      <w:pPr>
        <w:rPr>
          <w:rFonts w:ascii="Times New Roman" w:hAnsi="Times New Roman" w:cs="Times New Roman"/>
          <w:b/>
          <w:bCs/>
          <w:lang w:val="en-US"/>
        </w:rPr>
      </w:pPr>
    </w:p>
    <w:p w14:paraId="591EA88B" w14:textId="0834AEFF" w:rsidR="001A70FA" w:rsidRDefault="001A70FA" w:rsidP="001A70FA">
      <w:pPr>
        <w:rPr>
          <w:rFonts w:ascii="Times New Roman" w:hAnsi="Times New Roman" w:cs="Times New Roman"/>
          <w:b/>
          <w:bCs/>
          <w:lang w:val="en-US"/>
        </w:rPr>
      </w:pPr>
    </w:p>
    <w:p w14:paraId="682A1F96" w14:textId="330AAB1D" w:rsidR="001A70FA" w:rsidRDefault="001A70FA" w:rsidP="001A70FA">
      <w:pPr>
        <w:rPr>
          <w:rFonts w:ascii="Times New Roman" w:hAnsi="Times New Roman" w:cs="Times New Roman"/>
          <w:b/>
          <w:bCs/>
          <w:lang w:val="en-US"/>
        </w:rPr>
      </w:pPr>
    </w:p>
    <w:p w14:paraId="627A0F16" w14:textId="77777777" w:rsidR="001A70FA" w:rsidRPr="001A27D3" w:rsidRDefault="001A70FA" w:rsidP="001A70FA">
      <w:pPr>
        <w:spacing w:after="120"/>
        <w:rPr>
          <w:rFonts w:ascii="Times New Roman" w:hAnsi="Times New Roman" w:cs="Times New Roman"/>
          <w:b/>
          <w:bCs/>
        </w:rPr>
      </w:pPr>
      <w:r w:rsidRPr="001A27D3">
        <w:rPr>
          <w:rFonts w:ascii="Times New Roman" w:hAnsi="Times New Roman" w:cs="Times New Roman"/>
          <w:b/>
          <w:bCs/>
        </w:rPr>
        <w:lastRenderedPageBreak/>
        <w:t xml:space="preserve">Table </w:t>
      </w:r>
      <w:r>
        <w:rPr>
          <w:rFonts w:ascii="Times New Roman" w:hAnsi="Times New Roman" w:cs="Times New Roman"/>
          <w:b/>
          <w:bCs/>
        </w:rPr>
        <w:t>2</w:t>
      </w:r>
      <w:r w:rsidRPr="001A27D3">
        <w:rPr>
          <w:rFonts w:ascii="Times New Roman" w:hAnsi="Times New Roman" w:cs="Times New Roman"/>
          <w:b/>
          <w:bCs/>
        </w:rPr>
        <w:t xml:space="preserve">. Descriptive </w:t>
      </w:r>
      <w:proofErr w:type="spellStart"/>
      <w:r w:rsidRPr="001A27D3">
        <w:rPr>
          <w:rFonts w:ascii="Times New Roman" w:hAnsi="Times New Roman" w:cs="Times New Roman"/>
          <w:b/>
          <w:bCs/>
        </w:rPr>
        <w:t>statistics</w:t>
      </w:r>
      <w:proofErr w:type="spellEnd"/>
    </w:p>
    <w:tbl>
      <w:tblPr>
        <w:tblStyle w:val="TableauListe1Clair"/>
        <w:tblW w:w="0" w:type="auto"/>
        <w:tblLook w:val="04A0" w:firstRow="1" w:lastRow="0" w:firstColumn="1" w:lastColumn="0" w:noHBand="0" w:noVBand="1"/>
      </w:tblPr>
      <w:tblGrid>
        <w:gridCol w:w="2295"/>
        <w:gridCol w:w="790"/>
        <w:gridCol w:w="790"/>
        <w:gridCol w:w="591"/>
        <w:gridCol w:w="115"/>
        <w:gridCol w:w="306"/>
        <w:gridCol w:w="236"/>
        <w:gridCol w:w="195"/>
        <w:gridCol w:w="737"/>
      </w:tblGrid>
      <w:tr w:rsidR="001A70FA" w:rsidRPr="001A27D3" w14:paraId="6D47D277" w14:textId="77777777" w:rsidTr="00287A9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tcBorders>
              <w:bottom w:val="single" w:sz="4" w:space="0" w:color="auto"/>
            </w:tcBorders>
            <w:vAlign w:val="center"/>
          </w:tcPr>
          <w:p w14:paraId="7FA1977B" w14:textId="77777777" w:rsidR="001A70FA" w:rsidRPr="001A27D3" w:rsidRDefault="001A70FA" w:rsidP="00287A9A">
            <w:pPr>
              <w:rPr>
                <w:rFonts w:ascii="Times New Roman" w:hAnsi="Times New Roman" w:cs="Times New Roman"/>
                <w:sz w:val="17"/>
                <w:szCs w:val="17"/>
              </w:rPr>
            </w:pPr>
            <w:r w:rsidRPr="001A27D3">
              <w:rPr>
                <w:rFonts w:ascii="Times New Roman" w:hAnsi="Times New Roman" w:cs="Times New Roman"/>
                <w:sz w:val="17"/>
                <w:szCs w:val="17"/>
              </w:rPr>
              <w:t>Variables</w:t>
            </w:r>
          </w:p>
        </w:tc>
        <w:tc>
          <w:tcPr>
            <w:tcW w:w="790" w:type="dxa"/>
            <w:tcBorders>
              <w:bottom w:val="single" w:sz="4" w:space="0" w:color="auto"/>
            </w:tcBorders>
            <w:vAlign w:val="center"/>
          </w:tcPr>
          <w:p w14:paraId="753D3760" w14:textId="77777777" w:rsidR="001A70FA" w:rsidRPr="001A27D3" w:rsidRDefault="001A70FA" w:rsidP="00287A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17"/>
                <w:szCs w:val="17"/>
              </w:rPr>
            </w:pPr>
            <w:r w:rsidRPr="001A27D3">
              <w:rPr>
                <w:rFonts w:ascii="Times New Roman" w:hAnsi="Times New Roman" w:cs="Times New Roman"/>
                <w:i/>
                <w:iCs/>
                <w:sz w:val="17"/>
                <w:szCs w:val="17"/>
              </w:rPr>
              <w:t>N</w:t>
            </w:r>
          </w:p>
        </w:tc>
        <w:tc>
          <w:tcPr>
            <w:tcW w:w="790" w:type="dxa"/>
            <w:tcBorders>
              <w:bottom w:val="single" w:sz="4" w:space="0" w:color="auto"/>
            </w:tcBorders>
            <w:vAlign w:val="center"/>
          </w:tcPr>
          <w:p w14:paraId="48825B14" w14:textId="77777777" w:rsidR="001A70FA" w:rsidRPr="001A27D3" w:rsidRDefault="001A70FA" w:rsidP="00287A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17"/>
                <w:szCs w:val="17"/>
              </w:rPr>
            </w:pPr>
            <w:proofErr w:type="spellStart"/>
            <w:r w:rsidRPr="001A27D3">
              <w:rPr>
                <w:rFonts w:ascii="Times New Roman" w:hAnsi="Times New Roman" w:cs="Times New Roman"/>
                <w:i/>
                <w:iCs/>
                <w:sz w:val="17"/>
                <w:szCs w:val="17"/>
              </w:rPr>
              <w:t>Mean</w:t>
            </w:r>
            <w:proofErr w:type="spellEnd"/>
          </w:p>
        </w:tc>
        <w:tc>
          <w:tcPr>
            <w:tcW w:w="706" w:type="dxa"/>
            <w:gridSpan w:val="2"/>
            <w:tcBorders>
              <w:bottom w:val="single" w:sz="4" w:space="0" w:color="auto"/>
            </w:tcBorders>
            <w:vAlign w:val="center"/>
          </w:tcPr>
          <w:p w14:paraId="4BECFC2F" w14:textId="77777777" w:rsidR="001A70FA" w:rsidRPr="001A27D3" w:rsidRDefault="001A70FA" w:rsidP="00287A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17"/>
                <w:szCs w:val="17"/>
              </w:rPr>
            </w:pPr>
            <w:r w:rsidRPr="001A27D3">
              <w:rPr>
                <w:rFonts w:ascii="Times New Roman" w:hAnsi="Times New Roman" w:cs="Times New Roman"/>
                <w:i/>
                <w:iCs/>
                <w:sz w:val="17"/>
                <w:szCs w:val="17"/>
              </w:rPr>
              <w:t>SD</w:t>
            </w:r>
          </w:p>
        </w:tc>
        <w:tc>
          <w:tcPr>
            <w:tcW w:w="737" w:type="dxa"/>
            <w:gridSpan w:val="3"/>
            <w:tcBorders>
              <w:bottom w:val="single" w:sz="4" w:space="0" w:color="auto"/>
            </w:tcBorders>
            <w:vAlign w:val="center"/>
          </w:tcPr>
          <w:p w14:paraId="5D9382D2" w14:textId="77777777" w:rsidR="001A70FA" w:rsidRPr="001A27D3" w:rsidRDefault="001A70FA" w:rsidP="00287A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17"/>
                <w:szCs w:val="17"/>
              </w:rPr>
            </w:pPr>
            <w:r w:rsidRPr="001A27D3">
              <w:rPr>
                <w:rFonts w:ascii="Times New Roman" w:hAnsi="Times New Roman" w:cs="Times New Roman"/>
                <w:i/>
                <w:iCs/>
                <w:sz w:val="17"/>
                <w:szCs w:val="17"/>
              </w:rPr>
              <w:t>Min</w:t>
            </w:r>
          </w:p>
        </w:tc>
        <w:tc>
          <w:tcPr>
            <w:tcW w:w="737" w:type="dxa"/>
            <w:tcBorders>
              <w:bottom w:val="single" w:sz="4" w:space="0" w:color="auto"/>
            </w:tcBorders>
            <w:vAlign w:val="center"/>
          </w:tcPr>
          <w:p w14:paraId="7F0E93C4" w14:textId="77777777" w:rsidR="001A70FA" w:rsidRPr="001A27D3" w:rsidRDefault="001A70FA" w:rsidP="00287A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17"/>
                <w:szCs w:val="17"/>
              </w:rPr>
            </w:pPr>
            <w:r w:rsidRPr="001A27D3">
              <w:rPr>
                <w:rFonts w:ascii="Times New Roman" w:hAnsi="Times New Roman" w:cs="Times New Roman"/>
                <w:i/>
                <w:iCs/>
                <w:sz w:val="17"/>
                <w:szCs w:val="17"/>
              </w:rPr>
              <w:t>Max</w:t>
            </w:r>
          </w:p>
        </w:tc>
      </w:tr>
      <w:tr w:rsidR="001A70FA" w:rsidRPr="001A27D3" w14:paraId="56F066D5"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tcBorders>
              <w:top w:val="single" w:sz="4" w:space="0" w:color="auto"/>
            </w:tcBorders>
            <w:shd w:val="clear" w:color="auto" w:fill="FFFFFF" w:themeFill="background1"/>
            <w:vAlign w:val="center"/>
          </w:tcPr>
          <w:p w14:paraId="776220A1" w14:textId="77777777" w:rsidR="001A70FA" w:rsidRPr="006922C6" w:rsidRDefault="001A70FA" w:rsidP="00287A9A">
            <w:pPr>
              <w:autoSpaceDE w:val="0"/>
              <w:autoSpaceDN w:val="0"/>
              <w:adjustRightInd w:val="0"/>
              <w:ind w:right="62"/>
              <w:rPr>
                <w:rFonts w:ascii="Times New Roman" w:hAnsi="Times New Roman" w:cs="Times New Roman"/>
                <w:sz w:val="17"/>
                <w:szCs w:val="17"/>
              </w:rPr>
            </w:pPr>
            <w:r w:rsidRPr="006922C6">
              <w:rPr>
                <w:rFonts w:ascii="Times New Roman" w:hAnsi="Times New Roman" w:cs="Times New Roman"/>
                <w:sz w:val="17"/>
                <w:szCs w:val="17"/>
              </w:rPr>
              <w:t>Age</w:t>
            </w:r>
          </w:p>
        </w:tc>
        <w:tc>
          <w:tcPr>
            <w:tcW w:w="790" w:type="dxa"/>
            <w:tcBorders>
              <w:top w:val="single" w:sz="4" w:space="0" w:color="auto"/>
            </w:tcBorders>
            <w:shd w:val="clear" w:color="auto" w:fill="FFFFFF" w:themeFill="background1"/>
            <w:vAlign w:val="center"/>
          </w:tcPr>
          <w:p w14:paraId="0A8AB501" w14:textId="77777777" w:rsidR="001A70FA" w:rsidRPr="001A27D3" w:rsidRDefault="001A70FA" w:rsidP="00287A9A">
            <w:pPr>
              <w:autoSpaceDE w:val="0"/>
              <w:autoSpaceDN w:val="0"/>
              <w:adjustRightInd w:val="0"/>
              <w:ind w:left="62"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342</w:t>
            </w:r>
          </w:p>
        </w:tc>
        <w:tc>
          <w:tcPr>
            <w:tcW w:w="790" w:type="dxa"/>
            <w:tcBorders>
              <w:top w:val="single" w:sz="4" w:space="0" w:color="auto"/>
            </w:tcBorders>
            <w:shd w:val="clear" w:color="auto" w:fill="FFFFFF" w:themeFill="background1"/>
            <w:vAlign w:val="center"/>
          </w:tcPr>
          <w:p w14:paraId="064EAC3A" w14:textId="77777777" w:rsidR="001A70FA" w:rsidRPr="001A27D3" w:rsidRDefault="001A70FA" w:rsidP="00287A9A">
            <w:pPr>
              <w:autoSpaceDE w:val="0"/>
              <w:autoSpaceDN w:val="0"/>
              <w:adjustRightInd w:val="0"/>
              <w:ind w:left="62"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21.7</w:t>
            </w:r>
          </w:p>
        </w:tc>
        <w:tc>
          <w:tcPr>
            <w:tcW w:w="706" w:type="dxa"/>
            <w:gridSpan w:val="2"/>
            <w:tcBorders>
              <w:top w:val="single" w:sz="4" w:space="0" w:color="auto"/>
            </w:tcBorders>
            <w:shd w:val="clear" w:color="auto" w:fill="FFFFFF" w:themeFill="background1"/>
            <w:vAlign w:val="center"/>
          </w:tcPr>
          <w:p w14:paraId="1331DDC7" w14:textId="77777777" w:rsidR="001A70FA" w:rsidRPr="001A27D3" w:rsidRDefault="001A70FA" w:rsidP="00287A9A">
            <w:pPr>
              <w:autoSpaceDE w:val="0"/>
              <w:autoSpaceDN w:val="0"/>
              <w:adjustRightInd w:val="0"/>
              <w:ind w:left="62"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2.80</w:t>
            </w:r>
          </w:p>
        </w:tc>
        <w:tc>
          <w:tcPr>
            <w:tcW w:w="737" w:type="dxa"/>
            <w:gridSpan w:val="3"/>
            <w:tcBorders>
              <w:top w:val="single" w:sz="4" w:space="0" w:color="auto"/>
            </w:tcBorders>
            <w:shd w:val="clear" w:color="auto" w:fill="FFFFFF" w:themeFill="background1"/>
            <w:vAlign w:val="center"/>
          </w:tcPr>
          <w:p w14:paraId="7B15D150" w14:textId="77777777" w:rsidR="001A70FA" w:rsidRPr="001A27D3" w:rsidRDefault="001A70FA" w:rsidP="00287A9A">
            <w:pPr>
              <w:autoSpaceDE w:val="0"/>
              <w:autoSpaceDN w:val="0"/>
              <w:adjustRightInd w:val="0"/>
              <w:ind w:left="62"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18</w:t>
            </w:r>
          </w:p>
        </w:tc>
        <w:tc>
          <w:tcPr>
            <w:tcW w:w="737" w:type="dxa"/>
            <w:tcBorders>
              <w:top w:val="single" w:sz="4" w:space="0" w:color="auto"/>
            </w:tcBorders>
            <w:shd w:val="clear" w:color="auto" w:fill="FFFFFF" w:themeFill="background1"/>
            <w:vAlign w:val="center"/>
          </w:tcPr>
          <w:p w14:paraId="0F0BE8D8" w14:textId="77777777" w:rsidR="001A70FA" w:rsidRPr="001A27D3" w:rsidRDefault="001A70FA" w:rsidP="00287A9A">
            <w:pPr>
              <w:autoSpaceDE w:val="0"/>
              <w:autoSpaceDN w:val="0"/>
              <w:adjustRightInd w:val="0"/>
              <w:ind w:left="62"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35</w:t>
            </w:r>
          </w:p>
        </w:tc>
      </w:tr>
      <w:tr w:rsidR="001A70FA" w:rsidRPr="001A27D3" w14:paraId="52AAA72E"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5FA5D457" w14:textId="77777777" w:rsidR="001A70FA" w:rsidRPr="001A27D3" w:rsidRDefault="001A70FA" w:rsidP="00287A9A">
            <w:pPr>
              <w:autoSpaceDE w:val="0"/>
              <w:autoSpaceDN w:val="0"/>
              <w:adjustRightInd w:val="0"/>
              <w:ind w:left="321" w:right="62"/>
              <w:rPr>
                <w:rFonts w:ascii="Times New Roman" w:hAnsi="Times New Roman" w:cs="Times New Roman"/>
                <w:b w:val="0"/>
                <w:bCs w:val="0"/>
                <w:sz w:val="17"/>
                <w:szCs w:val="17"/>
              </w:rPr>
            </w:pPr>
            <w:proofErr w:type="spellStart"/>
            <w:r w:rsidRPr="001A27D3">
              <w:rPr>
                <w:rFonts w:ascii="Times New Roman" w:hAnsi="Times New Roman" w:cs="Times New Roman"/>
                <w:b w:val="0"/>
                <w:bCs w:val="0"/>
                <w:sz w:val="17"/>
                <w:szCs w:val="17"/>
              </w:rPr>
              <w:t>Women</w:t>
            </w:r>
            <w:proofErr w:type="spellEnd"/>
          </w:p>
        </w:tc>
        <w:tc>
          <w:tcPr>
            <w:tcW w:w="790" w:type="dxa"/>
            <w:shd w:val="clear" w:color="auto" w:fill="FFFFFF" w:themeFill="background1"/>
            <w:vAlign w:val="center"/>
          </w:tcPr>
          <w:p w14:paraId="77CFFB13" w14:textId="77777777" w:rsidR="001A70FA" w:rsidRPr="001A27D3" w:rsidRDefault="001A70FA" w:rsidP="00287A9A">
            <w:pPr>
              <w:autoSpaceDE w:val="0"/>
              <w:autoSpaceDN w:val="0"/>
              <w:adjustRightInd w:val="0"/>
              <w:ind w:left="62"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253</w:t>
            </w:r>
          </w:p>
        </w:tc>
        <w:tc>
          <w:tcPr>
            <w:tcW w:w="790" w:type="dxa"/>
            <w:shd w:val="clear" w:color="auto" w:fill="FFFFFF" w:themeFill="background1"/>
            <w:vAlign w:val="center"/>
          </w:tcPr>
          <w:p w14:paraId="00DFF035" w14:textId="77777777" w:rsidR="001A70FA" w:rsidRPr="001A27D3" w:rsidRDefault="001A70FA" w:rsidP="00287A9A">
            <w:pPr>
              <w:autoSpaceDE w:val="0"/>
              <w:autoSpaceDN w:val="0"/>
              <w:adjustRightInd w:val="0"/>
              <w:ind w:left="62"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21.7</w:t>
            </w:r>
          </w:p>
        </w:tc>
        <w:tc>
          <w:tcPr>
            <w:tcW w:w="706" w:type="dxa"/>
            <w:gridSpan w:val="2"/>
            <w:shd w:val="clear" w:color="auto" w:fill="FFFFFF" w:themeFill="background1"/>
            <w:vAlign w:val="center"/>
          </w:tcPr>
          <w:p w14:paraId="2A0ECEBD" w14:textId="77777777" w:rsidR="001A70FA" w:rsidRPr="001A27D3" w:rsidRDefault="001A70FA" w:rsidP="00287A9A">
            <w:pPr>
              <w:autoSpaceDE w:val="0"/>
              <w:autoSpaceDN w:val="0"/>
              <w:adjustRightInd w:val="0"/>
              <w:ind w:left="62"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2.78</w:t>
            </w:r>
          </w:p>
        </w:tc>
        <w:tc>
          <w:tcPr>
            <w:tcW w:w="737" w:type="dxa"/>
            <w:gridSpan w:val="3"/>
            <w:shd w:val="clear" w:color="auto" w:fill="FFFFFF" w:themeFill="background1"/>
            <w:vAlign w:val="center"/>
          </w:tcPr>
          <w:p w14:paraId="151DE5F5" w14:textId="77777777" w:rsidR="001A70FA" w:rsidRPr="001A27D3" w:rsidRDefault="001A70FA" w:rsidP="00287A9A">
            <w:pPr>
              <w:autoSpaceDE w:val="0"/>
              <w:autoSpaceDN w:val="0"/>
              <w:adjustRightInd w:val="0"/>
              <w:ind w:left="62"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18</w:t>
            </w:r>
          </w:p>
        </w:tc>
        <w:tc>
          <w:tcPr>
            <w:tcW w:w="737" w:type="dxa"/>
            <w:shd w:val="clear" w:color="auto" w:fill="FFFFFF" w:themeFill="background1"/>
            <w:vAlign w:val="center"/>
          </w:tcPr>
          <w:p w14:paraId="370B96F3" w14:textId="77777777" w:rsidR="001A70FA" w:rsidRPr="001A27D3" w:rsidRDefault="001A70FA" w:rsidP="00287A9A">
            <w:pPr>
              <w:autoSpaceDE w:val="0"/>
              <w:autoSpaceDN w:val="0"/>
              <w:adjustRightInd w:val="0"/>
              <w:ind w:left="62"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35</w:t>
            </w:r>
          </w:p>
        </w:tc>
      </w:tr>
      <w:tr w:rsidR="001A70FA" w:rsidRPr="001A27D3" w14:paraId="516C7D4D"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77DC6906" w14:textId="77777777" w:rsidR="001A70FA" w:rsidRPr="001A27D3" w:rsidRDefault="001A70FA" w:rsidP="00287A9A">
            <w:pPr>
              <w:autoSpaceDE w:val="0"/>
              <w:autoSpaceDN w:val="0"/>
              <w:adjustRightInd w:val="0"/>
              <w:ind w:left="321" w:right="62"/>
              <w:rPr>
                <w:rFonts w:ascii="Times New Roman" w:hAnsi="Times New Roman" w:cs="Times New Roman"/>
                <w:b w:val="0"/>
                <w:bCs w:val="0"/>
                <w:sz w:val="17"/>
                <w:szCs w:val="17"/>
              </w:rPr>
            </w:pPr>
            <w:r w:rsidRPr="001A27D3">
              <w:rPr>
                <w:rFonts w:ascii="Times New Roman" w:hAnsi="Times New Roman" w:cs="Times New Roman"/>
                <w:b w:val="0"/>
                <w:bCs w:val="0"/>
                <w:sz w:val="17"/>
                <w:szCs w:val="17"/>
              </w:rPr>
              <w:t>Men</w:t>
            </w:r>
          </w:p>
        </w:tc>
        <w:tc>
          <w:tcPr>
            <w:tcW w:w="790" w:type="dxa"/>
            <w:shd w:val="clear" w:color="auto" w:fill="FFFFFF" w:themeFill="background1"/>
            <w:vAlign w:val="center"/>
          </w:tcPr>
          <w:p w14:paraId="5DB5F8CC" w14:textId="77777777" w:rsidR="001A70FA" w:rsidRPr="001A27D3" w:rsidRDefault="001A70FA" w:rsidP="00287A9A">
            <w:pPr>
              <w:autoSpaceDE w:val="0"/>
              <w:autoSpaceDN w:val="0"/>
              <w:adjustRightInd w:val="0"/>
              <w:ind w:left="62"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89</w:t>
            </w:r>
          </w:p>
        </w:tc>
        <w:tc>
          <w:tcPr>
            <w:tcW w:w="790" w:type="dxa"/>
            <w:shd w:val="clear" w:color="auto" w:fill="FFFFFF" w:themeFill="background1"/>
            <w:vAlign w:val="center"/>
          </w:tcPr>
          <w:p w14:paraId="2916A06C" w14:textId="77777777" w:rsidR="001A70FA" w:rsidRPr="001A27D3" w:rsidRDefault="001A70FA" w:rsidP="00287A9A">
            <w:pPr>
              <w:autoSpaceDE w:val="0"/>
              <w:autoSpaceDN w:val="0"/>
              <w:adjustRightInd w:val="0"/>
              <w:ind w:left="62"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21.7</w:t>
            </w:r>
          </w:p>
        </w:tc>
        <w:tc>
          <w:tcPr>
            <w:tcW w:w="706" w:type="dxa"/>
            <w:gridSpan w:val="2"/>
            <w:shd w:val="clear" w:color="auto" w:fill="FFFFFF" w:themeFill="background1"/>
            <w:vAlign w:val="center"/>
          </w:tcPr>
          <w:p w14:paraId="641521CE" w14:textId="77777777" w:rsidR="001A70FA" w:rsidRPr="001A27D3" w:rsidRDefault="001A70FA" w:rsidP="00287A9A">
            <w:pPr>
              <w:autoSpaceDE w:val="0"/>
              <w:autoSpaceDN w:val="0"/>
              <w:adjustRightInd w:val="0"/>
              <w:ind w:left="62"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2.85</w:t>
            </w:r>
          </w:p>
        </w:tc>
        <w:tc>
          <w:tcPr>
            <w:tcW w:w="737" w:type="dxa"/>
            <w:gridSpan w:val="3"/>
            <w:shd w:val="clear" w:color="auto" w:fill="FFFFFF" w:themeFill="background1"/>
            <w:vAlign w:val="center"/>
          </w:tcPr>
          <w:p w14:paraId="19BEBC1F" w14:textId="77777777" w:rsidR="001A70FA" w:rsidRPr="001A27D3" w:rsidRDefault="001A70FA" w:rsidP="00287A9A">
            <w:pPr>
              <w:autoSpaceDE w:val="0"/>
              <w:autoSpaceDN w:val="0"/>
              <w:adjustRightInd w:val="0"/>
              <w:ind w:left="62"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18</w:t>
            </w:r>
          </w:p>
        </w:tc>
        <w:tc>
          <w:tcPr>
            <w:tcW w:w="737" w:type="dxa"/>
            <w:shd w:val="clear" w:color="auto" w:fill="FFFFFF" w:themeFill="background1"/>
            <w:vAlign w:val="center"/>
          </w:tcPr>
          <w:p w14:paraId="4543B466" w14:textId="77777777" w:rsidR="001A70FA" w:rsidRPr="001A27D3" w:rsidRDefault="001A70FA" w:rsidP="00287A9A">
            <w:pPr>
              <w:autoSpaceDE w:val="0"/>
              <w:autoSpaceDN w:val="0"/>
              <w:adjustRightInd w:val="0"/>
              <w:ind w:left="62"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35</w:t>
            </w:r>
          </w:p>
        </w:tc>
      </w:tr>
      <w:tr w:rsidR="001A70FA" w:rsidRPr="001A27D3" w14:paraId="0B67DCEE"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4A0FE16B" w14:textId="77777777" w:rsidR="001A70FA" w:rsidRPr="001A27D3" w:rsidRDefault="001A70FA" w:rsidP="00287A9A">
            <w:pPr>
              <w:autoSpaceDE w:val="0"/>
              <w:autoSpaceDN w:val="0"/>
              <w:adjustRightInd w:val="0"/>
              <w:ind w:left="321" w:right="62"/>
              <w:rPr>
                <w:rFonts w:ascii="Times New Roman" w:hAnsi="Times New Roman" w:cs="Times New Roman"/>
                <w:sz w:val="17"/>
                <w:szCs w:val="17"/>
              </w:rPr>
            </w:pPr>
          </w:p>
        </w:tc>
        <w:tc>
          <w:tcPr>
            <w:tcW w:w="790" w:type="dxa"/>
            <w:shd w:val="clear" w:color="auto" w:fill="FFFFFF" w:themeFill="background1"/>
            <w:vAlign w:val="center"/>
          </w:tcPr>
          <w:p w14:paraId="5E4795AB" w14:textId="77777777" w:rsidR="001A70FA" w:rsidRPr="001A27D3" w:rsidRDefault="001A70FA" w:rsidP="00287A9A">
            <w:pPr>
              <w:autoSpaceDE w:val="0"/>
              <w:autoSpaceDN w:val="0"/>
              <w:adjustRightInd w:val="0"/>
              <w:ind w:left="62"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c>
          <w:tcPr>
            <w:tcW w:w="790" w:type="dxa"/>
            <w:shd w:val="clear" w:color="auto" w:fill="FFFFFF" w:themeFill="background1"/>
            <w:vAlign w:val="center"/>
          </w:tcPr>
          <w:p w14:paraId="7B45AC1E" w14:textId="77777777" w:rsidR="001A70FA" w:rsidRPr="001A27D3" w:rsidRDefault="001A70FA" w:rsidP="00287A9A">
            <w:pPr>
              <w:autoSpaceDE w:val="0"/>
              <w:autoSpaceDN w:val="0"/>
              <w:adjustRightInd w:val="0"/>
              <w:ind w:left="62"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c>
          <w:tcPr>
            <w:tcW w:w="706" w:type="dxa"/>
            <w:gridSpan w:val="2"/>
            <w:shd w:val="clear" w:color="auto" w:fill="FFFFFF" w:themeFill="background1"/>
            <w:vAlign w:val="center"/>
          </w:tcPr>
          <w:p w14:paraId="3AE8E36D" w14:textId="77777777" w:rsidR="001A70FA" w:rsidRPr="001A27D3" w:rsidRDefault="001A70FA" w:rsidP="00287A9A">
            <w:pPr>
              <w:autoSpaceDE w:val="0"/>
              <w:autoSpaceDN w:val="0"/>
              <w:adjustRightInd w:val="0"/>
              <w:ind w:left="62"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c>
          <w:tcPr>
            <w:tcW w:w="737" w:type="dxa"/>
            <w:gridSpan w:val="3"/>
            <w:shd w:val="clear" w:color="auto" w:fill="FFFFFF" w:themeFill="background1"/>
            <w:vAlign w:val="center"/>
          </w:tcPr>
          <w:p w14:paraId="13698F10" w14:textId="77777777" w:rsidR="001A70FA" w:rsidRPr="001A27D3" w:rsidRDefault="001A70FA" w:rsidP="00287A9A">
            <w:pPr>
              <w:autoSpaceDE w:val="0"/>
              <w:autoSpaceDN w:val="0"/>
              <w:adjustRightInd w:val="0"/>
              <w:ind w:left="62"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c>
          <w:tcPr>
            <w:tcW w:w="737" w:type="dxa"/>
            <w:shd w:val="clear" w:color="auto" w:fill="FFFFFF" w:themeFill="background1"/>
            <w:vAlign w:val="center"/>
          </w:tcPr>
          <w:p w14:paraId="53A210B5" w14:textId="77777777" w:rsidR="001A70FA" w:rsidRPr="001A27D3" w:rsidRDefault="001A70FA" w:rsidP="00287A9A">
            <w:pPr>
              <w:autoSpaceDE w:val="0"/>
              <w:autoSpaceDN w:val="0"/>
              <w:adjustRightInd w:val="0"/>
              <w:ind w:left="62"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r>
      <w:tr w:rsidR="001A70FA" w:rsidRPr="001A27D3" w14:paraId="210E8571"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2A933C87" w14:textId="77777777" w:rsidR="001A70FA" w:rsidRPr="001A27D3" w:rsidRDefault="001A70FA" w:rsidP="00287A9A">
            <w:pPr>
              <w:autoSpaceDE w:val="0"/>
              <w:autoSpaceDN w:val="0"/>
              <w:adjustRightInd w:val="0"/>
              <w:ind w:right="60"/>
              <w:rPr>
                <w:rFonts w:ascii="Times New Roman" w:hAnsi="Times New Roman" w:cs="Times New Roman"/>
                <w:sz w:val="17"/>
                <w:szCs w:val="17"/>
              </w:rPr>
            </w:pPr>
            <w:r w:rsidRPr="001A27D3">
              <w:rPr>
                <w:rFonts w:ascii="Times New Roman" w:hAnsi="Times New Roman" w:cs="Times New Roman"/>
                <w:sz w:val="17"/>
                <w:szCs w:val="17"/>
              </w:rPr>
              <w:t>Academic burnout</w:t>
            </w:r>
          </w:p>
        </w:tc>
        <w:tc>
          <w:tcPr>
            <w:tcW w:w="790" w:type="dxa"/>
            <w:shd w:val="clear" w:color="auto" w:fill="FFFFFF" w:themeFill="background1"/>
            <w:vAlign w:val="center"/>
          </w:tcPr>
          <w:p w14:paraId="6D85C502" w14:textId="77777777" w:rsidR="001A70FA" w:rsidRPr="001A27D3" w:rsidRDefault="001A70FA" w:rsidP="00287A9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90" w:type="dxa"/>
            <w:shd w:val="clear" w:color="auto" w:fill="FFFFFF" w:themeFill="background1"/>
            <w:vAlign w:val="center"/>
          </w:tcPr>
          <w:p w14:paraId="3FE3BFE2" w14:textId="77777777" w:rsidR="001A70FA" w:rsidRPr="001A27D3" w:rsidRDefault="001A70FA" w:rsidP="00287A9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06" w:type="dxa"/>
            <w:gridSpan w:val="2"/>
            <w:shd w:val="clear" w:color="auto" w:fill="FFFFFF" w:themeFill="background1"/>
            <w:vAlign w:val="center"/>
          </w:tcPr>
          <w:p w14:paraId="1F451925" w14:textId="77777777" w:rsidR="001A70FA" w:rsidRPr="001A27D3" w:rsidRDefault="001A70FA" w:rsidP="00287A9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37" w:type="dxa"/>
            <w:gridSpan w:val="3"/>
            <w:shd w:val="clear" w:color="auto" w:fill="FFFFFF" w:themeFill="background1"/>
            <w:vAlign w:val="center"/>
          </w:tcPr>
          <w:p w14:paraId="38E26454" w14:textId="77777777" w:rsidR="001A70FA" w:rsidRPr="001A27D3" w:rsidRDefault="001A70FA" w:rsidP="00287A9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37" w:type="dxa"/>
            <w:shd w:val="clear" w:color="auto" w:fill="FFFFFF" w:themeFill="background1"/>
            <w:vAlign w:val="center"/>
          </w:tcPr>
          <w:p w14:paraId="602FB3B8" w14:textId="77777777" w:rsidR="001A70FA" w:rsidRPr="001A27D3" w:rsidRDefault="001A70FA" w:rsidP="00287A9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r>
      <w:tr w:rsidR="001A70FA" w:rsidRPr="001A27D3" w14:paraId="61D5C289"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45221399" w14:textId="77777777" w:rsidR="001A70FA" w:rsidRPr="006922C6" w:rsidRDefault="001A70FA" w:rsidP="00287A9A">
            <w:pPr>
              <w:autoSpaceDE w:val="0"/>
              <w:autoSpaceDN w:val="0"/>
              <w:adjustRightInd w:val="0"/>
              <w:ind w:left="37" w:right="62"/>
              <w:rPr>
                <w:rFonts w:ascii="Times New Roman" w:hAnsi="Times New Roman" w:cs="Times New Roman"/>
                <w:b w:val="0"/>
                <w:bCs w:val="0"/>
                <w:i/>
                <w:iCs/>
                <w:sz w:val="17"/>
                <w:szCs w:val="17"/>
              </w:rPr>
            </w:pPr>
            <w:proofErr w:type="spellStart"/>
            <w:r w:rsidRPr="006922C6">
              <w:rPr>
                <w:rFonts w:ascii="Times New Roman" w:hAnsi="Times New Roman" w:cs="Times New Roman"/>
                <w:b w:val="0"/>
                <w:bCs w:val="0"/>
                <w:i/>
                <w:iCs/>
                <w:sz w:val="17"/>
                <w:szCs w:val="17"/>
              </w:rPr>
              <w:t>Emotional</w:t>
            </w:r>
            <w:proofErr w:type="spellEnd"/>
            <w:r w:rsidRPr="006922C6">
              <w:rPr>
                <w:rFonts w:ascii="Times New Roman" w:hAnsi="Times New Roman" w:cs="Times New Roman"/>
                <w:b w:val="0"/>
                <w:bCs w:val="0"/>
                <w:i/>
                <w:iCs/>
                <w:sz w:val="17"/>
                <w:szCs w:val="17"/>
              </w:rPr>
              <w:t xml:space="preserve"> Exhaustion</w:t>
            </w:r>
          </w:p>
        </w:tc>
        <w:tc>
          <w:tcPr>
            <w:tcW w:w="790" w:type="dxa"/>
            <w:shd w:val="clear" w:color="auto" w:fill="FFFFFF" w:themeFill="background1"/>
            <w:vAlign w:val="center"/>
          </w:tcPr>
          <w:p w14:paraId="47569C5D"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342</w:t>
            </w:r>
          </w:p>
        </w:tc>
        <w:tc>
          <w:tcPr>
            <w:tcW w:w="790" w:type="dxa"/>
            <w:shd w:val="clear" w:color="auto" w:fill="FFFFFF" w:themeFill="background1"/>
            <w:vAlign w:val="center"/>
          </w:tcPr>
          <w:p w14:paraId="60B97612"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16.9</w:t>
            </w:r>
          </w:p>
        </w:tc>
        <w:tc>
          <w:tcPr>
            <w:tcW w:w="706" w:type="dxa"/>
            <w:gridSpan w:val="2"/>
            <w:shd w:val="clear" w:color="auto" w:fill="FFFFFF" w:themeFill="background1"/>
            <w:vAlign w:val="center"/>
          </w:tcPr>
          <w:p w14:paraId="45F38C05"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6.43</w:t>
            </w:r>
          </w:p>
        </w:tc>
        <w:tc>
          <w:tcPr>
            <w:tcW w:w="737" w:type="dxa"/>
            <w:gridSpan w:val="3"/>
            <w:shd w:val="clear" w:color="auto" w:fill="FFFFFF" w:themeFill="background1"/>
            <w:vAlign w:val="center"/>
          </w:tcPr>
          <w:p w14:paraId="2B4F82D8"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w:t>
            </w:r>
          </w:p>
        </w:tc>
        <w:tc>
          <w:tcPr>
            <w:tcW w:w="737" w:type="dxa"/>
            <w:shd w:val="clear" w:color="auto" w:fill="FFFFFF" w:themeFill="background1"/>
            <w:vAlign w:val="center"/>
          </w:tcPr>
          <w:p w14:paraId="245B68F2"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30</w:t>
            </w:r>
          </w:p>
        </w:tc>
      </w:tr>
      <w:tr w:rsidR="001A70FA" w:rsidRPr="001A27D3" w14:paraId="5D1B1B61"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6094EB91" w14:textId="77777777" w:rsidR="001A70FA" w:rsidRPr="001A27D3" w:rsidRDefault="001A70FA" w:rsidP="00287A9A">
            <w:pPr>
              <w:autoSpaceDE w:val="0"/>
              <w:autoSpaceDN w:val="0"/>
              <w:adjustRightInd w:val="0"/>
              <w:ind w:left="284" w:right="62"/>
              <w:rPr>
                <w:rFonts w:ascii="Times New Roman" w:hAnsi="Times New Roman" w:cs="Times New Roman"/>
                <w:sz w:val="17"/>
                <w:szCs w:val="17"/>
              </w:rPr>
            </w:pPr>
            <w:proofErr w:type="spellStart"/>
            <w:r w:rsidRPr="001A27D3">
              <w:rPr>
                <w:rFonts w:ascii="Times New Roman" w:hAnsi="Times New Roman" w:cs="Times New Roman"/>
                <w:b w:val="0"/>
                <w:bCs w:val="0"/>
                <w:sz w:val="17"/>
                <w:szCs w:val="17"/>
              </w:rPr>
              <w:t>Women</w:t>
            </w:r>
            <w:proofErr w:type="spellEnd"/>
          </w:p>
        </w:tc>
        <w:tc>
          <w:tcPr>
            <w:tcW w:w="790" w:type="dxa"/>
            <w:shd w:val="clear" w:color="auto" w:fill="FFFFFF" w:themeFill="background1"/>
            <w:vAlign w:val="center"/>
          </w:tcPr>
          <w:p w14:paraId="4C1E05CC"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253</w:t>
            </w:r>
          </w:p>
        </w:tc>
        <w:tc>
          <w:tcPr>
            <w:tcW w:w="790" w:type="dxa"/>
            <w:shd w:val="clear" w:color="auto" w:fill="FFFFFF" w:themeFill="background1"/>
            <w:vAlign w:val="center"/>
          </w:tcPr>
          <w:p w14:paraId="36D14112"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17.6</w:t>
            </w:r>
          </w:p>
        </w:tc>
        <w:tc>
          <w:tcPr>
            <w:tcW w:w="706" w:type="dxa"/>
            <w:gridSpan w:val="2"/>
            <w:shd w:val="clear" w:color="auto" w:fill="FFFFFF" w:themeFill="background1"/>
            <w:vAlign w:val="center"/>
          </w:tcPr>
          <w:p w14:paraId="14BA20D7"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6.25</w:t>
            </w:r>
          </w:p>
        </w:tc>
        <w:tc>
          <w:tcPr>
            <w:tcW w:w="737" w:type="dxa"/>
            <w:gridSpan w:val="3"/>
            <w:shd w:val="clear" w:color="auto" w:fill="FFFFFF" w:themeFill="background1"/>
            <w:vAlign w:val="center"/>
          </w:tcPr>
          <w:p w14:paraId="438A8EA7"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w:t>
            </w:r>
          </w:p>
        </w:tc>
        <w:tc>
          <w:tcPr>
            <w:tcW w:w="737" w:type="dxa"/>
            <w:shd w:val="clear" w:color="auto" w:fill="FFFFFF" w:themeFill="background1"/>
            <w:vAlign w:val="center"/>
          </w:tcPr>
          <w:p w14:paraId="358F7F80"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30</w:t>
            </w:r>
          </w:p>
        </w:tc>
      </w:tr>
      <w:tr w:rsidR="001A70FA" w:rsidRPr="001A27D3" w14:paraId="628C87B3"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73F635D2"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Pr>
                <w:rFonts w:ascii="Times New Roman" w:hAnsi="Times New Roman" w:cs="Times New Roman"/>
                <w:b w:val="0"/>
                <w:bCs w:val="0"/>
                <w:sz w:val="17"/>
                <w:szCs w:val="17"/>
              </w:rPr>
              <w:t>B1</w:t>
            </w:r>
          </w:p>
        </w:tc>
        <w:tc>
          <w:tcPr>
            <w:tcW w:w="790" w:type="dxa"/>
            <w:shd w:val="clear" w:color="auto" w:fill="FFFFFF" w:themeFill="background1"/>
            <w:vAlign w:val="center"/>
          </w:tcPr>
          <w:p w14:paraId="477BB479"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60</w:t>
            </w:r>
          </w:p>
        </w:tc>
        <w:tc>
          <w:tcPr>
            <w:tcW w:w="790" w:type="dxa"/>
            <w:shd w:val="clear" w:color="auto" w:fill="FFFFFF" w:themeFill="background1"/>
            <w:vAlign w:val="center"/>
          </w:tcPr>
          <w:p w14:paraId="6FC7511C"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16.4</w:t>
            </w:r>
          </w:p>
        </w:tc>
        <w:tc>
          <w:tcPr>
            <w:tcW w:w="706" w:type="dxa"/>
            <w:gridSpan w:val="2"/>
            <w:shd w:val="clear" w:color="auto" w:fill="FFFFFF" w:themeFill="background1"/>
            <w:vAlign w:val="center"/>
          </w:tcPr>
          <w:p w14:paraId="4C7F8021"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6.05</w:t>
            </w:r>
          </w:p>
        </w:tc>
        <w:tc>
          <w:tcPr>
            <w:tcW w:w="737" w:type="dxa"/>
            <w:gridSpan w:val="3"/>
            <w:shd w:val="clear" w:color="auto" w:fill="FFFFFF" w:themeFill="background1"/>
            <w:vAlign w:val="center"/>
          </w:tcPr>
          <w:p w14:paraId="52634DA0"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5</w:t>
            </w:r>
          </w:p>
        </w:tc>
        <w:tc>
          <w:tcPr>
            <w:tcW w:w="737" w:type="dxa"/>
            <w:shd w:val="clear" w:color="auto" w:fill="FFFFFF" w:themeFill="background1"/>
            <w:vAlign w:val="center"/>
          </w:tcPr>
          <w:p w14:paraId="46A5D295"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28</w:t>
            </w:r>
          </w:p>
        </w:tc>
      </w:tr>
      <w:tr w:rsidR="001A70FA" w:rsidRPr="001A27D3" w14:paraId="0F57669B"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443EDB9B"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B3</w:t>
            </w:r>
          </w:p>
        </w:tc>
        <w:tc>
          <w:tcPr>
            <w:tcW w:w="790" w:type="dxa"/>
            <w:shd w:val="clear" w:color="auto" w:fill="FFFFFF" w:themeFill="background1"/>
            <w:vAlign w:val="center"/>
          </w:tcPr>
          <w:p w14:paraId="3A7BB3A2"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69</w:t>
            </w:r>
          </w:p>
        </w:tc>
        <w:tc>
          <w:tcPr>
            <w:tcW w:w="790" w:type="dxa"/>
            <w:shd w:val="clear" w:color="auto" w:fill="FFFFFF" w:themeFill="background1"/>
            <w:vAlign w:val="center"/>
          </w:tcPr>
          <w:p w14:paraId="36A71E07"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19.1</w:t>
            </w:r>
          </w:p>
        </w:tc>
        <w:tc>
          <w:tcPr>
            <w:tcW w:w="706" w:type="dxa"/>
            <w:gridSpan w:val="2"/>
            <w:shd w:val="clear" w:color="auto" w:fill="FFFFFF" w:themeFill="background1"/>
            <w:vAlign w:val="center"/>
          </w:tcPr>
          <w:p w14:paraId="4437B3A8"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5.40</w:t>
            </w:r>
          </w:p>
        </w:tc>
        <w:tc>
          <w:tcPr>
            <w:tcW w:w="737" w:type="dxa"/>
            <w:gridSpan w:val="3"/>
            <w:shd w:val="clear" w:color="auto" w:fill="FFFFFF" w:themeFill="background1"/>
            <w:vAlign w:val="center"/>
          </w:tcPr>
          <w:p w14:paraId="27F407F4"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3</w:t>
            </w:r>
          </w:p>
        </w:tc>
        <w:tc>
          <w:tcPr>
            <w:tcW w:w="737" w:type="dxa"/>
            <w:shd w:val="clear" w:color="auto" w:fill="FFFFFF" w:themeFill="background1"/>
            <w:vAlign w:val="center"/>
          </w:tcPr>
          <w:p w14:paraId="57E1DFE6"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30</w:t>
            </w:r>
          </w:p>
        </w:tc>
      </w:tr>
      <w:tr w:rsidR="001A70FA" w:rsidRPr="001A27D3" w14:paraId="31D2B949"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2707F8F0"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M1</w:t>
            </w:r>
          </w:p>
        </w:tc>
        <w:tc>
          <w:tcPr>
            <w:tcW w:w="790" w:type="dxa"/>
            <w:shd w:val="clear" w:color="auto" w:fill="FFFFFF" w:themeFill="background1"/>
            <w:vAlign w:val="center"/>
          </w:tcPr>
          <w:p w14:paraId="77E5E49A"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73</w:t>
            </w:r>
          </w:p>
        </w:tc>
        <w:tc>
          <w:tcPr>
            <w:tcW w:w="790" w:type="dxa"/>
            <w:shd w:val="clear" w:color="auto" w:fill="FFFFFF" w:themeFill="background1"/>
            <w:vAlign w:val="center"/>
          </w:tcPr>
          <w:p w14:paraId="497FEAD8"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15.2</w:t>
            </w:r>
          </w:p>
        </w:tc>
        <w:tc>
          <w:tcPr>
            <w:tcW w:w="706" w:type="dxa"/>
            <w:gridSpan w:val="2"/>
            <w:shd w:val="clear" w:color="auto" w:fill="FFFFFF" w:themeFill="background1"/>
            <w:vAlign w:val="center"/>
          </w:tcPr>
          <w:p w14:paraId="4B6146E5"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6.18</w:t>
            </w:r>
          </w:p>
        </w:tc>
        <w:tc>
          <w:tcPr>
            <w:tcW w:w="737" w:type="dxa"/>
            <w:gridSpan w:val="3"/>
            <w:shd w:val="clear" w:color="auto" w:fill="FFFFFF" w:themeFill="background1"/>
            <w:vAlign w:val="center"/>
          </w:tcPr>
          <w:p w14:paraId="6DE9A4A4"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4</w:t>
            </w:r>
          </w:p>
        </w:tc>
        <w:tc>
          <w:tcPr>
            <w:tcW w:w="737" w:type="dxa"/>
            <w:shd w:val="clear" w:color="auto" w:fill="FFFFFF" w:themeFill="background1"/>
            <w:vAlign w:val="center"/>
          </w:tcPr>
          <w:p w14:paraId="375E2589"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29</w:t>
            </w:r>
          </w:p>
        </w:tc>
      </w:tr>
      <w:tr w:rsidR="001A70FA" w:rsidRPr="001A27D3" w14:paraId="35281F90"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7C1AE80D"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M3</w:t>
            </w:r>
          </w:p>
        </w:tc>
        <w:tc>
          <w:tcPr>
            <w:tcW w:w="790" w:type="dxa"/>
            <w:shd w:val="clear" w:color="auto" w:fill="FFFFFF" w:themeFill="background1"/>
            <w:vAlign w:val="center"/>
          </w:tcPr>
          <w:p w14:paraId="2F454651"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51</w:t>
            </w:r>
          </w:p>
        </w:tc>
        <w:tc>
          <w:tcPr>
            <w:tcW w:w="790" w:type="dxa"/>
            <w:shd w:val="clear" w:color="auto" w:fill="FFFFFF" w:themeFill="background1"/>
            <w:vAlign w:val="center"/>
          </w:tcPr>
          <w:p w14:paraId="0FA75431"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20.3</w:t>
            </w:r>
          </w:p>
        </w:tc>
        <w:tc>
          <w:tcPr>
            <w:tcW w:w="706" w:type="dxa"/>
            <w:gridSpan w:val="2"/>
            <w:shd w:val="clear" w:color="auto" w:fill="FFFFFF" w:themeFill="background1"/>
            <w:vAlign w:val="center"/>
          </w:tcPr>
          <w:p w14:paraId="21558936"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6.24</w:t>
            </w:r>
          </w:p>
        </w:tc>
        <w:tc>
          <w:tcPr>
            <w:tcW w:w="737" w:type="dxa"/>
            <w:gridSpan w:val="3"/>
            <w:shd w:val="clear" w:color="auto" w:fill="FFFFFF" w:themeFill="background1"/>
            <w:vAlign w:val="center"/>
          </w:tcPr>
          <w:p w14:paraId="697D92F0"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4</w:t>
            </w:r>
          </w:p>
        </w:tc>
        <w:tc>
          <w:tcPr>
            <w:tcW w:w="737" w:type="dxa"/>
            <w:shd w:val="clear" w:color="auto" w:fill="FFFFFF" w:themeFill="background1"/>
            <w:vAlign w:val="center"/>
          </w:tcPr>
          <w:p w14:paraId="117AF57B"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30</w:t>
            </w:r>
          </w:p>
        </w:tc>
      </w:tr>
      <w:tr w:rsidR="001A70FA" w:rsidRPr="001A27D3" w14:paraId="2BA44A76"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5F4FB3C6" w14:textId="77777777" w:rsidR="001A70FA" w:rsidRPr="001A27D3" w:rsidRDefault="001A70FA" w:rsidP="00287A9A">
            <w:pPr>
              <w:autoSpaceDE w:val="0"/>
              <w:autoSpaceDN w:val="0"/>
              <w:adjustRightInd w:val="0"/>
              <w:ind w:left="284" w:right="62"/>
              <w:rPr>
                <w:rFonts w:ascii="Times New Roman" w:hAnsi="Times New Roman" w:cs="Times New Roman"/>
                <w:sz w:val="17"/>
                <w:szCs w:val="17"/>
              </w:rPr>
            </w:pPr>
            <w:r w:rsidRPr="001A27D3">
              <w:rPr>
                <w:rFonts w:ascii="Times New Roman" w:hAnsi="Times New Roman" w:cs="Times New Roman"/>
                <w:b w:val="0"/>
                <w:bCs w:val="0"/>
                <w:sz w:val="17"/>
                <w:szCs w:val="17"/>
              </w:rPr>
              <w:t>Men</w:t>
            </w:r>
          </w:p>
        </w:tc>
        <w:tc>
          <w:tcPr>
            <w:tcW w:w="790" w:type="dxa"/>
            <w:shd w:val="clear" w:color="auto" w:fill="FFFFFF" w:themeFill="background1"/>
            <w:vAlign w:val="center"/>
          </w:tcPr>
          <w:p w14:paraId="0FB09251"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89</w:t>
            </w:r>
          </w:p>
        </w:tc>
        <w:tc>
          <w:tcPr>
            <w:tcW w:w="790" w:type="dxa"/>
            <w:shd w:val="clear" w:color="auto" w:fill="FFFFFF" w:themeFill="background1"/>
            <w:vAlign w:val="center"/>
          </w:tcPr>
          <w:p w14:paraId="03E9E9AC"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15</w:t>
            </w:r>
          </w:p>
        </w:tc>
        <w:tc>
          <w:tcPr>
            <w:tcW w:w="706" w:type="dxa"/>
            <w:gridSpan w:val="2"/>
            <w:shd w:val="clear" w:color="auto" w:fill="FFFFFF" w:themeFill="background1"/>
            <w:vAlign w:val="center"/>
          </w:tcPr>
          <w:p w14:paraId="3FB62076"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6.59</w:t>
            </w:r>
          </w:p>
        </w:tc>
        <w:tc>
          <w:tcPr>
            <w:tcW w:w="737" w:type="dxa"/>
            <w:gridSpan w:val="3"/>
            <w:shd w:val="clear" w:color="auto" w:fill="FFFFFF" w:themeFill="background1"/>
            <w:vAlign w:val="center"/>
          </w:tcPr>
          <w:p w14:paraId="49081274"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w:t>
            </w:r>
          </w:p>
        </w:tc>
        <w:tc>
          <w:tcPr>
            <w:tcW w:w="737" w:type="dxa"/>
            <w:shd w:val="clear" w:color="auto" w:fill="FFFFFF" w:themeFill="background1"/>
            <w:vAlign w:val="center"/>
          </w:tcPr>
          <w:p w14:paraId="55B8BFD6"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29</w:t>
            </w:r>
          </w:p>
        </w:tc>
      </w:tr>
      <w:tr w:rsidR="001A70FA" w:rsidRPr="001A27D3" w14:paraId="29CC73DC"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58C962EA"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Pr>
                <w:rFonts w:ascii="Times New Roman" w:hAnsi="Times New Roman" w:cs="Times New Roman"/>
                <w:b w:val="0"/>
                <w:bCs w:val="0"/>
                <w:sz w:val="17"/>
                <w:szCs w:val="17"/>
              </w:rPr>
              <w:t>B1</w:t>
            </w:r>
          </w:p>
        </w:tc>
        <w:tc>
          <w:tcPr>
            <w:tcW w:w="790" w:type="dxa"/>
            <w:shd w:val="clear" w:color="auto" w:fill="FFFFFF" w:themeFill="background1"/>
            <w:vAlign w:val="center"/>
          </w:tcPr>
          <w:p w14:paraId="40E480E0"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23</w:t>
            </w:r>
          </w:p>
        </w:tc>
        <w:tc>
          <w:tcPr>
            <w:tcW w:w="790" w:type="dxa"/>
            <w:shd w:val="clear" w:color="auto" w:fill="FFFFFF" w:themeFill="background1"/>
            <w:vAlign w:val="center"/>
          </w:tcPr>
          <w:p w14:paraId="1930F15C"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14.3</w:t>
            </w:r>
          </w:p>
        </w:tc>
        <w:tc>
          <w:tcPr>
            <w:tcW w:w="706" w:type="dxa"/>
            <w:gridSpan w:val="2"/>
            <w:shd w:val="clear" w:color="auto" w:fill="FFFFFF" w:themeFill="background1"/>
            <w:vAlign w:val="center"/>
          </w:tcPr>
          <w:p w14:paraId="05A8240D"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6.42</w:t>
            </w:r>
          </w:p>
        </w:tc>
        <w:tc>
          <w:tcPr>
            <w:tcW w:w="737" w:type="dxa"/>
            <w:gridSpan w:val="3"/>
            <w:shd w:val="clear" w:color="auto" w:fill="FFFFFF" w:themeFill="background1"/>
            <w:vAlign w:val="center"/>
          </w:tcPr>
          <w:p w14:paraId="1E7BC118"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3</w:t>
            </w:r>
          </w:p>
        </w:tc>
        <w:tc>
          <w:tcPr>
            <w:tcW w:w="737" w:type="dxa"/>
            <w:shd w:val="clear" w:color="auto" w:fill="FFFFFF" w:themeFill="background1"/>
            <w:vAlign w:val="center"/>
          </w:tcPr>
          <w:p w14:paraId="0CAB7C4E"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29</w:t>
            </w:r>
          </w:p>
        </w:tc>
      </w:tr>
      <w:tr w:rsidR="001A70FA" w:rsidRPr="001A27D3" w14:paraId="59CB6D35"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23858941"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B3</w:t>
            </w:r>
          </w:p>
        </w:tc>
        <w:tc>
          <w:tcPr>
            <w:tcW w:w="790" w:type="dxa"/>
            <w:shd w:val="clear" w:color="auto" w:fill="FFFFFF" w:themeFill="background1"/>
            <w:vAlign w:val="center"/>
          </w:tcPr>
          <w:p w14:paraId="54EF3D48"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27</w:t>
            </w:r>
          </w:p>
        </w:tc>
        <w:tc>
          <w:tcPr>
            <w:tcW w:w="790" w:type="dxa"/>
            <w:shd w:val="clear" w:color="auto" w:fill="FFFFFF" w:themeFill="background1"/>
            <w:vAlign w:val="center"/>
          </w:tcPr>
          <w:p w14:paraId="790ED59C"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16.4</w:t>
            </w:r>
          </w:p>
        </w:tc>
        <w:tc>
          <w:tcPr>
            <w:tcW w:w="706" w:type="dxa"/>
            <w:gridSpan w:val="2"/>
            <w:shd w:val="clear" w:color="auto" w:fill="FFFFFF" w:themeFill="background1"/>
            <w:vAlign w:val="center"/>
          </w:tcPr>
          <w:p w14:paraId="4925B570"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6.71</w:t>
            </w:r>
          </w:p>
        </w:tc>
        <w:tc>
          <w:tcPr>
            <w:tcW w:w="737" w:type="dxa"/>
            <w:gridSpan w:val="3"/>
            <w:shd w:val="clear" w:color="auto" w:fill="FFFFFF" w:themeFill="background1"/>
            <w:vAlign w:val="center"/>
          </w:tcPr>
          <w:p w14:paraId="46AE5597"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5</w:t>
            </w:r>
          </w:p>
        </w:tc>
        <w:tc>
          <w:tcPr>
            <w:tcW w:w="737" w:type="dxa"/>
            <w:shd w:val="clear" w:color="auto" w:fill="FFFFFF" w:themeFill="background1"/>
            <w:vAlign w:val="center"/>
          </w:tcPr>
          <w:p w14:paraId="29165BC5"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18</w:t>
            </w:r>
          </w:p>
        </w:tc>
      </w:tr>
      <w:tr w:rsidR="001A70FA" w:rsidRPr="001A27D3" w14:paraId="30585C8A"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6C295F85"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M1</w:t>
            </w:r>
          </w:p>
        </w:tc>
        <w:tc>
          <w:tcPr>
            <w:tcW w:w="790" w:type="dxa"/>
            <w:shd w:val="clear" w:color="auto" w:fill="FFFFFF" w:themeFill="background1"/>
            <w:vAlign w:val="center"/>
          </w:tcPr>
          <w:p w14:paraId="0A426648"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19</w:t>
            </w:r>
          </w:p>
        </w:tc>
        <w:tc>
          <w:tcPr>
            <w:tcW w:w="790" w:type="dxa"/>
            <w:shd w:val="clear" w:color="auto" w:fill="FFFFFF" w:themeFill="background1"/>
            <w:vAlign w:val="center"/>
          </w:tcPr>
          <w:p w14:paraId="305AA077"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12.2</w:t>
            </w:r>
          </w:p>
        </w:tc>
        <w:tc>
          <w:tcPr>
            <w:tcW w:w="706" w:type="dxa"/>
            <w:gridSpan w:val="2"/>
            <w:shd w:val="clear" w:color="auto" w:fill="FFFFFF" w:themeFill="background1"/>
            <w:vAlign w:val="center"/>
          </w:tcPr>
          <w:p w14:paraId="1FCAB393"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6.16</w:t>
            </w:r>
          </w:p>
        </w:tc>
        <w:tc>
          <w:tcPr>
            <w:tcW w:w="737" w:type="dxa"/>
            <w:gridSpan w:val="3"/>
            <w:shd w:val="clear" w:color="auto" w:fill="FFFFFF" w:themeFill="background1"/>
            <w:vAlign w:val="center"/>
          </w:tcPr>
          <w:p w14:paraId="3E57C6AD"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4</w:t>
            </w:r>
          </w:p>
        </w:tc>
        <w:tc>
          <w:tcPr>
            <w:tcW w:w="737" w:type="dxa"/>
            <w:shd w:val="clear" w:color="auto" w:fill="FFFFFF" w:themeFill="background1"/>
            <w:vAlign w:val="center"/>
          </w:tcPr>
          <w:p w14:paraId="486D9E22"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22</w:t>
            </w:r>
          </w:p>
        </w:tc>
      </w:tr>
      <w:tr w:rsidR="001A70FA" w:rsidRPr="001A27D3" w14:paraId="0773B5F8"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48E2D9F9"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M3</w:t>
            </w:r>
          </w:p>
        </w:tc>
        <w:tc>
          <w:tcPr>
            <w:tcW w:w="790" w:type="dxa"/>
            <w:shd w:val="clear" w:color="auto" w:fill="FFFFFF" w:themeFill="background1"/>
            <w:vAlign w:val="center"/>
          </w:tcPr>
          <w:p w14:paraId="41D0F601"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20</w:t>
            </w:r>
          </w:p>
        </w:tc>
        <w:tc>
          <w:tcPr>
            <w:tcW w:w="790" w:type="dxa"/>
            <w:shd w:val="clear" w:color="auto" w:fill="FFFFFF" w:themeFill="background1"/>
            <w:vAlign w:val="center"/>
          </w:tcPr>
          <w:p w14:paraId="087A6852"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16.5</w:t>
            </w:r>
          </w:p>
        </w:tc>
        <w:tc>
          <w:tcPr>
            <w:tcW w:w="706" w:type="dxa"/>
            <w:gridSpan w:val="2"/>
            <w:shd w:val="clear" w:color="auto" w:fill="FFFFFF" w:themeFill="background1"/>
            <w:vAlign w:val="center"/>
          </w:tcPr>
          <w:p w14:paraId="5B00D11A"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6.48</w:t>
            </w:r>
          </w:p>
        </w:tc>
        <w:tc>
          <w:tcPr>
            <w:tcW w:w="737" w:type="dxa"/>
            <w:gridSpan w:val="3"/>
            <w:shd w:val="clear" w:color="auto" w:fill="FFFFFF" w:themeFill="background1"/>
            <w:vAlign w:val="center"/>
          </w:tcPr>
          <w:p w14:paraId="4962BEF1"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5</w:t>
            </w:r>
          </w:p>
        </w:tc>
        <w:tc>
          <w:tcPr>
            <w:tcW w:w="737" w:type="dxa"/>
            <w:shd w:val="clear" w:color="auto" w:fill="FFFFFF" w:themeFill="background1"/>
            <w:vAlign w:val="center"/>
          </w:tcPr>
          <w:p w14:paraId="6C43FDFD"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27</w:t>
            </w:r>
          </w:p>
        </w:tc>
      </w:tr>
      <w:tr w:rsidR="001A70FA" w:rsidRPr="001A27D3" w14:paraId="5CB2BD9D"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7D18A3A9" w14:textId="77777777" w:rsidR="001A70FA" w:rsidRPr="001A27D3" w:rsidRDefault="001A70FA" w:rsidP="00287A9A">
            <w:pPr>
              <w:autoSpaceDE w:val="0"/>
              <w:autoSpaceDN w:val="0"/>
              <w:adjustRightInd w:val="0"/>
              <w:ind w:left="284" w:right="62"/>
              <w:rPr>
                <w:rFonts w:ascii="Times New Roman" w:hAnsi="Times New Roman" w:cs="Times New Roman"/>
                <w:sz w:val="17"/>
                <w:szCs w:val="17"/>
              </w:rPr>
            </w:pPr>
          </w:p>
        </w:tc>
        <w:tc>
          <w:tcPr>
            <w:tcW w:w="790" w:type="dxa"/>
            <w:shd w:val="clear" w:color="auto" w:fill="FFFFFF" w:themeFill="background1"/>
            <w:vAlign w:val="center"/>
          </w:tcPr>
          <w:p w14:paraId="354B8FEB"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90" w:type="dxa"/>
            <w:shd w:val="clear" w:color="auto" w:fill="FFFFFF" w:themeFill="background1"/>
            <w:vAlign w:val="center"/>
          </w:tcPr>
          <w:p w14:paraId="2EDCF839"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06" w:type="dxa"/>
            <w:gridSpan w:val="2"/>
            <w:shd w:val="clear" w:color="auto" w:fill="FFFFFF" w:themeFill="background1"/>
            <w:vAlign w:val="center"/>
          </w:tcPr>
          <w:p w14:paraId="6E2B71FB"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37" w:type="dxa"/>
            <w:gridSpan w:val="3"/>
            <w:shd w:val="clear" w:color="auto" w:fill="FFFFFF" w:themeFill="background1"/>
            <w:vAlign w:val="center"/>
          </w:tcPr>
          <w:p w14:paraId="13C08AC5"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37" w:type="dxa"/>
            <w:shd w:val="clear" w:color="auto" w:fill="FFFFFF" w:themeFill="background1"/>
            <w:vAlign w:val="center"/>
          </w:tcPr>
          <w:p w14:paraId="5C986049"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r>
      <w:tr w:rsidR="001A70FA" w:rsidRPr="001A27D3" w14:paraId="5BEA040F"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50211BDB" w14:textId="77777777" w:rsidR="001A70FA" w:rsidRPr="006922C6" w:rsidRDefault="001A70FA" w:rsidP="00287A9A">
            <w:pPr>
              <w:autoSpaceDE w:val="0"/>
              <w:autoSpaceDN w:val="0"/>
              <w:adjustRightInd w:val="0"/>
              <w:ind w:left="37" w:right="62"/>
              <w:rPr>
                <w:rFonts w:ascii="Times New Roman" w:hAnsi="Times New Roman" w:cs="Times New Roman"/>
                <w:b w:val="0"/>
                <w:bCs w:val="0"/>
                <w:i/>
                <w:iCs/>
                <w:sz w:val="17"/>
                <w:szCs w:val="17"/>
              </w:rPr>
            </w:pPr>
            <w:proofErr w:type="spellStart"/>
            <w:r w:rsidRPr="006922C6">
              <w:rPr>
                <w:rFonts w:ascii="Times New Roman" w:hAnsi="Times New Roman" w:cs="Times New Roman"/>
                <w:b w:val="0"/>
                <w:bCs w:val="0"/>
                <w:i/>
                <w:iCs/>
                <w:sz w:val="17"/>
                <w:szCs w:val="17"/>
              </w:rPr>
              <w:t>Cynicism</w:t>
            </w:r>
            <w:proofErr w:type="spellEnd"/>
          </w:p>
        </w:tc>
        <w:tc>
          <w:tcPr>
            <w:tcW w:w="790" w:type="dxa"/>
            <w:shd w:val="clear" w:color="auto" w:fill="FFFFFF" w:themeFill="background1"/>
            <w:vAlign w:val="center"/>
          </w:tcPr>
          <w:p w14:paraId="21368903"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342</w:t>
            </w:r>
          </w:p>
        </w:tc>
        <w:tc>
          <w:tcPr>
            <w:tcW w:w="790" w:type="dxa"/>
            <w:shd w:val="clear" w:color="auto" w:fill="FFFFFF" w:themeFill="background1"/>
            <w:vAlign w:val="center"/>
          </w:tcPr>
          <w:p w14:paraId="4432F382"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7.6</w:t>
            </w:r>
          </w:p>
        </w:tc>
        <w:tc>
          <w:tcPr>
            <w:tcW w:w="706" w:type="dxa"/>
            <w:gridSpan w:val="2"/>
            <w:shd w:val="clear" w:color="auto" w:fill="FFFFFF" w:themeFill="background1"/>
            <w:vAlign w:val="center"/>
          </w:tcPr>
          <w:p w14:paraId="71B49DA3"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5.98</w:t>
            </w:r>
          </w:p>
        </w:tc>
        <w:tc>
          <w:tcPr>
            <w:tcW w:w="737" w:type="dxa"/>
            <w:gridSpan w:val="3"/>
            <w:shd w:val="clear" w:color="auto" w:fill="FFFFFF" w:themeFill="background1"/>
            <w:vAlign w:val="center"/>
          </w:tcPr>
          <w:p w14:paraId="39106722"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0</w:t>
            </w:r>
          </w:p>
        </w:tc>
        <w:tc>
          <w:tcPr>
            <w:tcW w:w="737" w:type="dxa"/>
            <w:shd w:val="clear" w:color="auto" w:fill="FFFFFF" w:themeFill="background1"/>
            <w:vAlign w:val="center"/>
          </w:tcPr>
          <w:p w14:paraId="45515300"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24</w:t>
            </w:r>
          </w:p>
        </w:tc>
      </w:tr>
      <w:tr w:rsidR="001A70FA" w:rsidRPr="001A27D3" w14:paraId="1086A3BD"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3BAAA438" w14:textId="77777777" w:rsidR="001A70FA" w:rsidRPr="001A27D3" w:rsidRDefault="001A70FA" w:rsidP="00287A9A">
            <w:pPr>
              <w:autoSpaceDE w:val="0"/>
              <w:autoSpaceDN w:val="0"/>
              <w:adjustRightInd w:val="0"/>
              <w:ind w:left="284" w:right="62"/>
              <w:rPr>
                <w:rFonts w:ascii="Times New Roman" w:hAnsi="Times New Roman" w:cs="Times New Roman"/>
                <w:sz w:val="17"/>
                <w:szCs w:val="17"/>
              </w:rPr>
            </w:pPr>
            <w:proofErr w:type="spellStart"/>
            <w:r w:rsidRPr="001A27D3">
              <w:rPr>
                <w:rFonts w:ascii="Times New Roman" w:hAnsi="Times New Roman" w:cs="Times New Roman"/>
                <w:b w:val="0"/>
                <w:bCs w:val="0"/>
                <w:sz w:val="17"/>
                <w:szCs w:val="17"/>
              </w:rPr>
              <w:t>Women</w:t>
            </w:r>
            <w:proofErr w:type="spellEnd"/>
          </w:p>
        </w:tc>
        <w:tc>
          <w:tcPr>
            <w:tcW w:w="790" w:type="dxa"/>
            <w:shd w:val="clear" w:color="auto" w:fill="FFFFFF" w:themeFill="background1"/>
            <w:vAlign w:val="center"/>
          </w:tcPr>
          <w:p w14:paraId="1C6AB9FC"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253</w:t>
            </w:r>
          </w:p>
        </w:tc>
        <w:tc>
          <w:tcPr>
            <w:tcW w:w="790" w:type="dxa"/>
            <w:shd w:val="clear" w:color="auto" w:fill="FFFFFF" w:themeFill="background1"/>
            <w:vAlign w:val="center"/>
          </w:tcPr>
          <w:p w14:paraId="456DB085"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7.84</w:t>
            </w:r>
          </w:p>
        </w:tc>
        <w:tc>
          <w:tcPr>
            <w:tcW w:w="706" w:type="dxa"/>
            <w:gridSpan w:val="2"/>
            <w:shd w:val="clear" w:color="auto" w:fill="FFFFFF" w:themeFill="background1"/>
            <w:vAlign w:val="center"/>
          </w:tcPr>
          <w:p w14:paraId="1C19AC18"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5.87</w:t>
            </w:r>
          </w:p>
        </w:tc>
        <w:tc>
          <w:tcPr>
            <w:tcW w:w="737" w:type="dxa"/>
            <w:gridSpan w:val="3"/>
            <w:shd w:val="clear" w:color="auto" w:fill="FFFFFF" w:themeFill="background1"/>
            <w:vAlign w:val="center"/>
          </w:tcPr>
          <w:p w14:paraId="1FEBDD07"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0</w:t>
            </w:r>
          </w:p>
        </w:tc>
        <w:tc>
          <w:tcPr>
            <w:tcW w:w="737" w:type="dxa"/>
            <w:shd w:val="clear" w:color="auto" w:fill="FFFFFF" w:themeFill="background1"/>
            <w:vAlign w:val="center"/>
          </w:tcPr>
          <w:p w14:paraId="368B13E2"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23</w:t>
            </w:r>
          </w:p>
        </w:tc>
      </w:tr>
      <w:tr w:rsidR="001A70FA" w:rsidRPr="001A27D3" w14:paraId="03B93B26"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18444CF3"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Pr>
                <w:rFonts w:ascii="Times New Roman" w:hAnsi="Times New Roman" w:cs="Times New Roman"/>
                <w:b w:val="0"/>
                <w:bCs w:val="0"/>
                <w:sz w:val="17"/>
                <w:szCs w:val="17"/>
              </w:rPr>
              <w:t>B1</w:t>
            </w:r>
          </w:p>
        </w:tc>
        <w:tc>
          <w:tcPr>
            <w:tcW w:w="790" w:type="dxa"/>
            <w:shd w:val="clear" w:color="auto" w:fill="FFFFFF" w:themeFill="background1"/>
            <w:vAlign w:val="center"/>
          </w:tcPr>
          <w:p w14:paraId="0F48BE1A"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60</w:t>
            </w:r>
          </w:p>
        </w:tc>
        <w:tc>
          <w:tcPr>
            <w:tcW w:w="790" w:type="dxa"/>
            <w:shd w:val="clear" w:color="auto" w:fill="FFFFFF" w:themeFill="background1"/>
            <w:vAlign w:val="center"/>
          </w:tcPr>
          <w:p w14:paraId="74B1AB48"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5.22</w:t>
            </w:r>
          </w:p>
        </w:tc>
        <w:tc>
          <w:tcPr>
            <w:tcW w:w="706" w:type="dxa"/>
            <w:gridSpan w:val="2"/>
            <w:shd w:val="clear" w:color="auto" w:fill="FFFFFF" w:themeFill="background1"/>
            <w:vAlign w:val="center"/>
          </w:tcPr>
          <w:p w14:paraId="5F04E011"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5.12</w:t>
            </w:r>
          </w:p>
        </w:tc>
        <w:tc>
          <w:tcPr>
            <w:tcW w:w="737" w:type="dxa"/>
            <w:gridSpan w:val="3"/>
            <w:shd w:val="clear" w:color="auto" w:fill="FFFFFF" w:themeFill="background1"/>
          </w:tcPr>
          <w:p w14:paraId="5914D034"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9D5294">
              <w:rPr>
                <w:rFonts w:ascii="Times New Roman" w:hAnsi="Times New Roman" w:cs="Times New Roman"/>
                <w:sz w:val="17"/>
                <w:szCs w:val="17"/>
              </w:rPr>
              <w:t>0</w:t>
            </w:r>
          </w:p>
        </w:tc>
        <w:tc>
          <w:tcPr>
            <w:tcW w:w="737" w:type="dxa"/>
            <w:shd w:val="clear" w:color="auto" w:fill="FFFFFF" w:themeFill="background1"/>
            <w:vAlign w:val="center"/>
          </w:tcPr>
          <w:p w14:paraId="0E84478A"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23</w:t>
            </w:r>
          </w:p>
        </w:tc>
      </w:tr>
      <w:tr w:rsidR="001A70FA" w:rsidRPr="001A27D3" w14:paraId="7F66DCA6"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741ED540"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B3</w:t>
            </w:r>
          </w:p>
        </w:tc>
        <w:tc>
          <w:tcPr>
            <w:tcW w:w="790" w:type="dxa"/>
            <w:shd w:val="clear" w:color="auto" w:fill="FFFFFF" w:themeFill="background1"/>
            <w:vAlign w:val="center"/>
          </w:tcPr>
          <w:p w14:paraId="5DE7FE25"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69</w:t>
            </w:r>
          </w:p>
        </w:tc>
        <w:tc>
          <w:tcPr>
            <w:tcW w:w="790" w:type="dxa"/>
            <w:shd w:val="clear" w:color="auto" w:fill="FFFFFF" w:themeFill="background1"/>
            <w:vAlign w:val="center"/>
          </w:tcPr>
          <w:p w14:paraId="280DC20F"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8.8</w:t>
            </w:r>
          </w:p>
        </w:tc>
        <w:tc>
          <w:tcPr>
            <w:tcW w:w="706" w:type="dxa"/>
            <w:gridSpan w:val="2"/>
            <w:shd w:val="clear" w:color="auto" w:fill="FFFFFF" w:themeFill="background1"/>
            <w:vAlign w:val="center"/>
          </w:tcPr>
          <w:p w14:paraId="32DA9384"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5.85</w:t>
            </w:r>
          </w:p>
        </w:tc>
        <w:tc>
          <w:tcPr>
            <w:tcW w:w="737" w:type="dxa"/>
            <w:gridSpan w:val="3"/>
            <w:shd w:val="clear" w:color="auto" w:fill="FFFFFF" w:themeFill="background1"/>
          </w:tcPr>
          <w:p w14:paraId="0659EF2C"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9D5294">
              <w:rPr>
                <w:rFonts w:ascii="Times New Roman" w:hAnsi="Times New Roman" w:cs="Times New Roman"/>
                <w:sz w:val="17"/>
                <w:szCs w:val="17"/>
              </w:rPr>
              <w:t>0</w:t>
            </w:r>
          </w:p>
        </w:tc>
        <w:tc>
          <w:tcPr>
            <w:tcW w:w="737" w:type="dxa"/>
            <w:shd w:val="clear" w:color="auto" w:fill="FFFFFF" w:themeFill="background1"/>
            <w:vAlign w:val="center"/>
          </w:tcPr>
          <w:p w14:paraId="433911A6"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23</w:t>
            </w:r>
          </w:p>
        </w:tc>
      </w:tr>
      <w:tr w:rsidR="001A70FA" w:rsidRPr="001A27D3" w14:paraId="126F8306"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282BDA38"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M1</w:t>
            </w:r>
          </w:p>
        </w:tc>
        <w:tc>
          <w:tcPr>
            <w:tcW w:w="790" w:type="dxa"/>
            <w:shd w:val="clear" w:color="auto" w:fill="FFFFFF" w:themeFill="background1"/>
            <w:vAlign w:val="center"/>
          </w:tcPr>
          <w:p w14:paraId="355F7162"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73</w:t>
            </w:r>
          </w:p>
        </w:tc>
        <w:tc>
          <w:tcPr>
            <w:tcW w:w="790" w:type="dxa"/>
            <w:shd w:val="clear" w:color="auto" w:fill="FFFFFF" w:themeFill="background1"/>
            <w:vAlign w:val="center"/>
          </w:tcPr>
          <w:p w14:paraId="298D8AAE"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7.44</w:t>
            </w:r>
          </w:p>
        </w:tc>
        <w:tc>
          <w:tcPr>
            <w:tcW w:w="706" w:type="dxa"/>
            <w:gridSpan w:val="2"/>
            <w:shd w:val="clear" w:color="auto" w:fill="FFFFFF" w:themeFill="background1"/>
            <w:vAlign w:val="center"/>
          </w:tcPr>
          <w:p w14:paraId="360DF307"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5.33</w:t>
            </w:r>
          </w:p>
        </w:tc>
        <w:tc>
          <w:tcPr>
            <w:tcW w:w="737" w:type="dxa"/>
            <w:gridSpan w:val="3"/>
            <w:shd w:val="clear" w:color="auto" w:fill="FFFFFF" w:themeFill="background1"/>
          </w:tcPr>
          <w:p w14:paraId="503127C3"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9D5294">
              <w:rPr>
                <w:rFonts w:ascii="Times New Roman" w:hAnsi="Times New Roman" w:cs="Times New Roman"/>
                <w:sz w:val="17"/>
                <w:szCs w:val="17"/>
              </w:rPr>
              <w:t>0</w:t>
            </w:r>
          </w:p>
        </w:tc>
        <w:tc>
          <w:tcPr>
            <w:tcW w:w="737" w:type="dxa"/>
            <w:shd w:val="clear" w:color="auto" w:fill="FFFFFF" w:themeFill="background1"/>
            <w:vAlign w:val="center"/>
          </w:tcPr>
          <w:p w14:paraId="08CF43FA"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21</w:t>
            </w:r>
          </w:p>
        </w:tc>
      </w:tr>
      <w:tr w:rsidR="001A70FA" w:rsidRPr="001A27D3" w14:paraId="59B11613"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5B022F4E"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M3</w:t>
            </w:r>
          </w:p>
        </w:tc>
        <w:tc>
          <w:tcPr>
            <w:tcW w:w="790" w:type="dxa"/>
            <w:shd w:val="clear" w:color="auto" w:fill="FFFFFF" w:themeFill="background1"/>
            <w:vAlign w:val="center"/>
          </w:tcPr>
          <w:p w14:paraId="7DDDB107"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51</w:t>
            </w:r>
          </w:p>
        </w:tc>
        <w:tc>
          <w:tcPr>
            <w:tcW w:w="790" w:type="dxa"/>
            <w:shd w:val="clear" w:color="auto" w:fill="FFFFFF" w:themeFill="background1"/>
            <w:vAlign w:val="center"/>
          </w:tcPr>
          <w:p w14:paraId="3CDD56C0"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10.2</w:t>
            </w:r>
          </w:p>
        </w:tc>
        <w:tc>
          <w:tcPr>
            <w:tcW w:w="706" w:type="dxa"/>
            <w:gridSpan w:val="2"/>
            <w:shd w:val="clear" w:color="auto" w:fill="FFFFFF" w:themeFill="background1"/>
            <w:vAlign w:val="center"/>
          </w:tcPr>
          <w:p w14:paraId="1255CB4F"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6.30</w:t>
            </w:r>
          </w:p>
        </w:tc>
        <w:tc>
          <w:tcPr>
            <w:tcW w:w="737" w:type="dxa"/>
            <w:gridSpan w:val="3"/>
            <w:shd w:val="clear" w:color="auto" w:fill="FFFFFF" w:themeFill="background1"/>
          </w:tcPr>
          <w:p w14:paraId="00655B16"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9D5294">
              <w:rPr>
                <w:rFonts w:ascii="Times New Roman" w:hAnsi="Times New Roman" w:cs="Times New Roman"/>
                <w:sz w:val="17"/>
                <w:szCs w:val="17"/>
              </w:rPr>
              <w:t>0</w:t>
            </w:r>
          </w:p>
        </w:tc>
        <w:tc>
          <w:tcPr>
            <w:tcW w:w="737" w:type="dxa"/>
            <w:shd w:val="clear" w:color="auto" w:fill="FFFFFF" w:themeFill="background1"/>
            <w:vAlign w:val="center"/>
          </w:tcPr>
          <w:p w14:paraId="4B64161C"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23</w:t>
            </w:r>
          </w:p>
        </w:tc>
      </w:tr>
      <w:tr w:rsidR="001A70FA" w:rsidRPr="001A27D3" w14:paraId="65BA79AA"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79A8C053" w14:textId="77777777" w:rsidR="001A70FA" w:rsidRPr="001A27D3" w:rsidRDefault="001A70FA" w:rsidP="00287A9A">
            <w:pPr>
              <w:autoSpaceDE w:val="0"/>
              <w:autoSpaceDN w:val="0"/>
              <w:adjustRightInd w:val="0"/>
              <w:ind w:left="284" w:right="62"/>
              <w:rPr>
                <w:rFonts w:ascii="Times New Roman" w:hAnsi="Times New Roman" w:cs="Times New Roman"/>
                <w:sz w:val="17"/>
                <w:szCs w:val="17"/>
              </w:rPr>
            </w:pPr>
            <w:r w:rsidRPr="001A27D3">
              <w:rPr>
                <w:rFonts w:ascii="Times New Roman" w:hAnsi="Times New Roman" w:cs="Times New Roman"/>
                <w:b w:val="0"/>
                <w:bCs w:val="0"/>
                <w:sz w:val="17"/>
                <w:szCs w:val="17"/>
              </w:rPr>
              <w:t>Men</w:t>
            </w:r>
          </w:p>
        </w:tc>
        <w:tc>
          <w:tcPr>
            <w:tcW w:w="790" w:type="dxa"/>
            <w:shd w:val="clear" w:color="auto" w:fill="FFFFFF" w:themeFill="background1"/>
            <w:vAlign w:val="center"/>
          </w:tcPr>
          <w:p w14:paraId="59E71FCB"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89</w:t>
            </w:r>
          </w:p>
        </w:tc>
        <w:tc>
          <w:tcPr>
            <w:tcW w:w="790" w:type="dxa"/>
            <w:shd w:val="clear" w:color="auto" w:fill="FFFFFF" w:themeFill="background1"/>
            <w:vAlign w:val="center"/>
          </w:tcPr>
          <w:p w14:paraId="12BBA177"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6.97</w:t>
            </w:r>
          </w:p>
        </w:tc>
        <w:tc>
          <w:tcPr>
            <w:tcW w:w="706" w:type="dxa"/>
            <w:gridSpan w:val="2"/>
            <w:shd w:val="clear" w:color="auto" w:fill="FFFFFF" w:themeFill="background1"/>
            <w:vAlign w:val="center"/>
          </w:tcPr>
          <w:p w14:paraId="432E093A"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6.27</w:t>
            </w:r>
          </w:p>
        </w:tc>
        <w:tc>
          <w:tcPr>
            <w:tcW w:w="737" w:type="dxa"/>
            <w:gridSpan w:val="3"/>
            <w:shd w:val="clear" w:color="auto" w:fill="FFFFFF" w:themeFill="background1"/>
          </w:tcPr>
          <w:p w14:paraId="5824DC59"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9D5294">
              <w:rPr>
                <w:rFonts w:ascii="Times New Roman" w:hAnsi="Times New Roman" w:cs="Times New Roman"/>
                <w:sz w:val="17"/>
                <w:szCs w:val="17"/>
              </w:rPr>
              <w:t>0</w:t>
            </w:r>
          </w:p>
        </w:tc>
        <w:tc>
          <w:tcPr>
            <w:tcW w:w="737" w:type="dxa"/>
            <w:shd w:val="clear" w:color="auto" w:fill="FFFFFF" w:themeFill="background1"/>
            <w:vAlign w:val="center"/>
          </w:tcPr>
          <w:p w14:paraId="192619DA"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24</w:t>
            </w:r>
          </w:p>
        </w:tc>
      </w:tr>
      <w:tr w:rsidR="001A70FA" w:rsidRPr="001A27D3" w14:paraId="011A3242"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3DDA54D0"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Pr>
                <w:rFonts w:ascii="Times New Roman" w:hAnsi="Times New Roman" w:cs="Times New Roman"/>
                <w:b w:val="0"/>
                <w:bCs w:val="0"/>
                <w:sz w:val="17"/>
                <w:szCs w:val="17"/>
              </w:rPr>
              <w:t>B1</w:t>
            </w:r>
          </w:p>
        </w:tc>
        <w:tc>
          <w:tcPr>
            <w:tcW w:w="790" w:type="dxa"/>
            <w:shd w:val="clear" w:color="auto" w:fill="FFFFFF" w:themeFill="background1"/>
            <w:vAlign w:val="center"/>
          </w:tcPr>
          <w:p w14:paraId="7BF4722C"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23</w:t>
            </w:r>
          </w:p>
        </w:tc>
        <w:tc>
          <w:tcPr>
            <w:tcW w:w="790" w:type="dxa"/>
            <w:shd w:val="clear" w:color="auto" w:fill="FFFFFF" w:themeFill="background1"/>
            <w:vAlign w:val="center"/>
          </w:tcPr>
          <w:p w14:paraId="6BCCEE2E"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5.22</w:t>
            </w:r>
          </w:p>
        </w:tc>
        <w:tc>
          <w:tcPr>
            <w:tcW w:w="706" w:type="dxa"/>
            <w:gridSpan w:val="2"/>
            <w:shd w:val="clear" w:color="auto" w:fill="FFFFFF" w:themeFill="background1"/>
            <w:vAlign w:val="center"/>
          </w:tcPr>
          <w:p w14:paraId="2FDA3FA4"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5.28</w:t>
            </w:r>
          </w:p>
        </w:tc>
        <w:tc>
          <w:tcPr>
            <w:tcW w:w="737" w:type="dxa"/>
            <w:gridSpan w:val="3"/>
            <w:shd w:val="clear" w:color="auto" w:fill="FFFFFF" w:themeFill="background1"/>
          </w:tcPr>
          <w:p w14:paraId="62C843D4"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9D5294">
              <w:rPr>
                <w:rFonts w:ascii="Times New Roman" w:hAnsi="Times New Roman" w:cs="Times New Roman"/>
                <w:sz w:val="17"/>
                <w:szCs w:val="17"/>
              </w:rPr>
              <w:t>0</w:t>
            </w:r>
          </w:p>
        </w:tc>
        <w:tc>
          <w:tcPr>
            <w:tcW w:w="737" w:type="dxa"/>
            <w:shd w:val="clear" w:color="auto" w:fill="FFFFFF" w:themeFill="background1"/>
            <w:vAlign w:val="center"/>
          </w:tcPr>
          <w:p w14:paraId="37DF0045"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17</w:t>
            </w:r>
          </w:p>
        </w:tc>
      </w:tr>
      <w:tr w:rsidR="001A70FA" w:rsidRPr="001A27D3" w14:paraId="5F68A882"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6506C3A0"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B3</w:t>
            </w:r>
          </w:p>
        </w:tc>
        <w:tc>
          <w:tcPr>
            <w:tcW w:w="790" w:type="dxa"/>
            <w:shd w:val="clear" w:color="auto" w:fill="FFFFFF" w:themeFill="background1"/>
            <w:vAlign w:val="center"/>
          </w:tcPr>
          <w:p w14:paraId="4F8BAD10"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27</w:t>
            </w:r>
          </w:p>
        </w:tc>
        <w:tc>
          <w:tcPr>
            <w:tcW w:w="790" w:type="dxa"/>
            <w:shd w:val="clear" w:color="auto" w:fill="FFFFFF" w:themeFill="background1"/>
            <w:vAlign w:val="center"/>
          </w:tcPr>
          <w:p w14:paraId="3C7B1F3F"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7.44</w:t>
            </w:r>
          </w:p>
        </w:tc>
        <w:tc>
          <w:tcPr>
            <w:tcW w:w="706" w:type="dxa"/>
            <w:gridSpan w:val="2"/>
            <w:shd w:val="clear" w:color="auto" w:fill="FFFFFF" w:themeFill="background1"/>
            <w:vAlign w:val="center"/>
          </w:tcPr>
          <w:p w14:paraId="5A6A84F5"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6.66</w:t>
            </w:r>
          </w:p>
        </w:tc>
        <w:tc>
          <w:tcPr>
            <w:tcW w:w="737" w:type="dxa"/>
            <w:gridSpan w:val="3"/>
            <w:shd w:val="clear" w:color="auto" w:fill="FFFFFF" w:themeFill="background1"/>
          </w:tcPr>
          <w:p w14:paraId="437B9960"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9D5294">
              <w:rPr>
                <w:rFonts w:ascii="Times New Roman" w:hAnsi="Times New Roman" w:cs="Times New Roman"/>
                <w:sz w:val="17"/>
                <w:szCs w:val="17"/>
              </w:rPr>
              <w:t>0</w:t>
            </w:r>
          </w:p>
        </w:tc>
        <w:tc>
          <w:tcPr>
            <w:tcW w:w="737" w:type="dxa"/>
            <w:shd w:val="clear" w:color="auto" w:fill="FFFFFF" w:themeFill="background1"/>
            <w:vAlign w:val="center"/>
          </w:tcPr>
          <w:p w14:paraId="77B7C0B4"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24</w:t>
            </w:r>
          </w:p>
        </w:tc>
      </w:tr>
      <w:tr w:rsidR="001A70FA" w:rsidRPr="001A27D3" w14:paraId="43EC2391"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4D156B74"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M1</w:t>
            </w:r>
          </w:p>
        </w:tc>
        <w:tc>
          <w:tcPr>
            <w:tcW w:w="790" w:type="dxa"/>
            <w:shd w:val="clear" w:color="auto" w:fill="FFFFFF" w:themeFill="background1"/>
            <w:vAlign w:val="center"/>
          </w:tcPr>
          <w:p w14:paraId="49C80E04"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19</w:t>
            </w:r>
          </w:p>
        </w:tc>
        <w:tc>
          <w:tcPr>
            <w:tcW w:w="790" w:type="dxa"/>
            <w:shd w:val="clear" w:color="auto" w:fill="FFFFFF" w:themeFill="background1"/>
            <w:vAlign w:val="center"/>
          </w:tcPr>
          <w:p w14:paraId="1ACE973B"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6.00</w:t>
            </w:r>
          </w:p>
        </w:tc>
        <w:tc>
          <w:tcPr>
            <w:tcW w:w="706" w:type="dxa"/>
            <w:gridSpan w:val="2"/>
            <w:shd w:val="clear" w:color="auto" w:fill="FFFFFF" w:themeFill="background1"/>
            <w:vAlign w:val="center"/>
          </w:tcPr>
          <w:p w14:paraId="028C7BDE"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5.30</w:t>
            </w:r>
          </w:p>
        </w:tc>
        <w:tc>
          <w:tcPr>
            <w:tcW w:w="737" w:type="dxa"/>
            <w:gridSpan w:val="3"/>
            <w:shd w:val="clear" w:color="auto" w:fill="FFFFFF" w:themeFill="background1"/>
          </w:tcPr>
          <w:p w14:paraId="6278A76C"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9D5294">
              <w:rPr>
                <w:rFonts w:ascii="Times New Roman" w:hAnsi="Times New Roman" w:cs="Times New Roman"/>
                <w:sz w:val="17"/>
                <w:szCs w:val="17"/>
              </w:rPr>
              <w:t>0</w:t>
            </w:r>
          </w:p>
        </w:tc>
        <w:tc>
          <w:tcPr>
            <w:tcW w:w="737" w:type="dxa"/>
            <w:shd w:val="clear" w:color="auto" w:fill="FFFFFF" w:themeFill="background1"/>
            <w:vAlign w:val="center"/>
          </w:tcPr>
          <w:p w14:paraId="49BBC7C8"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17</w:t>
            </w:r>
          </w:p>
        </w:tc>
      </w:tr>
      <w:tr w:rsidR="001A70FA" w:rsidRPr="001A27D3" w14:paraId="1FDE8099"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551D3855"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M3</w:t>
            </w:r>
          </w:p>
        </w:tc>
        <w:tc>
          <w:tcPr>
            <w:tcW w:w="790" w:type="dxa"/>
            <w:shd w:val="clear" w:color="auto" w:fill="FFFFFF" w:themeFill="background1"/>
            <w:vAlign w:val="center"/>
          </w:tcPr>
          <w:p w14:paraId="5D06F9BB"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20</w:t>
            </w:r>
          </w:p>
        </w:tc>
        <w:tc>
          <w:tcPr>
            <w:tcW w:w="790" w:type="dxa"/>
            <w:shd w:val="clear" w:color="auto" w:fill="FFFFFF" w:themeFill="background1"/>
            <w:vAlign w:val="center"/>
          </w:tcPr>
          <w:p w14:paraId="6FA76781"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9.25</w:t>
            </w:r>
          </w:p>
        </w:tc>
        <w:tc>
          <w:tcPr>
            <w:tcW w:w="706" w:type="dxa"/>
            <w:gridSpan w:val="2"/>
            <w:shd w:val="clear" w:color="auto" w:fill="FFFFFF" w:themeFill="background1"/>
            <w:vAlign w:val="center"/>
          </w:tcPr>
          <w:p w14:paraId="043AA146"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7.23</w:t>
            </w:r>
          </w:p>
        </w:tc>
        <w:tc>
          <w:tcPr>
            <w:tcW w:w="737" w:type="dxa"/>
            <w:gridSpan w:val="3"/>
            <w:shd w:val="clear" w:color="auto" w:fill="FFFFFF" w:themeFill="background1"/>
          </w:tcPr>
          <w:p w14:paraId="5849B300"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9D5294">
              <w:rPr>
                <w:rFonts w:ascii="Times New Roman" w:hAnsi="Times New Roman" w:cs="Times New Roman"/>
                <w:sz w:val="17"/>
                <w:szCs w:val="17"/>
              </w:rPr>
              <w:t>0</w:t>
            </w:r>
          </w:p>
        </w:tc>
        <w:tc>
          <w:tcPr>
            <w:tcW w:w="737" w:type="dxa"/>
            <w:shd w:val="clear" w:color="auto" w:fill="FFFFFF" w:themeFill="background1"/>
            <w:vAlign w:val="center"/>
          </w:tcPr>
          <w:p w14:paraId="1E64E629"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20</w:t>
            </w:r>
          </w:p>
        </w:tc>
      </w:tr>
      <w:tr w:rsidR="001A70FA" w:rsidRPr="001A27D3" w14:paraId="1EB44F4A"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35F82EEC" w14:textId="77777777" w:rsidR="001A70FA" w:rsidRPr="001A27D3" w:rsidRDefault="001A70FA" w:rsidP="00287A9A">
            <w:pPr>
              <w:autoSpaceDE w:val="0"/>
              <w:autoSpaceDN w:val="0"/>
              <w:adjustRightInd w:val="0"/>
              <w:ind w:left="284" w:right="62"/>
              <w:rPr>
                <w:rFonts w:ascii="Times New Roman" w:hAnsi="Times New Roman" w:cs="Times New Roman"/>
                <w:sz w:val="17"/>
                <w:szCs w:val="17"/>
              </w:rPr>
            </w:pPr>
          </w:p>
        </w:tc>
        <w:tc>
          <w:tcPr>
            <w:tcW w:w="790" w:type="dxa"/>
            <w:shd w:val="clear" w:color="auto" w:fill="FFFFFF" w:themeFill="background1"/>
            <w:vAlign w:val="center"/>
          </w:tcPr>
          <w:p w14:paraId="0D2CD633"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90" w:type="dxa"/>
            <w:shd w:val="clear" w:color="auto" w:fill="FFFFFF" w:themeFill="background1"/>
            <w:vAlign w:val="center"/>
          </w:tcPr>
          <w:p w14:paraId="0C221A6D"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06" w:type="dxa"/>
            <w:gridSpan w:val="2"/>
            <w:shd w:val="clear" w:color="auto" w:fill="FFFFFF" w:themeFill="background1"/>
            <w:vAlign w:val="center"/>
          </w:tcPr>
          <w:p w14:paraId="135C8E68"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37" w:type="dxa"/>
            <w:gridSpan w:val="3"/>
            <w:shd w:val="clear" w:color="auto" w:fill="FFFFFF" w:themeFill="background1"/>
            <w:vAlign w:val="center"/>
          </w:tcPr>
          <w:p w14:paraId="60CFF835"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37" w:type="dxa"/>
            <w:shd w:val="clear" w:color="auto" w:fill="FFFFFF" w:themeFill="background1"/>
            <w:vAlign w:val="center"/>
          </w:tcPr>
          <w:p w14:paraId="2571ED96"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r>
      <w:tr w:rsidR="001A70FA" w:rsidRPr="001A27D3" w14:paraId="406C8237"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06527B6A" w14:textId="77777777" w:rsidR="001A70FA" w:rsidRPr="006922C6" w:rsidRDefault="001A70FA" w:rsidP="00287A9A">
            <w:pPr>
              <w:autoSpaceDE w:val="0"/>
              <w:autoSpaceDN w:val="0"/>
              <w:adjustRightInd w:val="0"/>
              <w:ind w:left="37" w:right="62"/>
              <w:rPr>
                <w:rFonts w:ascii="Times New Roman" w:hAnsi="Times New Roman" w:cs="Times New Roman"/>
                <w:b w:val="0"/>
                <w:bCs w:val="0"/>
                <w:i/>
                <w:iCs/>
                <w:sz w:val="17"/>
                <w:szCs w:val="17"/>
              </w:rPr>
            </w:pPr>
            <w:r w:rsidRPr="006922C6">
              <w:rPr>
                <w:rFonts w:ascii="Times New Roman" w:hAnsi="Times New Roman" w:cs="Times New Roman"/>
                <w:b w:val="0"/>
                <w:bCs w:val="0"/>
                <w:i/>
                <w:iCs/>
                <w:sz w:val="17"/>
                <w:szCs w:val="17"/>
              </w:rPr>
              <w:t xml:space="preserve">Academic </w:t>
            </w:r>
            <w:proofErr w:type="spellStart"/>
            <w:r w:rsidRPr="006922C6">
              <w:rPr>
                <w:rFonts w:ascii="Times New Roman" w:hAnsi="Times New Roman" w:cs="Times New Roman"/>
                <w:b w:val="0"/>
                <w:bCs w:val="0"/>
                <w:i/>
                <w:iCs/>
                <w:sz w:val="17"/>
                <w:szCs w:val="17"/>
              </w:rPr>
              <w:t>Effectiveness</w:t>
            </w:r>
            <w:proofErr w:type="spellEnd"/>
          </w:p>
        </w:tc>
        <w:tc>
          <w:tcPr>
            <w:tcW w:w="790" w:type="dxa"/>
            <w:shd w:val="clear" w:color="auto" w:fill="FFFFFF" w:themeFill="background1"/>
            <w:vAlign w:val="center"/>
          </w:tcPr>
          <w:p w14:paraId="25554775"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342</w:t>
            </w:r>
          </w:p>
        </w:tc>
        <w:tc>
          <w:tcPr>
            <w:tcW w:w="790" w:type="dxa"/>
            <w:shd w:val="clear" w:color="auto" w:fill="FFFFFF" w:themeFill="background1"/>
            <w:vAlign w:val="center"/>
          </w:tcPr>
          <w:p w14:paraId="53A324F3"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22.7</w:t>
            </w:r>
          </w:p>
        </w:tc>
        <w:tc>
          <w:tcPr>
            <w:tcW w:w="706" w:type="dxa"/>
            <w:gridSpan w:val="2"/>
            <w:shd w:val="clear" w:color="auto" w:fill="FFFFFF" w:themeFill="background1"/>
            <w:vAlign w:val="center"/>
          </w:tcPr>
          <w:p w14:paraId="34CD6920"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4.80</w:t>
            </w:r>
          </w:p>
        </w:tc>
        <w:tc>
          <w:tcPr>
            <w:tcW w:w="737" w:type="dxa"/>
            <w:gridSpan w:val="3"/>
            <w:shd w:val="clear" w:color="auto" w:fill="FFFFFF" w:themeFill="background1"/>
            <w:vAlign w:val="center"/>
          </w:tcPr>
          <w:p w14:paraId="4746CB37"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6</w:t>
            </w:r>
          </w:p>
        </w:tc>
        <w:tc>
          <w:tcPr>
            <w:tcW w:w="737" w:type="dxa"/>
            <w:shd w:val="clear" w:color="auto" w:fill="FFFFFF" w:themeFill="background1"/>
            <w:vAlign w:val="center"/>
          </w:tcPr>
          <w:p w14:paraId="01EEC79D"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34</w:t>
            </w:r>
          </w:p>
        </w:tc>
      </w:tr>
      <w:tr w:rsidR="001A70FA" w:rsidRPr="001A27D3" w14:paraId="4BED8A1C"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1DCC49F5" w14:textId="77777777" w:rsidR="001A70FA" w:rsidRPr="001A27D3" w:rsidRDefault="001A70FA" w:rsidP="00287A9A">
            <w:pPr>
              <w:autoSpaceDE w:val="0"/>
              <w:autoSpaceDN w:val="0"/>
              <w:adjustRightInd w:val="0"/>
              <w:ind w:left="284" w:right="62"/>
              <w:rPr>
                <w:rFonts w:ascii="Times New Roman" w:hAnsi="Times New Roman" w:cs="Times New Roman"/>
                <w:sz w:val="17"/>
                <w:szCs w:val="17"/>
              </w:rPr>
            </w:pPr>
            <w:proofErr w:type="spellStart"/>
            <w:r w:rsidRPr="001A27D3">
              <w:rPr>
                <w:rFonts w:ascii="Times New Roman" w:hAnsi="Times New Roman" w:cs="Times New Roman"/>
                <w:b w:val="0"/>
                <w:bCs w:val="0"/>
                <w:sz w:val="17"/>
                <w:szCs w:val="17"/>
              </w:rPr>
              <w:t>Women</w:t>
            </w:r>
            <w:proofErr w:type="spellEnd"/>
          </w:p>
        </w:tc>
        <w:tc>
          <w:tcPr>
            <w:tcW w:w="790" w:type="dxa"/>
            <w:shd w:val="clear" w:color="auto" w:fill="FFFFFF" w:themeFill="background1"/>
            <w:vAlign w:val="center"/>
          </w:tcPr>
          <w:p w14:paraId="413DFB8B"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253</w:t>
            </w:r>
          </w:p>
        </w:tc>
        <w:tc>
          <w:tcPr>
            <w:tcW w:w="790" w:type="dxa"/>
            <w:shd w:val="clear" w:color="auto" w:fill="FFFFFF" w:themeFill="background1"/>
            <w:vAlign w:val="center"/>
          </w:tcPr>
          <w:p w14:paraId="01E7DE8A"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22.5</w:t>
            </w:r>
          </w:p>
        </w:tc>
        <w:tc>
          <w:tcPr>
            <w:tcW w:w="706" w:type="dxa"/>
            <w:gridSpan w:val="2"/>
            <w:shd w:val="clear" w:color="auto" w:fill="FFFFFF" w:themeFill="background1"/>
            <w:vAlign w:val="center"/>
          </w:tcPr>
          <w:p w14:paraId="3750FBD8"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4.57</w:t>
            </w:r>
          </w:p>
        </w:tc>
        <w:tc>
          <w:tcPr>
            <w:tcW w:w="737" w:type="dxa"/>
            <w:gridSpan w:val="3"/>
            <w:shd w:val="clear" w:color="auto" w:fill="FFFFFF" w:themeFill="background1"/>
            <w:vAlign w:val="center"/>
          </w:tcPr>
          <w:p w14:paraId="38DA71A7"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6</w:t>
            </w:r>
          </w:p>
        </w:tc>
        <w:tc>
          <w:tcPr>
            <w:tcW w:w="737" w:type="dxa"/>
            <w:shd w:val="clear" w:color="auto" w:fill="FFFFFF" w:themeFill="background1"/>
            <w:vAlign w:val="center"/>
          </w:tcPr>
          <w:p w14:paraId="2F46D887"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33</w:t>
            </w:r>
          </w:p>
        </w:tc>
      </w:tr>
      <w:tr w:rsidR="001A70FA" w:rsidRPr="001A27D3" w14:paraId="2FF48BBC"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72D8308E"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Pr>
                <w:rFonts w:ascii="Times New Roman" w:hAnsi="Times New Roman" w:cs="Times New Roman"/>
                <w:b w:val="0"/>
                <w:bCs w:val="0"/>
                <w:sz w:val="17"/>
                <w:szCs w:val="17"/>
              </w:rPr>
              <w:t>B1</w:t>
            </w:r>
          </w:p>
        </w:tc>
        <w:tc>
          <w:tcPr>
            <w:tcW w:w="790" w:type="dxa"/>
            <w:shd w:val="clear" w:color="auto" w:fill="FFFFFF" w:themeFill="background1"/>
            <w:vAlign w:val="center"/>
          </w:tcPr>
          <w:p w14:paraId="6ACBB65D"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60</w:t>
            </w:r>
          </w:p>
        </w:tc>
        <w:tc>
          <w:tcPr>
            <w:tcW w:w="790" w:type="dxa"/>
            <w:shd w:val="clear" w:color="auto" w:fill="FFFFFF" w:themeFill="background1"/>
            <w:vAlign w:val="center"/>
          </w:tcPr>
          <w:p w14:paraId="241FF484"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22.6</w:t>
            </w:r>
          </w:p>
        </w:tc>
        <w:tc>
          <w:tcPr>
            <w:tcW w:w="706" w:type="dxa"/>
            <w:gridSpan w:val="2"/>
            <w:shd w:val="clear" w:color="auto" w:fill="FFFFFF" w:themeFill="background1"/>
            <w:vAlign w:val="center"/>
          </w:tcPr>
          <w:p w14:paraId="78F420A0"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4.64</w:t>
            </w:r>
          </w:p>
        </w:tc>
        <w:tc>
          <w:tcPr>
            <w:tcW w:w="737" w:type="dxa"/>
            <w:gridSpan w:val="3"/>
            <w:shd w:val="clear" w:color="auto" w:fill="FFFFFF" w:themeFill="background1"/>
            <w:vAlign w:val="center"/>
          </w:tcPr>
          <w:p w14:paraId="48948E90"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12</w:t>
            </w:r>
          </w:p>
        </w:tc>
        <w:tc>
          <w:tcPr>
            <w:tcW w:w="737" w:type="dxa"/>
            <w:shd w:val="clear" w:color="auto" w:fill="FFFFFF" w:themeFill="background1"/>
            <w:vAlign w:val="center"/>
          </w:tcPr>
          <w:p w14:paraId="062E0EA5"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33</w:t>
            </w:r>
          </w:p>
        </w:tc>
      </w:tr>
      <w:tr w:rsidR="001A70FA" w:rsidRPr="001A27D3" w14:paraId="252544DA"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53A18330"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B3</w:t>
            </w:r>
          </w:p>
        </w:tc>
        <w:tc>
          <w:tcPr>
            <w:tcW w:w="790" w:type="dxa"/>
            <w:shd w:val="clear" w:color="auto" w:fill="FFFFFF" w:themeFill="background1"/>
            <w:vAlign w:val="center"/>
          </w:tcPr>
          <w:p w14:paraId="7632A4BF"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69</w:t>
            </w:r>
          </w:p>
        </w:tc>
        <w:tc>
          <w:tcPr>
            <w:tcW w:w="790" w:type="dxa"/>
            <w:shd w:val="clear" w:color="auto" w:fill="FFFFFF" w:themeFill="background1"/>
            <w:vAlign w:val="center"/>
          </w:tcPr>
          <w:p w14:paraId="0FE72B33"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21.6</w:t>
            </w:r>
          </w:p>
        </w:tc>
        <w:tc>
          <w:tcPr>
            <w:tcW w:w="706" w:type="dxa"/>
            <w:gridSpan w:val="2"/>
            <w:shd w:val="clear" w:color="auto" w:fill="FFFFFF" w:themeFill="background1"/>
            <w:vAlign w:val="center"/>
          </w:tcPr>
          <w:p w14:paraId="32710816"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4.35</w:t>
            </w:r>
          </w:p>
        </w:tc>
        <w:tc>
          <w:tcPr>
            <w:tcW w:w="737" w:type="dxa"/>
            <w:gridSpan w:val="3"/>
            <w:shd w:val="clear" w:color="auto" w:fill="FFFFFF" w:themeFill="background1"/>
            <w:vAlign w:val="center"/>
          </w:tcPr>
          <w:p w14:paraId="3550158D"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w:t>
            </w:r>
          </w:p>
        </w:tc>
        <w:tc>
          <w:tcPr>
            <w:tcW w:w="737" w:type="dxa"/>
            <w:shd w:val="clear" w:color="auto" w:fill="FFFFFF" w:themeFill="background1"/>
            <w:vAlign w:val="center"/>
          </w:tcPr>
          <w:p w14:paraId="5C5788BB"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32</w:t>
            </w:r>
          </w:p>
        </w:tc>
      </w:tr>
      <w:tr w:rsidR="001A70FA" w:rsidRPr="001A27D3" w14:paraId="10C1D2A6"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21CF2DA6"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M1</w:t>
            </w:r>
          </w:p>
        </w:tc>
        <w:tc>
          <w:tcPr>
            <w:tcW w:w="790" w:type="dxa"/>
            <w:shd w:val="clear" w:color="auto" w:fill="FFFFFF" w:themeFill="background1"/>
            <w:vAlign w:val="center"/>
          </w:tcPr>
          <w:p w14:paraId="2416F39A"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73</w:t>
            </w:r>
          </w:p>
        </w:tc>
        <w:tc>
          <w:tcPr>
            <w:tcW w:w="790" w:type="dxa"/>
            <w:shd w:val="clear" w:color="auto" w:fill="FFFFFF" w:themeFill="background1"/>
            <w:vAlign w:val="center"/>
          </w:tcPr>
          <w:p w14:paraId="1F8C1A90"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23.4</w:t>
            </w:r>
          </w:p>
        </w:tc>
        <w:tc>
          <w:tcPr>
            <w:tcW w:w="706" w:type="dxa"/>
            <w:gridSpan w:val="2"/>
            <w:shd w:val="clear" w:color="auto" w:fill="FFFFFF" w:themeFill="background1"/>
            <w:vAlign w:val="center"/>
          </w:tcPr>
          <w:p w14:paraId="5CE3C1F4"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4.50</w:t>
            </w:r>
          </w:p>
        </w:tc>
        <w:tc>
          <w:tcPr>
            <w:tcW w:w="737" w:type="dxa"/>
            <w:gridSpan w:val="3"/>
            <w:shd w:val="clear" w:color="auto" w:fill="FFFFFF" w:themeFill="background1"/>
            <w:vAlign w:val="center"/>
          </w:tcPr>
          <w:p w14:paraId="28949DF6"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13</w:t>
            </w:r>
          </w:p>
        </w:tc>
        <w:tc>
          <w:tcPr>
            <w:tcW w:w="737" w:type="dxa"/>
            <w:shd w:val="clear" w:color="auto" w:fill="FFFFFF" w:themeFill="background1"/>
            <w:vAlign w:val="center"/>
          </w:tcPr>
          <w:p w14:paraId="687CA48E"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33</w:t>
            </w:r>
          </w:p>
        </w:tc>
      </w:tr>
      <w:tr w:rsidR="001A70FA" w:rsidRPr="001A27D3" w14:paraId="102509AD"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76BAF5D4"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M3</w:t>
            </w:r>
          </w:p>
        </w:tc>
        <w:tc>
          <w:tcPr>
            <w:tcW w:w="790" w:type="dxa"/>
            <w:shd w:val="clear" w:color="auto" w:fill="FFFFFF" w:themeFill="background1"/>
            <w:vAlign w:val="center"/>
          </w:tcPr>
          <w:p w14:paraId="7D75C9D0"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51</w:t>
            </w:r>
          </w:p>
        </w:tc>
        <w:tc>
          <w:tcPr>
            <w:tcW w:w="790" w:type="dxa"/>
            <w:shd w:val="clear" w:color="auto" w:fill="FFFFFF" w:themeFill="background1"/>
            <w:vAlign w:val="center"/>
          </w:tcPr>
          <w:p w14:paraId="2ACC1DE2"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22.2</w:t>
            </w:r>
          </w:p>
        </w:tc>
        <w:tc>
          <w:tcPr>
            <w:tcW w:w="706" w:type="dxa"/>
            <w:gridSpan w:val="2"/>
            <w:shd w:val="clear" w:color="auto" w:fill="FFFFFF" w:themeFill="background1"/>
            <w:vAlign w:val="center"/>
          </w:tcPr>
          <w:p w14:paraId="73A3418A"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4.72</w:t>
            </w:r>
          </w:p>
        </w:tc>
        <w:tc>
          <w:tcPr>
            <w:tcW w:w="737" w:type="dxa"/>
            <w:gridSpan w:val="3"/>
            <w:shd w:val="clear" w:color="auto" w:fill="FFFFFF" w:themeFill="background1"/>
            <w:vAlign w:val="center"/>
          </w:tcPr>
          <w:p w14:paraId="59162E30"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11</w:t>
            </w:r>
          </w:p>
        </w:tc>
        <w:tc>
          <w:tcPr>
            <w:tcW w:w="737" w:type="dxa"/>
            <w:shd w:val="clear" w:color="auto" w:fill="FFFFFF" w:themeFill="background1"/>
            <w:vAlign w:val="center"/>
          </w:tcPr>
          <w:p w14:paraId="42F6C65F"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33</w:t>
            </w:r>
          </w:p>
        </w:tc>
      </w:tr>
      <w:tr w:rsidR="001A70FA" w:rsidRPr="001A27D3" w14:paraId="04F69489"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77F0D92F" w14:textId="77777777" w:rsidR="001A70FA" w:rsidRPr="001A27D3" w:rsidRDefault="001A70FA" w:rsidP="00287A9A">
            <w:pPr>
              <w:autoSpaceDE w:val="0"/>
              <w:autoSpaceDN w:val="0"/>
              <w:adjustRightInd w:val="0"/>
              <w:ind w:left="284" w:right="62"/>
              <w:rPr>
                <w:rFonts w:ascii="Times New Roman" w:hAnsi="Times New Roman" w:cs="Times New Roman"/>
                <w:sz w:val="17"/>
                <w:szCs w:val="17"/>
              </w:rPr>
            </w:pPr>
            <w:r w:rsidRPr="001A27D3">
              <w:rPr>
                <w:rFonts w:ascii="Times New Roman" w:hAnsi="Times New Roman" w:cs="Times New Roman"/>
                <w:b w:val="0"/>
                <w:bCs w:val="0"/>
                <w:sz w:val="17"/>
                <w:szCs w:val="17"/>
              </w:rPr>
              <w:t>Men</w:t>
            </w:r>
          </w:p>
        </w:tc>
        <w:tc>
          <w:tcPr>
            <w:tcW w:w="790" w:type="dxa"/>
            <w:shd w:val="clear" w:color="auto" w:fill="FFFFFF" w:themeFill="background1"/>
            <w:vAlign w:val="center"/>
          </w:tcPr>
          <w:p w14:paraId="6DC8C7C6"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89</w:t>
            </w:r>
          </w:p>
        </w:tc>
        <w:tc>
          <w:tcPr>
            <w:tcW w:w="790" w:type="dxa"/>
            <w:shd w:val="clear" w:color="auto" w:fill="FFFFFF" w:themeFill="background1"/>
            <w:vAlign w:val="center"/>
          </w:tcPr>
          <w:p w14:paraId="4AA4DFC1"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23.2</w:t>
            </w:r>
          </w:p>
        </w:tc>
        <w:tc>
          <w:tcPr>
            <w:tcW w:w="706" w:type="dxa"/>
            <w:gridSpan w:val="2"/>
            <w:shd w:val="clear" w:color="auto" w:fill="FFFFFF" w:themeFill="background1"/>
            <w:vAlign w:val="center"/>
          </w:tcPr>
          <w:p w14:paraId="3228CD73"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5.39</w:t>
            </w:r>
          </w:p>
        </w:tc>
        <w:tc>
          <w:tcPr>
            <w:tcW w:w="737" w:type="dxa"/>
            <w:gridSpan w:val="3"/>
            <w:shd w:val="clear" w:color="auto" w:fill="FFFFFF" w:themeFill="background1"/>
            <w:vAlign w:val="center"/>
          </w:tcPr>
          <w:p w14:paraId="625E828D"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11</w:t>
            </w:r>
          </w:p>
        </w:tc>
        <w:tc>
          <w:tcPr>
            <w:tcW w:w="737" w:type="dxa"/>
            <w:shd w:val="clear" w:color="auto" w:fill="FFFFFF" w:themeFill="background1"/>
            <w:vAlign w:val="center"/>
          </w:tcPr>
          <w:p w14:paraId="5EC349E4"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34</w:t>
            </w:r>
          </w:p>
        </w:tc>
      </w:tr>
      <w:tr w:rsidR="001A70FA" w:rsidRPr="001A27D3" w14:paraId="078A5D89"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02AD040B"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Pr>
                <w:rFonts w:ascii="Times New Roman" w:hAnsi="Times New Roman" w:cs="Times New Roman"/>
                <w:b w:val="0"/>
                <w:bCs w:val="0"/>
                <w:sz w:val="17"/>
                <w:szCs w:val="17"/>
              </w:rPr>
              <w:t>B1</w:t>
            </w:r>
          </w:p>
        </w:tc>
        <w:tc>
          <w:tcPr>
            <w:tcW w:w="790" w:type="dxa"/>
            <w:shd w:val="clear" w:color="auto" w:fill="FFFFFF" w:themeFill="background1"/>
            <w:vAlign w:val="center"/>
          </w:tcPr>
          <w:p w14:paraId="4280DD48"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23</w:t>
            </w:r>
          </w:p>
        </w:tc>
        <w:tc>
          <w:tcPr>
            <w:tcW w:w="790" w:type="dxa"/>
            <w:shd w:val="clear" w:color="auto" w:fill="FFFFFF" w:themeFill="background1"/>
            <w:vAlign w:val="center"/>
          </w:tcPr>
          <w:p w14:paraId="64B5F157"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22.2</w:t>
            </w:r>
          </w:p>
        </w:tc>
        <w:tc>
          <w:tcPr>
            <w:tcW w:w="706" w:type="dxa"/>
            <w:gridSpan w:val="2"/>
            <w:shd w:val="clear" w:color="auto" w:fill="FFFFFF" w:themeFill="background1"/>
            <w:vAlign w:val="center"/>
          </w:tcPr>
          <w:p w14:paraId="32F893D0"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6.23</w:t>
            </w:r>
          </w:p>
        </w:tc>
        <w:tc>
          <w:tcPr>
            <w:tcW w:w="737" w:type="dxa"/>
            <w:gridSpan w:val="3"/>
            <w:shd w:val="clear" w:color="auto" w:fill="FFFFFF" w:themeFill="background1"/>
            <w:vAlign w:val="center"/>
          </w:tcPr>
          <w:p w14:paraId="054B5A0C"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13</w:t>
            </w:r>
          </w:p>
        </w:tc>
        <w:tc>
          <w:tcPr>
            <w:tcW w:w="737" w:type="dxa"/>
            <w:shd w:val="clear" w:color="auto" w:fill="FFFFFF" w:themeFill="background1"/>
            <w:vAlign w:val="center"/>
          </w:tcPr>
          <w:p w14:paraId="36CA3CC7"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33</w:t>
            </w:r>
          </w:p>
        </w:tc>
      </w:tr>
      <w:tr w:rsidR="001A70FA" w:rsidRPr="001A27D3" w14:paraId="1FA1BAA5"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62330FEF"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B3</w:t>
            </w:r>
          </w:p>
        </w:tc>
        <w:tc>
          <w:tcPr>
            <w:tcW w:w="790" w:type="dxa"/>
            <w:shd w:val="clear" w:color="auto" w:fill="FFFFFF" w:themeFill="background1"/>
            <w:vAlign w:val="center"/>
          </w:tcPr>
          <w:p w14:paraId="5BF72262"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27</w:t>
            </w:r>
          </w:p>
        </w:tc>
        <w:tc>
          <w:tcPr>
            <w:tcW w:w="790" w:type="dxa"/>
            <w:shd w:val="clear" w:color="auto" w:fill="FFFFFF" w:themeFill="background1"/>
            <w:vAlign w:val="center"/>
          </w:tcPr>
          <w:p w14:paraId="32EEEC49"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23.4</w:t>
            </w:r>
          </w:p>
        </w:tc>
        <w:tc>
          <w:tcPr>
            <w:tcW w:w="706" w:type="dxa"/>
            <w:gridSpan w:val="2"/>
            <w:shd w:val="clear" w:color="auto" w:fill="FFFFFF" w:themeFill="background1"/>
            <w:vAlign w:val="center"/>
          </w:tcPr>
          <w:p w14:paraId="12EB6877"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4.42</w:t>
            </w:r>
          </w:p>
        </w:tc>
        <w:tc>
          <w:tcPr>
            <w:tcW w:w="737" w:type="dxa"/>
            <w:gridSpan w:val="3"/>
            <w:shd w:val="clear" w:color="auto" w:fill="FFFFFF" w:themeFill="background1"/>
            <w:vAlign w:val="center"/>
          </w:tcPr>
          <w:p w14:paraId="6C135CB1"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11</w:t>
            </w:r>
          </w:p>
        </w:tc>
        <w:tc>
          <w:tcPr>
            <w:tcW w:w="737" w:type="dxa"/>
            <w:shd w:val="clear" w:color="auto" w:fill="FFFFFF" w:themeFill="background1"/>
            <w:vAlign w:val="center"/>
          </w:tcPr>
          <w:p w14:paraId="3DD7ECBC"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30</w:t>
            </w:r>
          </w:p>
        </w:tc>
      </w:tr>
      <w:tr w:rsidR="001A70FA" w:rsidRPr="001A27D3" w14:paraId="377E5B0B"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1A821752"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M1</w:t>
            </w:r>
          </w:p>
        </w:tc>
        <w:tc>
          <w:tcPr>
            <w:tcW w:w="790" w:type="dxa"/>
            <w:shd w:val="clear" w:color="auto" w:fill="FFFFFF" w:themeFill="background1"/>
            <w:vAlign w:val="center"/>
          </w:tcPr>
          <w:p w14:paraId="0BC5744B"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19</w:t>
            </w:r>
          </w:p>
        </w:tc>
        <w:tc>
          <w:tcPr>
            <w:tcW w:w="790" w:type="dxa"/>
            <w:shd w:val="clear" w:color="auto" w:fill="FFFFFF" w:themeFill="background1"/>
            <w:vAlign w:val="center"/>
          </w:tcPr>
          <w:p w14:paraId="310B0A02"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23.5</w:t>
            </w:r>
          </w:p>
        </w:tc>
        <w:tc>
          <w:tcPr>
            <w:tcW w:w="706" w:type="dxa"/>
            <w:gridSpan w:val="2"/>
            <w:shd w:val="clear" w:color="auto" w:fill="FFFFFF" w:themeFill="background1"/>
            <w:vAlign w:val="center"/>
          </w:tcPr>
          <w:p w14:paraId="0F8BC160"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5.55</w:t>
            </w:r>
          </w:p>
        </w:tc>
        <w:tc>
          <w:tcPr>
            <w:tcW w:w="737" w:type="dxa"/>
            <w:gridSpan w:val="3"/>
            <w:shd w:val="clear" w:color="auto" w:fill="FFFFFF" w:themeFill="background1"/>
            <w:vAlign w:val="center"/>
          </w:tcPr>
          <w:p w14:paraId="7F8640C2"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13</w:t>
            </w:r>
          </w:p>
        </w:tc>
        <w:tc>
          <w:tcPr>
            <w:tcW w:w="737" w:type="dxa"/>
            <w:shd w:val="clear" w:color="auto" w:fill="FFFFFF" w:themeFill="background1"/>
            <w:vAlign w:val="center"/>
          </w:tcPr>
          <w:p w14:paraId="5C6F5E37"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33</w:t>
            </w:r>
          </w:p>
        </w:tc>
      </w:tr>
      <w:tr w:rsidR="001A70FA" w:rsidRPr="001A27D3" w14:paraId="41407DA5"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05778087" w14:textId="77777777" w:rsidR="001A70FA" w:rsidRPr="001A27D3" w:rsidRDefault="001A70FA" w:rsidP="00287A9A">
            <w:pPr>
              <w:autoSpaceDE w:val="0"/>
              <w:autoSpaceDN w:val="0"/>
              <w:adjustRightInd w:val="0"/>
              <w:ind w:left="462" w:right="62"/>
              <w:rPr>
                <w:rFonts w:ascii="Times New Roman" w:hAnsi="Times New Roman" w:cs="Times New Roman"/>
                <w:sz w:val="17"/>
                <w:szCs w:val="17"/>
              </w:rPr>
            </w:pPr>
            <w:r w:rsidRPr="006922C6">
              <w:rPr>
                <w:rFonts w:ascii="Times New Roman" w:hAnsi="Times New Roman" w:cs="Times New Roman"/>
                <w:b w:val="0"/>
                <w:bCs w:val="0"/>
                <w:sz w:val="17"/>
                <w:szCs w:val="17"/>
              </w:rPr>
              <w:t>M3</w:t>
            </w:r>
          </w:p>
        </w:tc>
        <w:tc>
          <w:tcPr>
            <w:tcW w:w="790" w:type="dxa"/>
            <w:shd w:val="clear" w:color="auto" w:fill="FFFFFF" w:themeFill="background1"/>
            <w:vAlign w:val="center"/>
          </w:tcPr>
          <w:p w14:paraId="548A721D"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20</w:t>
            </w:r>
          </w:p>
        </w:tc>
        <w:tc>
          <w:tcPr>
            <w:tcW w:w="790" w:type="dxa"/>
            <w:shd w:val="clear" w:color="auto" w:fill="FFFFFF" w:themeFill="background1"/>
            <w:vAlign w:val="center"/>
          </w:tcPr>
          <w:p w14:paraId="5E48AFC7"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23.6</w:t>
            </w:r>
          </w:p>
        </w:tc>
        <w:tc>
          <w:tcPr>
            <w:tcW w:w="706" w:type="dxa"/>
            <w:gridSpan w:val="2"/>
            <w:shd w:val="clear" w:color="auto" w:fill="FFFFFF" w:themeFill="background1"/>
            <w:vAlign w:val="center"/>
          </w:tcPr>
          <w:p w14:paraId="258C5F0E"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5.67</w:t>
            </w:r>
          </w:p>
        </w:tc>
        <w:tc>
          <w:tcPr>
            <w:tcW w:w="737" w:type="dxa"/>
            <w:gridSpan w:val="3"/>
            <w:shd w:val="clear" w:color="auto" w:fill="FFFFFF" w:themeFill="background1"/>
            <w:vAlign w:val="center"/>
          </w:tcPr>
          <w:p w14:paraId="152755EF"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11</w:t>
            </w:r>
          </w:p>
        </w:tc>
        <w:tc>
          <w:tcPr>
            <w:tcW w:w="737" w:type="dxa"/>
            <w:shd w:val="clear" w:color="auto" w:fill="FFFFFF" w:themeFill="background1"/>
            <w:vAlign w:val="center"/>
          </w:tcPr>
          <w:p w14:paraId="21186DFE"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Pr>
                <w:rFonts w:ascii="Times New Roman" w:hAnsi="Times New Roman" w:cs="Times New Roman"/>
                <w:sz w:val="17"/>
                <w:szCs w:val="17"/>
              </w:rPr>
              <w:t>34</w:t>
            </w:r>
          </w:p>
        </w:tc>
      </w:tr>
      <w:tr w:rsidR="001A70FA" w:rsidRPr="001A27D3" w14:paraId="45456654"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6220EAA5" w14:textId="77777777" w:rsidR="001A70FA" w:rsidRPr="001A27D3" w:rsidRDefault="001A70FA" w:rsidP="00287A9A">
            <w:pPr>
              <w:autoSpaceDE w:val="0"/>
              <w:autoSpaceDN w:val="0"/>
              <w:adjustRightInd w:val="0"/>
              <w:ind w:left="284" w:right="62"/>
              <w:rPr>
                <w:rFonts w:ascii="Times New Roman" w:hAnsi="Times New Roman" w:cs="Times New Roman"/>
                <w:sz w:val="17"/>
                <w:szCs w:val="17"/>
              </w:rPr>
            </w:pPr>
          </w:p>
        </w:tc>
        <w:tc>
          <w:tcPr>
            <w:tcW w:w="790" w:type="dxa"/>
            <w:shd w:val="clear" w:color="auto" w:fill="FFFFFF" w:themeFill="background1"/>
            <w:vAlign w:val="center"/>
          </w:tcPr>
          <w:p w14:paraId="23D6B5A1"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90" w:type="dxa"/>
            <w:shd w:val="clear" w:color="auto" w:fill="FFFFFF" w:themeFill="background1"/>
            <w:vAlign w:val="center"/>
          </w:tcPr>
          <w:p w14:paraId="7F02945C"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06" w:type="dxa"/>
            <w:gridSpan w:val="2"/>
            <w:shd w:val="clear" w:color="auto" w:fill="FFFFFF" w:themeFill="background1"/>
            <w:vAlign w:val="center"/>
          </w:tcPr>
          <w:p w14:paraId="21029A70"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37" w:type="dxa"/>
            <w:gridSpan w:val="3"/>
            <w:shd w:val="clear" w:color="auto" w:fill="FFFFFF" w:themeFill="background1"/>
            <w:vAlign w:val="center"/>
          </w:tcPr>
          <w:p w14:paraId="7BEB8ED4"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37" w:type="dxa"/>
            <w:shd w:val="clear" w:color="auto" w:fill="FFFFFF" w:themeFill="background1"/>
            <w:vAlign w:val="center"/>
          </w:tcPr>
          <w:p w14:paraId="16D35A8C"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r>
      <w:tr w:rsidR="001A70FA" w:rsidRPr="001A27D3" w14:paraId="5747680D"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12738A92" w14:textId="77777777" w:rsidR="001A70FA" w:rsidRPr="001A27D3" w:rsidRDefault="001A70FA" w:rsidP="00287A9A">
            <w:pPr>
              <w:autoSpaceDE w:val="0"/>
              <w:autoSpaceDN w:val="0"/>
              <w:adjustRightInd w:val="0"/>
              <w:ind w:right="60"/>
              <w:rPr>
                <w:rFonts w:ascii="Times New Roman" w:hAnsi="Times New Roman" w:cs="Times New Roman"/>
                <w:sz w:val="17"/>
                <w:szCs w:val="17"/>
              </w:rPr>
            </w:pPr>
            <w:proofErr w:type="spellStart"/>
            <w:r w:rsidRPr="001A27D3">
              <w:rPr>
                <w:rFonts w:ascii="Times New Roman" w:hAnsi="Times New Roman" w:cs="Times New Roman"/>
                <w:sz w:val="17"/>
                <w:szCs w:val="17"/>
              </w:rPr>
              <w:t>Empathy</w:t>
            </w:r>
            <w:proofErr w:type="spellEnd"/>
          </w:p>
        </w:tc>
        <w:tc>
          <w:tcPr>
            <w:tcW w:w="790" w:type="dxa"/>
            <w:shd w:val="clear" w:color="auto" w:fill="FFFFFF" w:themeFill="background1"/>
            <w:vAlign w:val="center"/>
          </w:tcPr>
          <w:p w14:paraId="7597C5A6" w14:textId="77777777" w:rsidR="001A70FA" w:rsidRPr="001A27D3" w:rsidRDefault="001A70FA" w:rsidP="00287A9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c>
          <w:tcPr>
            <w:tcW w:w="790" w:type="dxa"/>
            <w:shd w:val="clear" w:color="auto" w:fill="FFFFFF" w:themeFill="background1"/>
            <w:vAlign w:val="center"/>
          </w:tcPr>
          <w:p w14:paraId="5A865D80" w14:textId="77777777" w:rsidR="001A70FA" w:rsidRPr="001A27D3" w:rsidRDefault="001A70FA" w:rsidP="00287A9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c>
          <w:tcPr>
            <w:tcW w:w="706" w:type="dxa"/>
            <w:gridSpan w:val="2"/>
            <w:shd w:val="clear" w:color="auto" w:fill="FFFFFF" w:themeFill="background1"/>
            <w:vAlign w:val="center"/>
          </w:tcPr>
          <w:p w14:paraId="6FBDDC6D" w14:textId="77777777" w:rsidR="001A70FA" w:rsidRPr="001A27D3" w:rsidRDefault="001A70FA" w:rsidP="00287A9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c>
          <w:tcPr>
            <w:tcW w:w="737" w:type="dxa"/>
            <w:gridSpan w:val="3"/>
            <w:shd w:val="clear" w:color="auto" w:fill="FFFFFF" w:themeFill="background1"/>
            <w:vAlign w:val="center"/>
          </w:tcPr>
          <w:p w14:paraId="61BE3523" w14:textId="77777777" w:rsidR="001A70FA" w:rsidRPr="001A27D3" w:rsidRDefault="001A70FA" w:rsidP="00287A9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c>
          <w:tcPr>
            <w:tcW w:w="737" w:type="dxa"/>
            <w:shd w:val="clear" w:color="auto" w:fill="FFFFFF" w:themeFill="background1"/>
            <w:vAlign w:val="center"/>
          </w:tcPr>
          <w:p w14:paraId="59095D26" w14:textId="77777777" w:rsidR="001A70FA" w:rsidRPr="001A27D3" w:rsidRDefault="001A70FA" w:rsidP="00287A9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r>
      <w:tr w:rsidR="001A70FA" w:rsidRPr="001A27D3" w14:paraId="39914D3A"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696F8E1E" w14:textId="77777777" w:rsidR="001A70FA" w:rsidRPr="006922C6" w:rsidRDefault="001A70FA" w:rsidP="00287A9A">
            <w:pPr>
              <w:autoSpaceDE w:val="0"/>
              <w:autoSpaceDN w:val="0"/>
              <w:adjustRightInd w:val="0"/>
              <w:ind w:left="37" w:right="62"/>
              <w:rPr>
                <w:rFonts w:ascii="Times New Roman" w:hAnsi="Times New Roman" w:cs="Times New Roman"/>
                <w:b w:val="0"/>
                <w:bCs w:val="0"/>
                <w:i/>
                <w:iCs/>
                <w:sz w:val="17"/>
                <w:szCs w:val="17"/>
              </w:rPr>
            </w:pPr>
            <w:proofErr w:type="spellStart"/>
            <w:r w:rsidRPr="006922C6">
              <w:rPr>
                <w:rFonts w:ascii="Times New Roman" w:hAnsi="Times New Roman" w:cs="Times New Roman"/>
                <w:b w:val="0"/>
                <w:bCs w:val="0"/>
                <w:i/>
                <w:iCs/>
                <w:sz w:val="17"/>
                <w:szCs w:val="17"/>
              </w:rPr>
              <w:t>Empathic</w:t>
            </w:r>
            <w:proofErr w:type="spellEnd"/>
            <w:r w:rsidRPr="006922C6">
              <w:rPr>
                <w:rFonts w:ascii="Times New Roman" w:hAnsi="Times New Roman" w:cs="Times New Roman"/>
                <w:b w:val="0"/>
                <w:bCs w:val="0"/>
                <w:i/>
                <w:iCs/>
                <w:sz w:val="17"/>
                <w:szCs w:val="17"/>
              </w:rPr>
              <w:t xml:space="preserve"> </w:t>
            </w:r>
            <w:proofErr w:type="spellStart"/>
            <w:r w:rsidRPr="006922C6">
              <w:rPr>
                <w:rFonts w:ascii="Times New Roman" w:hAnsi="Times New Roman" w:cs="Times New Roman"/>
                <w:b w:val="0"/>
                <w:bCs w:val="0"/>
                <w:i/>
                <w:iCs/>
                <w:sz w:val="17"/>
                <w:szCs w:val="17"/>
              </w:rPr>
              <w:t>Concern</w:t>
            </w:r>
            <w:proofErr w:type="spellEnd"/>
          </w:p>
        </w:tc>
        <w:tc>
          <w:tcPr>
            <w:tcW w:w="790" w:type="dxa"/>
            <w:shd w:val="clear" w:color="auto" w:fill="FFFFFF" w:themeFill="background1"/>
            <w:vAlign w:val="center"/>
          </w:tcPr>
          <w:p w14:paraId="77ABF51A"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342</w:t>
            </w:r>
          </w:p>
        </w:tc>
        <w:tc>
          <w:tcPr>
            <w:tcW w:w="790" w:type="dxa"/>
            <w:shd w:val="clear" w:color="auto" w:fill="FFFFFF" w:themeFill="background1"/>
            <w:vAlign w:val="center"/>
          </w:tcPr>
          <w:p w14:paraId="1AE6EF58"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27.7</w:t>
            </w:r>
          </w:p>
        </w:tc>
        <w:tc>
          <w:tcPr>
            <w:tcW w:w="706" w:type="dxa"/>
            <w:gridSpan w:val="2"/>
            <w:shd w:val="clear" w:color="auto" w:fill="FFFFFF" w:themeFill="background1"/>
            <w:vAlign w:val="center"/>
          </w:tcPr>
          <w:p w14:paraId="2878B10D"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4.25</w:t>
            </w:r>
          </w:p>
        </w:tc>
        <w:tc>
          <w:tcPr>
            <w:tcW w:w="737" w:type="dxa"/>
            <w:gridSpan w:val="3"/>
            <w:shd w:val="clear" w:color="auto" w:fill="FFFFFF" w:themeFill="background1"/>
            <w:vAlign w:val="center"/>
          </w:tcPr>
          <w:p w14:paraId="392D0E66"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11</w:t>
            </w:r>
          </w:p>
        </w:tc>
        <w:tc>
          <w:tcPr>
            <w:tcW w:w="737" w:type="dxa"/>
            <w:shd w:val="clear" w:color="auto" w:fill="FFFFFF" w:themeFill="background1"/>
            <w:vAlign w:val="center"/>
          </w:tcPr>
          <w:p w14:paraId="108E2E42"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35</w:t>
            </w:r>
          </w:p>
        </w:tc>
      </w:tr>
      <w:tr w:rsidR="001A70FA" w:rsidRPr="001A27D3" w14:paraId="56934D27"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164C8D34" w14:textId="77777777" w:rsidR="001A70FA" w:rsidRPr="006922C6" w:rsidRDefault="001A70FA" w:rsidP="00287A9A">
            <w:pPr>
              <w:autoSpaceDE w:val="0"/>
              <w:autoSpaceDN w:val="0"/>
              <w:adjustRightInd w:val="0"/>
              <w:ind w:left="37" w:right="62"/>
              <w:rPr>
                <w:rFonts w:ascii="Times New Roman" w:hAnsi="Times New Roman" w:cs="Times New Roman"/>
                <w:b w:val="0"/>
                <w:bCs w:val="0"/>
                <w:i/>
                <w:iCs/>
                <w:sz w:val="17"/>
                <w:szCs w:val="17"/>
              </w:rPr>
            </w:pPr>
            <w:r w:rsidRPr="006922C6">
              <w:rPr>
                <w:rFonts w:ascii="Times New Roman" w:hAnsi="Times New Roman" w:cs="Times New Roman"/>
                <w:b w:val="0"/>
                <w:bCs w:val="0"/>
                <w:i/>
                <w:iCs/>
                <w:sz w:val="17"/>
                <w:szCs w:val="17"/>
              </w:rPr>
              <w:t xml:space="preserve">Perspective </w:t>
            </w:r>
            <w:proofErr w:type="spellStart"/>
            <w:r w:rsidRPr="006922C6">
              <w:rPr>
                <w:rFonts w:ascii="Times New Roman" w:hAnsi="Times New Roman" w:cs="Times New Roman"/>
                <w:b w:val="0"/>
                <w:bCs w:val="0"/>
                <w:i/>
                <w:iCs/>
                <w:sz w:val="17"/>
                <w:szCs w:val="17"/>
              </w:rPr>
              <w:t>Taking</w:t>
            </w:r>
            <w:proofErr w:type="spellEnd"/>
          </w:p>
        </w:tc>
        <w:tc>
          <w:tcPr>
            <w:tcW w:w="790" w:type="dxa"/>
            <w:shd w:val="clear" w:color="auto" w:fill="FFFFFF" w:themeFill="background1"/>
            <w:vAlign w:val="center"/>
          </w:tcPr>
          <w:p w14:paraId="11D1C348"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342</w:t>
            </w:r>
          </w:p>
        </w:tc>
        <w:tc>
          <w:tcPr>
            <w:tcW w:w="790" w:type="dxa"/>
            <w:shd w:val="clear" w:color="auto" w:fill="FFFFFF" w:themeFill="background1"/>
            <w:vAlign w:val="center"/>
          </w:tcPr>
          <w:p w14:paraId="373D6E42"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25.3</w:t>
            </w:r>
          </w:p>
        </w:tc>
        <w:tc>
          <w:tcPr>
            <w:tcW w:w="706" w:type="dxa"/>
            <w:gridSpan w:val="2"/>
            <w:shd w:val="clear" w:color="auto" w:fill="FFFFFF" w:themeFill="background1"/>
            <w:vAlign w:val="center"/>
          </w:tcPr>
          <w:p w14:paraId="4ABBB04B"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4.72</w:t>
            </w:r>
          </w:p>
        </w:tc>
        <w:tc>
          <w:tcPr>
            <w:tcW w:w="737" w:type="dxa"/>
            <w:gridSpan w:val="3"/>
            <w:shd w:val="clear" w:color="auto" w:fill="FFFFFF" w:themeFill="background1"/>
            <w:vAlign w:val="center"/>
          </w:tcPr>
          <w:p w14:paraId="1D6710AE"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8</w:t>
            </w:r>
          </w:p>
        </w:tc>
        <w:tc>
          <w:tcPr>
            <w:tcW w:w="737" w:type="dxa"/>
            <w:shd w:val="clear" w:color="auto" w:fill="FFFFFF" w:themeFill="background1"/>
            <w:vAlign w:val="center"/>
          </w:tcPr>
          <w:p w14:paraId="15F7981D"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35</w:t>
            </w:r>
          </w:p>
        </w:tc>
      </w:tr>
      <w:tr w:rsidR="001A70FA" w:rsidRPr="001A27D3" w14:paraId="2E9AFA24"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6C03A8FB" w14:textId="77777777" w:rsidR="001A70FA" w:rsidRPr="006922C6" w:rsidRDefault="001A70FA" w:rsidP="00287A9A">
            <w:pPr>
              <w:autoSpaceDE w:val="0"/>
              <w:autoSpaceDN w:val="0"/>
              <w:adjustRightInd w:val="0"/>
              <w:ind w:left="37" w:right="62"/>
              <w:rPr>
                <w:rFonts w:ascii="Times New Roman" w:hAnsi="Times New Roman" w:cs="Times New Roman"/>
                <w:b w:val="0"/>
                <w:bCs w:val="0"/>
                <w:i/>
                <w:iCs/>
                <w:sz w:val="17"/>
                <w:szCs w:val="17"/>
              </w:rPr>
            </w:pPr>
            <w:proofErr w:type="spellStart"/>
            <w:r w:rsidRPr="006922C6">
              <w:rPr>
                <w:rFonts w:ascii="Times New Roman" w:hAnsi="Times New Roman" w:cs="Times New Roman"/>
                <w:b w:val="0"/>
                <w:bCs w:val="0"/>
                <w:i/>
                <w:iCs/>
                <w:sz w:val="17"/>
                <w:szCs w:val="17"/>
              </w:rPr>
              <w:t>Personal</w:t>
            </w:r>
            <w:proofErr w:type="spellEnd"/>
            <w:r w:rsidRPr="006922C6">
              <w:rPr>
                <w:rFonts w:ascii="Times New Roman" w:hAnsi="Times New Roman" w:cs="Times New Roman"/>
                <w:b w:val="0"/>
                <w:bCs w:val="0"/>
                <w:i/>
                <w:iCs/>
                <w:sz w:val="17"/>
                <w:szCs w:val="17"/>
              </w:rPr>
              <w:t xml:space="preserve"> </w:t>
            </w:r>
            <w:proofErr w:type="spellStart"/>
            <w:r w:rsidRPr="006922C6">
              <w:rPr>
                <w:rFonts w:ascii="Times New Roman" w:hAnsi="Times New Roman" w:cs="Times New Roman"/>
                <w:b w:val="0"/>
                <w:bCs w:val="0"/>
                <w:i/>
                <w:iCs/>
                <w:sz w:val="17"/>
                <w:szCs w:val="17"/>
              </w:rPr>
              <w:t>Distress</w:t>
            </w:r>
            <w:proofErr w:type="spellEnd"/>
          </w:p>
        </w:tc>
        <w:tc>
          <w:tcPr>
            <w:tcW w:w="790" w:type="dxa"/>
            <w:shd w:val="clear" w:color="auto" w:fill="FFFFFF" w:themeFill="background1"/>
            <w:vAlign w:val="center"/>
          </w:tcPr>
          <w:p w14:paraId="6376A0E3"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342</w:t>
            </w:r>
          </w:p>
        </w:tc>
        <w:tc>
          <w:tcPr>
            <w:tcW w:w="790" w:type="dxa"/>
            <w:shd w:val="clear" w:color="auto" w:fill="FFFFFF" w:themeFill="background1"/>
            <w:vAlign w:val="center"/>
          </w:tcPr>
          <w:p w14:paraId="59072078"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17.9</w:t>
            </w:r>
          </w:p>
        </w:tc>
        <w:tc>
          <w:tcPr>
            <w:tcW w:w="706" w:type="dxa"/>
            <w:gridSpan w:val="2"/>
            <w:shd w:val="clear" w:color="auto" w:fill="FFFFFF" w:themeFill="background1"/>
            <w:vAlign w:val="center"/>
          </w:tcPr>
          <w:p w14:paraId="01758D0A"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5.09</w:t>
            </w:r>
          </w:p>
        </w:tc>
        <w:tc>
          <w:tcPr>
            <w:tcW w:w="737" w:type="dxa"/>
            <w:gridSpan w:val="3"/>
            <w:shd w:val="clear" w:color="auto" w:fill="FFFFFF" w:themeFill="background1"/>
            <w:vAlign w:val="center"/>
          </w:tcPr>
          <w:p w14:paraId="15B06C43"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7</w:t>
            </w:r>
          </w:p>
        </w:tc>
        <w:tc>
          <w:tcPr>
            <w:tcW w:w="737" w:type="dxa"/>
            <w:shd w:val="clear" w:color="auto" w:fill="FFFFFF" w:themeFill="background1"/>
            <w:vAlign w:val="center"/>
          </w:tcPr>
          <w:p w14:paraId="2C35FF96"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35</w:t>
            </w:r>
          </w:p>
        </w:tc>
      </w:tr>
      <w:tr w:rsidR="001A70FA" w:rsidRPr="001A27D3" w14:paraId="3C68BBF1"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0A7B14B4" w14:textId="77777777" w:rsidR="001A70FA" w:rsidRPr="006922C6" w:rsidRDefault="001A70FA" w:rsidP="00287A9A">
            <w:pPr>
              <w:autoSpaceDE w:val="0"/>
              <w:autoSpaceDN w:val="0"/>
              <w:adjustRightInd w:val="0"/>
              <w:ind w:left="37" w:right="62"/>
              <w:rPr>
                <w:rFonts w:ascii="Times New Roman" w:hAnsi="Times New Roman" w:cs="Times New Roman"/>
                <w:b w:val="0"/>
                <w:bCs w:val="0"/>
                <w:i/>
                <w:iCs/>
                <w:sz w:val="17"/>
                <w:szCs w:val="17"/>
              </w:rPr>
            </w:pPr>
            <w:r w:rsidRPr="006922C6">
              <w:rPr>
                <w:rFonts w:ascii="Times New Roman" w:hAnsi="Times New Roman" w:cs="Times New Roman"/>
                <w:b w:val="0"/>
                <w:bCs w:val="0"/>
                <w:i/>
                <w:iCs/>
                <w:sz w:val="17"/>
                <w:szCs w:val="17"/>
              </w:rPr>
              <w:t>Fantasy</w:t>
            </w:r>
          </w:p>
        </w:tc>
        <w:tc>
          <w:tcPr>
            <w:tcW w:w="790" w:type="dxa"/>
            <w:shd w:val="clear" w:color="auto" w:fill="FFFFFF" w:themeFill="background1"/>
            <w:vAlign w:val="center"/>
          </w:tcPr>
          <w:p w14:paraId="2ED60283"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342</w:t>
            </w:r>
          </w:p>
        </w:tc>
        <w:tc>
          <w:tcPr>
            <w:tcW w:w="790" w:type="dxa"/>
            <w:shd w:val="clear" w:color="auto" w:fill="FFFFFF" w:themeFill="background1"/>
            <w:vAlign w:val="center"/>
          </w:tcPr>
          <w:p w14:paraId="632B37DD"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20.9</w:t>
            </w:r>
          </w:p>
        </w:tc>
        <w:tc>
          <w:tcPr>
            <w:tcW w:w="706" w:type="dxa"/>
            <w:gridSpan w:val="2"/>
            <w:shd w:val="clear" w:color="auto" w:fill="FFFFFF" w:themeFill="background1"/>
            <w:vAlign w:val="center"/>
          </w:tcPr>
          <w:p w14:paraId="0C0AFA6F"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5.14</w:t>
            </w:r>
          </w:p>
        </w:tc>
        <w:tc>
          <w:tcPr>
            <w:tcW w:w="737" w:type="dxa"/>
            <w:gridSpan w:val="3"/>
            <w:shd w:val="clear" w:color="auto" w:fill="FFFFFF" w:themeFill="background1"/>
            <w:vAlign w:val="center"/>
          </w:tcPr>
          <w:p w14:paraId="1C3627BA"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8</w:t>
            </w:r>
          </w:p>
        </w:tc>
        <w:tc>
          <w:tcPr>
            <w:tcW w:w="737" w:type="dxa"/>
            <w:shd w:val="clear" w:color="auto" w:fill="FFFFFF" w:themeFill="background1"/>
            <w:vAlign w:val="center"/>
          </w:tcPr>
          <w:p w14:paraId="649ED546"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30</w:t>
            </w:r>
          </w:p>
        </w:tc>
      </w:tr>
      <w:tr w:rsidR="001A70FA" w:rsidRPr="001A27D3" w14:paraId="2CE78F2C"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18FEDA67" w14:textId="77777777" w:rsidR="001A70FA" w:rsidRPr="001A27D3" w:rsidRDefault="001A70FA" w:rsidP="00287A9A">
            <w:pPr>
              <w:autoSpaceDE w:val="0"/>
              <w:autoSpaceDN w:val="0"/>
              <w:adjustRightInd w:val="0"/>
              <w:ind w:left="284" w:right="62"/>
              <w:rPr>
                <w:rFonts w:ascii="Times New Roman" w:hAnsi="Times New Roman" w:cs="Times New Roman"/>
                <w:sz w:val="17"/>
                <w:szCs w:val="17"/>
              </w:rPr>
            </w:pPr>
          </w:p>
        </w:tc>
        <w:tc>
          <w:tcPr>
            <w:tcW w:w="790" w:type="dxa"/>
            <w:shd w:val="clear" w:color="auto" w:fill="FFFFFF" w:themeFill="background1"/>
            <w:vAlign w:val="center"/>
          </w:tcPr>
          <w:p w14:paraId="040D70B2"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90" w:type="dxa"/>
            <w:shd w:val="clear" w:color="auto" w:fill="FFFFFF" w:themeFill="background1"/>
            <w:vAlign w:val="center"/>
          </w:tcPr>
          <w:p w14:paraId="12A916E3"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06" w:type="dxa"/>
            <w:gridSpan w:val="2"/>
            <w:shd w:val="clear" w:color="auto" w:fill="FFFFFF" w:themeFill="background1"/>
            <w:vAlign w:val="center"/>
          </w:tcPr>
          <w:p w14:paraId="7BDFBB1B"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37" w:type="dxa"/>
            <w:gridSpan w:val="3"/>
            <w:shd w:val="clear" w:color="auto" w:fill="FFFFFF" w:themeFill="background1"/>
            <w:vAlign w:val="center"/>
          </w:tcPr>
          <w:p w14:paraId="511A074C"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737" w:type="dxa"/>
            <w:shd w:val="clear" w:color="auto" w:fill="FFFFFF" w:themeFill="background1"/>
            <w:vAlign w:val="center"/>
          </w:tcPr>
          <w:p w14:paraId="6E96DEA0"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r>
      <w:tr w:rsidR="001A70FA" w:rsidRPr="001A27D3" w14:paraId="728E1136"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4A6C45F4" w14:textId="77777777" w:rsidR="001A70FA" w:rsidRPr="001A27D3" w:rsidRDefault="001A70FA" w:rsidP="00287A9A">
            <w:pPr>
              <w:autoSpaceDE w:val="0"/>
              <w:autoSpaceDN w:val="0"/>
              <w:adjustRightInd w:val="0"/>
              <w:ind w:right="60"/>
              <w:rPr>
                <w:rFonts w:ascii="Times New Roman" w:hAnsi="Times New Roman" w:cs="Times New Roman"/>
                <w:sz w:val="17"/>
                <w:szCs w:val="17"/>
              </w:rPr>
            </w:pPr>
            <w:proofErr w:type="spellStart"/>
            <w:r w:rsidRPr="001A27D3">
              <w:rPr>
                <w:rFonts w:ascii="Times New Roman" w:hAnsi="Times New Roman" w:cs="Times New Roman"/>
                <w:sz w:val="17"/>
                <w:szCs w:val="17"/>
              </w:rPr>
              <w:t>Perceived</w:t>
            </w:r>
            <w:proofErr w:type="spellEnd"/>
            <w:r w:rsidRPr="001A27D3">
              <w:rPr>
                <w:rFonts w:ascii="Times New Roman" w:hAnsi="Times New Roman" w:cs="Times New Roman"/>
                <w:sz w:val="17"/>
                <w:szCs w:val="17"/>
              </w:rPr>
              <w:t xml:space="preserve"> Stress</w:t>
            </w:r>
          </w:p>
        </w:tc>
        <w:tc>
          <w:tcPr>
            <w:tcW w:w="790" w:type="dxa"/>
            <w:shd w:val="clear" w:color="auto" w:fill="FFFFFF" w:themeFill="background1"/>
            <w:vAlign w:val="center"/>
          </w:tcPr>
          <w:p w14:paraId="36C4799B" w14:textId="77777777" w:rsidR="001A70FA" w:rsidRPr="001A27D3" w:rsidRDefault="001A70FA" w:rsidP="00287A9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c>
          <w:tcPr>
            <w:tcW w:w="790" w:type="dxa"/>
            <w:shd w:val="clear" w:color="auto" w:fill="FFFFFF" w:themeFill="background1"/>
            <w:vAlign w:val="center"/>
          </w:tcPr>
          <w:p w14:paraId="2A7A1297" w14:textId="77777777" w:rsidR="001A70FA" w:rsidRPr="001A27D3" w:rsidRDefault="001A70FA" w:rsidP="00287A9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c>
          <w:tcPr>
            <w:tcW w:w="706" w:type="dxa"/>
            <w:gridSpan w:val="2"/>
            <w:shd w:val="clear" w:color="auto" w:fill="FFFFFF" w:themeFill="background1"/>
            <w:vAlign w:val="center"/>
          </w:tcPr>
          <w:p w14:paraId="2827F82F" w14:textId="77777777" w:rsidR="001A70FA" w:rsidRPr="001A27D3" w:rsidRDefault="001A70FA" w:rsidP="00287A9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c>
          <w:tcPr>
            <w:tcW w:w="737" w:type="dxa"/>
            <w:gridSpan w:val="3"/>
            <w:shd w:val="clear" w:color="auto" w:fill="FFFFFF" w:themeFill="background1"/>
            <w:vAlign w:val="center"/>
          </w:tcPr>
          <w:p w14:paraId="2068E7F0" w14:textId="77777777" w:rsidR="001A70FA" w:rsidRPr="001A27D3" w:rsidRDefault="001A70FA" w:rsidP="00287A9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c>
          <w:tcPr>
            <w:tcW w:w="737" w:type="dxa"/>
            <w:shd w:val="clear" w:color="auto" w:fill="FFFFFF" w:themeFill="background1"/>
            <w:vAlign w:val="center"/>
          </w:tcPr>
          <w:p w14:paraId="739692E3" w14:textId="77777777" w:rsidR="001A70FA" w:rsidRPr="001A27D3" w:rsidRDefault="001A70FA" w:rsidP="00287A9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r>
      <w:tr w:rsidR="001A70FA" w:rsidRPr="001A27D3" w14:paraId="0A2E20E2"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4F374378" w14:textId="77777777" w:rsidR="001A70FA" w:rsidRPr="006922C6" w:rsidRDefault="001A70FA" w:rsidP="00287A9A">
            <w:pPr>
              <w:autoSpaceDE w:val="0"/>
              <w:autoSpaceDN w:val="0"/>
              <w:adjustRightInd w:val="0"/>
              <w:ind w:left="37" w:right="62"/>
              <w:rPr>
                <w:rFonts w:ascii="Times New Roman" w:hAnsi="Times New Roman" w:cs="Times New Roman"/>
                <w:b w:val="0"/>
                <w:bCs w:val="0"/>
                <w:i/>
                <w:iCs/>
                <w:sz w:val="17"/>
                <w:szCs w:val="17"/>
              </w:rPr>
            </w:pPr>
            <w:r w:rsidRPr="006922C6">
              <w:rPr>
                <w:rFonts w:ascii="Times New Roman" w:hAnsi="Times New Roman" w:cs="Times New Roman"/>
                <w:b w:val="0"/>
                <w:bCs w:val="0"/>
                <w:i/>
                <w:iCs/>
                <w:sz w:val="17"/>
                <w:szCs w:val="17"/>
              </w:rPr>
              <w:t>Total</w:t>
            </w:r>
          </w:p>
        </w:tc>
        <w:tc>
          <w:tcPr>
            <w:tcW w:w="790" w:type="dxa"/>
            <w:shd w:val="clear" w:color="auto" w:fill="FFFFFF" w:themeFill="background1"/>
            <w:vAlign w:val="center"/>
          </w:tcPr>
          <w:p w14:paraId="1624405E"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342</w:t>
            </w:r>
          </w:p>
        </w:tc>
        <w:tc>
          <w:tcPr>
            <w:tcW w:w="790" w:type="dxa"/>
            <w:shd w:val="clear" w:color="auto" w:fill="FFFFFF" w:themeFill="background1"/>
            <w:vAlign w:val="center"/>
          </w:tcPr>
          <w:p w14:paraId="07C60D99"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52.1</w:t>
            </w:r>
          </w:p>
        </w:tc>
        <w:tc>
          <w:tcPr>
            <w:tcW w:w="706" w:type="dxa"/>
            <w:gridSpan w:val="2"/>
            <w:shd w:val="clear" w:color="auto" w:fill="FFFFFF" w:themeFill="background1"/>
            <w:vAlign w:val="center"/>
          </w:tcPr>
          <w:p w14:paraId="540469F1"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9.24</w:t>
            </w:r>
          </w:p>
        </w:tc>
        <w:tc>
          <w:tcPr>
            <w:tcW w:w="737" w:type="dxa"/>
            <w:gridSpan w:val="3"/>
            <w:shd w:val="clear" w:color="auto" w:fill="FFFFFF" w:themeFill="background1"/>
            <w:vAlign w:val="center"/>
          </w:tcPr>
          <w:p w14:paraId="486127B4"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28</w:t>
            </w:r>
          </w:p>
        </w:tc>
        <w:tc>
          <w:tcPr>
            <w:tcW w:w="737" w:type="dxa"/>
            <w:shd w:val="clear" w:color="auto" w:fill="FFFFFF" w:themeFill="background1"/>
            <w:vAlign w:val="center"/>
          </w:tcPr>
          <w:p w14:paraId="523D0679" w14:textId="77777777" w:rsidR="001A70FA" w:rsidRPr="001A27D3" w:rsidRDefault="001A70FA" w:rsidP="00287A9A">
            <w:pPr>
              <w:autoSpaceDE w:val="0"/>
              <w:autoSpaceDN w:val="0"/>
              <w:adjustRightInd w:val="0"/>
              <w:ind w:left="60" w:right="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74</w:t>
            </w:r>
          </w:p>
        </w:tc>
      </w:tr>
      <w:tr w:rsidR="001A70FA" w:rsidRPr="001A27D3" w14:paraId="1C562D4B"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shd w:val="clear" w:color="auto" w:fill="FFFFFF" w:themeFill="background1"/>
            <w:vAlign w:val="center"/>
          </w:tcPr>
          <w:p w14:paraId="26B0382C" w14:textId="77777777" w:rsidR="001A70FA" w:rsidRPr="001A27D3" w:rsidRDefault="001A70FA" w:rsidP="00287A9A">
            <w:pPr>
              <w:autoSpaceDE w:val="0"/>
              <w:autoSpaceDN w:val="0"/>
              <w:adjustRightInd w:val="0"/>
              <w:ind w:left="284" w:right="62"/>
              <w:rPr>
                <w:rFonts w:ascii="Times New Roman" w:hAnsi="Times New Roman" w:cs="Times New Roman"/>
                <w:sz w:val="17"/>
                <w:szCs w:val="17"/>
              </w:rPr>
            </w:pPr>
          </w:p>
        </w:tc>
        <w:tc>
          <w:tcPr>
            <w:tcW w:w="790" w:type="dxa"/>
            <w:shd w:val="clear" w:color="auto" w:fill="FFFFFF" w:themeFill="background1"/>
            <w:vAlign w:val="center"/>
          </w:tcPr>
          <w:p w14:paraId="5167C10E"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c>
          <w:tcPr>
            <w:tcW w:w="790" w:type="dxa"/>
            <w:shd w:val="clear" w:color="auto" w:fill="FFFFFF" w:themeFill="background1"/>
            <w:vAlign w:val="center"/>
          </w:tcPr>
          <w:p w14:paraId="14662475"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c>
          <w:tcPr>
            <w:tcW w:w="706" w:type="dxa"/>
            <w:gridSpan w:val="2"/>
            <w:shd w:val="clear" w:color="auto" w:fill="FFFFFF" w:themeFill="background1"/>
            <w:vAlign w:val="center"/>
          </w:tcPr>
          <w:p w14:paraId="2D916556"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c>
          <w:tcPr>
            <w:tcW w:w="737" w:type="dxa"/>
            <w:gridSpan w:val="3"/>
            <w:shd w:val="clear" w:color="auto" w:fill="FFFFFF" w:themeFill="background1"/>
            <w:vAlign w:val="center"/>
          </w:tcPr>
          <w:p w14:paraId="3DE95CFF"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c>
          <w:tcPr>
            <w:tcW w:w="737" w:type="dxa"/>
            <w:shd w:val="clear" w:color="auto" w:fill="FFFFFF" w:themeFill="background1"/>
            <w:vAlign w:val="center"/>
          </w:tcPr>
          <w:p w14:paraId="3CA18ACA"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p>
        </w:tc>
      </w:tr>
      <w:tr w:rsidR="001A70FA" w:rsidRPr="001A27D3" w14:paraId="049E6D68" w14:textId="77777777" w:rsidTr="00287A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66" w:type="dxa"/>
            <w:gridSpan w:val="4"/>
            <w:shd w:val="clear" w:color="auto" w:fill="FFFFFF" w:themeFill="background1"/>
            <w:vAlign w:val="center"/>
          </w:tcPr>
          <w:p w14:paraId="31145BC8" w14:textId="77777777" w:rsidR="001A70FA" w:rsidRPr="001A27D3" w:rsidRDefault="001A70FA" w:rsidP="00287A9A">
            <w:pPr>
              <w:autoSpaceDE w:val="0"/>
              <w:autoSpaceDN w:val="0"/>
              <w:adjustRightInd w:val="0"/>
              <w:ind w:right="60"/>
              <w:rPr>
                <w:rFonts w:ascii="Times New Roman" w:hAnsi="Times New Roman" w:cs="Times New Roman"/>
                <w:sz w:val="17"/>
                <w:szCs w:val="17"/>
              </w:rPr>
            </w:pPr>
            <w:proofErr w:type="spellStart"/>
            <w:r w:rsidRPr="001A27D3">
              <w:rPr>
                <w:rFonts w:ascii="Times New Roman" w:hAnsi="Times New Roman" w:cs="Times New Roman"/>
                <w:sz w:val="17"/>
                <w:szCs w:val="17"/>
              </w:rPr>
              <w:t>Perceived</w:t>
            </w:r>
            <w:proofErr w:type="spellEnd"/>
            <w:r w:rsidRPr="001A27D3">
              <w:rPr>
                <w:rFonts w:ascii="Times New Roman" w:hAnsi="Times New Roman" w:cs="Times New Roman"/>
                <w:sz w:val="17"/>
                <w:szCs w:val="17"/>
              </w:rPr>
              <w:t xml:space="preserve"> Social Support</w:t>
            </w:r>
          </w:p>
        </w:tc>
        <w:tc>
          <w:tcPr>
            <w:tcW w:w="421" w:type="dxa"/>
            <w:gridSpan w:val="2"/>
            <w:shd w:val="clear" w:color="auto" w:fill="FFFFFF" w:themeFill="background1"/>
            <w:vAlign w:val="center"/>
          </w:tcPr>
          <w:p w14:paraId="7511D0B5" w14:textId="77777777" w:rsidR="001A70FA" w:rsidRPr="001A27D3" w:rsidRDefault="001A70FA" w:rsidP="00287A9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236" w:type="dxa"/>
            <w:shd w:val="clear" w:color="auto" w:fill="FFFFFF" w:themeFill="background1"/>
            <w:vAlign w:val="center"/>
          </w:tcPr>
          <w:p w14:paraId="4780B3C7" w14:textId="77777777" w:rsidR="001A70FA" w:rsidRPr="001A27D3" w:rsidRDefault="001A70FA" w:rsidP="00287A9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c>
          <w:tcPr>
            <w:tcW w:w="932" w:type="dxa"/>
            <w:gridSpan w:val="2"/>
            <w:shd w:val="clear" w:color="auto" w:fill="FFFFFF" w:themeFill="background1"/>
            <w:vAlign w:val="center"/>
          </w:tcPr>
          <w:p w14:paraId="2F7DB53B" w14:textId="77777777" w:rsidR="001A70FA" w:rsidRPr="001A27D3" w:rsidRDefault="001A70FA" w:rsidP="00287A9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7"/>
                <w:szCs w:val="17"/>
              </w:rPr>
            </w:pPr>
          </w:p>
        </w:tc>
      </w:tr>
      <w:tr w:rsidR="001A70FA" w:rsidRPr="001A27D3" w14:paraId="6A3B1F04" w14:textId="77777777" w:rsidTr="00287A9A">
        <w:trPr>
          <w:trHeight w:val="20"/>
        </w:trPr>
        <w:tc>
          <w:tcPr>
            <w:cnfStyle w:val="001000000000" w:firstRow="0" w:lastRow="0" w:firstColumn="1" w:lastColumn="0" w:oddVBand="0" w:evenVBand="0" w:oddHBand="0" w:evenHBand="0" w:firstRowFirstColumn="0" w:firstRowLastColumn="0" w:lastRowFirstColumn="0" w:lastRowLastColumn="0"/>
            <w:tcW w:w="2295" w:type="dxa"/>
            <w:tcBorders>
              <w:bottom w:val="single" w:sz="4" w:space="0" w:color="auto"/>
            </w:tcBorders>
            <w:shd w:val="clear" w:color="auto" w:fill="FFFFFF" w:themeFill="background1"/>
            <w:vAlign w:val="center"/>
          </w:tcPr>
          <w:p w14:paraId="4CD7E182" w14:textId="77777777" w:rsidR="001A70FA" w:rsidRPr="006922C6" w:rsidRDefault="001A70FA" w:rsidP="00287A9A">
            <w:pPr>
              <w:autoSpaceDE w:val="0"/>
              <w:autoSpaceDN w:val="0"/>
              <w:adjustRightInd w:val="0"/>
              <w:ind w:left="37" w:right="62"/>
              <w:rPr>
                <w:rFonts w:ascii="Times New Roman" w:hAnsi="Times New Roman" w:cs="Times New Roman"/>
                <w:b w:val="0"/>
                <w:bCs w:val="0"/>
                <w:i/>
                <w:iCs/>
                <w:sz w:val="17"/>
                <w:szCs w:val="17"/>
              </w:rPr>
            </w:pPr>
            <w:r w:rsidRPr="006922C6">
              <w:rPr>
                <w:rFonts w:ascii="Times New Roman" w:hAnsi="Times New Roman" w:cs="Times New Roman"/>
                <w:b w:val="0"/>
                <w:bCs w:val="0"/>
                <w:i/>
                <w:iCs/>
                <w:sz w:val="17"/>
                <w:szCs w:val="17"/>
              </w:rPr>
              <w:t>Total</w:t>
            </w:r>
          </w:p>
        </w:tc>
        <w:tc>
          <w:tcPr>
            <w:tcW w:w="790" w:type="dxa"/>
            <w:tcBorders>
              <w:bottom w:val="single" w:sz="4" w:space="0" w:color="auto"/>
            </w:tcBorders>
            <w:shd w:val="clear" w:color="auto" w:fill="FFFFFF" w:themeFill="background1"/>
            <w:vAlign w:val="center"/>
          </w:tcPr>
          <w:p w14:paraId="10F310F2"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342</w:t>
            </w:r>
          </w:p>
        </w:tc>
        <w:tc>
          <w:tcPr>
            <w:tcW w:w="790" w:type="dxa"/>
            <w:tcBorders>
              <w:bottom w:val="single" w:sz="4" w:space="0" w:color="auto"/>
            </w:tcBorders>
            <w:shd w:val="clear" w:color="auto" w:fill="FFFFFF" w:themeFill="background1"/>
            <w:vAlign w:val="center"/>
          </w:tcPr>
          <w:p w14:paraId="57DDC9C9"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68,2</w:t>
            </w:r>
          </w:p>
        </w:tc>
        <w:tc>
          <w:tcPr>
            <w:tcW w:w="706" w:type="dxa"/>
            <w:gridSpan w:val="2"/>
            <w:tcBorders>
              <w:bottom w:val="single" w:sz="4" w:space="0" w:color="auto"/>
            </w:tcBorders>
            <w:shd w:val="clear" w:color="auto" w:fill="FFFFFF" w:themeFill="background1"/>
            <w:vAlign w:val="center"/>
          </w:tcPr>
          <w:p w14:paraId="729314DC"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13.8</w:t>
            </w:r>
          </w:p>
        </w:tc>
        <w:tc>
          <w:tcPr>
            <w:tcW w:w="737" w:type="dxa"/>
            <w:gridSpan w:val="3"/>
            <w:tcBorders>
              <w:bottom w:val="single" w:sz="4" w:space="0" w:color="auto"/>
            </w:tcBorders>
            <w:shd w:val="clear" w:color="auto" w:fill="FFFFFF" w:themeFill="background1"/>
            <w:vAlign w:val="center"/>
          </w:tcPr>
          <w:p w14:paraId="0F942AE5"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23</w:t>
            </w:r>
          </w:p>
        </w:tc>
        <w:tc>
          <w:tcPr>
            <w:tcW w:w="737" w:type="dxa"/>
            <w:tcBorders>
              <w:bottom w:val="single" w:sz="4" w:space="0" w:color="auto"/>
            </w:tcBorders>
            <w:shd w:val="clear" w:color="auto" w:fill="FFFFFF" w:themeFill="background1"/>
            <w:vAlign w:val="center"/>
          </w:tcPr>
          <w:p w14:paraId="423E471E" w14:textId="77777777" w:rsidR="001A70FA" w:rsidRPr="001A27D3" w:rsidRDefault="001A70FA" w:rsidP="00287A9A">
            <w:pPr>
              <w:autoSpaceDE w:val="0"/>
              <w:autoSpaceDN w:val="0"/>
              <w:adjustRightInd w:val="0"/>
              <w:ind w:left="60" w:right="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7"/>
                <w:szCs w:val="17"/>
              </w:rPr>
            </w:pPr>
            <w:r w:rsidRPr="001A27D3">
              <w:rPr>
                <w:rFonts w:ascii="Times New Roman" w:hAnsi="Times New Roman" w:cs="Times New Roman"/>
                <w:sz w:val="17"/>
                <w:szCs w:val="17"/>
              </w:rPr>
              <w:t>84</w:t>
            </w:r>
          </w:p>
        </w:tc>
      </w:tr>
    </w:tbl>
    <w:p w14:paraId="7921C37A" w14:textId="77777777" w:rsidR="001A70FA" w:rsidRPr="009A6C93" w:rsidRDefault="001A70FA" w:rsidP="001A70FA">
      <w:pPr>
        <w:rPr>
          <w:lang w:val="en-US"/>
        </w:rPr>
      </w:pPr>
    </w:p>
    <w:p w14:paraId="1F551629" w14:textId="77777777" w:rsidR="001A70FA" w:rsidRPr="009A6C93" w:rsidRDefault="001A70FA" w:rsidP="001A70FA">
      <w:pPr>
        <w:autoSpaceDE w:val="0"/>
        <w:autoSpaceDN w:val="0"/>
        <w:adjustRightInd w:val="0"/>
        <w:spacing w:after="0" w:line="240" w:lineRule="auto"/>
        <w:rPr>
          <w:rFonts w:ascii="Times New Roman" w:hAnsi="Times New Roman" w:cs="Times New Roman"/>
          <w:sz w:val="24"/>
          <w:szCs w:val="24"/>
          <w:lang w:val="en-US"/>
        </w:rPr>
      </w:pPr>
    </w:p>
    <w:p w14:paraId="1E3FD9AB" w14:textId="77777777" w:rsidR="001A70FA" w:rsidRPr="009A6C93" w:rsidRDefault="001A70FA" w:rsidP="001A70FA">
      <w:pPr>
        <w:autoSpaceDE w:val="0"/>
        <w:autoSpaceDN w:val="0"/>
        <w:adjustRightInd w:val="0"/>
        <w:spacing w:after="0" w:line="400" w:lineRule="atLeast"/>
        <w:rPr>
          <w:rFonts w:ascii="Times New Roman" w:hAnsi="Times New Roman" w:cs="Times New Roman"/>
          <w:sz w:val="24"/>
          <w:szCs w:val="24"/>
          <w:lang w:val="en-US"/>
        </w:rPr>
      </w:pPr>
    </w:p>
    <w:p w14:paraId="128E467F" w14:textId="77777777" w:rsidR="001A70FA" w:rsidRPr="009A6C93" w:rsidRDefault="001A70FA" w:rsidP="001A70FA">
      <w:pPr>
        <w:rPr>
          <w:lang w:val="en-US"/>
        </w:rPr>
      </w:pPr>
    </w:p>
    <w:p w14:paraId="3B534769" w14:textId="626977B7" w:rsidR="001A70FA" w:rsidRDefault="001A70FA" w:rsidP="001A70FA">
      <w:pPr>
        <w:rPr>
          <w:rFonts w:ascii="Times New Roman" w:hAnsi="Times New Roman" w:cs="Times New Roman"/>
          <w:b/>
          <w:bCs/>
          <w:lang w:val="en-US"/>
        </w:rPr>
      </w:pPr>
    </w:p>
    <w:p w14:paraId="0322976D" w14:textId="6117F24F" w:rsidR="001A70FA" w:rsidRDefault="001A70FA" w:rsidP="001A70FA">
      <w:pPr>
        <w:rPr>
          <w:rFonts w:ascii="Times New Roman" w:hAnsi="Times New Roman" w:cs="Times New Roman"/>
          <w:b/>
          <w:bCs/>
          <w:lang w:val="en-US"/>
        </w:rPr>
      </w:pPr>
    </w:p>
    <w:p w14:paraId="6EB7A601" w14:textId="16685506" w:rsidR="001A70FA" w:rsidRDefault="001A70FA" w:rsidP="001A70FA">
      <w:pPr>
        <w:rPr>
          <w:rFonts w:ascii="Times New Roman" w:hAnsi="Times New Roman" w:cs="Times New Roman"/>
          <w:b/>
          <w:bCs/>
          <w:lang w:val="en-US"/>
        </w:rPr>
      </w:pPr>
    </w:p>
    <w:p w14:paraId="45F6D8CE" w14:textId="77777777" w:rsidR="001A70FA" w:rsidRPr="004403F2" w:rsidRDefault="001A70FA" w:rsidP="001A70FA">
      <w:pPr>
        <w:rPr>
          <w:rFonts w:ascii="Times New Roman" w:hAnsi="Times New Roman" w:cs="Times New Roman"/>
          <w:b/>
          <w:bCs/>
          <w:lang w:val="en-US"/>
        </w:rPr>
      </w:pPr>
      <w:r w:rsidRPr="004403F2">
        <w:rPr>
          <w:rFonts w:ascii="Times New Roman" w:hAnsi="Times New Roman" w:cs="Times New Roman"/>
          <w:b/>
          <w:bCs/>
          <w:lang w:val="en-US"/>
        </w:rPr>
        <w:lastRenderedPageBreak/>
        <w:t>Table 3. Academic burnout: Multivariate Analysis of Variance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418"/>
        <w:gridCol w:w="1417"/>
        <w:gridCol w:w="569"/>
        <w:gridCol w:w="1274"/>
        <w:gridCol w:w="748"/>
      </w:tblGrid>
      <w:tr w:rsidR="001A70FA" w:rsidRPr="004403F2" w14:paraId="5DA12463" w14:textId="77777777" w:rsidTr="00287A9A">
        <w:tc>
          <w:tcPr>
            <w:tcW w:w="2376" w:type="dxa"/>
            <w:tcBorders>
              <w:bottom w:val="single" w:sz="4" w:space="0" w:color="auto"/>
            </w:tcBorders>
            <w:vAlign w:val="center"/>
          </w:tcPr>
          <w:p w14:paraId="29E840C9" w14:textId="77777777" w:rsidR="001A70FA" w:rsidRPr="004403F2" w:rsidRDefault="001A70FA" w:rsidP="00287A9A">
            <w:pPr>
              <w:spacing w:before="10" w:after="10"/>
              <w:rPr>
                <w:rFonts w:ascii="Times New Roman" w:hAnsi="Times New Roman" w:cs="Times New Roman"/>
                <w:b/>
                <w:bCs/>
                <w:sz w:val="20"/>
                <w:szCs w:val="20"/>
              </w:rPr>
            </w:pPr>
            <w:r w:rsidRPr="004403F2">
              <w:rPr>
                <w:rFonts w:ascii="Times New Roman" w:hAnsi="Times New Roman" w:cs="Times New Roman"/>
                <w:b/>
                <w:bCs/>
                <w:sz w:val="20"/>
                <w:szCs w:val="20"/>
              </w:rPr>
              <w:t>Variables</w:t>
            </w:r>
          </w:p>
        </w:tc>
        <w:tc>
          <w:tcPr>
            <w:tcW w:w="1418" w:type="dxa"/>
            <w:tcBorders>
              <w:bottom w:val="single" w:sz="4" w:space="0" w:color="auto"/>
            </w:tcBorders>
            <w:vAlign w:val="center"/>
          </w:tcPr>
          <w:p w14:paraId="4E0A32B7" w14:textId="77777777" w:rsidR="001A70FA" w:rsidRPr="004403F2" w:rsidRDefault="001A70FA" w:rsidP="00287A9A">
            <w:pPr>
              <w:spacing w:before="10" w:after="10"/>
              <w:jc w:val="center"/>
              <w:rPr>
                <w:rFonts w:ascii="Times New Roman" w:hAnsi="Times New Roman" w:cs="Times New Roman"/>
                <w:b/>
                <w:bCs/>
                <w:sz w:val="20"/>
                <w:szCs w:val="20"/>
              </w:rPr>
            </w:pPr>
            <w:r w:rsidRPr="004403F2">
              <w:rPr>
                <w:rFonts w:ascii="Times New Roman" w:hAnsi="Times New Roman" w:cs="Times New Roman"/>
                <w:b/>
                <w:bCs/>
                <w:sz w:val="20"/>
                <w:szCs w:val="20"/>
              </w:rPr>
              <w:t>Type of test</w:t>
            </w:r>
          </w:p>
        </w:tc>
        <w:tc>
          <w:tcPr>
            <w:tcW w:w="1417" w:type="dxa"/>
            <w:tcBorders>
              <w:bottom w:val="single" w:sz="4" w:space="0" w:color="auto"/>
            </w:tcBorders>
            <w:vAlign w:val="center"/>
          </w:tcPr>
          <w:p w14:paraId="78486C32" w14:textId="77777777" w:rsidR="001A70FA" w:rsidRPr="004403F2" w:rsidRDefault="001A70FA" w:rsidP="00287A9A">
            <w:pPr>
              <w:spacing w:before="10" w:after="10"/>
              <w:jc w:val="center"/>
              <w:rPr>
                <w:rFonts w:ascii="Times New Roman" w:hAnsi="Times New Roman" w:cs="Times New Roman"/>
                <w:b/>
                <w:bCs/>
                <w:i/>
                <w:iCs/>
                <w:sz w:val="20"/>
                <w:szCs w:val="20"/>
              </w:rPr>
            </w:pPr>
            <w:r w:rsidRPr="004403F2">
              <w:rPr>
                <w:rFonts w:ascii="Times New Roman" w:hAnsi="Times New Roman" w:cs="Times New Roman"/>
                <w:b/>
                <w:bCs/>
                <w:i/>
                <w:iCs/>
                <w:sz w:val="20"/>
                <w:szCs w:val="20"/>
              </w:rPr>
              <w:t>ᴧ</w:t>
            </w:r>
          </w:p>
        </w:tc>
        <w:tc>
          <w:tcPr>
            <w:tcW w:w="569" w:type="dxa"/>
            <w:tcBorders>
              <w:bottom w:val="single" w:sz="4" w:space="0" w:color="auto"/>
            </w:tcBorders>
            <w:vAlign w:val="center"/>
          </w:tcPr>
          <w:p w14:paraId="0D6BB294" w14:textId="77777777" w:rsidR="001A70FA" w:rsidRPr="004403F2" w:rsidRDefault="001A70FA" w:rsidP="00287A9A">
            <w:pPr>
              <w:spacing w:before="10" w:after="10"/>
              <w:jc w:val="center"/>
              <w:rPr>
                <w:rFonts w:ascii="Times New Roman" w:hAnsi="Times New Roman" w:cs="Times New Roman"/>
                <w:b/>
                <w:bCs/>
                <w:i/>
                <w:iCs/>
                <w:sz w:val="20"/>
                <w:szCs w:val="20"/>
              </w:rPr>
            </w:pPr>
            <w:r w:rsidRPr="004403F2">
              <w:rPr>
                <w:rFonts w:ascii="Times New Roman" w:hAnsi="Times New Roman" w:cs="Times New Roman"/>
                <w:b/>
                <w:bCs/>
                <w:i/>
                <w:iCs/>
                <w:sz w:val="20"/>
                <w:szCs w:val="20"/>
              </w:rPr>
              <w:t>F</w:t>
            </w:r>
          </w:p>
        </w:tc>
        <w:tc>
          <w:tcPr>
            <w:tcW w:w="1274" w:type="dxa"/>
            <w:tcBorders>
              <w:bottom w:val="single" w:sz="4" w:space="0" w:color="auto"/>
            </w:tcBorders>
            <w:vAlign w:val="center"/>
          </w:tcPr>
          <w:p w14:paraId="77AE8758" w14:textId="77777777" w:rsidR="001A70FA" w:rsidRPr="004403F2" w:rsidRDefault="001A70FA" w:rsidP="00287A9A">
            <w:pPr>
              <w:spacing w:before="10" w:after="10"/>
              <w:jc w:val="center"/>
              <w:rPr>
                <w:rFonts w:ascii="Times New Roman" w:hAnsi="Times New Roman" w:cs="Times New Roman"/>
                <w:b/>
                <w:bCs/>
                <w:i/>
                <w:iCs/>
                <w:sz w:val="20"/>
                <w:szCs w:val="20"/>
              </w:rPr>
            </w:pPr>
            <w:proofErr w:type="spellStart"/>
            <w:r w:rsidRPr="004403F2">
              <w:rPr>
                <w:rFonts w:ascii="Times New Roman" w:hAnsi="Times New Roman" w:cs="Times New Roman"/>
                <w:b/>
                <w:bCs/>
                <w:i/>
                <w:iCs/>
                <w:sz w:val="20"/>
                <w:szCs w:val="20"/>
              </w:rPr>
              <w:t>Df</w:t>
            </w:r>
            <w:proofErr w:type="spellEnd"/>
          </w:p>
        </w:tc>
        <w:tc>
          <w:tcPr>
            <w:tcW w:w="748" w:type="dxa"/>
            <w:tcBorders>
              <w:bottom w:val="single" w:sz="4" w:space="0" w:color="auto"/>
            </w:tcBorders>
            <w:vAlign w:val="center"/>
          </w:tcPr>
          <w:p w14:paraId="7D8B21EB" w14:textId="77777777" w:rsidR="001A70FA" w:rsidRPr="004403F2" w:rsidRDefault="001A70FA" w:rsidP="00287A9A">
            <w:pPr>
              <w:spacing w:before="10" w:after="10"/>
              <w:jc w:val="center"/>
              <w:rPr>
                <w:rFonts w:ascii="Times New Roman" w:hAnsi="Times New Roman" w:cs="Times New Roman"/>
                <w:b/>
                <w:bCs/>
                <w:i/>
                <w:iCs/>
                <w:sz w:val="20"/>
                <w:szCs w:val="20"/>
              </w:rPr>
            </w:pPr>
            <w:r w:rsidRPr="004403F2">
              <w:rPr>
                <w:rFonts w:ascii="Times New Roman" w:hAnsi="Times New Roman" w:cs="Times New Roman"/>
                <w:b/>
                <w:bCs/>
                <w:i/>
                <w:iCs/>
                <w:sz w:val="20"/>
                <w:szCs w:val="20"/>
              </w:rPr>
              <w:t>p</w:t>
            </w:r>
          </w:p>
        </w:tc>
      </w:tr>
      <w:tr w:rsidR="001A70FA" w:rsidRPr="004403F2" w14:paraId="41C0932D" w14:textId="77777777" w:rsidTr="00287A9A">
        <w:tc>
          <w:tcPr>
            <w:tcW w:w="2376" w:type="dxa"/>
            <w:tcBorders>
              <w:top w:val="single" w:sz="4" w:space="0" w:color="auto"/>
            </w:tcBorders>
            <w:vAlign w:val="center"/>
          </w:tcPr>
          <w:p w14:paraId="09FDD916" w14:textId="77777777" w:rsidR="001A70FA" w:rsidRPr="004403F2" w:rsidRDefault="001A70FA" w:rsidP="00287A9A">
            <w:pPr>
              <w:spacing w:before="10" w:after="10"/>
              <w:rPr>
                <w:rFonts w:ascii="Times New Roman" w:hAnsi="Times New Roman" w:cs="Times New Roman"/>
                <w:b/>
                <w:bCs/>
                <w:sz w:val="20"/>
                <w:szCs w:val="20"/>
              </w:rPr>
            </w:pPr>
            <w:r w:rsidRPr="004403F2">
              <w:rPr>
                <w:rFonts w:ascii="Times New Roman" w:hAnsi="Times New Roman" w:cs="Times New Roman"/>
                <w:b/>
                <w:bCs/>
                <w:sz w:val="20"/>
                <w:szCs w:val="20"/>
              </w:rPr>
              <w:t>Academic burnout</w:t>
            </w:r>
          </w:p>
        </w:tc>
        <w:tc>
          <w:tcPr>
            <w:tcW w:w="1418" w:type="dxa"/>
            <w:tcBorders>
              <w:top w:val="single" w:sz="4" w:space="0" w:color="auto"/>
            </w:tcBorders>
            <w:vAlign w:val="center"/>
          </w:tcPr>
          <w:p w14:paraId="6A7DE2C7" w14:textId="77777777" w:rsidR="001A70FA" w:rsidRPr="004403F2" w:rsidRDefault="001A70FA" w:rsidP="00287A9A">
            <w:pPr>
              <w:spacing w:before="10" w:after="10"/>
              <w:jc w:val="center"/>
              <w:rPr>
                <w:rFonts w:ascii="Times New Roman" w:hAnsi="Times New Roman" w:cs="Times New Roman"/>
                <w:sz w:val="20"/>
                <w:szCs w:val="20"/>
              </w:rPr>
            </w:pPr>
            <w:proofErr w:type="spellStart"/>
            <w:r w:rsidRPr="004403F2">
              <w:rPr>
                <w:rFonts w:ascii="Times New Roman" w:hAnsi="Times New Roman" w:cs="Times New Roman"/>
                <w:sz w:val="20"/>
                <w:szCs w:val="20"/>
              </w:rPr>
              <w:t>Multivariate</w:t>
            </w:r>
            <w:proofErr w:type="spellEnd"/>
          </w:p>
        </w:tc>
        <w:tc>
          <w:tcPr>
            <w:tcW w:w="1417" w:type="dxa"/>
            <w:tcBorders>
              <w:top w:val="single" w:sz="4" w:space="0" w:color="auto"/>
            </w:tcBorders>
            <w:vAlign w:val="center"/>
          </w:tcPr>
          <w:p w14:paraId="7A71D890" w14:textId="77777777" w:rsidR="001A70FA" w:rsidRPr="004403F2" w:rsidRDefault="001A70FA" w:rsidP="00287A9A">
            <w:pPr>
              <w:spacing w:before="10" w:after="10"/>
              <w:jc w:val="center"/>
              <w:rPr>
                <w:rFonts w:ascii="Times New Roman" w:hAnsi="Times New Roman" w:cs="Times New Roman"/>
                <w:sz w:val="20"/>
                <w:szCs w:val="20"/>
              </w:rPr>
            </w:pPr>
          </w:p>
        </w:tc>
        <w:tc>
          <w:tcPr>
            <w:tcW w:w="569" w:type="dxa"/>
            <w:tcBorders>
              <w:top w:val="single" w:sz="4" w:space="0" w:color="auto"/>
            </w:tcBorders>
            <w:vAlign w:val="center"/>
          </w:tcPr>
          <w:p w14:paraId="7C8DF835" w14:textId="77777777" w:rsidR="001A70FA" w:rsidRPr="004403F2" w:rsidRDefault="001A70FA" w:rsidP="00287A9A">
            <w:pPr>
              <w:spacing w:before="10" w:after="10"/>
              <w:jc w:val="center"/>
              <w:rPr>
                <w:rFonts w:ascii="Times New Roman" w:hAnsi="Times New Roman" w:cs="Times New Roman"/>
                <w:sz w:val="20"/>
                <w:szCs w:val="20"/>
              </w:rPr>
            </w:pPr>
          </w:p>
        </w:tc>
        <w:tc>
          <w:tcPr>
            <w:tcW w:w="1274" w:type="dxa"/>
            <w:tcBorders>
              <w:top w:val="single" w:sz="4" w:space="0" w:color="auto"/>
            </w:tcBorders>
            <w:vAlign w:val="center"/>
          </w:tcPr>
          <w:p w14:paraId="6D77F8AB" w14:textId="77777777" w:rsidR="001A70FA" w:rsidRPr="004403F2" w:rsidRDefault="001A70FA" w:rsidP="00287A9A">
            <w:pPr>
              <w:spacing w:before="10" w:after="10"/>
              <w:jc w:val="center"/>
              <w:rPr>
                <w:rFonts w:ascii="Times New Roman" w:hAnsi="Times New Roman" w:cs="Times New Roman"/>
                <w:sz w:val="20"/>
                <w:szCs w:val="20"/>
              </w:rPr>
            </w:pPr>
          </w:p>
        </w:tc>
        <w:tc>
          <w:tcPr>
            <w:tcW w:w="748" w:type="dxa"/>
            <w:tcBorders>
              <w:top w:val="single" w:sz="4" w:space="0" w:color="auto"/>
            </w:tcBorders>
            <w:vAlign w:val="center"/>
          </w:tcPr>
          <w:p w14:paraId="2E8BBC39" w14:textId="77777777" w:rsidR="001A70FA" w:rsidRPr="004403F2" w:rsidRDefault="001A70FA" w:rsidP="00287A9A">
            <w:pPr>
              <w:spacing w:before="10" w:after="10"/>
              <w:jc w:val="center"/>
              <w:rPr>
                <w:rFonts w:ascii="Times New Roman" w:hAnsi="Times New Roman" w:cs="Times New Roman"/>
                <w:sz w:val="20"/>
                <w:szCs w:val="20"/>
              </w:rPr>
            </w:pPr>
          </w:p>
        </w:tc>
      </w:tr>
      <w:tr w:rsidR="001A70FA" w:rsidRPr="004403F2" w14:paraId="7739131B" w14:textId="77777777" w:rsidTr="00287A9A">
        <w:tc>
          <w:tcPr>
            <w:tcW w:w="2376" w:type="dxa"/>
            <w:vAlign w:val="center"/>
          </w:tcPr>
          <w:p w14:paraId="13DAEF3B" w14:textId="77777777" w:rsidR="001A70FA" w:rsidRPr="004403F2" w:rsidRDefault="001A70FA" w:rsidP="00287A9A">
            <w:pPr>
              <w:spacing w:before="10" w:after="10"/>
              <w:ind w:left="142"/>
              <w:rPr>
                <w:rFonts w:ascii="Times New Roman" w:hAnsi="Times New Roman" w:cs="Times New Roman"/>
                <w:sz w:val="20"/>
                <w:szCs w:val="20"/>
              </w:rPr>
            </w:pPr>
            <w:r w:rsidRPr="004403F2">
              <w:rPr>
                <w:rFonts w:ascii="Times New Roman" w:hAnsi="Times New Roman" w:cs="Times New Roman"/>
                <w:bCs/>
                <w:sz w:val="20"/>
                <w:szCs w:val="20"/>
                <w:lang w:val="en-GB"/>
              </w:rPr>
              <w:t>Gender</w:t>
            </w:r>
          </w:p>
        </w:tc>
        <w:tc>
          <w:tcPr>
            <w:tcW w:w="1418" w:type="dxa"/>
            <w:vAlign w:val="center"/>
          </w:tcPr>
          <w:p w14:paraId="511861A8" w14:textId="77777777" w:rsidR="001A70FA" w:rsidRPr="004403F2" w:rsidRDefault="001A70FA" w:rsidP="00287A9A">
            <w:pPr>
              <w:spacing w:before="10" w:after="10"/>
              <w:jc w:val="center"/>
              <w:rPr>
                <w:rFonts w:ascii="Times New Roman" w:hAnsi="Times New Roman" w:cs="Times New Roman"/>
                <w:sz w:val="20"/>
                <w:szCs w:val="20"/>
              </w:rPr>
            </w:pPr>
          </w:p>
        </w:tc>
        <w:tc>
          <w:tcPr>
            <w:tcW w:w="1417" w:type="dxa"/>
            <w:vAlign w:val="center"/>
          </w:tcPr>
          <w:p w14:paraId="2F673EDA"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.963</w:t>
            </w:r>
          </w:p>
        </w:tc>
        <w:tc>
          <w:tcPr>
            <w:tcW w:w="569" w:type="dxa"/>
            <w:vAlign w:val="center"/>
          </w:tcPr>
          <w:p w14:paraId="26E2FC5A"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4.26</w:t>
            </w:r>
          </w:p>
        </w:tc>
        <w:tc>
          <w:tcPr>
            <w:tcW w:w="1274" w:type="dxa"/>
            <w:vAlign w:val="center"/>
          </w:tcPr>
          <w:p w14:paraId="6CF7C349"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3,332</w:t>
            </w:r>
          </w:p>
        </w:tc>
        <w:tc>
          <w:tcPr>
            <w:tcW w:w="748" w:type="dxa"/>
            <w:vAlign w:val="center"/>
          </w:tcPr>
          <w:p w14:paraId="780BC95E"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.006</w:t>
            </w:r>
          </w:p>
        </w:tc>
      </w:tr>
      <w:tr w:rsidR="001A70FA" w:rsidRPr="004403F2" w14:paraId="5ACEE74F" w14:textId="77777777" w:rsidTr="00287A9A">
        <w:tc>
          <w:tcPr>
            <w:tcW w:w="2376" w:type="dxa"/>
            <w:vAlign w:val="center"/>
          </w:tcPr>
          <w:p w14:paraId="639EEBAB" w14:textId="77777777" w:rsidR="001A70FA" w:rsidRPr="004403F2" w:rsidRDefault="001A70FA" w:rsidP="00287A9A">
            <w:pPr>
              <w:spacing w:before="10" w:after="10"/>
              <w:ind w:left="142"/>
              <w:rPr>
                <w:rFonts w:ascii="Times New Roman" w:hAnsi="Times New Roman" w:cs="Times New Roman"/>
                <w:sz w:val="20"/>
                <w:szCs w:val="20"/>
              </w:rPr>
            </w:pPr>
            <w:r w:rsidRPr="004403F2">
              <w:rPr>
                <w:rFonts w:ascii="Times New Roman" w:hAnsi="Times New Roman" w:cs="Times New Roman"/>
                <w:bCs/>
                <w:sz w:val="20"/>
                <w:szCs w:val="20"/>
                <w:lang w:val="en-GB"/>
              </w:rPr>
              <w:t>Year of Study</w:t>
            </w:r>
          </w:p>
        </w:tc>
        <w:tc>
          <w:tcPr>
            <w:tcW w:w="1418" w:type="dxa"/>
            <w:vAlign w:val="center"/>
          </w:tcPr>
          <w:p w14:paraId="62C3D882" w14:textId="77777777" w:rsidR="001A70FA" w:rsidRPr="004403F2" w:rsidRDefault="001A70FA" w:rsidP="00287A9A">
            <w:pPr>
              <w:spacing w:before="10" w:after="10"/>
              <w:jc w:val="center"/>
              <w:rPr>
                <w:rFonts w:ascii="Times New Roman" w:hAnsi="Times New Roman" w:cs="Times New Roman"/>
                <w:sz w:val="20"/>
                <w:szCs w:val="20"/>
              </w:rPr>
            </w:pPr>
          </w:p>
        </w:tc>
        <w:tc>
          <w:tcPr>
            <w:tcW w:w="1417" w:type="dxa"/>
            <w:vAlign w:val="center"/>
          </w:tcPr>
          <w:p w14:paraId="0E55E7D1"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.835</w:t>
            </w:r>
          </w:p>
        </w:tc>
        <w:tc>
          <w:tcPr>
            <w:tcW w:w="569" w:type="dxa"/>
            <w:vAlign w:val="center"/>
          </w:tcPr>
          <w:p w14:paraId="10AB08AE"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6.9</w:t>
            </w:r>
          </w:p>
        </w:tc>
        <w:tc>
          <w:tcPr>
            <w:tcW w:w="1274" w:type="dxa"/>
            <w:vAlign w:val="center"/>
          </w:tcPr>
          <w:p w14:paraId="0C78C731"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9,808</w:t>
            </w:r>
          </w:p>
        </w:tc>
        <w:tc>
          <w:tcPr>
            <w:tcW w:w="748" w:type="dxa"/>
            <w:vAlign w:val="center"/>
          </w:tcPr>
          <w:p w14:paraId="107E5D53"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&lt; .001</w:t>
            </w:r>
          </w:p>
        </w:tc>
      </w:tr>
      <w:tr w:rsidR="001A70FA" w:rsidRPr="004403F2" w14:paraId="1CCDB666" w14:textId="77777777" w:rsidTr="00287A9A">
        <w:tc>
          <w:tcPr>
            <w:tcW w:w="2376" w:type="dxa"/>
            <w:vAlign w:val="center"/>
          </w:tcPr>
          <w:p w14:paraId="4E8C9757" w14:textId="77777777" w:rsidR="001A70FA" w:rsidRPr="004403F2" w:rsidRDefault="001A70FA" w:rsidP="00287A9A">
            <w:pPr>
              <w:spacing w:before="10" w:after="10"/>
              <w:ind w:left="142"/>
              <w:rPr>
                <w:rFonts w:ascii="Times New Roman" w:hAnsi="Times New Roman" w:cs="Times New Roman"/>
                <w:sz w:val="20"/>
                <w:szCs w:val="20"/>
              </w:rPr>
            </w:pPr>
            <w:r w:rsidRPr="004403F2">
              <w:rPr>
                <w:rFonts w:ascii="Times New Roman" w:hAnsi="Times New Roman" w:cs="Times New Roman"/>
                <w:bCs/>
                <w:sz w:val="20"/>
                <w:szCs w:val="20"/>
                <w:lang w:val="en-GB"/>
              </w:rPr>
              <w:t>Gender* Year of Study</w:t>
            </w:r>
          </w:p>
        </w:tc>
        <w:tc>
          <w:tcPr>
            <w:tcW w:w="1418" w:type="dxa"/>
            <w:vAlign w:val="center"/>
          </w:tcPr>
          <w:p w14:paraId="0296D60D" w14:textId="77777777" w:rsidR="001A70FA" w:rsidRPr="004403F2" w:rsidRDefault="001A70FA" w:rsidP="00287A9A">
            <w:pPr>
              <w:spacing w:before="10" w:after="10"/>
              <w:jc w:val="center"/>
              <w:rPr>
                <w:rFonts w:ascii="Times New Roman" w:hAnsi="Times New Roman" w:cs="Times New Roman"/>
                <w:sz w:val="20"/>
                <w:szCs w:val="20"/>
              </w:rPr>
            </w:pPr>
          </w:p>
        </w:tc>
        <w:tc>
          <w:tcPr>
            <w:tcW w:w="1417" w:type="dxa"/>
            <w:vAlign w:val="center"/>
          </w:tcPr>
          <w:p w14:paraId="6F9E6458"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.989</w:t>
            </w:r>
          </w:p>
        </w:tc>
        <w:tc>
          <w:tcPr>
            <w:tcW w:w="569" w:type="dxa"/>
            <w:vAlign w:val="center"/>
          </w:tcPr>
          <w:p w14:paraId="2A7C89F2"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.401</w:t>
            </w:r>
          </w:p>
        </w:tc>
        <w:tc>
          <w:tcPr>
            <w:tcW w:w="1274" w:type="dxa"/>
            <w:vAlign w:val="center"/>
          </w:tcPr>
          <w:p w14:paraId="06C4CAC8"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9,808</w:t>
            </w:r>
          </w:p>
        </w:tc>
        <w:tc>
          <w:tcPr>
            <w:tcW w:w="748" w:type="dxa"/>
            <w:vAlign w:val="center"/>
          </w:tcPr>
          <w:p w14:paraId="46A4012B"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.935</w:t>
            </w:r>
          </w:p>
        </w:tc>
      </w:tr>
      <w:tr w:rsidR="001A70FA" w:rsidRPr="004403F2" w14:paraId="582F0CC8" w14:textId="77777777" w:rsidTr="00287A9A">
        <w:tc>
          <w:tcPr>
            <w:tcW w:w="2376" w:type="dxa"/>
            <w:vAlign w:val="center"/>
          </w:tcPr>
          <w:p w14:paraId="1ADB307D" w14:textId="77777777" w:rsidR="001A70FA" w:rsidRPr="004403F2" w:rsidRDefault="001A70FA" w:rsidP="00287A9A">
            <w:pPr>
              <w:spacing w:before="10" w:after="10"/>
              <w:rPr>
                <w:rFonts w:ascii="Times New Roman" w:hAnsi="Times New Roman" w:cs="Times New Roman"/>
                <w:sz w:val="6"/>
                <w:szCs w:val="6"/>
              </w:rPr>
            </w:pPr>
          </w:p>
        </w:tc>
        <w:tc>
          <w:tcPr>
            <w:tcW w:w="1418" w:type="dxa"/>
            <w:vAlign w:val="center"/>
          </w:tcPr>
          <w:p w14:paraId="65DFDF2F" w14:textId="77777777" w:rsidR="001A70FA" w:rsidRPr="004403F2" w:rsidRDefault="001A70FA" w:rsidP="00287A9A">
            <w:pPr>
              <w:spacing w:before="10" w:after="10"/>
              <w:jc w:val="center"/>
              <w:rPr>
                <w:rFonts w:ascii="Times New Roman" w:hAnsi="Times New Roman" w:cs="Times New Roman"/>
                <w:sz w:val="6"/>
                <w:szCs w:val="6"/>
              </w:rPr>
            </w:pPr>
          </w:p>
        </w:tc>
        <w:tc>
          <w:tcPr>
            <w:tcW w:w="1417" w:type="dxa"/>
            <w:vAlign w:val="center"/>
          </w:tcPr>
          <w:p w14:paraId="5881FB9E" w14:textId="77777777" w:rsidR="001A70FA" w:rsidRPr="004403F2" w:rsidRDefault="001A70FA" w:rsidP="00287A9A">
            <w:pPr>
              <w:spacing w:before="10" w:after="10"/>
              <w:jc w:val="center"/>
              <w:rPr>
                <w:rFonts w:ascii="Times New Roman" w:hAnsi="Times New Roman" w:cs="Times New Roman"/>
                <w:sz w:val="6"/>
                <w:szCs w:val="6"/>
              </w:rPr>
            </w:pPr>
          </w:p>
        </w:tc>
        <w:tc>
          <w:tcPr>
            <w:tcW w:w="569" w:type="dxa"/>
            <w:vAlign w:val="center"/>
          </w:tcPr>
          <w:p w14:paraId="0D9ECBAC" w14:textId="77777777" w:rsidR="001A70FA" w:rsidRPr="004403F2" w:rsidRDefault="001A70FA" w:rsidP="00287A9A">
            <w:pPr>
              <w:spacing w:before="10" w:after="10"/>
              <w:jc w:val="center"/>
              <w:rPr>
                <w:rFonts w:ascii="Times New Roman" w:hAnsi="Times New Roman" w:cs="Times New Roman"/>
                <w:sz w:val="6"/>
                <w:szCs w:val="6"/>
              </w:rPr>
            </w:pPr>
          </w:p>
        </w:tc>
        <w:tc>
          <w:tcPr>
            <w:tcW w:w="1274" w:type="dxa"/>
            <w:vAlign w:val="center"/>
          </w:tcPr>
          <w:p w14:paraId="1FF82ED9" w14:textId="77777777" w:rsidR="001A70FA" w:rsidRPr="004403F2" w:rsidRDefault="001A70FA" w:rsidP="00287A9A">
            <w:pPr>
              <w:spacing w:before="10" w:after="10"/>
              <w:jc w:val="center"/>
              <w:rPr>
                <w:rFonts w:ascii="Times New Roman" w:hAnsi="Times New Roman" w:cs="Times New Roman"/>
                <w:sz w:val="6"/>
                <w:szCs w:val="6"/>
              </w:rPr>
            </w:pPr>
          </w:p>
        </w:tc>
        <w:tc>
          <w:tcPr>
            <w:tcW w:w="748" w:type="dxa"/>
            <w:vAlign w:val="center"/>
          </w:tcPr>
          <w:p w14:paraId="0F29F880" w14:textId="77777777" w:rsidR="001A70FA" w:rsidRPr="004403F2" w:rsidRDefault="001A70FA" w:rsidP="00287A9A">
            <w:pPr>
              <w:spacing w:before="10" w:after="10"/>
              <w:jc w:val="center"/>
              <w:rPr>
                <w:rFonts w:ascii="Times New Roman" w:hAnsi="Times New Roman" w:cs="Times New Roman"/>
                <w:sz w:val="6"/>
                <w:szCs w:val="6"/>
              </w:rPr>
            </w:pPr>
          </w:p>
        </w:tc>
      </w:tr>
      <w:tr w:rsidR="001A70FA" w:rsidRPr="004403F2" w14:paraId="344D609D" w14:textId="77777777" w:rsidTr="00287A9A">
        <w:tc>
          <w:tcPr>
            <w:tcW w:w="2376" w:type="dxa"/>
            <w:vAlign w:val="center"/>
          </w:tcPr>
          <w:p w14:paraId="200A3D09" w14:textId="77777777" w:rsidR="001A70FA" w:rsidRPr="004403F2" w:rsidRDefault="001A70FA" w:rsidP="00287A9A">
            <w:pPr>
              <w:spacing w:before="10" w:after="10"/>
              <w:rPr>
                <w:rFonts w:ascii="Times New Roman" w:hAnsi="Times New Roman" w:cs="Times New Roman"/>
                <w:sz w:val="20"/>
                <w:szCs w:val="20"/>
              </w:rPr>
            </w:pPr>
            <w:r w:rsidRPr="004403F2">
              <w:rPr>
                <w:rFonts w:ascii="Times New Roman" w:hAnsi="Times New Roman" w:cs="Times New Roman"/>
                <w:b/>
                <w:sz w:val="20"/>
                <w:szCs w:val="20"/>
                <w:lang w:val="en-GB"/>
              </w:rPr>
              <w:t>Emotional Exhaustion</w:t>
            </w:r>
          </w:p>
        </w:tc>
        <w:tc>
          <w:tcPr>
            <w:tcW w:w="1418" w:type="dxa"/>
            <w:vAlign w:val="center"/>
          </w:tcPr>
          <w:p w14:paraId="43D436B8" w14:textId="77777777" w:rsidR="001A70FA" w:rsidRPr="004403F2" w:rsidRDefault="001A70FA" w:rsidP="00287A9A">
            <w:pPr>
              <w:spacing w:before="10" w:after="10"/>
              <w:jc w:val="center"/>
              <w:rPr>
                <w:rFonts w:ascii="Times New Roman" w:hAnsi="Times New Roman" w:cs="Times New Roman"/>
                <w:sz w:val="20"/>
                <w:szCs w:val="20"/>
              </w:rPr>
            </w:pPr>
            <w:proofErr w:type="spellStart"/>
            <w:r w:rsidRPr="004403F2">
              <w:rPr>
                <w:rFonts w:ascii="Times New Roman" w:hAnsi="Times New Roman" w:cs="Times New Roman"/>
                <w:sz w:val="20"/>
                <w:szCs w:val="20"/>
              </w:rPr>
              <w:t>Univariate</w:t>
            </w:r>
            <w:proofErr w:type="spellEnd"/>
          </w:p>
        </w:tc>
        <w:tc>
          <w:tcPr>
            <w:tcW w:w="1417" w:type="dxa"/>
            <w:vAlign w:val="center"/>
          </w:tcPr>
          <w:p w14:paraId="3F441061" w14:textId="77777777" w:rsidR="001A70FA" w:rsidRPr="004403F2" w:rsidRDefault="001A70FA" w:rsidP="00287A9A">
            <w:pPr>
              <w:spacing w:before="10" w:after="10"/>
              <w:jc w:val="center"/>
              <w:rPr>
                <w:rFonts w:ascii="Times New Roman" w:hAnsi="Times New Roman" w:cs="Times New Roman"/>
                <w:sz w:val="20"/>
                <w:szCs w:val="20"/>
              </w:rPr>
            </w:pPr>
          </w:p>
        </w:tc>
        <w:tc>
          <w:tcPr>
            <w:tcW w:w="569" w:type="dxa"/>
            <w:vAlign w:val="center"/>
          </w:tcPr>
          <w:p w14:paraId="3135236B" w14:textId="77777777" w:rsidR="001A70FA" w:rsidRPr="004403F2" w:rsidRDefault="001A70FA" w:rsidP="00287A9A">
            <w:pPr>
              <w:spacing w:before="10" w:after="10"/>
              <w:jc w:val="center"/>
              <w:rPr>
                <w:rFonts w:ascii="Times New Roman" w:hAnsi="Times New Roman" w:cs="Times New Roman"/>
                <w:sz w:val="20"/>
                <w:szCs w:val="20"/>
              </w:rPr>
            </w:pPr>
          </w:p>
        </w:tc>
        <w:tc>
          <w:tcPr>
            <w:tcW w:w="1274" w:type="dxa"/>
            <w:vAlign w:val="center"/>
          </w:tcPr>
          <w:p w14:paraId="5E9C92F7" w14:textId="77777777" w:rsidR="001A70FA" w:rsidRPr="004403F2" w:rsidRDefault="001A70FA" w:rsidP="00287A9A">
            <w:pPr>
              <w:spacing w:before="10" w:after="10"/>
              <w:jc w:val="center"/>
              <w:rPr>
                <w:rFonts w:ascii="Times New Roman" w:hAnsi="Times New Roman" w:cs="Times New Roman"/>
                <w:sz w:val="20"/>
                <w:szCs w:val="20"/>
              </w:rPr>
            </w:pPr>
          </w:p>
        </w:tc>
        <w:tc>
          <w:tcPr>
            <w:tcW w:w="748" w:type="dxa"/>
            <w:vAlign w:val="center"/>
          </w:tcPr>
          <w:p w14:paraId="37BEF86E" w14:textId="77777777" w:rsidR="001A70FA" w:rsidRPr="004403F2" w:rsidRDefault="001A70FA" w:rsidP="00287A9A">
            <w:pPr>
              <w:spacing w:before="10" w:after="10"/>
              <w:jc w:val="center"/>
              <w:rPr>
                <w:rFonts w:ascii="Times New Roman" w:hAnsi="Times New Roman" w:cs="Times New Roman"/>
                <w:sz w:val="20"/>
                <w:szCs w:val="20"/>
              </w:rPr>
            </w:pPr>
          </w:p>
        </w:tc>
      </w:tr>
      <w:tr w:rsidR="001A70FA" w:rsidRPr="004403F2" w14:paraId="29E58FC2" w14:textId="77777777" w:rsidTr="00287A9A">
        <w:tc>
          <w:tcPr>
            <w:tcW w:w="2376" w:type="dxa"/>
            <w:vAlign w:val="center"/>
          </w:tcPr>
          <w:p w14:paraId="178039E9" w14:textId="77777777" w:rsidR="001A70FA" w:rsidRPr="004403F2" w:rsidRDefault="001A70FA" w:rsidP="00287A9A">
            <w:pPr>
              <w:spacing w:before="10" w:after="10"/>
              <w:ind w:left="142"/>
              <w:rPr>
                <w:rFonts w:ascii="Times New Roman" w:hAnsi="Times New Roman" w:cs="Times New Roman"/>
                <w:sz w:val="20"/>
                <w:szCs w:val="20"/>
              </w:rPr>
            </w:pPr>
            <w:r w:rsidRPr="004403F2">
              <w:rPr>
                <w:rFonts w:ascii="Times New Roman" w:hAnsi="Times New Roman" w:cs="Times New Roman"/>
                <w:bCs/>
                <w:sz w:val="20"/>
                <w:szCs w:val="20"/>
                <w:lang w:val="en-GB"/>
              </w:rPr>
              <w:t>Gender</w:t>
            </w:r>
          </w:p>
        </w:tc>
        <w:tc>
          <w:tcPr>
            <w:tcW w:w="1418" w:type="dxa"/>
            <w:vAlign w:val="center"/>
          </w:tcPr>
          <w:p w14:paraId="2D3A4F13" w14:textId="77777777" w:rsidR="001A70FA" w:rsidRPr="004403F2" w:rsidRDefault="001A70FA" w:rsidP="00287A9A">
            <w:pPr>
              <w:spacing w:before="10" w:after="10"/>
              <w:jc w:val="center"/>
              <w:rPr>
                <w:rFonts w:ascii="Times New Roman" w:hAnsi="Times New Roman" w:cs="Times New Roman"/>
                <w:sz w:val="20"/>
                <w:szCs w:val="20"/>
              </w:rPr>
            </w:pPr>
          </w:p>
        </w:tc>
        <w:tc>
          <w:tcPr>
            <w:tcW w:w="1417" w:type="dxa"/>
            <w:vAlign w:val="center"/>
          </w:tcPr>
          <w:p w14:paraId="30F864EB"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w:t>
            </w:r>
          </w:p>
        </w:tc>
        <w:tc>
          <w:tcPr>
            <w:tcW w:w="569" w:type="dxa"/>
            <w:vAlign w:val="center"/>
          </w:tcPr>
          <w:p w14:paraId="44445D1E"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sz w:val="20"/>
                <w:szCs w:val="20"/>
              </w:rPr>
              <w:t>12.1</w:t>
            </w:r>
          </w:p>
        </w:tc>
        <w:tc>
          <w:tcPr>
            <w:tcW w:w="1274" w:type="dxa"/>
            <w:vAlign w:val="center"/>
          </w:tcPr>
          <w:p w14:paraId="0DB52842"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1,334</w:t>
            </w:r>
          </w:p>
        </w:tc>
        <w:tc>
          <w:tcPr>
            <w:tcW w:w="748" w:type="dxa"/>
            <w:vAlign w:val="center"/>
          </w:tcPr>
          <w:p w14:paraId="79D63614"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&lt; .001</w:t>
            </w:r>
          </w:p>
        </w:tc>
      </w:tr>
      <w:tr w:rsidR="001A70FA" w:rsidRPr="004403F2" w14:paraId="71298352" w14:textId="77777777" w:rsidTr="00287A9A">
        <w:tc>
          <w:tcPr>
            <w:tcW w:w="2376" w:type="dxa"/>
            <w:vAlign w:val="center"/>
          </w:tcPr>
          <w:p w14:paraId="66C8CDEE" w14:textId="77777777" w:rsidR="001A70FA" w:rsidRPr="004403F2" w:rsidRDefault="001A70FA" w:rsidP="00287A9A">
            <w:pPr>
              <w:spacing w:before="10" w:after="10"/>
              <w:ind w:left="142"/>
              <w:rPr>
                <w:rFonts w:ascii="Times New Roman" w:hAnsi="Times New Roman" w:cs="Times New Roman"/>
                <w:sz w:val="20"/>
                <w:szCs w:val="20"/>
              </w:rPr>
            </w:pPr>
            <w:r w:rsidRPr="004403F2">
              <w:rPr>
                <w:rFonts w:ascii="Times New Roman" w:hAnsi="Times New Roman" w:cs="Times New Roman"/>
                <w:bCs/>
                <w:sz w:val="20"/>
                <w:szCs w:val="20"/>
                <w:lang w:val="en-GB"/>
              </w:rPr>
              <w:t>Year of Study</w:t>
            </w:r>
          </w:p>
        </w:tc>
        <w:tc>
          <w:tcPr>
            <w:tcW w:w="1418" w:type="dxa"/>
            <w:vAlign w:val="center"/>
          </w:tcPr>
          <w:p w14:paraId="4091161A" w14:textId="77777777" w:rsidR="001A70FA" w:rsidRPr="004403F2" w:rsidRDefault="001A70FA" w:rsidP="00287A9A">
            <w:pPr>
              <w:spacing w:before="10" w:after="10"/>
              <w:jc w:val="center"/>
              <w:rPr>
                <w:rFonts w:ascii="Times New Roman" w:hAnsi="Times New Roman" w:cs="Times New Roman"/>
                <w:sz w:val="20"/>
                <w:szCs w:val="20"/>
              </w:rPr>
            </w:pPr>
          </w:p>
        </w:tc>
        <w:tc>
          <w:tcPr>
            <w:tcW w:w="1417" w:type="dxa"/>
            <w:vAlign w:val="center"/>
          </w:tcPr>
          <w:p w14:paraId="1909B9D7"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w:t>
            </w:r>
          </w:p>
        </w:tc>
        <w:tc>
          <w:tcPr>
            <w:tcW w:w="569" w:type="dxa"/>
            <w:vAlign w:val="center"/>
          </w:tcPr>
          <w:p w14:paraId="252B3124"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sz w:val="20"/>
                <w:szCs w:val="20"/>
              </w:rPr>
              <w:t>11.2</w:t>
            </w:r>
          </w:p>
        </w:tc>
        <w:tc>
          <w:tcPr>
            <w:tcW w:w="1274" w:type="dxa"/>
            <w:vAlign w:val="center"/>
          </w:tcPr>
          <w:p w14:paraId="05090939"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3,334</w:t>
            </w:r>
          </w:p>
        </w:tc>
        <w:tc>
          <w:tcPr>
            <w:tcW w:w="748" w:type="dxa"/>
            <w:vAlign w:val="center"/>
          </w:tcPr>
          <w:p w14:paraId="46B38CB3"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&lt; .001</w:t>
            </w:r>
          </w:p>
        </w:tc>
      </w:tr>
      <w:tr w:rsidR="001A70FA" w:rsidRPr="004403F2" w14:paraId="44A58DB6" w14:textId="77777777" w:rsidTr="00287A9A">
        <w:tc>
          <w:tcPr>
            <w:tcW w:w="2376" w:type="dxa"/>
            <w:vAlign w:val="center"/>
          </w:tcPr>
          <w:p w14:paraId="609FC7E4" w14:textId="77777777" w:rsidR="001A70FA" w:rsidRPr="004403F2" w:rsidRDefault="001A70FA" w:rsidP="00287A9A">
            <w:pPr>
              <w:spacing w:before="10" w:after="10"/>
              <w:ind w:left="142"/>
              <w:rPr>
                <w:rFonts w:ascii="Times New Roman" w:hAnsi="Times New Roman" w:cs="Times New Roman"/>
                <w:sz w:val="20"/>
                <w:szCs w:val="20"/>
              </w:rPr>
            </w:pPr>
            <w:r w:rsidRPr="004403F2">
              <w:rPr>
                <w:rFonts w:ascii="Times New Roman" w:hAnsi="Times New Roman" w:cs="Times New Roman"/>
                <w:bCs/>
                <w:sz w:val="20"/>
                <w:szCs w:val="20"/>
                <w:lang w:val="en-GB"/>
              </w:rPr>
              <w:t>Gender* Year of Study</w:t>
            </w:r>
          </w:p>
        </w:tc>
        <w:tc>
          <w:tcPr>
            <w:tcW w:w="1418" w:type="dxa"/>
            <w:vAlign w:val="center"/>
          </w:tcPr>
          <w:p w14:paraId="6CC44D44" w14:textId="77777777" w:rsidR="001A70FA" w:rsidRPr="004403F2" w:rsidRDefault="001A70FA" w:rsidP="00287A9A">
            <w:pPr>
              <w:spacing w:before="10" w:after="10"/>
              <w:jc w:val="center"/>
              <w:rPr>
                <w:rFonts w:ascii="Times New Roman" w:hAnsi="Times New Roman" w:cs="Times New Roman"/>
                <w:sz w:val="20"/>
                <w:szCs w:val="20"/>
              </w:rPr>
            </w:pPr>
          </w:p>
        </w:tc>
        <w:tc>
          <w:tcPr>
            <w:tcW w:w="1417" w:type="dxa"/>
            <w:vAlign w:val="center"/>
          </w:tcPr>
          <w:p w14:paraId="41D528EE"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w:t>
            </w:r>
          </w:p>
        </w:tc>
        <w:tc>
          <w:tcPr>
            <w:tcW w:w="569" w:type="dxa"/>
            <w:vAlign w:val="center"/>
          </w:tcPr>
          <w:p w14:paraId="29901CC9"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sz w:val="20"/>
                <w:szCs w:val="20"/>
              </w:rPr>
              <w:t>.204</w:t>
            </w:r>
          </w:p>
        </w:tc>
        <w:tc>
          <w:tcPr>
            <w:tcW w:w="1274" w:type="dxa"/>
            <w:vAlign w:val="center"/>
          </w:tcPr>
          <w:p w14:paraId="18AD1B32"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3,334</w:t>
            </w:r>
          </w:p>
        </w:tc>
        <w:tc>
          <w:tcPr>
            <w:tcW w:w="748" w:type="dxa"/>
            <w:vAlign w:val="center"/>
          </w:tcPr>
          <w:p w14:paraId="43F90E47"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sz w:val="20"/>
                <w:szCs w:val="20"/>
              </w:rPr>
              <w:t>.894</w:t>
            </w:r>
          </w:p>
        </w:tc>
      </w:tr>
      <w:tr w:rsidR="001A70FA" w:rsidRPr="004403F2" w14:paraId="2D3DEAC5" w14:textId="77777777" w:rsidTr="00287A9A">
        <w:tc>
          <w:tcPr>
            <w:tcW w:w="2376" w:type="dxa"/>
            <w:vAlign w:val="center"/>
          </w:tcPr>
          <w:p w14:paraId="1E3A69BE" w14:textId="77777777" w:rsidR="001A70FA" w:rsidRPr="004403F2" w:rsidRDefault="001A70FA" w:rsidP="00287A9A">
            <w:pPr>
              <w:spacing w:before="10" w:after="10"/>
              <w:ind w:left="142"/>
              <w:rPr>
                <w:rFonts w:ascii="Times New Roman" w:hAnsi="Times New Roman" w:cs="Times New Roman"/>
                <w:bCs/>
                <w:sz w:val="6"/>
                <w:szCs w:val="6"/>
                <w:lang w:val="en-GB"/>
              </w:rPr>
            </w:pPr>
          </w:p>
        </w:tc>
        <w:tc>
          <w:tcPr>
            <w:tcW w:w="1418" w:type="dxa"/>
            <w:vAlign w:val="center"/>
          </w:tcPr>
          <w:p w14:paraId="41F763B5" w14:textId="77777777" w:rsidR="001A70FA" w:rsidRPr="004403F2" w:rsidRDefault="001A70FA" w:rsidP="00287A9A">
            <w:pPr>
              <w:spacing w:before="10" w:after="10"/>
              <w:jc w:val="center"/>
              <w:rPr>
                <w:rFonts w:ascii="Times New Roman" w:hAnsi="Times New Roman" w:cs="Times New Roman"/>
                <w:sz w:val="6"/>
                <w:szCs w:val="6"/>
              </w:rPr>
            </w:pPr>
          </w:p>
        </w:tc>
        <w:tc>
          <w:tcPr>
            <w:tcW w:w="1417" w:type="dxa"/>
            <w:vAlign w:val="center"/>
          </w:tcPr>
          <w:p w14:paraId="4AB8EDBF" w14:textId="77777777" w:rsidR="001A70FA" w:rsidRPr="004403F2" w:rsidRDefault="001A70FA" w:rsidP="00287A9A">
            <w:pPr>
              <w:spacing w:before="10" w:after="10"/>
              <w:jc w:val="center"/>
              <w:rPr>
                <w:rFonts w:ascii="Times New Roman" w:hAnsi="Times New Roman" w:cs="Times New Roman"/>
                <w:bCs/>
                <w:sz w:val="6"/>
                <w:szCs w:val="6"/>
              </w:rPr>
            </w:pPr>
          </w:p>
        </w:tc>
        <w:tc>
          <w:tcPr>
            <w:tcW w:w="569" w:type="dxa"/>
            <w:vAlign w:val="center"/>
          </w:tcPr>
          <w:p w14:paraId="33858DCE" w14:textId="77777777" w:rsidR="001A70FA" w:rsidRPr="004403F2" w:rsidRDefault="001A70FA" w:rsidP="00287A9A">
            <w:pPr>
              <w:spacing w:before="10" w:after="10"/>
              <w:jc w:val="center"/>
              <w:rPr>
                <w:rFonts w:ascii="Times New Roman" w:hAnsi="Times New Roman" w:cs="Times New Roman"/>
                <w:sz w:val="6"/>
                <w:szCs w:val="6"/>
              </w:rPr>
            </w:pPr>
          </w:p>
        </w:tc>
        <w:tc>
          <w:tcPr>
            <w:tcW w:w="1274" w:type="dxa"/>
            <w:vAlign w:val="center"/>
          </w:tcPr>
          <w:p w14:paraId="259DF460" w14:textId="77777777" w:rsidR="001A70FA" w:rsidRPr="004403F2" w:rsidRDefault="001A70FA" w:rsidP="00287A9A">
            <w:pPr>
              <w:spacing w:before="10" w:after="10"/>
              <w:jc w:val="center"/>
              <w:rPr>
                <w:rFonts w:ascii="Times New Roman" w:hAnsi="Times New Roman" w:cs="Times New Roman"/>
                <w:bCs/>
                <w:sz w:val="6"/>
                <w:szCs w:val="6"/>
              </w:rPr>
            </w:pPr>
          </w:p>
        </w:tc>
        <w:tc>
          <w:tcPr>
            <w:tcW w:w="748" w:type="dxa"/>
            <w:vAlign w:val="center"/>
          </w:tcPr>
          <w:p w14:paraId="37B4C6DD" w14:textId="77777777" w:rsidR="001A70FA" w:rsidRPr="004403F2" w:rsidRDefault="001A70FA" w:rsidP="00287A9A">
            <w:pPr>
              <w:spacing w:before="10" w:after="10"/>
              <w:jc w:val="center"/>
              <w:rPr>
                <w:rFonts w:ascii="Times New Roman" w:hAnsi="Times New Roman" w:cs="Times New Roman"/>
                <w:sz w:val="6"/>
                <w:szCs w:val="6"/>
              </w:rPr>
            </w:pPr>
          </w:p>
        </w:tc>
      </w:tr>
      <w:tr w:rsidR="001A70FA" w:rsidRPr="004403F2" w14:paraId="07D3CF44" w14:textId="77777777" w:rsidTr="00287A9A">
        <w:tc>
          <w:tcPr>
            <w:tcW w:w="2376" w:type="dxa"/>
            <w:vAlign w:val="center"/>
          </w:tcPr>
          <w:p w14:paraId="3B646347" w14:textId="77777777" w:rsidR="001A70FA" w:rsidRPr="004403F2" w:rsidRDefault="001A70FA" w:rsidP="00287A9A">
            <w:pPr>
              <w:spacing w:before="10" w:after="10"/>
              <w:rPr>
                <w:rFonts w:ascii="Times New Roman" w:hAnsi="Times New Roman" w:cs="Times New Roman"/>
                <w:sz w:val="20"/>
                <w:szCs w:val="20"/>
              </w:rPr>
            </w:pPr>
            <w:r w:rsidRPr="004403F2">
              <w:rPr>
                <w:rFonts w:ascii="Times New Roman" w:hAnsi="Times New Roman" w:cs="Times New Roman"/>
                <w:b/>
                <w:sz w:val="20"/>
                <w:szCs w:val="20"/>
                <w:lang w:val="en-GB"/>
              </w:rPr>
              <w:t>Cynicism</w:t>
            </w:r>
          </w:p>
        </w:tc>
        <w:tc>
          <w:tcPr>
            <w:tcW w:w="1418" w:type="dxa"/>
            <w:vAlign w:val="center"/>
          </w:tcPr>
          <w:p w14:paraId="15418139" w14:textId="77777777" w:rsidR="001A70FA" w:rsidRPr="004403F2" w:rsidRDefault="001A70FA" w:rsidP="00287A9A">
            <w:pPr>
              <w:spacing w:before="10" w:after="10"/>
              <w:jc w:val="center"/>
              <w:rPr>
                <w:rFonts w:ascii="Times New Roman" w:hAnsi="Times New Roman" w:cs="Times New Roman"/>
                <w:sz w:val="20"/>
                <w:szCs w:val="20"/>
              </w:rPr>
            </w:pPr>
            <w:proofErr w:type="spellStart"/>
            <w:r w:rsidRPr="004403F2">
              <w:rPr>
                <w:rFonts w:ascii="Times New Roman" w:hAnsi="Times New Roman" w:cs="Times New Roman"/>
                <w:sz w:val="20"/>
                <w:szCs w:val="20"/>
              </w:rPr>
              <w:t>Univariate</w:t>
            </w:r>
            <w:proofErr w:type="spellEnd"/>
          </w:p>
        </w:tc>
        <w:tc>
          <w:tcPr>
            <w:tcW w:w="1417" w:type="dxa"/>
            <w:vAlign w:val="center"/>
          </w:tcPr>
          <w:p w14:paraId="0D0726CD" w14:textId="77777777" w:rsidR="001A70FA" w:rsidRPr="004403F2" w:rsidRDefault="001A70FA" w:rsidP="00287A9A">
            <w:pPr>
              <w:spacing w:before="10" w:after="10"/>
              <w:jc w:val="center"/>
              <w:rPr>
                <w:rFonts w:ascii="Times New Roman" w:hAnsi="Times New Roman" w:cs="Times New Roman"/>
                <w:sz w:val="20"/>
                <w:szCs w:val="20"/>
              </w:rPr>
            </w:pPr>
          </w:p>
        </w:tc>
        <w:tc>
          <w:tcPr>
            <w:tcW w:w="569" w:type="dxa"/>
            <w:vAlign w:val="center"/>
          </w:tcPr>
          <w:p w14:paraId="666837B3" w14:textId="77777777" w:rsidR="001A70FA" w:rsidRPr="004403F2" w:rsidRDefault="001A70FA" w:rsidP="00287A9A">
            <w:pPr>
              <w:spacing w:before="10" w:after="10"/>
              <w:jc w:val="center"/>
              <w:rPr>
                <w:rFonts w:ascii="Times New Roman" w:hAnsi="Times New Roman" w:cs="Times New Roman"/>
                <w:sz w:val="20"/>
                <w:szCs w:val="20"/>
              </w:rPr>
            </w:pPr>
          </w:p>
        </w:tc>
        <w:tc>
          <w:tcPr>
            <w:tcW w:w="1274" w:type="dxa"/>
            <w:vAlign w:val="center"/>
          </w:tcPr>
          <w:p w14:paraId="472DB4D4" w14:textId="77777777" w:rsidR="001A70FA" w:rsidRPr="004403F2" w:rsidRDefault="001A70FA" w:rsidP="00287A9A">
            <w:pPr>
              <w:spacing w:before="10" w:after="10"/>
              <w:jc w:val="center"/>
              <w:rPr>
                <w:rFonts w:ascii="Times New Roman" w:hAnsi="Times New Roman" w:cs="Times New Roman"/>
                <w:sz w:val="20"/>
                <w:szCs w:val="20"/>
              </w:rPr>
            </w:pPr>
          </w:p>
        </w:tc>
        <w:tc>
          <w:tcPr>
            <w:tcW w:w="748" w:type="dxa"/>
            <w:vAlign w:val="center"/>
          </w:tcPr>
          <w:p w14:paraId="3F7F0AF2" w14:textId="77777777" w:rsidR="001A70FA" w:rsidRPr="004403F2" w:rsidRDefault="001A70FA" w:rsidP="00287A9A">
            <w:pPr>
              <w:spacing w:before="10" w:after="10"/>
              <w:jc w:val="center"/>
              <w:rPr>
                <w:rFonts w:ascii="Times New Roman" w:hAnsi="Times New Roman" w:cs="Times New Roman"/>
                <w:sz w:val="20"/>
                <w:szCs w:val="20"/>
              </w:rPr>
            </w:pPr>
          </w:p>
        </w:tc>
      </w:tr>
      <w:tr w:rsidR="001A70FA" w:rsidRPr="004403F2" w14:paraId="51A86166" w14:textId="77777777" w:rsidTr="00287A9A">
        <w:tc>
          <w:tcPr>
            <w:tcW w:w="2376" w:type="dxa"/>
            <w:vAlign w:val="center"/>
          </w:tcPr>
          <w:p w14:paraId="63C32603" w14:textId="77777777" w:rsidR="001A70FA" w:rsidRPr="004403F2" w:rsidRDefault="001A70FA" w:rsidP="00287A9A">
            <w:pPr>
              <w:spacing w:before="10" w:after="10"/>
              <w:ind w:left="142"/>
              <w:rPr>
                <w:rFonts w:ascii="Times New Roman" w:hAnsi="Times New Roman" w:cs="Times New Roman"/>
                <w:sz w:val="20"/>
                <w:szCs w:val="20"/>
              </w:rPr>
            </w:pPr>
            <w:r w:rsidRPr="004403F2">
              <w:rPr>
                <w:rFonts w:ascii="Times New Roman" w:hAnsi="Times New Roman" w:cs="Times New Roman"/>
                <w:bCs/>
                <w:sz w:val="20"/>
                <w:szCs w:val="20"/>
                <w:lang w:val="en-GB"/>
              </w:rPr>
              <w:t>Gender</w:t>
            </w:r>
          </w:p>
        </w:tc>
        <w:tc>
          <w:tcPr>
            <w:tcW w:w="1418" w:type="dxa"/>
            <w:vAlign w:val="center"/>
          </w:tcPr>
          <w:p w14:paraId="509637C7" w14:textId="77777777" w:rsidR="001A70FA" w:rsidRPr="004403F2" w:rsidRDefault="001A70FA" w:rsidP="00287A9A">
            <w:pPr>
              <w:spacing w:before="10" w:after="10"/>
              <w:jc w:val="center"/>
              <w:rPr>
                <w:rFonts w:ascii="Times New Roman" w:hAnsi="Times New Roman" w:cs="Times New Roman"/>
                <w:sz w:val="20"/>
                <w:szCs w:val="20"/>
              </w:rPr>
            </w:pPr>
          </w:p>
        </w:tc>
        <w:tc>
          <w:tcPr>
            <w:tcW w:w="1417" w:type="dxa"/>
            <w:vAlign w:val="center"/>
          </w:tcPr>
          <w:p w14:paraId="2DE69C58"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w:t>
            </w:r>
          </w:p>
        </w:tc>
        <w:tc>
          <w:tcPr>
            <w:tcW w:w="569" w:type="dxa"/>
            <w:vAlign w:val="center"/>
          </w:tcPr>
          <w:p w14:paraId="0308A7A6"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sz w:val="20"/>
                <w:szCs w:val="20"/>
              </w:rPr>
              <w:t>1.51</w:t>
            </w:r>
          </w:p>
        </w:tc>
        <w:tc>
          <w:tcPr>
            <w:tcW w:w="1274" w:type="dxa"/>
            <w:vAlign w:val="center"/>
          </w:tcPr>
          <w:p w14:paraId="7E14504F"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1,334</w:t>
            </w:r>
          </w:p>
        </w:tc>
        <w:tc>
          <w:tcPr>
            <w:tcW w:w="748" w:type="dxa"/>
            <w:vAlign w:val="center"/>
          </w:tcPr>
          <w:p w14:paraId="6C59F211"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sz w:val="20"/>
                <w:szCs w:val="20"/>
              </w:rPr>
              <w:t>.220</w:t>
            </w:r>
          </w:p>
        </w:tc>
      </w:tr>
      <w:tr w:rsidR="001A70FA" w:rsidRPr="004403F2" w14:paraId="164C2A25" w14:textId="77777777" w:rsidTr="00287A9A">
        <w:tc>
          <w:tcPr>
            <w:tcW w:w="2376" w:type="dxa"/>
            <w:vAlign w:val="center"/>
          </w:tcPr>
          <w:p w14:paraId="43AD5D32" w14:textId="77777777" w:rsidR="001A70FA" w:rsidRPr="004403F2" w:rsidRDefault="001A70FA" w:rsidP="00287A9A">
            <w:pPr>
              <w:spacing w:before="10" w:after="10"/>
              <w:ind w:left="142"/>
              <w:rPr>
                <w:rFonts w:ascii="Times New Roman" w:hAnsi="Times New Roman" w:cs="Times New Roman"/>
                <w:sz w:val="20"/>
                <w:szCs w:val="20"/>
              </w:rPr>
            </w:pPr>
            <w:r w:rsidRPr="004403F2">
              <w:rPr>
                <w:rFonts w:ascii="Times New Roman" w:hAnsi="Times New Roman" w:cs="Times New Roman"/>
                <w:bCs/>
                <w:sz w:val="20"/>
                <w:szCs w:val="20"/>
                <w:lang w:val="en-GB"/>
              </w:rPr>
              <w:t>Year of Study</w:t>
            </w:r>
          </w:p>
        </w:tc>
        <w:tc>
          <w:tcPr>
            <w:tcW w:w="1418" w:type="dxa"/>
            <w:vAlign w:val="center"/>
          </w:tcPr>
          <w:p w14:paraId="6CDD2A84" w14:textId="77777777" w:rsidR="001A70FA" w:rsidRPr="004403F2" w:rsidRDefault="001A70FA" w:rsidP="00287A9A">
            <w:pPr>
              <w:spacing w:before="10" w:after="10"/>
              <w:jc w:val="center"/>
              <w:rPr>
                <w:rFonts w:ascii="Times New Roman" w:hAnsi="Times New Roman" w:cs="Times New Roman"/>
                <w:sz w:val="20"/>
                <w:szCs w:val="20"/>
              </w:rPr>
            </w:pPr>
          </w:p>
        </w:tc>
        <w:tc>
          <w:tcPr>
            <w:tcW w:w="1417" w:type="dxa"/>
            <w:vAlign w:val="center"/>
          </w:tcPr>
          <w:p w14:paraId="7BB5049C"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w:t>
            </w:r>
          </w:p>
        </w:tc>
        <w:tc>
          <w:tcPr>
            <w:tcW w:w="569" w:type="dxa"/>
            <w:vAlign w:val="center"/>
          </w:tcPr>
          <w:p w14:paraId="6A7EBBD9"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sz w:val="20"/>
                <w:szCs w:val="20"/>
              </w:rPr>
              <w:t>9.50</w:t>
            </w:r>
          </w:p>
        </w:tc>
        <w:tc>
          <w:tcPr>
            <w:tcW w:w="1274" w:type="dxa"/>
            <w:vAlign w:val="center"/>
          </w:tcPr>
          <w:p w14:paraId="1AF95252"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3,334</w:t>
            </w:r>
          </w:p>
        </w:tc>
        <w:tc>
          <w:tcPr>
            <w:tcW w:w="748" w:type="dxa"/>
            <w:vAlign w:val="center"/>
          </w:tcPr>
          <w:p w14:paraId="69D7C923"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&lt; .001</w:t>
            </w:r>
          </w:p>
        </w:tc>
      </w:tr>
      <w:tr w:rsidR="001A70FA" w:rsidRPr="004403F2" w14:paraId="43A7E92B" w14:textId="77777777" w:rsidTr="00287A9A">
        <w:tc>
          <w:tcPr>
            <w:tcW w:w="2376" w:type="dxa"/>
            <w:vAlign w:val="center"/>
          </w:tcPr>
          <w:p w14:paraId="02F98C89" w14:textId="77777777" w:rsidR="001A70FA" w:rsidRPr="004403F2" w:rsidRDefault="001A70FA" w:rsidP="00287A9A">
            <w:pPr>
              <w:spacing w:before="10" w:after="10"/>
              <w:ind w:left="142"/>
              <w:rPr>
                <w:rFonts w:ascii="Times New Roman" w:hAnsi="Times New Roman" w:cs="Times New Roman"/>
                <w:sz w:val="20"/>
                <w:szCs w:val="20"/>
              </w:rPr>
            </w:pPr>
            <w:r w:rsidRPr="004403F2">
              <w:rPr>
                <w:rFonts w:ascii="Times New Roman" w:hAnsi="Times New Roman" w:cs="Times New Roman"/>
                <w:bCs/>
                <w:sz w:val="20"/>
                <w:szCs w:val="20"/>
                <w:lang w:val="en-GB"/>
              </w:rPr>
              <w:t>Gender* Year of Study</w:t>
            </w:r>
          </w:p>
        </w:tc>
        <w:tc>
          <w:tcPr>
            <w:tcW w:w="1418" w:type="dxa"/>
            <w:vAlign w:val="center"/>
          </w:tcPr>
          <w:p w14:paraId="3A911500" w14:textId="77777777" w:rsidR="001A70FA" w:rsidRPr="004403F2" w:rsidRDefault="001A70FA" w:rsidP="00287A9A">
            <w:pPr>
              <w:spacing w:before="10" w:after="10"/>
              <w:jc w:val="center"/>
              <w:rPr>
                <w:rFonts w:ascii="Times New Roman" w:hAnsi="Times New Roman" w:cs="Times New Roman"/>
                <w:sz w:val="20"/>
                <w:szCs w:val="20"/>
              </w:rPr>
            </w:pPr>
          </w:p>
        </w:tc>
        <w:tc>
          <w:tcPr>
            <w:tcW w:w="1417" w:type="dxa"/>
            <w:vAlign w:val="center"/>
          </w:tcPr>
          <w:p w14:paraId="6ADF6170"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w:t>
            </w:r>
          </w:p>
        </w:tc>
        <w:tc>
          <w:tcPr>
            <w:tcW w:w="569" w:type="dxa"/>
            <w:vAlign w:val="center"/>
          </w:tcPr>
          <w:p w14:paraId="16A9FEA0"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sz w:val="20"/>
                <w:szCs w:val="20"/>
              </w:rPr>
              <w:t>.217</w:t>
            </w:r>
          </w:p>
        </w:tc>
        <w:tc>
          <w:tcPr>
            <w:tcW w:w="1274" w:type="dxa"/>
            <w:vAlign w:val="center"/>
          </w:tcPr>
          <w:p w14:paraId="1299FA33"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3,334</w:t>
            </w:r>
          </w:p>
        </w:tc>
        <w:tc>
          <w:tcPr>
            <w:tcW w:w="748" w:type="dxa"/>
            <w:vAlign w:val="center"/>
          </w:tcPr>
          <w:p w14:paraId="3820213D"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sz w:val="20"/>
                <w:szCs w:val="20"/>
              </w:rPr>
              <w:t>.885</w:t>
            </w:r>
          </w:p>
        </w:tc>
      </w:tr>
      <w:tr w:rsidR="001A70FA" w:rsidRPr="004403F2" w14:paraId="749A00B4" w14:textId="77777777" w:rsidTr="00287A9A">
        <w:tc>
          <w:tcPr>
            <w:tcW w:w="2376" w:type="dxa"/>
            <w:vAlign w:val="center"/>
          </w:tcPr>
          <w:p w14:paraId="1BA8DF74" w14:textId="77777777" w:rsidR="001A70FA" w:rsidRPr="004403F2" w:rsidRDefault="001A70FA" w:rsidP="00287A9A">
            <w:pPr>
              <w:spacing w:before="10" w:after="10"/>
              <w:ind w:left="142"/>
              <w:rPr>
                <w:rFonts w:ascii="Times New Roman" w:hAnsi="Times New Roman" w:cs="Times New Roman"/>
                <w:bCs/>
                <w:sz w:val="6"/>
                <w:szCs w:val="6"/>
                <w:lang w:val="en-GB"/>
              </w:rPr>
            </w:pPr>
          </w:p>
        </w:tc>
        <w:tc>
          <w:tcPr>
            <w:tcW w:w="1418" w:type="dxa"/>
            <w:vAlign w:val="center"/>
          </w:tcPr>
          <w:p w14:paraId="38912DE6" w14:textId="77777777" w:rsidR="001A70FA" w:rsidRPr="004403F2" w:rsidRDefault="001A70FA" w:rsidP="00287A9A">
            <w:pPr>
              <w:spacing w:before="10" w:after="10"/>
              <w:jc w:val="center"/>
              <w:rPr>
                <w:rFonts w:ascii="Times New Roman" w:hAnsi="Times New Roman" w:cs="Times New Roman"/>
                <w:sz w:val="6"/>
                <w:szCs w:val="6"/>
              </w:rPr>
            </w:pPr>
          </w:p>
        </w:tc>
        <w:tc>
          <w:tcPr>
            <w:tcW w:w="1417" w:type="dxa"/>
            <w:vAlign w:val="center"/>
          </w:tcPr>
          <w:p w14:paraId="349A9258" w14:textId="77777777" w:rsidR="001A70FA" w:rsidRPr="004403F2" w:rsidRDefault="001A70FA" w:rsidP="00287A9A">
            <w:pPr>
              <w:spacing w:before="10" w:after="10"/>
              <w:jc w:val="center"/>
              <w:rPr>
                <w:rFonts w:ascii="Times New Roman" w:hAnsi="Times New Roman" w:cs="Times New Roman"/>
                <w:bCs/>
                <w:sz w:val="6"/>
                <w:szCs w:val="6"/>
              </w:rPr>
            </w:pPr>
          </w:p>
        </w:tc>
        <w:tc>
          <w:tcPr>
            <w:tcW w:w="569" w:type="dxa"/>
            <w:vAlign w:val="center"/>
          </w:tcPr>
          <w:p w14:paraId="28ECFFE1" w14:textId="77777777" w:rsidR="001A70FA" w:rsidRPr="004403F2" w:rsidRDefault="001A70FA" w:rsidP="00287A9A">
            <w:pPr>
              <w:spacing w:before="10" w:after="10"/>
              <w:jc w:val="center"/>
              <w:rPr>
                <w:rFonts w:ascii="Times New Roman" w:hAnsi="Times New Roman" w:cs="Times New Roman"/>
                <w:sz w:val="6"/>
                <w:szCs w:val="6"/>
              </w:rPr>
            </w:pPr>
          </w:p>
        </w:tc>
        <w:tc>
          <w:tcPr>
            <w:tcW w:w="1274" w:type="dxa"/>
            <w:vAlign w:val="center"/>
          </w:tcPr>
          <w:p w14:paraId="27212046" w14:textId="77777777" w:rsidR="001A70FA" w:rsidRPr="004403F2" w:rsidRDefault="001A70FA" w:rsidP="00287A9A">
            <w:pPr>
              <w:spacing w:before="10" w:after="10"/>
              <w:jc w:val="center"/>
              <w:rPr>
                <w:rFonts w:ascii="Times New Roman" w:hAnsi="Times New Roman" w:cs="Times New Roman"/>
                <w:bCs/>
                <w:sz w:val="6"/>
                <w:szCs w:val="6"/>
              </w:rPr>
            </w:pPr>
          </w:p>
        </w:tc>
        <w:tc>
          <w:tcPr>
            <w:tcW w:w="748" w:type="dxa"/>
            <w:vAlign w:val="center"/>
          </w:tcPr>
          <w:p w14:paraId="3CDFE67C" w14:textId="77777777" w:rsidR="001A70FA" w:rsidRPr="004403F2" w:rsidRDefault="001A70FA" w:rsidP="00287A9A">
            <w:pPr>
              <w:spacing w:before="10" w:after="10"/>
              <w:jc w:val="center"/>
              <w:rPr>
                <w:rFonts w:ascii="Times New Roman" w:hAnsi="Times New Roman" w:cs="Times New Roman"/>
                <w:sz w:val="6"/>
                <w:szCs w:val="6"/>
              </w:rPr>
            </w:pPr>
          </w:p>
        </w:tc>
      </w:tr>
      <w:tr w:rsidR="001A70FA" w:rsidRPr="004403F2" w14:paraId="78A1AF02" w14:textId="77777777" w:rsidTr="00287A9A">
        <w:tc>
          <w:tcPr>
            <w:tcW w:w="2376" w:type="dxa"/>
            <w:vAlign w:val="center"/>
          </w:tcPr>
          <w:p w14:paraId="5319FB8A" w14:textId="77777777" w:rsidR="001A70FA" w:rsidRPr="004403F2" w:rsidRDefault="001A70FA" w:rsidP="00287A9A">
            <w:pPr>
              <w:spacing w:before="10" w:after="10"/>
              <w:rPr>
                <w:rFonts w:ascii="Times New Roman" w:hAnsi="Times New Roman" w:cs="Times New Roman"/>
                <w:b/>
                <w:bCs/>
                <w:sz w:val="20"/>
                <w:szCs w:val="20"/>
              </w:rPr>
            </w:pPr>
            <w:r w:rsidRPr="004403F2">
              <w:rPr>
                <w:rFonts w:ascii="Times New Roman" w:hAnsi="Times New Roman" w:cs="Times New Roman"/>
                <w:b/>
                <w:bCs/>
                <w:sz w:val="20"/>
                <w:szCs w:val="20"/>
              </w:rPr>
              <w:t xml:space="preserve">Academic </w:t>
            </w:r>
            <w:proofErr w:type="spellStart"/>
            <w:r w:rsidRPr="004403F2">
              <w:rPr>
                <w:rFonts w:ascii="Times New Roman" w:hAnsi="Times New Roman" w:cs="Times New Roman"/>
                <w:b/>
                <w:bCs/>
                <w:sz w:val="20"/>
                <w:szCs w:val="20"/>
              </w:rPr>
              <w:t>Effectiveness</w:t>
            </w:r>
            <w:proofErr w:type="spellEnd"/>
          </w:p>
        </w:tc>
        <w:tc>
          <w:tcPr>
            <w:tcW w:w="1418" w:type="dxa"/>
            <w:vAlign w:val="center"/>
          </w:tcPr>
          <w:p w14:paraId="26D3CA9B" w14:textId="77777777" w:rsidR="001A70FA" w:rsidRPr="004403F2" w:rsidRDefault="001A70FA" w:rsidP="00287A9A">
            <w:pPr>
              <w:spacing w:before="10" w:after="10"/>
              <w:jc w:val="center"/>
              <w:rPr>
                <w:rFonts w:ascii="Times New Roman" w:hAnsi="Times New Roman" w:cs="Times New Roman"/>
                <w:sz w:val="20"/>
                <w:szCs w:val="20"/>
              </w:rPr>
            </w:pPr>
            <w:proofErr w:type="spellStart"/>
            <w:r w:rsidRPr="004403F2">
              <w:rPr>
                <w:rFonts w:ascii="Times New Roman" w:hAnsi="Times New Roman" w:cs="Times New Roman"/>
                <w:sz w:val="20"/>
                <w:szCs w:val="20"/>
              </w:rPr>
              <w:t>Univariate</w:t>
            </w:r>
            <w:proofErr w:type="spellEnd"/>
          </w:p>
        </w:tc>
        <w:tc>
          <w:tcPr>
            <w:tcW w:w="1417" w:type="dxa"/>
            <w:vAlign w:val="center"/>
          </w:tcPr>
          <w:p w14:paraId="26105E3F" w14:textId="77777777" w:rsidR="001A70FA" w:rsidRPr="004403F2" w:rsidRDefault="001A70FA" w:rsidP="00287A9A">
            <w:pPr>
              <w:spacing w:before="10" w:after="10"/>
              <w:jc w:val="center"/>
              <w:rPr>
                <w:rFonts w:ascii="Times New Roman" w:hAnsi="Times New Roman" w:cs="Times New Roman"/>
                <w:sz w:val="20"/>
                <w:szCs w:val="20"/>
              </w:rPr>
            </w:pPr>
          </w:p>
        </w:tc>
        <w:tc>
          <w:tcPr>
            <w:tcW w:w="569" w:type="dxa"/>
            <w:vAlign w:val="center"/>
          </w:tcPr>
          <w:p w14:paraId="5CFC6ABB" w14:textId="77777777" w:rsidR="001A70FA" w:rsidRPr="004403F2" w:rsidRDefault="001A70FA" w:rsidP="00287A9A">
            <w:pPr>
              <w:spacing w:before="10" w:after="10"/>
              <w:jc w:val="center"/>
              <w:rPr>
                <w:rFonts w:ascii="Times New Roman" w:hAnsi="Times New Roman" w:cs="Times New Roman"/>
                <w:sz w:val="20"/>
                <w:szCs w:val="20"/>
              </w:rPr>
            </w:pPr>
          </w:p>
        </w:tc>
        <w:tc>
          <w:tcPr>
            <w:tcW w:w="1274" w:type="dxa"/>
            <w:vAlign w:val="center"/>
          </w:tcPr>
          <w:p w14:paraId="5A976B96" w14:textId="77777777" w:rsidR="001A70FA" w:rsidRPr="004403F2" w:rsidRDefault="001A70FA" w:rsidP="00287A9A">
            <w:pPr>
              <w:spacing w:before="10" w:after="10"/>
              <w:jc w:val="center"/>
              <w:rPr>
                <w:rFonts w:ascii="Times New Roman" w:hAnsi="Times New Roman" w:cs="Times New Roman"/>
                <w:sz w:val="20"/>
                <w:szCs w:val="20"/>
              </w:rPr>
            </w:pPr>
          </w:p>
        </w:tc>
        <w:tc>
          <w:tcPr>
            <w:tcW w:w="748" w:type="dxa"/>
            <w:vAlign w:val="center"/>
          </w:tcPr>
          <w:p w14:paraId="7E0749A8" w14:textId="77777777" w:rsidR="001A70FA" w:rsidRPr="004403F2" w:rsidRDefault="001A70FA" w:rsidP="00287A9A">
            <w:pPr>
              <w:spacing w:before="10" w:after="10"/>
              <w:jc w:val="center"/>
              <w:rPr>
                <w:rFonts w:ascii="Times New Roman" w:hAnsi="Times New Roman" w:cs="Times New Roman"/>
                <w:sz w:val="20"/>
                <w:szCs w:val="20"/>
              </w:rPr>
            </w:pPr>
          </w:p>
        </w:tc>
      </w:tr>
      <w:tr w:rsidR="001A70FA" w:rsidRPr="004403F2" w14:paraId="129975FE" w14:textId="77777777" w:rsidTr="00287A9A">
        <w:tc>
          <w:tcPr>
            <w:tcW w:w="2376" w:type="dxa"/>
            <w:vAlign w:val="center"/>
          </w:tcPr>
          <w:p w14:paraId="6DC3DF07" w14:textId="77777777" w:rsidR="001A70FA" w:rsidRPr="004403F2" w:rsidRDefault="001A70FA" w:rsidP="00287A9A">
            <w:pPr>
              <w:spacing w:before="10" w:after="10"/>
              <w:ind w:left="142"/>
              <w:rPr>
                <w:rFonts w:ascii="Times New Roman" w:hAnsi="Times New Roman" w:cs="Times New Roman"/>
                <w:sz w:val="20"/>
                <w:szCs w:val="20"/>
              </w:rPr>
            </w:pPr>
            <w:r w:rsidRPr="004403F2">
              <w:rPr>
                <w:rFonts w:ascii="Times New Roman" w:hAnsi="Times New Roman" w:cs="Times New Roman"/>
                <w:bCs/>
                <w:sz w:val="20"/>
                <w:szCs w:val="20"/>
                <w:lang w:val="en-GB"/>
              </w:rPr>
              <w:t>Gender</w:t>
            </w:r>
          </w:p>
        </w:tc>
        <w:tc>
          <w:tcPr>
            <w:tcW w:w="1418" w:type="dxa"/>
            <w:vAlign w:val="center"/>
          </w:tcPr>
          <w:p w14:paraId="0E5000C3" w14:textId="77777777" w:rsidR="001A70FA" w:rsidRPr="004403F2" w:rsidRDefault="001A70FA" w:rsidP="00287A9A">
            <w:pPr>
              <w:spacing w:before="10" w:after="10"/>
              <w:jc w:val="center"/>
              <w:rPr>
                <w:rFonts w:ascii="Times New Roman" w:hAnsi="Times New Roman" w:cs="Times New Roman"/>
                <w:sz w:val="20"/>
                <w:szCs w:val="20"/>
              </w:rPr>
            </w:pPr>
          </w:p>
        </w:tc>
        <w:tc>
          <w:tcPr>
            <w:tcW w:w="1417" w:type="dxa"/>
            <w:vAlign w:val="center"/>
          </w:tcPr>
          <w:p w14:paraId="2E39FE00"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w:t>
            </w:r>
          </w:p>
        </w:tc>
        <w:tc>
          <w:tcPr>
            <w:tcW w:w="569" w:type="dxa"/>
            <w:vAlign w:val="center"/>
          </w:tcPr>
          <w:p w14:paraId="01D21295"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sz w:val="20"/>
                <w:szCs w:val="20"/>
              </w:rPr>
              <w:t>1.40</w:t>
            </w:r>
          </w:p>
        </w:tc>
        <w:tc>
          <w:tcPr>
            <w:tcW w:w="1274" w:type="dxa"/>
            <w:vAlign w:val="center"/>
          </w:tcPr>
          <w:p w14:paraId="731F83AA"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1,334</w:t>
            </w:r>
          </w:p>
        </w:tc>
        <w:tc>
          <w:tcPr>
            <w:tcW w:w="748" w:type="dxa"/>
            <w:vAlign w:val="center"/>
          </w:tcPr>
          <w:p w14:paraId="1B0B110A"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sz w:val="20"/>
                <w:szCs w:val="20"/>
              </w:rPr>
              <w:t>.238</w:t>
            </w:r>
          </w:p>
        </w:tc>
      </w:tr>
      <w:tr w:rsidR="001A70FA" w:rsidRPr="004403F2" w14:paraId="5D0EF13F" w14:textId="77777777" w:rsidTr="00287A9A">
        <w:tc>
          <w:tcPr>
            <w:tcW w:w="2376" w:type="dxa"/>
            <w:vAlign w:val="center"/>
          </w:tcPr>
          <w:p w14:paraId="24503E15" w14:textId="77777777" w:rsidR="001A70FA" w:rsidRPr="004403F2" w:rsidRDefault="001A70FA" w:rsidP="00287A9A">
            <w:pPr>
              <w:spacing w:before="10" w:after="10"/>
              <w:ind w:left="142"/>
              <w:rPr>
                <w:rFonts w:ascii="Times New Roman" w:hAnsi="Times New Roman" w:cs="Times New Roman"/>
                <w:sz w:val="20"/>
                <w:szCs w:val="20"/>
              </w:rPr>
            </w:pPr>
            <w:r w:rsidRPr="004403F2">
              <w:rPr>
                <w:rFonts w:ascii="Times New Roman" w:hAnsi="Times New Roman" w:cs="Times New Roman"/>
                <w:bCs/>
                <w:sz w:val="20"/>
                <w:szCs w:val="20"/>
                <w:lang w:val="en-GB"/>
              </w:rPr>
              <w:t>Year of Study</w:t>
            </w:r>
          </w:p>
        </w:tc>
        <w:tc>
          <w:tcPr>
            <w:tcW w:w="1418" w:type="dxa"/>
            <w:vAlign w:val="center"/>
          </w:tcPr>
          <w:p w14:paraId="356A76EF" w14:textId="77777777" w:rsidR="001A70FA" w:rsidRPr="004403F2" w:rsidRDefault="001A70FA" w:rsidP="00287A9A">
            <w:pPr>
              <w:spacing w:before="10" w:after="10"/>
              <w:jc w:val="center"/>
              <w:rPr>
                <w:rFonts w:ascii="Times New Roman" w:hAnsi="Times New Roman" w:cs="Times New Roman"/>
                <w:sz w:val="20"/>
                <w:szCs w:val="20"/>
              </w:rPr>
            </w:pPr>
          </w:p>
        </w:tc>
        <w:tc>
          <w:tcPr>
            <w:tcW w:w="1417" w:type="dxa"/>
            <w:vAlign w:val="center"/>
          </w:tcPr>
          <w:p w14:paraId="5061775B"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w:t>
            </w:r>
          </w:p>
        </w:tc>
        <w:tc>
          <w:tcPr>
            <w:tcW w:w="569" w:type="dxa"/>
            <w:vAlign w:val="center"/>
          </w:tcPr>
          <w:p w14:paraId="462CB14E"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sz w:val="20"/>
                <w:szCs w:val="20"/>
              </w:rPr>
              <w:t>1.37</w:t>
            </w:r>
          </w:p>
        </w:tc>
        <w:tc>
          <w:tcPr>
            <w:tcW w:w="1274" w:type="dxa"/>
            <w:vAlign w:val="center"/>
          </w:tcPr>
          <w:p w14:paraId="3B9ACF9C"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3,334</w:t>
            </w:r>
          </w:p>
        </w:tc>
        <w:tc>
          <w:tcPr>
            <w:tcW w:w="748" w:type="dxa"/>
            <w:vAlign w:val="center"/>
          </w:tcPr>
          <w:p w14:paraId="3D1B5815"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sz w:val="20"/>
                <w:szCs w:val="20"/>
              </w:rPr>
              <w:t>.252</w:t>
            </w:r>
          </w:p>
        </w:tc>
      </w:tr>
      <w:tr w:rsidR="001A70FA" w:rsidRPr="005F5D8A" w14:paraId="387371A2" w14:textId="77777777" w:rsidTr="00287A9A">
        <w:tc>
          <w:tcPr>
            <w:tcW w:w="2376" w:type="dxa"/>
            <w:tcBorders>
              <w:bottom w:val="single" w:sz="4" w:space="0" w:color="auto"/>
            </w:tcBorders>
            <w:vAlign w:val="center"/>
          </w:tcPr>
          <w:p w14:paraId="2149F300" w14:textId="77777777" w:rsidR="001A70FA" w:rsidRPr="004403F2" w:rsidRDefault="001A70FA" w:rsidP="00287A9A">
            <w:pPr>
              <w:spacing w:before="10" w:after="10"/>
              <w:ind w:left="142"/>
              <w:rPr>
                <w:rFonts w:ascii="Times New Roman" w:hAnsi="Times New Roman" w:cs="Times New Roman"/>
                <w:bCs/>
                <w:sz w:val="20"/>
                <w:szCs w:val="20"/>
                <w:lang w:val="en-GB"/>
              </w:rPr>
            </w:pPr>
            <w:r w:rsidRPr="004403F2">
              <w:rPr>
                <w:rFonts w:ascii="Times New Roman" w:hAnsi="Times New Roman" w:cs="Times New Roman"/>
                <w:bCs/>
                <w:sz w:val="20"/>
                <w:szCs w:val="20"/>
                <w:lang w:val="en-GB"/>
              </w:rPr>
              <w:t>Gender* Year of Study</w:t>
            </w:r>
          </w:p>
        </w:tc>
        <w:tc>
          <w:tcPr>
            <w:tcW w:w="1418" w:type="dxa"/>
            <w:tcBorders>
              <w:bottom w:val="single" w:sz="4" w:space="0" w:color="auto"/>
            </w:tcBorders>
            <w:vAlign w:val="center"/>
          </w:tcPr>
          <w:p w14:paraId="2CFC1D2B" w14:textId="77777777" w:rsidR="001A70FA" w:rsidRPr="004403F2" w:rsidRDefault="001A70FA" w:rsidP="00287A9A">
            <w:pPr>
              <w:spacing w:before="10" w:after="10"/>
              <w:jc w:val="center"/>
              <w:rPr>
                <w:rFonts w:ascii="Times New Roman" w:hAnsi="Times New Roman" w:cs="Times New Roman"/>
                <w:sz w:val="20"/>
                <w:szCs w:val="20"/>
              </w:rPr>
            </w:pPr>
          </w:p>
        </w:tc>
        <w:tc>
          <w:tcPr>
            <w:tcW w:w="1417" w:type="dxa"/>
            <w:tcBorders>
              <w:bottom w:val="single" w:sz="4" w:space="0" w:color="auto"/>
            </w:tcBorders>
            <w:vAlign w:val="center"/>
          </w:tcPr>
          <w:p w14:paraId="5EF7D01D"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w:t>
            </w:r>
          </w:p>
        </w:tc>
        <w:tc>
          <w:tcPr>
            <w:tcW w:w="569" w:type="dxa"/>
            <w:tcBorders>
              <w:bottom w:val="single" w:sz="4" w:space="0" w:color="auto"/>
            </w:tcBorders>
            <w:vAlign w:val="center"/>
          </w:tcPr>
          <w:p w14:paraId="63F7CC0A"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sz w:val="20"/>
                <w:szCs w:val="20"/>
              </w:rPr>
              <w:t>.792</w:t>
            </w:r>
          </w:p>
        </w:tc>
        <w:tc>
          <w:tcPr>
            <w:tcW w:w="1274" w:type="dxa"/>
            <w:tcBorders>
              <w:bottom w:val="single" w:sz="4" w:space="0" w:color="auto"/>
            </w:tcBorders>
            <w:vAlign w:val="center"/>
          </w:tcPr>
          <w:p w14:paraId="345B7DDD" w14:textId="77777777" w:rsidR="001A70FA" w:rsidRPr="004403F2"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bCs/>
                <w:sz w:val="20"/>
                <w:szCs w:val="20"/>
              </w:rPr>
              <w:t>3,334</w:t>
            </w:r>
          </w:p>
        </w:tc>
        <w:tc>
          <w:tcPr>
            <w:tcW w:w="748" w:type="dxa"/>
            <w:tcBorders>
              <w:bottom w:val="single" w:sz="4" w:space="0" w:color="auto"/>
            </w:tcBorders>
            <w:vAlign w:val="center"/>
          </w:tcPr>
          <w:p w14:paraId="34F86625" w14:textId="77777777" w:rsidR="001A70FA" w:rsidRPr="005F5D8A" w:rsidRDefault="001A70FA" w:rsidP="00287A9A">
            <w:pPr>
              <w:spacing w:before="10" w:after="10"/>
              <w:jc w:val="center"/>
              <w:rPr>
                <w:rFonts w:ascii="Times New Roman" w:hAnsi="Times New Roman" w:cs="Times New Roman"/>
                <w:sz w:val="20"/>
                <w:szCs w:val="20"/>
              </w:rPr>
            </w:pPr>
            <w:r w:rsidRPr="004403F2">
              <w:rPr>
                <w:rFonts w:ascii="Times New Roman" w:hAnsi="Times New Roman" w:cs="Times New Roman"/>
                <w:sz w:val="20"/>
                <w:szCs w:val="20"/>
              </w:rPr>
              <w:t>.499</w:t>
            </w:r>
          </w:p>
        </w:tc>
      </w:tr>
    </w:tbl>
    <w:p w14:paraId="3FDB25AC" w14:textId="77777777" w:rsidR="001A70FA" w:rsidRPr="00F11377" w:rsidRDefault="001A70FA" w:rsidP="001A70FA">
      <w:pPr>
        <w:spacing w:before="200"/>
        <w:ind w:right="1417"/>
        <w:jc w:val="both"/>
        <w:rPr>
          <w:rFonts w:ascii="Times New Roman" w:hAnsi="Times New Roman" w:cs="Times New Roman"/>
          <w:sz w:val="20"/>
          <w:szCs w:val="20"/>
          <w:lang w:val="en-US"/>
        </w:rPr>
      </w:pPr>
    </w:p>
    <w:p w14:paraId="3B9286F2" w14:textId="76CC19E7" w:rsidR="001A70FA" w:rsidRDefault="001A70FA" w:rsidP="001A70FA">
      <w:pPr>
        <w:rPr>
          <w:rFonts w:ascii="Times New Roman" w:hAnsi="Times New Roman" w:cs="Times New Roman"/>
          <w:b/>
          <w:bCs/>
          <w:lang w:val="en-US"/>
        </w:rPr>
      </w:pPr>
    </w:p>
    <w:p w14:paraId="0F0A9740" w14:textId="24592E1F" w:rsidR="001A70FA" w:rsidRDefault="001A70FA" w:rsidP="001A70FA">
      <w:pPr>
        <w:rPr>
          <w:rFonts w:ascii="Times New Roman" w:hAnsi="Times New Roman" w:cs="Times New Roman"/>
          <w:b/>
          <w:bCs/>
          <w:lang w:val="en-US"/>
        </w:rPr>
      </w:pPr>
    </w:p>
    <w:p w14:paraId="0C4B13C3" w14:textId="3741D1AB" w:rsidR="001A70FA" w:rsidRDefault="001A70FA" w:rsidP="001A70FA">
      <w:pPr>
        <w:rPr>
          <w:rFonts w:ascii="Times New Roman" w:hAnsi="Times New Roman" w:cs="Times New Roman"/>
          <w:b/>
          <w:bCs/>
          <w:lang w:val="en-US"/>
        </w:rPr>
      </w:pPr>
    </w:p>
    <w:p w14:paraId="73155EF1" w14:textId="15E82AE1" w:rsidR="001A70FA" w:rsidRDefault="001A70FA" w:rsidP="001A70FA">
      <w:pPr>
        <w:rPr>
          <w:rFonts w:ascii="Times New Roman" w:hAnsi="Times New Roman" w:cs="Times New Roman"/>
          <w:b/>
          <w:bCs/>
          <w:lang w:val="en-US"/>
        </w:rPr>
      </w:pPr>
    </w:p>
    <w:p w14:paraId="06C1BFCD" w14:textId="51E7C894" w:rsidR="001A70FA" w:rsidRDefault="001A70FA" w:rsidP="001A70FA">
      <w:pPr>
        <w:rPr>
          <w:rFonts w:ascii="Times New Roman" w:hAnsi="Times New Roman" w:cs="Times New Roman"/>
          <w:b/>
          <w:bCs/>
          <w:lang w:val="en-US"/>
        </w:rPr>
      </w:pPr>
    </w:p>
    <w:p w14:paraId="4406BCF1" w14:textId="518B47F6" w:rsidR="001A70FA" w:rsidRDefault="001A70FA" w:rsidP="001A70FA">
      <w:pPr>
        <w:rPr>
          <w:rFonts w:ascii="Times New Roman" w:hAnsi="Times New Roman" w:cs="Times New Roman"/>
          <w:b/>
          <w:bCs/>
          <w:lang w:val="en-US"/>
        </w:rPr>
      </w:pPr>
    </w:p>
    <w:p w14:paraId="67547D1C" w14:textId="2F5085B9" w:rsidR="001A70FA" w:rsidRDefault="001A70FA" w:rsidP="001A70FA">
      <w:pPr>
        <w:rPr>
          <w:rFonts w:ascii="Times New Roman" w:hAnsi="Times New Roman" w:cs="Times New Roman"/>
          <w:b/>
          <w:bCs/>
          <w:lang w:val="en-US"/>
        </w:rPr>
      </w:pPr>
    </w:p>
    <w:p w14:paraId="3F26C8EC" w14:textId="4DF6E0D9" w:rsidR="001A70FA" w:rsidRDefault="001A70FA" w:rsidP="001A70FA">
      <w:pPr>
        <w:rPr>
          <w:rFonts w:ascii="Times New Roman" w:hAnsi="Times New Roman" w:cs="Times New Roman"/>
          <w:b/>
          <w:bCs/>
          <w:lang w:val="en-US"/>
        </w:rPr>
      </w:pPr>
    </w:p>
    <w:p w14:paraId="131CB9E1" w14:textId="5013A66F" w:rsidR="001A70FA" w:rsidRDefault="001A70FA" w:rsidP="001A70FA">
      <w:pPr>
        <w:rPr>
          <w:rFonts w:ascii="Times New Roman" w:hAnsi="Times New Roman" w:cs="Times New Roman"/>
          <w:b/>
          <w:bCs/>
          <w:lang w:val="en-US"/>
        </w:rPr>
      </w:pPr>
    </w:p>
    <w:p w14:paraId="1CE4C4EC" w14:textId="0F6347FC" w:rsidR="001A70FA" w:rsidRDefault="001A70FA" w:rsidP="001A70FA">
      <w:pPr>
        <w:rPr>
          <w:rFonts w:ascii="Times New Roman" w:hAnsi="Times New Roman" w:cs="Times New Roman"/>
          <w:b/>
          <w:bCs/>
          <w:lang w:val="en-US"/>
        </w:rPr>
      </w:pPr>
    </w:p>
    <w:p w14:paraId="6ECD5580" w14:textId="5656103A" w:rsidR="001A70FA" w:rsidRDefault="001A70FA" w:rsidP="001A70FA">
      <w:pPr>
        <w:rPr>
          <w:rFonts w:ascii="Times New Roman" w:hAnsi="Times New Roman" w:cs="Times New Roman"/>
          <w:b/>
          <w:bCs/>
          <w:lang w:val="en-US"/>
        </w:rPr>
      </w:pPr>
    </w:p>
    <w:p w14:paraId="3EB95D4F" w14:textId="683D6A2D" w:rsidR="001A70FA" w:rsidRDefault="001A70FA" w:rsidP="001A70FA">
      <w:pPr>
        <w:rPr>
          <w:rFonts w:ascii="Times New Roman" w:hAnsi="Times New Roman" w:cs="Times New Roman"/>
          <w:b/>
          <w:bCs/>
          <w:lang w:val="en-US"/>
        </w:rPr>
      </w:pPr>
    </w:p>
    <w:p w14:paraId="171F2F52" w14:textId="226710A4" w:rsidR="001A70FA" w:rsidRDefault="001A70FA" w:rsidP="001A70FA">
      <w:pPr>
        <w:rPr>
          <w:rFonts w:ascii="Times New Roman" w:hAnsi="Times New Roman" w:cs="Times New Roman"/>
          <w:b/>
          <w:bCs/>
          <w:lang w:val="en-US"/>
        </w:rPr>
      </w:pPr>
    </w:p>
    <w:p w14:paraId="66F631BA" w14:textId="0DDE97B9" w:rsidR="001A70FA" w:rsidRDefault="001A70FA" w:rsidP="001A70FA">
      <w:pPr>
        <w:rPr>
          <w:rFonts w:ascii="Times New Roman" w:hAnsi="Times New Roman" w:cs="Times New Roman"/>
          <w:b/>
          <w:bCs/>
          <w:lang w:val="en-US"/>
        </w:rPr>
      </w:pPr>
    </w:p>
    <w:p w14:paraId="2F6F3DF2" w14:textId="59A8270F" w:rsidR="001A70FA" w:rsidRDefault="001A70FA" w:rsidP="001A70FA">
      <w:pPr>
        <w:rPr>
          <w:rFonts w:ascii="Times New Roman" w:hAnsi="Times New Roman" w:cs="Times New Roman"/>
          <w:b/>
          <w:bCs/>
          <w:lang w:val="en-US"/>
        </w:rPr>
      </w:pPr>
    </w:p>
    <w:p w14:paraId="22EF427E" w14:textId="4FD69FA8" w:rsidR="001A70FA" w:rsidRDefault="001A70FA" w:rsidP="001A70FA">
      <w:pPr>
        <w:rPr>
          <w:rFonts w:ascii="Times New Roman" w:hAnsi="Times New Roman" w:cs="Times New Roman"/>
          <w:b/>
          <w:bCs/>
          <w:lang w:val="en-US"/>
        </w:rPr>
      </w:pPr>
    </w:p>
    <w:p w14:paraId="77B7DF99" w14:textId="6409DC2D" w:rsidR="001A70FA" w:rsidRDefault="001A70FA" w:rsidP="001A70FA">
      <w:pPr>
        <w:rPr>
          <w:rFonts w:ascii="Times New Roman" w:hAnsi="Times New Roman" w:cs="Times New Roman"/>
          <w:b/>
          <w:bCs/>
          <w:lang w:val="en-US"/>
        </w:rPr>
      </w:pPr>
    </w:p>
    <w:p w14:paraId="1FD03599" w14:textId="77777777" w:rsidR="001A70FA" w:rsidRPr="00EA37E7" w:rsidRDefault="001A70FA" w:rsidP="001A70FA">
      <w:pPr>
        <w:autoSpaceDE w:val="0"/>
        <w:autoSpaceDN w:val="0"/>
        <w:adjustRightInd w:val="0"/>
        <w:spacing w:line="240" w:lineRule="auto"/>
        <w:jc w:val="both"/>
        <w:rPr>
          <w:rFonts w:ascii="Times New Roman" w:hAnsi="Times New Roman" w:cs="Times New Roman"/>
          <w:b/>
          <w:sz w:val="20"/>
          <w:szCs w:val="24"/>
          <w:lang w:val="en-GB"/>
        </w:rPr>
      </w:pPr>
      <w:r w:rsidRPr="00EA37E7">
        <w:rPr>
          <w:rFonts w:ascii="Times New Roman" w:hAnsi="Times New Roman" w:cs="Times New Roman"/>
          <w:b/>
          <w:sz w:val="20"/>
          <w:szCs w:val="24"/>
          <w:lang w:val="en-GB"/>
        </w:rPr>
        <w:lastRenderedPageBreak/>
        <w:t>Table 4. Academic burnout: hierarchical regression analyses</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907"/>
        <w:gridCol w:w="907"/>
        <w:gridCol w:w="907"/>
        <w:gridCol w:w="907"/>
        <w:gridCol w:w="907"/>
        <w:gridCol w:w="907"/>
      </w:tblGrid>
      <w:tr w:rsidR="001A70FA" w:rsidRPr="00EA37E7" w14:paraId="54406D51" w14:textId="77777777" w:rsidTr="00287A9A">
        <w:trPr>
          <w:trHeight w:val="20"/>
        </w:trPr>
        <w:tc>
          <w:tcPr>
            <w:tcW w:w="2835" w:type="dxa"/>
            <w:tcBorders>
              <w:bottom w:val="single" w:sz="8" w:space="0" w:color="auto"/>
            </w:tcBorders>
          </w:tcPr>
          <w:p w14:paraId="11A4EF66" w14:textId="77777777" w:rsidR="001A70FA" w:rsidRPr="00EA37E7" w:rsidRDefault="001A70FA" w:rsidP="00287A9A">
            <w:pPr>
              <w:autoSpaceDE w:val="0"/>
              <w:autoSpaceDN w:val="0"/>
              <w:adjustRightInd w:val="0"/>
              <w:spacing w:before="10" w:after="10"/>
              <w:jc w:val="both"/>
              <w:rPr>
                <w:rFonts w:ascii="Times New Roman" w:hAnsi="Times New Roman" w:cs="Times New Roman"/>
                <w:b/>
                <w:bCs/>
                <w:iCs/>
                <w:sz w:val="18"/>
                <w:szCs w:val="18"/>
                <w:lang w:val="en-GB"/>
              </w:rPr>
            </w:pPr>
            <w:r w:rsidRPr="00EA37E7">
              <w:rPr>
                <w:rFonts w:ascii="Times New Roman" w:hAnsi="Times New Roman" w:cs="Times New Roman"/>
                <w:b/>
                <w:bCs/>
                <w:iCs/>
                <w:sz w:val="18"/>
                <w:szCs w:val="18"/>
                <w:lang w:val="en-GB"/>
              </w:rPr>
              <w:t>Variables</w:t>
            </w:r>
          </w:p>
        </w:tc>
        <w:tc>
          <w:tcPr>
            <w:tcW w:w="907" w:type="dxa"/>
            <w:tcBorders>
              <w:bottom w:val="single" w:sz="8" w:space="0" w:color="auto"/>
            </w:tcBorders>
          </w:tcPr>
          <w:p w14:paraId="7F80D419" w14:textId="77777777" w:rsidR="001A70FA" w:rsidRPr="00EA37E7" w:rsidRDefault="001A70FA" w:rsidP="00287A9A">
            <w:pPr>
              <w:autoSpaceDE w:val="0"/>
              <w:autoSpaceDN w:val="0"/>
              <w:adjustRightInd w:val="0"/>
              <w:spacing w:before="10" w:after="10"/>
              <w:jc w:val="right"/>
              <w:rPr>
                <w:rFonts w:ascii="Times New Roman" w:hAnsi="Times New Roman" w:cs="Times New Roman"/>
                <w:b/>
                <w:bCs/>
                <w:iCs/>
                <w:sz w:val="18"/>
                <w:szCs w:val="18"/>
                <w:lang w:val="en-GB"/>
              </w:rPr>
            </w:pPr>
            <w:r w:rsidRPr="00EA37E7">
              <w:rPr>
                <w:rFonts w:ascii="Times New Roman" w:hAnsi="Times New Roman" w:cs="Times New Roman"/>
                <w:b/>
                <w:bCs/>
                <w:iCs/>
                <w:sz w:val="18"/>
                <w:szCs w:val="18"/>
                <w:lang w:val="en-GB"/>
              </w:rPr>
              <w:t>Final B</w:t>
            </w:r>
          </w:p>
        </w:tc>
        <w:tc>
          <w:tcPr>
            <w:tcW w:w="907" w:type="dxa"/>
            <w:tcBorders>
              <w:bottom w:val="single" w:sz="8" w:space="0" w:color="auto"/>
            </w:tcBorders>
          </w:tcPr>
          <w:p w14:paraId="0C55BE31" w14:textId="77777777" w:rsidR="001A70FA" w:rsidRPr="00EA37E7" w:rsidRDefault="001A70FA" w:rsidP="00287A9A">
            <w:pPr>
              <w:autoSpaceDE w:val="0"/>
              <w:autoSpaceDN w:val="0"/>
              <w:adjustRightInd w:val="0"/>
              <w:spacing w:before="10" w:after="10"/>
              <w:jc w:val="right"/>
              <w:rPr>
                <w:rFonts w:ascii="Times New Roman" w:hAnsi="Times New Roman" w:cs="Times New Roman"/>
                <w:b/>
                <w:bCs/>
                <w:i/>
                <w:sz w:val="18"/>
                <w:szCs w:val="18"/>
                <w:lang w:val="en-GB"/>
              </w:rPr>
            </w:pPr>
            <w:r w:rsidRPr="00EA37E7">
              <w:rPr>
                <w:rFonts w:ascii="Times New Roman" w:hAnsi="Times New Roman" w:cs="Times New Roman"/>
                <w:b/>
                <w:bCs/>
                <w:i/>
                <w:sz w:val="18"/>
                <w:szCs w:val="18"/>
                <w:lang w:val="en-GB"/>
              </w:rPr>
              <w:t>F</w:t>
            </w:r>
          </w:p>
        </w:tc>
        <w:tc>
          <w:tcPr>
            <w:tcW w:w="907" w:type="dxa"/>
            <w:tcBorders>
              <w:bottom w:val="single" w:sz="8" w:space="0" w:color="auto"/>
            </w:tcBorders>
          </w:tcPr>
          <w:p w14:paraId="506E220F" w14:textId="77777777" w:rsidR="001A70FA" w:rsidRPr="00EA37E7" w:rsidRDefault="001A70FA" w:rsidP="00287A9A">
            <w:pPr>
              <w:autoSpaceDE w:val="0"/>
              <w:autoSpaceDN w:val="0"/>
              <w:adjustRightInd w:val="0"/>
              <w:spacing w:before="10" w:after="10"/>
              <w:jc w:val="right"/>
              <w:rPr>
                <w:rFonts w:ascii="Times New Roman" w:hAnsi="Times New Roman" w:cs="Times New Roman"/>
                <w:b/>
                <w:bCs/>
                <w:i/>
                <w:sz w:val="18"/>
                <w:szCs w:val="18"/>
                <w:lang w:val="en-GB"/>
              </w:rPr>
            </w:pPr>
            <w:r w:rsidRPr="00EA37E7">
              <w:rPr>
                <w:rFonts w:ascii="Times New Roman" w:hAnsi="Times New Roman" w:cs="Times New Roman"/>
                <w:b/>
                <w:bCs/>
                <w:i/>
                <w:sz w:val="18"/>
                <w:szCs w:val="18"/>
                <w:lang w:val="en-GB"/>
              </w:rPr>
              <w:t>df</w:t>
            </w:r>
          </w:p>
        </w:tc>
        <w:tc>
          <w:tcPr>
            <w:tcW w:w="907" w:type="dxa"/>
            <w:tcBorders>
              <w:bottom w:val="single" w:sz="8" w:space="0" w:color="auto"/>
            </w:tcBorders>
          </w:tcPr>
          <w:p w14:paraId="2C1D857F" w14:textId="77777777" w:rsidR="001A70FA" w:rsidRPr="00EA37E7" w:rsidRDefault="001A70FA" w:rsidP="00287A9A">
            <w:pPr>
              <w:autoSpaceDE w:val="0"/>
              <w:autoSpaceDN w:val="0"/>
              <w:adjustRightInd w:val="0"/>
              <w:spacing w:before="10" w:after="10"/>
              <w:jc w:val="right"/>
              <w:rPr>
                <w:rFonts w:ascii="Times New Roman" w:hAnsi="Times New Roman" w:cs="Times New Roman"/>
                <w:b/>
                <w:bCs/>
                <w:i/>
                <w:sz w:val="18"/>
                <w:szCs w:val="18"/>
                <w:lang w:val="en-GB"/>
              </w:rPr>
            </w:pPr>
            <w:r w:rsidRPr="00EA37E7">
              <w:rPr>
                <w:rFonts w:ascii="Times New Roman" w:hAnsi="Times New Roman" w:cs="Times New Roman"/>
                <w:b/>
                <w:bCs/>
                <w:i/>
                <w:sz w:val="18"/>
                <w:szCs w:val="18"/>
                <w:lang w:val="en-GB"/>
              </w:rPr>
              <w:t>p</w:t>
            </w:r>
          </w:p>
        </w:tc>
        <w:tc>
          <w:tcPr>
            <w:tcW w:w="907" w:type="dxa"/>
            <w:tcBorders>
              <w:bottom w:val="single" w:sz="8" w:space="0" w:color="auto"/>
            </w:tcBorders>
          </w:tcPr>
          <w:p w14:paraId="03973022" w14:textId="77777777" w:rsidR="001A70FA" w:rsidRPr="00EA37E7" w:rsidRDefault="001A70FA" w:rsidP="00287A9A">
            <w:pPr>
              <w:autoSpaceDE w:val="0"/>
              <w:autoSpaceDN w:val="0"/>
              <w:adjustRightInd w:val="0"/>
              <w:spacing w:before="10" w:after="10"/>
              <w:jc w:val="right"/>
              <w:rPr>
                <w:rFonts w:ascii="Times New Roman" w:hAnsi="Times New Roman" w:cs="Times New Roman"/>
                <w:b/>
                <w:bCs/>
                <w:i/>
                <w:sz w:val="18"/>
                <w:szCs w:val="18"/>
                <w:lang w:val="en-GB"/>
              </w:rPr>
            </w:pPr>
            <w:r w:rsidRPr="00EA37E7">
              <w:rPr>
                <w:rFonts w:ascii="Times New Roman" w:hAnsi="Times New Roman" w:cs="Times New Roman"/>
                <w:b/>
                <w:bCs/>
                <w:i/>
                <w:sz w:val="18"/>
                <w:szCs w:val="18"/>
                <w:lang w:val="en-GB"/>
              </w:rPr>
              <w:t>R²</w:t>
            </w:r>
          </w:p>
        </w:tc>
        <w:tc>
          <w:tcPr>
            <w:tcW w:w="907" w:type="dxa"/>
            <w:tcBorders>
              <w:bottom w:val="single" w:sz="8" w:space="0" w:color="auto"/>
            </w:tcBorders>
          </w:tcPr>
          <w:p w14:paraId="5A1E3768" w14:textId="77777777" w:rsidR="001A70FA" w:rsidRPr="00EA37E7" w:rsidRDefault="001A70FA" w:rsidP="00287A9A">
            <w:pPr>
              <w:autoSpaceDE w:val="0"/>
              <w:autoSpaceDN w:val="0"/>
              <w:adjustRightInd w:val="0"/>
              <w:spacing w:before="10" w:after="10"/>
              <w:jc w:val="right"/>
              <w:rPr>
                <w:rFonts w:ascii="Times New Roman" w:hAnsi="Times New Roman" w:cs="Times New Roman"/>
                <w:b/>
                <w:bCs/>
                <w:i/>
                <w:sz w:val="18"/>
                <w:szCs w:val="18"/>
                <w:lang w:val="en-GB"/>
              </w:rPr>
            </w:pPr>
            <w:r w:rsidRPr="00EA37E7">
              <w:rPr>
                <w:rFonts w:ascii="Times New Roman" w:hAnsi="Times New Roman" w:cs="Times New Roman"/>
                <w:b/>
                <w:bCs/>
                <w:i/>
                <w:sz w:val="18"/>
                <w:szCs w:val="18"/>
                <w:lang w:val="en-GB"/>
              </w:rPr>
              <w:t>ΔR²</w:t>
            </w:r>
          </w:p>
        </w:tc>
      </w:tr>
      <w:tr w:rsidR="001A70FA" w:rsidRPr="00EA37E7" w14:paraId="03DB4B25" w14:textId="77777777" w:rsidTr="00287A9A">
        <w:trPr>
          <w:trHeight w:val="20"/>
        </w:trPr>
        <w:tc>
          <w:tcPr>
            <w:tcW w:w="2835" w:type="dxa"/>
          </w:tcPr>
          <w:p w14:paraId="46AEA2C7" w14:textId="77777777" w:rsidR="001A70FA" w:rsidRPr="00EA37E7" w:rsidRDefault="001A70FA" w:rsidP="00287A9A">
            <w:pPr>
              <w:autoSpaceDE w:val="0"/>
              <w:autoSpaceDN w:val="0"/>
              <w:adjustRightInd w:val="0"/>
              <w:spacing w:before="10" w:after="10"/>
              <w:jc w:val="both"/>
              <w:rPr>
                <w:rFonts w:ascii="Times New Roman" w:hAnsi="Times New Roman" w:cs="Times New Roman"/>
                <w:b/>
                <w:sz w:val="16"/>
                <w:szCs w:val="16"/>
                <w:lang w:val="en-GB"/>
              </w:rPr>
            </w:pPr>
            <w:r w:rsidRPr="00EA37E7">
              <w:rPr>
                <w:rFonts w:ascii="Times New Roman" w:hAnsi="Times New Roman" w:cs="Times New Roman"/>
                <w:b/>
                <w:sz w:val="16"/>
                <w:szCs w:val="16"/>
                <w:lang w:val="en-GB"/>
              </w:rPr>
              <w:t>Emotional Exhaustion</w:t>
            </w:r>
          </w:p>
        </w:tc>
        <w:tc>
          <w:tcPr>
            <w:tcW w:w="907" w:type="dxa"/>
          </w:tcPr>
          <w:p w14:paraId="34A78AC7"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c>
          <w:tcPr>
            <w:tcW w:w="907" w:type="dxa"/>
          </w:tcPr>
          <w:p w14:paraId="1A83D002"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c>
          <w:tcPr>
            <w:tcW w:w="907" w:type="dxa"/>
          </w:tcPr>
          <w:p w14:paraId="4DCF9CCA"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c>
          <w:tcPr>
            <w:tcW w:w="907" w:type="dxa"/>
          </w:tcPr>
          <w:p w14:paraId="30BED6D6"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c>
          <w:tcPr>
            <w:tcW w:w="907" w:type="dxa"/>
          </w:tcPr>
          <w:p w14:paraId="2444A756"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c>
          <w:tcPr>
            <w:tcW w:w="907" w:type="dxa"/>
          </w:tcPr>
          <w:p w14:paraId="78D44EAD"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r>
      <w:tr w:rsidR="001A70FA" w:rsidRPr="00EA37E7" w14:paraId="3E8EF094" w14:textId="77777777" w:rsidTr="00287A9A">
        <w:trPr>
          <w:trHeight w:val="20"/>
        </w:trPr>
        <w:tc>
          <w:tcPr>
            <w:tcW w:w="2835" w:type="dxa"/>
          </w:tcPr>
          <w:p w14:paraId="0EDE8D81" w14:textId="77777777" w:rsidR="001A70FA" w:rsidRPr="00EA37E7" w:rsidRDefault="001A70FA" w:rsidP="00287A9A">
            <w:pPr>
              <w:autoSpaceDE w:val="0"/>
              <w:autoSpaceDN w:val="0"/>
              <w:adjustRightInd w:val="0"/>
              <w:spacing w:before="10" w:after="10"/>
              <w:ind w:left="172"/>
              <w:jc w:val="both"/>
              <w:rPr>
                <w:rFonts w:ascii="Times New Roman" w:hAnsi="Times New Roman" w:cs="Times New Roman"/>
                <w:bCs/>
                <w:iCs/>
                <w:sz w:val="16"/>
                <w:szCs w:val="16"/>
                <w:lang w:val="en-GB"/>
              </w:rPr>
            </w:pPr>
            <w:r w:rsidRPr="00EA37E7">
              <w:rPr>
                <w:rFonts w:ascii="Times New Roman" w:hAnsi="Times New Roman" w:cs="Times New Roman"/>
                <w:bCs/>
                <w:i/>
                <w:iCs/>
                <w:sz w:val="16"/>
                <w:szCs w:val="16"/>
                <w:lang w:val="en-GB"/>
              </w:rPr>
              <w:t>Step 1: Demographic variables</w:t>
            </w:r>
          </w:p>
        </w:tc>
        <w:tc>
          <w:tcPr>
            <w:tcW w:w="907" w:type="dxa"/>
          </w:tcPr>
          <w:p w14:paraId="0AE75726"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p>
        </w:tc>
        <w:tc>
          <w:tcPr>
            <w:tcW w:w="907" w:type="dxa"/>
          </w:tcPr>
          <w:p w14:paraId="6806F2A4"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7.51</w:t>
            </w:r>
          </w:p>
        </w:tc>
        <w:tc>
          <w:tcPr>
            <w:tcW w:w="907" w:type="dxa"/>
          </w:tcPr>
          <w:p w14:paraId="6D97735D"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3,338</w:t>
            </w:r>
          </w:p>
        </w:tc>
        <w:tc>
          <w:tcPr>
            <w:tcW w:w="907" w:type="dxa"/>
          </w:tcPr>
          <w:p w14:paraId="6631A54D"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&lt; .001</w:t>
            </w:r>
          </w:p>
        </w:tc>
        <w:tc>
          <w:tcPr>
            <w:tcW w:w="907" w:type="dxa"/>
          </w:tcPr>
          <w:p w14:paraId="199F782E"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.063</w:t>
            </w:r>
          </w:p>
        </w:tc>
        <w:tc>
          <w:tcPr>
            <w:tcW w:w="907" w:type="dxa"/>
          </w:tcPr>
          <w:p w14:paraId="15D24432"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w:t>
            </w:r>
          </w:p>
        </w:tc>
      </w:tr>
      <w:tr w:rsidR="001A70FA" w:rsidRPr="00EA37E7" w14:paraId="6EAA9F0C" w14:textId="77777777" w:rsidTr="00287A9A">
        <w:trPr>
          <w:trHeight w:val="20"/>
        </w:trPr>
        <w:tc>
          <w:tcPr>
            <w:tcW w:w="2835" w:type="dxa"/>
          </w:tcPr>
          <w:p w14:paraId="0CB0435F"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Gender</w:t>
            </w:r>
          </w:p>
        </w:tc>
        <w:tc>
          <w:tcPr>
            <w:tcW w:w="907" w:type="dxa"/>
          </w:tcPr>
          <w:p w14:paraId="611552AD"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1.31</w:t>
            </w:r>
          </w:p>
        </w:tc>
        <w:tc>
          <w:tcPr>
            <w:tcW w:w="907" w:type="dxa"/>
          </w:tcPr>
          <w:p w14:paraId="0A119569"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5F9D9976"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3C15262C"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.038</w:t>
            </w:r>
          </w:p>
        </w:tc>
        <w:tc>
          <w:tcPr>
            <w:tcW w:w="907" w:type="dxa"/>
          </w:tcPr>
          <w:p w14:paraId="12664BD1"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79773EA1"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77ACCF70" w14:textId="77777777" w:rsidTr="00287A9A">
        <w:trPr>
          <w:trHeight w:val="20"/>
        </w:trPr>
        <w:tc>
          <w:tcPr>
            <w:tcW w:w="2835" w:type="dxa"/>
          </w:tcPr>
          <w:p w14:paraId="22A4733E"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Age</w:t>
            </w:r>
          </w:p>
        </w:tc>
        <w:tc>
          <w:tcPr>
            <w:tcW w:w="907" w:type="dxa"/>
          </w:tcPr>
          <w:p w14:paraId="19E5C9F2"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-.14</w:t>
            </w:r>
          </w:p>
        </w:tc>
        <w:tc>
          <w:tcPr>
            <w:tcW w:w="907" w:type="dxa"/>
          </w:tcPr>
          <w:p w14:paraId="1F811A23"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36D486A9"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123EC1FC"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.166</w:t>
            </w:r>
          </w:p>
        </w:tc>
        <w:tc>
          <w:tcPr>
            <w:tcW w:w="907" w:type="dxa"/>
          </w:tcPr>
          <w:p w14:paraId="0CA4AA0E"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241C95D5"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6D576B8F" w14:textId="77777777" w:rsidTr="00287A9A">
        <w:trPr>
          <w:trHeight w:val="20"/>
        </w:trPr>
        <w:tc>
          <w:tcPr>
            <w:tcW w:w="2835" w:type="dxa"/>
          </w:tcPr>
          <w:p w14:paraId="3B9EEB55"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Psychiatric history</w:t>
            </w:r>
          </w:p>
        </w:tc>
        <w:tc>
          <w:tcPr>
            <w:tcW w:w="907" w:type="dxa"/>
          </w:tcPr>
          <w:p w14:paraId="5AB6E83B"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.623</w:t>
            </w:r>
          </w:p>
        </w:tc>
        <w:tc>
          <w:tcPr>
            <w:tcW w:w="907" w:type="dxa"/>
          </w:tcPr>
          <w:p w14:paraId="35F7FCCC"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05A9DE07"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60B763B2"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.442</w:t>
            </w:r>
          </w:p>
        </w:tc>
        <w:tc>
          <w:tcPr>
            <w:tcW w:w="907" w:type="dxa"/>
          </w:tcPr>
          <w:p w14:paraId="7678837F"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08598531"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75B7544A" w14:textId="77777777" w:rsidTr="00287A9A">
        <w:trPr>
          <w:trHeight w:val="20"/>
        </w:trPr>
        <w:tc>
          <w:tcPr>
            <w:tcW w:w="2835" w:type="dxa"/>
          </w:tcPr>
          <w:p w14:paraId="4DC64715" w14:textId="77777777" w:rsidR="001A70FA" w:rsidRPr="00EA37E7" w:rsidRDefault="001A70FA" w:rsidP="00287A9A">
            <w:pPr>
              <w:autoSpaceDE w:val="0"/>
              <w:autoSpaceDN w:val="0"/>
              <w:adjustRightInd w:val="0"/>
              <w:spacing w:before="10" w:after="10"/>
              <w:ind w:left="172"/>
              <w:jc w:val="both"/>
              <w:rPr>
                <w:rFonts w:ascii="Times New Roman" w:hAnsi="Times New Roman" w:cs="Times New Roman"/>
                <w:bCs/>
                <w:iCs/>
                <w:sz w:val="16"/>
                <w:szCs w:val="16"/>
                <w:lang w:val="en-GB"/>
              </w:rPr>
            </w:pPr>
            <w:r w:rsidRPr="00EA37E7">
              <w:rPr>
                <w:rFonts w:ascii="Times New Roman" w:hAnsi="Times New Roman" w:cs="Times New Roman"/>
                <w:bCs/>
                <w:i/>
                <w:iCs/>
                <w:sz w:val="16"/>
                <w:szCs w:val="16"/>
                <w:lang w:val="en-GB"/>
              </w:rPr>
              <w:t>Step 2: Empathy</w:t>
            </w:r>
          </w:p>
        </w:tc>
        <w:tc>
          <w:tcPr>
            <w:tcW w:w="907" w:type="dxa"/>
          </w:tcPr>
          <w:p w14:paraId="4AA1CD77"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p>
        </w:tc>
        <w:tc>
          <w:tcPr>
            <w:tcW w:w="907" w:type="dxa"/>
          </w:tcPr>
          <w:p w14:paraId="3C542A18"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6.05</w:t>
            </w:r>
          </w:p>
        </w:tc>
        <w:tc>
          <w:tcPr>
            <w:tcW w:w="907" w:type="dxa"/>
          </w:tcPr>
          <w:p w14:paraId="03DFA8B9"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7,334</w:t>
            </w:r>
          </w:p>
        </w:tc>
        <w:tc>
          <w:tcPr>
            <w:tcW w:w="907" w:type="dxa"/>
          </w:tcPr>
          <w:p w14:paraId="3658780E"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&lt; .001</w:t>
            </w:r>
          </w:p>
        </w:tc>
        <w:tc>
          <w:tcPr>
            <w:tcW w:w="907" w:type="dxa"/>
          </w:tcPr>
          <w:p w14:paraId="7B02896C"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.113</w:t>
            </w:r>
          </w:p>
        </w:tc>
        <w:tc>
          <w:tcPr>
            <w:tcW w:w="907" w:type="dxa"/>
          </w:tcPr>
          <w:p w14:paraId="2B5EFA5C"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.05</w:t>
            </w:r>
          </w:p>
        </w:tc>
      </w:tr>
      <w:tr w:rsidR="001A70FA" w:rsidRPr="00EA37E7" w14:paraId="46674390" w14:textId="77777777" w:rsidTr="00287A9A">
        <w:trPr>
          <w:trHeight w:val="20"/>
        </w:trPr>
        <w:tc>
          <w:tcPr>
            <w:tcW w:w="2835" w:type="dxa"/>
          </w:tcPr>
          <w:p w14:paraId="152995EB"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Empathic Concern</w:t>
            </w:r>
          </w:p>
        </w:tc>
        <w:tc>
          <w:tcPr>
            <w:tcW w:w="907" w:type="dxa"/>
          </w:tcPr>
          <w:p w14:paraId="776915BC"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.01</w:t>
            </w:r>
          </w:p>
        </w:tc>
        <w:tc>
          <w:tcPr>
            <w:tcW w:w="907" w:type="dxa"/>
          </w:tcPr>
          <w:p w14:paraId="1573C470"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1543A8F9"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5FB61958"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.197</w:t>
            </w:r>
          </w:p>
        </w:tc>
        <w:tc>
          <w:tcPr>
            <w:tcW w:w="907" w:type="dxa"/>
          </w:tcPr>
          <w:p w14:paraId="67F72A58"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102068F5"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5EEB3C0A" w14:textId="77777777" w:rsidTr="00287A9A">
        <w:trPr>
          <w:trHeight w:val="20"/>
        </w:trPr>
        <w:tc>
          <w:tcPr>
            <w:tcW w:w="2835" w:type="dxa"/>
          </w:tcPr>
          <w:p w14:paraId="0297CCE0"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Personal Distress</w:t>
            </w:r>
          </w:p>
        </w:tc>
        <w:tc>
          <w:tcPr>
            <w:tcW w:w="907" w:type="dxa"/>
          </w:tcPr>
          <w:p w14:paraId="149B4D86"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.08</w:t>
            </w:r>
          </w:p>
        </w:tc>
        <w:tc>
          <w:tcPr>
            <w:tcW w:w="907" w:type="dxa"/>
          </w:tcPr>
          <w:p w14:paraId="24F9BE3D"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1C03E941"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5D1813D7"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.154</w:t>
            </w:r>
          </w:p>
        </w:tc>
        <w:tc>
          <w:tcPr>
            <w:tcW w:w="907" w:type="dxa"/>
          </w:tcPr>
          <w:p w14:paraId="7FBE05E7"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37F57737"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33B37333" w14:textId="77777777" w:rsidTr="00287A9A">
        <w:trPr>
          <w:trHeight w:val="20"/>
        </w:trPr>
        <w:tc>
          <w:tcPr>
            <w:tcW w:w="2835" w:type="dxa"/>
          </w:tcPr>
          <w:p w14:paraId="016B3B48"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Fantasy</w:t>
            </w:r>
          </w:p>
        </w:tc>
        <w:tc>
          <w:tcPr>
            <w:tcW w:w="907" w:type="dxa"/>
          </w:tcPr>
          <w:p w14:paraId="09CDDF00"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.06</w:t>
            </w:r>
          </w:p>
        </w:tc>
        <w:tc>
          <w:tcPr>
            <w:tcW w:w="907" w:type="dxa"/>
          </w:tcPr>
          <w:p w14:paraId="39F0AC10"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6105B578"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330FA20C"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.318</w:t>
            </w:r>
          </w:p>
        </w:tc>
        <w:tc>
          <w:tcPr>
            <w:tcW w:w="907" w:type="dxa"/>
          </w:tcPr>
          <w:p w14:paraId="79C87DF3"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1B94BA15"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20202AC6" w14:textId="77777777" w:rsidTr="00287A9A">
        <w:trPr>
          <w:trHeight w:val="20"/>
        </w:trPr>
        <w:tc>
          <w:tcPr>
            <w:tcW w:w="2835" w:type="dxa"/>
          </w:tcPr>
          <w:p w14:paraId="06572E84"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Perspective Taking</w:t>
            </w:r>
          </w:p>
        </w:tc>
        <w:tc>
          <w:tcPr>
            <w:tcW w:w="907" w:type="dxa"/>
          </w:tcPr>
          <w:p w14:paraId="59A04043"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-.13</w:t>
            </w:r>
          </w:p>
        </w:tc>
        <w:tc>
          <w:tcPr>
            <w:tcW w:w="907" w:type="dxa"/>
          </w:tcPr>
          <w:p w14:paraId="73CE4106"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4AA17898"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2F9C2AF9"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.036</w:t>
            </w:r>
          </w:p>
        </w:tc>
        <w:tc>
          <w:tcPr>
            <w:tcW w:w="907" w:type="dxa"/>
          </w:tcPr>
          <w:p w14:paraId="15295E70"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6F18A934"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297747B1" w14:textId="77777777" w:rsidTr="00287A9A">
        <w:trPr>
          <w:trHeight w:val="20"/>
        </w:trPr>
        <w:tc>
          <w:tcPr>
            <w:tcW w:w="2835" w:type="dxa"/>
          </w:tcPr>
          <w:p w14:paraId="0D15C393" w14:textId="77777777" w:rsidR="001A70FA" w:rsidRPr="00EA37E7" w:rsidRDefault="001A70FA" w:rsidP="00287A9A">
            <w:pPr>
              <w:autoSpaceDE w:val="0"/>
              <w:autoSpaceDN w:val="0"/>
              <w:adjustRightInd w:val="0"/>
              <w:spacing w:before="10" w:after="10"/>
              <w:ind w:left="172"/>
              <w:jc w:val="both"/>
              <w:rPr>
                <w:rFonts w:ascii="Times New Roman" w:hAnsi="Times New Roman" w:cs="Times New Roman"/>
                <w:bCs/>
                <w:iCs/>
                <w:sz w:val="16"/>
                <w:szCs w:val="16"/>
                <w:lang w:val="en-GB"/>
              </w:rPr>
            </w:pPr>
            <w:r w:rsidRPr="00EA37E7">
              <w:rPr>
                <w:rFonts w:ascii="Times New Roman" w:hAnsi="Times New Roman" w:cs="Times New Roman"/>
                <w:bCs/>
                <w:i/>
                <w:iCs/>
                <w:sz w:val="16"/>
                <w:szCs w:val="16"/>
                <w:lang w:val="en-GB"/>
              </w:rPr>
              <w:t xml:space="preserve">Step 3: Perceived Social Support </w:t>
            </w:r>
          </w:p>
        </w:tc>
        <w:tc>
          <w:tcPr>
            <w:tcW w:w="907" w:type="dxa"/>
          </w:tcPr>
          <w:p w14:paraId="16FCA97C"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p>
        </w:tc>
        <w:tc>
          <w:tcPr>
            <w:tcW w:w="907" w:type="dxa"/>
          </w:tcPr>
          <w:p w14:paraId="75FEADAB"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7.45</w:t>
            </w:r>
          </w:p>
        </w:tc>
        <w:tc>
          <w:tcPr>
            <w:tcW w:w="907" w:type="dxa"/>
          </w:tcPr>
          <w:p w14:paraId="46597F18"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8,333</w:t>
            </w:r>
          </w:p>
        </w:tc>
        <w:tc>
          <w:tcPr>
            <w:tcW w:w="907" w:type="dxa"/>
          </w:tcPr>
          <w:p w14:paraId="726D8CDD"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&lt; .001</w:t>
            </w:r>
          </w:p>
        </w:tc>
        <w:tc>
          <w:tcPr>
            <w:tcW w:w="907" w:type="dxa"/>
          </w:tcPr>
          <w:p w14:paraId="6FC1EF9F"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.152</w:t>
            </w:r>
          </w:p>
        </w:tc>
        <w:tc>
          <w:tcPr>
            <w:tcW w:w="907" w:type="dxa"/>
          </w:tcPr>
          <w:p w14:paraId="7E1291FB"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.04</w:t>
            </w:r>
          </w:p>
        </w:tc>
      </w:tr>
      <w:tr w:rsidR="001A70FA" w:rsidRPr="00EA37E7" w14:paraId="603E70E3" w14:textId="77777777" w:rsidTr="00287A9A">
        <w:trPr>
          <w:trHeight w:val="20"/>
        </w:trPr>
        <w:tc>
          <w:tcPr>
            <w:tcW w:w="2835" w:type="dxa"/>
          </w:tcPr>
          <w:p w14:paraId="60060E5E"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Total</w:t>
            </w:r>
          </w:p>
        </w:tc>
        <w:tc>
          <w:tcPr>
            <w:tcW w:w="907" w:type="dxa"/>
          </w:tcPr>
          <w:p w14:paraId="63620769"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-.05</w:t>
            </w:r>
          </w:p>
        </w:tc>
        <w:tc>
          <w:tcPr>
            <w:tcW w:w="907" w:type="dxa"/>
          </w:tcPr>
          <w:p w14:paraId="42C32A20"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5433E571"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65F5F564"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.023</w:t>
            </w:r>
          </w:p>
        </w:tc>
        <w:tc>
          <w:tcPr>
            <w:tcW w:w="907" w:type="dxa"/>
          </w:tcPr>
          <w:p w14:paraId="27D3F943"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0A0E4374"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60D5F828" w14:textId="77777777" w:rsidTr="00287A9A">
        <w:trPr>
          <w:trHeight w:val="20"/>
        </w:trPr>
        <w:tc>
          <w:tcPr>
            <w:tcW w:w="2835" w:type="dxa"/>
          </w:tcPr>
          <w:p w14:paraId="567D93B3" w14:textId="77777777" w:rsidR="001A70FA" w:rsidRPr="00EA37E7" w:rsidRDefault="001A70FA" w:rsidP="00287A9A">
            <w:pPr>
              <w:autoSpaceDE w:val="0"/>
              <w:autoSpaceDN w:val="0"/>
              <w:adjustRightInd w:val="0"/>
              <w:spacing w:before="10" w:after="10"/>
              <w:ind w:left="172"/>
              <w:jc w:val="both"/>
              <w:rPr>
                <w:rFonts w:ascii="Times New Roman" w:hAnsi="Times New Roman" w:cs="Times New Roman"/>
                <w:bCs/>
                <w:iCs/>
                <w:sz w:val="16"/>
                <w:szCs w:val="16"/>
                <w:lang w:val="en-GB"/>
              </w:rPr>
            </w:pPr>
            <w:r w:rsidRPr="00EA37E7">
              <w:rPr>
                <w:rFonts w:ascii="Times New Roman" w:hAnsi="Times New Roman" w:cs="Times New Roman"/>
                <w:bCs/>
                <w:i/>
                <w:iCs/>
                <w:sz w:val="16"/>
                <w:szCs w:val="16"/>
                <w:lang w:val="en-GB"/>
              </w:rPr>
              <w:t xml:space="preserve">Step 4: Perceived Stress </w:t>
            </w:r>
          </w:p>
        </w:tc>
        <w:tc>
          <w:tcPr>
            <w:tcW w:w="907" w:type="dxa"/>
          </w:tcPr>
          <w:p w14:paraId="2A980EB3"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p>
        </w:tc>
        <w:tc>
          <w:tcPr>
            <w:tcW w:w="907" w:type="dxa"/>
          </w:tcPr>
          <w:p w14:paraId="2678A63F"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28.1</w:t>
            </w:r>
          </w:p>
        </w:tc>
        <w:tc>
          <w:tcPr>
            <w:tcW w:w="907" w:type="dxa"/>
          </w:tcPr>
          <w:p w14:paraId="7D8E81B8"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9,332</w:t>
            </w:r>
          </w:p>
        </w:tc>
        <w:tc>
          <w:tcPr>
            <w:tcW w:w="907" w:type="dxa"/>
          </w:tcPr>
          <w:p w14:paraId="5F1370F2"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&lt; .001</w:t>
            </w:r>
          </w:p>
        </w:tc>
        <w:tc>
          <w:tcPr>
            <w:tcW w:w="907" w:type="dxa"/>
          </w:tcPr>
          <w:p w14:paraId="07E0CC8F"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.432</w:t>
            </w:r>
          </w:p>
        </w:tc>
        <w:tc>
          <w:tcPr>
            <w:tcW w:w="907" w:type="dxa"/>
          </w:tcPr>
          <w:p w14:paraId="561438DA"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.28</w:t>
            </w:r>
          </w:p>
        </w:tc>
      </w:tr>
      <w:tr w:rsidR="001A70FA" w:rsidRPr="00EA37E7" w14:paraId="298B31D9" w14:textId="77777777" w:rsidTr="00287A9A">
        <w:trPr>
          <w:trHeight w:val="20"/>
        </w:trPr>
        <w:tc>
          <w:tcPr>
            <w:tcW w:w="2835" w:type="dxa"/>
            <w:tcBorders>
              <w:bottom w:val="single" w:sz="4" w:space="0" w:color="auto"/>
            </w:tcBorders>
          </w:tcPr>
          <w:p w14:paraId="0B9E0521"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Total</w:t>
            </w:r>
          </w:p>
        </w:tc>
        <w:tc>
          <w:tcPr>
            <w:tcW w:w="907" w:type="dxa"/>
            <w:tcBorders>
              <w:bottom w:val="single" w:sz="4" w:space="0" w:color="auto"/>
            </w:tcBorders>
          </w:tcPr>
          <w:p w14:paraId="48377A5C"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.41</w:t>
            </w:r>
          </w:p>
        </w:tc>
        <w:tc>
          <w:tcPr>
            <w:tcW w:w="907" w:type="dxa"/>
            <w:tcBorders>
              <w:bottom w:val="single" w:sz="4" w:space="0" w:color="auto"/>
            </w:tcBorders>
          </w:tcPr>
          <w:p w14:paraId="135DFE2E"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Borders>
              <w:bottom w:val="single" w:sz="4" w:space="0" w:color="auto"/>
            </w:tcBorders>
          </w:tcPr>
          <w:p w14:paraId="17ECEDA0"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Borders>
              <w:bottom w:val="single" w:sz="4" w:space="0" w:color="auto"/>
            </w:tcBorders>
          </w:tcPr>
          <w:p w14:paraId="7764CE77"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&lt;.001</w:t>
            </w:r>
          </w:p>
        </w:tc>
        <w:tc>
          <w:tcPr>
            <w:tcW w:w="907" w:type="dxa"/>
            <w:tcBorders>
              <w:bottom w:val="single" w:sz="4" w:space="0" w:color="auto"/>
            </w:tcBorders>
          </w:tcPr>
          <w:p w14:paraId="7151A609"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Borders>
              <w:bottom w:val="single" w:sz="4" w:space="0" w:color="auto"/>
            </w:tcBorders>
          </w:tcPr>
          <w:p w14:paraId="645B9C61"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358F8211" w14:textId="77777777" w:rsidTr="00287A9A">
        <w:trPr>
          <w:trHeight w:val="20"/>
        </w:trPr>
        <w:tc>
          <w:tcPr>
            <w:tcW w:w="2835" w:type="dxa"/>
            <w:tcBorders>
              <w:top w:val="single" w:sz="4" w:space="0" w:color="auto"/>
            </w:tcBorders>
          </w:tcPr>
          <w:p w14:paraId="5C0407EE"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2"/>
                <w:szCs w:val="2"/>
                <w:lang w:val="en-GB"/>
              </w:rPr>
            </w:pPr>
          </w:p>
        </w:tc>
        <w:tc>
          <w:tcPr>
            <w:tcW w:w="907" w:type="dxa"/>
            <w:tcBorders>
              <w:top w:val="single" w:sz="4" w:space="0" w:color="auto"/>
            </w:tcBorders>
          </w:tcPr>
          <w:p w14:paraId="21B114D9" w14:textId="77777777" w:rsidR="001A70FA" w:rsidRPr="00EA37E7" w:rsidRDefault="001A70FA" w:rsidP="00287A9A">
            <w:pPr>
              <w:autoSpaceDE w:val="0"/>
              <w:autoSpaceDN w:val="0"/>
              <w:adjustRightInd w:val="0"/>
              <w:spacing w:before="10" w:after="10"/>
              <w:jc w:val="right"/>
              <w:rPr>
                <w:rFonts w:ascii="Times New Roman" w:hAnsi="Times New Roman" w:cs="Times New Roman"/>
                <w:sz w:val="2"/>
                <w:szCs w:val="2"/>
                <w:lang w:val="en-GB"/>
              </w:rPr>
            </w:pPr>
          </w:p>
        </w:tc>
        <w:tc>
          <w:tcPr>
            <w:tcW w:w="907" w:type="dxa"/>
            <w:tcBorders>
              <w:top w:val="single" w:sz="4" w:space="0" w:color="auto"/>
            </w:tcBorders>
          </w:tcPr>
          <w:p w14:paraId="21798514" w14:textId="77777777" w:rsidR="001A70FA" w:rsidRPr="00EA37E7" w:rsidRDefault="001A70FA" w:rsidP="00287A9A">
            <w:pPr>
              <w:autoSpaceDE w:val="0"/>
              <w:autoSpaceDN w:val="0"/>
              <w:adjustRightInd w:val="0"/>
              <w:spacing w:before="10" w:after="10"/>
              <w:jc w:val="right"/>
              <w:rPr>
                <w:rFonts w:ascii="Times New Roman" w:hAnsi="Times New Roman" w:cs="Times New Roman"/>
                <w:sz w:val="2"/>
                <w:szCs w:val="2"/>
                <w:lang w:val="en-GB"/>
              </w:rPr>
            </w:pPr>
          </w:p>
        </w:tc>
        <w:tc>
          <w:tcPr>
            <w:tcW w:w="907" w:type="dxa"/>
            <w:tcBorders>
              <w:top w:val="single" w:sz="4" w:space="0" w:color="auto"/>
            </w:tcBorders>
          </w:tcPr>
          <w:p w14:paraId="4DF3053D" w14:textId="77777777" w:rsidR="001A70FA" w:rsidRPr="00EA37E7" w:rsidRDefault="001A70FA" w:rsidP="00287A9A">
            <w:pPr>
              <w:autoSpaceDE w:val="0"/>
              <w:autoSpaceDN w:val="0"/>
              <w:adjustRightInd w:val="0"/>
              <w:spacing w:before="10" w:after="10"/>
              <w:jc w:val="right"/>
              <w:rPr>
                <w:rFonts w:ascii="Times New Roman" w:hAnsi="Times New Roman" w:cs="Times New Roman"/>
                <w:sz w:val="2"/>
                <w:szCs w:val="2"/>
                <w:lang w:val="en-GB"/>
              </w:rPr>
            </w:pPr>
          </w:p>
        </w:tc>
        <w:tc>
          <w:tcPr>
            <w:tcW w:w="907" w:type="dxa"/>
            <w:tcBorders>
              <w:top w:val="single" w:sz="4" w:space="0" w:color="auto"/>
            </w:tcBorders>
          </w:tcPr>
          <w:p w14:paraId="7F1CDF1B" w14:textId="77777777" w:rsidR="001A70FA" w:rsidRPr="00EA37E7" w:rsidRDefault="001A70FA" w:rsidP="00287A9A">
            <w:pPr>
              <w:autoSpaceDE w:val="0"/>
              <w:autoSpaceDN w:val="0"/>
              <w:adjustRightInd w:val="0"/>
              <w:spacing w:before="10" w:after="10"/>
              <w:jc w:val="right"/>
              <w:rPr>
                <w:rFonts w:ascii="Times New Roman" w:hAnsi="Times New Roman" w:cs="Times New Roman"/>
                <w:sz w:val="2"/>
                <w:szCs w:val="2"/>
                <w:lang w:val="en-GB"/>
              </w:rPr>
            </w:pPr>
          </w:p>
        </w:tc>
        <w:tc>
          <w:tcPr>
            <w:tcW w:w="907" w:type="dxa"/>
            <w:tcBorders>
              <w:top w:val="single" w:sz="4" w:space="0" w:color="auto"/>
            </w:tcBorders>
          </w:tcPr>
          <w:p w14:paraId="11A808DF" w14:textId="77777777" w:rsidR="001A70FA" w:rsidRPr="00EA37E7" w:rsidRDefault="001A70FA" w:rsidP="00287A9A">
            <w:pPr>
              <w:autoSpaceDE w:val="0"/>
              <w:autoSpaceDN w:val="0"/>
              <w:adjustRightInd w:val="0"/>
              <w:spacing w:before="10" w:after="10"/>
              <w:jc w:val="right"/>
              <w:rPr>
                <w:rFonts w:ascii="Times New Roman" w:hAnsi="Times New Roman" w:cs="Times New Roman"/>
                <w:sz w:val="2"/>
                <w:szCs w:val="2"/>
                <w:lang w:val="en-GB"/>
              </w:rPr>
            </w:pPr>
          </w:p>
        </w:tc>
        <w:tc>
          <w:tcPr>
            <w:tcW w:w="907" w:type="dxa"/>
            <w:tcBorders>
              <w:top w:val="single" w:sz="4" w:space="0" w:color="auto"/>
            </w:tcBorders>
          </w:tcPr>
          <w:p w14:paraId="76690270" w14:textId="77777777" w:rsidR="001A70FA" w:rsidRPr="00EA37E7" w:rsidRDefault="001A70FA" w:rsidP="00287A9A">
            <w:pPr>
              <w:autoSpaceDE w:val="0"/>
              <w:autoSpaceDN w:val="0"/>
              <w:adjustRightInd w:val="0"/>
              <w:spacing w:before="10" w:after="10"/>
              <w:jc w:val="right"/>
              <w:rPr>
                <w:rFonts w:ascii="Times New Roman" w:hAnsi="Times New Roman" w:cs="Times New Roman"/>
                <w:sz w:val="2"/>
                <w:szCs w:val="2"/>
                <w:lang w:val="en-GB"/>
              </w:rPr>
            </w:pPr>
          </w:p>
        </w:tc>
      </w:tr>
      <w:tr w:rsidR="001A70FA" w:rsidRPr="00EA37E7" w14:paraId="3348FFEE" w14:textId="77777777" w:rsidTr="00287A9A">
        <w:trPr>
          <w:trHeight w:val="20"/>
        </w:trPr>
        <w:tc>
          <w:tcPr>
            <w:tcW w:w="2835" w:type="dxa"/>
          </w:tcPr>
          <w:p w14:paraId="5D7D97EC" w14:textId="77777777" w:rsidR="001A70FA" w:rsidRPr="00EA37E7" w:rsidRDefault="001A70FA" w:rsidP="00287A9A">
            <w:pPr>
              <w:autoSpaceDE w:val="0"/>
              <w:autoSpaceDN w:val="0"/>
              <w:adjustRightInd w:val="0"/>
              <w:spacing w:before="10" w:after="10"/>
              <w:jc w:val="both"/>
              <w:rPr>
                <w:rFonts w:ascii="Times New Roman" w:hAnsi="Times New Roman" w:cs="Times New Roman"/>
                <w:b/>
                <w:sz w:val="16"/>
                <w:szCs w:val="16"/>
                <w:lang w:val="en-GB"/>
              </w:rPr>
            </w:pPr>
            <w:r w:rsidRPr="00EA37E7">
              <w:rPr>
                <w:rFonts w:ascii="Times New Roman" w:hAnsi="Times New Roman" w:cs="Times New Roman"/>
                <w:b/>
                <w:sz w:val="16"/>
                <w:szCs w:val="16"/>
                <w:lang w:val="en-GB"/>
              </w:rPr>
              <w:t>Cynicism</w:t>
            </w:r>
          </w:p>
        </w:tc>
        <w:tc>
          <w:tcPr>
            <w:tcW w:w="907" w:type="dxa"/>
          </w:tcPr>
          <w:p w14:paraId="363A1918"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c>
          <w:tcPr>
            <w:tcW w:w="907" w:type="dxa"/>
          </w:tcPr>
          <w:p w14:paraId="6DE177D2"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c>
          <w:tcPr>
            <w:tcW w:w="907" w:type="dxa"/>
          </w:tcPr>
          <w:p w14:paraId="7DBEA5C7"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c>
          <w:tcPr>
            <w:tcW w:w="907" w:type="dxa"/>
          </w:tcPr>
          <w:p w14:paraId="15EAB21D"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c>
          <w:tcPr>
            <w:tcW w:w="907" w:type="dxa"/>
          </w:tcPr>
          <w:p w14:paraId="67BFCEE3"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c>
          <w:tcPr>
            <w:tcW w:w="907" w:type="dxa"/>
          </w:tcPr>
          <w:p w14:paraId="4470B7D3"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r>
      <w:tr w:rsidR="001A70FA" w:rsidRPr="00EA37E7" w14:paraId="7169391A" w14:textId="77777777" w:rsidTr="00287A9A">
        <w:trPr>
          <w:trHeight w:val="20"/>
        </w:trPr>
        <w:tc>
          <w:tcPr>
            <w:tcW w:w="2835" w:type="dxa"/>
          </w:tcPr>
          <w:p w14:paraId="128F24FB" w14:textId="77777777" w:rsidR="001A70FA" w:rsidRPr="00EA37E7" w:rsidRDefault="001A70FA" w:rsidP="00287A9A">
            <w:pPr>
              <w:autoSpaceDE w:val="0"/>
              <w:autoSpaceDN w:val="0"/>
              <w:adjustRightInd w:val="0"/>
              <w:spacing w:before="10" w:after="10"/>
              <w:ind w:left="172"/>
              <w:jc w:val="both"/>
              <w:rPr>
                <w:rFonts w:ascii="Times New Roman" w:hAnsi="Times New Roman" w:cs="Times New Roman"/>
                <w:bCs/>
                <w:iCs/>
                <w:sz w:val="16"/>
                <w:szCs w:val="16"/>
                <w:lang w:val="en-GB"/>
              </w:rPr>
            </w:pPr>
            <w:r w:rsidRPr="00EA37E7">
              <w:rPr>
                <w:rFonts w:ascii="Times New Roman" w:hAnsi="Times New Roman" w:cs="Times New Roman"/>
                <w:bCs/>
                <w:i/>
                <w:iCs/>
                <w:sz w:val="16"/>
                <w:szCs w:val="16"/>
                <w:lang w:val="en-GB"/>
              </w:rPr>
              <w:t>Step 1: Demographic variables</w:t>
            </w:r>
          </w:p>
        </w:tc>
        <w:tc>
          <w:tcPr>
            <w:tcW w:w="907" w:type="dxa"/>
          </w:tcPr>
          <w:p w14:paraId="188A6AA8"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p>
        </w:tc>
        <w:tc>
          <w:tcPr>
            <w:tcW w:w="907" w:type="dxa"/>
          </w:tcPr>
          <w:p w14:paraId="112A6EB9"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9.2</w:t>
            </w:r>
          </w:p>
        </w:tc>
        <w:tc>
          <w:tcPr>
            <w:tcW w:w="907" w:type="dxa"/>
          </w:tcPr>
          <w:p w14:paraId="23E671D2"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3,338</w:t>
            </w:r>
          </w:p>
        </w:tc>
        <w:tc>
          <w:tcPr>
            <w:tcW w:w="907" w:type="dxa"/>
          </w:tcPr>
          <w:p w14:paraId="5AA94B1F"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&lt; .001</w:t>
            </w:r>
          </w:p>
        </w:tc>
        <w:tc>
          <w:tcPr>
            <w:tcW w:w="907" w:type="dxa"/>
          </w:tcPr>
          <w:p w14:paraId="2BB3C931"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.076</w:t>
            </w:r>
          </w:p>
        </w:tc>
        <w:tc>
          <w:tcPr>
            <w:tcW w:w="907" w:type="dxa"/>
          </w:tcPr>
          <w:p w14:paraId="2B3A29FB"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w:t>
            </w:r>
          </w:p>
        </w:tc>
      </w:tr>
      <w:tr w:rsidR="001A70FA" w:rsidRPr="00EA37E7" w14:paraId="54F30976" w14:textId="77777777" w:rsidTr="00287A9A">
        <w:trPr>
          <w:trHeight w:val="20"/>
        </w:trPr>
        <w:tc>
          <w:tcPr>
            <w:tcW w:w="2835" w:type="dxa"/>
          </w:tcPr>
          <w:p w14:paraId="6CC0A01D"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Gender</w:t>
            </w:r>
          </w:p>
        </w:tc>
        <w:tc>
          <w:tcPr>
            <w:tcW w:w="907" w:type="dxa"/>
          </w:tcPr>
          <w:p w14:paraId="34CB7A89"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.01</w:t>
            </w:r>
          </w:p>
        </w:tc>
        <w:tc>
          <w:tcPr>
            <w:tcW w:w="907" w:type="dxa"/>
          </w:tcPr>
          <w:p w14:paraId="7D28B94D"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1E59AF84"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71AF2E32"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.984</w:t>
            </w:r>
          </w:p>
        </w:tc>
        <w:tc>
          <w:tcPr>
            <w:tcW w:w="907" w:type="dxa"/>
          </w:tcPr>
          <w:p w14:paraId="688C2CCC"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649F7908"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6E1F7AB8" w14:textId="77777777" w:rsidTr="00287A9A">
        <w:trPr>
          <w:trHeight w:val="20"/>
        </w:trPr>
        <w:tc>
          <w:tcPr>
            <w:tcW w:w="2835" w:type="dxa"/>
          </w:tcPr>
          <w:p w14:paraId="0ABEE0BE"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Age</w:t>
            </w:r>
          </w:p>
        </w:tc>
        <w:tc>
          <w:tcPr>
            <w:tcW w:w="907" w:type="dxa"/>
          </w:tcPr>
          <w:p w14:paraId="57C08993"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.04</w:t>
            </w:r>
          </w:p>
        </w:tc>
        <w:tc>
          <w:tcPr>
            <w:tcW w:w="907" w:type="dxa"/>
          </w:tcPr>
          <w:p w14:paraId="106AC138"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6A833BA3"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4793C231"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.704</w:t>
            </w:r>
          </w:p>
        </w:tc>
        <w:tc>
          <w:tcPr>
            <w:tcW w:w="907" w:type="dxa"/>
          </w:tcPr>
          <w:p w14:paraId="0A8DB3D0"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7937D626"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121C5CC7" w14:textId="77777777" w:rsidTr="00287A9A">
        <w:trPr>
          <w:trHeight w:val="20"/>
        </w:trPr>
        <w:tc>
          <w:tcPr>
            <w:tcW w:w="2835" w:type="dxa"/>
          </w:tcPr>
          <w:p w14:paraId="48B3DC0E"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Psychiatric history</w:t>
            </w:r>
          </w:p>
        </w:tc>
        <w:tc>
          <w:tcPr>
            <w:tcW w:w="907" w:type="dxa"/>
          </w:tcPr>
          <w:p w14:paraId="370DDEA0"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1.45</w:t>
            </w:r>
          </w:p>
        </w:tc>
        <w:tc>
          <w:tcPr>
            <w:tcW w:w="907" w:type="dxa"/>
          </w:tcPr>
          <w:p w14:paraId="2A227C4A"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0806E666"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0BC17D6C"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.053</w:t>
            </w:r>
          </w:p>
        </w:tc>
        <w:tc>
          <w:tcPr>
            <w:tcW w:w="907" w:type="dxa"/>
          </w:tcPr>
          <w:p w14:paraId="18F54BB6"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156656CB"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7E2D1AA2" w14:textId="77777777" w:rsidTr="00287A9A">
        <w:trPr>
          <w:trHeight w:val="20"/>
        </w:trPr>
        <w:tc>
          <w:tcPr>
            <w:tcW w:w="2835" w:type="dxa"/>
          </w:tcPr>
          <w:p w14:paraId="651FE627" w14:textId="77777777" w:rsidR="001A70FA" w:rsidRPr="00EA37E7" w:rsidRDefault="001A70FA" w:rsidP="00287A9A">
            <w:pPr>
              <w:autoSpaceDE w:val="0"/>
              <w:autoSpaceDN w:val="0"/>
              <w:adjustRightInd w:val="0"/>
              <w:spacing w:before="10" w:after="10"/>
              <w:ind w:left="172"/>
              <w:jc w:val="both"/>
              <w:rPr>
                <w:rFonts w:ascii="Times New Roman" w:hAnsi="Times New Roman" w:cs="Times New Roman"/>
                <w:bCs/>
                <w:iCs/>
                <w:sz w:val="16"/>
                <w:szCs w:val="16"/>
                <w:lang w:val="en-GB"/>
              </w:rPr>
            </w:pPr>
            <w:r w:rsidRPr="00EA37E7">
              <w:rPr>
                <w:rFonts w:ascii="Times New Roman" w:hAnsi="Times New Roman" w:cs="Times New Roman"/>
                <w:bCs/>
                <w:i/>
                <w:iCs/>
                <w:sz w:val="16"/>
                <w:szCs w:val="16"/>
                <w:lang w:val="en-GB"/>
              </w:rPr>
              <w:t>Step 2: Empathy</w:t>
            </w:r>
          </w:p>
        </w:tc>
        <w:tc>
          <w:tcPr>
            <w:tcW w:w="907" w:type="dxa"/>
          </w:tcPr>
          <w:p w14:paraId="13CD5849"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p>
        </w:tc>
        <w:tc>
          <w:tcPr>
            <w:tcW w:w="907" w:type="dxa"/>
          </w:tcPr>
          <w:p w14:paraId="47C0B47F"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6.82</w:t>
            </w:r>
          </w:p>
        </w:tc>
        <w:tc>
          <w:tcPr>
            <w:tcW w:w="907" w:type="dxa"/>
          </w:tcPr>
          <w:p w14:paraId="46D94D05"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7,334</w:t>
            </w:r>
          </w:p>
        </w:tc>
        <w:tc>
          <w:tcPr>
            <w:tcW w:w="907" w:type="dxa"/>
          </w:tcPr>
          <w:p w14:paraId="196C8D57"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&lt; .001</w:t>
            </w:r>
          </w:p>
        </w:tc>
        <w:tc>
          <w:tcPr>
            <w:tcW w:w="907" w:type="dxa"/>
          </w:tcPr>
          <w:p w14:paraId="7476F1E2"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.125</w:t>
            </w:r>
          </w:p>
        </w:tc>
        <w:tc>
          <w:tcPr>
            <w:tcW w:w="907" w:type="dxa"/>
          </w:tcPr>
          <w:p w14:paraId="122A5C8C"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.05</w:t>
            </w:r>
          </w:p>
        </w:tc>
      </w:tr>
      <w:tr w:rsidR="001A70FA" w:rsidRPr="00EA37E7" w14:paraId="4023FC03" w14:textId="77777777" w:rsidTr="00287A9A">
        <w:trPr>
          <w:trHeight w:val="20"/>
        </w:trPr>
        <w:tc>
          <w:tcPr>
            <w:tcW w:w="2835" w:type="dxa"/>
          </w:tcPr>
          <w:p w14:paraId="2363A666"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Empathic Concern</w:t>
            </w:r>
          </w:p>
        </w:tc>
        <w:tc>
          <w:tcPr>
            <w:tcW w:w="907" w:type="dxa"/>
          </w:tcPr>
          <w:p w14:paraId="40F3601C"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-.11</w:t>
            </w:r>
          </w:p>
        </w:tc>
        <w:tc>
          <w:tcPr>
            <w:tcW w:w="907" w:type="dxa"/>
          </w:tcPr>
          <w:p w14:paraId="53BAEFD5"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458F9A2B"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311A2AA8"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.122</w:t>
            </w:r>
          </w:p>
        </w:tc>
        <w:tc>
          <w:tcPr>
            <w:tcW w:w="907" w:type="dxa"/>
          </w:tcPr>
          <w:p w14:paraId="53E32A00"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4CCF19F7"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1D3F1512" w14:textId="77777777" w:rsidTr="00287A9A">
        <w:trPr>
          <w:trHeight w:val="20"/>
        </w:trPr>
        <w:tc>
          <w:tcPr>
            <w:tcW w:w="2835" w:type="dxa"/>
          </w:tcPr>
          <w:p w14:paraId="3F87CC6B"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Personal Distress</w:t>
            </w:r>
          </w:p>
        </w:tc>
        <w:tc>
          <w:tcPr>
            <w:tcW w:w="907" w:type="dxa"/>
          </w:tcPr>
          <w:p w14:paraId="57B9E9BB"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.08</w:t>
            </w:r>
          </w:p>
        </w:tc>
        <w:tc>
          <w:tcPr>
            <w:tcW w:w="907" w:type="dxa"/>
          </w:tcPr>
          <w:p w14:paraId="12488201"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02B01664"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3857AC62"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.143</w:t>
            </w:r>
          </w:p>
        </w:tc>
        <w:tc>
          <w:tcPr>
            <w:tcW w:w="907" w:type="dxa"/>
          </w:tcPr>
          <w:p w14:paraId="167CEBF8"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517554B2"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3B31ABE1" w14:textId="77777777" w:rsidTr="00287A9A">
        <w:trPr>
          <w:trHeight w:val="20"/>
        </w:trPr>
        <w:tc>
          <w:tcPr>
            <w:tcW w:w="2835" w:type="dxa"/>
          </w:tcPr>
          <w:p w14:paraId="1818164E"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Fantasy</w:t>
            </w:r>
          </w:p>
        </w:tc>
        <w:tc>
          <w:tcPr>
            <w:tcW w:w="907" w:type="dxa"/>
          </w:tcPr>
          <w:p w14:paraId="6F1C5BBD"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.11</w:t>
            </w:r>
          </w:p>
        </w:tc>
        <w:tc>
          <w:tcPr>
            <w:tcW w:w="907" w:type="dxa"/>
          </w:tcPr>
          <w:p w14:paraId="2DF864B6"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2D3C681E"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0173241D"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.029</w:t>
            </w:r>
          </w:p>
        </w:tc>
        <w:tc>
          <w:tcPr>
            <w:tcW w:w="907" w:type="dxa"/>
          </w:tcPr>
          <w:p w14:paraId="393D1E83"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78C86759"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2FE72814" w14:textId="77777777" w:rsidTr="00287A9A">
        <w:trPr>
          <w:trHeight w:val="20"/>
        </w:trPr>
        <w:tc>
          <w:tcPr>
            <w:tcW w:w="2835" w:type="dxa"/>
          </w:tcPr>
          <w:p w14:paraId="7B9BBBF7"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Perspective Taking</w:t>
            </w:r>
          </w:p>
        </w:tc>
        <w:tc>
          <w:tcPr>
            <w:tcW w:w="907" w:type="dxa"/>
          </w:tcPr>
          <w:p w14:paraId="2086DBC8"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.01</w:t>
            </w:r>
          </w:p>
        </w:tc>
        <w:tc>
          <w:tcPr>
            <w:tcW w:w="907" w:type="dxa"/>
          </w:tcPr>
          <w:p w14:paraId="70AA549B"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517CAD0D"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3707B78C"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.879</w:t>
            </w:r>
          </w:p>
        </w:tc>
        <w:tc>
          <w:tcPr>
            <w:tcW w:w="907" w:type="dxa"/>
          </w:tcPr>
          <w:p w14:paraId="3E1937F2"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688420B1"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06A51734" w14:textId="77777777" w:rsidTr="00287A9A">
        <w:trPr>
          <w:trHeight w:val="20"/>
        </w:trPr>
        <w:tc>
          <w:tcPr>
            <w:tcW w:w="2835" w:type="dxa"/>
          </w:tcPr>
          <w:p w14:paraId="51F951D2" w14:textId="77777777" w:rsidR="001A70FA" w:rsidRPr="00EA37E7" w:rsidRDefault="001A70FA" w:rsidP="00287A9A">
            <w:pPr>
              <w:autoSpaceDE w:val="0"/>
              <w:autoSpaceDN w:val="0"/>
              <w:adjustRightInd w:val="0"/>
              <w:spacing w:before="10" w:after="10"/>
              <w:ind w:left="172"/>
              <w:jc w:val="both"/>
              <w:rPr>
                <w:rFonts w:ascii="Times New Roman" w:hAnsi="Times New Roman" w:cs="Times New Roman"/>
                <w:bCs/>
                <w:iCs/>
                <w:sz w:val="16"/>
                <w:szCs w:val="16"/>
                <w:lang w:val="en-GB"/>
              </w:rPr>
            </w:pPr>
            <w:r w:rsidRPr="00EA37E7">
              <w:rPr>
                <w:rFonts w:ascii="Times New Roman" w:hAnsi="Times New Roman" w:cs="Times New Roman"/>
                <w:bCs/>
                <w:i/>
                <w:iCs/>
                <w:sz w:val="16"/>
                <w:szCs w:val="16"/>
                <w:lang w:val="en-GB"/>
              </w:rPr>
              <w:t xml:space="preserve">Step 3: Perceived Social Support </w:t>
            </w:r>
          </w:p>
        </w:tc>
        <w:tc>
          <w:tcPr>
            <w:tcW w:w="907" w:type="dxa"/>
          </w:tcPr>
          <w:p w14:paraId="64C4B4DC"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p>
        </w:tc>
        <w:tc>
          <w:tcPr>
            <w:tcW w:w="907" w:type="dxa"/>
          </w:tcPr>
          <w:p w14:paraId="695B5860"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9.19</w:t>
            </w:r>
          </w:p>
        </w:tc>
        <w:tc>
          <w:tcPr>
            <w:tcW w:w="907" w:type="dxa"/>
          </w:tcPr>
          <w:p w14:paraId="705A4FC3"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8,333</w:t>
            </w:r>
          </w:p>
        </w:tc>
        <w:tc>
          <w:tcPr>
            <w:tcW w:w="907" w:type="dxa"/>
          </w:tcPr>
          <w:p w14:paraId="53B2D377"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&lt; .001</w:t>
            </w:r>
          </w:p>
        </w:tc>
        <w:tc>
          <w:tcPr>
            <w:tcW w:w="907" w:type="dxa"/>
          </w:tcPr>
          <w:p w14:paraId="0E675E2A"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.181</w:t>
            </w:r>
          </w:p>
        </w:tc>
        <w:tc>
          <w:tcPr>
            <w:tcW w:w="907" w:type="dxa"/>
          </w:tcPr>
          <w:p w14:paraId="2E94343F"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.06</w:t>
            </w:r>
          </w:p>
        </w:tc>
      </w:tr>
      <w:tr w:rsidR="001A70FA" w:rsidRPr="00EA37E7" w14:paraId="5E124662" w14:textId="77777777" w:rsidTr="00287A9A">
        <w:trPr>
          <w:trHeight w:val="20"/>
        </w:trPr>
        <w:tc>
          <w:tcPr>
            <w:tcW w:w="2835" w:type="dxa"/>
          </w:tcPr>
          <w:p w14:paraId="0677CFDB"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Total</w:t>
            </w:r>
          </w:p>
        </w:tc>
        <w:tc>
          <w:tcPr>
            <w:tcW w:w="907" w:type="dxa"/>
          </w:tcPr>
          <w:p w14:paraId="3D6DAD3F"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-.06</w:t>
            </w:r>
          </w:p>
        </w:tc>
        <w:tc>
          <w:tcPr>
            <w:tcW w:w="907" w:type="dxa"/>
          </w:tcPr>
          <w:p w14:paraId="339C1591"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05F420B0"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0196BE95"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.001</w:t>
            </w:r>
          </w:p>
        </w:tc>
        <w:tc>
          <w:tcPr>
            <w:tcW w:w="907" w:type="dxa"/>
          </w:tcPr>
          <w:p w14:paraId="0F1A07EA"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74AE4ECF"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59F04171" w14:textId="77777777" w:rsidTr="00287A9A">
        <w:trPr>
          <w:trHeight w:val="20"/>
        </w:trPr>
        <w:tc>
          <w:tcPr>
            <w:tcW w:w="2835" w:type="dxa"/>
          </w:tcPr>
          <w:p w14:paraId="7E23047A" w14:textId="77777777" w:rsidR="001A70FA" w:rsidRPr="00EA37E7" w:rsidRDefault="001A70FA" w:rsidP="00287A9A">
            <w:pPr>
              <w:autoSpaceDE w:val="0"/>
              <w:autoSpaceDN w:val="0"/>
              <w:adjustRightInd w:val="0"/>
              <w:spacing w:before="10" w:after="10"/>
              <w:ind w:left="172"/>
              <w:jc w:val="both"/>
              <w:rPr>
                <w:rFonts w:ascii="Times New Roman" w:hAnsi="Times New Roman" w:cs="Times New Roman"/>
                <w:bCs/>
                <w:iCs/>
                <w:sz w:val="16"/>
                <w:szCs w:val="16"/>
                <w:lang w:val="en-GB"/>
              </w:rPr>
            </w:pPr>
            <w:r w:rsidRPr="00EA37E7">
              <w:rPr>
                <w:rFonts w:ascii="Times New Roman" w:hAnsi="Times New Roman" w:cs="Times New Roman"/>
                <w:bCs/>
                <w:i/>
                <w:iCs/>
                <w:sz w:val="16"/>
                <w:szCs w:val="16"/>
                <w:lang w:val="en-GB"/>
              </w:rPr>
              <w:t xml:space="preserve">Step 4: Perceived Stress </w:t>
            </w:r>
          </w:p>
        </w:tc>
        <w:tc>
          <w:tcPr>
            <w:tcW w:w="907" w:type="dxa"/>
          </w:tcPr>
          <w:p w14:paraId="206FA539"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p>
        </w:tc>
        <w:tc>
          <w:tcPr>
            <w:tcW w:w="907" w:type="dxa"/>
          </w:tcPr>
          <w:p w14:paraId="76223A92"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28.9</w:t>
            </w:r>
          </w:p>
        </w:tc>
        <w:tc>
          <w:tcPr>
            <w:tcW w:w="907" w:type="dxa"/>
          </w:tcPr>
          <w:p w14:paraId="1A2DDC17"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9,332</w:t>
            </w:r>
          </w:p>
        </w:tc>
        <w:tc>
          <w:tcPr>
            <w:tcW w:w="907" w:type="dxa"/>
          </w:tcPr>
          <w:p w14:paraId="6C612B4E"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&lt; .001</w:t>
            </w:r>
          </w:p>
        </w:tc>
        <w:tc>
          <w:tcPr>
            <w:tcW w:w="907" w:type="dxa"/>
          </w:tcPr>
          <w:p w14:paraId="66C73E14"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.440</w:t>
            </w:r>
          </w:p>
        </w:tc>
        <w:tc>
          <w:tcPr>
            <w:tcW w:w="907" w:type="dxa"/>
          </w:tcPr>
          <w:p w14:paraId="04A57117"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.26</w:t>
            </w:r>
          </w:p>
        </w:tc>
      </w:tr>
      <w:tr w:rsidR="001A70FA" w:rsidRPr="00EA37E7" w14:paraId="1D14E8DA" w14:textId="77777777" w:rsidTr="00287A9A">
        <w:trPr>
          <w:trHeight w:val="20"/>
        </w:trPr>
        <w:tc>
          <w:tcPr>
            <w:tcW w:w="2835" w:type="dxa"/>
            <w:tcBorders>
              <w:bottom w:val="single" w:sz="4" w:space="0" w:color="auto"/>
            </w:tcBorders>
          </w:tcPr>
          <w:p w14:paraId="710B6DD4"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Total</w:t>
            </w:r>
          </w:p>
        </w:tc>
        <w:tc>
          <w:tcPr>
            <w:tcW w:w="907" w:type="dxa"/>
            <w:tcBorders>
              <w:bottom w:val="single" w:sz="4" w:space="0" w:color="auto"/>
            </w:tcBorders>
          </w:tcPr>
          <w:p w14:paraId="5E815FCA"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.37</w:t>
            </w:r>
          </w:p>
        </w:tc>
        <w:tc>
          <w:tcPr>
            <w:tcW w:w="907" w:type="dxa"/>
            <w:tcBorders>
              <w:bottom w:val="single" w:sz="4" w:space="0" w:color="auto"/>
            </w:tcBorders>
          </w:tcPr>
          <w:p w14:paraId="2444B94D"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Borders>
              <w:bottom w:val="single" w:sz="4" w:space="0" w:color="auto"/>
            </w:tcBorders>
          </w:tcPr>
          <w:p w14:paraId="7B858E8B"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Borders>
              <w:bottom w:val="single" w:sz="4" w:space="0" w:color="auto"/>
            </w:tcBorders>
          </w:tcPr>
          <w:p w14:paraId="4DBA66F4"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&lt;.001</w:t>
            </w:r>
          </w:p>
        </w:tc>
        <w:tc>
          <w:tcPr>
            <w:tcW w:w="907" w:type="dxa"/>
            <w:tcBorders>
              <w:bottom w:val="single" w:sz="4" w:space="0" w:color="auto"/>
            </w:tcBorders>
          </w:tcPr>
          <w:p w14:paraId="030C6D3F"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Borders>
              <w:bottom w:val="single" w:sz="4" w:space="0" w:color="auto"/>
            </w:tcBorders>
          </w:tcPr>
          <w:p w14:paraId="0EC7ABC2"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74DBAEC1" w14:textId="77777777" w:rsidTr="00287A9A">
        <w:trPr>
          <w:trHeight w:val="20"/>
        </w:trPr>
        <w:tc>
          <w:tcPr>
            <w:tcW w:w="2835" w:type="dxa"/>
            <w:tcBorders>
              <w:top w:val="single" w:sz="4" w:space="0" w:color="auto"/>
            </w:tcBorders>
          </w:tcPr>
          <w:p w14:paraId="4635C697"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2"/>
                <w:szCs w:val="2"/>
                <w:lang w:val="en-GB"/>
              </w:rPr>
            </w:pPr>
          </w:p>
        </w:tc>
        <w:tc>
          <w:tcPr>
            <w:tcW w:w="907" w:type="dxa"/>
            <w:tcBorders>
              <w:top w:val="single" w:sz="4" w:space="0" w:color="auto"/>
            </w:tcBorders>
          </w:tcPr>
          <w:p w14:paraId="18106F11" w14:textId="77777777" w:rsidR="001A70FA" w:rsidRPr="00EA37E7" w:rsidRDefault="001A70FA" w:rsidP="00287A9A">
            <w:pPr>
              <w:autoSpaceDE w:val="0"/>
              <w:autoSpaceDN w:val="0"/>
              <w:adjustRightInd w:val="0"/>
              <w:spacing w:before="10" w:after="10"/>
              <w:jc w:val="right"/>
              <w:rPr>
                <w:rFonts w:ascii="Times New Roman" w:hAnsi="Times New Roman" w:cs="Times New Roman"/>
                <w:sz w:val="2"/>
                <w:szCs w:val="2"/>
                <w:lang w:val="en-GB"/>
              </w:rPr>
            </w:pPr>
          </w:p>
        </w:tc>
        <w:tc>
          <w:tcPr>
            <w:tcW w:w="907" w:type="dxa"/>
            <w:tcBorders>
              <w:top w:val="single" w:sz="4" w:space="0" w:color="auto"/>
            </w:tcBorders>
          </w:tcPr>
          <w:p w14:paraId="49819B58" w14:textId="77777777" w:rsidR="001A70FA" w:rsidRPr="00EA37E7" w:rsidRDefault="001A70FA" w:rsidP="00287A9A">
            <w:pPr>
              <w:autoSpaceDE w:val="0"/>
              <w:autoSpaceDN w:val="0"/>
              <w:adjustRightInd w:val="0"/>
              <w:spacing w:before="10" w:after="10"/>
              <w:jc w:val="right"/>
              <w:rPr>
                <w:rFonts w:ascii="Times New Roman" w:hAnsi="Times New Roman" w:cs="Times New Roman"/>
                <w:sz w:val="2"/>
                <w:szCs w:val="2"/>
                <w:lang w:val="en-GB"/>
              </w:rPr>
            </w:pPr>
          </w:p>
        </w:tc>
        <w:tc>
          <w:tcPr>
            <w:tcW w:w="907" w:type="dxa"/>
            <w:tcBorders>
              <w:top w:val="single" w:sz="4" w:space="0" w:color="auto"/>
            </w:tcBorders>
          </w:tcPr>
          <w:p w14:paraId="0C315357" w14:textId="77777777" w:rsidR="001A70FA" w:rsidRPr="00EA37E7" w:rsidRDefault="001A70FA" w:rsidP="00287A9A">
            <w:pPr>
              <w:autoSpaceDE w:val="0"/>
              <w:autoSpaceDN w:val="0"/>
              <w:adjustRightInd w:val="0"/>
              <w:spacing w:before="10" w:after="10"/>
              <w:jc w:val="right"/>
              <w:rPr>
                <w:rFonts w:ascii="Times New Roman" w:hAnsi="Times New Roman" w:cs="Times New Roman"/>
                <w:sz w:val="2"/>
                <w:szCs w:val="2"/>
                <w:lang w:val="en-GB"/>
              </w:rPr>
            </w:pPr>
          </w:p>
        </w:tc>
        <w:tc>
          <w:tcPr>
            <w:tcW w:w="907" w:type="dxa"/>
            <w:tcBorders>
              <w:top w:val="single" w:sz="4" w:space="0" w:color="auto"/>
            </w:tcBorders>
          </w:tcPr>
          <w:p w14:paraId="5B56F84F" w14:textId="77777777" w:rsidR="001A70FA" w:rsidRPr="00EA37E7" w:rsidRDefault="001A70FA" w:rsidP="00287A9A">
            <w:pPr>
              <w:autoSpaceDE w:val="0"/>
              <w:autoSpaceDN w:val="0"/>
              <w:adjustRightInd w:val="0"/>
              <w:spacing w:before="10" w:after="10"/>
              <w:jc w:val="right"/>
              <w:rPr>
                <w:rFonts w:ascii="Times New Roman" w:hAnsi="Times New Roman" w:cs="Times New Roman"/>
                <w:sz w:val="2"/>
                <w:szCs w:val="2"/>
                <w:lang w:val="en-GB"/>
              </w:rPr>
            </w:pPr>
          </w:p>
        </w:tc>
        <w:tc>
          <w:tcPr>
            <w:tcW w:w="907" w:type="dxa"/>
            <w:tcBorders>
              <w:top w:val="single" w:sz="4" w:space="0" w:color="auto"/>
            </w:tcBorders>
          </w:tcPr>
          <w:p w14:paraId="3280E862" w14:textId="77777777" w:rsidR="001A70FA" w:rsidRPr="00EA37E7" w:rsidRDefault="001A70FA" w:rsidP="00287A9A">
            <w:pPr>
              <w:autoSpaceDE w:val="0"/>
              <w:autoSpaceDN w:val="0"/>
              <w:adjustRightInd w:val="0"/>
              <w:spacing w:before="10" w:after="10"/>
              <w:jc w:val="right"/>
              <w:rPr>
                <w:rFonts w:ascii="Times New Roman" w:hAnsi="Times New Roman" w:cs="Times New Roman"/>
                <w:sz w:val="2"/>
                <w:szCs w:val="2"/>
                <w:lang w:val="en-GB"/>
              </w:rPr>
            </w:pPr>
          </w:p>
        </w:tc>
        <w:tc>
          <w:tcPr>
            <w:tcW w:w="907" w:type="dxa"/>
            <w:tcBorders>
              <w:top w:val="single" w:sz="4" w:space="0" w:color="auto"/>
            </w:tcBorders>
          </w:tcPr>
          <w:p w14:paraId="165FD0D8" w14:textId="77777777" w:rsidR="001A70FA" w:rsidRPr="00EA37E7" w:rsidRDefault="001A70FA" w:rsidP="00287A9A">
            <w:pPr>
              <w:autoSpaceDE w:val="0"/>
              <w:autoSpaceDN w:val="0"/>
              <w:adjustRightInd w:val="0"/>
              <w:spacing w:before="10" w:after="10"/>
              <w:jc w:val="right"/>
              <w:rPr>
                <w:rFonts w:ascii="Times New Roman" w:hAnsi="Times New Roman" w:cs="Times New Roman"/>
                <w:sz w:val="2"/>
                <w:szCs w:val="2"/>
                <w:lang w:val="en-GB"/>
              </w:rPr>
            </w:pPr>
          </w:p>
        </w:tc>
      </w:tr>
      <w:tr w:rsidR="001A70FA" w:rsidRPr="00EA37E7" w14:paraId="19140D35" w14:textId="77777777" w:rsidTr="00287A9A">
        <w:trPr>
          <w:trHeight w:val="20"/>
        </w:trPr>
        <w:tc>
          <w:tcPr>
            <w:tcW w:w="2835" w:type="dxa"/>
          </w:tcPr>
          <w:p w14:paraId="2ACC1C79" w14:textId="77777777" w:rsidR="001A70FA" w:rsidRPr="00EA37E7" w:rsidRDefault="001A70FA" w:rsidP="00287A9A">
            <w:pPr>
              <w:autoSpaceDE w:val="0"/>
              <w:autoSpaceDN w:val="0"/>
              <w:adjustRightInd w:val="0"/>
              <w:spacing w:before="10" w:after="10"/>
              <w:jc w:val="both"/>
              <w:rPr>
                <w:rFonts w:ascii="Times New Roman" w:hAnsi="Times New Roman" w:cs="Times New Roman"/>
                <w:b/>
                <w:sz w:val="16"/>
                <w:szCs w:val="16"/>
                <w:lang w:val="en-GB"/>
              </w:rPr>
            </w:pPr>
            <w:r w:rsidRPr="00EA37E7">
              <w:rPr>
                <w:rFonts w:ascii="Times New Roman" w:hAnsi="Times New Roman" w:cs="Times New Roman"/>
                <w:b/>
                <w:sz w:val="16"/>
                <w:szCs w:val="16"/>
                <w:lang w:val="en-GB"/>
              </w:rPr>
              <w:t>Academic Effectiveness</w:t>
            </w:r>
          </w:p>
        </w:tc>
        <w:tc>
          <w:tcPr>
            <w:tcW w:w="907" w:type="dxa"/>
          </w:tcPr>
          <w:p w14:paraId="736D1942"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c>
          <w:tcPr>
            <w:tcW w:w="907" w:type="dxa"/>
          </w:tcPr>
          <w:p w14:paraId="3B6EE7DF"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c>
          <w:tcPr>
            <w:tcW w:w="907" w:type="dxa"/>
          </w:tcPr>
          <w:p w14:paraId="28C22942"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c>
          <w:tcPr>
            <w:tcW w:w="907" w:type="dxa"/>
          </w:tcPr>
          <w:p w14:paraId="3BB59B40"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c>
          <w:tcPr>
            <w:tcW w:w="907" w:type="dxa"/>
          </w:tcPr>
          <w:p w14:paraId="4111AAA9"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c>
          <w:tcPr>
            <w:tcW w:w="907" w:type="dxa"/>
          </w:tcPr>
          <w:p w14:paraId="5DCCE903" w14:textId="77777777" w:rsidR="001A70FA" w:rsidRPr="00EA37E7" w:rsidRDefault="001A70FA" w:rsidP="00287A9A">
            <w:pPr>
              <w:autoSpaceDE w:val="0"/>
              <w:autoSpaceDN w:val="0"/>
              <w:adjustRightInd w:val="0"/>
              <w:spacing w:before="10" w:after="10"/>
              <w:jc w:val="right"/>
              <w:rPr>
                <w:rFonts w:ascii="Times New Roman" w:hAnsi="Times New Roman" w:cs="Times New Roman"/>
                <w:b/>
                <w:sz w:val="16"/>
                <w:szCs w:val="16"/>
                <w:lang w:val="en-GB"/>
              </w:rPr>
            </w:pPr>
          </w:p>
        </w:tc>
      </w:tr>
      <w:tr w:rsidR="001A70FA" w:rsidRPr="00EA37E7" w14:paraId="198B7984" w14:textId="77777777" w:rsidTr="00287A9A">
        <w:trPr>
          <w:trHeight w:val="20"/>
        </w:trPr>
        <w:tc>
          <w:tcPr>
            <w:tcW w:w="2835" w:type="dxa"/>
          </w:tcPr>
          <w:p w14:paraId="314B5A0F" w14:textId="77777777" w:rsidR="001A70FA" w:rsidRPr="00EA37E7" w:rsidRDefault="001A70FA" w:rsidP="00287A9A">
            <w:pPr>
              <w:autoSpaceDE w:val="0"/>
              <w:autoSpaceDN w:val="0"/>
              <w:adjustRightInd w:val="0"/>
              <w:spacing w:before="10" w:after="10"/>
              <w:ind w:left="172"/>
              <w:jc w:val="both"/>
              <w:rPr>
                <w:rFonts w:ascii="Times New Roman" w:hAnsi="Times New Roman" w:cs="Times New Roman"/>
                <w:iCs/>
                <w:sz w:val="16"/>
                <w:szCs w:val="16"/>
                <w:lang w:val="en-GB"/>
              </w:rPr>
            </w:pPr>
            <w:r w:rsidRPr="00EA37E7">
              <w:rPr>
                <w:rFonts w:ascii="Times New Roman" w:hAnsi="Times New Roman" w:cs="Times New Roman"/>
                <w:bCs/>
                <w:i/>
                <w:iCs/>
                <w:sz w:val="16"/>
                <w:szCs w:val="16"/>
                <w:lang w:val="en-GB"/>
              </w:rPr>
              <w:t>Step 1: Demographic variables</w:t>
            </w:r>
          </w:p>
        </w:tc>
        <w:tc>
          <w:tcPr>
            <w:tcW w:w="907" w:type="dxa"/>
          </w:tcPr>
          <w:p w14:paraId="32CAC6F2" w14:textId="77777777" w:rsidR="001A70FA" w:rsidRPr="00EA37E7" w:rsidRDefault="001A70FA" w:rsidP="00287A9A">
            <w:pPr>
              <w:autoSpaceDE w:val="0"/>
              <w:autoSpaceDN w:val="0"/>
              <w:adjustRightInd w:val="0"/>
              <w:spacing w:before="10" w:after="10"/>
              <w:jc w:val="right"/>
              <w:rPr>
                <w:rFonts w:ascii="Times New Roman" w:hAnsi="Times New Roman" w:cs="Times New Roman"/>
                <w:b/>
                <w:iCs/>
                <w:sz w:val="16"/>
                <w:szCs w:val="16"/>
                <w:lang w:val="en-GB"/>
              </w:rPr>
            </w:pPr>
          </w:p>
        </w:tc>
        <w:tc>
          <w:tcPr>
            <w:tcW w:w="907" w:type="dxa"/>
          </w:tcPr>
          <w:p w14:paraId="283EEF0F"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1.88</w:t>
            </w:r>
          </w:p>
        </w:tc>
        <w:tc>
          <w:tcPr>
            <w:tcW w:w="907" w:type="dxa"/>
          </w:tcPr>
          <w:p w14:paraId="1165CE52"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3,338</w:t>
            </w:r>
          </w:p>
        </w:tc>
        <w:tc>
          <w:tcPr>
            <w:tcW w:w="907" w:type="dxa"/>
          </w:tcPr>
          <w:p w14:paraId="09A8D84A"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.133</w:t>
            </w:r>
          </w:p>
        </w:tc>
        <w:tc>
          <w:tcPr>
            <w:tcW w:w="907" w:type="dxa"/>
          </w:tcPr>
          <w:p w14:paraId="2D7E40B6"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.016</w:t>
            </w:r>
          </w:p>
        </w:tc>
        <w:tc>
          <w:tcPr>
            <w:tcW w:w="907" w:type="dxa"/>
          </w:tcPr>
          <w:p w14:paraId="5F8557F0"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w:t>
            </w:r>
          </w:p>
        </w:tc>
      </w:tr>
      <w:tr w:rsidR="001A70FA" w:rsidRPr="00EA37E7" w14:paraId="2DEC97A5" w14:textId="77777777" w:rsidTr="00287A9A">
        <w:trPr>
          <w:trHeight w:val="20"/>
        </w:trPr>
        <w:tc>
          <w:tcPr>
            <w:tcW w:w="2835" w:type="dxa"/>
          </w:tcPr>
          <w:p w14:paraId="16C182F0"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Gender</w:t>
            </w:r>
          </w:p>
        </w:tc>
        <w:tc>
          <w:tcPr>
            <w:tcW w:w="907" w:type="dxa"/>
          </w:tcPr>
          <w:p w14:paraId="18C8FDB1"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-.27</w:t>
            </w:r>
          </w:p>
        </w:tc>
        <w:tc>
          <w:tcPr>
            <w:tcW w:w="907" w:type="dxa"/>
          </w:tcPr>
          <w:p w14:paraId="71B9343B"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6915BFD4"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026D26B9"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.629</w:t>
            </w:r>
          </w:p>
        </w:tc>
        <w:tc>
          <w:tcPr>
            <w:tcW w:w="907" w:type="dxa"/>
          </w:tcPr>
          <w:p w14:paraId="3073409A"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50823308"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610ED53C" w14:textId="77777777" w:rsidTr="00287A9A">
        <w:trPr>
          <w:trHeight w:val="20"/>
        </w:trPr>
        <w:tc>
          <w:tcPr>
            <w:tcW w:w="2835" w:type="dxa"/>
          </w:tcPr>
          <w:p w14:paraId="68825155"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Age</w:t>
            </w:r>
          </w:p>
        </w:tc>
        <w:tc>
          <w:tcPr>
            <w:tcW w:w="907" w:type="dxa"/>
          </w:tcPr>
          <w:p w14:paraId="6A771327"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.22</w:t>
            </w:r>
          </w:p>
        </w:tc>
        <w:tc>
          <w:tcPr>
            <w:tcW w:w="907" w:type="dxa"/>
          </w:tcPr>
          <w:p w14:paraId="7526A0DF"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65F685D1"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3D78980A"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.014</w:t>
            </w:r>
          </w:p>
        </w:tc>
        <w:tc>
          <w:tcPr>
            <w:tcW w:w="907" w:type="dxa"/>
          </w:tcPr>
          <w:p w14:paraId="566D8DCD"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43E5C6F7"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2EADD58D" w14:textId="77777777" w:rsidTr="00287A9A">
        <w:trPr>
          <w:trHeight w:val="20"/>
        </w:trPr>
        <w:tc>
          <w:tcPr>
            <w:tcW w:w="2835" w:type="dxa"/>
          </w:tcPr>
          <w:p w14:paraId="11174108"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Psychiatric history</w:t>
            </w:r>
          </w:p>
        </w:tc>
        <w:tc>
          <w:tcPr>
            <w:tcW w:w="907" w:type="dxa"/>
          </w:tcPr>
          <w:p w14:paraId="44268867"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-.78</w:t>
            </w:r>
          </w:p>
        </w:tc>
        <w:tc>
          <w:tcPr>
            <w:tcW w:w="907" w:type="dxa"/>
          </w:tcPr>
          <w:p w14:paraId="154BAF9D"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139CC57F"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00515A1B"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.274</w:t>
            </w:r>
          </w:p>
        </w:tc>
        <w:tc>
          <w:tcPr>
            <w:tcW w:w="907" w:type="dxa"/>
          </w:tcPr>
          <w:p w14:paraId="4BFA5D6E"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5EDF1176"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63C14355" w14:textId="77777777" w:rsidTr="00287A9A">
        <w:trPr>
          <w:trHeight w:val="20"/>
        </w:trPr>
        <w:tc>
          <w:tcPr>
            <w:tcW w:w="2835" w:type="dxa"/>
          </w:tcPr>
          <w:p w14:paraId="5DE65B76" w14:textId="77777777" w:rsidR="001A70FA" w:rsidRPr="00EA37E7" w:rsidRDefault="001A70FA" w:rsidP="00287A9A">
            <w:pPr>
              <w:autoSpaceDE w:val="0"/>
              <w:autoSpaceDN w:val="0"/>
              <w:adjustRightInd w:val="0"/>
              <w:spacing w:before="10" w:after="10"/>
              <w:ind w:left="172"/>
              <w:jc w:val="both"/>
              <w:rPr>
                <w:rFonts w:ascii="Times New Roman" w:hAnsi="Times New Roman" w:cs="Times New Roman"/>
                <w:bCs/>
                <w:iCs/>
                <w:sz w:val="16"/>
                <w:szCs w:val="16"/>
                <w:lang w:val="en-GB"/>
              </w:rPr>
            </w:pPr>
            <w:r w:rsidRPr="00EA37E7">
              <w:rPr>
                <w:rFonts w:ascii="Times New Roman" w:hAnsi="Times New Roman" w:cs="Times New Roman"/>
                <w:bCs/>
                <w:i/>
                <w:iCs/>
                <w:sz w:val="16"/>
                <w:szCs w:val="16"/>
                <w:lang w:val="en-GB"/>
              </w:rPr>
              <w:t>Step 2: Empathy</w:t>
            </w:r>
          </w:p>
        </w:tc>
        <w:tc>
          <w:tcPr>
            <w:tcW w:w="907" w:type="dxa"/>
          </w:tcPr>
          <w:p w14:paraId="694FA484"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p>
        </w:tc>
        <w:tc>
          <w:tcPr>
            <w:tcW w:w="907" w:type="dxa"/>
          </w:tcPr>
          <w:p w14:paraId="2F675650"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3.02</w:t>
            </w:r>
          </w:p>
        </w:tc>
        <w:tc>
          <w:tcPr>
            <w:tcW w:w="907" w:type="dxa"/>
          </w:tcPr>
          <w:p w14:paraId="2A67064B"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7,334</w:t>
            </w:r>
          </w:p>
        </w:tc>
        <w:tc>
          <w:tcPr>
            <w:tcW w:w="907" w:type="dxa"/>
          </w:tcPr>
          <w:p w14:paraId="4D692CCF"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.004</w:t>
            </w:r>
          </w:p>
        </w:tc>
        <w:tc>
          <w:tcPr>
            <w:tcW w:w="907" w:type="dxa"/>
          </w:tcPr>
          <w:p w14:paraId="56E8D891"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.06</w:t>
            </w:r>
          </w:p>
        </w:tc>
        <w:tc>
          <w:tcPr>
            <w:tcW w:w="907" w:type="dxa"/>
          </w:tcPr>
          <w:p w14:paraId="3DC90493"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.04</w:t>
            </w:r>
          </w:p>
        </w:tc>
      </w:tr>
      <w:tr w:rsidR="001A70FA" w:rsidRPr="00EA37E7" w14:paraId="306126BD" w14:textId="77777777" w:rsidTr="00287A9A">
        <w:trPr>
          <w:trHeight w:val="20"/>
        </w:trPr>
        <w:tc>
          <w:tcPr>
            <w:tcW w:w="2835" w:type="dxa"/>
          </w:tcPr>
          <w:p w14:paraId="0840FC1C"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Empathic Concern</w:t>
            </w:r>
          </w:p>
        </w:tc>
        <w:tc>
          <w:tcPr>
            <w:tcW w:w="907" w:type="dxa"/>
          </w:tcPr>
          <w:p w14:paraId="401464AF"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-.04</w:t>
            </w:r>
          </w:p>
        </w:tc>
        <w:tc>
          <w:tcPr>
            <w:tcW w:w="907" w:type="dxa"/>
          </w:tcPr>
          <w:p w14:paraId="69677559"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410DC720"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489CF0C3"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.511</w:t>
            </w:r>
          </w:p>
        </w:tc>
        <w:tc>
          <w:tcPr>
            <w:tcW w:w="907" w:type="dxa"/>
          </w:tcPr>
          <w:p w14:paraId="47CD5663"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2B77DCDF"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652F3ED1" w14:textId="77777777" w:rsidTr="00287A9A">
        <w:trPr>
          <w:trHeight w:val="20"/>
        </w:trPr>
        <w:tc>
          <w:tcPr>
            <w:tcW w:w="2835" w:type="dxa"/>
          </w:tcPr>
          <w:p w14:paraId="1A17DE54"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Personal Distress</w:t>
            </w:r>
          </w:p>
        </w:tc>
        <w:tc>
          <w:tcPr>
            <w:tcW w:w="907" w:type="dxa"/>
          </w:tcPr>
          <w:p w14:paraId="20B902CD"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-.04</w:t>
            </w:r>
          </w:p>
        </w:tc>
        <w:tc>
          <w:tcPr>
            <w:tcW w:w="907" w:type="dxa"/>
          </w:tcPr>
          <w:p w14:paraId="74AD347B"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33C353DC"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6774FE74"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.470</w:t>
            </w:r>
          </w:p>
        </w:tc>
        <w:tc>
          <w:tcPr>
            <w:tcW w:w="907" w:type="dxa"/>
          </w:tcPr>
          <w:p w14:paraId="0E5298B0"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11B844AC"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0DAA34BA" w14:textId="77777777" w:rsidTr="00287A9A">
        <w:trPr>
          <w:trHeight w:val="20"/>
        </w:trPr>
        <w:tc>
          <w:tcPr>
            <w:tcW w:w="2835" w:type="dxa"/>
          </w:tcPr>
          <w:p w14:paraId="6089CAF0"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Fantasy</w:t>
            </w:r>
          </w:p>
        </w:tc>
        <w:tc>
          <w:tcPr>
            <w:tcW w:w="907" w:type="dxa"/>
          </w:tcPr>
          <w:p w14:paraId="213B526C"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.03</w:t>
            </w:r>
          </w:p>
        </w:tc>
        <w:tc>
          <w:tcPr>
            <w:tcW w:w="907" w:type="dxa"/>
          </w:tcPr>
          <w:p w14:paraId="7BD5CF06"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5474188F"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04DEF7B3"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.608</w:t>
            </w:r>
          </w:p>
        </w:tc>
        <w:tc>
          <w:tcPr>
            <w:tcW w:w="907" w:type="dxa"/>
          </w:tcPr>
          <w:p w14:paraId="78D14805"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0FC4D849"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120CC115" w14:textId="77777777" w:rsidTr="00287A9A">
        <w:trPr>
          <w:trHeight w:val="20"/>
        </w:trPr>
        <w:tc>
          <w:tcPr>
            <w:tcW w:w="2835" w:type="dxa"/>
          </w:tcPr>
          <w:p w14:paraId="55B56CA1"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Perspective Taking</w:t>
            </w:r>
          </w:p>
        </w:tc>
        <w:tc>
          <w:tcPr>
            <w:tcW w:w="907" w:type="dxa"/>
          </w:tcPr>
          <w:p w14:paraId="2C154B02"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.15</w:t>
            </w:r>
          </w:p>
        </w:tc>
        <w:tc>
          <w:tcPr>
            <w:tcW w:w="907" w:type="dxa"/>
          </w:tcPr>
          <w:p w14:paraId="47EB627E"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2C2E62A7"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0A8B6335"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.005</w:t>
            </w:r>
          </w:p>
        </w:tc>
        <w:tc>
          <w:tcPr>
            <w:tcW w:w="907" w:type="dxa"/>
          </w:tcPr>
          <w:p w14:paraId="2069A71F"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103D12F3"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514E6457" w14:textId="77777777" w:rsidTr="00287A9A">
        <w:trPr>
          <w:trHeight w:val="20"/>
        </w:trPr>
        <w:tc>
          <w:tcPr>
            <w:tcW w:w="2835" w:type="dxa"/>
          </w:tcPr>
          <w:p w14:paraId="0E57FD14" w14:textId="77777777" w:rsidR="001A70FA" w:rsidRPr="00EA37E7" w:rsidRDefault="001A70FA" w:rsidP="00287A9A">
            <w:pPr>
              <w:autoSpaceDE w:val="0"/>
              <w:autoSpaceDN w:val="0"/>
              <w:adjustRightInd w:val="0"/>
              <w:spacing w:before="10" w:after="10"/>
              <w:ind w:left="172"/>
              <w:jc w:val="both"/>
              <w:rPr>
                <w:rFonts w:ascii="Times New Roman" w:hAnsi="Times New Roman" w:cs="Times New Roman"/>
                <w:bCs/>
                <w:iCs/>
                <w:sz w:val="16"/>
                <w:szCs w:val="16"/>
                <w:lang w:val="en-GB"/>
              </w:rPr>
            </w:pPr>
            <w:r w:rsidRPr="00EA37E7">
              <w:rPr>
                <w:rFonts w:ascii="Times New Roman" w:hAnsi="Times New Roman" w:cs="Times New Roman"/>
                <w:bCs/>
                <w:i/>
                <w:iCs/>
                <w:sz w:val="16"/>
                <w:szCs w:val="16"/>
                <w:lang w:val="en-GB"/>
              </w:rPr>
              <w:t xml:space="preserve">Step 3: Perceived Social Support </w:t>
            </w:r>
          </w:p>
        </w:tc>
        <w:tc>
          <w:tcPr>
            <w:tcW w:w="907" w:type="dxa"/>
          </w:tcPr>
          <w:p w14:paraId="60948F74"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p>
        </w:tc>
        <w:tc>
          <w:tcPr>
            <w:tcW w:w="907" w:type="dxa"/>
          </w:tcPr>
          <w:p w14:paraId="3E502EE8"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6.11</w:t>
            </w:r>
          </w:p>
        </w:tc>
        <w:tc>
          <w:tcPr>
            <w:tcW w:w="907" w:type="dxa"/>
          </w:tcPr>
          <w:p w14:paraId="252444FD"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8,333</w:t>
            </w:r>
          </w:p>
        </w:tc>
        <w:tc>
          <w:tcPr>
            <w:tcW w:w="907" w:type="dxa"/>
          </w:tcPr>
          <w:p w14:paraId="7B77550E"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&lt; .001</w:t>
            </w:r>
          </w:p>
        </w:tc>
        <w:tc>
          <w:tcPr>
            <w:tcW w:w="907" w:type="dxa"/>
          </w:tcPr>
          <w:p w14:paraId="2C06EE4D"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.128</w:t>
            </w:r>
          </w:p>
        </w:tc>
        <w:tc>
          <w:tcPr>
            <w:tcW w:w="907" w:type="dxa"/>
          </w:tcPr>
          <w:p w14:paraId="20F0CF53"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.07</w:t>
            </w:r>
          </w:p>
        </w:tc>
      </w:tr>
      <w:tr w:rsidR="001A70FA" w:rsidRPr="00EA37E7" w14:paraId="25A766FB" w14:textId="77777777" w:rsidTr="00287A9A">
        <w:trPr>
          <w:trHeight w:val="20"/>
        </w:trPr>
        <w:tc>
          <w:tcPr>
            <w:tcW w:w="2835" w:type="dxa"/>
          </w:tcPr>
          <w:p w14:paraId="476C387E"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Total</w:t>
            </w:r>
          </w:p>
        </w:tc>
        <w:tc>
          <w:tcPr>
            <w:tcW w:w="907" w:type="dxa"/>
          </w:tcPr>
          <w:p w14:paraId="1DC02047"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.07</w:t>
            </w:r>
          </w:p>
        </w:tc>
        <w:tc>
          <w:tcPr>
            <w:tcW w:w="907" w:type="dxa"/>
          </w:tcPr>
          <w:p w14:paraId="6EA309D9"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7FBDC3A9"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2E083816"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&lt; .001</w:t>
            </w:r>
          </w:p>
        </w:tc>
        <w:tc>
          <w:tcPr>
            <w:tcW w:w="907" w:type="dxa"/>
          </w:tcPr>
          <w:p w14:paraId="0C5C6A0E"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Pr>
          <w:p w14:paraId="505D4831"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r w:rsidR="001A70FA" w:rsidRPr="00EA37E7" w14:paraId="46884C94" w14:textId="77777777" w:rsidTr="00287A9A">
        <w:trPr>
          <w:trHeight w:val="20"/>
        </w:trPr>
        <w:tc>
          <w:tcPr>
            <w:tcW w:w="2835" w:type="dxa"/>
          </w:tcPr>
          <w:p w14:paraId="2226633B" w14:textId="77777777" w:rsidR="001A70FA" w:rsidRPr="00EA37E7" w:rsidRDefault="001A70FA" w:rsidP="00287A9A">
            <w:pPr>
              <w:autoSpaceDE w:val="0"/>
              <w:autoSpaceDN w:val="0"/>
              <w:adjustRightInd w:val="0"/>
              <w:spacing w:before="10" w:after="10"/>
              <w:ind w:left="172"/>
              <w:jc w:val="both"/>
              <w:rPr>
                <w:rFonts w:ascii="Times New Roman" w:hAnsi="Times New Roman" w:cs="Times New Roman"/>
                <w:bCs/>
                <w:iCs/>
                <w:sz w:val="16"/>
                <w:szCs w:val="16"/>
                <w:lang w:val="en-GB"/>
              </w:rPr>
            </w:pPr>
            <w:r w:rsidRPr="00EA37E7">
              <w:rPr>
                <w:rFonts w:ascii="Times New Roman" w:hAnsi="Times New Roman" w:cs="Times New Roman"/>
                <w:bCs/>
                <w:i/>
                <w:iCs/>
                <w:sz w:val="16"/>
                <w:szCs w:val="16"/>
                <w:lang w:val="en-GB"/>
              </w:rPr>
              <w:t xml:space="preserve">Step 4: Perceived Stress </w:t>
            </w:r>
          </w:p>
        </w:tc>
        <w:tc>
          <w:tcPr>
            <w:tcW w:w="907" w:type="dxa"/>
          </w:tcPr>
          <w:p w14:paraId="35B9A32E"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p>
        </w:tc>
        <w:tc>
          <w:tcPr>
            <w:tcW w:w="907" w:type="dxa"/>
          </w:tcPr>
          <w:p w14:paraId="2DB5DFE6"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10.7</w:t>
            </w:r>
          </w:p>
        </w:tc>
        <w:tc>
          <w:tcPr>
            <w:tcW w:w="907" w:type="dxa"/>
          </w:tcPr>
          <w:p w14:paraId="355B3945"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9,332</w:t>
            </w:r>
          </w:p>
        </w:tc>
        <w:tc>
          <w:tcPr>
            <w:tcW w:w="907" w:type="dxa"/>
          </w:tcPr>
          <w:p w14:paraId="07B0E72F"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&lt; .001</w:t>
            </w:r>
          </w:p>
        </w:tc>
        <w:tc>
          <w:tcPr>
            <w:tcW w:w="907" w:type="dxa"/>
          </w:tcPr>
          <w:p w14:paraId="28A1A4C2"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.224</w:t>
            </w:r>
          </w:p>
        </w:tc>
        <w:tc>
          <w:tcPr>
            <w:tcW w:w="907" w:type="dxa"/>
          </w:tcPr>
          <w:p w14:paraId="5C3A602C" w14:textId="77777777" w:rsidR="001A70FA" w:rsidRPr="00EA37E7" w:rsidRDefault="001A70FA" w:rsidP="00287A9A">
            <w:pPr>
              <w:autoSpaceDE w:val="0"/>
              <w:autoSpaceDN w:val="0"/>
              <w:adjustRightInd w:val="0"/>
              <w:spacing w:before="10" w:after="10"/>
              <w:jc w:val="right"/>
              <w:rPr>
                <w:rFonts w:ascii="Times New Roman" w:hAnsi="Times New Roman" w:cs="Times New Roman"/>
                <w:bCs/>
                <w:iCs/>
                <w:sz w:val="16"/>
                <w:szCs w:val="16"/>
                <w:lang w:val="en-GB"/>
              </w:rPr>
            </w:pPr>
            <w:r w:rsidRPr="00EA37E7">
              <w:rPr>
                <w:rFonts w:ascii="Times New Roman" w:hAnsi="Times New Roman" w:cs="Times New Roman"/>
                <w:bCs/>
                <w:iCs/>
                <w:sz w:val="16"/>
                <w:szCs w:val="16"/>
                <w:lang w:val="en-GB"/>
              </w:rPr>
              <w:t>.10</w:t>
            </w:r>
          </w:p>
        </w:tc>
      </w:tr>
      <w:tr w:rsidR="001A70FA" w:rsidRPr="00EA37E7" w14:paraId="6D2AAF2E" w14:textId="77777777" w:rsidTr="00287A9A">
        <w:trPr>
          <w:trHeight w:val="20"/>
        </w:trPr>
        <w:tc>
          <w:tcPr>
            <w:tcW w:w="2835" w:type="dxa"/>
            <w:tcBorders>
              <w:bottom w:val="single" w:sz="4" w:space="0" w:color="auto"/>
            </w:tcBorders>
          </w:tcPr>
          <w:p w14:paraId="75EEA660" w14:textId="77777777" w:rsidR="001A70FA" w:rsidRPr="00EA37E7" w:rsidRDefault="001A70FA" w:rsidP="00287A9A">
            <w:pPr>
              <w:autoSpaceDE w:val="0"/>
              <w:autoSpaceDN w:val="0"/>
              <w:adjustRightInd w:val="0"/>
              <w:spacing w:before="10" w:after="10"/>
              <w:ind w:left="455"/>
              <w:jc w:val="both"/>
              <w:rPr>
                <w:rFonts w:ascii="Times New Roman" w:hAnsi="Times New Roman" w:cs="Times New Roman"/>
                <w:bCs/>
                <w:sz w:val="16"/>
                <w:szCs w:val="16"/>
                <w:lang w:val="en-GB"/>
              </w:rPr>
            </w:pPr>
            <w:r w:rsidRPr="00EA37E7">
              <w:rPr>
                <w:rFonts w:ascii="Times New Roman" w:hAnsi="Times New Roman" w:cs="Times New Roman"/>
                <w:bCs/>
                <w:sz w:val="16"/>
                <w:szCs w:val="16"/>
                <w:lang w:val="en-GB"/>
              </w:rPr>
              <w:t>Total</w:t>
            </w:r>
          </w:p>
        </w:tc>
        <w:tc>
          <w:tcPr>
            <w:tcW w:w="907" w:type="dxa"/>
            <w:tcBorders>
              <w:bottom w:val="single" w:sz="4" w:space="0" w:color="auto"/>
            </w:tcBorders>
          </w:tcPr>
          <w:p w14:paraId="5F719E32"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sz w:val="16"/>
                <w:szCs w:val="16"/>
                <w:lang w:val="en-GB"/>
              </w:rPr>
              <w:t>-.18</w:t>
            </w:r>
          </w:p>
        </w:tc>
        <w:tc>
          <w:tcPr>
            <w:tcW w:w="907" w:type="dxa"/>
            <w:tcBorders>
              <w:bottom w:val="single" w:sz="4" w:space="0" w:color="auto"/>
            </w:tcBorders>
          </w:tcPr>
          <w:p w14:paraId="24CEBE9B"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Borders>
              <w:bottom w:val="single" w:sz="4" w:space="0" w:color="auto"/>
            </w:tcBorders>
          </w:tcPr>
          <w:p w14:paraId="2A72FD01"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Borders>
              <w:bottom w:val="single" w:sz="4" w:space="0" w:color="auto"/>
            </w:tcBorders>
          </w:tcPr>
          <w:p w14:paraId="1860C7C9"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r w:rsidRPr="00EA37E7">
              <w:rPr>
                <w:rFonts w:ascii="Times New Roman" w:hAnsi="Times New Roman" w:cs="Times New Roman"/>
                <w:bCs/>
                <w:iCs/>
                <w:sz w:val="16"/>
                <w:szCs w:val="16"/>
                <w:lang w:val="en-GB"/>
              </w:rPr>
              <w:t>&lt; .001</w:t>
            </w:r>
          </w:p>
        </w:tc>
        <w:tc>
          <w:tcPr>
            <w:tcW w:w="907" w:type="dxa"/>
            <w:tcBorders>
              <w:bottom w:val="single" w:sz="4" w:space="0" w:color="auto"/>
            </w:tcBorders>
          </w:tcPr>
          <w:p w14:paraId="53DD3B3E"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c>
          <w:tcPr>
            <w:tcW w:w="907" w:type="dxa"/>
            <w:tcBorders>
              <w:bottom w:val="single" w:sz="4" w:space="0" w:color="auto"/>
            </w:tcBorders>
          </w:tcPr>
          <w:p w14:paraId="69368F77" w14:textId="77777777" w:rsidR="001A70FA" w:rsidRPr="00EA37E7" w:rsidRDefault="001A70FA" w:rsidP="00287A9A">
            <w:pPr>
              <w:autoSpaceDE w:val="0"/>
              <w:autoSpaceDN w:val="0"/>
              <w:adjustRightInd w:val="0"/>
              <w:spacing w:before="10" w:after="10"/>
              <w:jc w:val="right"/>
              <w:rPr>
                <w:rFonts w:ascii="Times New Roman" w:hAnsi="Times New Roman" w:cs="Times New Roman"/>
                <w:bCs/>
                <w:sz w:val="16"/>
                <w:szCs w:val="16"/>
                <w:lang w:val="en-GB"/>
              </w:rPr>
            </w:pPr>
          </w:p>
        </w:tc>
      </w:tr>
    </w:tbl>
    <w:p w14:paraId="198F6795" w14:textId="77777777" w:rsidR="001A70FA" w:rsidRPr="001A3001" w:rsidRDefault="001A70FA" w:rsidP="001A70FA">
      <w:pPr>
        <w:spacing w:before="200" w:after="0"/>
        <w:ind w:right="850"/>
        <w:jc w:val="both"/>
        <w:rPr>
          <w:sz w:val="16"/>
          <w:szCs w:val="16"/>
          <w:lang w:val="en-US"/>
        </w:rPr>
      </w:pPr>
      <w:bookmarkStart w:id="50" w:name="_Hlk18054915"/>
      <w:r w:rsidRPr="00EA37E7">
        <w:rPr>
          <w:rFonts w:ascii="Times New Roman" w:hAnsi="Times New Roman" w:cs="Times New Roman"/>
          <w:i/>
          <w:iCs/>
          <w:sz w:val="16"/>
          <w:szCs w:val="16"/>
          <w:lang w:val="en-GB"/>
        </w:rPr>
        <w:t xml:space="preserve">Note. </w:t>
      </w:r>
      <w:r w:rsidRPr="00EA37E7">
        <w:rPr>
          <w:rFonts w:ascii="Times New Roman" w:hAnsi="Times New Roman" w:cs="Times New Roman"/>
          <w:sz w:val="16"/>
          <w:szCs w:val="16"/>
          <w:lang w:val="en-GB"/>
        </w:rPr>
        <w:t>This table displays all hierarchical regression analyses performed on academic burnout domains.</w:t>
      </w:r>
      <w:bookmarkEnd w:id="50"/>
      <w:r w:rsidRPr="004E03FC">
        <w:rPr>
          <w:rFonts w:ascii="Times New Roman" w:hAnsi="Times New Roman" w:cs="Times New Roman"/>
          <w:i/>
          <w:iCs/>
          <w:sz w:val="16"/>
          <w:szCs w:val="16"/>
          <w:lang w:val="en-US"/>
        </w:rPr>
        <w:t xml:space="preserve"> </w:t>
      </w:r>
    </w:p>
    <w:p w14:paraId="6950A441" w14:textId="39029EA6" w:rsidR="001A70FA" w:rsidRDefault="001A70FA" w:rsidP="001A70FA">
      <w:pPr>
        <w:rPr>
          <w:rFonts w:ascii="Times New Roman" w:hAnsi="Times New Roman" w:cs="Times New Roman"/>
          <w:b/>
          <w:bCs/>
          <w:lang w:val="en-US"/>
        </w:rPr>
      </w:pPr>
    </w:p>
    <w:p w14:paraId="348D06F8" w14:textId="21512892" w:rsidR="001A70FA" w:rsidRDefault="001A70FA" w:rsidP="001A70FA">
      <w:pPr>
        <w:rPr>
          <w:rFonts w:ascii="Times New Roman" w:hAnsi="Times New Roman" w:cs="Times New Roman"/>
          <w:b/>
          <w:bCs/>
          <w:lang w:val="en-US"/>
        </w:rPr>
      </w:pPr>
    </w:p>
    <w:p w14:paraId="418E1FA9" w14:textId="04618032" w:rsidR="001A70FA" w:rsidRDefault="001A70FA" w:rsidP="001A70FA">
      <w:pPr>
        <w:rPr>
          <w:rFonts w:ascii="Times New Roman" w:hAnsi="Times New Roman" w:cs="Times New Roman"/>
          <w:b/>
          <w:bCs/>
          <w:lang w:val="en-US"/>
        </w:rPr>
      </w:pPr>
    </w:p>
    <w:p w14:paraId="2B7FC3ED" w14:textId="5F8C12B1" w:rsidR="001A70FA" w:rsidRDefault="001A70FA" w:rsidP="001A70FA">
      <w:pPr>
        <w:rPr>
          <w:rFonts w:ascii="Times New Roman" w:hAnsi="Times New Roman" w:cs="Times New Roman"/>
          <w:b/>
          <w:bCs/>
          <w:lang w:val="en-US"/>
        </w:rPr>
      </w:pPr>
    </w:p>
    <w:p w14:paraId="1BB607F7" w14:textId="315C4548" w:rsidR="001A70FA" w:rsidRDefault="001A70FA" w:rsidP="001A70FA">
      <w:pPr>
        <w:rPr>
          <w:rFonts w:ascii="Times New Roman" w:hAnsi="Times New Roman" w:cs="Times New Roman"/>
          <w:b/>
          <w:bCs/>
          <w:lang w:val="en-US"/>
        </w:rPr>
      </w:pPr>
    </w:p>
    <w:p w14:paraId="3BDA97A0" w14:textId="4BF79F01" w:rsidR="001A70FA" w:rsidRDefault="001A70FA" w:rsidP="001A70FA">
      <w:pPr>
        <w:rPr>
          <w:rFonts w:ascii="Times New Roman" w:hAnsi="Times New Roman" w:cs="Times New Roman"/>
          <w:b/>
          <w:bCs/>
          <w:lang w:val="en-US"/>
        </w:rPr>
      </w:pPr>
    </w:p>
    <w:p w14:paraId="759BC6F2" w14:textId="742C2D18" w:rsidR="001A70FA" w:rsidRDefault="001A70FA" w:rsidP="001A70FA">
      <w:pPr>
        <w:rPr>
          <w:rFonts w:ascii="Times New Roman" w:hAnsi="Times New Roman" w:cs="Times New Roman"/>
          <w:b/>
          <w:bCs/>
          <w:lang w:val="en-US"/>
        </w:rPr>
      </w:pPr>
    </w:p>
    <w:p w14:paraId="5DCAE33C" w14:textId="4B7C55D4" w:rsidR="001A70FA" w:rsidRDefault="001A70FA" w:rsidP="001A70FA">
      <w:pPr>
        <w:rPr>
          <w:rFonts w:ascii="Times New Roman" w:hAnsi="Times New Roman" w:cs="Times New Roman"/>
          <w:b/>
          <w:bCs/>
          <w:lang w:val="en-US"/>
        </w:rPr>
      </w:pPr>
    </w:p>
    <w:p w14:paraId="7BF58878" w14:textId="1581575C" w:rsidR="001A70FA" w:rsidRDefault="001A70FA" w:rsidP="001A70FA">
      <w:pPr>
        <w:rPr>
          <w:rFonts w:ascii="Times New Roman" w:hAnsi="Times New Roman" w:cs="Times New Roman"/>
          <w:b/>
          <w:bCs/>
          <w:lang w:val="en-US"/>
        </w:rPr>
      </w:pPr>
    </w:p>
    <w:p w14:paraId="5DB2C10E" w14:textId="77777777" w:rsidR="001A70FA" w:rsidRPr="00B042B1" w:rsidRDefault="001A70FA" w:rsidP="001A70FA">
      <w:pPr>
        <w:rPr>
          <w:rFonts w:ascii="Times New Roman" w:hAnsi="Times New Roman" w:cs="Times New Roman"/>
          <w:b/>
          <w:bCs/>
          <w:lang w:val="en-US"/>
        </w:rPr>
      </w:pPr>
      <w:r>
        <w:rPr>
          <w:rFonts w:ascii="Times New Roman" w:hAnsi="Times New Roman" w:cs="Times New Roman"/>
          <w:noProof/>
          <w:sz w:val="24"/>
          <w:szCs w:val="24"/>
        </w:rPr>
        <w:lastRenderedPageBreak/>
        <mc:AlternateContent>
          <mc:Choice Requires="wps">
            <w:drawing>
              <wp:anchor distT="0" distB="0" distL="114300" distR="114300" simplePos="0" relativeHeight="251671552" behindDoc="0" locked="0" layoutInCell="1" allowOverlap="1" wp14:anchorId="20A6149E" wp14:editId="1E71C1F3">
                <wp:simplePos x="0" y="0"/>
                <wp:positionH relativeFrom="column">
                  <wp:posOffset>2577465</wp:posOffset>
                </wp:positionH>
                <wp:positionV relativeFrom="paragraph">
                  <wp:posOffset>-640080</wp:posOffset>
                </wp:positionV>
                <wp:extent cx="72000" cy="3135630"/>
                <wp:effectExtent l="0" t="7937" r="15557" b="15558"/>
                <wp:wrapNone/>
                <wp:docPr id="14" name="Parenthèse fermante 14"/>
                <wp:cNvGraphicFramePr/>
                <a:graphic xmlns:a="http://schemas.openxmlformats.org/drawingml/2006/main">
                  <a:graphicData uri="http://schemas.microsoft.com/office/word/2010/wordprocessingShape">
                    <wps:wsp>
                      <wps:cNvSpPr/>
                      <wps:spPr>
                        <a:xfrm rot="16200000">
                          <a:off x="0" y="0"/>
                          <a:ext cx="72000" cy="313563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A956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enthèse fermante 14" o:spid="_x0000_s1026" type="#_x0000_t86" style="position:absolute;margin-left:202.95pt;margin-top:-50.4pt;width:5.65pt;height:246.9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" adj="41" strokecolor="black [3040]"/>
            </w:pict>
          </mc:Fallback>
        </mc:AlternateContent>
      </w:r>
      <w:r w:rsidRPr="00B042B1">
        <w:rPr>
          <w:rFonts w:ascii="Times New Roman" w:hAnsi="Times New Roman" w:cs="Times New Roman"/>
          <w:b/>
          <w:bCs/>
          <w:lang w:val="en-US"/>
        </w:rPr>
        <w:t>Figure 1. Academic burnout and years of study</w:t>
      </w:r>
    </w:p>
    <w:p w14:paraId="2DA51ED6" w14:textId="77777777" w:rsidR="001A70FA" w:rsidRDefault="001A70FA" w:rsidP="001A70FA">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D2A44DF" wp14:editId="29A0DE54">
                <wp:simplePos x="0" y="0"/>
                <wp:positionH relativeFrom="column">
                  <wp:posOffset>300355</wp:posOffset>
                </wp:positionH>
                <wp:positionV relativeFrom="paragraph">
                  <wp:posOffset>101600</wp:posOffset>
                </wp:positionV>
                <wp:extent cx="914400" cy="285750"/>
                <wp:effectExtent l="0" t="0" r="14605" b="19050"/>
                <wp:wrapNone/>
                <wp:docPr id="8" name="Zone de texte 8"/>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solidFill>
                            <a:prstClr val="black"/>
                          </a:solidFill>
                        </a:ln>
                      </wps:spPr>
                      <wps:txbx>
                        <w:txbxContent>
                          <w:p w14:paraId="7B30FAD0" w14:textId="77777777" w:rsidR="001A70FA" w:rsidRPr="00E57692" w:rsidRDefault="001A70FA" w:rsidP="001A70FA">
                            <w:pPr>
                              <w:rPr>
                                <w:rFonts w:ascii="Times New Roman" w:hAnsi="Times New Roman" w:cs="Times New Roman"/>
                              </w:rPr>
                            </w:pPr>
                            <w:r w:rsidRPr="00E57692">
                              <w:rPr>
                                <w:rFonts w:ascii="Times New Roman" w:hAnsi="Times New Roman" w:cs="Times New Roman"/>
                              </w:rPr>
                              <w:t>Figure 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2A44DF" id="_x0000_t202" coordsize="21600,21600" o:spt="202" path="m,l,21600r21600,l21600,xe">
                <v:stroke joinstyle="miter"/>
                <v:path gradientshapeok="t" o:connecttype="rect"/>
              </v:shapetype>
              <v:shape id="Zone de texte 8" o:spid="_x0000_s1026" type="#_x0000_t202" style="position:absolute;margin-left:23.65pt;margin-top:8pt;width:1in;height:22.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" fillcolor="white [3201]" strokeweight=".5pt">
                <v:textbox>
                  <w:txbxContent>
                    <w:p w14:paraId="7B30FAD0" w14:textId="77777777" w:rsidR="001A70FA" w:rsidRPr="00E57692" w:rsidRDefault="001A70FA" w:rsidP="001A70FA">
                      <w:pPr>
                        <w:rPr>
                          <w:rFonts w:ascii="Times New Roman" w:hAnsi="Times New Roman" w:cs="Times New Roman"/>
                        </w:rPr>
                      </w:pPr>
                      <w:r w:rsidRPr="00E57692">
                        <w:rPr>
                          <w:rFonts w:ascii="Times New Roman" w:hAnsi="Times New Roman" w:cs="Times New Roman"/>
                        </w:rPr>
                        <w:t>Figure 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B7E02A7" wp14:editId="4C3874BE">
                <wp:simplePos x="0" y="0"/>
                <wp:positionH relativeFrom="column">
                  <wp:posOffset>3676651</wp:posOffset>
                </wp:positionH>
                <wp:positionV relativeFrom="paragraph">
                  <wp:posOffset>2681289</wp:posOffset>
                </wp:positionV>
                <wp:extent cx="71755" cy="971550"/>
                <wp:effectExtent l="7303" t="0" r="11747" b="11748"/>
                <wp:wrapNone/>
                <wp:docPr id="24" name="Parenthèse fermante 24"/>
                <wp:cNvGraphicFramePr/>
                <a:graphic xmlns:a="http://schemas.openxmlformats.org/drawingml/2006/main">
                  <a:graphicData uri="http://schemas.microsoft.com/office/word/2010/wordprocessingShape">
                    <wps:wsp>
                      <wps:cNvSpPr/>
                      <wps:spPr>
                        <a:xfrm rot="16200000">
                          <a:off x="0" y="0"/>
                          <a:ext cx="71755" cy="9715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73922" id="Parenthèse fermante 24" o:spid="_x0000_s1026" type="#_x0000_t86" style="position:absolute;margin-left:289.5pt;margin-top:211.15pt;width:5.65pt;height:76.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" adj="133"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CE38015" wp14:editId="2EB55E0D">
                <wp:simplePos x="0" y="0"/>
                <wp:positionH relativeFrom="column">
                  <wp:posOffset>2594292</wp:posOffset>
                </wp:positionH>
                <wp:positionV relativeFrom="paragraph">
                  <wp:posOffset>1504633</wp:posOffset>
                </wp:positionV>
                <wp:extent cx="71755" cy="3135630"/>
                <wp:effectExtent l="0" t="7937" r="15557" b="15558"/>
                <wp:wrapNone/>
                <wp:docPr id="22" name="Parenthèse fermante 22"/>
                <wp:cNvGraphicFramePr/>
                <a:graphic xmlns:a="http://schemas.openxmlformats.org/drawingml/2006/main">
                  <a:graphicData uri="http://schemas.microsoft.com/office/word/2010/wordprocessingShape">
                    <wps:wsp>
                      <wps:cNvSpPr/>
                      <wps:spPr>
                        <a:xfrm rot="16200000">
                          <a:off x="0" y="0"/>
                          <a:ext cx="71755" cy="313563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5ECF5" id="Parenthèse fermante 22" o:spid="_x0000_s1026" type="#_x0000_t86" style="position:absolute;margin-left:204.25pt;margin-top:118.5pt;width:5.65pt;height:246.9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" adj="41"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EE5E9F1" wp14:editId="554CBEDB">
                <wp:simplePos x="0" y="0"/>
                <wp:positionH relativeFrom="column">
                  <wp:posOffset>2433955</wp:posOffset>
                </wp:positionH>
                <wp:positionV relativeFrom="paragraph">
                  <wp:posOffset>577850</wp:posOffset>
                </wp:positionV>
                <wp:extent cx="400050" cy="571500"/>
                <wp:effectExtent l="0" t="0" r="19050" b="19050"/>
                <wp:wrapNone/>
                <wp:docPr id="21" name="Zone de texte 21"/>
                <wp:cNvGraphicFramePr/>
                <a:graphic xmlns:a="http://schemas.openxmlformats.org/drawingml/2006/main">
                  <a:graphicData uri="http://schemas.microsoft.com/office/word/2010/wordprocessingShape">
                    <wps:wsp>
                      <wps:cNvSpPr txBox="1"/>
                      <wps:spPr>
                        <a:xfrm>
                          <a:off x="0" y="0"/>
                          <a:ext cx="400050" cy="571500"/>
                        </a:xfrm>
                        <a:prstGeom prst="rect">
                          <a:avLst/>
                        </a:prstGeom>
                        <a:solidFill>
                          <a:schemeClr val="lt1"/>
                        </a:solidFill>
                        <a:ln w="6350">
                          <a:solidFill>
                            <a:schemeClr val="bg1"/>
                          </a:solidFill>
                        </a:ln>
                      </wps:spPr>
                      <wps:txbx>
                        <w:txbxContent>
                          <w:p w14:paraId="70B518EA" w14:textId="77777777" w:rsidR="001A70FA" w:rsidRDefault="001A70FA" w:rsidP="001A70F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5E9F1" id="Zone de texte 21" o:spid="_x0000_s1027" type="#_x0000_t202" style="position:absolute;margin-left:191.65pt;margin-top:45.5pt;width:31.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" fillcolor="white [3201]" strokecolor="white [3212]" strokeweight=".5pt">
                <v:textbox>
                  <w:txbxContent>
                    <w:p w14:paraId="70B518EA" w14:textId="77777777" w:rsidR="001A70FA" w:rsidRDefault="001A70FA" w:rsidP="001A70FA">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C42BE95" wp14:editId="279650F8">
                <wp:simplePos x="0" y="0"/>
                <wp:positionH relativeFrom="column">
                  <wp:posOffset>3664267</wp:posOffset>
                </wp:positionH>
                <wp:positionV relativeFrom="paragraph">
                  <wp:posOffset>296863</wp:posOffset>
                </wp:positionV>
                <wp:extent cx="71755" cy="971550"/>
                <wp:effectExtent l="7303" t="0" r="11747" b="11748"/>
                <wp:wrapNone/>
                <wp:docPr id="15" name="Parenthèse fermante 15"/>
                <wp:cNvGraphicFramePr/>
                <a:graphic xmlns:a="http://schemas.openxmlformats.org/drawingml/2006/main">
                  <a:graphicData uri="http://schemas.microsoft.com/office/word/2010/wordprocessingShape">
                    <wps:wsp>
                      <wps:cNvSpPr/>
                      <wps:spPr>
                        <a:xfrm rot="16200000">
                          <a:off x="0" y="0"/>
                          <a:ext cx="71755" cy="9715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FF924" id="Parenthèse fermante 15" o:spid="_x0000_s1026" type="#_x0000_t86" style="position:absolute;margin-left:288.5pt;margin-top:23.4pt;width:5.65pt;height:7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" adj="133"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CACF0DE" wp14:editId="21A14606">
                <wp:simplePos x="0" y="0"/>
                <wp:positionH relativeFrom="column">
                  <wp:posOffset>2554287</wp:posOffset>
                </wp:positionH>
                <wp:positionV relativeFrom="paragraph">
                  <wp:posOffset>299403</wp:posOffset>
                </wp:positionV>
                <wp:extent cx="71755" cy="971550"/>
                <wp:effectExtent l="7303" t="0" r="11747" b="11748"/>
                <wp:wrapNone/>
                <wp:docPr id="20" name="Parenthèse fermante 20"/>
                <wp:cNvGraphicFramePr/>
                <a:graphic xmlns:a="http://schemas.openxmlformats.org/drawingml/2006/main">
                  <a:graphicData uri="http://schemas.microsoft.com/office/word/2010/wordprocessingShape">
                    <wps:wsp>
                      <wps:cNvSpPr/>
                      <wps:spPr>
                        <a:xfrm rot="16200000">
                          <a:off x="0" y="0"/>
                          <a:ext cx="71755" cy="9715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FFA5F" id="Parenthèse fermante 20" o:spid="_x0000_s1026" type="#_x0000_t86" style="position:absolute;margin-left:201.1pt;margin-top:23.6pt;width:5.65pt;height:76.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" adj="133"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30811B2" wp14:editId="279BB860">
                <wp:simplePos x="0" y="0"/>
                <wp:positionH relativeFrom="column">
                  <wp:posOffset>1496377</wp:posOffset>
                </wp:positionH>
                <wp:positionV relativeFrom="paragraph">
                  <wp:posOffset>294958</wp:posOffset>
                </wp:positionV>
                <wp:extent cx="71755" cy="971550"/>
                <wp:effectExtent l="7303" t="0" r="11747" b="11748"/>
                <wp:wrapNone/>
                <wp:docPr id="13" name="Parenthèse fermante 13"/>
                <wp:cNvGraphicFramePr/>
                <a:graphic xmlns:a="http://schemas.openxmlformats.org/drawingml/2006/main">
                  <a:graphicData uri="http://schemas.microsoft.com/office/word/2010/wordprocessingShape">
                    <wps:wsp>
                      <wps:cNvSpPr/>
                      <wps:spPr>
                        <a:xfrm rot="16200000">
                          <a:off x="0" y="0"/>
                          <a:ext cx="71755" cy="9715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F2263" id="Parenthèse fermante 13" o:spid="_x0000_s1026" type="#_x0000_t86" style="position:absolute;margin-left:117.8pt;margin-top:23.25pt;width:5.65pt;height:76.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" adj="133"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BFD0522" wp14:editId="54BA9D0D">
                <wp:simplePos x="0" y="0"/>
                <wp:positionH relativeFrom="column">
                  <wp:posOffset>3557905</wp:posOffset>
                </wp:positionH>
                <wp:positionV relativeFrom="paragraph">
                  <wp:posOffset>575309</wp:posOffset>
                </wp:positionV>
                <wp:extent cx="400050" cy="571500"/>
                <wp:effectExtent l="0" t="0" r="19050" b="19050"/>
                <wp:wrapNone/>
                <wp:docPr id="19" name="Zone de texte 19"/>
                <wp:cNvGraphicFramePr/>
                <a:graphic xmlns:a="http://schemas.openxmlformats.org/drawingml/2006/main">
                  <a:graphicData uri="http://schemas.microsoft.com/office/word/2010/wordprocessingShape">
                    <wps:wsp>
                      <wps:cNvSpPr txBox="1"/>
                      <wps:spPr>
                        <a:xfrm>
                          <a:off x="0" y="0"/>
                          <a:ext cx="400050" cy="571500"/>
                        </a:xfrm>
                        <a:prstGeom prst="rect">
                          <a:avLst/>
                        </a:prstGeom>
                        <a:solidFill>
                          <a:schemeClr val="lt1"/>
                        </a:solidFill>
                        <a:ln w="6350">
                          <a:solidFill>
                            <a:schemeClr val="bg1"/>
                          </a:solidFill>
                        </a:ln>
                      </wps:spPr>
                      <wps:txbx>
                        <w:txbxContent>
                          <w:p w14:paraId="33023C18" w14:textId="77777777" w:rsidR="001A70FA" w:rsidRDefault="001A70FA" w:rsidP="001A70F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D0522" id="Zone de texte 19" o:spid="_x0000_s1028" type="#_x0000_t202" style="position:absolute;margin-left:280.15pt;margin-top:45.3pt;width:31.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" fillcolor="white [3201]" strokecolor="white [3212]" strokeweight=".5pt">
                <v:textbox>
                  <w:txbxContent>
                    <w:p w14:paraId="33023C18" w14:textId="77777777" w:rsidR="001A70FA" w:rsidRDefault="001A70FA" w:rsidP="001A70FA">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627E24D" wp14:editId="13217101">
                <wp:simplePos x="0" y="0"/>
                <wp:positionH relativeFrom="column">
                  <wp:posOffset>1414780</wp:posOffset>
                </wp:positionH>
                <wp:positionV relativeFrom="paragraph">
                  <wp:posOffset>575309</wp:posOffset>
                </wp:positionV>
                <wp:extent cx="400050" cy="571500"/>
                <wp:effectExtent l="0" t="0" r="19050" b="19050"/>
                <wp:wrapNone/>
                <wp:docPr id="18" name="Zone de texte 18"/>
                <wp:cNvGraphicFramePr/>
                <a:graphic xmlns:a="http://schemas.openxmlformats.org/drawingml/2006/main">
                  <a:graphicData uri="http://schemas.microsoft.com/office/word/2010/wordprocessingShape">
                    <wps:wsp>
                      <wps:cNvSpPr txBox="1"/>
                      <wps:spPr>
                        <a:xfrm>
                          <a:off x="0" y="0"/>
                          <a:ext cx="400050" cy="571500"/>
                        </a:xfrm>
                        <a:prstGeom prst="rect">
                          <a:avLst/>
                        </a:prstGeom>
                        <a:solidFill>
                          <a:schemeClr val="lt1"/>
                        </a:solidFill>
                        <a:ln w="6350">
                          <a:solidFill>
                            <a:schemeClr val="bg1"/>
                          </a:solidFill>
                        </a:ln>
                      </wps:spPr>
                      <wps:txbx>
                        <w:txbxContent>
                          <w:p w14:paraId="53E775BB" w14:textId="77777777" w:rsidR="001A70FA" w:rsidRDefault="001A70FA" w:rsidP="001A70F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7E24D" id="Zone de texte 18" o:spid="_x0000_s1029" type="#_x0000_t202" style="position:absolute;margin-left:111.4pt;margin-top:45.3pt;width:31.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" fillcolor="white [3201]" strokecolor="white [3212]" strokeweight=".5pt">
                <v:textbox>
                  <w:txbxContent>
                    <w:p w14:paraId="53E775BB" w14:textId="77777777" w:rsidR="001A70FA" w:rsidRDefault="001A70FA" w:rsidP="001A70FA">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4F8DC5A" wp14:editId="5A2A29E2">
                <wp:simplePos x="0" y="0"/>
                <wp:positionH relativeFrom="column">
                  <wp:posOffset>2376805</wp:posOffset>
                </wp:positionH>
                <wp:positionV relativeFrom="paragraph">
                  <wp:posOffset>406400</wp:posOffset>
                </wp:positionV>
                <wp:extent cx="400050" cy="571500"/>
                <wp:effectExtent l="0" t="0" r="19050" b="19050"/>
                <wp:wrapNone/>
                <wp:docPr id="17" name="Zone de texte 17"/>
                <wp:cNvGraphicFramePr/>
                <a:graphic xmlns:a="http://schemas.openxmlformats.org/drawingml/2006/main">
                  <a:graphicData uri="http://schemas.microsoft.com/office/word/2010/wordprocessingShape">
                    <wps:wsp>
                      <wps:cNvSpPr txBox="1"/>
                      <wps:spPr>
                        <a:xfrm>
                          <a:off x="0" y="0"/>
                          <a:ext cx="400050" cy="571500"/>
                        </a:xfrm>
                        <a:prstGeom prst="rect">
                          <a:avLst/>
                        </a:prstGeom>
                        <a:solidFill>
                          <a:schemeClr val="lt1"/>
                        </a:solidFill>
                        <a:ln w="6350">
                          <a:solidFill>
                            <a:schemeClr val="bg1"/>
                          </a:solidFill>
                        </a:ln>
                      </wps:spPr>
                      <wps:txbx>
                        <w:txbxContent>
                          <w:p w14:paraId="16F460B5" w14:textId="77777777" w:rsidR="001A70FA" w:rsidRDefault="001A70FA" w:rsidP="001A70F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8DC5A" id="Zone de texte 17" o:spid="_x0000_s1030" type="#_x0000_t202" style="position:absolute;margin-left:187.15pt;margin-top:32pt;width:31.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" fillcolor="white [3201]" strokecolor="white [3212]" strokeweight=".5pt">
                <v:textbox>
                  <w:txbxContent>
                    <w:p w14:paraId="16F460B5" w14:textId="77777777" w:rsidR="001A70FA" w:rsidRDefault="001A70FA" w:rsidP="001A70FA">
                      <w:r>
                        <w:t>**</w:t>
                      </w:r>
                    </w:p>
                  </w:txbxContent>
                </v:textbox>
              </v:shape>
            </w:pict>
          </mc:Fallback>
        </mc:AlternateContent>
      </w:r>
      <w:r>
        <w:rPr>
          <w:rFonts w:ascii="Times New Roman" w:hAnsi="Times New Roman" w:cs="Times New Roman"/>
          <w:noProof/>
          <w:sz w:val="24"/>
          <w:szCs w:val="24"/>
        </w:rPr>
        <w:drawing>
          <wp:inline distT="0" distB="0" distL="0" distR="0" wp14:anchorId="1E959DFE" wp14:editId="6CDAD969">
            <wp:extent cx="4964400" cy="2701715"/>
            <wp:effectExtent l="0" t="0" r="8255"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1">
                      <a:extLst>
                        <a:ext uri="{28A0092B-C50C-407E-A947-70E740481C1C}">
                          <a14:useLocalDpi xmlns:a14="http://schemas.microsoft.com/office/drawing/2010/main" val="0"/>
                        </a:ext>
                      </a:extLst>
                    </a:blip>
                    <a:srcRect l="1495" t="4712" r="831" b="11519"/>
                    <a:stretch/>
                  </pic:blipFill>
                  <pic:spPr bwMode="auto">
                    <a:xfrm>
                      <a:off x="0" y="0"/>
                      <a:ext cx="4964400" cy="2701715"/>
                    </a:xfrm>
                    <a:prstGeom prst="rect">
                      <a:avLst/>
                    </a:prstGeom>
                    <a:noFill/>
                    <a:ln>
                      <a:noFill/>
                    </a:ln>
                    <a:extLst>
                      <a:ext uri="{53640926-AAD7-44D8-BBD7-CCE9431645EC}">
                        <a14:shadowObscured xmlns:a14="http://schemas.microsoft.com/office/drawing/2010/main"/>
                      </a:ext>
                    </a:extLst>
                  </pic:spPr>
                </pic:pic>
              </a:graphicData>
            </a:graphic>
          </wp:inline>
        </w:drawing>
      </w:r>
    </w:p>
    <w:p w14:paraId="329CCF09" w14:textId="77777777" w:rsidR="001A70FA" w:rsidRDefault="001A70FA" w:rsidP="001A70FA">
      <w:pPr>
        <w:spacing w:after="240" w:line="240" w:lineRule="auto"/>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2D37D91" wp14:editId="2684F739">
                <wp:simplePos x="0" y="0"/>
                <wp:positionH relativeFrom="column">
                  <wp:posOffset>3557905</wp:posOffset>
                </wp:positionH>
                <wp:positionV relativeFrom="paragraph">
                  <wp:posOffset>120650</wp:posOffset>
                </wp:positionV>
                <wp:extent cx="400050" cy="333375"/>
                <wp:effectExtent l="0" t="0" r="19050" b="28575"/>
                <wp:wrapNone/>
                <wp:docPr id="27" name="Zone de texte 27"/>
                <wp:cNvGraphicFramePr/>
                <a:graphic xmlns:a="http://schemas.openxmlformats.org/drawingml/2006/main">
                  <a:graphicData uri="http://schemas.microsoft.com/office/word/2010/wordprocessingShape">
                    <wps:wsp>
                      <wps:cNvSpPr txBox="1"/>
                      <wps:spPr>
                        <a:xfrm>
                          <a:off x="0" y="0"/>
                          <a:ext cx="400050" cy="333375"/>
                        </a:xfrm>
                        <a:prstGeom prst="rect">
                          <a:avLst/>
                        </a:prstGeom>
                        <a:solidFill>
                          <a:schemeClr val="lt1"/>
                        </a:solidFill>
                        <a:ln w="6350">
                          <a:solidFill>
                            <a:schemeClr val="bg1"/>
                          </a:solidFill>
                        </a:ln>
                      </wps:spPr>
                      <wps:txbx>
                        <w:txbxContent>
                          <w:p w14:paraId="75E60A57" w14:textId="77777777" w:rsidR="001A70FA" w:rsidRDefault="001A70FA" w:rsidP="001A70F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37D91" id="Zone de texte 27" o:spid="_x0000_s1031" type="#_x0000_t202" style="position:absolute;margin-left:280.15pt;margin-top:9.5pt;width:31.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" fillcolor="white [3201]" strokecolor="white [3212]" strokeweight=".5pt">
                <v:textbox>
                  <w:txbxContent>
                    <w:p w14:paraId="75E60A57" w14:textId="77777777" w:rsidR="001A70FA" w:rsidRDefault="001A70FA" w:rsidP="001A70FA">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60D0D7D" wp14:editId="4DCB4EB3">
                <wp:simplePos x="0" y="0"/>
                <wp:positionH relativeFrom="column">
                  <wp:posOffset>1462405</wp:posOffset>
                </wp:positionH>
                <wp:positionV relativeFrom="paragraph">
                  <wp:posOffset>454025</wp:posOffset>
                </wp:positionV>
                <wp:extent cx="400050" cy="333375"/>
                <wp:effectExtent l="0" t="0" r="19050" b="28575"/>
                <wp:wrapNone/>
                <wp:docPr id="26" name="Zone de texte 26"/>
                <wp:cNvGraphicFramePr/>
                <a:graphic xmlns:a="http://schemas.openxmlformats.org/drawingml/2006/main">
                  <a:graphicData uri="http://schemas.microsoft.com/office/word/2010/wordprocessingShape">
                    <wps:wsp>
                      <wps:cNvSpPr txBox="1"/>
                      <wps:spPr>
                        <a:xfrm>
                          <a:off x="0" y="0"/>
                          <a:ext cx="400050" cy="333375"/>
                        </a:xfrm>
                        <a:prstGeom prst="rect">
                          <a:avLst/>
                        </a:prstGeom>
                        <a:solidFill>
                          <a:schemeClr val="lt1"/>
                        </a:solidFill>
                        <a:ln w="6350">
                          <a:solidFill>
                            <a:schemeClr val="bg1"/>
                          </a:solidFill>
                        </a:ln>
                      </wps:spPr>
                      <wps:txbx>
                        <w:txbxContent>
                          <w:p w14:paraId="2BC94F09" w14:textId="77777777" w:rsidR="001A70FA" w:rsidRDefault="001A70FA" w:rsidP="001A70F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D0D7D" id="Zone de texte 26" o:spid="_x0000_s1032" type="#_x0000_t202" style="position:absolute;margin-left:115.15pt;margin-top:35.75pt;width:31.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" fillcolor="white [3201]" strokecolor="white [3212]" strokeweight=".5pt">
                <v:textbox>
                  <w:txbxContent>
                    <w:p w14:paraId="2BC94F09" w14:textId="77777777" w:rsidR="001A70FA" w:rsidRDefault="001A70FA" w:rsidP="001A70FA">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B96FE26" wp14:editId="3AA0B878">
                <wp:simplePos x="0" y="0"/>
                <wp:positionH relativeFrom="column">
                  <wp:posOffset>2678113</wp:posOffset>
                </wp:positionH>
                <wp:positionV relativeFrom="paragraph">
                  <wp:posOffset>6350</wp:posOffset>
                </wp:positionV>
                <wp:extent cx="400050" cy="333375"/>
                <wp:effectExtent l="0" t="0" r="19050" b="28575"/>
                <wp:wrapNone/>
                <wp:docPr id="25" name="Zone de texte 25"/>
                <wp:cNvGraphicFramePr/>
                <a:graphic xmlns:a="http://schemas.openxmlformats.org/drawingml/2006/main">
                  <a:graphicData uri="http://schemas.microsoft.com/office/word/2010/wordprocessingShape">
                    <wps:wsp>
                      <wps:cNvSpPr txBox="1"/>
                      <wps:spPr>
                        <a:xfrm>
                          <a:off x="0" y="0"/>
                          <a:ext cx="400050" cy="333375"/>
                        </a:xfrm>
                        <a:prstGeom prst="rect">
                          <a:avLst/>
                        </a:prstGeom>
                        <a:solidFill>
                          <a:schemeClr val="lt1"/>
                        </a:solidFill>
                        <a:ln w="6350">
                          <a:solidFill>
                            <a:schemeClr val="bg1"/>
                          </a:solidFill>
                        </a:ln>
                      </wps:spPr>
                      <wps:txbx>
                        <w:txbxContent>
                          <w:p w14:paraId="7C3BF132" w14:textId="77777777" w:rsidR="001A70FA" w:rsidRDefault="001A70FA" w:rsidP="001A70F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6FE26" id="Zone de texte 25" o:spid="_x0000_s1033" type="#_x0000_t202" style="position:absolute;margin-left:210.9pt;margin-top:.5pt;width:31.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" fillcolor="white [3201]" strokecolor="white [3212]" strokeweight=".5pt">
                <v:textbox>
                  <w:txbxContent>
                    <w:p w14:paraId="7C3BF132" w14:textId="77777777" w:rsidR="001A70FA" w:rsidRDefault="001A70FA" w:rsidP="001A70FA">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2D1A411" wp14:editId="7F8FFD29">
                <wp:simplePos x="0" y="0"/>
                <wp:positionH relativeFrom="column">
                  <wp:posOffset>290830</wp:posOffset>
                </wp:positionH>
                <wp:positionV relativeFrom="paragraph">
                  <wp:posOffset>6350</wp:posOffset>
                </wp:positionV>
                <wp:extent cx="914400" cy="285750"/>
                <wp:effectExtent l="0" t="0" r="13970" b="19050"/>
                <wp:wrapNone/>
                <wp:docPr id="9" name="Zone de texte 9"/>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solidFill>
                            <a:prstClr val="black"/>
                          </a:solidFill>
                        </a:ln>
                      </wps:spPr>
                      <wps:txbx>
                        <w:txbxContent>
                          <w:p w14:paraId="14162B50" w14:textId="77777777" w:rsidR="001A70FA" w:rsidRPr="00E57692" w:rsidRDefault="001A70FA" w:rsidP="001A70FA">
                            <w:pPr>
                              <w:rPr>
                                <w:rFonts w:ascii="Times New Roman" w:hAnsi="Times New Roman" w:cs="Times New Roman"/>
                              </w:rPr>
                            </w:pPr>
                            <w:r w:rsidRPr="00E57692">
                              <w:rPr>
                                <w:rFonts w:ascii="Times New Roman" w:hAnsi="Times New Roman" w:cs="Times New Roman"/>
                              </w:rPr>
                              <w:t xml:space="preserve">Figure </w:t>
                            </w:r>
                            <w:r>
                              <w:rPr>
                                <w:rFonts w:ascii="Times New Roman" w:hAnsi="Times New Roman" w:cs="Times New Roman"/>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D1A411" id="Zone de texte 9" o:spid="_x0000_s1034" type="#_x0000_t202" style="position:absolute;margin-left:22.9pt;margin-top:.5pt;width:1in;height:22.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" fillcolor="white [3201]" strokeweight=".5pt">
                <v:textbox>
                  <w:txbxContent>
                    <w:p w14:paraId="14162B50" w14:textId="77777777" w:rsidR="001A70FA" w:rsidRPr="00E57692" w:rsidRDefault="001A70FA" w:rsidP="001A70FA">
                      <w:pPr>
                        <w:rPr>
                          <w:rFonts w:ascii="Times New Roman" w:hAnsi="Times New Roman" w:cs="Times New Roman"/>
                        </w:rPr>
                      </w:pPr>
                      <w:r w:rsidRPr="00E57692">
                        <w:rPr>
                          <w:rFonts w:ascii="Times New Roman" w:hAnsi="Times New Roman" w:cs="Times New Roman"/>
                        </w:rPr>
                        <w:t xml:space="preserve">Figure </w:t>
                      </w:r>
                      <w:r>
                        <w:rPr>
                          <w:rFonts w:ascii="Times New Roman" w:hAnsi="Times New Roman" w:cs="Times New Roman"/>
                        </w:rP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1EFF7B1" wp14:editId="7DFE2D6B">
                <wp:simplePos x="0" y="0"/>
                <wp:positionH relativeFrom="column">
                  <wp:posOffset>1555432</wp:posOffset>
                </wp:positionH>
                <wp:positionV relativeFrom="paragraph">
                  <wp:posOffset>175578</wp:posOffset>
                </wp:positionV>
                <wp:extent cx="71755" cy="971550"/>
                <wp:effectExtent l="7303" t="0" r="11747" b="11748"/>
                <wp:wrapNone/>
                <wp:docPr id="23" name="Parenthèse fermante 23"/>
                <wp:cNvGraphicFramePr/>
                <a:graphic xmlns:a="http://schemas.openxmlformats.org/drawingml/2006/main">
                  <a:graphicData uri="http://schemas.microsoft.com/office/word/2010/wordprocessingShape">
                    <wps:wsp>
                      <wps:cNvSpPr/>
                      <wps:spPr>
                        <a:xfrm rot="16200000">
                          <a:off x="0" y="0"/>
                          <a:ext cx="71755" cy="9715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EAD13" id="Parenthèse fermante 23" o:spid="_x0000_s1026" type="#_x0000_t86" style="position:absolute;margin-left:122.45pt;margin-top:13.85pt;width:5.65pt;height:76.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" adj="133" strokecolor="black [3040]"/>
            </w:pict>
          </mc:Fallback>
        </mc:AlternateContent>
      </w:r>
      <w:r>
        <w:rPr>
          <w:rFonts w:ascii="Times New Roman" w:hAnsi="Times New Roman" w:cs="Times New Roman"/>
          <w:noProof/>
          <w:sz w:val="24"/>
          <w:szCs w:val="24"/>
        </w:rPr>
        <w:drawing>
          <wp:inline distT="0" distB="0" distL="0" distR="0" wp14:anchorId="1B216632" wp14:editId="6B5A5D9C">
            <wp:extent cx="4962525" cy="2527919"/>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2">
                      <a:extLst>
                        <a:ext uri="{28A0092B-C50C-407E-A947-70E740481C1C}">
                          <a14:useLocalDpi xmlns:a14="http://schemas.microsoft.com/office/drawing/2010/main" val="0"/>
                        </a:ext>
                      </a:extLst>
                    </a:blip>
                    <a:srcRect l="1663" t="2260" r="1163" b="13559"/>
                    <a:stretch/>
                  </pic:blipFill>
                  <pic:spPr bwMode="auto">
                    <a:xfrm>
                      <a:off x="0" y="0"/>
                      <a:ext cx="4977061" cy="2535324"/>
                    </a:xfrm>
                    <a:prstGeom prst="rect">
                      <a:avLst/>
                    </a:prstGeom>
                    <a:noFill/>
                    <a:ln>
                      <a:noFill/>
                    </a:ln>
                    <a:extLst>
                      <a:ext uri="{53640926-AAD7-44D8-BBD7-CCE9431645EC}">
                        <a14:shadowObscured xmlns:a14="http://schemas.microsoft.com/office/drawing/2010/main"/>
                      </a:ext>
                    </a:extLst>
                  </pic:spPr>
                </pic:pic>
              </a:graphicData>
            </a:graphic>
          </wp:inline>
        </w:drawing>
      </w:r>
    </w:p>
    <w:p w14:paraId="44BF5733" w14:textId="77777777" w:rsidR="001A70FA" w:rsidRDefault="001A70FA" w:rsidP="001A70FA">
      <w:pPr>
        <w:spacing w:after="0" w:line="240" w:lineRule="auto"/>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4C61486" wp14:editId="3E0E0D0E">
                <wp:simplePos x="0" y="0"/>
                <wp:positionH relativeFrom="column">
                  <wp:posOffset>290830</wp:posOffset>
                </wp:positionH>
                <wp:positionV relativeFrom="paragraph">
                  <wp:posOffset>6350</wp:posOffset>
                </wp:positionV>
                <wp:extent cx="914400" cy="285750"/>
                <wp:effectExtent l="0" t="0" r="22225" b="19050"/>
                <wp:wrapNone/>
                <wp:docPr id="10" name="Zone de texte 10"/>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solidFill>
                            <a:prstClr val="black"/>
                          </a:solidFill>
                        </a:ln>
                      </wps:spPr>
                      <wps:txbx>
                        <w:txbxContent>
                          <w:p w14:paraId="5876AF3D" w14:textId="77777777" w:rsidR="001A70FA" w:rsidRPr="00E57692" w:rsidRDefault="001A70FA" w:rsidP="001A70FA">
                            <w:pPr>
                              <w:rPr>
                                <w:rFonts w:ascii="Times New Roman" w:hAnsi="Times New Roman" w:cs="Times New Roman"/>
                              </w:rPr>
                            </w:pPr>
                            <w:r w:rsidRPr="00E57692">
                              <w:rPr>
                                <w:rFonts w:ascii="Times New Roman" w:hAnsi="Times New Roman" w:cs="Times New Roman"/>
                              </w:rPr>
                              <w:t xml:space="preserve">Figure </w:t>
                            </w:r>
                            <w:r>
                              <w:rPr>
                                <w:rFonts w:ascii="Times New Roman" w:hAnsi="Times New Roman" w:cs="Times New Roman"/>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C61486" id="Zone de texte 10" o:spid="_x0000_s1035" type="#_x0000_t202" style="position:absolute;margin-left:22.9pt;margin-top:.5pt;width:1in;height:22.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" fillcolor="white [3201]" strokeweight=".5pt">
                <v:textbox>
                  <w:txbxContent>
                    <w:p w14:paraId="5876AF3D" w14:textId="77777777" w:rsidR="001A70FA" w:rsidRPr="00E57692" w:rsidRDefault="001A70FA" w:rsidP="001A70FA">
                      <w:pPr>
                        <w:rPr>
                          <w:rFonts w:ascii="Times New Roman" w:hAnsi="Times New Roman" w:cs="Times New Roman"/>
                        </w:rPr>
                      </w:pPr>
                      <w:r w:rsidRPr="00E57692">
                        <w:rPr>
                          <w:rFonts w:ascii="Times New Roman" w:hAnsi="Times New Roman" w:cs="Times New Roman"/>
                        </w:rPr>
                        <w:t xml:space="preserve">Figure </w:t>
                      </w:r>
                      <w:r>
                        <w:rPr>
                          <w:rFonts w:ascii="Times New Roman" w:hAnsi="Times New Roman" w:cs="Times New Roman"/>
                        </w:rPr>
                        <w:t>C</w:t>
                      </w:r>
                    </w:p>
                  </w:txbxContent>
                </v:textbox>
              </v:shape>
            </w:pict>
          </mc:Fallback>
        </mc:AlternateContent>
      </w:r>
      <w:r>
        <w:rPr>
          <w:rFonts w:ascii="Times New Roman" w:hAnsi="Times New Roman" w:cs="Times New Roman"/>
          <w:noProof/>
          <w:sz w:val="24"/>
          <w:szCs w:val="24"/>
        </w:rPr>
        <w:drawing>
          <wp:inline distT="0" distB="0" distL="0" distR="0" wp14:anchorId="3C17AAA7" wp14:editId="72FA96F7">
            <wp:extent cx="4964400" cy="2528716"/>
            <wp:effectExtent l="0" t="0" r="8255"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3">
                      <a:extLst>
                        <a:ext uri="{28A0092B-C50C-407E-A947-70E740481C1C}">
                          <a14:useLocalDpi xmlns:a14="http://schemas.microsoft.com/office/drawing/2010/main" val="0"/>
                        </a:ext>
                      </a:extLst>
                    </a:blip>
                    <a:srcRect l="1662" t="2543" r="831" b="12994"/>
                    <a:stretch/>
                  </pic:blipFill>
                  <pic:spPr bwMode="auto">
                    <a:xfrm>
                      <a:off x="0" y="0"/>
                      <a:ext cx="4964400" cy="2528716"/>
                    </a:xfrm>
                    <a:prstGeom prst="rect">
                      <a:avLst/>
                    </a:prstGeom>
                    <a:noFill/>
                    <a:ln>
                      <a:noFill/>
                    </a:ln>
                    <a:extLst>
                      <a:ext uri="{53640926-AAD7-44D8-BBD7-CCE9431645EC}">
                        <a14:shadowObscured xmlns:a14="http://schemas.microsoft.com/office/drawing/2010/main"/>
                      </a:ext>
                    </a:extLst>
                  </pic:spPr>
                </pic:pic>
              </a:graphicData>
            </a:graphic>
          </wp:inline>
        </w:drawing>
      </w:r>
    </w:p>
    <w:p w14:paraId="435D4E8F" w14:textId="5257FF37" w:rsidR="001A70FA" w:rsidRPr="0037300D" w:rsidRDefault="001A70FA" w:rsidP="001A70FA">
      <w:pPr>
        <w:spacing w:after="0" w:line="240" w:lineRule="auto"/>
        <w:ind w:right="1275"/>
        <w:jc w:val="both"/>
        <w:rPr>
          <w:rFonts w:ascii="Times New Roman" w:hAnsi="Times New Roman" w:cs="Times New Roman"/>
        </w:rPr>
      </w:pPr>
      <w:r w:rsidRPr="0053634F">
        <w:rPr>
          <w:rFonts w:ascii="Times New Roman" w:hAnsi="Times New Roman" w:cs="Times New Roman"/>
          <w:sz w:val="18"/>
          <w:szCs w:val="18"/>
          <w:lang w:val="en-GB"/>
        </w:rPr>
        <w:t xml:space="preserve">This figure displays </w:t>
      </w:r>
      <w:r>
        <w:rPr>
          <w:rFonts w:ascii="Times New Roman" w:hAnsi="Times New Roman" w:cs="Times New Roman"/>
          <w:sz w:val="18"/>
          <w:szCs w:val="18"/>
          <w:lang w:val="en-GB"/>
        </w:rPr>
        <w:t>estimated marginal means</w:t>
      </w:r>
      <w:r w:rsidRPr="0053634F">
        <w:rPr>
          <w:rFonts w:ascii="Times New Roman" w:hAnsi="Times New Roman" w:cs="Times New Roman"/>
          <w:sz w:val="18"/>
          <w:szCs w:val="18"/>
          <w:lang w:val="en-GB"/>
        </w:rPr>
        <w:t xml:space="preserve"> of academic burnout domains (</w:t>
      </w:r>
      <w:r>
        <w:rPr>
          <w:rFonts w:ascii="Times New Roman" w:hAnsi="Times New Roman" w:cs="Times New Roman"/>
          <w:sz w:val="18"/>
          <w:szCs w:val="18"/>
          <w:lang w:val="en-GB"/>
        </w:rPr>
        <w:t xml:space="preserve">i.e., </w:t>
      </w:r>
      <w:r w:rsidRPr="0053634F">
        <w:rPr>
          <w:rFonts w:ascii="Times New Roman" w:hAnsi="Times New Roman" w:cs="Times New Roman"/>
          <w:sz w:val="18"/>
          <w:szCs w:val="18"/>
          <w:lang w:val="en-GB"/>
        </w:rPr>
        <w:t>emotional exhaustion</w:t>
      </w:r>
      <w:r>
        <w:rPr>
          <w:rFonts w:ascii="Times New Roman" w:hAnsi="Times New Roman" w:cs="Times New Roman"/>
          <w:sz w:val="18"/>
          <w:szCs w:val="18"/>
          <w:lang w:val="en-GB"/>
        </w:rPr>
        <w:t>,</w:t>
      </w:r>
      <w:r w:rsidRPr="0053634F">
        <w:rPr>
          <w:rFonts w:ascii="Times New Roman" w:hAnsi="Times New Roman" w:cs="Times New Roman"/>
          <w:sz w:val="18"/>
          <w:szCs w:val="18"/>
          <w:lang w:val="en-GB"/>
        </w:rPr>
        <w:t xml:space="preserve"> </w:t>
      </w:r>
      <w:r>
        <w:rPr>
          <w:rFonts w:ascii="Times New Roman" w:hAnsi="Times New Roman" w:cs="Times New Roman"/>
          <w:sz w:val="18"/>
          <w:szCs w:val="18"/>
          <w:lang w:val="en-GB"/>
        </w:rPr>
        <w:t>c</w:t>
      </w:r>
      <w:r w:rsidRPr="0053634F">
        <w:rPr>
          <w:rFonts w:ascii="Times New Roman" w:hAnsi="Times New Roman" w:cs="Times New Roman"/>
          <w:sz w:val="18"/>
          <w:szCs w:val="18"/>
          <w:lang w:val="en-GB"/>
        </w:rPr>
        <w:t>ynicism</w:t>
      </w:r>
      <w:r>
        <w:rPr>
          <w:rFonts w:ascii="Times New Roman" w:hAnsi="Times New Roman" w:cs="Times New Roman"/>
          <w:sz w:val="18"/>
          <w:szCs w:val="18"/>
          <w:lang w:val="en-GB"/>
        </w:rPr>
        <w:t>, and academic effectiveness</w:t>
      </w:r>
      <w:r w:rsidRPr="0053634F">
        <w:rPr>
          <w:rFonts w:ascii="Times New Roman" w:hAnsi="Times New Roman" w:cs="Times New Roman"/>
          <w:sz w:val="18"/>
          <w:szCs w:val="18"/>
          <w:lang w:val="en-GB"/>
        </w:rPr>
        <w:t xml:space="preserve">) over years of medical study (B1: Bachelor 1; B3: Bachelor 3; M1: Master 1; M3: Master 3). </w:t>
      </w:r>
      <w:r>
        <w:rPr>
          <w:rFonts w:ascii="Times New Roman" w:hAnsi="Times New Roman" w:cs="Times New Roman"/>
          <w:sz w:val="18"/>
          <w:szCs w:val="18"/>
          <w:lang w:val="en-GB"/>
        </w:rPr>
        <w:t>Standard errors</w:t>
      </w:r>
      <w:r w:rsidRPr="0053634F">
        <w:rPr>
          <w:rFonts w:ascii="Times New Roman" w:hAnsi="Times New Roman" w:cs="Times New Roman"/>
          <w:sz w:val="18"/>
          <w:szCs w:val="18"/>
          <w:lang w:val="en-GB"/>
        </w:rPr>
        <w:t xml:space="preserve"> are reported on each histogram.</w:t>
      </w:r>
      <w:r>
        <w:rPr>
          <w:rFonts w:ascii="Times New Roman" w:hAnsi="Times New Roman" w:cs="Times New Roman"/>
          <w:sz w:val="18"/>
          <w:szCs w:val="18"/>
          <w:lang w:val="en-GB"/>
        </w:rPr>
        <w:t xml:space="preserve"> *: </w:t>
      </w:r>
      <w:r w:rsidRPr="000E31BE">
        <w:rPr>
          <w:rFonts w:ascii="Times New Roman" w:hAnsi="Times New Roman" w:cs="Times New Roman"/>
          <w:i/>
          <w:iCs/>
          <w:sz w:val="18"/>
          <w:szCs w:val="18"/>
          <w:lang w:val="en-GB"/>
        </w:rPr>
        <w:t>p</w:t>
      </w:r>
      <w:r>
        <w:rPr>
          <w:rFonts w:ascii="Times New Roman" w:hAnsi="Times New Roman" w:cs="Times New Roman"/>
          <w:sz w:val="18"/>
          <w:szCs w:val="18"/>
          <w:lang w:val="en-GB"/>
        </w:rPr>
        <w:t xml:space="preserve"> &lt; .05; **: </w:t>
      </w:r>
      <w:r w:rsidRPr="000E31BE">
        <w:rPr>
          <w:rFonts w:ascii="Times New Roman" w:hAnsi="Times New Roman" w:cs="Times New Roman"/>
          <w:i/>
          <w:iCs/>
          <w:sz w:val="18"/>
          <w:szCs w:val="18"/>
          <w:lang w:val="en-GB"/>
        </w:rPr>
        <w:t>p</w:t>
      </w:r>
      <w:r>
        <w:rPr>
          <w:rFonts w:ascii="Times New Roman" w:hAnsi="Times New Roman" w:cs="Times New Roman"/>
          <w:sz w:val="18"/>
          <w:szCs w:val="18"/>
          <w:lang w:val="en-GB"/>
        </w:rPr>
        <w:t xml:space="preserve"> &lt; .005.</w:t>
      </w:r>
    </w:p>
    <w:sectPr w:rsidR="001A70FA" w:rsidRPr="003730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B24E7" w14:textId="77777777" w:rsidR="00576025" w:rsidRDefault="00576025" w:rsidP="00053E3C">
      <w:pPr>
        <w:spacing w:after="0" w:line="240" w:lineRule="auto"/>
      </w:pPr>
      <w:r>
        <w:separator/>
      </w:r>
    </w:p>
  </w:endnote>
  <w:endnote w:type="continuationSeparator" w:id="0">
    <w:p w14:paraId="0AACDE7F" w14:textId="77777777" w:rsidR="00576025" w:rsidRDefault="00576025" w:rsidP="00053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altName w:val="Calibr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8100AAF7" w:usb1="0000807B" w:usb2="00000008"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16280" w14:textId="77777777" w:rsidR="00576025" w:rsidRDefault="00576025" w:rsidP="00053E3C">
      <w:pPr>
        <w:spacing w:after="0" w:line="240" w:lineRule="auto"/>
      </w:pPr>
      <w:r>
        <w:separator/>
      </w:r>
    </w:p>
  </w:footnote>
  <w:footnote w:type="continuationSeparator" w:id="0">
    <w:p w14:paraId="0AD0DA87" w14:textId="77777777" w:rsidR="00576025" w:rsidRDefault="00576025" w:rsidP="00053E3C">
      <w:pPr>
        <w:spacing w:after="0" w:line="240" w:lineRule="auto"/>
      </w:pPr>
      <w:r>
        <w:continuationSeparator/>
      </w:r>
    </w:p>
  </w:footnote>
  <w:footnote w:id="1">
    <w:p w14:paraId="59CDA6CC" w14:textId="77777777" w:rsidR="00053E3C" w:rsidRPr="00DC7999" w:rsidRDefault="00053E3C" w:rsidP="00053E3C">
      <w:pPr>
        <w:pStyle w:val="Notedefin"/>
        <w:jc w:val="both"/>
        <w:rPr>
          <w:rFonts w:ascii="Times New Roman" w:hAnsi="Times New Roman" w:cs="Times New Roman"/>
        </w:rPr>
      </w:pPr>
      <w:r w:rsidRPr="00264E42">
        <w:rPr>
          <w:rStyle w:val="Appelnotedebasdep"/>
          <w:rFonts w:ascii="Times New Roman" w:hAnsi="Times New Roman" w:cs="Times New Roman"/>
        </w:rPr>
        <w:footnoteRef/>
      </w:r>
      <w:r w:rsidRPr="00264E42">
        <w:rPr>
          <w:rFonts w:ascii="Times New Roman" w:hAnsi="Times New Roman" w:cs="Times New Roman"/>
        </w:rPr>
        <w:t xml:space="preserve"> Note that, to our knowledge, no study pointed out that stress has positive outcomes on academic performance or mental health (see, for instance, the Pascoe et al.’s narrative review).</w:t>
      </w:r>
      <w:r w:rsidRPr="00264E42">
        <w:rPr>
          <w:rFonts w:ascii="Times New Roman" w:hAnsi="Times New Roman" w:cs="Times New Roman"/>
          <w:vertAlign w:val="superscript"/>
        </w:rPr>
        <w:t>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0BE"/>
    <w:multiLevelType w:val="hybridMultilevel"/>
    <w:tmpl w:val="CDA4980C"/>
    <w:lvl w:ilvl="0" w:tplc="081685FE">
      <w:numFmt w:val="bullet"/>
      <w:lvlText w:val="-"/>
      <w:lvlJc w:val="left"/>
      <w:pPr>
        <w:ind w:left="720" w:hanging="360"/>
      </w:pPr>
      <w:rPr>
        <w:rFonts w:ascii="Segoe UI" w:eastAsia="Times New Roman"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20F087E"/>
    <w:multiLevelType w:val="hybridMultilevel"/>
    <w:tmpl w:val="B81A3C5C"/>
    <w:lvl w:ilvl="0" w:tplc="2CB46DFC">
      <w:numFmt w:val="bullet"/>
      <w:lvlText w:val=""/>
      <w:lvlJc w:val="left"/>
      <w:pPr>
        <w:ind w:left="720" w:hanging="360"/>
      </w:pPr>
      <w:rPr>
        <w:rFonts w:ascii="Wingdings" w:eastAsiaTheme="minorHAnsi" w:hAnsi="Wingdings" w:cs="Times New Roman"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7375649"/>
    <w:multiLevelType w:val="hybridMultilevel"/>
    <w:tmpl w:val="FDB4834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88A2A51"/>
    <w:multiLevelType w:val="hybridMultilevel"/>
    <w:tmpl w:val="59429724"/>
    <w:lvl w:ilvl="0" w:tplc="FA0C534E">
      <w:start w:val="1"/>
      <w:numFmt w:val="decimal"/>
      <w:lvlText w:val="%1."/>
      <w:lvlJc w:val="left"/>
      <w:pPr>
        <w:ind w:left="720" w:hanging="360"/>
      </w:pPr>
      <w:rPr>
        <w:rFonts w:eastAsia="NSimSun" w:hint="default"/>
        <w:color w:val="auto"/>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1F9238B"/>
    <w:multiLevelType w:val="hybridMultilevel"/>
    <w:tmpl w:val="6C74181E"/>
    <w:lvl w:ilvl="0" w:tplc="A32A0C90">
      <w:start w:val="10"/>
      <w:numFmt w:val="bullet"/>
      <w:lvlText w:val="-"/>
      <w:lvlJc w:val="left"/>
      <w:pPr>
        <w:ind w:left="720" w:hanging="360"/>
      </w:pPr>
      <w:rPr>
        <w:rFonts w:ascii="Open Sans" w:eastAsiaTheme="minorHAnsi" w:hAnsi="Open Sans" w:cs="Open Sans" w:hint="default"/>
        <w:color w:val="333333"/>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6612875"/>
    <w:multiLevelType w:val="hybridMultilevel"/>
    <w:tmpl w:val="E258DED6"/>
    <w:lvl w:ilvl="0" w:tplc="C888A274">
      <w:numFmt w:val="bullet"/>
      <w:lvlText w:val="-"/>
      <w:lvlJc w:val="left"/>
      <w:pPr>
        <w:ind w:left="720" w:hanging="360"/>
      </w:pPr>
      <w:rPr>
        <w:rFonts w:ascii="Segoe UI" w:eastAsia="Times New Roman"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6BE1DFE"/>
    <w:multiLevelType w:val="multilevel"/>
    <w:tmpl w:val="9ADA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127D1"/>
    <w:multiLevelType w:val="hybridMultilevel"/>
    <w:tmpl w:val="2AAC773A"/>
    <w:lvl w:ilvl="0" w:tplc="C9BCB4B6">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AA27D51"/>
    <w:multiLevelType w:val="hybridMultilevel"/>
    <w:tmpl w:val="FA7AB9D8"/>
    <w:lvl w:ilvl="0" w:tplc="EE224E66">
      <w:numFmt w:val="bullet"/>
      <w:lvlText w:val="-"/>
      <w:lvlJc w:val="left"/>
      <w:pPr>
        <w:ind w:left="720" w:hanging="360"/>
      </w:pPr>
      <w:rPr>
        <w:rFonts w:ascii="Segoe UI" w:eastAsia="Times New Roman"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F8670D8"/>
    <w:multiLevelType w:val="hybridMultilevel"/>
    <w:tmpl w:val="ADF4FCBA"/>
    <w:lvl w:ilvl="0" w:tplc="7A8A99CC">
      <w:start w:val="2"/>
      <w:numFmt w:val="bullet"/>
      <w:lvlText w:val=""/>
      <w:lvlJc w:val="left"/>
      <w:pPr>
        <w:ind w:left="720" w:hanging="360"/>
      </w:pPr>
      <w:rPr>
        <w:rFonts w:ascii="Wingdings" w:eastAsiaTheme="minorHAnsi" w:hAnsi="Wingdings"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FDB0F68"/>
    <w:multiLevelType w:val="hybridMultilevel"/>
    <w:tmpl w:val="0EE00D56"/>
    <w:lvl w:ilvl="0" w:tplc="0BFE4AB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3DD743A"/>
    <w:multiLevelType w:val="multilevel"/>
    <w:tmpl w:val="332A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33050E"/>
    <w:multiLevelType w:val="hybridMultilevel"/>
    <w:tmpl w:val="79644FD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9A36346"/>
    <w:multiLevelType w:val="hybridMultilevel"/>
    <w:tmpl w:val="67965E2C"/>
    <w:lvl w:ilvl="0" w:tplc="080C0001">
      <w:start w:val="1"/>
      <w:numFmt w:val="bullet"/>
      <w:lvlText w:val=""/>
      <w:lvlJc w:val="left"/>
      <w:pPr>
        <w:ind w:left="795" w:hanging="360"/>
      </w:pPr>
      <w:rPr>
        <w:rFonts w:ascii="Symbol" w:hAnsi="Symbol" w:hint="default"/>
      </w:rPr>
    </w:lvl>
    <w:lvl w:ilvl="1" w:tplc="080C0003" w:tentative="1">
      <w:start w:val="1"/>
      <w:numFmt w:val="bullet"/>
      <w:lvlText w:val="o"/>
      <w:lvlJc w:val="left"/>
      <w:pPr>
        <w:ind w:left="1515" w:hanging="360"/>
      </w:pPr>
      <w:rPr>
        <w:rFonts w:ascii="Courier New" w:hAnsi="Courier New" w:cs="Courier New" w:hint="default"/>
      </w:rPr>
    </w:lvl>
    <w:lvl w:ilvl="2" w:tplc="080C0005" w:tentative="1">
      <w:start w:val="1"/>
      <w:numFmt w:val="bullet"/>
      <w:lvlText w:val=""/>
      <w:lvlJc w:val="left"/>
      <w:pPr>
        <w:ind w:left="2235" w:hanging="360"/>
      </w:pPr>
      <w:rPr>
        <w:rFonts w:ascii="Wingdings" w:hAnsi="Wingdings" w:hint="default"/>
      </w:rPr>
    </w:lvl>
    <w:lvl w:ilvl="3" w:tplc="080C0001" w:tentative="1">
      <w:start w:val="1"/>
      <w:numFmt w:val="bullet"/>
      <w:lvlText w:val=""/>
      <w:lvlJc w:val="left"/>
      <w:pPr>
        <w:ind w:left="2955" w:hanging="360"/>
      </w:pPr>
      <w:rPr>
        <w:rFonts w:ascii="Symbol" w:hAnsi="Symbol" w:hint="default"/>
      </w:rPr>
    </w:lvl>
    <w:lvl w:ilvl="4" w:tplc="080C0003" w:tentative="1">
      <w:start w:val="1"/>
      <w:numFmt w:val="bullet"/>
      <w:lvlText w:val="o"/>
      <w:lvlJc w:val="left"/>
      <w:pPr>
        <w:ind w:left="3675" w:hanging="360"/>
      </w:pPr>
      <w:rPr>
        <w:rFonts w:ascii="Courier New" w:hAnsi="Courier New" w:cs="Courier New" w:hint="default"/>
      </w:rPr>
    </w:lvl>
    <w:lvl w:ilvl="5" w:tplc="080C0005" w:tentative="1">
      <w:start w:val="1"/>
      <w:numFmt w:val="bullet"/>
      <w:lvlText w:val=""/>
      <w:lvlJc w:val="left"/>
      <w:pPr>
        <w:ind w:left="4395" w:hanging="360"/>
      </w:pPr>
      <w:rPr>
        <w:rFonts w:ascii="Wingdings" w:hAnsi="Wingdings" w:hint="default"/>
      </w:rPr>
    </w:lvl>
    <w:lvl w:ilvl="6" w:tplc="080C0001" w:tentative="1">
      <w:start w:val="1"/>
      <w:numFmt w:val="bullet"/>
      <w:lvlText w:val=""/>
      <w:lvlJc w:val="left"/>
      <w:pPr>
        <w:ind w:left="5115" w:hanging="360"/>
      </w:pPr>
      <w:rPr>
        <w:rFonts w:ascii="Symbol" w:hAnsi="Symbol" w:hint="default"/>
      </w:rPr>
    </w:lvl>
    <w:lvl w:ilvl="7" w:tplc="080C0003" w:tentative="1">
      <w:start w:val="1"/>
      <w:numFmt w:val="bullet"/>
      <w:lvlText w:val="o"/>
      <w:lvlJc w:val="left"/>
      <w:pPr>
        <w:ind w:left="5835" w:hanging="360"/>
      </w:pPr>
      <w:rPr>
        <w:rFonts w:ascii="Courier New" w:hAnsi="Courier New" w:cs="Courier New" w:hint="default"/>
      </w:rPr>
    </w:lvl>
    <w:lvl w:ilvl="8" w:tplc="080C0005" w:tentative="1">
      <w:start w:val="1"/>
      <w:numFmt w:val="bullet"/>
      <w:lvlText w:val=""/>
      <w:lvlJc w:val="left"/>
      <w:pPr>
        <w:ind w:left="6555" w:hanging="360"/>
      </w:pPr>
      <w:rPr>
        <w:rFonts w:ascii="Wingdings" w:hAnsi="Wingdings" w:hint="default"/>
      </w:rPr>
    </w:lvl>
  </w:abstractNum>
  <w:abstractNum w:abstractNumId="14" w15:restartNumberingAfterBreak="0">
    <w:nsid w:val="72C7034A"/>
    <w:multiLevelType w:val="hybridMultilevel"/>
    <w:tmpl w:val="A462B32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67F3A10"/>
    <w:multiLevelType w:val="hybridMultilevel"/>
    <w:tmpl w:val="4F3E8276"/>
    <w:lvl w:ilvl="0" w:tplc="35205604">
      <w:numFmt w:val="bullet"/>
      <w:lvlText w:val=""/>
      <w:lvlJc w:val="left"/>
      <w:pPr>
        <w:ind w:left="720" w:hanging="360"/>
      </w:pPr>
      <w:rPr>
        <w:rFonts w:ascii="Wingdings" w:eastAsiaTheme="minorHAnsi" w:hAnsi="Wingdings" w:cs="Times New Roman"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1"/>
  </w:num>
  <w:num w:numId="4">
    <w:abstractNumId w:val="9"/>
  </w:num>
  <w:num w:numId="5">
    <w:abstractNumId w:val="14"/>
  </w:num>
  <w:num w:numId="6">
    <w:abstractNumId w:val="1"/>
  </w:num>
  <w:num w:numId="7">
    <w:abstractNumId w:val="15"/>
  </w:num>
  <w:num w:numId="8">
    <w:abstractNumId w:val="3"/>
  </w:num>
  <w:num w:numId="9">
    <w:abstractNumId w:val="10"/>
  </w:num>
  <w:num w:numId="10">
    <w:abstractNumId w:val="0"/>
  </w:num>
  <w:num w:numId="11">
    <w:abstractNumId w:val="5"/>
  </w:num>
  <w:num w:numId="12">
    <w:abstractNumId w:val="8"/>
  </w:num>
  <w:num w:numId="13">
    <w:abstractNumId w:val="13"/>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0NTa3MDc0NDG1MDZQ0lEKTi0uzszPAykwrAUA9FKF+CwAAAA="/>
  </w:docVars>
  <w:rsids>
    <w:rsidRoot w:val="00FF4354"/>
    <w:rsid w:val="00000EA1"/>
    <w:rsid w:val="00053E3C"/>
    <w:rsid w:val="00113BFC"/>
    <w:rsid w:val="001A70FA"/>
    <w:rsid w:val="0037300D"/>
    <w:rsid w:val="00576025"/>
    <w:rsid w:val="00593F49"/>
    <w:rsid w:val="009644AF"/>
    <w:rsid w:val="00F62E07"/>
    <w:rsid w:val="00FF435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A49A"/>
  <w15:chartTrackingRefBased/>
  <w15:docId w15:val="{EC3CEC4A-BB8B-48B3-9C65-43401D57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3C"/>
  </w:style>
  <w:style w:type="paragraph" w:styleId="Titre1">
    <w:name w:val="heading 1"/>
    <w:basedOn w:val="Normal"/>
    <w:link w:val="Titre1Car"/>
    <w:uiPriority w:val="9"/>
    <w:qFormat/>
    <w:rsid w:val="00053E3C"/>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2">
    <w:name w:val="heading 2"/>
    <w:basedOn w:val="Normal"/>
    <w:next w:val="Normal"/>
    <w:link w:val="Titre2Car"/>
    <w:uiPriority w:val="9"/>
    <w:semiHidden/>
    <w:unhideWhenUsed/>
    <w:qFormat/>
    <w:rsid w:val="00053E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053E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53E3C"/>
    <w:rPr>
      <w:color w:val="0000FF"/>
      <w:u w:val="single"/>
    </w:rPr>
  </w:style>
  <w:style w:type="paragraph" w:styleId="Paragraphedeliste">
    <w:name w:val="List Paragraph"/>
    <w:basedOn w:val="Normal"/>
    <w:uiPriority w:val="34"/>
    <w:qFormat/>
    <w:rsid w:val="00053E3C"/>
    <w:pPr>
      <w:ind w:left="720"/>
      <w:contextualSpacing/>
    </w:pPr>
  </w:style>
  <w:style w:type="character" w:customStyle="1" w:styleId="Titre1Car">
    <w:name w:val="Titre 1 Car"/>
    <w:basedOn w:val="Policepardfaut"/>
    <w:link w:val="Titre1"/>
    <w:uiPriority w:val="9"/>
    <w:rsid w:val="00053E3C"/>
    <w:rPr>
      <w:rFonts w:ascii="Times New Roman" w:eastAsia="Times New Roman" w:hAnsi="Times New Roman" w:cs="Times New Roman"/>
      <w:b/>
      <w:bCs/>
      <w:kern w:val="36"/>
      <w:sz w:val="48"/>
      <w:szCs w:val="48"/>
      <w:lang w:val="fr-FR" w:eastAsia="fr-FR"/>
    </w:rPr>
  </w:style>
  <w:style w:type="character" w:customStyle="1" w:styleId="Titre2Car">
    <w:name w:val="Titre 2 Car"/>
    <w:basedOn w:val="Policepardfaut"/>
    <w:link w:val="Titre2"/>
    <w:uiPriority w:val="9"/>
    <w:semiHidden/>
    <w:rsid w:val="00053E3C"/>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053E3C"/>
    <w:rPr>
      <w:rFonts w:asciiTheme="majorHAnsi" w:eastAsiaTheme="majorEastAsia" w:hAnsiTheme="majorHAnsi" w:cstheme="majorBidi"/>
      <w:color w:val="243F60" w:themeColor="accent1" w:themeShade="7F"/>
      <w:sz w:val="24"/>
      <w:szCs w:val="24"/>
    </w:rPr>
  </w:style>
  <w:style w:type="character" w:styleId="Mentionnonrsolue">
    <w:name w:val="Unresolved Mention"/>
    <w:basedOn w:val="Policepardfaut"/>
    <w:uiPriority w:val="99"/>
    <w:semiHidden/>
    <w:unhideWhenUsed/>
    <w:rsid w:val="00053E3C"/>
    <w:rPr>
      <w:color w:val="605E5C"/>
      <w:shd w:val="clear" w:color="auto" w:fill="E1DFDD"/>
    </w:rPr>
  </w:style>
  <w:style w:type="paragraph" w:styleId="Textedebulles">
    <w:name w:val="Balloon Text"/>
    <w:basedOn w:val="Normal"/>
    <w:link w:val="TextedebullesCar"/>
    <w:uiPriority w:val="99"/>
    <w:semiHidden/>
    <w:unhideWhenUsed/>
    <w:rsid w:val="00053E3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3E3C"/>
    <w:rPr>
      <w:rFonts w:ascii="Segoe UI" w:hAnsi="Segoe UI" w:cs="Segoe UI"/>
      <w:sz w:val="18"/>
      <w:szCs w:val="18"/>
    </w:rPr>
  </w:style>
  <w:style w:type="character" w:styleId="Marquedecommentaire">
    <w:name w:val="annotation reference"/>
    <w:basedOn w:val="Policepardfaut"/>
    <w:uiPriority w:val="99"/>
    <w:semiHidden/>
    <w:unhideWhenUsed/>
    <w:qFormat/>
    <w:rsid w:val="00053E3C"/>
    <w:rPr>
      <w:sz w:val="16"/>
      <w:szCs w:val="16"/>
    </w:rPr>
  </w:style>
  <w:style w:type="paragraph" w:styleId="Commentaire">
    <w:name w:val="annotation text"/>
    <w:basedOn w:val="Normal"/>
    <w:link w:val="CommentaireCar"/>
    <w:uiPriority w:val="99"/>
    <w:unhideWhenUsed/>
    <w:qFormat/>
    <w:rsid w:val="00053E3C"/>
    <w:pPr>
      <w:spacing w:after="160" w:line="240" w:lineRule="auto"/>
    </w:pPr>
    <w:rPr>
      <w:sz w:val="20"/>
      <w:szCs w:val="20"/>
    </w:rPr>
  </w:style>
  <w:style w:type="character" w:customStyle="1" w:styleId="CommentaireCar">
    <w:name w:val="Commentaire Car"/>
    <w:basedOn w:val="Policepardfaut"/>
    <w:link w:val="Commentaire"/>
    <w:uiPriority w:val="99"/>
    <w:qFormat/>
    <w:rsid w:val="00053E3C"/>
    <w:rPr>
      <w:sz w:val="20"/>
      <w:szCs w:val="20"/>
    </w:rPr>
  </w:style>
  <w:style w:type="paragraph" w:styleId="Objetducommentaire">
    <w:name w:val="annotation subject"/>
    <w:basedOn w:val="Commentaire"/>
    <w:next w:val="Commentaire"/>
    <w:link w:val="ObjetducommentaireCar"/>
    <w:uiPriority w:val="99"/>
    <w:semiHidden/>
    <w:unhideWhenUsed/>
    <w:qFormat/>
    <w:rsid w:val="00053E3C"/>
    <w:pPr>
      <w:spacing w:after="200"/>
    </w:pPr>
    <w:rPr>
      <w:b/>
      <w:bCs/>
    </w:rPr>
  </w:style>
  <w:style w:type="character" w:customStyle="1" w:styleId="ObjetducommentaireCar">
    <w:name w:val="Objet du commentaire Car"/>
    <w:basedOn w:val="CommentaireCar"/>
    <w:link w:val="Objetducommentaire"/>
    <w:uiPriority w:val="99"/>
    <w:semiHidden/>
    <w:qFormat/>
    <w:rsid w:val="00053E3C"/>
    <w:rPr>
      <w:b/>
      <w:bCs/>
      <w:sz w:val="20"/>
      <w:szCs w:val="20"/>
    </w:rPr>
  </w:style>
  <w:style w:type="character" w:styleId="lev">
    <w:name w:val="Strong"/>
    <w:basedOn w:val="Policepardfaut"/>
    <w:uiPriority w:val="22"/>
    <w:qFormat/>
    <w:rsid w:val="00053E3C"/>
    <w:rPr>
      <w:b/>
      <w:bCs/>
    </w:rPr>
  </w:style>
  <w:style w:type="character" w:customStyle="1" w:styleId="sr-only">
    <w:name w:val="sr-only"/>
    <w:basedOn w:val="Policepardfaut"/>
    <w:rsid w:val="00053E3C"/>
  </w:style>
  <w:style w:type="character" w:styleId="Accentuation">
    <w:name w:val="Emphasis"/>
    <w:basedOn w:val="Policepardfaut"/>
    <w:uiPriority w:val="20"/>
    <w:qFormat/>
    <w:rsid w:val="00053E3C"/>
    <w:rPr>
      <w:i/>
      <w:iCs/>
    </w:rPr>
  </w:style>
  <w:style w:type="character" w:customStyle="1" w:styleId="Sous-titre1">
    <w:name w:val="Sous-titre1"/>
    <w:basedOn w:val="Policepardfaut"/>
    <w:rsid w:val="00053E3C"/>
  </w:style>
  <w:style w:type="paragraph" w:styleId="En-tte">
    <w:name w:val="header"/>
    <w:basedOn w:val="Normal"/>
    <w:link w:val="En-tteCar"/>
    <w:uiPriority w:val="99"/>
    <w:unhideWhenUsed/>
    <w:rsid w:val="00053E3C"/>
    <w:pPr>
      <w:tabs>
        <w:tab w:val="center" w:pos="4536"/>
        <w:tab w:val="right" w:pos="9072"/>
      </w:tabs>
      <w:spacing w:after="0" w:line="240" w:lineRule="auto"/>
    </w:pPr>
  </w:style>
  <w:style w:type="character" w:customStyle="1" w:styleId="En-tteCar">
    <w:name w:val="En-tête Car"/>
    <w:basedOn w:val="Policepardfaut"/>
    <w:link w:val="En-tte"/>
    <w:uiPriority w:val="99"/>
    <w:rsid w:val="00053E3C"/>
  </w:style>
  <w:style w:type="paragraph" w:styleId="Pieddepage">
    <w:name w:val="footer"/>
    <w:basedOn w:val="Normal"/>
    <w:link w:val="PieddepageCar"/>
    <w:uiPriority w:val="99"/>
    <w:unhideWhenUsed/>
    <w:rsid w:val="00053E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3E3C"/>
  </w:style>
  <w:style w:type="paragraph" w:styleId="Rvision">
    <w:name w:val="Revision"/>
    <w:hidden/>
    <w:uiPriority w:val="99"/>
    <w:semiHidden/>
    <w:rsid w:val="00053E3C"/>
    <w:pPr>
      <w:spacing w:after="0" w:line="240" w:lineRule="auto"/>
    </w:pPr>
  </w:style>
  <w:style w:type="paragraph" w:customStyle="1" w:styleId="Standard">
    <w:name w:val="Standard"/>
    <w:rsid w:val="00053E3C"/>
    <w:pPr>
      <w:suppressAutoHyphens/>
      <w:autoSpaceDN w:val="0"/>
      <w:spacing w:after="0" w:line="240" w:lineRule="auto"/>
      <w:textAlignment w:val="baseline"/>
    </w:pPr>
    <w:rPr>
      <w:rFonts w:ascii="Times New Roman" w:eastAsia="NSimSun" w:hAnsi="Times New Roman" w:cs="Lucida Sans"/>
      <w:kern w:val="3"/>
      <w:sz w:val="24"/>
      <w:szCs w:val="24"/>
      <w:lang w:eastAsia="zh-CN" w:bidi="hi-IN"/>
    </w:rPr>
  </w:style>
  <w:style w:type="character" w:customStyle="1" w:styleId="Internetlink">
    <w:name w:val="Internet link"/>
    <w:rsid w:val="00053E3C"/>
    <w:rPr>
      <w:color w:val="0563C1"/>
      <w:u w:val="single"/>
    </w:rPr>
  </w:style>
  <w:style w:type="paragraph" w:customStyle="1" w:styleId="text">
    <w:name w:val="text"/>
    <w:basedOn w:val="Normal"/>
    <w:rsid w:val="00053E3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subheading">
    <w:name w:val="subheading"/>
    <w:basedOn w:val="Policepardfaut"/>
    <w:rsid w:val="00053E3C"/>
  </w:style>
  <w:style w:type="character" w:customStyle="1" w:styleId="authors-list-item">
    <w:name w:val="authors-list-item"/>
    <w:basedOn w:val="Policepardfaut"/>
    <w:rsid w:val="00053E3C"/>
  </w:style>
  <w:style w:type="character" w:customStyle="1" w:styleId="author-sup-separator">
    <w:name w:val="author-sup-separator"/>
    <w:basedOn w:val="Policepardfaut"/>
    <w:rsid w:val="00053E3C"/>
  </w:style>
  <w:style w:type="character" w:customStyle="1" w:styleId="comma">
    <w:name w:val="comma"/>
    <w:basedOn w:val="Policepardfaut"/>
    <w:rsid w:val="00053E3C"/>
  </w:style>
  <w:style w:type="character" w:customStyle="1" w:styleId="author-list">
    <w:name w:val="author-list"/>
    <w:basedOn w:val="Policepardfaut"/>
    <w:rsid w:val="00053E3C"/>
  </w:style>
  <w:style w:type="character" w:customStyle="1" w:styleId="more-authors-label">
    <w:name w:val="more-authors-label"/>
    <w:basedOn w:val="Policepardfaut"/>
    <w:rsid w:val="00053E3C"/>
  </w:style>
  <w:style w:type="paragraph" w:styleId="NormalWeb">
    <w:name w:val="Normal (Web)"/>
    <w:basedOn w:val="Normal"/>
    <w:uiPriority w:val="99"/>
    <w:semiHidden/>
    <w:unhideWhenUsed/>
    <w:rsid w:val="00053E3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zmsearchresult">
    <w:name w:val="zmsearchresult"/>
    <w:basedOn w:val="Policepardfaut"/>
    <w:rsid w:val="00053E3C"/>
  </w:style>
  <w:style w:type="paragraph" w:styleId="Notedebasdepage">
    <w:name w:val="footnote text"/>
    <w:basedOn w:val="Normal"/>
    <w:link w:val="NotedebasdepageCar"/>
    <w:uiPriority w:val="99"/>
    <w:semiHidden/>
    <w:unhideWhenUsed/>
    <w:rsid w:val="00053E3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53E3C"/>
    <w:rPr>
      <w:sz w:val="20"/>
      <w:szCs w:val="20"/>
    </w:rPr>
  </w:style>
  <w:style w:type="character" w:styleId="Appelnotedebasdep">
    <w:name w:val="footnote reference"/>
    <w:basedOn w:val="Policepardfaut"/>
    <w:uiPriority w:val="99"/>
    <w:semiHidden/>
    <w:unhideWhenUsed/>
    <w:rsid w:val="00053E3C"/>
    <w:rPr>
      <w:vertAlign w:val="superscript"/>
    </w:rPr>
  </w:style>
  <w:style w:type="character" w:customStyle="1" w:styleId="orcid-id-https">
    <w:name w:val="orcid-id-https"/>
    <w:basedOn w:val="Policepardfaut"/>
    <w:rsid w:val="00053E3C"/>
  </w:style>
  <w:style w:type="character" w:customStyle="1" w:styleId="highlight">
    <w:name w:val="highlight"/>
    <w:basedOn w:val="Policepardfaut"/>
    <w:rsid w:val="00053E3C"/>
  </w:style>
  <w:style w:type="paragraph" w:styleId="Notedefin">
    <w:name w:val="endnote text"/>
    <w:basedOn w:val="Normal"/>
    <w:link w:val="NotedefinCar"/>
    <w:uiPriority w:val="99"/>
    <w:unhideWhenUsed/>
    <w:rsid w:val="00053E3C"/>
    <w:pPr>
      <w:spacing w:after="0" w:line="240" w:lineRule="auto"/>
    </w:pPr>
    <w:rPr>
      <w:sz w:val="20"/>
      <w:szCs w:val="20"/>
    </w:rPr>
  </w:style>
  <w:style w:type="character" w:customStyle="1" w:styleId="NotedefinCar">
    <w:name w:val="Note de fin Car"/>
    <w:basedOn w:val="Policepardfaut"/>
    <w:link w:val="Notedefin"/>
    <w:uiPriority w:val="99"/>
    <w:rsid w:val="00053E3C"/>
    <w:rPr>
      <w:sz w:val="20"/>
      <w:szCs w:val="20"/>
    </w:rPr>
  </w:style>
  <w:style w:type="character" w:styleId="Appeldenotedefin">
    <w:name w:val="endnote reference"/>
    <w:basedOn w:val="Policepardfaut"/>
    <w:uiPriority w:val="99"/>
    <w:semiHidden/>
    <w:unhideWhenUsed/>
    <w:rsid w:val="00053E3C"/>
    <w:rPr>
      <w:vertAlign w:val="superscript"/>
    </w:rPr>
  </w:style>
  <w:style w:type="table" w:styleId="Grilledutableau">
    <w:name w:val="Table Grid"/>
    <w:basedOn w:val="TableauNormal"/>
    <w:uiPriority w:val="59"/>
    <w:rsid w:val="001A7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1Clair">
    <w:name w:val="List Table 1 Light"/>
    <w:basedOn w:val="TableauNormal"/>
    <w:uiPriority w:val="46"/>
    <w:rsid w:val="001A70F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16/ijme.54c3.60cd" TargetMode="External"/><Relationship Id="rId18" Type="http://schemas.openxmlformats.org/officeDocument/2006/relationships/hyperlink" Target="https://doi.org/10.1111/j.1468-3083.2005.01029.x" TargetMode="External"/><Relationship Id="rId26" Type="http://schemas.openxmlformats.org/officeDocument/2006/relationships/hyperlink" Target="https://doi.org/10.1590/s0034-89102012000500008" TargetMode="External"/><Relationship Id="rId39" Type="http://schemas.openxmlformats.org/officeDocument/2006/relationships/hyperlink" Target="https://doi.org/10.4103/1947-2714.177299" TargetMode="External"/><Relationship Id="rId21" Type="http://schemas.openxmlformats.org/officeDocument/2006/relationships/hyperlink" Target="https://doi.org/10.1016/j.eurpsy.2018.08.006" TargetMode="External"/><Relationship Id="rId34" Type="http://schemas.openxmlformats.org/officeDocument/2006/relationships/hyperlink" Target="https://doi.org/10.1155/2019/4157574" TargetMode="External"/><Relationship Id="rId42" Type="http://schemas.openxmlformats.org/officeDocument/2006/relationships/hyperlink" Target="https://doi.org/10.1016/j.comppsych.2004.03.014" TargetMode="External"/><Relationship Id="rId47" Type="http://schemas.openxmlformats.org/officeDocument/2006/relationships/hyperlink" Target="https://doi.org/10.1007/s40596-015-0375-0" TargetMode="External"/><Relationship Id="rId50" Type="http://schemas.openxmlformats.org/officeDocument/2006/relationships/hyperlink" Target="https://doi.org/10.1016/j.cobeha.2014.12.001" TargetMode="External"/><Relationship Id="rId55" Type="http://schemas.openxmlformats.org/officeDocument/2006/relationships/hyperlink" Target="https://doi.org/10.1016/j.ctim.2020.102536" TargetMode="External"/><Relationship Id="rId63" Type="http://schemas.openxmlformats.org/officeDocument/2006/relationships/hyperlink" Target="https://doi.org/10.1186/s12888-018-1736-5" TargetMode="External"/><Relationship Id="rId68" Type="http://schemas.openxmlformats.org/officeDocument/2006/relationships/hyperlink" Target="https://doi.org/10.1037/0022-3514.44.1.113" TargetMode="External"/><Relationship Id="rId76" Type="http://schemas.openxmlformats.org/officeDocument/2006/relationships/hyperlink" Target="https://doi.org/10.1016/j.neuroimage.2010.01.025" TargetMode="External"/><Relationship Id="rId84" Type="http://schemas.openxmlformats.org/officeDocument/2006/relationships/fontTable" Target="fontTable.xml"/><Relationship Id="rId7" Type="http://schemas.openxmlformats.org/officeDocument/2006/relationships/hyperlink" Target="mailto:rn.kilic@outlook.com" TargetMode="External"/><Relationship Id="rId71" Type="http://schemas.openxmlformats.org/officeDocument/2006/relationships/hyperlink" Target="https://doi.org/10.1007/s10995-014-1630-9" TargetMode="External"/><Relationship Id="rId2" Type="http://schemas.openxmlformats.org/officeDocument/2006/relationships/styles" Target="styles.xml"/><Relationship Id="rId16" Type="http://schemas.openxmlformats.org/officeDocument/2006/relationships/hyperlink" Target="https://doi.org/10.1016/j.ejim.2005.11.013" TargetMode="External"/><Relationship Id="rId29" Type="http://schemas.openxmlformats.org/officeDocument/2006/relationships/hyperlink" Target="https://doi.org/10.1001/jama.2010.1318" TargetMode="External"/><Relationship Id="rId11" Type="http://schemas.openxmlformats.org/officeDocument/2006/relationships/hyperlink" Target="https://doi.org/10.1016/s0140-6736(16)31279-x" TargetMode="External"/><Relationship Id="rId24" Type="http://schemas.openxmlformats.org/officeDocument/2006/relationships/hyperlink" Target="https://doi.org/10.1111/eje.12259" TargetMode="External"/><Relationship Id="rId32" Type="http://schemas.openxmlformats.org/officeDocument/2006/relationships/hyperlink" Target="https://doi.org/10.1097/acm.0000000000001138" TargetMode="External"/><Relationship Id="rId37" Type="http://schemas.openxmlformats.org/officeDocument/2006/relationships/hyperlink" Target="https://doi.org/10.1097/smj.0b013e3181e6d6d4" TargetMode="External"/><Relationship Id="rId40" Type="http://schemas.openxmlformats.org/officeDocument/2006/relationships/hyperlink" Target="https://doi.org/10.1111/j.1365-2929.2005.02176.x" TargetMode="External"/><Relationship Id="rId45" Type="http://schemas.openxmlformats.org/officeDocument/2006/relationships/hyperlink" Target="https://doi.org/10.1080/13548506.2018.1529329" TargetMode="External"/><Relationship Id="rId53" Type="http://schemas.openxmlformats.org/officeDocument/2006/relationships/hyperlink" Target="https://doi.org/10.1001/jama.293.9.1100" TargetMode="External"/><Relationship Id="rId58" Type="http://schemas.openxmlformats.org/officeDocument/2006/relationships/hyperlink" Target="https://doi.org/10.1007/s11606-007-0298-x" TargetMode="External"/><Relationship Id="rId66" Type="http://schemas.openxmlformats.org/officeDocument/2006/relationships/hyperlink" Target="https://doi.org/10.1353/csd.2003.0028" TargetMode="External"/><Relationship Id="rId74" Type="http://schemas.openxmlformats.org/officeDocument/2006/relationships/hyperlink" Target="https://doi.org/10.1007/s00134-018-5200-2" TargetMode="External"/><Relationship Id="rId79" Type="http://schemas.openxmlformats.org/officeDocument/2006/relationships/hyperlink" Target="https://doi.org/10.1080/10410236.2016.1242032" TargetMode="External"/><Relationship Id="rId5" Type="http://schemas.openxmlformats.org/officeDocument/2006/relationships/footnotes" Target="footnotes.xml"/><Relationship Id="rId61" Type="http://schemas.openxmlformats.org/officeDocument/2006/relationships/hyperlink" Target="https://doi.org/10.5116/ijme.4d47.ddb0" TargetMode="External"/><Relationship Id="rId82" Type="http://schemas.openxmlformats.org/officeDocument/2006/relationships/image" Target="media/image2.png"/><Relationship Id="rId19" Type="http://schemas.openxmlformats.org/officeDocument/2006/relationships/hyperlink" Target="https://doi.org/10.7326/0003-4819-136-5-200203050-00008" TargetMode="External"/><Relationship Id="rId4" Type="http://schemas.openxmlformats.org/officeDocument/2006/relationships/webSettings" Target="webSettings.xml"/><Relationship Id="rId9" Type="http://schemas.openxmlformats.org/officeDocument/2006/relationships/hyperlink" Target="https://doi.org10.1146/annurev.psych.52.1.397" TargetMode="External"/><Relationship Id="rId14" Type="http://schemas.openxmlformats.org/officeDocument/2006/relationships/hyperlink" Target="https://doi.org/10.1080/10376178.2016.1213648" TargetMode="External"/><Relationship Id="rId22" Type="http://schemas.openxmlformats.org/officeDocument/2006/relationships/hyperlink" Target="https://icd.codes/icd10cm/Z730" TargetMode="External"/><Relationship Id="rId27" Type="http://schemas.openxmlformats.org/officeDocument/2006/relationships/hyperlink" Target="https://doi.org/10.1177/0022022102033005003" TargetMode="External"/><Relationship Id="rId30" Type="http://schemas.openxmlformats.org/officeDocument/2006/relationships/hyperlink" Target="https://doi.org/10.12738/estp.2014.4.2050" TargetMode="External"/><Relationship Id="rId35" Type="http://schemas.openxmlformats.org/officeDocument/2006/relationships/hyperlink" Target="https://doi.org/10.1097/acm.0000000000000655" TargetMode="External"/><Relationship Id="rId43" Type="http://schemas.openxmlformats.org/officeDocument/2006/relationships/hyperlink" Target="https://doi.org/10.1097/acm.0000000000000134" TargetMode="External"/><Relationship Id="rId48" Type="http://schemas.openxmlformats.org/officeDocument/2006/relationships/hyperlink" Target="https://doi.org/10.1007/s00420-011-0623-x" TargetMode="External"/><Relationship Id="rId56" Type="http://schemas.openxmlformats.org/officeDocument/2006/relationships/hyperlink" Target="https://doi.org/10.1186/1471-2296-15-15" TargetMode="External"/><Relationship Id="rId64" Type="http://schemas.openxmlformats.org/officeDocument/2006/relationships/hyperlink" Target="https://doi.org/10.1007/bf00898416" TargetMode="External"/><Relationship Id="rId69" Type="http://schemas.openxmlformats.org/officeDocument/2006/relationships/hyperlink" Target="https://doi.org/10.1037/a0030425" TargetMode="External"/><Relationship Id="rId77" Type="http://schemas.openxmlformats.org/officeDocument/2006/relationships/hyperlink" Target="https://doi.org/10.1016/j.ijedudev.2003.12.001" TargetMode="External"/><Relationship Id="rId8" Type="http://schemas.openxmlformats.org/officeDocument/2006/relationships/hyperlink" Target="https://orcid.org/0000-0003-0188-1025" TargetMode="External"/><Relationship Id="rId51" Type="http://schemas.openxmlformats.org/officeDocument/2006/relationships/hyperlink" Target="https://doi.org/10.1046/j.1365-2923.2002.01234.x" TargetMode="External"/><Relationship Id="rId72" Type="http://schemas.openxmlformats.org/officeDocument/2006/relationships/hyperlink" Target="https://www.jamovi.org/" TargetMode="External"/><Relationship Id="rId80" Type="http://schemas.openxmlformats.org/officeDocument/2006/relationships/hyperlink" Target="https://doi.org/10.1080/00223980.2011.555432"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111/j.1365-2702.2009.03128.x" TargetMode="External"/><Relationship Id="rId17" Type="http://schemas.openxmlformats.org/officeDocument/2006/relationships/hyperlink" Target="https://doi.org/10.1001/archinte.165.22.2601" TargetMode="External"/><Relationship Id="rId25" Type="http://schemas.openxmlformats.org/officeDocument/2006/relationships/hyperlink" Target="https://doi.org/10.1080/02678370500385913" TargetMode="External"/><Relationship Id="rId33" Type="http://schemas.openxmlformats.org/officeDocument/2006/relationships/hyperlink" Target="https://doi.org/10.1186/s13104-018-3631-z" TargetMode="External"/><Relationship Id="rId38" Type="http://schemas.openxmlformats.org/officeDocument/2006/relationships/hyperlink" Target="https://doi.org/10.1016/b978-0-12-800951-2.00044-3" TargetMode="External"/><Relationship Id="rId46" Type="http://schemas.openxmlformats.org/officeDocument/2006/relationships/hyperlink" Target="https://doi.org/10.1371/journal.pone.0094133" TargetMode="External"/><Relationship Id="rId59" Type="http://schemas.openxmlformats.org/officeDocument/2006/relationships/hyperlink" Target="https://doi.org/10.1097/acm.0b013e3181b17e55" TargetMode="External"/><Relationship Id="rId67" Type="http://schemas.openxmlformats.org/officeDocument/2006/relationships/hyperlink" Target="https://doi.org/10.1111/jep.12771" TargetMode="External"/><Relationship Id="rId20" Type="http://schemas.openxmlformats.org/officeDocument/2006/relationships/hyperlink" Target="https://doi.org/10.1136/bmj.39469.763218.be" TargetMode="External"/><Relationship Id="rId41" Type="http://schemas.openxmlformats.org/officeDocument/2006/relationships/hyperlink" Target="https://doi.org/10.1016/s0165-0327(99)00102-0" TargetMode="External"/><Relationship Id="rId54" Type="http://schemas.openxmlformats.org/officeDocument/2006/relationships/hyperlink" Target="https://doi.org/10.1080/10872981.2018.1527625" TargetMode="External"/><Relationship Id="rId62" Type="http://schemas.openxmlformats.org/officeDocument/2006/relationships/hyperlink" Target="https://doi.org/10.7202/012137ar" TargetMode="External"/><Relationship Id="rId70" Type="http://schemas.openxmlformats.org/officeDocument/2006/relationships/hyperlink" Target="https://doi.org/10.1207/s15327752jpa5201_2" TargetMode="External"/><Relationship Id="rId75" Type="http://schemas.openxmlformats.org/officeDocument/2006/relationships/hyperlink" Target="https://doi.org/10.1016/j.aimed.2018.07.001" TargetMode="External"/><Relationship Id="rId83"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4414/smw.2005.10841" TargetMode="External"/><Relationship Id="rId23" Type="http://schemas.openxmlformats.org/officeDocument/2006/relationships/hyperlink" Target="https://doi.org/10.7326/0003-4819-149-5-200809020-00008" TargetMode="External"/><Relationship Id="rId28" Type="http://schemas.openxmlformats.org/officeDocument/2006/relationships/hyperlink" Target="https://doi.org/10.1001/jama.2009.1389" TargetMode="External"/><Relationship Id="rId36" Type="http://schemas.openxmlformats.org/officeDocument/2006/relationships/hyperlink" Target="https://doi.org/10.1002/job.4030020205" TargetMode="External"/><Relationship Id="rId49" Type="http://schemas.openxmlformats.org/officeDocument/2006/relationships/hyperlink" Target="https://doi.org/10.1100/tsw.2006.221" TargetMode="External"/><Relationship Id="rId57" Type="http://schemas.openxmlformats.org/officeDocument/2006/relationships/hyperlink" Target="https://doi.org/10.1111/j.1365-2929.2004.01911.x" TargetMode="External"/><Relationship Id="rId10" Type="http://schemas.openxmlformats.org/officeDocument/2006/relationships/hyperlink" Target="https://doi.org/10.1080/13548506.2017.1374545" TargetMode="External"/><Relationship Id="rId31" Type="http://schemas.openxmlformats.org/officeDocument/2006/relationships/hyperlink" Target="https://doi.org/10.1590/0101-60830000000072" TargetMode="External"/><Relationship Id="rId44" Type="http://schemas.openxmlformats.org/officeDocument/2006/relationships/hyperlink" Target="https://doi.org/10.1007/s40596-015-0400-3" TargetMode="External"/><Relationship Id="rId52" Type="http://schemas.openxmlformats.org/officeDocument/2006/relationships/hyperlink" Target="https://doi.org/10.1016/j.encep.2018.05.003" TargetMode="External"/><Relationship Id="rId60" Type="http://schemas.openxmlformats.org/officeDocument/2006/relationships/hyperlink" Target="https://doi.org/10.1001/jama.2010.1455" TargetMode="External"/><Relationship Id="rId65" Type="http://schemas.openxmlformats.org/officeDocument/2006/relationships/hyperlink" Target="https://doi.org/10.1080/01463373.2012.751436" TargetMode="External"/><Relationship Id="rId73" Type="http://schemas.openxmlformats.org/officeDocument/2006/relationships/hyperlink" Target="https://doi.org/10.1186/1472-6920-7-6" TargetMode="External"/><Relationship Id="rId78" Type="http://schemas.openxmlformats.org/officeDocument/2006/relationships/hyperlink" Target="https://doi.org/10.1186/s12909-017-1064-3" TargetMode="External"/><Relationship Id="rId8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32</Pages>
  <Words>9233</Words>
  <Characters>50784</Characters>
  <Application>Microsoft Office Word</Application>
  <DocSecurity>0</DocSecurity>
  <Lines>423</Lines>
  <Paragraphs>119</Paragraphs>
  <ScaleCrop>false</ScaleCrop>
  <Company/>
  <LinksUpToDate>false</LinksUpToDate>
  <CharactersWithSpaces>59898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Nasello</dc:creator>
  <cp:keywords/>
  <dc:description/>
  <cp:lastModifiedBy>Julian Nasello</cp:lastModifiedBy>
  <cp:revision>5</cp:revision>
  <dcterms:created xsi:type="dcterms:W3CDTF">2021-09-01T07:09:00Z</dcterms:created>
  <dcterms:modified xsi:type="dcterms:W3CDTF">2021-09-01T07:20:00Z</dcterms:modified>
</cp:coreProperties>
</file>