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63EF" w14:textId="330B2C7C" w:rsidR="001B0FE7" w:rsidRDefault="001B0FE7" w:rsidP="001B0FE7">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159927E" wp14:editId="13F862CE">
            <wp:extent cx="1581371" cy="552527"/>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1581371" cy="552527"/>
                    </a:xfrm>
                    <a:prstGeom prst="rect">
                      <a:avLst/>
                    </a:prstGeom>
                  </pic:spPr>
                </pic:pic>
              </a:graphicData>
            </a:graphic>
          </wp:inline>
        </w:drawing>
      </w:r>
    </w:p>
    <w:p w14:paraId="2BFEA869" w14:textId="77777777" w:rsidR="00530CE3" w:rsidRPr="00530CE3" w:rsidRDefault="00530CE3" w:rsidP="00530CE3">
      <w:pPr>
        <w:jc w:val="center"/>
        <w:rPr>
          <w:rFonts w:ascii="Times New Roman" w:hAnsi="Times New Roman" w:cs="Times New Roman"/>
          <w:b/>
          <w:bCs/>
          <w:sz w:val="24"/>
          <w:szCs w:val="24"/>
          <w:lang w:val="ro-RO"/>
        </w:rPr>
      </w:pPr>
      <w:proofErr w:type="spellStart"/>
      <w:r w:rsidRPr="00530CE3">
        <w:rPr>
          <w:rFonts w:ascii="Times New Roman" w:hAnsi="Times New Roman" w:cs="Times New Roman"/>
          <w:b/>
          <w:bCs/>
          <w:sz w:val="24"/>
          <w:szCs w:val="24"/>
          <w:lang w:val="ro-RO"/>
        </w:rPr>
        <w:t>Nouvelles</w:t>
      </w:r>
      <w:proofErr w:type="spellEnd"/>
      <w:r w:rsidRPr="00530CE3">
        <w:rPr>
          <w:rFonts w:ascii="Times New Roman" w:hAnsi="Times New Roman" w:cs="Times New Roman"/>
          <w:b/>
          <w:bCs/>
          <w:sz w:val="24"/>
          <w:szCs w:val="24"/>
          <w:lang w:val="ro-RO"/>
        </w:rPr>
        <w:t xml:space="preserve"> </w:t>
      </w:r>
      <w:proofErr w:type="spellStart"/>
      <w:r w:rsidRPr="00530CE3">
        <w:rPr>
          <w:rFonts w:ascii="Times New Roman" w:hAnsi="Times New Roman" w:cs="Times New Roman"/>
          <w:b/>
          <w:bCs/>
          <w:sz w:val="24"/>
          <w:szCs w:val="24"/>
          <w:lang w:val="ro-RO"/>
        </w:rPr>
        <w:t>perspectives</w:t>
      </w:r>
      <w:proofErr w:type="spellEnd"/>
      <w:r w:rsidRPr="00530CE3">
        <w:rPr>
          <w:rFonts w:ascii="Times New Roman" w:hAnsi="Times New Roman" w:cs="Times New Roman"/>
          <w:b/>
          <w:bCs/>
          <w:sz w:val="24"/>
          <w:szCs w:val="24"/>
          <w:lang w:val="ro-RO"/>
        </w:rPr>
        <w:t xml:space="preserve"> </w:t>
      </w:r>
      <w:proofErr w:type="spellStart"/>
      <w:r w:rsidRPr="00530CE3">
        <w:rPr>
          <w:rFonts w:ascii="Times New Roman" w:hAnsi="Times New Roman" w:cs="Times New Roman"/>
          <w:b/>
          <w:bCs/>
          <w:sz w:val="24"/>
          <w:szCs w:val="24"/>
          <w:lang w:val="ro-RO"/>
        </w:rPr>
        <w:t>pour</w:t>
      </w:r>
      <w:proofErr w:type="spellEnd"/>
      <w:r w:rsidRPr="00530CE3">
        <w:rPr>
          <w:rFonts w:ascii="Times New Roman" w:hAnsi="Times New Roman" w:cs="Times New Roman"/>
          <w:b/>
          <w:bCs/>
          <w:sz w:val="24"/>
          <w:szCs w:val="24"/>
          <w:lang w:val="ro-RO"/>
        </w:rPr>
        <w:t xml:space="preserve"> la </w:t>
      </w:r>
      <w:proofErr w:type="spellStart"/>
      <w:r w:rsidRPr="00530CE3">
        <w:rPr>
          <w:rFonts w:ascii="Times New Roman" w:hAnsi="Times New Roman" w:cs="Times New Roman"/>
          <w:b/>
          <w:bCs/>
          <w:sz w:val="24"/>
          <w:szCs w:val="24"/>
          <w:lang w:val="ro-RO"/>
        </w:rPr>
        <w:t>justice</w:t>
      </w:r>
      <w:proofErr w:type="spellEnd"/>
      <w:r w:rsidRPr="00530CE3">
        <w:rPr>
          <w:rFonts w:ascii="Times New Roman" w:hAnsi="Times New Roman" w:cs="Times New Roman"/>
          <w:b/>
          <w:bCs/>
          <w:sz w:val="24"/>
          <w:szCs w:val="24"/>
          <w:lang w:val="ro-RO"/>
        </w:rPr>
        <w:t xml:space="preserve"> </w:t>
      </w:r>
      <w:proofErr w:type="spellStart"/>
      <w:r w:rsidRPr="00530CE3">
        <w:rPr>
          <w:rFonts w:ascii="Times New Roman" w:hAnsi="Times New Roman" w:cs="Times New Roman"/>
          <w:b/>
          <w:bCs/>
          <w:sz w:val="24"/>
          <w:szCs w:val="24"/>
          <w:lang w:val="ro-RO"/>
        </w:rPr>
        <w:t>spatiale</w:t>
      </w:r>
      <w:proofErr w:type="spellEnd"/>
    </w:p>
    <w:p w14:paraId="638F9823" w14:textId="77777777" w:rsidR="00530CE3" w:rsidRPr="00530CE3" w:rsidRDefault="00530CE3" w:rsidP="00530CE3">
      <w:pPr>
        <w:jc w:val="center"/>
        <w:rPr>
          <w:rFonts w:ascii="Times New Roman" w:hAnsi="Times New Roman" w:cs="Times New Roman"/>
          <w:b/>
          <w:bCs/>
          <w:sz w:val="24"/>
          <w:szCs w:val="24"/>
          <w:lang w:val="ro-RO"/>
        </w:rPr>
      </w:pPr>
      <w:proofErr w:type="spellStart"/>
      <w:r w:rsidRPr="00530CE3">
        <w:rPr>
          <w:rFonts w:ascii="Times New Roman" w:hAnsi="Times New Roman" w:cs="Times New Roman"/>
          <w:b/>
          <w:bCs/>
          <w:sz w:val="24"/>
          <w:szCs w:val="24"/>
          <w:lang w:val="ro-RO"/>
        </w:rPr>
        <w:t>Journée</w:t>
      </w:r>
      <w:proofErr w:type="spellEnd"/>
      <w:r w:rsidRPr="00530CE3">
        <w:rPr>
          <w:rFonts w:ascii="Times New Roman" w:hAnsi="Times New Roman" w:cs="Times New Roman"/>
          <w:b/>
          <w:bCs/>
          <w:sz w:val="24"/>
          <w:szCs w:val="24"/>
          <w:lang w:val="ro-RO"/>
        </w:rPr>
        <w:t xml:space="preserve"> </w:t>
      </w:r>
      <w:proofErr w:type="spellStart"/>
      <w:r w:rsidRPr="00530CE3">
        <w:rPr>
          <w:rFonts w:ascii="Times New Roman" w:hAnsi="Times New Roman" w:cs="Times New Roman"/>
          <w:b/>
          <w:bCs/>
          <w:sz w:val="24"/>
          <w:szCs w:val="24"/>
          <w:lang w:val="ro-RO"/>
        </w:rPr>
        <w:t>d’étude</w:t>
      </w:r>
      <w:proofErr w:type="spellEnd"/>
    </w:p>
    <w:p w14:paraId="4EB65D8C" w14:textId="15815DC6" w:rsidR="00A773AB" w:rsidRPr="00530CE3" w:rsidRDefault="00BE22D9" w:rsidP="001B0FE7">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02/07/2021</w:t>
      </w:r>
    </w:p>
    <w:p w14:paraId="032B6BD2" w14:textId="5906754E" w:rsidR="00871D77" w:rsidRPr="007B3C04" w:rsidRDefault="007B3C04" w:rsidP="007C0E46">
      <w:pPr>
        <w:rPr>
          <w:rFonts w:ascii="Times New Roman" w:hAnsi="Times New Roman" w:cs="Times New Roman"/>
          <w:sz w:val="24"/>
          <w:szCs w:val="24"/>
        </w:rPr>
      </w:pPr>
      <w:r>
        <w:rPr>
          <w:rFonts w:ascii="Times New Roman" w:hAnsi="Times New Roman" w:cs="Times New Roman"/>
          <w:b/>
          <w:bCs/>
          <w:sz w:val="24"/>
          <w:szCs w:val="24"/>
        </w:rPr>
        <w:t xml:space="preserve">Title: </w:t>
      </w:r>
      <w:r w:rsidR="00C33606" w:rsidRPr="007B3C04">
        <w:rPr>
          <w:rFonts w:ascii="Times New Roman" w:hAnsi="Times New Roman" w:cs="Times New Roman"/>
          <w:sz w:val="24"/>
          <w:szCs w:val="24"/>
        </w:rPr>
        <w:t xml:space="preserve">Spatial justice as a prerequisite for </w:t>
      </w:r>
      <w:r w:rsidR="00007C4D">
        <w:rPr>
          <w:rFonts w:ascii="Times New Roman" w:hAnsi="Times New Roman" w:cs="Times New Roman"/>
          <w:sz w:val="24"/>
          <w:szCs w:val="24"/>
        </w:rPr>
        <w:t xml:space="preserve">a </w:t>
      </w:r>
      <w:r w:rsidR="00C33606" w:rsidRPr="00007C4D">
        <w:rPr>
          <w:rFonts w:ascii="Times New Roman" w:hAnsi="Times New Roman" w:cs="Times New Roman"/>
          <w:sz w:val="24"/>
          <w:szCs w:val="24"/>
        </w:rPr>
        <w:t>just</w:t>
      </w:r>
      <w:r w:rsidR="00365AEB" w:rsidRPr="00007C4D">
        <w:rPr>
          <w:rFonts w:ascii="Times New Roman" w:hAnsi="Times New Roman" w:cs="Times New Roman"/>
          <w:sz w:val="24"/>
          <w:szCs w:val="24"/>
        </w:rPr>
        <w:t xml:space="preserve"> </w:t>
      </w:r>
      <w:r w:rsidR="00C33606" w:rsidRPr="00007C4D">
        <w:rPr>
          <w:rFonts w:ascii="Times New Roman" w:hAnsi="Times New Roman" w:cs="Times New Roman"/>
          <w:sz w:val="24"/>
          <w:szCs w:val="24"/>
        </w:rPr>
        <w:t>transition</w:t>
      </w:r>
      <w:r w:rsidR="00365AEB" w:rsidRPr="007B3C04">
        <w:rPr>
          <w:rFonts w:ascii="Times New Roman" w:hAnsi="Times New Roman" w:cs="Times New Roman"/>
          <w:sz w:val="24"/>
          <w:szCs w:val="24"/>
        </w:rPr>
        <w:t xml:space="preserve"> towards green economy</w:t>
      </w:r>
    </w:p>
    <w:p w14:paraId="2D6066C6" w14:textId="702515DE" w:rsidR="00365AEB" w:rsidRPr="0077192A" w:rsidRDefault="00DD7718" w:rsidP="00365AEB">
      <w:pPr>
        <w:rPr>
          <w:rFonts w:ascii="Times New Roman" w:hAnsi="Times New Roman" w:cs="Times New Roman"/>
          <w:b/>
          <w:bCs/>
          <w:sz w:val="24"/>
          <w:szCs w:val="24"/>
        </w:rPr>
      </w:pPr>
      <w:r w:rsidRPr="0077192A">
        <w:rPr>
          <w:rFonts w:ascii="Times New Roman" w:hAnsi="Times New Roman" w:cs="Times New Roman"/>
          <w:b/>
          <w:bCs/>
          <w:sz w:val="24"/>
          <w:szCs w:val="24"/>
        </w:rPr>
        <w:t xml:space="preserve">Author: </w:t>
      </w:r>
      <w:r w:rsidR="00365AEB" w:rsidRPr="0077192A">
        <w:rPr>
          <w:rFonts w:ascii="Times New Roman" w:hAnsi="Times New Roman" w:cs="Times New Roman"/>
          <w:sz w:val="24"/>
          <w:szCs w:val="24"/>
        </w:rPr>
        <w:t>Sanda Nicola, Ph.D</w:t>
      </w:r>
      <w:r w:rsidR="00177D41" w:rsidRPr="0077192A">
        <w:rPr>
          <w:rFonts w:ascii="Times New Roman" w:hAnsi="Times New Roman" w:cs="Times New Roman"/>
          <w:sz w:val="24"/>
          <w:szCs w:val="24"/>
        </w:rPr>
        <w:t xml:space="preserve">. candidate </w:t>
      </w:r>
      <w:r w:rsidR="001554B9" w:rsidRPr="0077192A">
        <w:rPr>
          <w:rFonts w:ascii="Times New Roman" w:hAnsi="Times New Roman" w:cs="Times New Roman"/>
          <w:sz w:val="24"/>
          <w:szCs w:val="24"/>
        </w:rPr>
        <w:t>UR SPHERES</w:t>
      </w:r>
      <w:r w:rsidRPr="0077192A">
        <w:rPr>
          <w:rFonts w:ascii="Times New Roman" w:hAnsi="Times New Roman" w:cs="Times New Roman"/>
          <w:sz w:val="24"/>
          <w:szCs w:val="24"/>
        </w:rPr>
        <w:t>/LAPLEC</w:t>
      </w:r>
      <w:r w:rsidR="005A6248" w:rsidRPr="0077192A">
        <w:rPr>
          <w:rFonts w:ascii="Times New Roman" w:hAnsi="Times New Roman" w:cs="Times New Roman"/>
          <w:sz w:val="24"/>
          <w:szCs w:val="24"/>
        </w:rPr>
        <w:t>, ULg</w:t>
      </w:r>
    </w:p>
    <w:p w14:paraId="304A9404" w14:textId="452FAF28" w:rsidR="00DD7718" w:rsidRDefault="00DD7718" w:rsidP="00365AEB">
      <w:pPr>
        <w:rPr>
          <w:rStyle w:val="Hyperlink"/>
          <w:rFonts w:ascii="Times New Roman" w:hAnsi="Times New Roman" w:cs="Times New Roman"/>
          <w:b/>
          <w:bCs/>
          <w:sz w:val="24"/>
          <w:szCs w:val="24"/>
        </w:rPr>
      </w:pPr>
      <w:r w:rsidRPr="0077192A">
        <w:rPr>
          <w:rFonts w:ascii="Times New Roman" w:hAnsi="Times New Roman" w:cs="Times New Roman"/>
          <w:b/>
          <w:bCs/>
          <w:sz w:val="24"/>
          <w:szCs w:val="24"/>
        </w:rPr>
        <w:t xml:space="preserve">Contact: </w:t>
      </w:r>
      <w:hyperlink r:id="rId7" w:history="1">
        <w:r w:rsidR="0091519E" w:rsidRPr="0077192A">
          <w:rPr>
            <w:rStyle w:val="Hyperlink"/>
            <w:rFonts w:ascii="Times New Roman" w:hAnsi="Times New Roman" w:cs="Times New Roman"/>
            <w:b/>
            <w:bCs/>
            <w:sz w:val="24"/>
            <w:szCs w:val="24"/>
          </w:rPr>
          <w:t>senicola@uliege.be</w:t>
        </w:r>
      </w:hyperlink>
    </w:p>
    <w:p w14:paraId="515F6F91" w14:textId="77777777" w:rsidR="00A773AB" w:rsidRPr="0077192A" w:rsidRDefault="00A773AB" w:rsidP="00365AEB">
      <w:pPr>
        <w:rPr>
          <w:rFonts w:ascii="Times New Roman" w:hAnsi="Times New Roman" w:cs="Times New Roman"/>
          <w:b/>
          <w:bCs/>
          <w:sz w:val="24"/>
          <w:szCs w:val="24"/>
        </w:rPr>
      </w:pPr>
    </w:p>
    <w:p w14:paraId="06DD6114" w14:textId="43695F6B" w:rsidR="00427323" w:rsidRPr="0077192A" w:rsidRDefault="006378F3" w:rsidP="00A773AB">
      <w:pPr>
        <w:ind w:firstLine="720"/>
        <w:rPr>
          <w:rFonts w:ascii="Times New Roman" w:hAnsi="Times New Roman" w:cs="Times New Roman"/>
          <w:sz w:val="24"/>
          <w:szCs w:val="24"/>
        </w:rPr>
      </w:pPr>
      <w:r w:rsidRPr="0077192A">
        <w:rPr>
          <w:rFonts w:ascii="Times New Roman" w:hAnsi="Times New Roman" w:cs="Times New Roman"/>
          <w:sz w:val="24"/>
          <w:szCs w:val="24"/>
        </w:rPr>
        <w:t>Talks about Green Deal implementation have been dominated so far by the great development opportunities opening for mono-industrial regions through investments in sustainable projects, while discussions about power relations between stakeholders deciding a community's green future have been avoided.</w:t>
      </w:r>
      <w:r w:rsidR="00E67D99" w:rsidRPr="0077192A">
        <w:rPr>
          <w:rFonts w:ascii="Times New Roman" w:hAnsi="Times New Roman" w:cs="Times New Roman"/>
          <w:sz w:val="24"/>
          <w:szCs w:val="24"/>
        </w:rPr>
        <w:t xml:space="preserve"> </w:t>
      </w:r>
      <w:r w:rsidR="00524053" w:rsidRPr="0077192A">
        <w:rPr>
          <w:rFonts w:ascii="Times New Roman" w:hAnsi="Times New Roman" w:cs="Times New Roman"/>
          <w:sz w:val="24"/>
          <w:szCs w:val="24"/>
        </w:rPr>
        <w:t>Focusing on the Jiu Valley micro-region, a coal extraction basin in western Romania, this research shows that some communities are struggling more than others in the post-mining transition, depending on their level of awareness and preparedness. Under the slogan "</w:t>
      </w:r>
      <w:r w:rsidR="00524053" w:rsidRPr="0077192A">
        <w:rPr>
          <w:rFonts w:ascii="Times New Roman" w:hAnsi="Times New Roman" w:cs="Times New Roman"/>
          <w:i/>
          <w:iCs/>
          <w:sz w:val="24"/>
          <w:szCs w:val="24"/>
        </w:rPr>
        <w:t>No one will be left behind</w:t>
      </w:r>
      <w:r w:rsidR="00524053" w:rsidRPr="0077192A">
        <w:rPr>
          <w:rFonts w:ascii="Times New Roman" w:hAnsi="Times New Roman" w:cs="Times New Roman"/>
          <w:sz w:val="24"/>
          <w:szCs w:val="24"/>
        </w:rPr>
        <w:t>", the European Commission promises funding and assistance to ensure a just transition. This paper questions the very notion of”</w:t>
      </w:r>
      <w:r w:rsidR="00524053" w:rsidRPr="0077192A">
        <w:rPr>
          <w:rFonts w:ascii="Times New Roman" w:hAnsi="Times New Roman" w:cs="Times New Roman"/>
          <w:i/>
          <w:iCs/>
          <w:sz w:val="24"/>
          <w:szCs w:val="24"/>
        </w:rPr>
        <w:t xml:space="preserve"> just transition”</w:t>
      </w:r>
      <w:r w:rsidR="00524053" w:rsidRPr="0077192A">
        <w:rPr>
          <w:rFonts w:ascii="Times New Roman" w:hAnsi="Times New Roman" w:cs="Times New Roman"/>
          <w:sz w:val="24"/>
          <w:szCs w:val="24"/>
        </w:rPr>
        <w:t xml:space="preserve"> and the odds for achieving such a goal in an unevenly developed European Union, where geography itself may be unjust. </w:t>
      </w:r>
    </w:p>
    <w:p w14:paraId="761DBC66" w14:textId="511EE1E6" w:rsidR="00787205" w:rsidRPr="0077192A" w:rsidRDefault="00AF76D3" w:rsidP="00A773AB">
      <w:pPr>
        <w:ind w:firstLine="720"/>
        <w:rPr>
          <w:rFonts w:ascii="Times New Roman" w:hAnsi="Times New Roman" w:cs="Times New Roman"/>
          <w:sz w:val="24"/>
          <w:szCs w:val="24"/>
        </w:rPr>
      </w:pPr>
      <w:r w:rsidRPr="0077192A">
        <w:rPr>
          <w:rFonts w:ascii="Times New Roman" w:hAnsi="Times New Roman" w:cs="Times New Roman"/>
          <w:sz w:val="24"/>
          <w:szCs w:val="24"/>
        </w:rPr>
        <w:t xml:space="preserve">Mining </w:t>
      </w:r>
      <w:r w:rsidR="00BC2970" w:rsidRPr="0077192A">
        <w:rPr>
          <w:rFonts w:ascii="Times New Roman" w:hAnsi="Times New Roman" w:cs="Times New Roman"/>
          <w:sz w:val="24"/>
          <w:szCs w:val="24"/>
        </w:rPr>
        <w:t>shoul</w:t>
      </w:r>
      <w:r w:rsidR="00086062" w:rsidRPr="0077192A">
        <w:rPr>
          <w:rFonts w:ascii="Times New Roman" w:hAnsi="Times New Roman" w:cs="Times New Roman"/>
          <w:sz w:val="24"/>
          <w:szCs w:val="24"/>
        </w:rPr>
        <w:t>d be regarded from the very beginning as</w:t>
      </w:r>
      <w:r w:rsidRPr="0077192A">
        <w:rPr>
          <w:rFonts w:ascii="Times New Roman" w:hAnsi="Times New Roman" w:cs="Times New Roman"/>
          <w:sz w:val="24"/>
          <w:szCs w:val="24"/>
        </w:rPr>
        <w:t xml:space="preserve"> a temporary activity and once the extraction completed the land rehabilitation process must </w:t>
      </w:r>
      <w:r w:rsidR="00363DED" w:rsidRPr="0077192A">
        <w:rPr>
          <w:rFonts w:ascii="Times New Roman" w:hAnsi="Times New Roman" w:cs="Times New Roman"/>
          <w:sz w:val="24"/>
          <w:szCs w:val="24"/>
        </w:rPr>
        <w:t>consider</w:t>
      </w:r>
      <w:r w:rsidRPr="0077192A">
        <w:rPr>
          <w:rFonts w:ascii="Times New Roman" w:hAnsi="Times New Roman" w:cs="Times New Roman"/>
          <w:sz w:val="24"/>
          <w:szCs w:val="24"/>
        </w:rPr>
        <w:t xml:space="preserve"> its subsequent use</w:t>
      </w:r>
      <w:r w:rsidR="0034037E" w:rsidRPr="0077192A">
        <w:rPr>
          <w:rFonts w:ascii="Times New Roman" w:hAnsi="Times New Roman" w:cs="Times New Roman"/>
          <w:sz w:val="24"/>
          <w:szCs w:val="24"/>
        </w:rPr>
        <w:t xml:space="preserve">. Successful </w:t>
      </w:r>
      <w:r w:rsidR="00E731FB" w:rsidRPr="0077192A">
        <w:rPr>
          <w:rFonts w:ascii="Times New Roman" w:hAnsi="Times New Roman" w:cs="Times New Roman"/>
          <w:sz w:val="24"/>
          <w:szCs w:val="24"/>
        </w:rPr>
        <w:t xml:space="preserve">mine </w:t>
      </w:r>
      <w:r w:rsidR="0034037E" w:rsidRPr="0077192A">
        <w:rPr>
          <w:rFonts w:ascii="Times New Roman" w:hAnsi="Times New Roman" w:cs="Times New Roman"/>
          <w:sz w:val="24"/>
          <w:szCs w:val="24"/>
        </w:rPr>
        <w:t xml:space="preserve">closure scenarios involve a continuing human presence with economic </w:t>
      </w:r>
      <w:r w:rsidR="00363DED" w:rsidRPr="0077192A">
        <w:rPr>
          <w:rFonts w:ascii="Times New Roman" w:hAnsi="Times New Roman" w:cs="Times New Roman"/>
          <w:sz w:val="24"/>
          <w:szCs w:val="24"/>
        </w:rPr>
        <w:t>returns;</w:t>
      </w:r>
      <w:r w:rsidR="0034037E" w:rsidRPr="0077192A">
        <w:rPr>
          <w:rFonts w:ascii="Times New Roman" w:hAnsi="Times New Roman" w:cs="Times New Roman"/>
          <w:sz w:val="24"/>
          <w:szCs w:val="24"/>
        </w:rPr>
        <w:t xml:space="preserve"> </w:t>
      </w:r>
      <w:r w:rsidR="00071EB3" w:rsidRPr="0077192A">
        <w:rPr>
          <w:rFonts w:ascii="Times New Roman" w:hAnsi="Times New Roman" w:cs="Times New Roman"/>
          <w:sz w:val="24"/>
          <w:szCs w:val="24"/>
        </w:rPr>
        <w:t>therefore,</w:t>
      </w:r>
      <w:r w:rsidR="0034037E" w:rsidRPr="0077192A">
        <w:rPr>
          <w:rFonts w:ascii="Times New Roman" w:hAnsi="Times New Roman" w:cs="Times New Roman"/>
          <w:sz w:val="24"/>
          <w:szCs w:val="24"/>
        </w:rPr>
        <w:t xml:space="preserve"> the most appropriate closure activity</w:t>
      </w:r>
      <w:r w:rsidR="00E731FB" w:rsidRPr="0077192A">
        <w:rPr>
          <w:rFonts w:ascii="Times New Roman" w:hAnsi="Times New Roman" w:cs="Times New Roman"/>
          <w:sz w:val="24"/>
          <w:szCs w:val="24"/>
        </w:rPr>
        <w:t xml:space="preserve"> requires</w:t>
      </w:r>
      <w:r w:rsidR="005C14C6" w:rsidRPr="0077192A">
        <w:rPr>
          <w:rFonts w:ascii="Times New Roman" w:hAnsi="Times New Roman" w:cs="Times New Roman"/>
          <w:sz w:val="24"/>
          <w:szCs w:val="24"/>
        </w:rPr>
        <w:t xml:space="preserve"> </w:t>
      </w:r>
      <w:r w:rsidR="007B1D0E" w:rsidRPr="0077192A">
        <w:rPr>
          <w:rFonts w:ascii="Times New Roman" w:hAnsi="Times New Roman" w:cs="Times New Roman"/>
          <w:sz w:val="24"/>
          <w:szCs w:val="24"/>
        </w:rPr>
        <w:t>meticulous</w:t>
      </w:r>
      <w:r w:rsidR="00091E0E" w:rsidRPr="0077192A">
        <w:rPr>
          <w:rFonts w:ascii="Times New Roman" w:hAnsi="Times New Roman" w:cs="Times New Roman"/>
          <w:sz w:val="24"/>
          <w:szCs w:val="24"/>
        </w:rPr>
        <w:t xml:space="preserve"> </w:t>
      </w:r>
      <w:r w:rsidR="005C14C6" w:rsidRPr="0077192A">
        <w:rPr>
          <w:rFonts w:ascii="Times New Roman" w:hAnsi="Times New Roman" w:cs="Times New Roman"/>
          <w:sz w:val="24"/>
          <w:szCs w:val="24"/>
        </w:rPr>
        <w:t>territorial analysis and</w:t>
      </w:r>
      <w:r w:rsidR="001F7B95" w:rsidRPr="0077192A">
        <w:rPr>
          <w:rFonts w:ascii="Times New Roman" w:hAnsi="Times New Roman" w:cs="Times New Roman"/>
          <w:sz w:val="24"/>
          <w:szCs w:val="24"/>
        </w:rPr>
        <w:t xml:space="preserve"> consultations between stakeholders</w:t>
      </w:r>
      <w:r w:rsidR="00B14C3F" w:rsidRPr="0077192A">
        <w:rPr>
          <w:rFonts w:ascii="Times New Roman" w:hAnsi="Times New Roman" w:cs="Times New Roman"/>
          <w:sz w:val="24"/>
          <w:szCs w:val="24"/>
        </w:rPr>
        <w:t xml:space="preserve"> </w:t>
      </w:r>
      <w:r w:rsidR="001F7B95" w:rsidRPr="0077192A">
        <w:rPr>
          <w:rFonts w:ascii="Times New Roman" w:hAnsi="Times New Roman" w:cs="Times New Roman"/>
          <w:sz w:val="24"/>
          <w:szCs w:val="24"/>
        </w:rPr>
        <w:t xml:space="preserve">for </w:t>
      </w:r>
      <w:r w:rsidR="00B3094B" w:rsidRPr="0077192A">
        <w:rPr>
          <w:rFonts w:ascii="Times New Roman" w:hAnsi="Times New Roman" w:cs="Times New Roman"/>
          <w:sz w:val="24"/>
          <w:szCs w:val="24"/>
        </w:rPr>
        <w:t xml:space="preserve">deciding the </w:t>
      </w:r>
      <w:r w:rsidR="0034037E" w:rsidRPr="0077192A">
        <w:rPr>
          <w:rFonts w:ascii="Times New Roman" w:hAnsi="Times New Roman" w:cs="Times New Roman"/>
          <w:sz w:val="24"/>
          <w:szCs w:val="24"/>
        </w:rPr>
        <w:t xml:space="preserve">reclamation strategy </w:t>
      </w:r>
      <w:r w:rsidR="00B3094B" w:rsidRPr="0077192A">
        <w:rPr>
          <w:rFonts w:ascii="Times New Roman" w:hAnsi="Times New Roman" w:cs="Times New Roman"/>
          <w:sz w:val="24"/>
          <w:szCs w:val="24"/>
        </w:rPr>
        <w:t xml:space="preserve">that </w:t>
      </w:r>
      <w:r w:rsidR="0034037E" w:rsidRPr="0077192A">
        <w:rPr>
          <w:rFonts w:ascii="Times New Roman" w:hAnsi="Times New Roman" w:cs="Times New Roman"/>
          <w:sz w:val="24"/>
          <w:szCs w:val="24"/>
        </w:rPr>
        <w:t>will aim to obtain spatial justice</w:t>
      </w:r>
      <w:r w:rsidR="00B3094B" w:rsidRPr="0077192A">
        <w:rPr>
          <w:rFonts w:ascii="Times New Roman" w:hAnsi="Times New Roman" w:cs="Times New Roman"/>
          <w:sz w:val="24"/>
          <w:szCs w:val="24"/>
        </w:rPr>
        <w:t xml:space="preserve">. </w:t>
      </w:r>
    </w:p>
    <w:p w14:paraId="131D8894" w14:textId="3F74FA5A" w:rsidR="00FB6EB6" w:rsidRPr="0077192A" w:rsidRDefault="00787205" w:rsidP="00A773AB">
      <w:pPr>
        <w:ind w:firstLine="720"/>
        <w:rPr>
          <w:rFonts w:ascii="Times New Roman" w:hAnsi="Times New Roman" w:cs="Times New Roman"/>
          <w:sz w:val="24"/>
          <w:szCs w:val="24"/>
        </w:rPr>
      </w:pPr>
      <w:r w:rsidRPr="0077192A">
        <w:rPr>
          <w:rFonts w:ascii="Times New Roman" w:hAnsi="Times New Roman" w:cs="Times New Roman"/>
          <w:sz w:val="24"/>
          <w:szCs w:val="24"/>
        </w:rPr>
        <w:t>Spatial justice can only exist where inhabitants are allowed to produce the place where they live as a collective</w:t>
      </w:r>
      <w:r w:rsidR="003878A0" w:rsidRPr="0077192A">
        <w:rPr>
          <w:rFonts w:ascii="Times New Roman" w:hAnsi="Times New Roman" w:cs="Times New Roman"/>
          <w:sz w:val="24"/>
          <w:szCs w:val="24"/>
        </w:rPr>
        <w:t>,</w:t>
      </w:r>
      <w:r w:rsidRPr="0077192A">
        <w:rPr>
          <w:rFonts w:ascii="Times New Roman" w:hAnsi="Times New Roman" w:cs="Times New Roman"/>
          <w:sz w:val="24"/>
          <w:szCs w:val="24"/>
        </w:rPr>
        <w:t xml:space="preserve"> creative work</w:t>
      </w:r>
      <w:r w:rsidR="0057481C" w:rsidRPr="0077192A">
        <w:rPr>
          <w:rFonts w:ascii="Times New Roman" w:hAnsi="Times New Roman" w:cs="Times New Roman"/>
          <w:sz w:val="24"/>
          <w:szCs w:val="24"/>
        </w:rPr>
        <w:t>, and t</w:t>
      </w:r>
      <w:r w:rsidR="00F52AA3" w:rsidRPr="0077192A">
        <w:rPr>
          <w:rFonts w:ascii="Times New Roman" w:hAnsi="Times New Roman" w:cs="Times New Roman"/>
          <w:sz w:val="24"/>
          <w:szCs w:val="24"/>
        </w:rPr>
        <w:t xml:space="preserve">here </w:t>
      </w:r>
      <w:r w:rsidR="0057481C" w:rsidRPr="0077192A">
        <w:rPr>
          <w:rFonts w:ascii="Times New Roman" w:hAnsi="Times New Roman" w:cs="Times New Roman"/>
          <w:sz w:val="24"/>
          <w:szCs w:val="24"/>
        </w:rPr>
        <w:t>cannot be</w:t>
      </w:r>
      <w:r w:rsidR="00F52AA3" w:rsidRPr="0077192A">
        <w:rPr>
          <w:rFonts w:ascii="Times New Roman" w:hAnsi="Times New Roman" w:cs="Times New Roman"/>
          <w:sz w:val="24"/>
          <w:szCs w:val="24"/>
        </w:rPr>
        <w:t xml:space="preserve"> just transition without spatial justice. W</w:t>
      </w:r>
      <w:r w:rsidR="00FB6EB6" w:rsidRPr="0077192A">
        <w:rPr>
          <w:rFonts w:ascii="Times New Roman" w:hAnsi="Times New Roman" w:cs="Times New Roman"/>
          <w:sz w:val="24"/>
          <w:szCs w:val="24"/>
        </w:rPr>
        <w:t>here planning is unfair and certain social actors are excluded from the decision-making process</w:t>
      </w:r>
      <w:r w:rsidR="00F52AA3" w:rsidRPr="0077192A">
        <w:rPr>
          <w:rFonts w:ascii="Times New Roman" w:hAnsi="Times New Roman" w:cs="Times New Roman"/>
          <w:sz w:val="24"/>
          <w:szCs w:val="24"/>
        </w:rPr>
        <w:t xml:space="preserve">, </w:t>
      </w:r>
      <w:r w:rsidR="00F90D54" w:rsidRPr="0077192A">
        <w:rPr>
          <w:rFonts w:ascii="Times New Roman" w:hAnsi="Times New Roman" w:cs="Times New Roman"/>
          <w:sz w:val="24"/>
          <w:szCs w:val="24"/>
        </w:rPr>
        <w:t>the transition can deepen inequalities instead of providing more prosperity</w:t>
      </w:r>
      <w:r w:rsidR="00C27D04" w:rsidRPr="0077192A">
        <w:rPr>
          <w:rFonts w:ascii="Times New Roman" w:hAnsi="Times New Roman" w:cs="Times New Roman"/>
          <w:sz w:val="24"/>
          <w:szCs w:val="24"/>
        </w:rPr>
        <w:t>. S</w:t>
      </w:r>
      <w:r w:rsidR="00FB6EB6" w:rsidRPr="0077192A">
        <w:rPr>
          <w:rFonts w:ascii="Times New Roman" w:hAnsi="Times New Roman" w:cs="Times New Roman"/>
          <w:sz w:val="24"/>
          <w:szCs w:val="24"/>
        </w:rPr>
        <w:t xml:space="preserve">uch situations may occur frequently in </w:t>
      </w:r>
      <w:r w:rsidR="00C27D04" w:rsidRPr="0077192A">
        <w:rPr>
          <w:rFonts w:ascii="Times New Roman" w:hAnsi="Times New Roman" w:cs="Times New Roman"/>
          <w:sz w:val="24"/>
          <w:szCs w:val="24"/>
        </w:rPr>
        <w:t>communities</w:t>
      </w:r>
      <w:r w:rsidR="00FB6EB6" w:rsidRPr="0077192A">
        <w:rPr>
          <w:rFonts w:ascii="Times New Roman" w:hAnsi="Times New Roman" w:cs="Times New Roman"/>
          <w:sz w:val="24"/>
          <w:szCs w:val="24"/>
        </w:rPr>
        <w:t xml:space="preserve"> with a poorly developed civic culture where citizens do not know how to claim </w:t>
      </w:r>
      <w:r w:rsidR="00071EB3" w:rsidRPr="0077192A">
        <w:rPr>
          <w:rFonts w:ascii="Times New Roman" w:hAnsi="Times New Roman" w:cs="Times New Roman"/>
          <w:sz w:val="24"/>
          <w:szCs w:val="24"/>
        </w:rPr>
        <w:t>their” right</w:t>
      </w:r>
      <w:r w:rsidR="00FB6EB6" w:rsidRPr="0077192A">
        <w:rPr>
          <w:rFonts w:ascii="Times New Roman" w:hAnsi="Times New Roman" w:cs="Times New Roman"/>
          <w:sz w:val="24"/>
          <w:szCs w:val="24"/>
        </w:rPr>
        <w:t xml:space="preserve"> to the </w:t>
      </w:r>
      <w:r w:rsidR="00071EB3" w:rsidRPr="0077192A">
        <w:rPr>
          <w:rFonts w:ascii="Times New Roman" w:hAnsi="Times New Roman" w:cs="Times New Roman"/>
          <w:sz w:val="24"/>
          <w:szCs w:val="24"/>
        </w:rPr>
        <w:t>City”</w:t>
      </w:r>
      <w:r w:rsidR="00FB6EB6" w:rsidRPr="0077192A">
        <w:rPr>
          <w:rFonts w:ascii="Times New Roman" w:hAnsi="Times New Roman" w:cs="Times New Roman"/>
          <w:sz w:val="24"/>
          <w:szCs w:val="24"/>
        </w:rPr>
        <w:t>.</w:t>
      </w:r>
      <w:r w:rsidR="00071EB3" w:rsidRPr="0077192A">
        <w:rPr>
          <w:rFonts w:ascii="Times New Roman" w:hAnsi="Times New Roman" w:cs="Times New Roman"/>
          <w:sz w:val="24"/>
          <w:szCs w:val="24"/>
        </w:rPr>
        <w:t xml:space="preserve"> </w:t>
      </w:r>
    </w:p>
    <w:p w14:paraId="05B522FE" w14:textId="1B72918C" w:rsidR="003F736C" w:rsidRPr="0077192A" w:rsidRDefault="003D6FAA" w:rsidP="00A773AB">
      <w:pPr>
        <w:ind w:firstLine="720"/>
        <w:rPr>
          <w:rFonts w:ascii="Times New Roman" w:hAnsi="Times New Roman" w:cs="Times New Roman"/>
          <w:sz w:val="24"/>
          <w:szCs w:val="24"/>
        </w:rPr>
      </w:pPr>
      <w:r w:rsidRPr="0077192A">
        <w:rPr>
          <w:rFonts w:ascii="Times New Roman" w:hAnsi="Times New Roman" w:cs="Times New Roman"/>
          <w:sz w:val="24"/>
          <w:szCs w:val="24"/>
        </w:rPr>
        <w:t xml:space="preserve">Monitoring the stage of implementation of the Green Deal in the Jiu Valley, this paper </w:t>
      </w:r>
      <w:r w:rsidR="00A07387" w:rsidRPr="0077192A">
        <w:rPr>
          <w:rFonts w:ascii="Times New Roman" w:hAnsi="Times New Roman" w:cs="Times New Roman"/>
          <w:sz w:val="24"/>
          <w:szCs w:val="24"/>
        </w:rPr>
        <w:t>analyses</w:t>
      </w:r>
      <w:r w:rsidRPr="0077192A">
        <w:rPr>
          <w:rFonts w:ascii="Times New Roman" w:hAnsi="Times New Roman" w:cs="Times New Roman"/>
          <w:sz w:val="24"/>
          <w:szCs w:val="24"/>
        </w:rPr>
        <w:t xml:space="preserve"> the extent to which post-mining strategies are developed through participatory democracy and whether they reflect the vision of the inhabitants on the lifestyle they aspire to.</w:t>
      </w:r>
      <w:r w:rsidR="005802B8" w:rsidRPr="0077192A">
        <w:rPr>
          <w:rFonts w:ascii="Times New Roman" w:hAnsi="Times New Roman" w:cs="Times New Roman"/>
          <w:sz w:val="24"/>
          <w:szCs w:val="24"/>
        </w:rPr>
        <w:t xml:space="preserve"> Equally, the study follows the perception of the locals on the role they could play in changing the geography and in influencing the decisions determining the future of the space they live in.</w:t>
      </w:r>
    </w:p>
    <w:p w14:paraId="479382FD" w14:textId="32DB8B1D" w:rsidR="00E513F0" w:rsidRDefault="00F731C5" w:rsidP="00365AEB">
      <w:pPr>
        <w:rPr>
          <w:rFonts w:ascii="Times New Roman" w:hAnsi="Times New Roman" w:cs="Times New Roman"/>
          <w:sz w:val="24"/>
          <w:szCs w:val="24"/>
        </w:rPr>
      </w:pPr>
      <w:r w:rsidRPr="0077192A">
        <w:rPr>
          <w:rFonts w:ascii="Times New Roman" w:hAnsi="Times New Roman" w:cs="Times New Roman"/>
          <w:b/>
          <w:bCs/>
          <w:sz w:val="24"/>
          <w:szCs w:val="24"/>
        </w:rPr>
        <w:t xml:space="preserve">Key words: </w:t>
      </w:r>
      <w:r w:rsidR="0065773A" w:rsidRPr="0077192A">
        <w:rPr>
          <w:rFonts w:ascii="Times New Roman" w:hAnsi="Times New Roman" w:cs="Times New Roman"/>
          <w:sz w:val="24"/>
          <w:szCs w:val="24"/>
        </w:rPr>
        <w:t>coal mining; Green deal, Jiu Valley,</w:t>
      </w:r>
      <w:r w:rsidRPr="0077192A">
        <w:rPr>
          <w:rFonts w:ascii="Times New Roman" w:hAnsi="Times New Roman" w:cs="Times New Roman"/>
          <w:sz w:val="24"/>
          <w:szCs w:val="24"/>
        </w:rPr>
        <w:t xml:space="preserve"> Just transition; Spatial justice, </w:t>
      </w:r>
      <w:r w:rsidR="0065773A" w:rsidRPr="0077192A">
        <w:rPr>
          <w:rFonts w:ascii="Times New Roman" w:hAnsi="Times New Roman" w:cs="Times New Roman"/>
          <w:sz w:val="24"/>
          <w:szCs w:val="24"/>
        </w:rPr>
        <w:t>Romania</w:t>
      </w:r>
    </w:p>
    <w:p w14:paraId="2B749880" w14:textId="77777777" w:rsidR="00A773AB" w:rsidRPr="0077192A" w:rsidRDefault="00A773AB" w:rsidP="00365AEB">
      <w:pPr>
        <w:rPr>
          <w:rFonts w:ascii="Times New Roman" w:hAnsi="Times New Roman" w:cs="Times New Roman"/>
          <w:sz w:val="24"/>
          <w:szCs w:val="24"/>
        </w:rPr>
      </w:pPr>
    </w:p>
    <w:p w14:paraId="424D2757" w14:textId="77777777" w:rsidR="00A773AB" w:rsidRDefault="00A773AB" w:rsidP="00365AEB">
      <w:pPr>
        <w:rPr>
          <w:rFonts w:ascii="Times New Roman" w:hAnsi="Times New Roman" w:cs="Times New Roman"/>
          <w:b/>
          <w:bCs/>
          <w:sz w:val="24"/>
          <w:szCs w:val="24"/>
        </w:rPr>
      </w:pPr>
    </w:p>
    <w:p w14:paraId="1BAF0434" w14:textId="5547E5F1" w:rsidR="00686067" w:rsidRPr="00BF1061" w:rsidRDefault="00686067" w:rsidP="00365AEB">
      <w:pPr>
        <w:rPr>
          <w:rFonts w:ascii="Times New Roman" w:hAnsi="Times New Roman" w:cs="Times New Roman"/>
          <w:b/>
          <w:bCs/>
          <w:sz w:val="24"/>
          <w:szCs w:val="24"/>
        </w:rPr>
      </w:pPr>
      <w:r w:rsidRPr="00BF1061">
        <w:rPr>
          <w:rFonts w:ascii="Times New Roman" w:hAnsi="Times New Roman" w:cs="Times New Roman"/>
          <w:b/>
          <w:bCs/>
          <w:sz w:val="24"/>
          <w:szCs w:val="24"/>
        </w:rPr>
        <w:t xml:space="preserve">References: </w:t>
      </w:r>
    </w:p>
    <w:p w14:paraId="452FE021" w14:textId="46F6B935" w:rsidR="00593E03" w:rsidRPr="003444EB" w:rsidRDefault="00593E03" w:rsidP="00365AEB">
      <w:pPr>
        <w:rPr>
          <w:rFonts w:ascii="Times New Roman" w:hAnsi="Times New Roman" w:cs="Times New Roman"/>
          <w:sz w:val="24"/>
          <w:szCs w:val="24"/>
          <w:lang w:val="fr-BE"/>
        </w:rPr>
      </w:pPr>
      <w:r w:rsidRPr="00593E03">
        <w:rPr>
          <w:rFonts w:ascii="Times New Roman" w:hAnsi="Times New Roman" w:cs="Times New Roman"/>
          <w:sz w:val="24"/>
          <w:szCs w:val="24"/>
        </w:rPr>
        <w:t>B</w:t>
      </w:r>
      <w:r w:rsidRPr="0077192A">
        <w:rPr>
          <w:rFonts w:ascii="Times New Roman" w:hAnsi="Times New Roman" w:cs="Times New Roman"/>
          <w:sz w:val="24"/>
          <w:szCs w:val="24"/>
        </w:rPr>
        <w:t>RET</w:t>
      </w:r>
      <w:r w:rsidRPr="00593E03">
        <w:rPr>
          <w:rFonts w:ascii="Times New Roman" w:hAnsi="Times New Roman" w:cs="Times New Roman"/>
          <w:sz w:val="24"/>
          <w:szCs w:val="24"/>
        </w:rPr>
        <w:t>, B. (2018). Spatial justice and geographic scales. </w:t>
      </w:r>
      <w:r w:rsidRPr="003444EB">
        <w:rPr>
          <w:rFonts w:ascii="Times New Roman" w:hAnsi="Times New Roman" w:cs="Times New Roman"/>
          <w:sz w:val="24"/>
          <w:szCs w:val="24"/>
          <w:lang w:val="fr-BE"/>
        </w:rPr>
        <w:t>JSSJ Justice Spatiale/Spatial Justice, 12.</w:t>
      </w:r>
    </w:p>
    <w:p w14:paraId="6E87D951" w14:textId="455D2B22" w:rsidR="00662934" w:rsidRPr="003444EB" w:rsidRDefault="00662934" w:rsidP="00662934">
      <w:pPr>
        <w:rPr>
          <w:rFonts w:ascii="Times New Roman" w:hAnsi="Times New Roman" w:cs="Times New Roman"/>
          <w:sz w:val="24"/>
          <w:szCs w:val="24"/>
          <w:lang w:val="fr-BE"/>
        </w:rPr>
      </w:pPr>
      <w:r w:rsidRPr="003444EB">
        <w:rPr>
          <w:rFonts w:ascii="Times New Roman" w:hAnsi="Times New Roman" w:cs="Times New Roman"/>
          <w:sz w:val="24"/>
          <w:szCs w:val="24"/>
          <w:lang w:val="fr-BE"/>
        </w:rPr>
        <w:t>LEFEBVRE, H</w:t>
      </w:r>
      <w:r w:rsidR="00D7454E" w:rsidRPr="003444EB">
        <w:rPr>
          <w:rFonts w:ascii="Times New Roman" w:hAnsi="Times New Roman" w:cs="Times New Roman"/>
          <w:sz w:val="24"/>
          <w:szCs w:val="24"/>
          <w:lang w:val="fr-BE"/>
        </w:rPr>
        <w:t>. (2009).</w:t>
      </w:r>
      <w:r w:rsidRPr="003444EB">
        <w:rPr>
          <w:rFonts w:ascii="Times New Roman" w:hAnsi="Times New Roman" w:cs="Times New Roman"/>
          <w:sz w:val="24"/>
          <w:szCs w:val="24"/>
          <w:lang w:val="fr-BE"/>
        </w:rPr>
        <w:t xml:space="preserve"> Le Droit à la ville, Paris, Anthropos, (1</w:t>
      </w:r>
      <w:r w:rsidRPr="003444EB">
        <w:rPr>
          <w:rFonts w:ascii="Times New Roman" w:hAnsi="Times New Roman" w:cs="Times New Roman"/>
          <w:sz w:val="24"/>
          <w:szCs w:val="24"/>
          <w:vertAlign w:val="superscript"/>
          <w:lang w:val="fr-BE"/>
        </w:rPr>
        <w:t>e</w:t>
      </w:r>
      <w:r w:rsidRPr="003444EB">
        <w:rPr>
          <w:rFonts w:ascii="Times New Roman" w:hAnsi="Times New Roman" w:cs="Times New Roman"/>
          <w:sz w:val="24"/>
          <w:szCs w:val="24"/>
          <w:lang w:val="fr-BE"/>
        </w:rPr>
        <w:t xml:space="preserve"> édition 1968) 2009, 140 p.</w:t>
      </w:r>
    </w:p>
    <w:p w14:paraId="2CE465C8" w14:textId="2B6DC6FD" w:rsidR="00EF3D28" w:rsidRPr="00EF3D28" w:rsidRDefault="00EF3D28" w:rsidP="00EF3D28">
      <w:pPr>
        <w:rPr>
          <w:rFonts w:ascii="Times New Roman" w:hAnsi="Times New Roman" w:cs="Times New Roman"/>
          <w:sz w:val="24"/>
          <w:szCs w:val="24"/>
        </w:rPr>
      </w:pPr>
      <w:r w:rsidRPr="00EF3D28">
        <w:rPr>
          <w:rFonts w:ascii="Times New Roman" w:hAnsi="Times New Roman" w:cs="Times New Roman"/>
          <w:sz w:val="24"/>
          <w:szCs w:val="24"/>
        </w:rPr>
        <w:t xml:space="preserve">FRANTÁL, </w:t>
      </w:r>
      <w:r w:rsidR="00102273" w:rsidRPr="00EF3D28">
        <w:rPr>
          <w:rFonts w:ascii="Times New Roman" w:hAnsi="Times New Roman" w:cs="Times New Roman"/>
          <w:sz w:val="24"/>
          <w:szCs w:val="24"/>
        </w:rPr>
        <w:t>B.,</w:t>
      </w:r>
      <w:r w:rsidRPr="00EF3D28">
        <w:rPr>
          <w:rFonts w:ascii="Times New Roman" w:hAnsi="Times New Roman" w:cs="Times New Roman"/>
          <w:sz w:val="24"/>
          <w:szCs w:val="24"/>
        </w:rPr>
        <w:t xml:space="preserve"> VAN DER HORST, D., MARTINÁT, </w:t>
      </w:r>
      <w:r w:rsidR="00102273" w:rsidRPr="00EF3D28">
        <w:rPr>
          <w:rFonts w:ascii="Times New Roman" w:hAnsi="Times New Roman" w:cs="Times New Roman"/>
          <w:sz w:val="24"/>
          <w:szCs w:val="24"/>
        </w:rPr>
        <w:t>S.,</w:t>
      </w:r>
      <w:r w:rsidRPr="00EF3D28">
        <w:rPr>
          <w:rFonts w:ascii="Times New Roman" w:hAnsi="Times New Roman" w:cs="Times New Roman"/>
          <w:sz w:val="24"/>
          <w:szCs w:val="24"/>
        </w:rPr>
        <w:t xml:space="preserve"> SCHMITZ, </w:t>
      </w:r>
      <w:r w:rsidR="00102273" w:rsidRPr="00EF3D28">
        <w:rPr>
          <w:rFonts w:ascii="Times New Roman" w:hAnsi="Times New Roman" w:cs="Times New Roman"/>
          <w:sz w:val="24"/>
          <w:szCs w:val="24"/>
        </w:rPr>
        <w:t>S.,</w:t>
      </w:r>
      <w:r w:rsidRPr="00EF3D28">
        <w:rPr>
          <w:rFonts w:ascii="Times New Roman" w:hAnsi="Times New Roman" w:cs="Times New Roman"/>
          <w:sz w:val="24"/>
          <w:szCs w:val="24"/>
        </w:rPr>
        <w:t xml:space="preserve"> TESCHNERD, N., SILVA, L., GOLOBIC, </w:t>
      </w:r>
      <w:r w:rsidR="00102273" w:rsidRPr="00EF3D28">
        <w:rPr>
          <w:rFonts w:ascii="Times New Roman" w:hAnsi="Times New Roman" w:cs="Times New Roman"/>
          <w:sz w:val="24"/>
          <w:szCs w:val="24"/>
        </w:rPr>
        <w:t>M.,</w:t>
      </w:r>
      <w:r w:rsidRPr="00EF3D28">
        <w:rPr>
          <w:rFonts w:ascii="Times New Roman" w:hAnsi="Times New Roman" w:cs="Times New Roman"/>
          <w:sz w:val="24"/>
          <w:szCs w:val="24"/>
        </w:rPr>
        <w:t xml:space="preserve"> ROTH, M. 2018. Spatial targeting, </w:t>
      </w:r>
      <w:r w:rsidR="00BF1061" w:rsidRPr="00EF3D28">
        <w:rPr>
          <w:rFonts w:ascii="Times New Roman" w:hAnsi="Times New Roman" w:cs="Times New Roman"/>
          <w:sz w:val="24"/>
          <w:szCs w:val="24"/>
        </w:rPr>
        <w:t>synergies,</w:t>
      </w:r>
      <w:r w:rsidRPr="00EF3D28">
        <w:rPr>
          <w:rFonts w:ascii="Times New Roman" w:hAnsi="Times New Roman" w:cs="Times New Roman"/>
          <w:sz w:val="24"/>
          <w:szCs w:val="24"/>
        </w:rPr>
        <w:t xml:space="preserve"> and scale: Exploring the criteria of smart practices for siting renewable energy projects. Energy Policy, Volume 120, September 2018, Pages 85-93</w:t>
      </w:r>
    </w:p>
    <w:p w14:paraId="18FB1A38" w14:textId="40DF82B0" w:rsidR="00EF3D28" w:rsidRPr="00EF3D28" w:rsidRDefault="00EF3D28" w:rsidP="00EF3D28">
      <w:pPr>
        <w:rPr>
          <w:rFonts w:ascii="Times New Roman" w:hAnsi="Times New Roman" w:cs="Times New Roman"/>
          <w:sz w:val="24"/>
          <w:szCs w:val="24"/>
        </w:rPr>
      </w:pPr>
      <w:r w:rsidRPr="00EF3D28">
        <w:rPr>
          <w:rFonts w:ascii="Times New Roman" w:hAnsi="Times New Roman" w:cs="Times New Roman"/>
          <w:sz w:val="24"/>
          <w:szCs w:val="24"/>
        </w:rPr>
        <w:t xml:space="preserve">VERVOORT, A. (2020). The Time Duration of the Effects of Total Extraction Mining Methods on Surface Movement. </w:t>
      </w:r>
      <w:r w:rsidRPr="00EF3D28">
        <w:rPr>
          <w:rFonts w:ascii="Times New Roman" w:hAnsi="Times New Roman" w:cs="Times New Roman"/>
          <w:i/>
          <w:iCs/>
          <w:sz w:val="24"/>
          <w:szCs w:val="24"/>
        </w:rPr>
        <w:t>Energies</w:t>
      </w:r>
      <w:r w:rsidRPr="00EF3D28">
        <w:rPr>
          <w:rFonts w:ascii="Times New Roman" w:hAnsi="Times New Roman" w:cs="Times New Roman"/>
          <w:sz w:val="24"/>
          <w:szCs w:val="24"/>
        </w:rPr>
        <w:t xml:space="preserve">, </w:t>
      </w:r>
      <w:r w:rsidRPr="00EF3D28">
        <w:rPr>
          <w:rFonts w:ascii="Times New Roman" w:hAnsi="Times New Roman" w:cs="Times New Roman"/>
          <w:i/>
          <w:iCs/>
          <w:sz w:val="24"/>
          <w:szCs w:val="24"/>
        </w:rPr>
        <w:t>13</w:t>
      </w:r>
      <w:r w:rsidRPr="00EF3D28">
        <w:rPr>
          <w:rFonts w:ascii="Times New Roman" w:hAnsi="Times New Roman" w:cs="Times New Roman"/>
          <w:sz w:val="24"/>
          <w:szCs w:val="24"/>
        </w:rPr>
        <w:t>(16), 4107. https://doi.org/10.3390/en13164107</w:t>
      </w:r>
    </w:p>
    <w:p w14:paraId="791A6923" w14:textId="3D5713F2" w:rsidR="00EF3D28" w:rsidRPr="00EF3D28" w:rsidRDefault="00EF3D28" w:rsidP="00EF3D28">
      <w:pPr>
        <w:rPr>
          <w:rFonts w:ascii="Times New Roman" w:hAnsi="Times New Roman" w:cs="Times New Roman"/>
          <w:sz w:val="24"/>
          <w:szCs w:val="24"/>
        </w:rPr>
      </w:pPr>
      <w:r w:rsidRPr="00EF3D28">
        <w:rPr>
          <w:rFonts w:ascii="Times New Roman" w:hAnsi="Times New Roman" w:cs="Times New Roman"/>
          <w:sz w:val="24"/>
          <w:szCs w:val="24"/>
        </w:rPr>
        <w:t>BOWIE, L., FULCHER, J., 2017. Planning for Post-Mining Land Uses Planning Institute of Australia (Qld) Annual Conference, Bundaberg, Australia</w:t>
      </w:r>
    </w:p>
    <w:p w14:paraId="054069EA" w14:textId="55A76A4F" w:rsidR="00EF3D28" w:rsidRPr="0077192A" w:rsidRDefault="00EF3D28" w:rsidP="00EF3D28">
      <w:pPr>
        <w:rPr>
          <w:rFonts w:ascii="Times New Roman" w:hAnsi="Times New Roman" w:cs="Times New Roman"/>
          <w:sz w:val="24"/>
          <w:szCs w:val="24"/>
        </w:rPr>
      </w:pPr>
      <w:r w:rsidRPr="00EF3D28">
        <w:rPr>
          <w:rFonts w:ascii="Times New Roman" w:hAnsi="Times New Roman" w:cs="Times New Roman"/>
          <w:sz w:val="24"/>
          <w:szCs w:val="24"/>
        </w:rPr>
        <w:t>EVERINGHAM, J., SVOBODOVA, K., MACKENZI, S., WITT, K. (2020). Participatory processes for mine closure and social transitions. Brisbane: Centre for Social Responsibility in Mining. University of Queensland</w:t>
      </w:r>
    </w:p>
    <w:p w14:paraId="0C668FE3" w14:textId="3C7DBDCC" w:rsidR="00B65F11" w:rsidRPr="00B65F11" w:rsidRDefault="00B65F11" w:rsidP="00B65F11">
      <w:pPr>
        <w:rPr>
          <w:rFonts w:ascii="Times New Roman" w:hAnsi="Times New Roman" w:cs="Times New Roman"/>
          <w:sz w:val="24"/>
          <w:szCs w:val="24"/>
        </w:rPr>
      </w:pPr>
      <w:r w:rsidRPr="00B65F11">
        <w:rPr>
          <w:rFonts w:ascii="Times New Roman" w:hAnsi="Times New Roman" w:cs="Times New Roman"/>
          <w:sz w:val="24"/>
          <w:szCs w:val="24"/>
        </w:rPr>
        <w:t>SOJA, E</w:t>
      </w:r>
      <w:r w:rsidRPr="0077192A">
        <w:rPr>
          <w:rFonts w:ascii="Times New Roman" w:hAnsi="Times New Roman" w:cs="Times New Roman"/>
          <w:sz w:val="24"/>
          <w:szCs w:val="24"/>
        </w:rPr>
        <w:t>.</w:t>
      </w:r>
      <w:r w:rsidRPr="00B65F11">
        <w:rPr>
          <w:rFonts w:ascii="Times New Roman" w:hAnsi="Times New Roman" w:cs="Times New Roman"/>
          <w:sz w:val="24"/>
          <w:szCs w:val="24"/>
        </w:rPr>
        <w:t xml:space="preserve"> W.</w:t>
      </w:r>
      <w:r w:rsidRPr="0077192A">
        <w:rPr>
          <w:rFonts w:ascii="Times New Roman" w:hAnsi="Times New Roman" w:cs="Times New Roman"/>
          <w:sz w:val="24"/>
          <w:szCs w:val="24"/>
        </w:rPr>
        <w:t xml:space="preserve"> (2010)</w:t>
      </w:r>
      <w:r w:rsidR="0077192A" w:rsidRPr="0077192A">
        <w:rPr>
          <w:rFonts w:ascii="Times New Roman" w:hAnsi="Times New Roman" w:cs="Times New Roman"/>
          <w:sz w:val="24"/>
          <w:szCs w:val="24"/>
        </w:rPr>
        <w:t>.</w:t>
      </w:r>
      <w:r w:rsidRPr="00B65F11">
        <w:rPr>
          <w:rFonts w:ascii="Times New Roman" w:hAnsi="Times New Roman" w:cs="Times New Roman"/>
          <w:sz w:val="24"/>
          <w:szCs w:val="24"/>
        </w:rPr>
        <w:t xml:space="preserve"> </w:t>
      </w:r>
      <w:r w:rsidRPr="00B65F11">
        <w:rPr>
          <w:rFonts w:ascii="Times New Roman" w:hAnsi="Times New Roman" w:cs="Times New Roman"/>
          <w:i/>
          <w:iCs/>
          <w:sz w:val="24"/>
          <w:szCs w:val="24"/>
        </w:rPr>
        <w:t>Seeking Spatial Justice</w:t>
      </w:r>
      <w:r w:rsidRPr="00B65F11">
        <w:rPr>
          <w:rFonts w:ascii="Times New Roman" w:hAnsi="Times New Roman" w:cs="Times New Roman"/>
          <w:sz w:val="24"/>
          <w:szCs w:val="24"/>
        </w:rPr>
        <w:t>, Minneapolis, the University of Minnesota Press</w:t>
      </w:r>
    </w:p>
    <w:p w14:paraId="132BF5C6" w14:textId="36A3690C" w:rsidR="00EF3D28" w:rsidRPr="00EF3D28" w:rsidRDefault="00EF3D28" w:rsidP="00EF3D28">
      <w:pPr>
        <w:rPr>
          <w:rFonts w:ascii="Times New Roman" w:hAnsi="Times New Roman" w:cs="Times New Roman"/>
          <w:sz w:val="24"/>
          <w:szCs w:val="24"/>
        </w:rPr>
      </w:pPr>
      <w:r w:rsidRPr="00EF3D28">
        <w:rPr>
          <w:rFonts w:ascii="Times New Roman" w:hAnsi="Times New Roman" w:cs="Times New Roman"/>
          <w:sz w:val="24"/>
          <w:szCs w:val="24"/>
        </w:rPr>
        <w:t>SVOBODOVA, K., VOJAR, J., YELLISHETTY, M., JANECKOVA MOLNAROVA, K., 2020. A multi-component approach to conceptualizing the reputation of the mining industry from a stakeholder perspective, Resources Policy, Volume 68, 2020, 101724, ISSN 0301-4207, https://doi.org/10.1016/j.resourpol.2020.101724</w:t>
      </w:r>
    </w:p>
    <w:p w14:paraId="18807683" w14:textId="7BB82DE6" w:rsidR="00EF3D28" w:rsidRPr="00EF3D28" w:rsidRDefault="00EF3D28" w:rsidP="00EF3D28">
      <w:pPr>
        <w:rPr>
          <w:rFonts w:ascii="Times New Roman" w:hAnsi="Times New Roman" w:cs="Times New Roman"/>
          <w:sz w:val="24"/>
          <w:szCs w:val="24"/>
        </w:rPr>
      </w:pPr>
      <w:r w:rsidRPr="00EF3D28">
        <w:rPr>
          <w:rFonts w:ascii="Times New Roman" w:hAnsi="Times New Roman" w:cs="Times New Roman"/>
          <w:sz w:val="24"/>
          <w:szCs w:val="24"/>
        </w:rPr>
        <w:t>PRACH, K., ŠEBELÍKOVÁ, L., ŘEHOUNKOVÁ, K., DEL MORAL, R., 2020. Possibilities and limitations of passive restoration of heavily disturbed sites, Landscape Research, 45:2, 247-253, DOI: 10.1080/01426397.2019.1593335</w:t>
      </w:r>
    </w:p>
    <w:p w14:paraId="134F414E" w14:textId="340F3505" w:rsidR="00EF3D28" w:rsidRPr="00EF3D28" w:rsidRDefault="00EF3D28" w:rsidP="00EF3D28">
      <w:pPr>
        <w:rPr>
          <w:rFonts w:ascii="Times New Roman" w:hAnsi="Times New Roman" w:cs="Times New Roman"/>
          <w:sz w:val="24"/>
          <w:szCs w:val="24"/>
        </w:rPr>
      </w:pPr>
      <w:r w:rsidRPr="00EF3D28">
        <w:rPr>
          <w:rFonts w:ascii="Times New Roman" w:hAnsi="Times New Roman" w:cs="Times New Roman"/>
          <w:sz w:val="24"/>
          <w:szCs w:val="24"/>
        </w:rPr>
        <w:t xml:space="preserve">CHUMAN, T., 2015. Restoration Practices Used on Post Mining Sites and Industrial Deposits in the Czech Republic with an Example of Natural Restoration of Granodiorite Quarries and Spoil Heaps, Journal of Landscape Ecology, 8(2), 29-46. </w:t>
      </w:r>
      <w:proofErr w:type="spellStart"/>
      <w:r w:rsidRPr="00EF3D28">
        <w:rPr>
          <w:rFonts w:ascii="Times New Roman" w:hAnsi="Times New Roman" w:cs="Times New Roman"/>
          <w:sz w:val="24"/>
          <w:szCs w:val="24"/>
        </w:rPr>
        <w:t>doi</w:t>
      </w:r>
      <w:proofErr w:type="spellEnd"/>
      <w:r w:rsidRPr="00EF3D28">
        <w:rPr>
          <w:rFonts w:ascii="Times New Roman" w:hAnsi="Times New Roman" w:cs="Times New Roman"/>
          <w:sz w:val="24"/>
          <w:szCs w:val="24"/>
        </w:rPr>
        <w:t>: https://doi.org/10.1515/jlecol-2015-0007</w:t>
      </w:r>
    </w:p>
    <w:p w14:paraId="62890C46" w14:textId="16296FE0" w:rsidR="00EF3D28" w:rsidRPr="00EF3D28" w:rsidRDefault="00EF3D28" w:rsidP="00EF3D28">
      <w:pPr>
        <w:rPr>
          <w:rFonts w:ascii="Times New Roman" w:hAnsi="Times New Roman" w:cs="Times New Roman"/>
          <w:sz w:val="24"/>
          <w:szCs w:val="24"/>
        </w:rPr>
      </w:pPr>
      <w:r w:rsidRPr="00EF3D28">
        <w:rPr>
          <w:rFonts w:ascii="Times New Roman" w:hAnsi="Times New Roman" w:cs="Times New Roman"/>
          <w:sz w:val="24"/>
          <w:szCs w:val="24"/>
        </w:rPr>
        <w:t>HENDRYCHOVÁ, M., SVOBODOVA, K., KABRNA, M., 2020. Mine reclamation planning and management: Integrating natural habitats into post-mining land use, Resources Policy, Volume 69, 2020, 101882, ISSN 0301-4207, https://doi.org/10.1016/j.resourpol.2020.101882.</w:t>
      </w:r>
    </w:p>
    <w:p w14:paraId="6C450975" w14:textId="1DD6A9EE" w:rsidR="00EF3D28" w:rsidRPr="00EF3D28" w:rsidRDefault="00EF3D28" w:rsidP="00EF3D28">
      <w:pPr>
        <w:rPr>
          <w:rFonts w:ascii="Times New Roman" w:hAnsi="Times New Roman" w:cs="Times New Roman"/>
          <w:sz w:val="24"/>
          <w:szCs w:val="24"/>
        </w:rPr>
      </w:pPr>
      <w:r w:rsidRPr="00EF3D28">
        <w:rPr>
          <w:rFonts w:ascii="Times New Roman" w:hAnsi="Times New Roman" w:cs="Times New Roman"/>
          <w:sz w:val="24"/>
          <w:szCs w:val="24"/>
        </w:rPr>
        <w:t xml:space="preserve">HENDRYCHOVÁ, M., 2008. Reclamation success in post-mining landscapes in the Czech Republic: a review of pedological and biological studies. Journal of Landscape </w:t>
      </w:r>
      <w:proofErr w:type="spellStart"/>
      <w:r w:rsidRPr="00EF3D28">
        <w:rPr>
          <w:rFonts w:ascii="Times New Roman" w:hAnsi="Times New Roman" w:cs="Times New Roman"/>
          <w:sz w:val="24"/>
          <w:szCs w:val="24"/>
        </w:rPr>
        <w:t>StudiesVolume</w:t>
      </w:r>
      <w:proofErr w:type="spellEnd"/>
      <w:r w:rsidRPr="00EF3D28">
        <w:rPr>
          <w:rFonts w:ascii="Times New Roman" w:hAnsi="Times New Roman" w:cs="Times New Roman"/>
          <w:sz w:val="24"/>
          <w:szCs w:val="24"/>
        </w:rPr>
        <w:t xml:space="preserve"> 1, Issue 1, Pages 63-78</w:t>
      </w:r>
    </w:p>
    <w:p w14:paraId="29A2600B" w14:textId="3916B2CE" w:rsidR="00EF3D28" w:rsidRPr="00EF3D28" w:rsidRDefault="00EF3D28" w:rsidP="00EF3D28">
      <w:pPr>
        <w:rPr>
          <w:rFonts w:ascii="Times New Roman" w:hAnsi="Times New Roman" w:cs="Times New Roman"/>
          <w:sz w:val="24"/>
          <w:szCs w:val="24"/>
        </w:rPr>
      </w:pPr>
      <w:r w:rsidRPr="00EF3D28">
        <w:rPr>
          <w:rFonts w:ascii="Times New Roman" w:hAnsi="Times New Roman" w:cs="Times New Roman"/>
          <w:sz w:val="24"/>
          <w:szCs w:val="24"/>
        </w:rPr>
        <w:t>ICMM, 2019. Integrated Mine Closure; Good Practice Guide</w:t>
      </w:r>
    </w:p>
    <w:p w14:paraId="4E1817E8" w14:textId="35E77646" w:rsidR="00EF3D28" w:rsidRPr="00EF3D28" w:rsidRDefault="00EF3D28" w:rsidP="00EF3D28">
      <w:pPr>
        <w:rPr>
          <w:rFonts w:ascii="Times New Roman" w:hAnsi="Times New Roman" w:cs="Times New Roman"/>
          <w:sz w:val="24"/>
          <w:szCs w:val="24"/>
        </w:rPr>
      </w:pPr>
      <w:r w:rsidRPr="00EF3D28">
        <w:rPr>
          <w:rFonts w:ascii="Times New Roman" w:hAnsi="Times New Roman" w:cs="Times New Roman"/>
          <w:sz w:val="24"/>
          <w:szCs w:val="24"/>
        </w:rPr>
        <w:lastRenderedPageBreak/>
        <w:t>FAIST, T., 2018. The Socio-Natural Question: How Climate Change Adds to Social Inequalities, Journal of Intercultural Studies, 39:2, 195-206, DOI: 10.1080/07256868.2018.1446670</w:t>
      </w:r>
    </w:p>
    <w:p w14:paraId="3519055A" w14:textId="77777777" w:rsidR="00EF3D28" w:rsidRPr="0077192A" w:rsidRDefault="00EF3D28" w:rsidP="00365AEB">
      <w:pPr>
        <w:rPr>
          <w:rFonts w:ascii="Times New Roman" w:hAnsi="Times New Roman" w:cs="Times New Roman"/>
          <w:sz w:val="24"/>
          <w:szCs w:val="24"/>
        </w:rPr>
      </w:pPr>
    </w:p>
    <w:sectPr w:rsidR="00EF3D28" w:rsidRPr="0077192A" w:rsidSect="0081470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3CF52" w14:textId="77777777" w:rsidR="003444EB" w:rsidRDefault="003444EB" w:rsidP="003444EB">
      <w:pPr>
        <w:spacing w:after="0" w:line="240" w:lineRule="auto"/>
      </w:pPr>
      <w:r>
        <w:separator/>
      </w:r>
    </w:p>
  </w:endnote>
  <w:endnote w:type="continuationSeparator" w:id="0">
    <w:p w14:paraId="619D7C28" w14:textId="77777777" w:rsidR="003444EB" w:rsidRDefault="003444EB" w:rsidP="0034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5469"/>
      <w:docPartObj>
        <w:docPartGallery w:val="Page Numbers (Bottom of Page)"/>
        <w:docPartUnique/>
      </w:docPartObj>
    </w:sdtPr>
    <w:sdtEndPr>
      <w:rPr>
        <w:noProof/>
      </w:rPr>
    </w:sdtEndPr>
    <w:sdtContent>
      <w:p w14:paraId="3896B2D3" w14:textId="126E4677" w:rsidR="003444EB" w:rsidRDefault="003444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47EDC4" w14:textId="77777777" w:rsidR="003444EB" w:rsidRDefault="00344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17FE" w14:textId="77777777" w:rsidR="003444EB" w:rsidRDefault="003444EB" w:rsidP="003444EB">
      <w:pPr>
        <w:spacing w:after="0" w:line="240" w:lineRule="auto"/>
      </w:pPr>
      <w:r>
        <w:separator/>
      </w:r>
    </w:p>
  </w:footnote>
  <w:footnote w:type="continuationSeparator" w:id="0">
    <w:p w14:paraId="6896E208" w14:textId="77777777" w:rsidR="003444EB" w:rsidRDefault="003444EB" w:rsidP="003444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73"/>
    <w:rsid w:val="00007C4D"/>
    <w:rsid w:val="00043506"/>
    <w:rsid w:val="00067A43"/>
    <w:rsid w:val="00071EB3"/>
    <w:rsid w:val="00086062"/>
    <w:rsid w:val="00091E0E"/>
    <w:rsid w:val="00102273"/>
    <w:rsid w:val="00117346"/>
    <w:rsid w:val="00134B3C"/>
    <w:rsid w:val="001554B9"/>
    <w:rsid w:val="00177D41"/>
    <w:rsid w:val="00192538"/>
    <w:rsid w:val="001B0FE7"/>
    <w:rsid w:val="001C2E0D"/>
    <w:rsid w:val="001F7B95"/>
    <w:rsid w:val="0025724F"/>
    <w:rsid w:val="002C18D8"/>
    <w:rsid w:val="0031285A"/>
    <w:rsid w:val="0034037E"/>
    <w:rsid w:val="003444EB"/>
    <w:rsid w:val="00363DED"/>
    <w:rsid w:val="00365AEB"/>
    <w:rsid w:val="00371368"/>
    <w:rsid w:val="00387175"/>
    <w:rsid w:val="003878A0"/>
    <w:rsid w:val="003935A3"/>
    <w:rsid w:val="003D6FAA"/>
    <w:rsid w:val="003E3808"/>
    <w:rsid w:val="003F736C"/>
    <w:rsid w:val="00427323"/>
    <w:rsid w:val="00454A9B"/>
    <w:rsid w:val="004B353A"/>
    <w:rsid w:val="004D1FB6"/>
    <w:rsid w:val="005148AC"/>
    <w:rsid w:val="00524053"/>
    <w:rsid w:val="00530CE3"/>
    <w:rsid w:val="00547B65"/>
    <w:rsid w:val="0057481C"/>
    <w:rsid w:val="005802B8"/>
    <w:rsid w:val="00593E03"/>
    <w:rsid w:val="005A6248"/>
    <w:rsid w:val="005C09BD"/>
    <w:rsid w:val="005C14C6"/>
    <w:rsid w:val="006378F3"/>
    <w:rsid w:val="0065773A"/>
    <w:rsid w:val="00662934"/>
    <w:rsid w:val="00672B55"/>
    <w:rsid w:val="00686067"/>
    <w:rsid w:val="0077192A"/>
    <w:rsid w:val="00787205"/>
    <w:rsid w:val="007874B3"/>
    <w:rsid w:val="007B1D0E"/>
    <w:rsid w:val="007B3C04"/>
    <w:rsid w:val="007C0E46"/>
    <w:rsid w:val="0081420F"/>
    <w:rsid w:val="0081470C"/>
    <w:rsid w:val="00871D77"/>
    <w:rsid w:val="00886C95"/>
    <w:rsid w:val="008B5B0B"/>
    <w:rsid w:val="008D2B52"/>
    <w:rsid w:val="0091519E"/>
    <w:rsid w:val="00934E17"/>
    <w:rsid w:val="00950229"/>
    <w:rsid w:val="009F7613"/>
    <w:rsid w:val="00A07387"/>
    <w:rsid w:val="00A10DBD"/>
    <w:rsid w:val="00A7583C"/>
    <w:rsid w:val="00A773AB"/>
    <w:rsid w:val="00AE2EA2"/>
    <w:rsid w:val="00AF306B"/>
    <w:rsid w:val="00AF5296"/>
    <w:rsid w:val="00AF76D3"/>
    <w:rsid w:val="00B14C3F"/>
    <w:rsid w:val="00B3094B"/>
    <w:rsid w:val="00B65F11"/>
    <w:rsid w:val="00B84AC2"/>
    <w:rsid w:val="00BC2970"/>
    <w:rsid w:val="00BC2AD0"/>
    <w:rsid w:val="00BE22D9"/>
    <w:rsid w:val="00BF1061"/>
    <w:rsid w:val="00BF613A"/>
    <w:rsid w:val="00C03669"/>
    <w:rsid w:val="00C27D04"/>
    <w:rsid w:val="00C309B6"/>
    <w:rsid w:val="00C33606"/>
    <w:rsid w:val="00C35034"/>
    <w:rsid w:val="00C5773C"/>
    <w:rsid w:val="00CA09EF"/>
    <w:rsid w:val="00CB308B"/>
    <w:rsid w:val="00D36873"/>
    <w:rsid w:val="00D7454E"/>
    <w:rsid w:val="00D8007D"/>
    <w:rsid w:val="00D85B97"/>
    <w:rsid w:val="00DC3E65"/>
    <w:rsid w:val="00DD7718"/>
    <w:rsid w:val="00DD7E74"/>
    <w:rsid w:val="00DE33A1"/>
    <w:rsid w:val="00E204F0"/>
    <w:rsid w:val="00E513F0"/>
    <w:rsid w:val="00E67D99"/>
    <w:rsid w:val="00E731FB"/>
    <w:rsid w:val="00E97A5F"/>
    <w:rsid w:val="00EC1BF1"/>
    <w:rsid w:val="00EF3D28"/>
    <w:rsid w:val="00F00601"/>
    <w:rsid w:val="00F52AA3"/>
    <w:rsid w:val="00F703E6"/>
    <w:rsid w:val="00F731C5"/>
    <w:rsid w:val="00F90D54"/>
    <w:rsid w:val="00FB6EB6"/>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9895"/>
  <w15:chartTrackingRefBased/>
  <w15:docId w15:val="{EBB001A4-0A86-4747-A246-7B732AA9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19E"/>
    <w:rPr>
      <w:color w:val="0563C1" w:themeColor="hyperlink"/>
      <w:u w:val="single"/>
    </w:rPr>
  </w:style>
  <w:style w:type="character" w:styleId="UnresolvedMention">
    <w:name w:val="Unresolved Mention"/>
    <w:basedOn w:val="DefaultParagraphFont"/>
    <w:uiPriority w:val="99"/>
    <w:semiHidden/>
    <w:unhideWhenUsed/>
    <w:rsid w:val="0091519E"/>
    <w:rPr>
      <w:color w:val="605E5C"/>
      <w:shd w:val="clear" w:color="auto" w:fill="E1DFDD"/>
    </w:rPr>
  </w:style>
  <w:style w:type="paragraph" w:styleId="Header">
    <w:name w:val="header"/>
    <w:basedOn w:val="Normal"/>
    <w:link w:val="HeaderChar"/>
    <w:uiPriority w:val="99"/>
    <w:unhideWhenUsed/>
    <w:rsid w:val="003444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4EB"/>
  </w:style>
  <w:style w:type="paragraph" w:styleId="Footer">
    <w:name w:val="footer"/>
    <w:basedOn w:val="Normal"/>
    <w:link w:val="FooterChar"/>
    <w:uiPriority w:val="99"/>
    <w:unhideWhenUsed/>
    <w:rsid w:val="003444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385342">
      <w:bodyDiv w:val="1"/>
      <w:marLeft w:val="0"/>
      <w:marRight w:val="0"/>
      <w:marTop w:val="0"/>
      <w:marBottom w:val="0"/>
      <w:divBdr>
        <w:top w:val="none" w:sz="0" w:space="0" w:color="auto"/>
        <w:left w:val="none" w:sz="0" w:space="0" w:color="auto"/>
        <w:bottom w:val="none" w:sz="0" w:space="0" w:color="auto"/>
        <w:right w:val="none" w:sz="0" w:space="0" w:color="auto"/>
      </w:divBdr>
    </w:div>
    <w:div w:id="162653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enicola@uliege.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778</Words>
  <Characters>4516</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Nicola</dc:creator>
  <cp:keywords/>
  <dc:description/>
  <cp:lastModifiedBy>Sanda Nicola</cp:lastModifiedBy>
  <cp:revision>6</cp:revision>
  <dcterms:created xsi:type="dcterms:W3CDTF">2021-08-21T09:41:00Z</dcterms:created>
  <dcterms:modified xsi:type="dcterms:W3CDTF">2021-08-21T14:05:00Z</dcterms:modified>
</cp:coreProperties>
</file>