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3617" w14:textId="194EFE97" w:rsidR="00B11DFF" w:rsidRPr="00734961" w:rsidRDefault="005904C4" w:rsidP="00734961">
      <w:pPr>
        <w:jc w:val="center"/>
        <w:rPr>
          <w:rFonts w:ascii="Times New Roman" w:hAnsi="Times New Roman" w:cs="Times New Roman"/>
        </w:rPr>
      </w:pPr>
      <w:r>
        <w:rPr>
          <w:rFonts w:ascii="Times New Roman" w:hAnsi="Times New Roman" w:cs="Times New Roman"/>
        </w:rPr>
        <w:t>Innovation ecosystem - Sustainable entrepreneurship for Circular Economy</w:t>
      </w:r>
    </w:p>
    <w:p w14:paraId="3F60DFDB" w14:textId="030C5939" w:rsidR="003536BD" w:rsidRPr="00734961" w:rsidRDefault="003536BD">
      <w:pPr>
        <w:pBdr>
          <w:bottom w:val="single" w:sz="6" w:space="1" w:color="auto"/>
        </w:pBdr>
        <w:rPr>
          <w:rFonts w:ascii="Times New Roman" w:hAnsi="Times New Roman" w:cs="Times New Roman"/>
        </w:rPr>
      </w:pPr>
    </w:p>
    <w:p w14:paraId="4D43C5FB" w14:textId="77777777" w:rsidR="003536BD" w:rsidRPr="005F5C51" w:rsidRDefault="003536BD" w:rsidP="003536BD">
      <w:pPr>
        <w:pStyle w:val="Default"/>
        <w:rPr>
          <w:rFonts w:ascii="Times New Roman" w:hAnsi="Times New Roman" w:cs="Times New Roman"/>
          <w:color w:val="auto"/>
        </w:rPr>
      </w:pPr>
    </w:p>
    <w:p w14:paraId="3C0F0E51" w14:textId="3F874F60" w:rsidR="003536BD" w:rsidRPr="005F5C51" w:rsidRDefault="003536BD" w:rsidP="009B173E">
      <w:pPr>
        <w:pStyle w:val="Default"/>
        <w:rPr>
          <w:rFonts w:ascii="Times New Roman" w:hAnsi="Times New Roman" w:cs="Times New Roman"/>
          <w:sz w:val="22"/>
          <w:szCs w:val="22"/>
        </w:rPr>
      </w:pPr>
      <w:r w:rsidRPr="005F5C51">
        <w:rPr>
          <w:rFonts w:ascii="Times New Roman" w:hAnsi="Times New Roman" w:cs="Times New Roman"/>
          <w:b/>
          <w:bCs/>
          <w:sz w:val="22"/>
          <w:szCs w:val="22"/>
        </w:rPr>
        <w:t>Problem</w:t>
      </w:r>
      <w:r w:rsidRPr="005F5C51">
        <w:rPr>
          <w:rFonts w:ascii="Times New Roman" w:hAnsi="Times New Roman" w:cs="Times New Roman"/>
          <w:sz w:val="22"/>
          <w:szCs w:val="22"/>
        </w:rPr>
        <w:t xml:space="preserve"> </w:t>
      </w:r>
    </w:p>
    <w:p w14:paraId="35B788F4" w14:textId="77777777" w:rsidR="003F5CEB" w:rsidRDefault="003F5CEB" w:rsidP="001C5293">
      <w:pPr>
        <w:pStyle w:val="Default"/>
        <w:jc w:val="both"/>
        <w:rPr>
          <w:rFonts w:ascii="Times New Roman" w:hAnsi="Times New Roman" w:cs="Times New Roman"/>
          <w:sz w:val="22"/>
          <w:szCs w:val="22"/>
        </w:rPr>
      </w:pPr>
    </w:p>
    <w:p w14:paraId="5DD901A1" w14:textId="77777777" w:rsidR="007B3CA4" w:rsidRDefault="007B3CA4" w:rsidP="007B3CA4">
      <w:pPr>
        <w:pStyle w:val="Default"/>
        <w:jc w:val="both"/>
        <w:rPr>
          <w:rFonts w:ascii="Times New Roman" w:hAnsi="Times New Roman" w:cs="Times New Roman"/>
          <w:sz w:val="22"/>
          <w:szCs w:val="22"/>
        </w:rPr>
      </w:pPr>
    </w:p>
    <w:p w14:paraId="71D7BC4E" w14:textId="2ADCE42B" w:rsidR="00405FC1" w:rsidRDefault="0095481E" w:rsidP="001C5293">
      <w:pPr>
        <w:pStyle w:val="Default"/>
        <w:jc w:val="both"/>
        <w:rPr>
          <w:rFonts w:ascii="Times New Roman" w:hAnsi="Times New Roman" w:cs="Times New Roman"/>
          <w:sz w:val="22"/>
          <w:szCs w:val="22"/>
        </w:rPr>
      </w:pPr>
      <w:r>
        <w:rPr>
          <w:rFonts w:ascii="Times New Roman" w:hAnsi="Times New Roman" w:cs="Times New Roman"/>
          <w:sz w:val="22"/>
          <w:szCs w:val="22"/>
        </w:rPr>
        <w:t xml:space="preserve">As a method to reach sustainable transition, Circular Economy has gained a momentum among both scientific researchers and in politics. Although several strategic plans and policies have been developed by national governments, European and United Nations institutions, organizations and entrepreneurs were not able to prevent the decline of the circular economy in 2020 (see the circularity gap report 2021). While literature highlights different barriers such as </w:t>
      </w:r>
      <w:r w:rsidR="000D7DA3">
        <w:rPr>
          <w:rFonts w:ascii="Times New Roman" w:hAnsi="Times New Roman" w:cs="Times New Roman"/>
          <w:sz w:val="22"/>
          <w:szCs w:val="22"/>
        </w:rPr>
        <w:t xml:space="preserve">the lack of scientific knowledge transmission toward government and community </w:t>
      </w:r>
      <w:r w:rsidR="000D7DA3">
        <w:rPr>
          <w:rFonts w:ascii="Times New Roman" w:hAnsi="Times New Roman" w:cs="Times New Roman"/>
          <w:sz w:val="22"/>
          <w:szCs w:val="22"/>
        </w:rPr>
        <w:fldChar w:fldCharType="begin" w:fldLock="1"/>
      </w:r>
      <w:r w:rsidR="00427FA9">
        <w:rPr>
          <w:rFonts w:ascii="Times New Roman" w:hAnsi="Times New Roman" w:cs="Times New Roman"/>
          <w:sz w:val="22"/>
          <w:szCs w:val="22"/>
        </w:rPr>
        <w:instrText>ADDIN CSL_CITATION {"citationItems":[{"id":"ITEM-1","itemData":{"DOI":"10.1016/j.jclepro.2020.121999","ISSN":"09596526","abstract":"The circular economy (CE), which reimagines waste as economic opportunity, has been largely overlooked by traditional entrepreneurs. One explanation for this oversight is that limited information flow and cognitive bias limit their ability to recognize and develop CE opportunities. We propose a framework for a CE-focused incubator that removes these barriers to circular economy entrepreneurship. The framework defines how multiple stakeholders interact in order to provide critical information for CE development. Stakeholders include firms seeking economical ways to handle waste, firms that might use waste as value-added input, government agencies, and circular economy analysts that can provide potentially beneficial information, e.g. via Material Flow Analysis. Entrepreneurs would be recruited to develop CE ventures. The government would be asked to support initial financing, but the final start-ups would stand on their own as enterprises worthy of venture capital funding. The collaborative environment would promote profitable CE behavior. CE entrepreneurs need access to relevant information and a supportive network, both of which the CE-focused incubator we propose provides. Future work is needed to implement CE-incubators to engage entrepreneurs to realize economic and environmental benefits.","author":[{"dropping-particle":"","family":"Millette","given":"Sherwyn","non-dropping-particle":"","parse-names":false,"suffix":""},{"dropping-particle":"","family":"Eiríkur Hull","given":"Clyde","non-dropping-particle":"","parse-names":false,"suffix":""},{"dropping-particle":"","family":"Williams","given":"Eric","non-dropping-particle":"","parse-names":false,"suffix":""}],"container-title":"Journal of Cleaner Production","id":"ITEM-1","issued":{"date-parts":[["2020","9"]]},"page":"121999","publisher":"Elsevier Ltd","title":"Business incubators as effective tools for driving circular economy","type":"article-journal","volume":"266"},"uris":["http://www.mendeley.com/documents/?uuid=b89fb1ee-acf3-45e7-945b-9637b3490825"]}],"mendeley":{"formattedCitation":"(Millette et al., 2020)","plainTextFormattedCitation":"(Millette et al., 2020)","previouslyFormattedCitation":"(Millette et al., 2020)"},"properties":{"noteIndex":0},"schema":"https://github.com/citation-style-language/schema/raw/master/csl-citation.json"}</w:instrText>
      </w:r>
      <w:r w:rsidR="000D7DA3">
        <w:rPr>
          <w:rFonts w:ascii="Times New Roman" w:hAnsi="Times New Roman" w:cs="Times New Roman"/>
          <w:sz w:val="22"/>
          <w:szCs w:val="22"/>
        </w:rPr>
        <w:fldChar w:fldCharType="separate"/>
      </w:r>
      <w:r w:rsidR="000D7DA3" w:rsidRPr="000D7DA3">
        <w:rPr>
          <w:rFonts w:ascii="Times New Roman" w:hAnsi="Times New Roman" w:cs="Times New Roman"/>
          <w:noProof/>
          <w:sz w:val="22"/>
          <w:szCs w:val="22"/>
        </w:rPr>
        <w:t>(Millette et al., 2020)</w:t>
      </w:r>
      <w:r w:rsidR="000D7DA3">
        <w:rPr>
          <w:rFonts w:ascii="Times New Roman" w:hAnsi="Times New Roman" w:cs="Times New Roman"/>
          <w:sz w:val="22"/>
          <w:szCs w:val="22"/>
        </w:rPr>
        <w:fldChar w:fldCharType="end"/>
      </w:r>
      <w:r w:rsidR="000D7DA3">
        <w:rPr>
          <w:rFonts w:ascii="Times New Roman" w:hAnsi="Times New Roman" w:cs="Times New Roman"/>
          <w:sz w:val="22"/>
          <w:szCs w:val="22"/>
        </w:rPr>
        <w:t xml:space="preserve">, there is no clear recommendation on how sustainable and circular </w:t>
      </w:r>
      <w:r w:rsidR="004C04CC">
        <w:rPr>
          <w:rFonts w:ascii="Times New Roman" w:hAnsi="Times New Roman" w:cs="Times New Roman"/>
          <w:sz w:val="22"/>
          <w:szCs w:val="22"/>
        </w:rPr>
        <w:t>value</w:t>
      </w:r>
      <w:r w:rsidR="002E0B15">
        <w:rPr>
          <w:rFonts w:ascii="Times New Roman" w:hAnsi="Times New Roman" w:cs="Times New Roman"/>
          <w:sz w:val="22"/>
          <w:szCs w:val="22"/>
        </w:rPr>
        <w:t xml:space="preserve"> creation</w:t>
      </w:r>
      <w:r w:rsidR="000D7DA3">
        <w:rPr>
          <w:rFonts w:ascii="Times New Roman" w:hAnsi="Times New Roman" w:cs="Times New Roman"/>
          <w:sz w:val="22"/>
          <w:szCs w:val="22"/>
        </w:rPr>
        <w:t xml:space="preserve"> could become the new normal.</w:t>
      </w:r>
      <w:r w:rsidR="003D206C">
        <w:rPr>
          <w:rFonts w:ascii="Times New Roman" w:hAnsi="Times New Roman" w:cs="Times New Roman"/>
          <w:sz w:val="22"/>
          <w:szCs w:val="22"/>
        </w:rPr>
        <w:t xml:space="preserve"> </w:t>
      </w:r>
      <w:r>
        <w:rPr>
          <w:rFonts w:ascii="Times New Roman" w:hAnsi="Times New Roman" w:cs="Times New Roman"/>
          <w:sz w:val="22"/>
          <w:szCs w:val="22"/>
        </w:rPr>
        <w:t>Over time,</w:t>
      </w:r>
      <w:r w:rsidR="000D7DA3">
        <w:rPr>
          <w:rFonts w:ascii="Times New Roman" w:hAnsi="Times New Roman" w:cs="Times New Roman"/>
          <w:sz w:val="22"/>
          <w:szCs w:val="22"/>
        </w:rPr>
        <w:t xml:space="preserve"> </w:t>
      </w:r>
      <w:r>
        <w:rPr>
          <w:rFonts w:ascii="Times New Roman" w:hAnsi="Times New Roman" w:cs="Times New Roman"/>
          <w:sz w:val="22"/>
          <w:szCs w:val="22"/>
        </w:rPr>
        <w:t>sustainable entrepreneurship</w:t>
      </w:r>
      <w:r w:rsidR="003D206C">
        <w:rPr>
          <w:rFonts w:ascii="Times New Roman" w:hAnsi="Times New Roman" w:cs="Times New Roman"/>
          <w:sz w:val="22"/>
          <w:szCs w:val="22"/>
        </w:rPr>
        <w:t xml:space="preserve">, </w:t>
      </w:r>
      <w:r w:rsidR="002E0B15">
        <w:rPr>
          <w:rFonts w:ascii="Times New Roman" w:hAnsi="Times New Roman" w:cs="Times New Roman"/>
          <w:sz w:val="22"/>
          <w:szCs w:val="22"/>
        </w:rPr>
        <w:t>including</w:t>
      </w:r>
      <w:r w:rsidR="003D206C">
        <w:rPr>
          <w:rFonts w:ascii="Times New Roman" w:hAnsi="Times New Roman" w:cs="Times New Roman"/>
          <w:sz w:val="22"/>
          <w:szCs w:val="22"/>
        </w:rPr>
        <w:t xml:space="preserve"> entrepreneurship supporting Circular Economy,</w:t>
      </w:r>
      <w:r>
        <w:rPr>
          <w:rFonts w:ascii="Times New Roman" w:hAnsi="Times New Roman" w:cs="Times New Roman"/>
          <w:sz w:val="22"/>
          <w:szCs w:val="22"/>
        </w:rPr>
        <w:t xml:space="preserve"> has been recognized as essential when pursuing economic opportunities while having a positive impact on the social and natural environment </w:t>
      </w:r>
      <w:r>
        <w:rPr>
          <w:rFonts w:ascii="Times New Roman" w:hAnsi="Times New Roman" w:cs="Times New Roman"/>
          <w:sz w:val="22"/>
          <w:szCs w:val="22"/>
        </w:rPr>
        <w:fldChar w:fldCharType="begin" w:fldLock="1"/>
      </w:r>
      <w:r w:rsidR="000D7DA3">
        <w:rPr>
          <w:rFonts w:ascii="Times New Roman" w:hAnsi="Times New Roman" w:cs="Times New Roman"/>
          <w:sz w:val="22"/>
          <w:szCs w:val="22"/>
        </w:rPr>
        <w:instrText>ADDIN CSL_CITATION {"citationItems":[{"id":"ITEM-1","itemData":{"DOI":"10.1002/bse.2000","ISSN":"10990836","abstract":"The recognition of entrepreneurship as a solution to, rather than a cause of, environmental degradation and social inequality moved the field to identify a new type of entrepreneurial activity, namely sustainable entrepreneurship. Scholarly interest has spiked in recent years; however, aside from its aspirational appeal, there remains a lack of understanding of the nature of the phenomenon and the future of sustainable entrepreneurship in theory and practice. This review seeks to provide a conceptual basis for stimulating scholarly thought and improving our collective understanding of sustainable entrepreneurship as a distinct subdomain within entrepreneurship research. Based on boundary definition and delineation of main features, this review critically discusses the main challenges ahead and elaborates on the research implications and future research directions beyond current, dominant approaches to entrepreneurial action.","author":[{"dropping-particle":"","family":"Muñoz","given":"Pablo","non-dropping-particle":"","parse-names":false,"suffix":""},{"dropping-particle":"","family":"Cohen","given":"Boyd","non-dropping-particle":"","parse-names":false,"suffix":""}],"container-title":"Business Strategy and the Environment","id":"ITEM-1","issue":"3","issued":{"date-parts":[["2018"]]},"page":"300-322","title":"Sustainable Entrepreneurship Research: Taking Stock and looking ahead","type":"article-journal","volume":"27"},"uris":["http://www.mendeley.com/documents/?uuid=4562aa62-3c40-47d0-98bf-e3f4527348ed"]}],"mendeley":{"formattedCitation":"(Muñoz &amp; Cohen, 2018)","plainTextFormattedCitation":"(Muñoz &amp; Cohen, 2018)","previouslyFormattedCitation":"(Muñoz &amp; Cohen, 2018)"},"properties":{"noteIndex":0},"schema":"https://github.com/citation-style-language/schema/raw/master/csl-citation.json"}</w:instrText>
      </w:r>
      <w:r>
        <w:rPr>
          <w:rFonts w:ascii="Times New Roman" w:hAnsi="Times New Roman" w:cs="Times New Roman"/>
          <w:sz w:val="22"/>
          <w:szCs w:val="22"/>
        </w:rPr>
        <w:fldChar w:fldCharType="separate"/>
      </w:r>
      <w:r w:rsidRPr="000B4E29">
        <w:rPr>
          <w:rFonts w:ascii="Times New Roman" w:hAnsi="Times New Roman" w:cs="Times New Roman"/>
          <w:noProof/>
          <w:sz w:val="22"/>
          <w:szCs w:val="22"/>
        </w:rPr>
        <w:t>(Muñoz &amp; Cohen, 2018)</w:t>
      </w:r>
      <w:r>
        <w:rPr>
          <w:rFonts w:ascii="Times New Roman" w:hAnsi="Times New Roman" w:cs="Times New Roman"/>
          <w:sz w:val="22"/>
          <w:szCs w:val="22"/>
        </w:rPr>
        <w:fldChar w:fldCharType="end"/>
      </w:r>
      <w:r>
        <w:rPr>
          <w:rFonts w:ascii="Times New Roman" w:hAnsi="Times New Roman" w:cs="Times New Roman"/>
          <w:sz w:val="22"/>
          <w:szCs w:val="22"/>
        </w:rPr>
        <w:t>.</w:t>
      </w:r>
      <w:r w:rsidR="003D206C">
        <w:rPr>
          <w:rFonts w:ascii="Times New Roman" w:hAnsi="Times New Roman" w:cs="Times New Roman"/>
          <w:sz w:val="22"/>
          <w:szCs w:val="22"/>
        </w:rPr>
        <w:t xml:space="preserve"> Moreover</w:t>
      </w:r>
      <w:r w:rsidR="00B6090A">
        <w:rPr>
          <w:rFonts w:ascii="Times New Roman" w:hAnsi="Times New Roman" w:cs="Times New Roman"/>
          <w:sz w:val="22"/>
          <w:szCs w:val="22"/>
        </w:rPr>
        <w:t xml:space="preserve">, </w:t>
      </w:r>
      <w:r w:rsidR="00F371A9">
        <w:rPr>
          <w:rFonts w:ascii="Times New Roman" w:hAnsi="Times New Roman" w:cs="Times New Roman"/>
          <w:sz w:val="22"/>
          <w:szCs w:val="22"/>
        </w:rPr>
        <w:t xml:space="preserve">it has been established that </w:t>
      </w:r>
      <w:r w:rsidR="007B3CA4">
        <w:rPr>
          <w:rFonts w:ascii="Times New Roman" w:hAnsi="Times New Roman" w:cs="Times New Roman"/>
          <w:sz w:val="22"/>
          <w:szCs w:val="22"/>
        </w:rPr>
        <w:t>the external context</w:t>
      </w:r>
      <w:r w:rsidR="003D206C">
        <w:rPr>
          <w:rFonts w:ascii="Times New Roman" w:hAnsi="Times New Roman" w:cs="Times New Roman"/>
          <w:sz w:val="22"/>
          <w:szCs w:val="22"/>
        </w:rPr>
        <w:t>, such as institutions,</w:t>
      </w:r>
      <w:r w:rsidR="007B3CA4">
        <w:rPr>
          <w:rFonts w:ascii="Times New Roman" w:hAnsi="Times New Roman" w:cs="Times New Roman"/>
          <w:sz w:val="22"/>
          <w:szCs w:val="22"/>
        </w:rPr>
        <w:t xml:space="preserve"> affects the development of </w:t>
      </w:r>
      <w:r w:rsidR="003D206C">
        <w:rPr>
          <w:rFonts w:ascii="Times New Roman" w:hAnsi="Times New Roman" w:cs="Times New Roman"/>
          <w:sz w:val="22"/>
          <w:szCs w:val="22"/>
        </w:rPr>
        <w:t xml:space="preserve">sustainable </w:t>
      </w:r>
      <w:r w:rsidR="007B3CA4">
        <w:rPr>
          <w:rFonts w:ascii="Times New Roman" w:hAnsi="Times New Roman" w:cs="Times New Roman"/>
          <w:sz w:val="22"/>
          <w:szCs w:val="22"/>
        </w:rPr>
        <w:t xml:space="preserve">entrepreneurial activities </w:t>
      </w:r>
      <w:r w:rsidR="007B3CA4">
        <w:rPr>
          <w:rFonts w:ascii="Times New Roman" w:hAnsi="Times New Roman" w:cs="Times New Roman"/>
          <w:sz w:val="22"/>
          <w:szCs w:val="22"/>
        </w:rPr>
        <w:fldChar w:fldCharType="begin" w:fldLock="1"/>
      </w:r>
      <w:r w:rsidR="000D7DA3">
        <w:rPr>
          <w:rFonts w:ascii="Times New Roman" w:hAnsi="Times New Roman" w:cs="Times New Roman"/>
          <w:sz w:val="22"/>
          <w:szCs w:val="22"/>
        </w:rPr>
        <w:instrText>ADDIN CSL_CITATION {"citationItems":[{"id":"ITEM-1","itemData":{"DOI":"10.1002/bse.2000","ISSN":"10990836","abstract":"The recognition of entrepreneurship as a solution to, rather than a cause of, environmental degradation and social inequality moved the field to identify a new type of entrepreneurial activity, namely sustainable entrepreneurship. Scholarly interest has spiked in recent years; however, aside from its aspirational appeal, there remains a lack of understanding of the nature of the phenomenon and the future of sustainable entrepreneurship in theory and practice. This review seeks to provide a conceptual basis for stimulating scholarly thought and improving our collective understanding of sustainable entrepreneurship as a distinct subdomain within entrepreneurship research. Based on boundary definition and delineation of main features, this review critically discusses the main challenges ahead and elaborates on the research implications and future research directions beyond current, dominant approaches to entrepreneurial action.","author":[{"dropping-particle":"","family":"Muñoz","given":"Pablo","non-dropping-particle":"","parse-names":false,"suffix":""},{"dropping-particle":"","family":"Cohen","given":"Boyd","non-dropping-particle":"","parse-names":false,"suffix":""}],"container-title":"Business Strategy and the Environment","id":"ITEM-1","issue":"3","issued":{"date-parts":[["2018"]]},"page":"300-322","title":"Sustainable Entrepreneurship Research: Taking Stock and looking ahead","type":"article-journal","volume":"27"},"uris":["http://www.mendeley.com/documents/?uuid=4562aa62-3c40-47d0-98bf-e3f4527348ed"]}],"mendeley":{"formattedCitation":"(Muñoz &amp; Cohen, 2018)","plainTextFormattedCitation":"(Muñoz &amp; Cohen, 2018)","previouslyFormattedCitation":"(Muñoz &amp; Cohen, 2018)"},"properties":{"noteIndex":0},"schema":"https://github.com/citation-style-language/schema/raw/master/csl-citation.json"}</w:instrText>
      </w:r>
      <w:r w:rsidR="007B3CA4">
        <w:rPr>
          <w:rFonts w:ascii="Times New Roman" w:hAnsi="Times New Roman" w:cs="Times New Roman"/>
          <w:sz w:val="22"/>
          <w:szCs w:val="22"/>
        </w:rPr>
        <w:fldChar w:fldCharType="separate"/>
      </w:r>
      <w:r w:rsidR="007B3CA4" w:rsidRPr="000B4E29">
        <w:rPr>
          <w:rFonts w:ascii="Times New Roman" w:hAnsi="Times New Roman" w:cs="Times New Roman"/>
          <w:noProof/>
          <w:sz w:val="22"/>
          <w:szCs w:val="22"/>
        </w:rPr>
        <w:t>(Muñoz &amp; Cohen, 2018)</w:t>
      </w:r>
      <w:r w:rsidR="007B3CA4">
        <w:rPr>
          <w:rFonts w:ascii="Times New Roman" w:hAnsi="Times New Roman" w:cs="Times New Roman"/>
          <w:sz w:val="22"/>
          <w:szCs w:val="22"/>
        </w:rPr>
        <w:fldChar w:fldCharType="end"/>
      </w:r>
      <w:r w:rsidR="007B3CA4">
        <w:rPr>
          <w:rFonts w:ascii="Times New Roman" w:hAnsi="Times New Roman" w:cs="Times New Roman"/>
          <w:sz w:val="22"/>
          <w:szCs w:val="22"/>
        </w:rPr>
        <w:t xml:space="preserve">. </w:t>
      </w:r>
      <w:r w:rsidR="003D206C">
        <w:rPr>
          <w:rFonts w:ascii="Times New Roman" w:hAnsi="Times New Roman" w:cs="Times New Roman"/>
          <w:sz w:val="22"/>
          <w:szCs w:val="22"/>
        </w:rPr>
        <w:t xml:space="preserve">However, the impact </w:t>
      </w:r>
      <w:r w:rsidR="002417EE">
        <w:rPr>
          <w:rFonts w:ascii="Times New Roman" w:hAnsi="Times New Roman" w:cs="Times New Roman"/>
          <w:sz w:val="22"/>
          <w:szCs w:val="22"/>
        </w:rPr>
        <w:t xml:space="preserve">on entrepreneurs of </w:t>
      </w:r>
      <w:r w:rsidR="003D206C">
        <w:rPr>
          <w:rFonts w:ascii="Times New Roman" w:hAnsi="Times New Roman" w:cs="Times New Roman"/>
          <w:sz w:val="22"/>
          <w:szCs w:val="22"/>
        </w:rPr>
        <w:t xml:space="preserve">a broader context such </w:t>
      </w:r>
      <w:r w:rsidR="00427FA9">
        <w:rPr>
          <w:rFonts w:ascii="Times New Roman" w:hAnsi="Times New Roman" w:cs="Times New Roman"/>
          <w:sz w:val="22"/>
          <w:szCs w:val="22"/>
        </w:rPr>
        <w:t>as ecosystems</w:t>
      </w:r>
      <w:r w:rsidR="002417EE">
        <w:rPr>
          <w:rFonts w:ascii="Times New Roman" w:hAnsi="Times New Roman" w:cs="Times New Roman"/>
          <w:sz w:val="22"/>
          <w:szCs w:val="22"/>
        </w:rPr>
        <w:t xml:space="preserve"> or social system</w:t>
      </w:r>
      <w:r w:rsidR="00427FA9">
        <w:rPr>
          <w:rFonts w:ascii="Times New Roman" w:hAnsi="Times New Roman" w:cs="Times New Roman"/>
          <w:sz w:val="22"/>
          <w:szCs w:val="22"/>
        </w:rPr>
        <w:t>s</w:t>
      </w:r>
      <w:r w:rsidR="002417EE">
        <w:rPr>
          <w:rFonts w:ascii="Times New Roman" w:hAnsi="Times New Roman" w:cs="Times New Roman"/>
          <w:sz w:val="22"/>
          <w:szCs w:val="22"/>
        </w:rPr>
        <w:t xml:space="preserve"> and territories</w:t>
      </w:r>
      <w:r w:rsidR="003D206C">
        <w:rPr>
          <w:rFonts w:ascii="Times New Roman" w:hAnsi="Times New Roman" w:cs="Times New Roman"/>
          <w:sz w:val="22"/>
          <w:szCs w:val="22"/>
        </w:rPr>
        <w:t xml:space="preserve"> is still missing.</w:t>
      </w:r>
      <w:r w:rsidR="00B64A38">
        <w:rPr>
          <w:rFonts w:ascii="Times New Roman" w:hAnsi="Times New Roman" w:cs="Times New Roman"/>
          <w:sz w:val="22"/>
          <w:szCs w:val="22"/>
        </w:rPr>
        <w:t xml:space="preserve"> </w:t>
      </w:r>
      <w:r w:rsidR="002E0B15">
        <w:rPr>
          <w:rFonts w:ascii="Times New Roman" w:hAnsi="Times New Roman" w:cs="Times New Roman"/>
          <w:sz w:val="22"/>
          <w:szCs w:val="22"/>
        </w:rPr>
        <w:t>In this context</w:t>
      </w:r>
      <w:r w:rsidR="002417EE">
        <w:rPr>
          <w:rFonts w:ascii="Times New Roman" w:hAnsi="Times New Roman" w:cs="Times New Roman"/>
          <w:sz w:val="22"/>
          <w:szCs w:val="22"/>
        </w:rPr>
        <w:t>, this paper aims at understand</w:t>
      </w:r>
      <w:r w:rsidR="004C04CC">
        <w:rPr>
          <w:rFonts w:ascii="Times New Roman" w:hAnsi="Times New Roman" w:cs="Times New Roman"/>
          <w:sz w:val="22"/>
          <w:szCs w:val="22"/>
        </w:rPr>
        <w:t>ing</w:t>
      </w:r>
      <w:r w:rsidR="002417EE">
        <w:rPr>
          <w:rFonts w:ascii="Times New Roman" w:hAnsi="Times New Roman" w:cs="Times New Roman"/>
          <w:sz w:val="22"/>
          <w:szCs w:val="22"/>
        </w:rPr>
        <w:t xml:space="preserve"> how an </w:t>
      </w:r>
      <w:r w:rsidR="004C04CC">
        <w:rPr>
          <w:rFonts w:ascii="Times New Roman" w:hAnsi="Times New Roman" w:cs="Times New Roman"/>
          <w:sz w:val="22"/>
          <w:szCs w:val="22"/>
        </w:rPr>
        <w:t>innovation ecosystem influences</w:t>
      </w:r>
      <w:r w:rsidR="00B64A38">
        <w:rPr>
          <w:rFonts w:ascii="Times New Roman" w:hAnsi="Times New Roman" w:cs="Times New Roman"/>
          <w:sz w:val="22"/>
          <w:szCs w:val="22"/>
        </w:rPr>
        <w:t xml:space="preserve"> </w:t>
      </w:r>
      <w:r w:rsidR="004C04CC">
        <w:rPr>
          <w:rFonts w:ascii="Times New Roman" w:hAnsi="Times New Roman" w:cs="Times New Roman"/>
          <w:sz w:val="22"/>
          <w:szCs w:val="22"/>
        </w:rPr>
        <w:t>entrepreneurs</w:t>
      </w:r>
      <w:r w:rsidR="002417EE">
        <w:rPr>
          <w:rFonts w:ascii="Times New Roman" w:hAnsi="Times New Roman" w:cs="Times New Roman"/>
          <w:sz w:val="22"/>
          <w:szCs w:val="22"/>
        </w:rPr>
        <w:t xml:space="preserve"> developing sustainable and circular value</w:t>
      </w:r>
      <w:r w:rsidR="002E0B15">
        <w:rPr>
          <w:rFonts w:ascii="Times New Roman" w:hAnsi="Times New Roman" w:cs="Times New Roman"/>
          <w:sz w:val="22"/>
          <w:szCs w:val="22"/>
        </w:rPr>
        <w:t xml:space="preserve"> through </w:t>
      </w:r>
      <w:r w:rsidR="00427FA9">
        <w:rPr>
          <w:rFonts w:ascii="Times New Roman" w:hAnsi="Times New Roman" w:cs="Times New Roman"/>
          <w:sz w:val="22"/>
          <w:szCs w:val="22"/>
        </w:rPr>
        <w:t xml:space="preserve">an </w:t>
      </w:r>
      <w:r w:rsidR="002E0B15">
        <w:rPr>
          <w:rFonts w:ascii="Times New Roman" w:hAnsi="Times New Roman" w:cs="Times New Roman"/>
          <w:sz w:val="22"/>
          <w:szCs w:val="22"/>
        </w:rPr>
        <w:t>ecosystem value proposition.</w:t>
      </w:r>
      <w:r w:rsidR="00B525F1">
        <w:rPr>
          <w:rFonts w:ascii="Times New Roman" w:hAnsi="Times New Roman" w:cs="Times New Roman"/>
          <w:sz w:val="22"/>
          <w:szCs w:val="22"/>
        </w:rPr>
        <w:t xml:space="preserve"> Then, the legitimacy and the survival of such innovative ecosystem is</w:t>
      </w:r>
      <w:r w:rsidR="00B61176">
        <w:rPr>
          <w:rFonts w:ascii="Times New Roman" w:hAnsi="Times New Roman" w:cs="Times New Roman"/>
          <w:sz w:val="22"/>
          <w:szCs w:val="22"/>
        </w:rPr>
        <w:t xml:space="preserve"> questioned based</w:t>
      </w:r>
      <w:r w:rsidR="00B525F1">
        <w:rPr>
          <w:rFonts w:ascii="Times New Roman" w:hAnsi="Times New Roman" w:cs="Times New Roman"/>
          <w:sz w:val="22"/>
          <w:szCs w:val="22"/>
        </w:rPr>
        <w:t xml:space="preserve"> </w:t>
      </w:r>
      <w:r w:rsidR="00B61176">
        <w:rPr>
          <w:rFonts w:ascii="Times New Roman" w:hAnsi="Times New Roman" w:cs="Times New Roman"/>
          <w:sz w:val="22"/>
          <w:szCs w:val="22"/>
        </w:rPr>
        <w:t xml:space="preserve">on </w:t>
      </w:r>
      <w:r w:rsidR="00F05A22">
        <w:rPr>
          <w:rFonts w:ascii="Times New Roman" w:hAnsi="Times New Roman" w:cs="Times New Roman"/>
          <w:sz w:val="22"/>
          <w:szCs w:val="22"/>
        </w:rPr>
        <w:t xml:space="preserve">an adaptation of Thomas’ model </w:t>
      </w:r>
      <w:r w:rsidR="00F05A22">
        <w:rPr>
          <w:rFonts w:ascii="Times New Roman" w:hAnsi="Times New Roman" w:cs="Times New Roman"/>
          <w:sz w:val="22"/>
          <w:szCs w:val="22"/>
        </w:rPr>
        <w:fldChar w:fldCharType="begin" w:fldLock="1"/>
      </w:r>
      <w:r w:rsidR="00F05A22">
        <w:rPr>
          <w:rFonts w:ascii="Times New Roman" w:hAnsi="Times New Roman" w:cs="Times New Roman"/>
          <w:sz w:val="22"/>
          <w:szCs w:val="22"/>
        </w:rPr>
        <w:instrText>ADDIN CSL_CITATION {"citationItems":[{"id":"ITEM-1","itemData":{"DOI":"10.1177/0149206320986617","ISSN":"0149-2063","abstract":"Ecosystems—communities of interdependent yet hierarchically independent heterogeneous participants who collectively generate an ecosystem value proposition—often emerge through collective action, where ecosystem participants interact with each other and the external environment. When such organizational forms are emerging, they require legitimacy to overcome the “liability of newness.” Adopting a collective action lens and taking a legitimacy-as-process approach, we propose a process model of ecosystem collective action, where an orchestrator, complementors, users, and external actors together drive ecosystem legitimacy. We identify three key legitimation processes—discursive legitimation, performative legitimation, and ecosystem identity construction—and demonstrate how these three processes together facilitate the emergence of ecosystem legitimacy and reduce the liability of newness of emerging ecosystems.","author":[{"dropping-particle":"","family":"Thomas","given":"Llewellyn D. W.","non-dropping-particle":"","parse-names":false,"suffix":""},{"dropping-particle":"","family":"Ritala","given":"Paavo","non-dropping-particle":"","parse-names":false,"suffix":""}],"container-title":"Journal of Management","id":"ITEM-1","issue":"X","issued":{"date-parts":[["2021","1","22"]]},"page":"014920632098661","title":"Ecosystem Legitimacy Emergence: A Collective Action View","type":"article-journal","volume":"XX"},"uris":["http://www.mendeley.com/documents/?uuid=29da64a7-913a-44f3-8f4a-cbb1bcfe0212"]}],"mendeley":{"formattedCitation":"(Thomas &amp; Ritala, 2021)","plainTextFormattedCitation":"(Thomas &amp; Ritala, 2021)"},"properties":{"noteIndex":0},"schema":"https://github.com/citation-style-language/schema/raw/master/csl-citation.json"}</w:instrText>
      </w:r>
      <w:r w:rsidR="00F05A22">
        <w:rPr>
          <w:rFonts w:ascii="Times New Roman" w:hAnsi="Times New Roman" w:cs="Times New Roman"/>
          <w:sz w:val="22"/>
          <w:szCs w:val="22"/>
        </w:rPr>
        <w:fldChar w:fldCharType="separate"/>
      </w:r>
      <w:r w:rsidR="00F05A22" w:rsidRPr="00F05A22">
        <w:rPr>
          <w:rFonts w:ascii="Times New Roman" w:hAnsi="Times New Roman" w:cs="Times New Roman"/>
          <w:noProof/>
          <w:sz w:val="22"/>
          <w:szCs w:val="22"/>
        </w:rPr>
        <w:t>(Thomas &amp; Ritala, 2021)</w:t>
      </w:r>
      <w:r w:rsidR="00F05A22">
        <w:rPr>
          <w:rFonts w:ascii="Times New Roman" w:hAnsi="Times New Roman" w:cs="Times New Roman"/>
          <w:sz w:val="22"/>
          <w:szCs w:val="22"/>
        </w:rPr>
        <w:fldChar w:fldCharType="end"/>
      </w:r>
      <w:r w:rsidR="00F05A22">
        <w:rPr>
          <w:rFonts w:ascii="Times New Roman" w:hAnsi="Times New Roman" w:cs="Times New Roman"/>
          <w:sz w:val="22"/>
          <w:szCs w:val="22"/>
        </w:rPr>
        <w:t>.</w:t>
      </w:r>
      <w:r w:rsidR="002E0B15">
        <w:rPr>
          <w:rFonts w:ascii="Times New Roman" w:hAnsi="Times New Roman" w:cs="Times New Roman"/>
          <w:sz w:val="22"/>
          <w:szCs w:val="22"/>
        </w:rPr>
        <w:t xml:space="preserve"> </w:t>
      </w:r>
      <w:r w:rsidR="001C0A8F">
        <w:rPr>
          <w:rFonts w:ascii="Times New Roman" w:hAnsi="Times New Roman" w:cs="Times New Roman"/>
          <w:sz w:val="22"/>
          <w:szCs w:val="22"/>
        </w:rPr>
        <w:t>The ecosystem studied for this paper is dedicated to sustainable and circular solution</w:t>
      </w:r>
      <w:r w:rsidR="004A2F9E">
        <w:rPr>
          <w:rFonts w:ascii="Times New Roman" w:hAnsi="Times New Roman" w:cs="Times New Roman"/>
          <w:sz w:val="22"/>
          <w:szCs w:val="22"/>
        </w:rPr>
        <w:t>s</w:t>
      </w:r>
      <w:r w:rsidR="001C0A8F">
        <w:rPr>
          <w:rFonts w:ascii="Times New Roman" w:hAnsi="Times New Roman" w:cs="Times New Roman"/>
          <w:sz w:val="22"/>
          <w:szCs w:val="22"/>
        </w:rPr>
        <w:t xml:space="preserve"> in the built environment</w:t>
      </w:r>
      <w:r w:rsidR="001112D7">
        <w:rPr>
          <w:rFonts w:ascii="Times New Roman" w:hAnsi="Times New Roman" w:cs="Times New Roman"/>
          <w:sz w:val="22"/>
          <w:szCs w:val="22"/>
        </w:rPr>
        <w:t xml:space="preserve"> in Brussels</w:t>
      </w:r>
      <w:r w:rsidR="00772539">
        <w:rPr>
          <w:rFonts w:ascii="Times New Roman" w:hAnsi="Times New Roman" w:cs="Times New Roman"/>
          <w:sz w:val="22"/>
          <w:szCs w:val="22"/>
        </w:rPr>
        <w:t xml:space="preserve">. </w:t>
      </w:r>
    </w:p>
    <w:p w14:paraId="77677D6F" w14:textId="77777777" w:rsidR="00F3322D" w:rsidRPr="005F5C51" w:rsidRDefault="00F3322D" w:rsidP="001C5293">
      <w:pPr>
        <w:pStyle w:val="Default"/>
        <w:jc w:val="both"/>
        <w:rPr>
          <w:rFonts w:ascii="Times New Roman" w:hAnsi="Times New Roman" w:cs="Times New Roman"/>
          <w:sz w:val="22"/>
          <w:szCs w:val="22"/>
        </w:rPr>
      </w:pPr>
    </w:p>
    <w:p w14:paraId="3CB719C8" w14:textId="43A25C3E" w:rsidR="003536BD" w:rsidRPr="005F5C51"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Current understanding</w:t>
      </w:r>
    </w:p>
    <w:p w14:paraId="15A722FA" w14:textId="77777777" w:rsidR="00953D6A" w:rsidRDefault="00953D6A" w:rsidP="003536BD">
      <w:pPr>
        <w:pStyle w:val="Default"/>
        <w:rPr>
          <w:rFonts w:ascii="Times New Roman" w:hAnsi="Times New Roman" w:cs="Times New Roman"/>
          <w:sz w:val="22"/>
          <w:szCs w:val="22"/>
        </w:rPr>
      </w:pPr>
    </w:p>
    <w:p w14:paraId="68C1DB83" w14:textId="12E12D3D" w:rsidR="00BA585F" w:rsidRPr="005F5C51" w:rsidRDefault="00427FA9" w:rsidP="00CF2A5B">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circular </w:t>
      </w:r>
      <w:r w:rsidR="005904C4">
        <w:rPr>
          <w:rFonts w:ascii="Times New Roman" w:hAnsi="Times New Roman" w:cs="Times New Roman"/>
          <w:sz w:val="22"/>
          <w:szCs w:val="22"/>
        </w:rPr>
        <w:t>economy</w:t>
      </w:r>
      <w:r>
        <w:rPr>
          <w:rFonts w:ascii="Times New Roman" w:hAnsi="Times New Roman" w:cs="Times New Roman"/>
          <w:sz w:val="22"/>
          <w:szCs w:val="22"/>
        </w:rPr>
        <w:t xml:space="preserve"> is </w:t>
      </w:r>
      <w:r w:rsidR="0044673D" w:rsidRPr="0044673D">
        <w:rPr>
          <w:rFonts w:ascii="Times New Roman" w:hAnsi="Times New Roman" w:cs="Times New Roman"/>
          <w:sz w:val="22"/>
          <w:szCs w:val="22"/>
        </w:rPr>
        <w:t>about</w:t>
      </w:r>
      <w:r>
        <w:rPr>
          <w:rFonts w:ascii="Times New Roman" w:hAnsi="Times New Roman" w:cs="Times New Roman"/>
          <w:sz w:val="22"/>
          <w:szCs w:val="22"/>
        </w:rPr>
        <w:t xml:space="preserve"> how reaching sustainability through</w:t>
      </w:r>
      <w:r w:rsidR="0044673D" w:rsidRPr="0044673D">
        <w:rPr>
          <w:rFonts w:ascii="Times New Roman" w:hAnsi="Times New Roman" w:cs="Times New Roman"/>
          <w:sz w:val="22"/>
          <w:szCs w:val="22"/>
        </w:rPr>
        <w:t xml:space="preserve"> closing the loop – reuse, repair, remanufacture, recycle – while reducing energy use</w:t>
      </w:r>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B525F1">
        <w:rPr>
          <w:rFonts w:ascii="Times New Roman" w:hAnsi="Times New Roman" w:cs="Times New Roman"/>
          <w:sz w:val="22"/>
          <w:szCs w:val="22"/>
        </w:rPr>
        <w:instrText>ADDIN CSL_CITATION {"citationItems":[{"id":"ITEM-1","itemData":{"DOI":"10.1016/j.jclepro.2016.12.048","ISSN":"0959-6526","author":[{"dropping-particle":"","family":"Geissdoerfer","given":"Martin","non-dropping-particle":"","parse-names":false,"suffix":""},{"dropping-particle":"","family":"Savaget","given":"Paulo","non-dropping-particle":"","parse-names":false,"suffix":""},{"dropping-particle":"","family":"Bocken","given":"Nancy M P","non-dropping-particle":"","parse-names":false,"suffix":""},{"dropping-particle":"","family":"Jan","given":"Erik","non-dropping-particle":"","parse-names":false,"suffix":""}],"container-title":"Journal of Cleaner Production","id":"ITEM-1","issued":{"date-parts":[["2017"]]},"page":"757-768","publisher":"Elsevier Ltd","title":"The Circular Economy e A new sustainability paradigm ?","type":"article-journal","volume":"143"},"uris":["http://www.mendeley.com/documents/?uuid=e1f0c769-11a0-425c-8e20-156dcfdda0af"]}],"mendeley":{"formattedCitation":"(Geissdoerfer et al., 2017)","plainTextFormattedCitation":"(Geissdoerfer et al., 2017)","previouslyFormattedCitation":"(Geissdoerfer et al., 2017)"},"properties":{"noteIndex":0},"schema":"https://github.com/citation-style-language/schema/raw/master/csl-citation.json"}</w:instrText>
      </w:r>
      <w:r>
        <w:rPr>
          <w:rFonts w:ascii="Times New Roman" w:hAnsi="Times New Roman" w:cs="Times New Roman"/>
          <w:sz w:val="22"/>
          <w:szCs w:val="22"/>
        </w:rPr>
        <w:fldChar w:fldCharType="separate"/>
      </w:r>
      <w:r w:rsidRPr="00427FA9">
        <w:rPr>
          <w:rFonts w:ascii="Times New Roman" w:hAnsi="Times New Roman" w:cs="Times New Roman"/>
          <w:noProof/>
          <w:sz w:val="22"/>
          <w:szCs w:val="22"/>
        </w:rPr>
        <w:t>(Geissdoerfer et al., 2017)</w:t>
      </w:r>
      <w:r>
        <w:rPr>
          <w:rFonts w:ascii="Times New Roman" w:hAnsi="Times New Roman" w:cs="Times New Roman"/>
          <w:sz w:val="22"/>
          <w:szCs w:val="22"/>
        </w:rPr>
        <w:fldChar w:fldCharType="end"/>
      </w:r>
      <w:r>
        <w:rPr>
          <w:rFonts w:ascii="Times New Roman" w:hAnsi="Times New Roman" w:cs="Times New Roman"/>
          <w:sz w:val="22"/>
          <w:szCs w:val="22"/>
        </w:rPr>
        <w:t>.</w:t>
      </w:r>
      <w:r w:rsidR="0044673D" w:rsidRPr="0044673D">
        <w:rPr>
          <w:rFonts w:ascii="Times New Roman" w:hAnsi="Times New Roman" w:cs="Times New Roman"/>
          <w:sz w:val="22"/>
          <w:szCs w:val="22"/>
        </w:rPr>
        <w:t xml:space="preserve"> </w:t>
      </w:r>
      <w:r>
        <w:rPr>
          <w:rFonts w:ascii="Times New Roman" w:hAnsi="Times New Roman" w:cs="Times New Roman"/>
          <w:sz w:val="22"/>
          <w:szCs w:val="22"/>
        </w:rPr>
        <w:t>Current l</w:t>
      </w:r>
      <w:r w:rsidR="00953D6A">
        <w:rPr>
          <w:rFonts w:ascii="Times New Roman" w:hAnsi="Times New Roman" w:cs="Times New Roman"/>
          <w:sz w:val="22"/>
          <w:szCs w:val="22"/>
        </w:rPr>
        <w:t>iterature</w:t>
      </w:r>
      <w:r w:rsidR="00297422">
        <w:rPr>
          <w:rFonts w:ascii="Times New Roman" w:hAnsi="Times New Roman" w:cs="Times New Roman"/>
          <w:sz w:val="22"/>
          <w:szCs w:val="22"/>
        </w:rPr>
        <w:t xml:space="preserve"> has</w:t>
      </w:r>
      <w:r w:rsidR="00953D6A">
        <w:rPr>
          <w:rFonts w:ascii="Times New Roman" w:hAnsi="Times New Roman" w:cs="Times New Roman"/>
          <w:sz w:val="22"/>
          <w:szCs w:val="22"/>
        </w:rPr>
        <w:t xml:space="preserve"> highlighted several barriers and drivers to the development of sustainable and/or circular </w:t>
      </w:r>
      <w:r w:rsidR="005904C4">
        <w:rPr>
          <w:rFonts w:ascii="Times New Roman" w:hAnsi="Times New Roman" w:cs="Times New Roman"/>
          <w:sz w:val="22"/>
          <w:szCs w:val="22"/>
        </w:rPr>
        <w:t xml:space="preserve">value </w:t>
      </w:r>
      <w:r w:rsidR="00953D6A">
        <w:rPr>
          <w:rFonts w:ascii="Times New Roman" w:hAnsi="Times New Roman" w:cs="Times New Roman"/>
          <w:sz w:val="22"/>
          <w:szCs w:val="22"/>
        </w:rPr>
        <w:t>and thus, to circular economy and transition toward sustainability</w:t>
      </w:r>
      <w:r w:rsidR="00A66E8D">
        <w:rPr>
          <w:rFonts w:ascii="Times New Roman" w:hAnsi="Times New Roman" w:cs="Times New Roman"/>
          <w:sz w:val="22"/>
          <w:szCs w:val="22"/>
        </w:rPr>
        <w:t xml:space="preserve"> but also several path</w:t>
      </w:r>
      <w:r w:rsidR="00C84129">
        <w:rPr>
          <w:rFonts w:ascii="Times New Roman" w:hAnsi="Times New Roman" w:cs="Times New Roman"/>
          <w:sz w:val="22"/>
          <w:szCs w:val="22"/>
        </w:rPr>
        <w:t>s</w:t>
      </w:r>
      <w:r w:rsidR="00A66E8D">
        <w:rPr>
          <w:rFonts w:ascii="Times New Roman" w:hAnsi="Times New Roman" w:cs="Times New Roman"/>
          <w:sz w:val="22"/>
          <w:szCs w:val="22"/>
        </w:rPr>
        <w:t xml:space="preserve"> for future research </w:t>
      </w:r>
      <w:r w:rsidR="00A66E8D">
        <w:rPr>
          <w:rFonts w:ascii="Times New Roman" w:hAnsi="Times New Roman" w:cs="Times New Roman"/>
          <w:sz w:val="22"/>
          <w:szCs w:val="22"/>
        </w:rPr>
        <w:fldChar w:fldCharType="begin" w:fldLock="1"/>
      </w:r>
      <w:r w:rsidR="00FB6564">
        <w:rPr>
          <w:rFonts w:ascii="Times New Roman" w:hAnsi="Times New Roman" w:cs="Times New Roman"/>
          <w:sz w:val="22"/>
          <w:szCs w:val="22"/>
        </w:rPr>
        <w:instrText>ADDIN CSL_CITATION {"citationItems":[{"id":"ITEM-1","itemData":{"DOI":"10.1016/j.lrp.2019.101950","ISSN":"00246301","abstract":"Sustainable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SBMI.","author":[{"dropping-particle":"","family":"Bocken","given":"N.","non-dropping-particle":"","parse-names":false,"suffix":""},{"dropping-particle":"","family":"Geradts","given":"T.","non-dropping-particle":"","parse-names":false,"suffix":""}],"container-title":"Long Range Planning","id":"ITEM-1","issue":"October","issued":{"date-parts":[["2019","12"]]},"page":"101950","publisher":"Elsevier","title":"Barriers and drivers to sustainable business model innovation: Organization design and dynamic capabilities","type":"article-journal"},"uris":["http://www.mendeley.com/documents/?uuid=49c38578-0c1d-42dc-a994-d51b470fe189"]},{"id":"ITEM-2","itemData":{"DOI":"10.1016/j.jclepro.2019.01.239","ISSN":"09596526","abstract":"'sustainable business practice’ is an aspiration for an increasing proportion of small and medium-sized enterprises (SMEs) around the world, promising profitability, resilience and positive social and environmental impacts. ‘Lean thinking’ has evolved as a popular business strategy for SMEs to achieve sustainable business practice, addressing the need for efficiency in production and waste reduction. In this study we explore the co-evolution of ‘lean and green thinking’ and the potential for lean and green practices to enable successful transitions to sustainable business practice. Focusing on investigations into manufacturing SMEs in Queensland, Australia, we first establish four key enablers and six key barriers to sustainable business practice, derived from a series of in-depth interviews with Chief Executive Officers and senior managers involved in sustainability and lean manufacturing. We offer an institutional theory perspective on these findings, concluding the potential for normative, coercive and mimetic drivers to influence SMEs to shape environmental, social and economic decision making and legitimize the transition to sustainable business practice. We then present a novel ‘Model of strategic enablers of sustainable business practice’ to guide SMEs to intentionally use their lean and green strategies to successfully adopt sustainable business outcomes. We propose that through adopting lean and green thinking to transition to sustainable business practice, SMEs can more rapidly contribute to the circular economy at the level of firm. Agencies and professional bodies can support SMEs in this transition through targeted interventions that address the enablers and barriers presented.","author":[{"dropping-particle":"","family":"Caldera","given":"H.T.S.","non-dropping-particle":"","parse-names":false,"suffix":""},{"dropping-particle":"","family":"Desha","given":"C.","non-dropping-particle":"","parse-names":false,"suffix":""},{"dropping-particle":"","family":"Dawes","given":"L.","non-dropping-particle":"","parse-names":false,"suffix":""}],"container-title":"Journal of Cleaner Production","id":"ITEM-2","issued":{"date-parts":[["2019","5"]]},"page":"575-590","publisher":"Elsevier Ltd","title":"Evaluating the enablers and barriers for successful implementation of sustainable business practice in ‘lean’ SMEs","type":"article-journal","volume":"218"},"uris":["http://www.mendeley.com/documents/?uuid=11e71cce-151e-422a-a2f1-732c92fe2199"]},{"id":"ITEM-3","itemData":{"DOI":"10.1016/j.eist.2019.01.004","ISSN":"22104224","abstract":"Research on sustainability transitions has expanded rapidly in the last ten years, diversified in terms of topics and geographical applications, and deepened with respect to theories and methods. This article provides an extensive review and an updated research agenda for the field, classified into nine main themes: understanding transitions; power, agency and politics; governing transitions; civil society, culture and social movements; businesses and industries; transitions in practice and everyday life; geography of transitions; ethical aspects; and methodologies. The review shows that the scope of sustainability transitions research has broadened and connections to established disciplines have grown stronger. At the same time, we see that the grand challenges related to sustainability remain unsolved, calling for continued efforts and an acceleration of ongoing transitions. Transition studies can play a key role in this regard by creating new perspectives, approaches and understanding and helping to move society in the direction of sustainability.","author":[{"dropping-particle":"","family":"Köhler","given":"Jonathan","non-dropping-particle":"","parse-names":false,"suffix":""},{"dropping-particle":"","family":"Geels","given":"Frank W.","non-dropping-particle":"","parse-names":false,"suffix":""},{"dropping-particle":"","family":"Kern","given":"Florian","non-dropping-particle":"","parse-names":false,"suffix":""},{"dropping-particle":"","family":"Markard","given":"Jochen","non-dropping-particle":"","parse-names":false,"suffix":""},{"dropping-particle":"","family":"Onsongo","given":"Elsie","non-dropping-particle":"","parse-names":false,"suffix":""},{"dropping-particle":"","family":"Wieczorek","given":"Anna","non-dropping-particle":"","parse-names":false,"suffix":""},{"dropping-particle":"","family":"Alkemade","given":"Floortje","non-dropping-particle":"","parse-names":false,"suffix":""},{"dropping-particle":"","family":"Avelino","given":"Flor","non-dropping-particle":"","parse-names":false,"suffix":""},{"dropping-particle":"","family":"Bergek","given":"Anna","non-dropping-particle":"","parse-names":false,"suffix":""},{"dropping-particle":"","family":"Boons","given":"Frank","non-dropping-particle":"","parse-names":false,"suffix":""},{"dropping-particle":"","family":"Fünfschilling","given":"Lea","non-dropping-particle":"","parse-names":false,"suffix":""},{"dropping-particle":"","family":"Hess","given":"David","non-dropping-particle":"","parse-names":false,"suffix":""},{"dropping-particle":"","family":"Holtz","given":"Georg","non-dropping-particle":"","parse-names":false,"suffix":""},{"dropping-particle":"","family":"Hyysalo","given":"Sampsa","non-dropping-particle":"","parse-names":false,"suffix":""},{"dropping-particle":"","family":"Jenkins","given":"Kirsten","non-dropping-particle":"","parse-names":false,"suffix":""},{"dropping-particle":"","family":"Kivimaa","given":"Paula","non-dropping-particle":"","parse-names":false,"suffix":""},{"dropping-particle":"","family":"Martiskainen","given":"Mari","non-dropping-particle":"","parse-names":false,"suffix":""},{"dropping-particle":"","family":"McMeekin","given":"Andrew","non-dropping-particle":"","parse-names":false,"suffix":""},{"dropping-particle":"","family":"Mühlemeier","given":"Marie Susan","non-dropping-particle":"","parse-names":false,"suffix":""},{"dropping-particle":"","family":"Nykvist","given":"Bjorn","non-dropping-particle":"","parse-names":false,"suffix":""},{"dropping-particle":"","family":"Pel","given":"Bonno","non-dropping-particle":"","parse-names":false,"suffix":""},{"dropping-particle":"","family":"Raven","given":"Rob","non-dropping-particle":"","parse-names":false,"suffix":""},{"dropping-particle":"","family":"Rohracher","given":"Harald","non-dropping-particle":"","parse-names":false,"suffix":""},{"dropping-particle":"","family":"Sandén","given":"Björn","non-dropping-particle":"","parse-names":false,"suffix":""},{"dropping-particle":"","family":"Schot","given":"Johan","non-dropping-particle":"","parse-names":false,"suffix":""},{"dropping-particle":"","family":"Sovacool","given":"Benjamin","non-dropping-particle":"","parse-names":false,"suffix":""},{"dropping-particle":"","family":"Turnheim","given":"Bruno","non-dropping-particle":"","parse-names":false,"suffix":""},{"dropping-particle":"","family":"Welch","given":"Dan","non-dropping-particle":"","parse-names":false,"suffix":""},{"dropping-particle":"","family":"Wells","given":"Peter","non-dropping-particle":"","parse-names":false,"suffix":""}],"container-title":"Environmental Innovation and Societal Transitions","id":"ITEM-3","issue":"January","issued":{"date-parts":[["2019"]]},"page":"1-32","publisher":"Elsevier","title":"An agenda for sustainability transitions research: State of the art and future directions","type":"article-journal","volume":"31"},"uris":["http://www.mendeley.com/documents/?uuid=1ab730d4-b775-4397-aea8-981c9c291a1f"]},{"id":"ITEM-4","itemData":{"ISBN":"9789461384799","abstract":"The ‘circular economy’ is gaining momentum as a concept in both academic and policy circles, while circular business models have been linked to significant economic benefits. This paper identifies key barriers and enablers to adopting circular economy business practices, using input from a literature review, discussions held in the context of the GreenEcoNet project and an analysis of two SME circular business models","author":[{"dropping-particle":"","family":"Rizos","given":"Vasileios","non-dropping-particle":"","parse-names":false,"suffix":""},{"dropping-particle":"","family":"Behrens","given":"Arno","non-dropping-particle":"","parse-names":false,"suffix":""},{"dropping-particle":"","family":"Kafyeke","given":"Terri","non-dropping-particle":"","parse-names":false,"suffix":""},{"dropping-particle":"","family":"Hirschnitz-Garbers","given":"Martin","non-dropping-particle":"","parse-names":false,"suffix":""},{"dropping-particle":"","family":"Ioannou","given":"Anastasia","non-dropping-particle":"","parse-names":false,"suffix":""}],"container-title":"Ceps","id":"ITEM-4","issue":"September","issued":{"date-parts":[["2015"]]},"page":"25","title":"The Circular Economy: Barriers and Opportunities for SMEs","type":"article-journal"},"uris":["http://www.mendeley.com/documents/?uuid=3efc5e11-7526-4a4f-88b1-1b76f60131f0"]},{"id":"ITEM-5","itemData":{"DOI":"10.1016/j.procir.2018.12.015","ISSN":"22128271","abstract":"The circular economy has moved quickly from niche conversations to mainstream attention. Reports, white papers, academic articles, and guidance are produced in rapid succession, and the world's first standard on circular economy for organisations has been realised. Most of this body of knowledge has a broad focus, but sectors and products differ, and if circularity is to materialise, a more tailored understanding and approach is necessary. This paper focuses on the built environment, where its constituting elements (buildings and infrastructure) are characterised by long lifespans, numerous stakeholders, and hundreds of components and ancillary materials that interact dynamically in space and time. To facilitate the pathway towards circularity, we have attempted to identify the barriers to and enablers for the circular economy within the built environment. This will form the basis of future work to build consensus on the future development of the circular economy. Technological and regulatory developments alone will not suffice, and a shift is required in business models and stakeholders' behaviours and attitudes.","author":[{"dropping-particle":"","family":"Hart","given":"Jim","non-dropping-particle":"","parse-names":false,"suffix":""},{"dropping-particle":"","family":"Adams","given":"Katherine","non-dropping-particle":"","parse-names":false,"suffix":""},{"dropping-particle":"","family":"Giesekam","given":"Jannik","non-dropping-particle":"","parse-names":false,"suffix":""},{"dropping-particle":"","family":"Tingley","given":"Danielle Densley","non-dropping-particle":"","parse-names":false,"suffix":""},{"dropping-particle":"","family":"Pomponi","given":"Francesco","non-dropping-particle":"","parse-names":false,"suffix":""}],"container-title":"Procedia CIRP","id":"ITEM-5","issued":{"date-parts":[["2019"]]},"page":"619-624","publisher":"Elsevier B.V.","title":"Barriers and drivers in a circular economy: the case of the built environment","type":"article-journal","volume":"80"},"uris":["http://www.mendeley.com/documents/?uuid=bc7604ea-0787-49c5-a14c-3201273d82ad"]}],"mendeley":{"formattedCitation":"(Bocken &amp; Geradts, 2019; Caldera et al., 2019; Hart et al., 2019; Köhler et al., 2019; Rizos et al., 2015)","plainTextFormattedCitation":"(Bocken &amp; Geradts, 2019; Caldera et al., 2019; Hart et al., 2019; Köhler et al., 2019; Rizos et al., 2015)","previouslyFormattedCitation":"(Bocken &amp; Geradts, 2019; Caldera et al., 2019; Hart et al., 2019; Köhler et al., 2019; Rizos et al., 2015)"},"properties":{"noteIndex":0},"schema":"https://github.com/citation-style-language/schema/raw/master/csl-citation.json"}</w:instrText>
      </w:r>
      <w:r w:rsidR="00A66E8D">
        <w:rPr>
          <w:rFonts w:ascii="Times New Roman" w:hAnsi="Times New Roman" w:cs="Times New Roman"/>
          <w:sz w:val="22"/>
          <w:szCs w:val="22"/>
        </w:rPr>
        <w:fldChar w:fldCharType="separate"/>
      </w:r>
      <w:r w:rsidR="00DD59B5" w:rsidRPr="002E7023">
        <w:rPr>
          <w:rFonts w:ascii="Times New Roman" w:hAnsi="Times New Roman" w:cs="Times New Roman"/>
          <w:noProof/>
          <w:sz w:val="22"/>
          <w:szCs w:val="22"/>
        </w:rPr>
        <w:t>(Bocken &amp; Geradts, 2019; Caldera et al., 2019; Hart et al., 2019; Köhler et al., 2019; Rizos et al., 2015)</w:t>
      </w:r>
      <w:r w:rsidR="00A66E8D">
        <w:rPr>
          <w:rFonts w:ascii="Times New Roman" w:hAnsi="Times New Roman" w:cs="Times New Roman"/>
          <w:sz w:val="22"/>
          <w:szCs w:val="22"/>
        </w:rPr>
        <w:fldChar w:fldCharType="end"/>
      </w:r>
      <w:r w:rsidR="00A66E8D" w:rsidRPr="002E7023">
        <w:rPr>
          <w:rFonts w:ascii="Times New Roman" w:hAnsi="Times New Roman" w:cs="Times New Roman"/>
          <w:sz w:val="22"/>
          <w:szCs w:val="22"/>
        </w:rPr>
        <w:t>.</w:t>
      </w:r>
      <w:r>
        <w:rPr>
          <w:rFonts w:ascii="Times New Roman" w:hAnsi="Times New Roman" w:cs="Times New Roman"/>
          <w:sz w:val="22"/>
          <w:szCs w:val="22"/>
        </w:rPr>
        <w:t xml:space="preserve"> </w:t>
      </w:r>
      <w:r w:rsidR="00CD4046">
        <w:rPr>
          <w:rFonts w:ascii="Times New Roman" w:hAnsi="Times New Roman" w:cs="Times New Roman"/>
          <w:sz w:val="22"/>
          <w:szCs w:val="22"/>
        </w:rPr>
        <w:t xml:space="preserve">As a first step, </w:t>
      </w:r>
      <w:r w:rsidR="00A66E8D">
        <w:rPr>
          <w:rFonts w:ascii="Times New Roman" w:hAnsi="Times New Roman" w:cs="Times New Roman"/>
          <w:sz w:val="22"/>
          <w:szCs w:val="22"/>
        </w:rPr>
        <w:t>t</w:t>
      </w:r>
      <w:r w:rsidR="00BA585F">
        <w:rPr>
          <w:rFonts w:ascii="Times New Roman" w:hAnsi="Times New Roman" w:cs="Times New Roman"/>
          <w:sz w:val="22"/>
          <w:szCs w:val="22"/>
        </w:rPr>
        <w:t xml:space="preserve">he </w:t>
      </w:r>
      <w:r>
        <w:rPr>
          <w:rFonts w:ascii="Times New Roman" w:hAnsi="Times New Roman" w:cs="Times New Roman"/>
          <w:sz w:val="22"/>
          <w:szCs w:val="22"/>
        </w:rPr>
        <w:t xml:space="preserve">relevance of </w:t>
      </w:r>
      <w:r w:rsidR="00BA585F">
        <w:rPr>
          <w:rFonts w:ascii="Times New Roman" w:hAnsi="Times New Roman" w:cs="Times New Roman"/>
          <w:sz w:val="22"/>
          <w:szCs w:val="22"/>
        </w:rPr>
        <w:t>innovation ecosystem</w:t>
      </w:r>
      <w:r w:rsidR="00297422">
        <w:rPr>
          <w:rFonts w:ascii="Times New Roman" w:hAnsi="Times New Roman" w:cs="Times New Roman"/>
          <w:sz w:val="22"/>
          <w:szCs w:val="22"/>
        </w:rPr>
        <w:t>s</w:t>
      </w:r>
      <w:r w:rsidR="00BA585F">
        <w:rPr>
          <w:rFonts w:ascii="Times New Roman" w:hAnsi="Times New Roman" w:cs="Times New Roman"/>
          <w:sz w:val="22"/>
          <w:szCs w:val="22"/>
        </w:rPr>
        <w:t xml:space="preserve"> for circular economy</w:t>
      </w:r>
      <w:r>
        <w:rPr>
          <w:rFonts w:ascii="Times New Roman" w:hAnsi="Times New Roman" w:cs="Times New Roman"/>
          <w:sz w:val="22"/>
          <w:szCs w:val="22"/>
        </w:rPr>
        <w:t xml:space="preserve"> </w:t>
      </w:r>
      <w:r w:rsidR="00BA585F">
        <w:rPr>
          <w:rFonts w:ascii="Times New Roman" w:hAnsi="Times New Roman" w:cs="Times New Roman"/>
          <w:sz w:val="22"/>
          <w:szCs w:val="22"/>
        </w:rPr>
        <w:t xml:space="preserve">has been </w:t>
      </w:r>
      <w:r>
        <w:rPr>
          <w:rFonts w:ascii="Times New Roman" w:hAnsi="Times New Roman" w:cs="Times New Roman"/>
          <w:sz w:val="22"/>
          <w:szCs w:val="22"/>
        </w:rPr>
        <w:t>underpinned</w:t>
      </w:r>
      <w:r w:rsidR="00BA585F">
        <w:rPr>
          <w:rFonts w:ascii="Times New Roman" w:hAnsi="Times New Roman" w:cs="Times New Roman"/>
          <w:sz w:val="22"/>
          <w:szCs w:val="22"/>
        </w:rPr>
        <w:t xml:space="preserve"> by academia </w:t>
      </w:r>
      <w:r w:rsidR="00BA585F">
        <w:rPr>
          <w:rFonts w:ascii="Times New Roman" w:hAnsi="Times New Roman" w:cs="Times New Roman"/>
          <w:sz w:val="22"/>
          <w:szCs w:val="22"/>
        </w:rPr>
        <w:fldChar w:fldCharType="begin" w:fldLock="1"/>
      </w:r>
      <w:r w:rsidR="00B525F1">
        <w:rPr>
          <w:rFonts w:ascii="Times New Roman" w:hAnsi="Times New Roman" w:cs="Times New Roman"/>
          <w:sz w:val="22"/>
          <w:szCs w:val="22"/>
        </w:rPr>
        <w:instrText>ADDIN CSL_CITATION {"citationItems":[{"id":"ITEM-1","itemData":{"DOI":"10.1016/j.jclepro.2019.119942","ISSN":"0959-6526","author":[{"dropping-particle":"","family":"Konietzko","given":"Jan","non-dropping-particle":"","parse-names":false,"suffix":""},{"dropping-particle":"","family":"Bocken","given":"Nancy","non-dropping-particle":"","parse-names":false,"suffix":""},{"dropping-particle":"","family":"Hultink","given":"Erik Jan","non-dropping-particle":"","parse-names":false,"suffix":""}],"container-title":"Journal of Cleaner Production","id":"ITEM-1","issued":{"date-parts":[["2019"]]},"publisher":"Elsevier B.V.","title":"Circular Ecosystem Innovation: An Initial Set Of Principles","type":"article-journal"},"uris":["http://www.mendeley.com/documents/?uuid=655377cd-2a07-434e-9911-bfdb30d6b2cf"]}],"mendeley":{"formattedCitation":"(Jan Konietzko et al., 2019)","plainTextFormattedCitation":"(Jan Konietzko et al., 2019)","previouslyFormattedCitation":"(Jan Konietzko et al., 2019)"},"properties":{"noteIndex":0},"schema":"https://github.com/citation-style-language/schema/raw/master/csl-citation.json"}</w:instrText>
      </w:r>
      <w:r w:rsidR="00BA585F">
        <w:rPr>
          <w:rFonts w:ascii="Times New Roman" w:hAnsi="Times New Roman" w:cs="Times New Roman"/>
          <w:sz w:val="22"/>
          <w:szCs w:val="22"/>
        </w:rPr>
        <w:fldChar w:fldCharType="separate"/>
      </w:r>
      <w:r w:rsidR="00B525F1" w:rsidRPr="00B525F1">
        <w:rPr>
          <w:rFonts w:ascii="Times New Roman" w:hAnsi="Times New Roman" w:cs="Times New Roman"/>
          <w:noProof/>
          <w:sz w:val="22"/>
          <w:szCs w:val="22"/>
        </w:rPr>
        <w:t>(Jan Konietzko et al., 2019)</w:t>
      </w:r>
      <w:r w:rsidR="00BA585F">
        <w:rPr>
          <w:rFonts w:ascii="Times New Roman" w:hAnsi="Times New Roman" w:cs="Times New Roman"/>
          <w:sz w:val="22"/>
          <w:szCs w:val="22"/>
        </w:rPr>
        <w:fldChar w:fldCharType="end"/>
      </w:r>
      <w:r w:rsidR="00A058CF">
        <w:rPr>
          <w:rFonts w:ascii="Times New Roman" w:hAnsi="Times New Roman" w:cs="Times New Roman"/>
          <w:sz w:val="22"/>
          <w:szCs w:val="22"/>
        </w:rPr>
        <w:t xml:space="preserve">. Although great tools have been </w:t>
      </w:r>
      <w:r w:rsidR="000B130E">
        <w:rPr>
          <w:rFonts w:ascii="Times New Roman" w:hAnsi="Times New Roman" w:cs="Times New Roman"/>
          <w:sz w:val="22"/>
          <w:szCs w:val="22"/>
        </w:rPr>
        <w:t>tested</w:t>
      </w:r>
      <w:r w:rsidR="00A058CF">
        <w:rPr>
          <w:rFonts w:ascii="Times New Roman" w:hAnsi="Times New Roman" w:cs="Times New Roman"/>
          <w:sz w:val="22"/>
          <w:szCs w:val="22"/>
        </w:rPr>
        <w:t xml:space="preserve"> to help organizations</w:t>
      </w:r>
      <w:r w:rsidR="00A04712">
        <w:rPr>
          <w:rFonts w:ascii="Times New Roman" w:hAnsi="Times New Roman" w:cs="Times New Roman"/>
          <w:sz w:val="22"/>
          <w:szCs w:val="22"/>
        </w:rPr>
        <w:t xml:space="preserve"> develop circular ecosystem</w:t>
      </w:r>
      <w:r w:rsidR="00297422">
        <w:rPr>
          <w:rFonts w:ascii="Times New Roman" w:hAnsi="Times New Roman" w:cs="Times New Roman"/>
          <w:sz w:val="22"/>
          <w:szCs w:val="22"/>
        </w:rPr>
        <w:t>s</w:t>
      </w:r>
      <w:r w:rsidR="00A04712">
        <w:rPr>
          <w:rFonts w:ascii="Times New Roman" w:hAnsi="Times New Roman" w:cs="Times New Roman"/>
          <w:sz w:val="22"/>
          <w:szCs w:val="22"/>
        </w:rPr>
        <w:t xml:space="preserve"> </w:t>
      </w:r>
      <w:r w:rsidR="00A04712">
        <w:rPr>
          <w:rFonts w:ascii="Times New Roman" w:hAnsi="Times New Roman" w:cs="Times New Roman"/>
          <w:sz w:val="22"/>
          <w:szCs w:val="22"/>
        </w:rPr>
        <w:fldChar w:fldCharType="begin" w:fldLock="1"/>
      </w:r>
      <w:r w:rsidR="00B525F1">
        <w:rPr>
          <w:rFonts w:ascii="Times New Roman" w:hAnsi="Times New Roman" w:cs="Times New Roman"/>
          <w:sz w:val="22"/>
          <w:szCs w:val="22"/>
        </w:rPr>
        <w:instrText>ADDIN CSL_CITATION {"citationItems":[{"id":"ITEM-1","itemData":{"DOI":"10.3390/su12010417","ISSN":"2071-1050","abstract":"The circular economy may help firms to maximize the value of their material resources and minimize the overall resource use, waste, pollution and emissions of their business activities. Implementing a circular economy program requires radical changes in product, business model and ecosystem innovation. Most research on circular oriented innovation takes a product or business model perspective. Few publications have explored how to innovate in ecosystems: how a group of loosely coupled organizations can change how they interact with each other to achieve a collective outcome. This study proposes the Circularity Deck: a card deck-based tool that can help firms to analyze, ideate and develop the circularity potential of their innovation ecosystems. The tool is based on a literature review of circular oriented innovation principles, and of practical examples that show how these principles have been applied. The principles are organized according to the intended circular strategy outcome that they pursue (i.e., narrow, slow, close, regenerate and inform material and energy flows), and the extent of the innovation perspective that is needed to operationalize a principle (i.e., product, business model, or ecosystem innovation). This review and categorization process first produced a novel analysis of the circular economy innovation landscape, using an ecosystem perspective. Second, these results served to develop the Circularity Deck, which was further developed and tested for ease of use and perceived usefulness in 12 workshops with 136 participants from 62 different organizations. The Circularity Deck provides an approach for future research and practice to integrate new principles and examples that can help firms to analyze, ideate and develop circular innovation ecosystems.","author":[{"dropping-particle":"","family":"Konietzko","given":"Jan","non-dropping-particle":"","parse-names":false,"suffix":""},{"dropping-particle":"","family":"Bocken","given":"Nancy","non-dropping-particle":"","parse-names":false,"suffix":""},{"dropping-particle":"","family":"Hultink","given":"Erik Jan","non-dropping-particle":"","parse-names":false,"suffix":""}],"container-title":"Sustainability","id":"ITEM-1","issue":"1","issued":{"date-parts":[["2020"]]},"page":"417","title":"A Tool to Analyze, Ideate and Develop Circular Innovation Ecosystems","type":"article-journal","volume":"12"},"uris":["http://www.mendeley.com/documents/?uuid=59ca6c55-b3c0-4bfc-87fd-4de4809c0932"]}],"mendeley":{"formattedCitation":"(Jan Konietzko et al., 2020)","plainTextFormattedCitation":"(Jan Konietzko et al., 2020)","previouslyFormattedCitation":"(Jan Konietzko et al., 2020)"},"properties":{"noteIndex":0},"schema":"https://github.com/citation-style-language/schema/raw/master/csl-citation.json"}</w:instrText>
      </w:r>
      <w:r w:rsidR="00A04712">
        <w:rPr>
          <w:rFonts w:ascii="Times New Roman" w:hAnsi="Times New Roman" w:cs="Times New Roman"/>
          <w:sz w:val="22"/>
          <w:szCs w:val="22"/>
        </w:rPr>
        <w:fldChar w:fldCharType="separate"/>
      </w:r>
      <w:r w:rsidR="00B525F1" w:rsidRPr="00B525F1">
        <w:rPr>
          <w:rFonts w:ascii="Times New Roman" w:hAnsi="Times New Roman" w:cs="Times New Roman"/>
          <w:noProof/>
          <w:sz w:val="22"/>
          <w:szCs w:val="22"/>
        </w:rPr>
        <w:t>(Jan Konietzko et al., 2020)</w:t>
      </w:r>
      <w:r w:rsidR="00A04712">
        <w:rPr>
          <w:rFonts w:ascii="Times New Roman" w:hAnsi="Times New Roman" w:cs="Times New Roman"/>
          <w:sz w:val="22"/>
          <w:szCs w:val="22"/>
        </w:rPr>
        <w:fldChar w:fldCharType="end"/>
      </w:r>
      <w:r w:rsidR="00A04712">
        <w:rPr>
          <w:rFonts w:ascii="Times New Roman" w:hAnsi="Times New Roman" w:cs="Times New Roman"/>
          <w:sz w:val="22"/>
          <w:szCs w:val="22"/>
        </w:rPr>
        <w:t>, there is to our knowledge no research tackling the impact</w:t>
      </w:r>
      <w:r w:rsidR="00CD4046">
        <w:rPr>
          <w:rFonts w:ascii="Times New Roman" w:hAnsi="Times New Roman" w:cs="Times New Roman"/>
          <w:sz w:val="22"/>
          <w:szCs w:val="22"/>
        </w:rPr>
        <w:t xml:space="preserve"> of such </w:t>
      </w:r>
      <w:r w:rsidR="002F3142">
        <w:rPr>
          <w:rFonts w:ascii="Times New Roman" w:hAnsi="Times New Roman" w:cs="Times New Roman"/>
          <w:sz w:val="22"/>
          <w:szCs w:val="22"/>
        </w:rPr>
        <w:t xml:space="preserve">innovation </w:t>
      </w:r>
      <w:r w:rsidR="00CD4046">
        <w:rPr>
          <w:rFonts w:ascii="Times New Roman" w:hAnsi="Times New Roman" w:cs="Times New Roman"/>
          <w:sz w:val="22"/>
          <w:szCs w:val="22"/>
        </w:rPr>
        <w:t>ecosystem on sustainable entrepreneurship delivering sustainable and circular value</w:t>
      </w:r>
      <w:r w:rsidR="00A04712">
        <w:rPr>
          <w:rFonts w:ascii="Times New Roman" w:hAnsi="Times New Roman" w:cs="Times New Roman"/>
          <w:sz w:val="22"/>
          <w:szCs w:val="22"/>
        </w:rPr>
        <w:t>.</w:t>
      </w:r>
      <w:r w:rsidR="0048366C">
        <w:rPr>
          <w:rFonts w:ascii="Times New Roman" w:hAnsi="Times New Roman" w:cs="Times New Roman"/>
          <w:sz w:val="22"/>
          <w:szCs w:val="22"/>
        </w:rPr>
        <w:t xml:space="preserve"> </w:t>
      </w:r>
    </w:p>
    <w:p w14:paraId="052FCBD2" w14:textId="15AAF57C" w:rsidR="009B173E" w:rsidRPr="005F5C51" w:rsidRDefault="009B173E" w:rsidP="00CF2A5B">
      <w:pPr>
        <w:pStyle w:val="Default"/>
        <w:jc w:val="both"/>
        <w:rPr>
          <w:rFonts w:ascii="Times New Roman" w:hAnsi="Times New Roman" w:cs="Times New Roman"/>
          <w:sz w:val="22"/>
          <w:szCs w:val="22"/>
        </w:rPr>
      </w:pPr>
    </w:p>
    <w:p w14:paraId="5A984061" w14:textId="77777777" w:rsidR="009B173E" w:rsidRPr="005F5C51" w:rsidRDefault="009B173E" w:rsidP="003536BD">
      <w:pPr>
        <w:pStyle w:val="Default"/>
        <w:rPr>
          <w:rFonts w:ascii="Times New Roman" w:hAnsi="Times New Roman" w:cs="Times New Roman"/>
          <w:sz w:val="22"/>
          <w:szCs w:val="22"/>
        </w:rPr>
      </w:pPr>
    </w:p>
    <w:p w14:paraId="60230666" w14:textId="46B997A1" w:rsidR="003536BD" w:rsidRPr="005F5C51"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Research question</w:t>
      </w:r>
      <w:r w:rsidRPr="005F5C51">
        <w:rPr>
          <w:rFonts w:ascii="Times New Roman" w:hAnsi="Times New Roman" w:cs="Times New Roman"/>
          <w:sz w:val="22"/>
          <w:szCs w:val="22"/>
        </w:rPr>
        <w:t xml:space="preserve"> </w:t>
      </w:r>
    </w:p>
    <w:p w14:paraId="07835307" w14:textId="19F1FA1C" w:rsidR="009B173E" w:rsidRDefault="009B173E" w:rsidP="003536BD">
      <w:pPr>
        <w:pStyle w:val="Default"/>
        <w:rPr>
          <w:rFonts w:ascii="Times New Roman" w:hAnsi="Times New Roman" w:cs="Times New Roman"/>
          <w:sz w:val="22"/>
          <w:szCs w:val="22"/>
        </w:rPr>
      </w:pPr>
    </w:p>
    <w:p w14:paraId="7314B7A5" w14:textId="3CB3A79A" w:rsidR="00344C7D" w:rsidRPr="005F5C51" w:rsidRDefault="00344C7D" w:rsidP="000D0D60">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research </w:t>
      </w:r>
      <w:r w:rsidR="00F15A99">
        <w:rPr>
          <w:rFonts w:ascii="Times New Roman" w:hAnsi="Times New Roman" w:cs="Times New Roman"/>
          <w:sz w:val="22"/>
          <w:szCs w:val="22"/>
        </w:rPr>
        <w:t>aims at</w:t>
      </w:r>
      <w:r>
        <w:rPr>
          <w:rFonts w:ascii="Times New Roman" w:hAnsi="Times New Roman" w:cs="Times New Roman"/>
          <w:sz w:val="22"/>
          <w:szCs w:val="22"/>
        </w:rPr>
        <w:t xml:space="preserve"> understand</w:t>
      </w:r>
      <w:r w:rsidR="00F15A99">
        <w:rPr>
          <w:rFonts w:ascii="Times New Roman" w:hAnsi="Times New Roman" w:cs="Times New Roman"/>
          <w:sz w:val="22"/>
          <w:szCs w:val="22"/>
        </w:rPr>
        <w:t>ing</w:t>
      </w:r>
      <w:r>
        <w:rPr>
          <w:rFonts w:ascii="Times New Roman" w:hAnsi="Times New Roman" w:cs="Times New Roman"/>
          <w:sz w:val="22"/>
          <w:szCs w:val="22"/>
        </w:rPr>
        <w:t xml:space="preserve"> how a</w:t>
      </w:r>
      <w:r w:rsidR="000D0D60">
        <w:rPr>
          <w:rFonts w:ascii="Times New Roman" w:hAnsi="Times New Roman" w:cs="Times New Roman"/>
          <w:sz w:val="22"/>
          <w:szCs w:val="22"/>
        </w:rPr>
        <w:t>n</w:t>
      </w:r>
      <w:r>
        <w:rPr>
          <w:rFonts w:ascii="Times New Roman" w:hAnsi="Times New Roman" w:cs="Times New Roman"/>
          <w:sz w:val="22"/>
          <w:szCs w:val="22"/>
        </w:rPr>
        <w:t xml:space="preserve"> innovation </w:t>
      </w:r>
      <w:r w:rsidR="00F15A99">
        <w:rPr>
          <w:rFonts w:ascii="Times New Roman" w:hAnsi="Times New Roman" w:cs="Times New Roman"/>
          <w:sz w:val="22"/>
          <w:szCs w:val="22"/>
        </w:rPr>
        <w:t>ecosystem influence</w:t>
      </w:r>
      <w:r w:rsidR="005C3D53">
        <w:rPr>
          <w:rFonts w:ascii="Times New Roman" w:hAnsi="Times New Roman" w:cs="Times New Roman"/>
          <w:sz w:val="22"/>
          <w:szCs w:val="22"/>
        </w:rPr>
        <w:t>s</w:t>
      </w:r>
      <w:r w:rsidR="00F15A99">
        <w:rPr>
          <w:rFonts w:ascii="Times New Roman" w:hAnsi="Times New Roman" w:cs="Times New Roman"/>
          <w:sz w:val="22"/>
          <w:szCs w:val="22"/>
        </w:rPr>
        <w:t xml:space="preserve"> sustainable entrepreneurship for circular economy</w:t>
      </w:r>
      <w:r w:rsidR="000D0D60">
        <w:rPr>
          <w:rFonts w:ascii="Times New Roman" w:hAnsi="Times New Roman" w:cs="Times New Roman"/>
          <w:sz w:val="22"/>
          <w:szCs w:val="22"/>
        </w:rPr>
        <w:t>.</w:t>
      </w:r>
      <w:r w:rsidR="00F15A99">
        <w:rPr>
          <w:rFonts w:ascii="Times New Roman" w:hAnsi="Times New Roman" w:cs="Times New Roman"/>
          <w:sz w:val="22"/>
          <w:szCs w:val="22"/>
        </w:rPr>
        <w:t xml:space="preserve"> </w:t>
      </w:r>
      <w:r w:rsidR="000D0D60">
        <w:rPr>
          <w:rFonts w:ascii="Times New Roman" w:hAnsi="Times New Roman" w:cs="Times New Roman"/>
          <w:sz w:val="22"/>
          <w:szCs w:val="22"/>
        </w:rPr>
        <w:t xml:space="preserve">In this process the role of entrepreneurs and how they are influenced by such innovation process </w:t>
      </w:r>
      <w:r w:rsidR="0008711D">
        <w:rPr>
          <w:rFonts w:ascii="Times New Roman" w:hAnsi="Times New Roman" w:cs="Times New Roman"/>
          <w:sz w:val="22"/>
          <w:szCs w:val="22"/>
        </w:rPr>
        <w:t xml:space="preserve">is observed under the lens of the cultural entrepreneurship theory. </w:t>
      </w:r>
      <w:r w:rsidR="007B3B53">
        <w:rPr>
          <w:rFonts w:ascii="Times New Roman" w:hAnsi="Times New Roman" w:cs="Times New Roman"/>
          <w:sz w:val="22"/>
          <w:szCs w:val="22"/>
        </w:rPr>
        <w:t>The main goal is to understand if created environment</w:t>
      </w:r>
      <w:r w:rsidR="00F530B2">
        <w:rPr>
          <w:rFonts w:ascii="Times New Roman" w:hAnsi="Times New Roman" w:cs="Times New Roman"/>
          <w:sz w:val="22"/>
          <w:szCs w:val="22"/>
        </w:rPr>
        <w:t>s</w:t>
      </w:r>
      <w:r w:rsidR="007B3B53">
        <w:rPr>
          <w:rFonts w:ascii="Times New Roman" w:hAnsi="Times New Roman" w:cs="Times New Roman"/>
          <w:sz w:val="22"/>
          <w:szCs w:val="22"/>
        </w:rPr>
        <w:t xml:space="preserve"> such as crafted ecosystem</w:t>
      </w:r>
      <w:r w:rsidR="00F530B2">
        <w:rPr>
          <w:rFonts w:ascii="Times New Roman" w:hAnsi="Times New Roman" w:cs="Times New Roman"/>
          <w:sz w:val="22"/>
          <w:szCs w:val="22"/>
        </w:rPr>
        <w:t>s</w:t>
      </w:r>
      <w:r w:rsidR="007B3B53">
        <w:rPr>
          <w:rFonts w:ascii="Times New Roman" w:hAnsi="Times New Roman" w:cs="Times New Roman"/>
          <w:sz w:val="22"/>
          <w:szCs w:val="22"/>
        </w:rPr>
        <w:t xml:space="preserve"> with a sustainability goal does influence entrepreneurs and thus sustain the development of sustainable business models and circular ecosystem on the long term. </w:t>
      </w:r>
      <w:r w:rsidR="00B525F1">
        <w:rPr>
          <w:rFonts w:ascii="Times New Roman" w:hAnsi="Times New Roman" w:cs="Times New Roman"/>
          <w:sz w:val="22"/>
          <w:szCs w:val="22"/>
        </w:rPr>
        <w:t xml:space="preserve">As there is a specific need for collaboration when it comes to circular economy </w:t>
      </w:r>
      <w:r w:rsidR="00B525F1">
        <w:rPr>
          <w:rFonts w:ascii="Times New Roman" w:hAnsi="Times New Roman" w:cs="Times New Roman"/>
          <w:sz w:val="22"/>
          <w:szCs w:val="22"/>
        </w:rPr>
        <w:fldChar w:fldCharType="begin" w:fldLock="1"/>
      </w:r>
      <w:r w:rsidR="00B525F1">
        <w:rPr>
          <w:rFonts w:ascii="Times New Roman" w:hAnsi="Times New Roman" w:cs="Times New Roman"/>
          <w:sz w:val="22"/>
          <w:szCs w:val="22"/>
        </w:rPr>
        <w:instrText>ADDIN CSL_CITATION {"citationItems":[{"id":"ITEM-1","itemData":{"DOI":"10.1016/j.jclepro.2019.119942","ISSN":"0959-6526","author":[{"dropping-particle":"","family":"Konietzko","given":"J.","non-dropping-particle":"","parse-names":false,"suffix":""},{"dropping-particle":"","family":"Bocken","given":"N.","non-dropping-particle":"","parse-names":false,"suffix":""},{"dropping-particle":"","family":"Hultink","given":"E.","non-dropping-particle":"","parse-names":false,"suffix":""}],"container-title":"Journal of Cleaner Production","id":"ITEM-1","issued":{"date-parts":[["2019"]]},"publisher":"Elsevier B.V.","title":"Circular Ecosystem Innovation: An Initial Set Of Principles","type":"article-journal"},"uris":["http://www.mendeley.com/documents/?uuid=029de8ac-1745-459b-b548-49458ac7394a"]}],"mendeley":{"formattedCitation":"(J. Konietzko et al., 2019)","plainTextFormattedCitation":"(J. Konietzko et al., 2019)","previouslyFormattedCitation":"(J. Konietzko et al., 2019)"},"properties":{"noteIndex":0},"schema":"https://github.com/citation-style-language/schema/raw/master/csl-citation.json"}</w:instrText>
      </w:r>
      <w:r w:rsidR="00B525F1">
        <w:rPr>
          <w:rFonts w:ascii="Times New Roman" w:hAnsi="Times New Roman" w:cs="Times New Roman"/>
          <w:sz w:val="22"/>
          <w:szCs w:val="22"/>
        </w:rPr>
        <w:fldChar w:fldCharType="separate"/>
      </w:r>
      <w:r w:rsidR="00B525F1" w:rsidRPr="00B525F1">
        <w:rPr>
          <w:rFonts w:ascii="Times New Roman" w:hAnsi="Times New Roman" w:cs="Times New Roman"/>
          <w:noProof/>
          <w:sz w:val="22"/>
          <w:szCs w:val="22"/>
        </w:rPr>
        <w:t>(J. Konietzko et al., 2019)</w:t>
      </w:r>
      <w:r w:rsidR="00B525F1">
        <w:rPr>
          <w:rFonts w:ascii="Times New Roman" w:hAnsi="Times New Roman" w:cs="Times New Roman"/>
          <w:sz w:val="22"/>
          <w:szCs w:val="22"/>
        </w:rPr>
        <w:fldChar w:fldCharType="end"/>
      </w:r>
      <w:r w:rsidR="00B525F1">
        <w:rPr>
          <w:rFonts w:ascii="Times New Roman" w:hAnsi="Times New Roman" w:cs="Times New Roman"/>
          <w:sz w:val="22"/>
          <w:szCs w:val="22"/>
        </w:rPr>
        <w:t xml:space="preserve">, the case study focuses also on the ecosystem legitimacy emergence </w:t>
      </w:r>
      <w:r w:rsidR="00B525F1">
        <w:rPr>
          <w:rFonts w:ascii="Times New Roman" w:hAnsi="Times New Roman" w:cs="Times New Roman"/>
          <w:sz w:val="22"/>
          <w:szCs w:val="22"/>
        </w:rPr>
        <w:fldChar w:fldCharType="begin" w:fldLock="1"/>
      </w:r>
      <w:r w:rsidR="00B525F1">
        <w:rPr>
          <w:rFonts w:ascii="Times New Roman" w:hAnsi="Times New Roman" w:cs="Times New Roman"/>
          <w:sz w:val="22"/>
          <w:szCs w:val="22"/>
        </w:rPr>
        <w:instrText>ADDIN CSL_CITATION {"citationItems":[{"id":"ITEM-1","itemData":{"DOI":"10.1177/0149206320986617","ISSN":"0149-2063","abstract":"Ecosystems—communities of interdependent yet hierarchically independent heterogeneous participants who collectively generate an ecosystem value proposition—often emerge through collective action, where ecosystem participants interact with each other and the external environment. When such organizational forms are emerging, they require legitimacy to overcome the “liability of newness.” Adopting a collective action lens and taking a legitimacy-as-process approach, we propose a process model of ecosystem collective action, where an orchestrator, complementors, users, and external actors together drive ecosystem legitimacy. We identify three key legitimation processes—discursive legitimation, performative legitimation, and ecosystem identity construction—and demonstrate how these three processes together facilitate the emergence of ecosystem legitimacy and reduce the liability of newness of emerging ecosystems.","author":[{"dropping-particle":"","family":"Thomas","given":"Llewellyn D. W.","non-dropping-particle":"","parse-names":false,"suffix":""},{"dropping-particle":"","family":"Ritala","given":"Paavo","non-dropping-particle":"","parse-names":false,"suffix":""}],"container-title":"Journal of Management","id":"ITEM-1","issue":"X","issued":{"date-parts":[["2021","1","22"]]},"page":"014920632098661","title":"Ecosystem Legitimacy Emergence: A Collective Action View","type":"article-journal","volume":"XX"},"uris":["http://www.mendeley.com/documents/?uuid=29da64a7-913a-44f3-8f4a-cbb1bcfe0212"]}],"mendeley":{"formattedCitation":"(Thomas &amp; Ritala, 2021)","plainTextFormattedCitation":"(Thomas &amp; Ritala, 2021)","previouslyFormattedCitation":"(Thomas &amp; Ritala, 2021)"},"properties":{"noteIndex":0},"schema":"https://github.com/citation-style-language/schema/raw/master/csl-citation.json"}</w:instrText>
      </w:r>
      <w:r w:rsidR="00B525F1">
        <w:rPr>
          <w:rFonts w:ascii="Times New Roman" w:hAnsi="Times New Roman" w:cs="Times New Roman"/>
          <w:sz w:val="22"/>
          <w:szCs w:val="22"/>
        </w:rPr>
        <w:fldChar w:fldCharType="separate"/>
      </w:r>
      <w:r w:rsidR="00B525F1" w:rsidRPr="00B525F1">
        <w:rPr>
          <w:rFonts w:ascii="Times New Roman" w:hAnsi="Times New Roman" w:cs="Times New Roman"/>
          <w:noProof/>
          <w:sz w:val="22"/>
          <w:szCs w:val="22"/>
        </w:rPr>
        <w:t>(Thomas &amp; Ritala, 2021)</w:t>
      </w:r>
      <w:r w:rsidR="00B525F1">
        <w:rPr>
          <w:rFonts w:ascii="Times New Roman" w:hAnsi="Times New Roman" w:cs="Times New Roman"/>
          <w:sz w:val="22"/>
          <w:szCs w:val="22"/>
        </w:rPr>
        <w:fldChar w:fldCharType="end"/>
      </w:r>
      <w:r w:rsidR="00B525F1">
        <w:rPr>
          <w:rFonts w:ascii="Times New Roman" w:hAnsi="Times New Roman" w:cs="Times New Roman"/>
          <w:sz w:val="22"/>
          <w:szCs w:val="22"/>
        </w:rPr>
        <w:t xml:space="preserve">. </w:t>
      </w:r>
    </w:p>
    <w:p w14:paraId="5119BE6C" w14:textId="77777777" w:rsidR="009B173E" w:rsidRPr="005F5C51" w:rsidRDefault="009B173E" w:rsidP="003536BD">
      <w:pPr>
        <w:pStyle w:val="Default"/>
        <w:rPr>
          <w:rFonts w:ascii="Times New Roman" w:hAnsi="Times New Roman" w:cs="Times New Roman"/>
          <w:sz w:val="22"/>
          <w:szCs w:val="22"/>
        </w:rPr>
      </w:pPr>
    </w:p>
    <w:p w14:paraId="745BDF5C" w14:textId="77777777" w:rsidR="009B173E" w:rsidRPr="005F5C51" w:rsidRDefault="009B173E" w:rsidP="003536BD">
      <w:pPr>
        <w:pStyle w:val="Default"/>
        <w:rPr>
          <w:rFonts w:ascii="Times New Roman" w:hAnsi="Times New Roman" w:cs="Times New Roman"/>
          <w:sz w:val="22"/>
          <w:szCs w:val="22"/>
        </w:rPr>
      </w:pPr>
    </w:p>
    <w:p w14:paraId="3AB964C0" w14:textId="49271916" w:rsidR="003536BD" w:rsidRPr="005F5C51"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Research design</w:t>
      </w:r>
    </w:p>
    <w:p w14:paraId="7B44CCDB" w14:textId="63AB227A" w:rsidR="009B173E" w:rsidRPr="005F5C51" w:rsidRDefault="009B173E" w:rsidP="003536BD">
      <w:pPr>
        <w:pStyle w:val="Default"/>
        <w:rPr>
          <w:rFonts w:ascii="Times New Roman" w:hAnsi="Times New Roman" w:cs="Times New Roman"/>
          <w:sz w:val="22"/>
          <w:szCs w:val="22"/>
        </w:rPr>
      </w:pPr>
    </w:p>
    <w:p w14:paraId="37569C14" w14:textId="4E65759A" w:rsidR="009B173E" w:rsidRPr="005F5C51" w:rsidRDefault="009D532B" w:rsidP="00E8405C">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paper is based on a case study conducted in collaboration with </w:t>
      </w:r>
      <w:r w:rsidR="00B525F1">
        <w:rPr>
          <w:rFonts w:ascii="Times New Roman" w:hAnsi="Times New Roman" w:cs="Times New Roman"/>
          <w:sz w:val="22"/>
          <w:szCs w:val="22"/>
        </w:rPr>
        <w:t>the ecosystem’s orchestrator</w:t>
      </w:r>
      <w:r>
        <w:rPr>
          <w:rFonts w:ascii="Times New Roman" w:hAnsi="Times New Roman" w:cs="Times New Roman"/>
          <w:sz w:val="22"/>
          <w:szCs w:val="22"/>
        </w:rPr>
        <w:t xml:space="preserve"> </w:t>
      </w:r>
      <w:r w:rsidR="00B525F1">
        <w:rPr>
          <w:rFonts w:ascii="Times New Roman" w:hAnsi="Times New Roman" w:cs="Times New Roman"/>
          <w:sz w:val="22"/>
          <w:szCs w:val="22"/>
        </w:rPr>
        <w:t xml:space="preserve"> </w:t>
      </w:r>
      <w:r w:rsidR="00B525F1">
        <w:rPr>
          <w:rFonts w:ascii="Times New Roman" w:hAnsi="Times New Roman" w:cs="Times New Roman"/>
          <w:sz w:val="22"/>
          <w:szCs w:val="22"/>
        </w:rPr>
        <w:fldChar w:fldCharType="begin" w:fldLock="1"/>
      </w:r>
      <w:r w:rsidR="00F05A22">
        <w:rPr>
          <w:rFonts w:ascii="Times New Roman" w:hAnsi="Times New Roman" w:cs="Times New Roman"/>
          <w:sz w:val="22"/>
          <w:szCs w:val="22"/>
        </w:rPr>
        <w:instrText>ADDIN CSL_CITATION {"citationItems":[{"id":"ITEM-1","itemData":{"DOI":"10.1177/0149206320986617","ISSN":"0149-2063","abstract":"Ecosystems—communities of interdependent yet hierarchically independent heterogeneous participants who collectively generate an ecosystem value proposition—often emerge through collective action, where ecosystem participants interact with each other and the external environment. When such organizational forms are emerging, they require legitimacy to overcome the “liability of newness.” Adopting a collective action lens and taking a legitimacy-as-process approach, we propose a process model of ecosystem collective action, where an orchestrator, complementors, users, and external actors together drive ecosystem legitimacy. We identify three key legitimation processes—discursive legitimation, performative legitimation, and ecosystem identity construction—and demonstrate how these three processes together facilitate the emergence of ecosystem legitimacy and reduce the liability of newness of emerging ecosystems.","author":[{"dropping-particle":"","family":"Thomas","given":"Llewellyn D. W.","non-dropping-particle":"","parse-names":false,"suffix":""},{"dropping-particle":"","family":"Ritala","given":"Paavo","non-dropping-particle":"","parse-names":false,"suffix":""}],"container-title":"Journal of Management","id":"ITEM-1","issue":"X","issued":{"date-parts":[["2021","1","22"]]},"page":"014920632098661","title":"Ecosystem Legitimacy Emergence: A Collective Action View","type":"article-journal","volume":"XX"},"uris":["http://www.mendeley.com/documents/?uuid=29da64a7-913a-44f3-8f4a-cbb1bcfe0212"]}],"mendeley":{"formattedCitation":"(Thomas &amp; Ritala, 2021)","plainTextFormattedCitation":"(Thomas &amp; Ritala, 2021)","previouslyFormattedCitation":"(Thomas &amp; Ritala, 2021)"},"properties":{"noteIndex":0},"schema":"https://github.com/citation-style-language/schema/raw/master/csl-citation.json"}</w:instrText>
      </w:r>
      <w:r w:rsidR="00B525F1">
        <w:rPr>
          <w:rFonts w:ascii="Times New Roman" w:hAnsi="Times New Roman" w:cs="Times New Roman"/>
          <w:sz w:val="22"/>
          <w:szCs w:val="22"/>
        </w:rPr>
        <w:fldChar w:fldCharType="separate"/>
      </w:r>
      <w:r w:rsidR="00B525F1" w:rsidRPr="00B525F1">
        <w:rPr>
          <w:rFonts w:ascii="Times New Roman" w:hAnsi="Times New Roman" w:cs="Times New Roman"/>
          <w:noProof/>
          <w:sz w:val="22"/>
          <w:szCs w:val="22"/>
        </w:rPr>
        <w:t>(Thomas &amp; Ritala, 2021)</w:t>
      </w:r>
      <w:r w:rsidR="00B525F1">
        <w:rPr>
          <w:rFonts w:ascii="Times New Roman" w:hAnsi="Times New Roman" w:cs="Times New Roman"/>
          <w:sz w:val="22"/>
          <w:szCs w:val="22"/>
        </w:rPr>
        <w:fldChar w:fldCharType="end"/>
      </w:r>
      <w:r w:rsidR="00B525F1">
        <w:rPr>
          <w:rFonts w:ascii="Times New Roman" w:hAnsi="Times New Roman" w:cs="Times New Roman"/>
          <w:sz w:val="22"/>
          <w:szCs w:val="22"/>
        </w:rPr>
        <w:t xml:space="preserve"> </w:t>
      </w:r>
      <w:r>
        <w:rPr>
          <w:rFonts w:ascii="Times New Roman" w:hAnsi="Times New Roman" w:cs="Times New Roman"/>
          <w:sz w:val="22"/>
          <w:szCs w:val="22"/>
        </w:rPr>
        <w:t>who is a</w:t>
      </w:r>
      <w:r w:rsidR="00D92D69">
        <w:rPr>
          <w:rFonts w:ascii="Times New Roman" w:hAnsi="Times New Roman" w:cs="Times New Roman"/>
          <w:sz w:val="22"/>
          <w:szCs w:val="22"/>
        </w:rPr>
        <w:t>lso a</w:t>
      </w:r>
      <w:r>
        <w:rPr>
          <w:rFonts w:ascii="Times New Roman" w:hAnsi="Times New Roman" w:cs="Times New Roman"/>
          <w:sz w:val="22"/>
          <w:szCs w:val="22"/>
        </w:rPr>
        <w:t xml:space="preserve"> coworking space</w:t>
      </w:r>
      <w:r w:rsidR="00D92D69">
        <w:rPr>
          <w:rFonts w:ascii="Times New Roman" w:hAnsi="Times New Roman" w:cs="Times New Roman"/>
          <w:sz w:val="22"/>
          <w:szCs w:val="22"/>
        </w:rPr>
        <w:t xml:space="preserve"> </w:t>
      </w:r>
      <w:r>
        <w:rPr>
          <w:rFonts w:ascii="Times New Roman" w:hAnsi="Times New Roman" w:cs="Times New Roman"/>
          <w:sz w:val="22"/>
          <w:szCs w:val="22"/>
        </w:rPr>
        <w:t xml:space="preserve">for </w:t>
      </w:r>
      <w:r w:rsidRPr="009D532B">
        <w:rPr>
          <w:rFonts w:ascii="Times New Roman" w:hAnsi="Times New Roman" w:cs="Times New Roman"/>
          <w:sz w:val="22"/>
          <w:szCs w:val="22"/>
        </w:rPr>
        <w:t>startups, scaleups and corporates</w:t>
      </w:r>
      <w:r>
        <w:rPr>
          <w:rFonts w:ascii="Times New Roman" w:hAnsi="Times New Roman" w:cs="Times New Roman"/>
          <w:sz w:val="22"/>
          <w:szCs w:val="22"/>
        </w:rPr>
        <w:t xml:space="preserve"> situated </w:t>
      </w:r>
      <w:r>
        <w:rPr>
          <w:rFonts w:ascii="Times New Roman" w:hAnsi="Times New Roman" w:cs="Times New Roman"/>
          <w:sz w:val="22"/>
          <w:szCs w:val="22"/>
        </w:rPr>
        <w:lastRenderedPageBreak/>
        <w:t xml:space="preserve">in Brussels (Belgium). </w:t>
      </w:r>
      <w:r w:rsidR="00E8405C">
        <w:rPr>
          <w:rFonts w:ascii="Times New Roman" w:hAnsi="Times New Roman" w:cs="Times New Roman"/>
          <w:sz w:val="22"/>
          <w:szCs w:val="22"/>
        </w:rPr>
        <w:t>This neutral organization has the particular</w:t>
      </w:r>
      <w:r w:rsidR="00261964">
        <w:rPr>
          <w:rFonts w:ascii="Times New Roman" w:hAnsi="Times New Roman" w:cs="Times New Roman"/>
          <w:sz w:val="22"/>
          <w:szCs w:val="22"/>
        </w:rPr>
        <w:t xml:space="preserve"> abil</w:t>
      </w:r>
      <w:r w:rsidR="00E8405C">
        <w:rPr>
          <w:rFonts w:ascii="Times New Roman" w:hAnsi="Times New Roman" w:cs="Times New Roman"/>
          <w:sz w:val="22"/>
          <w:szCs w:val="22"/>
        </w:rPr>
        <w:t>ity to conduct innovation ecosystem through a specific innovation process</w:t>
      </w:r>
      <w:r w:rsidR="00F3521B">
        <w:rPr>
          <w:rFonts w:ascii="Times New Roman" w:hAnsi="Times New Roman" w:cs="Times New Roman"/>
          <w:sz w:val="22"/>
          <w:szCs w:val="22"/>
        </w:rPr>
        <w:t xml:space="preserve"> to foster sustainable entrepreneurship</w:t>
      </w:r>
      <w:r w:rsidR="007B3B53">
        <w:rPr>
          <w:rFonts w:ascii="Times New Roman" w:hAnsi="Times New Roman" w:cs="Times New Roman"/>
          <w:sz w:val="22"/>
          <w:szCs w:val="22"/>
        </w:rPr>
        <w:t xml:space="preserve">. In this case, the </w:t>
      </w:r>
      <w:r w:rsidR="00F3521B">
        <w:rPr>
          <w:rFonts w:ascii="Times New Roman" w:hAnsi="Times New Roman" w:cs="Times New Roman"/>
          <w:sz w:val="22"/>
          <w:szCs w:val="22"/>
        </w:rPr>
        <w:t>ecosystem tackles circular and sustainability issue</w:t>
      </w:r>
      <w:r w:rsidR="00853455">
        <w:rPr>
          <w:rFonts w:ascii="Times New Roman" w:hAnsi="Times New Roman" w:cs="Times New Roman"/>
          <w:sz w:val="22"/>
          <w:szCs w:val="22"/>
        </w:rPr>
        <w:t>s</w:t>
      </w:r>
      <w:bookmarkStart w:id="0" w:name="_GoBack"/>
      <w:bookmarkEnd w:id="0"/>
      <w:r w:rsidR="00F3521B">
        <w:rPr>
          <w:rFonts w:ascii="Times New Roman" w:hAnsi="Times New Roman" w:cs="Times New Roman"/>
          <w:sz w:val="22"/>
          <w:szCs w:val="22"/>
        </w:rPr>
        <w:t xml:space="preserve"> </w:t>
      </w:r>
      <w:r w:rsidR="007B3B53">
        <w:rPr>
          <w:rFonts w:ascii="Times New Roman" w:hAnsi="Times New Roman" w:cs="Times New Roman"/>
          <w:sz w:val="22"/>
          <w:szCs w:val="22"/>
        </w:rPr>
        <w:t xml:space="preserve">related to the built environment. Based on existing literature in the field of circular economy, ecosystem and entrepreneurship, a case study was </w:t>
      </w:r>
      <w:r w:rsidR="00F530B2">
        <w:rPr>
          <w:rFonts w:ascii="Times New Roman" w:hAnsi="Times New Roman" w:cs="Times New Roman"/>
          <w:sz w:val="22"/>
          <w:szCs w:val="22"/>
        </w:rPr>
        <w:t>developed</w:t>
      </w:r>
      <w:r w:rsidR="007B3B53">
        <w:rPr>
          <w:rFonts w:ascii="Times New Roman" w:hAnsi="Times New Roman" w:cs="Times New Roman"/>
          <w:sz w:val="22"/>
          <w:szCs w:val="22"/>
        </w:rPr>
        <w:t>.</w:t>
      </w:r>
      <w:r w:rsidR="00936626">
        <w:rPr>
          <w:rFonts w:ascii="Times New Roman" w:hAnsi="Times New Roman" w:cs="Times New Roman"/>
          <w:sz w:val="22"/>
          <w:szCs w:val="22"/>
        </w:rPr>
        <w:t xml:space="preserve"> </w:t>
      </w:r>
      <w:r w:rsidR="00F3521B">
        <w:rPr>
          <w:rFonts w:ascii="Times New Roman" w:hAnsi="Times New Roman" w:cs="Times New Roman"/>
          <w:sz w:val="22"/>
          <w:szCs w:val="22"/>
        </w:rPr>
        <w:t xml:space="preserve">Ecosystem orchestrators and complementors </w:t>
      </w:r>
      <w:r w:rsidR="00936626">
        <w:rPr>
          <w:rFonts w:ascii="Times New Roman" w:hAnsi="Times New Roman" w:cs="Times New Roman"/>
          <w:sz w:val="22"/>
          <w:szCs w:val="22"/>
        </w:rPr>
        <w:t xml:space="preserve">are interviewed before and after the innovation process as well as </w:t>
      </w:r>
      <w:r w:rsidR="00F3521B">
        <w:rPr>
          <w:rFonts w:ascii="Times New Roman" w:hAnsi="Times New Roman" w:cs="Times New Roman"/>
          <w:sz w:val="22"/>
          <w:szCs w:val="22"/>
        </w:rPr>
        <w:t xml:space="preserve">some external actors. </w:t>
      </w:r>
    </w:p>
    <w:p w14:paraId="0ED70AA1" w14:textId="77777777" w:rsidR="009B173E" w:rsidRPr="005F5C51" w:rsidRDefault="009B173E" w:rsidP="003536BD">
      <w:pPr>
        <w:pStyle w:val="Default"/>
        <w:rPr>
          <w:rFonts w:ascii="Times New Roman" w:hAnsi="Times New Roman" w:cs="Times New Roman"/>
          <w:sz w:val="22"/>
          <w:szCs w:val="22"/>
        </w:rPr>
      </w:pPr>
    </w:p>
    <w:p w14:paraId="755AF097" w14:textId="05BCA5A2" w:rsidR="003536BD" w:rsidRPr="005F5C51"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Findings</w:t>
      </w:r>
      <w:r w:rsidR="00F05A22">
        <w:rPr>
          <w:rFonts w:ascii="Times New Roman" w:hAnsi="Times New Roman" w:cs="Times New Roman"/>
          <w:b/>
          <w:bCs/>
          <w:sz w:val="22"/>
          <w:szCs w:val="22"/>
        </w:rPr>
        <w:t xml:space="preserve"> &amp; Contributions</w:t>
      </w:r>
      <w:r w:rsidR="00F05A22" w:rsidRPr="005F5C51">
        <w:rPr>
          <w:rFonts w:ascii="Times New Roman" w:hAnsi="Times New Roman" w:cs="Times New Roman"/>
          <w:sz w:val="22"/>
          <w:szCs w:val="22"/>
        </w:rPr>
        <w:t xml:space="preserve"> </w:t>
      </w:r>
    </w:p>
    <w:p w14:paraId="4D84FD42" w14:textId="01F49A9B" w:rsidR="009B173E" w:rsidRPr="005F5C51" w:rsidRDefault="009B173E" w:rsidP="003536BD">
      <w:pPr>
        <w:pStyle w:val="Default"/>
        <w:rPr>
          <w:rFonts w:ascii="Times New Roman" w:hAnsi="Times New Roman" w:cs="Times New Roman"/>
          <w:sz w:val="22"/>
          <w:szCs w:val="22"/>
        </w:rPr>
      </w:pPr>
    </w:p>
    <w:p w14:paraId="6008D815" w14:textId="6B63A0F3" w:rsidR="009B173E" w:rsidRPr="005F5C51" w:rsidRDefault="00F05A22" w:rsidP="00170B91">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paper </w:t>
      </w:r>
      <w:r w:rsidR="00D92D69">
        <w:rPr>
          <w:rFonts w:ascii="Times New Roman" w:hAnsi="Times New Roman" w:cs="Times New Roman"/>
          <w:sz w:val="22"/>
          <w:szCs w:val="22"/>
        </w:rPr>
        <w:t>links</w:t>
      </w:r>
      <w:r>
        <w:rPr>
          <w:rFonts w:ascii="Times New Roman" w:hAnsi="Times New Roman" w:cs="Times New Roman"/>
          <w:sz w:val="22"/>
          <w:szCs w:val="22"/>
        </w:rPr>
        <w:t xml:space="preserve"> the innovation ecosystem, the sustainable entrepreneurship and the circular economy literature. It </w:t>
      </w:r>
      <w:r w:rsidR="00D92D69">
        <w:rPr>
          <w:rFonts w:ascii="Times New Roman" w:hAnsi="Times New Roman" w:cs="Times New Roman"/>
          <w:sz w:val="22"/>
          <w:szCs w:val="22"/>
        </w:rPr>
        <w:t>outlines</w:t>
      </w:r>
      <w:r>
        <w:rPr>
          <w:rFonts w:ascii="Times New Roman" w:hAnsi="Times New Roman" w:cs="Times New Roman"/>
          <w:sz w:val="22"/>
          <w:szCs w:val="22"/>
        </w:rPr>
        <w:t xml:space="preserve"> the impact of </w:t>
      </w:r>
      <w:r w:rsidR="00D92D69">
        <w:rPr>
          <w:rFonts w:ascii="Times New Roman" w:hAnsi="Times New Roman" w:cs="Times New Roman"/>
          <w:sz w:val="22"/>
          <w:szCs w:val="22"/>
        </w:rPr>
        <w:t xml:space="preserve">innovation </w:t>
      </w:r>
      <w:r>
        <w:rPr>
          <w:rFonts w:ascii="Times New Roman" w:hAnsi="Times New Roman" w:cs="Times New Roman"/>
          <w:sz w:val="22"/>
          <w:szCs w:val="22"/>
        </w:rPr>
        <w:t>ecosystem on the creation of circular and sustainable value by entrepreneurs. Some limitations are to be considered. First, the case study focuses on the built environment. Then, the users point of views is not collected</w:t>
      </w:r>
      <w:r w:rsidR="00927482">
        <w:rPr>
          <w:rFonts w:ascii="Times New Roman" w:hAnsi="Times New Roman" w:cs="Times New Roman"/>
          <w:sz w:val="22"/>
          <w:szCs w:val="22"/>
        </w:rPr>
        <w:t xml:space="preserve">. </w:t>
      </w:r>
      <w:r w:rsidR="00A53139">
        <w:rPr>
          <w:rFonts w:ascii="Times New Roman" w:hAnsi="Times New Roman" w:cs="Times New Roman"/>
          <w:sz w:val="22"/>
          <w:szCs w:val="22"/>
        </w:rPr>
        <w:t>Though</w:t>
      </w:r>
      <w:r w:rsidR="00D92D69">
        <w:rPr>
          <w:rFonts w:ascii="Times New Roman" w:hAnsi="Times New Roman" w:cs="Times New Roman"/>
          <w:sz w:val="22"/>
          <w:szCs w:val="22"/>
        </w:rPr>
        <w:t xml:space="preserve">, </w:t>
      </w:r>
      <w:r w:rsidR="00241270">
        <w:rPr>
          <w:rFonts w:ascii="Times New Roman" w:hAnsi="Times New Roman" w:cs="Times New Roman"/>
          <w:sz w:val="22"/>
          <w:szCs w:val="22"/>
        </w:rPr>
        <w:t xml:space="preserve">general outcomes regarding circular economy, innovation ecosystem and sustainable entrepreneurship are </w:t>
      </w:r>
      <w:r w:rsidR="00D92D69">
        <w:rPr>
          <w:rFonts w:ascii="Times New Roman" w:hAnsi="Times New Roman" w:cs="Times New Roman"/>
          <w:sz w:val="22"/>
          <w:szCs w:val="22"/>
        </w:rPr>
        <w:t>relevant for other sectors</w:t>
      </w:r>
      <w:r w:rsidR="00241270">
        <w:rPr>
          <w:rFonts w:ascii="Times New Roman" w:hAnsi="Times New Roman" w:cs="Times New Roman"/>
          <w:sz w:val="22"/>
          <w:szCs w:val="22"/>
        </w:rPr>
        <w:t xml:space="preserve">. </w:t>
      </w:r>
    </w:p>
    <w:p w14:paraId="6FBE432D" w14:textId="77777777" w:rsidR="009B173E" w:rsidRPr="005F5C51" w:rsidRDefault="009B173E" w:rsidP="003536BD">
      <w:pPr>
        <w:pStyle w:val="Default"/>
        <w:rPr>
          <w:rFonts w:ascii="Times New Roman" w:hAnsi="Times New Roman" w:cs="Times New Roman"/>
          <w:sz w:val="22"/>
          <w:szCs w:val="22"/>
        </w:rPr>
      </w:pPr>
    </w:p>
    <w:p w14:paraId="15BCBDF5" w14:textId="33A50DA4" w:rsidR="003536BD" w:rsidRPr="005F5C51"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Practical implications</w:t>
      </w:r>
    </w:p>
    <w:p w14:paraId="0BE38772" w14:textId="32CFD10B" w:rsidR="009B173E" w:rsidRPr="005F5C51" w:rsidRDefault="009B173E" w:rsidP="003536BD">
      <w:pPr>
        <w:pStyle w:val="Default"/>
        <w:rPr>
          <w:rFonts w:ascii="Times New Roman" w:hAnsi="Times New Roman" w:cs="Times New Roman"/>
          <w:sz w:val="22"/>
          <w:szCs w:val="22"/>
        </w:rPr>
      </w:pPr>
    </w:p>
    <w:p w14:paraId="6993686A" w14:textId="7A0A5D87" w:rsidR="009B173E" w:rsidRPr="005F5C51" w:rsidRDefault="0057618A" w:rsidP="0048366C">
      <w:pPr>
        <w:pStyle w:val="Default"/>
        <w:jc w:val="both"/>
        <w:rPr>
          <w:rFonts w:ascii="Times New Roman" w:hAnsi="Times New Roman" w:cs="Times New Roman"/>
          <w:sz w:val="22"/>
          <w:szCs w:val="22"/>
        </w:rPr>
      </w:pPr>
      <w:r>
        <w:rPr>
          <w:rFonts w:ascii="Times New Roman" w:hAnsi="Times New Roman" w:cs="Times New Roman"/>
          <w:sz w:val="22"/>
          <w:szCs w:val="22"/>
        </w:rPr>
        <w:t>The</w:t>
      </w:r>
      <w:r w:rsidR="00F05A22">
        <w:rPr>
          <w:rFonts w:ascii="Times New Roman" w:hAnsi="Times New Roman" w:cs="Times New Roman"/>
          <w:sz w:val="22"/>
          <w:szCs w:val="22"/>
        </w:rPr>
        <w:t xml:space="preserve"> </w:t>
      </w:r>
      <w:r>
        <w:rPr>
          <w:rFonts w:ascii="Times New Roman" w:hAnsi="Times New Roman" w:cs="Times New Roman"/>
          <w:sz w:val="22"/>
          <w:szCs w:val="22"/>
        </w:rPr>
        <w:t xml:space="preserve">results should benefit any </w:t>
      </w:r>
      <w:r w:rsidR="00F05A22">
        <w:rPr>
          <w:rFonts w:ascii="Times New Roman" w:hAnsi="Times New Roman" w:cs="Times New Roman"/>
          <w:sz w:val="22"/>
          <w:szCs w:val="22"/>
        </w:rPr>
        <w:t xml:space="preserve">actors </w:t>
      </w:r>
      <w:r>
        <w:rPr>
          <w:rFonts w:ascii="Times New Roman" w:hAnsi="Times New Roman" w:cs="Times New Roman"/>
          <w:sz w:val="22"/>
          <w:szCs w:val="22"/>
        </w:rPr>
        <w:t xml:space="preserve">willing to support the development of sustainable and circular </w:t>
      </w:r>
      <w:r w:rsidR="0048366C">
        <w:rPr>
          <w:rFonts w:ascii="Times New Roman" w:hAnsi="Times New Roman" w:cs="Times New Roman"/>
          <w:sz w:val="22"/>
          <w:szCs w:val="22"/>
        </w:rPr>
        <w:t>solutions</w:t>
      </w:r>
      <w:r w:rsidR="00F05A22">
        <w:rPr>
          <w:rFonts w:ascii="Times New Roman" w:hAnsi="Times New Roman" w:cs="Times New Roman"/>
          <w:sz w:val="22"/>
          <w:szCs w:val="22"/>
        </w:rPr>
        <w:t xml:space="preserve"> especially as ecosystem orchestrators or complementors. </w:t>
      </w:r>
      <w:r w:rsidR="0048366C">
        <w:rPr>
          <w:rFonts w:ascii="Times New Roman" w:hAnsi="Times New Roman" w:cs="Times New Roman"/>
          <w:sz w:val="22"/>
          <w:szCs w:val="22"/>
        </w:rPr>
        <w:t xml:space="preserve"> </w:t>
      </w:r>
    </w:p>
    <w:p w14:paraId="69C13F44" w14:textId="77777777" w:rsidR="009B173E" w:rsidRPr="005F5C51" w:rsidRDefault="009B173E" w:rsidP="003536BD">
      <w:pPr>
        <w:pStyle w:val="Default"/>
        <w:rPr>
          <w:rFonts w:ascii="Times New Roman" w:hAnsi="Times New Roman" w:cs="Times New Roman"/>
          <w:sz w:val="22"/>
          <w:szCs w:val="22"/>
        </w:rPr>
      </w:pPr>
    </w:p>
    <w:p w14:paraId="022F73EF" w14:textId="73897B3E" w:rsidR="00CF2A5B"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 xml:space="preserve">RESEARCH-IN-PROGRESS ONLY </w:t>
      </w:r>
      <w:r w:rsidR="00241270">
        <w:rPr>
          <w:rFonts w:ascii="Times New Roman" w:hAnsi="Times New Roman" w:cs="Times New Roman"/>
          <w:b/>
          <w:bCs/>
          <w:sz w:val="22"/>
          <w:szCs w:val="22"/>
        </w:rPr>
        <w:t>–</w:t>
      </w:r>
      <w:r w:rsidRPr="005F5C51">
        <w:rPr>
          <w:rFonts w:ascii="Times New Roman" w:hAnsi="Times New Roman" w:cs="Times New Roman"/>
          <w:b/>
          <w:bCs/>
          <w:sz w:val="22"/>
          <w:szCs w:val="22"/>
        </w:rPr>
        <w:t xml:space="preserve"> Feedback</w:t>
      </w:r>
    </w:p>
    <w:p w14:paraId="56F91FD4" w14:textId="77777777" w:rsidR="00241270" w:rsidRDefault="00241270" w:rsidP="003536BD">
      <w:pPr>
        <w:pStyle w:val="Default"/>
        <w:rPr>
          <w:rFonts w:ascii="Times New Roman" w:hAnsi="Times New Roman" w:cs="Times New Roman"/>
          <w:sz w:val="22"/>
          <w:szCs w:val="22"/>
        </w:rPr>
      </w:pPr>
    </w:p>
    <w:p w14:paraId="4299FA2B" w14:textId="7932B7DB" w:rsidR="00927482" w:rsidRPr="005F5C51" w:rsidRDefault="00927482" w:rsidP="0048366C">
      <w:pPr>
        <w:pStyle w:val="Default"/>
        <w:jc w:val="both"/>
        <w:rPr>
          <w:rFonts w:ascii="Times New Roman" w:hAnsi="Times New Roman" w:cs="Times New Roman"/>
          <w:sz w:val="22"/>
          <w:szCs w:val="22"/>
        </w:rPr>
      </w:pPr>
      <w:r>
        <w:rPr>
          <w:rFonts w:ascii="Times New Roman" w:hAnsi="Times New Roman" w:cs="Times New Roman"/>
          <w:sz w:val="22"/>
          <w:szCs w:val="22"/>
        </w:rPr>
        <w:t>We would be grateful to receive feedback on the</w:t>
      </w:r>
      <w:r w:rsidR="001124CC">
        <w:rPr>
          <w:rFonts w:ascii="Times New Roman" w:hAnsi="Times New Roman" w:cs="Times New Roman"/>
          <w:sz w:val="22"/>
          <w:szCs w:val="22"/>
        </w:rPr>
        <w:t xml:space="preserve"> </w:t>
      </w:r>
      <w:r>
        <w:rPr>
          <w:rFonts w:ascii="Times New Roman" w:hAnsi="Times New Roman" w:cs="Times New Roman"/>
          <w:sz w:val="22"/>
          <w:szCs w:val="22"/>
        </w:rPr>
        <w:t>methodology</w:t>
      </w:r>
      <w:r w:rsidR="001124CC">
        <w:rPr>
          <w:rFonts w:ascii="Times New Roman" w:hAnsi="Times New Roman" w:cs="Times New Roman"/>
          <w:sz w:val="22"/>
          <w:szCs w:val="22"/>
        </w:rPr>
        <w:t xml:space="preserve"> used</w:t>
      </w:r>
      <w:r>
        <w:rPr>
          <w:rFonts w:ascii="Times New Roman" w:hAnsi="Times New Roman" w:cs="Times New Roman"/>
          <w:sz w:val="22"/>
          <w:szCs w:val="22"/>
        </w:rPr>
        <w:t xml:space="preserve"> to a</w:t>
      </w:r>
      <w:r w:rsidR="00170B91">
        <w:rPr>
          <w:rFonts w:ascii="Times New Roman" w:hAnsi="Times New Roman" w:cs="Times New Roman"/>
          <w:sz w:val="22"/>
          <w:szCs w:val="22"/>
        </w:rPr>
        <w:t>nalyze the case study</w:t>
      </w:r>
      <w:r w:rsidR="001124CC">
        <w:rPr>
          <w:rFonts w:ascii="Times New Roman" w:hAnsi="Times New Roman" w:cs="Times New Roman"/>
          <w:sz w:val="22"/>
          <w:szCs w:val="22"/>
        </w:rPr>
        <w:t xml:space="preserve">. In addition, </w:t>
      </w:r>
      <w:r w:rsidR="0048366C">
        <w:rPr>
          <w:rFonts w:ascii="Times New Roman" w:hAnsi="Times New Roman" w:cs="Times New Roman"/>
          <w:sz w:val="22"/>
          <w:szCs w:val="22"/>
        </w:rPr>
        <w:t xml:space="preserve">any relevant literature on innovation ecosystem, circular economy and </w:t>
      </w:r>
      <w:r w:rsidR="00170B91">
        <w:rPr>
          <w:rFonts w:ascii="Times New Roman" w:hAnsi="Times New Roman" w:cs="Times New Roman"/>
          <w:sz w:val="22"/>
          <w:szCs w:val="22"/>
        </w:rPr>
        <w:t xml:space="preserve">sustainable </w:t>
      </w:r>
      <w:r w:rsidR="0048366C">
        <w:rPr>
          <w:rFonts w:ascii="Times New Roman" w:hAnsi="Times New Roman" w:cs="Times New Roman"/>
          <w:sz w:val="22"/>
          <w:szCs w:val="22"/>
        </w:rPr>
        <w:t>entrepreneurship would be appreciated.</w:t>
      </w:r>
    </w:p>
    <w:p w14:paraId="3128A0A4" w14:textId="7EA773A3" w:rsidR="009B173E" w:rsidRPr="005F5C51" w:rsidRDefault="009B173E" w:rsidP="003536BD">
      <w:pPr>
        <w:pStyle w:val="Default"/>
        <w:rPr>
          <w:rFonts w:ascii="Times New Roman" w:hAnsi="Times New Roman" w:cs="Times New Roman"/>
          <w:sz w:val="22"/>
          <w:szCs w:val="22"/>
        </w:rPr>
      </w:pPr>
    </w:p>
    <w:p w14:paraId="790C4007" w14:textId="77777777" w:rsidR="009B173E" w:rsidRPr="005F5C51" w:rsidRDefault="009B173E" w:rsidP="003536BD">
      <w:pPr>
        <w:pStyle w:val="Default"/>
        <w:rPr>
          <w:rFonts w:ascii="Times New Roman" w:hAnsi="Times New Roman" w:cs="Times New Roman"/>
          <w:sz w:val="22"/>
          <w:szCs w:val="22"/>
        </w:rPr>
      </w:pPr>
    </w:p>
    <w:p w14:paraId="41621AFF" w14:textId="7FAFA6CA" w:rsidR="003536BD" w:rsidRPr="005F5C51" w:rsidRDefault="003536BD" w:rsidP="003536BD">
      <w:pPr>
        <w:pStyle w:val="Default"/>
        <w:rPr>
          <w:rFonts w:ascii="Times New Roman" w:hAnsi="Times New Roman" w:cs="Times New Roman"/>
          <w:sz w:val="22"/>
          <w:szCs w:val="22"/>
        </w:rPr>
      </w:pPr>
      <w:r w:rsidRPr="005F5C51">
        <w:rPr>
          <w:rFonts w:ascii="Times New Roman" w:hAnsi="Times New Roman" w:cs="Times New Roman"/>
          <w:b/>
          <w:bCs/>
          <w:sz w:val="22"/>
          <w:szCs w:val="22"/>
        </w:rPr>
        <w:t xml:space="preserve">Reference List </w:t>
      </w:r>
      <w:r w:rsidRPr="005F5C51">
        <w:rPr>
          <w:rFonts w:ascii="Times New Roman" w:hAnsi="Times New Roman" w:cs="Times New Roman"/>
          <w:sz w:val="22"/>
          <w:szCs w:val="22"/>
        </w:rPr>
        <w:t xml:space="preserve"> </w:t>
      </w:r>
    </w:p>
    <w:p w14:paraId="0521FFB7" w14:textId="125B5088" w:rsidR="003536BD" w:rsidRDefault="003536BD">
      <w:pPr>
        <w:rPr>
          <w:rFonts w:ascii="Times New Roman" w:hAnsi="Times New Roman" w:cs="Times New Roman"/>
          <w:sz w:val="22"/>
          <w:szCs w:val="22"/>
        </w:rPr>
      </w:pPr>
    </w:p>
    <w:p w14:paraId="6AE4D466" w14:textId="1797852E" w:rsidR="00F05A22" w:rsidRPr="00F05A22" w:rsidRDefault="00794B51" w:rsidP="00F05A22">
      <w:pPr>
        <w:widowControl w:val="0"/>
        <w:autoSpaceDE w:val="0"/>
        <w:autoSpaceDN w:val="0"/>
        <w:adjustRightInd w:val="0"/>
        <w:ind w:left="480" w:hanging="480"/>
        <w:rPr>
          <w:rFonts w:ascii="Times New Roman" w:hAnsi="Times New Roman" w:cs="Times New Roman"/>
          <w:noProof/>
          <w:sz w:val="22"/>
        </w:rPr>
      </w:pPr>
      <w:r>
        <w:rPr>
          <w:rFonts w:ascii="Times New Roman" w:hAnsi="Times New Roman" w:cs="Times New Roman"/>
          <w:sz w:val="22"/>
          <w:szCs w:val="22"/>
        </w:rPr>
        <w:fldChar w:fldCharType="begin" w:fldLock="1"/>
      </w:r>
      <w:r>
        <w:rPr>
          <w:rFonts w:ascii="Times New Roman" w:hAnsi="Times New Roman" w:cs="Times New Roman"/>
          <w:sz w:val="22"/>
          <w:szCs w:val="22"/>
        </w:rPr>
        <w:instrText xml:space="preserve">ADDIN Mendeley Bibliography CSL_BIBLIOGRAPHY </w:instrText>
      </w:r>
      <w:r>
        <w:rPr>
          <w:rFonts w:ascii="Times New Roman" w:hAnsi="Times New Roman" w:cs="Times New Roman"/>
          <w:sz w:val="22"/>
          <w:szCs w:val="22"/>
        </w:rPr>
        <w:fldChar w:fldCharType="separate"/>
      </w:r>
      <w:r w:rsidR="00F05A22" w:rsidRPr="00F05A22">
        <w:rPr>
          <w:rFonts w:ascii="Times New Roman" w:hAnsi="Times New Roman" w:cs="Times New Roman"/>
          <w:noProof/>
          <w:sz w:val="22"/>
        </w:rPr>
        <w:t xml:space="preserve">Bocken, N., &amp; Geradts, T. (2019). Barriers and drivers to sustainable business model innovation: Organization design and dynamic capabilities. </w:t>
      </w:r>
      <w:r w:rsidR="00F05A22" w:rsidRPr="00F05A22">
        <w:rPr>
          <w:rFonts w:ascii="Times New Roman" w:hAnsi="Times New Roman" w:cs="Times New Roman"/>
          <w:i/>
          <w:iCs/>
          <w:noProof/>
          <w:sz w:val="22"/>
        </w:rPr>
        <w:t>Long Range Planning</w:t>
      </w:r>
      <w:r w:rsidR="00F05A22" w:rsidRPr="00F05A22">
        <w:rPr>
          <w:rFonts w:ascii="Times New Roman" w:hAnsi="Times New Roman" w:cs="Times New Roman"/>
          <w:noProof/>
          <w:sz w:val="22"/>
        </w:rPr>
        <w:t xml:space="preserve">, </w:t>
      </w:r>
      <w:r w:rsidR="00F05A22" w:rsidRPr="00F05A22">
        <w:rPr>
          <w:rFonts w:ascii="Times New Roman" w:hAnsi="Times New Roman" w:cs="Times New Roman"/>
          <w:i/>
          <w:iCs/>
          <w:noProof/>
          <w:sz w:val="22"/>
        </w:rPr>
        <w:t>October</w:t>
      </w:r>
      <w:r w:rsidR="00F05A22" w:rsidRPr="00F05A22">
        <w:rPr>
          <w:rFonts w:ascii="Times New Roman" w:hAnsi="Times New Roman" w:cs="Times New Roman"/>
          <w:noProof/>
          <w:sz w:val="22"/>
        </w:rPr>
        <w:t>, 101950. https://doi.org/10.1016/j.lrp.2019.101950</w:t>
      </w:r>
    </w:p>
    <w:p w14:paraId="67B5319B"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Caldera, H. T. S., Desha, C., &amp; Dawes, L. (2019). Evaluating the enablers and barriers for successful implementation of sustainable business practice in ‘lean’ SMEs. </w:t>
      </w:r>
      <w:r w:rsidRPr="00F05A22">
        <w:rPr>
          <w:rFonts w:ascii="Times New Roman" w:hAnsi="Times New Roman" w:cs="Times New Roman"/>
          <w:i/>
          <w:iCs/>
          <w:noProof/>
          <w:sz w:val="22"/>
        </w:rPr>
        <w:t>Journal of Cleaner Production</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218</w:t>
      </w:r>
      <w:r w:rsidRPr="00F05A22">
        <w:rPr>
          <w:rFonts w:ascii="Times New Roman" w:hAnsi="Times New Roman" w:cs="Times New Roman"/>
          <w:noProof/>
          <w:sz w:val="22"/>
        </w:rPr>
        <w:t>, 575–590. https://doi.org/10.1016/j.jclepro.2019.01.239</w:t>
      </w:r>
    </w:p>
    <w:p w14:paraId="2D3CFE85"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Geissdoerfer, M., Savaget, P., Bocken, N. M. P., &amp; Jan, E. (2017). The Circular Economy e A new sustainability paradigm ? </w:t>
      </w:r>
      <w:r w:rsidRPr="00F05A22">
        <w:rPr>
          <w:rFonts w:ascii="Times New Roman" w:hAnsi="Times New Roman" w:cs="Times New Roman"/>
          <w:i/>
          <w:iCs/>
          <w:noProof/>
          <w:sz w:val="22"/>
        </w:rPr>
        <w:t>Journal of Cleaner Production</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143</w:t>
      </w:r>
      <w:r w:rsidRPr="00F05A22">
        <w:rPr>
          <w:rFonts w:ascii="Times New Roman" w:hAnsi="Times New Roman" w:cs="Times New Roman"/>
          <w:noProof/>
          <w:sz w:val="22"/>
        </w:rPr>
        <w:t>, 757–768. https://doi.org/10.1016/j.jclepro.2016.12.048</w:t>
      </w:r>
    </w:p>
    <w:p w14:paraId="17FD0DC9"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Hart, J., Adams, K., Giesekam, J., Tingley, D. D., &amp; Pomponi, F. (2019). Barriers and drivers in a circular economy: the case of the built environment. </w:t>
      </w:r>
      <w:r w:rsidRPr="00F05A22">
        <w:rPr>
          <w:rFonts w:ascii="Times New Roman" w:hAnsi="Times New Roman" w:cs="Times New Roman"/>
          <w:i/>
          <w:iCs/>
          <w:noProof/>
          <w:sz w:val="22"/>
        </w:rPr>
        <w:t>Procedia CIRP</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80</w:t>
      </w:r>
      <w:r w:rsidRPr="00F05A22">
        <w:rPr>
          <w:rFonts w:ascii="Times New Roman" w:hAnsi="Times New Roman" w:cs="Times New Roman"/>
          <w:noProof/>
          <w:sz w:val="22"/>
        </w:rPr>
        <w:t>, 619–624. https://doi.org/10.1016/j.procir.2018.12.015</w:t>
      </w:r>
    </w:p>
    <w:p w14:paraId="620686D9"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Köhler, J., Geels, F. W., Kern, F., Markard, J., Onsongo, E., Wieczorek, A., Alkemade, F., Avelino, F., Bergek, A., Boons, F., Fünfschilling, L., Hess, D., Holtz, G., Hyysalo, S., Jenkins, K., Kivimaa, P., Martiskainen, M., McMeekin, A., Mühlemeier, M. S., … Wells, P. (2019). An agenda for sustainability transitions research: State of the art and future directions. </w:t>
      </w:r>
      <w:r w:rsidRPr="00F05A22">
        <w:rPr>
          <w:rFonts w:ascii="Times New Roman" w:hAnsi="Times New Roman" w:cs="Times New Roman"/>
          <w:i/>
          <w:iCs/>
          <w:noProof/>
          <w:sz w:val="22"/>
        </w:rPr>
        <w:t>Environmental Innovation and Societal Transitions</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31</w:t>
      </w:r>
      <w:r w:rsidRPr="00F05A22">
        <w:rPr>
          <w:rFonts w:ascii="Times New Roman" w:hAnsi="Times New Roman" w:cs="Times New Roman"/>
          <w:noProof/>
          <w:sz w:val="22"/>
        </w:rPr>
        <w:t>(January), 1–32. https://doi.org/10.1016/j.eist.2019.01.004</w:t>
      </w:r>
    </w:p>
    <w:p w14:paraId="2F7020D4"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5C3D53">
        <w:rPr>
          <w:rFonts w:ascii="Times New Roman" w:hAnsi="Times New Roman" w:cs="Times New Roman"/>
          <w:noProof/>
          <w:sz w:val="22"/>
          <w:lang w:val="nl-BE"/>
        </w:rPr>
        <w:t xml:space="preserve">Konietzko, J., Bocken, N., &amp; Hultink, E. (2019). </w:t>
      </w:r>
      <w:r w:rsidRPr="00F05A22">
        <w:rPr>
          <w:rFonts w:ascii="Times New Roman" w:hAnsi="Times New Roman" w:cs="Times New Roman"/>
          <w:noProof/>
          <w:sz w:val="22"/>
        </w:rPr>
        <w:t xml:space="preserve">Circular Ecosystem Innovation: An Initial Set Of Principles. </w:t>
      </w:r>
      <w:r w:rsidRPr="00F05A22">
        <w:rPr>
          <w:rFonts w:ascii="Times New Roman" w:hAnsi="Times New Roman" w:cs="Times New Roman"/>
          <w:i/>
          <w:iCs/>
          <w:noProof/>
          <w:sz w:val="22"/>
        </w:rPr>
        <w:t>Journal of Cleaner Production</w:t>
      </w:r>
      <w:r w:rsidRPr="00F05A22">
        <w:rPr>
          <w:rFonts w:ascii="Times New Roman" w:hAnsi="Times New Roman" w:cs="Times New Roman"/>
          <w:noProof/>
          <w:sz w:val="22"/>
        </w:rPr>
        <w:t>. https://doi.org/10.1016/j.jclepro.2019.119942</w:t>
      </w:r>
    </w:p>
    <w:p w14:paraId="7E7AC081"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Konietzko, Jan, Bocken, N., &amp; Hultink, E. J. (2020). A Tool to Analyze, Ideate and Develop Circular Innovation Ecosystems. </w:t>
      </w:r>
      <w:r w:rsidRPr="00F05A22">
        <w:rPr>
          <w:rFonts w:ascii="Times New Roman" w:hAnsi="Times New Roman" w:cs="Times New Roman"/>
          <w:i/>
          <w:iCs/>
          <w:noProof/>
          <w:sz w:val="22"/>
        </w:rPr>
        <w:t>Sustainability</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12</w:t>
      </w:r>
      <w:r w:rsidRPr="00F05A22">
        <w:rPr>
          <w:rFonts w:ascii="Times New Roman" w:hAnsi="Times New Roman" w:cs="Times New Roman"/>
          <w:noProof/>
          <w:sz w:val="22"/>
        </w:rPr>
        <w:t>(1), 417. https://doi.org/10.3390/su12010417</w:t>
      </w:r>
    </w:p>
    <w:p w14:paraId="463821A7"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Millette, S., Eiríkur Hull, C., &amp; Williams, E. (2020). Business incubators as effective tools for driving circular economy. </w:t>
      </w:r>
      <w:r w:rsidRPr="00F05A22">
        <w:rPr>
          <w:rFonts w:ascii="Times New Roman" w:hAnsi="Times New Roman" w:cs="Times New Roman"/>
          <w:i/>
          <w:iCs/>
          <w:noProof/>
          <w:sz w:val="22"/>
        </w:rPr>
        <w:t>Journal of Cleaner Production</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266</w:t>
      </w:r>
      <w:r w:rsidRPr="00F05A22">
        <w:rPr>
          <w:rFonts w:ascii="Times New Roman" w:hAnsi="Times New Roman" w:cs="Times New Roman"/>
          <w:noProof/>
          <w:sz w:val="22"/>
        </w:rPr>
        <w:t>, 121999. https://doi.org/10.1016/j.jclepro.2020.121999</w:t>
      </w:r>
    </w:p>
    <w:p w14:paraId="726FE931"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Muñoz, P., &amp; Cohen, B. (2018). Sustainable Entrepreneurship Research: Taking Stock and looking </w:t>
      </w:r>
      <w:r w:rsidRPr="00F05A22">
        <w:rPr>
          <w:rFonts w:ascii="Times New Roman" w:hAnsi="Times New Roman" w:cs="Times New Roman"/>
          <w:noProof/>
          <w:sz w:val="22"/>
        </w:rPr>
        <w:lastRenderedPageBreak/>
        <w:t xml:space="preserve">ahead. </w:t>
      </w:r>
      <w:r w:rsidRPr="00F05A22">
        <w:rPr>
          <w:rFonts w:ascii="Times New Roman" w:hAnsi="Times New Roman" w:cs="Times New Roman"/>
          <w:i/>
          <w:iCs/>
          <w:noProof/>
          <w:sz w:val="22"/>
        </w:rPr>
        <w:t>Business Strategy and the Environment</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27</w:t>
      </w:r>
      <w:r w:rsidRPr="00F05A22">
        <w:rPr>
          <w:rFonts w:ascii="Times New Roman" w:hAnsi="Times New Roman" w:cs="Times New Roman"/>
          <w:noProof/>
          <w:sz w:val="22"/>
        </w:rPr>
        <w:t>(3), 300–322. https://doi.org/10.1002/bse.2000</w:t>
      </w:r>
    </w:p>
    <w:p w14:paraId="4A5201B9"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Rizos, V., Behrens, A., Kafyeke, T., Hirschnitz-Garbers, M., &amp; Ioannou, A. (2015). The Circular Economy: Barriers and Opportunities for SMEs. </w:t>
      </w:r>
      <w:r w:rsidRPr="00F05A22">
        <w:rPr>
          <w:rFonts w:ascii="Times New Roman" w:hAnsi="Times New Roman" w:cs="Times New Roman"/>
          <w:i/>
          <w:iCs/>
          <w:noProof/>
          <w:sz w:val="22"/>
        </w:rPr>
        <w:t>Ceps</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September</w:t>
      </w:r>
      <w:r w:rsidRPr="00F05A22">
        <w:rPr>
          <w:rFonts w:ascii="Times New Roman" w:hAnsi="Times New Roman" w:cs="Times New Roman"/>
          <w:noProof/>
          <w:sz w:val="22"/>
        </w:rPr>
        <w:t>, 25. https://www.ceps.eu/publications/circular-economy-barriers-and-opportunities-smes</w:t>
      </w:r>
    </w:p>
    <w:p w14:paraId="4718F90A" w14:textId="77777777" w:rsidR="00F05A22" w:rsidRPr="00F05A22" w:rsidRDefault="00F05A22" w:rsidP="00F05A22">
      <w:pPr>
        <w:widowControl w:val="0"/>
        <w:autoSpaceDE w:val="0"/>
        <w:autoSpaceDN w:val="0"/>
        <w:adjustRightInd w:val="0"/>
        <w:ind w:left="480" w:hanging="480"/>
        <w:rPr>
          <w:rFonts w:ascii="Times New Roman" w:hAnsi="Times New Roman" w:cs="Times New Roman"/>
          <w:noProof/>
          <w:sz w:val="22"/>
        </w:rPr>
      </w:pPr>
      <w:r w:rsidRPr="00F05A22">
        <w:rPr>
          <w:rFonts w:ascii="Times New Roman" w:hAnsi="Times New Roman" w:cs="Times New Roman"/>
          <w:noProof/>
          <w:sz w:val="22"/>
        </w:rPr>
        <w:t xml:space="preserve">Thomas, L. D. W., &amp; Ritala, P. (2021). Ecosystem Legitimacy Emergence: A Collective Action View. </w:t>
      </w:r>
      <w:r w:rsidRPr="00F05A22">
        <w:rPr>
          <w:rFonts w:ascii="Times New Roman" w:hAnsi="Times New Roman" w:cs="Times New Roman"/>
          <w:i/>
          <w:iCs/>
          <w:noProof/>
          <w:sz w:val="22"/>
        </w:rPr>
        <w:t>Journal of Management</w:t>
      </w:r>
      <w:r w:rsidRPr="00F05A22">
        <w:rPr>
          <w:rFonts w:ascii="Times New Roman" w:hAnsi="Times New Roman" w:cs="Times New Roman"/>
          <w:noProof/>
          <w:sz w:val="22"/>
        </w:rPr>
        <w:t xml:space="preserve">, </w:t>
      </w:r>
      <w:r w:rsidRPr="00F05A22">
        <w:rPr>
          <w:rFonts w:ascii="Times New Roman" w:hAnsi="Times New Roman" w:cs="Times New Roman"/>
          <w:i/>
          <w:iCs/>
          <w:noProof/>
          <w:sz w:val="22"/>
        </w:rPr>
        <w:t>XX</w:t>
      </w:r>
      <w:r w:rsidRPr="00F05A22">
        <w:rPr>
          <w:rFonts w:ascii="Times New Roman" w:hAnsi="Times New Roman" w:cs="Times New Roman"/>
          <w:noProof/>
          <w:sz w:val="22"/>
        </w:rPr>
        <w:t>(X), 014920632098661. https://doi.org/10.1177/0149206320986617</w:t>
      </w:r>
    </w:p>
    <w:p w14:paraId="542D1C7D" w14:textId="48B65A46" w:rsidR="00794B51" w:rsidRPr="005F5C51" w:rsidRDefault="00794B51" w:rsidP="00F05A22">
      <w:pPr>
        <w:widowControl w:val="0"/>
        <w:autoSpaceDE w:val="0"/>
        <w:autoSpaceDN w:val="0"/>
        <w:adjustRightInd w:val="0"/>
        <w:ind w:left="480" w:hanging="480"/>
        <w:rPr>
          <w:rFonts w:ascii="Times New Roman" w:hAnsi="Times New Roman" w:cs="Times New Roman"/>
          <w:sz w:val="22"/>
          <w:szCs w:val="22"/>
        </w:rPr>
      </w:pPr>
      <w:r>
        <w:rPr>
          <w:rFonts w:ascii="Times New Roman" w:hAnsi="Times New Roman" w:cs="Times New Roman"/>
          <w:sz w:val="22"/>
          <w:szCs w:val="22"/>
        </w:rPr>
        <w:fldChar w:fldCharType="end"/>
      </w:r>
    </w:p>
    <w:sectPr w:rsidR="00794B51" w:rsidRPr="005F5C51" w:rsidSect="00C957EA">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F722" w16cex:dateUtc="2021-02-24T15:02:00Z"/>
  <w16cex:commentExtensible w16cex:durableId="23E0FB85" w16cex:dateUtc="2021-02-24T15:21:00Z"/>
  <w16cex:commentExtensible w16cex:durableId="23E0FE35" w16cex:dateUtc="2021-02-24T15:32:00Z"/>
  <w16cex:commentExtensible w16cex:durableId="23E10746" w16cex:dateUtc="2021-02-24T16:11:00Z"/>
  <w16cex:commentExtensible w16cex:durableId="23E0F87F" w16cex:dateUtc="2021-02-24T15:08:00Z"/>
  <w16cex:commentExtensible w16cex:durableId="23E107DD" w16cex:dateUtc="2021-02-24T16: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96D9F"/>
    <w:multiLevelType w:val="hybridMultilevel"/>
    <w:tmpl w:val="069CEC1A"/>
    <w:lvl w:ilvl="0" w:tplc="E9C6D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24FE1"/>
    <w:multiLevelType w:val="hybridMultilevel"/>
    <w:tmpl w:val="B3FDA9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38"/>
    <w:rsid w:val="00056BE8"/>
    <w:rsid w:val="0006283E"/>
    <w:rsid w:val="0008711D"/>
    <w:rsid w:val="000B130E"/>
    <w:rsid w:val="000B4E29"/>
    <w:rsid w:val="000D0D60"/>
    <w:rsid w:val="000D7DA3"/>
    <w:rsid w:val="000E5B41"/>
    <w:rsid w:val="001112D7"/>
    <w:rsid w:val="001124CC"/>
    <w:rsid w:val="001155DB"/>
    <w:rsid w:val="00155654"/>
    <w:rsid w:val="00166B44"/>
    <w:rsid w:val="00170B91"/>
    <w:rsid w:val="001C0A8F"/>
    <w:rsid w:val="001C5293"/>
    <w:rsid w:val="001D0FD8"/>
    <w:rsid w:val="00200287"/>
    <w:rsid w:val="00221038"/>
    <w:rsid w:val="00241270"/>
    <w:rsid w:val="002417EE"/>
    <w:rsid w:val="00261964"/>
    <w:rsid w:val="00296DEB"/>
    <w:rsid w:val="00297422"/>
    <w:rsid w:val="002E0B15"/>
    <w:rsid w:val="002E7023"/>
    <w:rsid w:val="002F3142"/>
    <w:rsid w:val="00307DF9"/>
    <w:rsid w:val="003423E7"/>
    <w:rsid w:val="00344C7D"/>
    <w:rsid w:val="00350ACA"/>
    <w:rsid w:val="003536BD"/>
    <w:rsid w:val="0039429A"/>
    <w:rsid w:val="003A60AE"/>
    <w:rsid w:val="003D206C"/>
    <w:rsid w:val="003F5CEB"/>
    <w:rsid w:val="00405FC1"/>
    <w:rsid w:val="00427FA9"/>
    <w:rsid w:val="0044673D"/>
    <w:rsid w:val="00451541"/>
    <w:rsid w:val="0048366C"/>
    <w:rsid w:val="00484638"/>
    <w:rsid w:val="004A2F9E"/>
    <w:rsid w:val="004C04CC"/>
    <w:rsid w:val="004D665B"/>
    <w:rsid w:val="00500A31"/>
    <w:rsid w:val="0057618A"/>
    <w:rsid w:val="005904C4"/>
    <w:rsid w:val="005C3D53"/>
    <w:rsid w:val="005F5C51"/>
    <w:rsid w:val="006352DF"/>
    <w:rsid w:val="006778C3"/>
    <w:rsid w:val="00691A0B"/>
    <w:rsid w:val="0069462C"/>
    <w:rsid w:val="006D6835"/>
    <w:rsid w:val="00706792"/>
    <w:rsid w:val="00734961"/>
    <w:rsid w:val="00756BB4"/>
    <w:rsid w:val="007719C2"/>
    <w:rsid w:val="00772539"/>
    <w:rsid w:val="00794B51"/>
    <w:rsid w:val="007B3B53"/>
    <w:rsid w:val="007B3CA4"/>
    <w:rsid w:val="00813CB6"/>
    <w:rsid w:val="008342C9"/>
    <w:rsid w:val="00837F25"/>
    <w:rsid w:val="00853455"/>
    <w:rsid w:val="00866CB0"/>
    <w:rsid w:val="00875DCA"/>
    <w:rsid w:val="008B78A7"/>
    <w:rsid w:val="00913CFD"/>
    <w:rsid w:val="00927482"/>
    <w:rsid w:val="0093464F"/>
    <w:rsid w:val="009349C0"/>
    <w:rsid w:val="00936626"/>
    <w:rsid w:val="00953D6A"/>
    <w:rsid w:val="0095481E"/>
    <w:rsid w:val="0099300A"/>
    <w:rsid w:val="009B173E"/>
    <w:rsid w:val="009D532B"/>
    <w:rsid w:val="00A04712"/>
    <w:rsid w:val="00A058CF"/>
    <w:rsid w:val="00A461DF"/>
    <w:rsid w:val="00A53139"/>
    <w:rsid w:val="00A66E8D"/>
    <w:rsid w:val="00AC474B"/>
    <w:rsid w:val="00B11DFF"/>
    <w:rsid w:val="00B525F1"/>
    <w:rsid w:val="00B6090A"/>
    <w:rsid w:val="00B61176"/>
    <w:rsid w:val="00B64A38"/>
    <w:rsid w:val="00BA0095"/>
    <w:rsid w:val="00BA585F"/>
    <w:rsid w:val="00BB121B"/>
    <w:rsid w:val="00BC3362"/>
    <w:rsid w:val="00BE3F23"/>
    <w:rsid w:val="00C12BF6"/>
    <w:rsid w:val="00C65400"/>
    <w:rsid w:val="00C74E27"/>
    <w:rsid w:val="00C84129"/>
    <w:rsid w:val="00C957EA"/>
    <w:rsid w:val="00CD4046"/>
    <w:rsid w:val="00CE7986"/>
    <w:rsid w:val="00CF1BBF"/>
    <w:rsid w:val="00CF2A5B"/>
    <w:rsid w:val="00D868D4"/>
    <w:rsid w:val="00D92D69"/>
    <w:rsid w:val="00DB11E8"/>
    <w:rsid w:val="00DD59B5"/>
    <w:rsid w:val="00E83C8F"/>
    <w:rsid w:val="00E8405C"/>
    <w:rsid w:val="00ED21F5"/>
    <w:rsid w:val="00EF53CB"/>
    <w:rsid w:val="00F05A22"/>
    <w:rsid w:val="00F14F24"/>
    <w:rsid w:val="00F15A99"/>
    <w:rsid w:val="00F3322D"/>
    <w:rsid w:val="00F3521B"/>
    <w:rsid w:val="00F371A9"/>
    <w:rsid w:val="00F42EB4"/>
    <w:rsid w:val="00F530B2"/>
    <w:rsid w:val="00F83BAC"/>
    <w:rsid w:val="00FA6DEA"/>
    <w:rsid w:val="00FB6564"/>
    <w:rsid w:val="00FC1A8D"/>
    <w:rsid w:val="00FE5B26"/>
    <w:rsid w:val="00FF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7E45"/>
  <w15:chartTrackingRefBased/>
  <w15:docId w15:val="{0A7A5F2E-F774-7B4C-9143-B816DD34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36BD"/>
    <w:pPr>
      <w:autoSpaceDE w:val="0"/>
      <w:autoSpaceDN w:val="0"/>
      <w:adjustRightInd w:val="0"/>
    </w:pPr>
    <w:rPr>
      <w:rFonts w:ascii="Symbol" w:hAnsi="Symbol" w:cs="Symbol"/>
      <w:color w:val="000000"/>
    </w:rPr>
  </w:style>
  <w:style w:type="character" w:styleId="CommentReference">
    <w:name w:val="annotation reference"/>
    <w:basedOn w:val="DefaultParagraphFont"/>
    <w:uiPriority w:val="99"/>
    <w:semiHidden/>
    <w:unhideWhenUsed/>
    <w:rsid w:val="00CF2A5B"/>
    <w:rPr>
      <w:sz w:val="16"/>
      <w:szCs w:val="16"/>
    </w:rPr>
  </w:style>
  <w:style w:type="paragraph" w:styleId="CommentText">
    <w:name w:val="annotation text"/>
    <w:basedOn w:val="Normal"/>
    <w:link w:val="CommentTextChar"/>
    <w:uiPriority w:val="99"/>
    <w:unhideWhenUsed/>
    <w:rsid w:val="00CF2A5B"/>
    <w:rPr>
      <w:sz w:val="20"/>
      <w:szCs w:val="20"/>
    </w:rPr>
  </w:style>
  <w:style w:type="character" w:customStyle="1" w:styleId="CommentTextChar">
    <w:name w:val="Comment Text Char"/>
    <w:basedOn w:val="DefaultParagraphFont"/>
    <w:link w:val="CommentText"/>
    <w:uiPriority w:val="99"/>
    <w:rsid w:val="00CF2A5B"/>
    <w:rPr>
      <w:sz w:val="20"/>
      <w:szCs w:val="20"/>
    </w:rPr>
  </w:style>
  <w:style w:type="paragraph" w:styleId="CommentSubject">
    <w:name w:val="annotation subject"/>
    <w:basedOn w:val="CommentText"/>
    <w:next w:val="CommentText"/>
    <w:link w:val="CommentSubjectChar"/>
    <w:uiPriority w:val="99"/>
    <w:semiHidden/>
    <w:unhideWhenUsed/>
    <w:rsid w:val="00CF2A5B"/>
    <w:rPr>
      <w:b/>
      <w:bCs/>
    </w:rPr>
  </w:style>
  <w:style w:type="character" w:customStyle="1" w:styleId="CommentSubjectChar">
    <w:name w:val="Comment Subject Char"/>
    <w:basedOn w:val="CommentTextChar"/>
    <w:link w:val="CommentSubject"/>
    <w:uiPriority w:val="99"/>
    <w:semiHidden/>
    <w:rsid w:val="00CF2A5B"/>
    <w:rPr>
      <w:b/>
      <w:bCs/>
      <w:sz w:val="20"/>
      <w:szCs w:val="20"/>
    </w:rPr>
  </w:style>
  <w:style w:type="paragraph" w:styleId="BalloonText">
    <w:name w:val="Balloon Text"/>
    <w:basedOn w:val="Normal"/>
    <w:link w:val="BalloonTextChar"/>
    <w:uiPriority w:val="99"/>
    <w:semiHidden/>
    <w:unhideWhenUsed/>
    <w:rsid w:val="00CF2A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2A5B"/>
    <w:rPr>
      <w:rFonts w:ascii="Times New Roman" w:hAnsi="Times New Roman" w:cs="Times New Roman"/>
      <w:sz w:val="18"/>
      <w:szCs w:val="18"/>
    </w:rPr>
  </w:style>
  <w:style w:type="paragraph" w:styleId="Revision">
    <w:name w:val="Revision"/>
    <w:hidden/>
    <w:uiPriority w:val="99"/>
    <w:semiHidden/>
    <w:rsid w:val="002E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1BFE-EB25-2943-BF96-857A0277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5969</Words>
  <Characters>34025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2021-02-26T06:47:00Z</dcterms:created>
  <dcterms:modified xsi:type="dcterms:W3CDTF">2021-05-16T08:49:00Z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http://csl.mendeley.com/styles/469356701/apa</vt:lpwstr>
  </property>
  <property fmtid="{D5CDD505-2E9C-101B-9397-08002B2CF9AE}" pid="9" name="Mendeley Recent Style Name 3_1">
    <vt:lpwstr>American Psychological Association 7th edition - Jessica Clement</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105d25fc-a9e5-3c65-8246-88b966c840db</vt:lpwstr>
  </property>
  <property fmtid="{D5CDD505-2E9C-101B-9397-08002B2CF9AE}" pid="24" name="Mendeley Citation Style_1">
    <vt:lpwstr>http://csl.mendeley.com/styles/469356701/apa</vt:lpwstr>
  </property>
</Properties>
</file>