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B541" w14:textId="65805D86" w:rsidR="000272DD" w:rsidRDefault="00E14B3D" w:rsidP="009A6F9A">
      <w:pPr>
        <w:pStyle w:val="Titre2"/>
        <w:rPr>
          <w:lang w:val="en-GB"/>
        </w:rPr>
      </w:pPr>
      <w:r>
        <w:rPr>
          <w:lang w:val="en-GB"/>
        </w:rPr>
        <w:t>Supplementary materials</w:t>
      </w:r>
      <w:r w:rsidR="000272DD">
        <w:rPr>
          <w:lang w:val="en-GB"/>
        </w:rPr>
        <w:t>: Process description and life cycle inventory</w:t>
      </w:r>
    </w:p>
    <w:p w14:paraId="35E4796D" w14:textId="77777777" w:rsidR="000272DD" w:rsidRDefault="000272DD" w:rsidP="009A6F9A">
      <w:pPr>
        <w:spacing w:line="276" w:lineRule="auto"/>
        <w:rPr>
          <w:lang w:val="en-GB"/>
        </w:rPr>
      </w:pPr>
    </w:p>
    <w:p w14:paraId="191309EA" w14:textId="77777777" w:rsidR="000272DD" w:rsidRDefault="000272DD" w:rsidP="009A6F9A">
      <w:pPr>
        <w:spacing w:line="276" w:lineRule="auto"/>
        <w:rPr>
          <w:lang w:val="en-GB"/>
        </w:rPr>
      </w:pPr>
      <w:r>
        <w:rPr>
          <w:lang w:val="en-GB"/>
        </w:rPr>
        <w:t xml:space="preserve">In the present section, the magnetron sputtering and the electrodeposition processes are described with more details. Assumptions will be made on the two processes in order to establish a process inventory. As a result, an inventory of process mass and energy flows is provided. This inventory will be used for both the environmental and economic impact assessment. Finally, this section will also include a discussion on the source of chromium used for the coating as it differs between the processes. Indeed, magnetron sputtering requires metallic chromium while the raw material used for electrodeposition is chromium trioxide. </w:t>
      </w:r>
    </w:p>
    <w:p w14:paraId="0A701C25" w14:textId="2B7C341C" w:rsidR="000272DD" w:rsidRDefault="000272DD" w:rsidP="009A6F9A">
      <w:pPr>
        <w:pStyle w:val="Titre4"/>
        <w:spacing w:line="276" w:lineRule="auto"/>
        <w:rPr>
          <w:lang w:val="en-GB"/>
        </w:rPr>
      </w:pPr>
      <w:r>
        <w:rPr>
          <w:lang w:val="en-GB"/>
        </w:rPr>
        <w:t>I.1 Magnetron sputtering model</w:t>
      </w:r>
    </w:p>
    <w:p w14:paraId="09F46B85" w14:textId="3D8E8111" w:rsidR="000272DD" w:rsidRDefault="000272DD" w:rsidP="009A6F9A">
      <w:pPr>
        <w:spacing w:line="276" w:lineRule="auto"/>
        <w:rPr>
          <w:lang w:val="en-GB"/>
        </w:rPr>
      </w:pPr>
      <w:r>
        <w:rPr>
          <w:lang w:val="en-GB"/>
        </w:rPr>
        <w:t xml:space="preserve">In order to establish the process inventory, it is needed to first estimate the size of the </w:t>
      </w:r>
      <w:r w:rsidR="00E14B3D">
        <w:rPr>
          <w:lang w:val="en-GB"/>
        </w:rPr>
        <w:t>coating equipment</w:t>
      </w:r>
      <w:r>
        <w:rPr>
          <w:lang w:val="en-GB"/>
        </w:rPr>
        <w:t>. Based on typical magnetron sputtering chamber configuration</w:t>
      </w:r>
      <w:r w:rsidR="00F831AA">
        <w:rPr>
          <w:lang w:val="en-GB"/>
        </w:rPr>
        <w:t xml:space="preserve"> (CRM group, 2020)</w:t>
      </w:r>
      <w:r>
        <w:rPr>
          <w:lang w:val="en-GB"/>
        </w:rPr>
        <w:t xml:space="preserve">, the dimensions described in </w:t>
      </w:r>
      <w:r>
        <w:rPr>
          <w:lang w:val="en-GB"/>
        </w:rPr>
        <w:fldChar w:fldCharType="begin"/>
      </w:r>
      <w:r>
        <w:rPr>
          <w:lang w:val="en-GB"/>
        </w:rPr>
        <w:instrText xml:space="preserve"> REF _Ref47978194 \h  \* MERGEFORMAT </w:instrText>
      </w:r>
      <w:r>
        <w:rPr>
          <w:lang w:val="en-GB"/>
        </w:rPr>
      </w:r>
      <w:r>
        <w:rPr>
          <w:lang w:val="en-GB"/>
        </w:rPr>
        <w:fldChar w:fldCharType="separate"/>
      </w:r>
      <w:r w:rsidRPr="00537B98">
        <w:rPr>
          <w:lang w:val="en-GB"/>
        </w:rPr>
        <w:t xml:space="preserve">Table </w:t>
      </w:r>
      <w:r w:rsidR="00E14B3D">
        <w:rPr>
          <w:lang w:val="en-GB"/>
        </w:rPr>
        <w:t>A</w:t>
      </w:r>
      <w:r w:rsidRPr="00537B98">
        <w:rPr>
          <w:noProof/>
          <w:lang w:val="en-GB"/>
        </w:rPr>
        <w:t>1</w:t>
      </w:r>
      <w:r>
        <w:rPr>
          <w:lang w:val="en-GB"/>
        </w:rPr>
        <w:fldChar w:fldCharType="end"/>
      </w:r>
      <w:r>
        <w:rPr>
          <w:lang w:val="en-GB"/>
        </w:rPr>
        <w:t xml:space="preserve"> are assumed.  Besides the targets, the chamber is assumed to also contain the following equipment: </w:t>
      </w:r>
    </w:p>
    <w:p w14:paraId="00CD8A03" w14:textId="77777777" w:rsidR="000272DD" w:rsidRDefault="000272DD" w:rsidP="009A6F9A">
      <w:pPr>
        <w:spacing w:line="276" w:lineRule="auto"/>
        <w:ind w:firstLine="360"/>
        <w:rPr>
          <w:lang w:val="en-GB"/>
        </w:rPr>
      </w:pPr>
      <w:r>
        <w:rPr>
          <w:lang w:val="en-GB"/>
        </w:rPr>
        <w:t xml:space="preserve">- </w:t>
      </w:r>
      <w:r>
        <w:rPr>
          <w:lang w:val="en-GB"/>
        </w:rPr>
        <w:tab/>
        <w:t>Motors, to rotate the substrate during operation to have a homogeneous coating thickness</w:t>
      </w:r>
    </w:p>
    <w:p w14:paraId="68344D82" w14:textId="77777777" w:rsidR="000272DD" w:rsidRPr="001D1EE3" w:rsidRDefault="000272DD" w:rsidP="009A6F9A">
      <w:pPr>
        <w:pStyle w:val="Paragraphedeliste"/>
        <w:numPr>
          <w:ilvl w:val="0"/>
          <w:numId w:val="1"/>
        </w:numPr>
        <w:spacing w:line="276" w:lineRule="auto"/>
        <w:rPr>
          <w:lang w:val="en-GB"/>
        </w:rPr>
      </w:pPr>
      <w:r>
        <w:rPr>
          <w:lang w:val="en-GB"/>
        </w:rPr>
        <w:t>Diagnostic tools, such as pressure sensors, to monitor operation</w:t>
      </w:r>
      <w:r w:rsidRPr="00783941">
        <w:rPr>
          <w:lang w:val="en-GB"/>
        </w:rPr>
        <w:t xml:space="preserve">. </w:t>
      </w:r>
    </w:p>
    <w:p w14:paraId="398E6BD0" w14:textId="24448A38" w:rsidR="000272DD" w:rsidRPr="00325F4F" w:rsidRDefault="000272DD" w:rsidP="009A6F9A">
      <w:pPr>
        <w:pStyle w:val="Lgende"/>
        <w:spacing w:line="276" w:lineRule="auto"/>
        <w:rPr>
          <w:lang w:val="en-GB"/>
        </w:rPr>
      </w:pPr>
      <w:r>
        <w:t xml:space="preserve">Table </w:t>
      </w:r>
      <w:r w:rsidR="00E14B3D">
        <w:t>A</w:t>
      </w:r>
      <w:fldSimple w:instr=" SEQ Tableau \* ARABIC ">
        <w:r>
          <w:rPr>
            <w:noProof/>
          </w:rPr>
          <w:t>1</w:t>
        </w:r>
      </w:fldSimple>
      <w:r>
        <w:t xml:space="preserve">: </w:t>
      </w:r>
      <w:proofErr w:type="spellStart"/>
      <w:r>
        <w:t>Chamber</w:t>
      </w:r>
      <w:proofErr w:type="spellEnd"/>
      <w:r>
        <w:t xml:space="preserve"> dimensions</w:t>
      </w:r>
    </w:p>
    <w:tbl>
      <w:tblPr>
        <w:tblW w:w="4480" w:type="dxa"/>
        <w:tblCellMar>
          <w:left w:w="70" w:type="dxa"/>
          <w:right w:w="70" w:type="dxa"/>
        </w:tblCellMar>
        <w:tblLook w:val="04A0" w:firstRow="1" w:lastRow="0" w:firstColumn="1" w:lastColumn="0" w:noHBand="0" w:noVBand="1"/>
      </w:tblPr>
      <w:tblGrid>
        <w:gridCol w:w="1937"/>
        <w:gridCol w:w="1423"/>
        <w:gridCol w:w="1120"/>
      </w:tblGrid>
      <w:tr w:rsidR="000272DD" w:rsidRPr="006003B2" w14:paraId="4C62B3B4" w14:textId="77777777" w:rsidTr="003F1CC5">
        <w:trPr>
          <w:trHeight w:val="300"/>
        </w:trPr>
        <w:tc>
          <w:tcPr>
            <w:tcW w:w="3360"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27CAEBF9"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Chamber</w:t>
            </w:r>
            <w:proofErr w:type="spellEnd"/>
            <w:r>
              <w:rPr>
                <w:rFonts w:ascii="Calibri" w:eastAsia="Times New Roman" w:hAnsi="Calibri" w:cs="Calibri"/>
                <w:color w:val="000000"/>
                <w:lang w:eastAsia="fr-BE"/>
              </w:rPr>
              <w:t xml:space="preserve"> dimensions</w:t>
            </w:r>
          </w:p>
        </w:tc>
        <w:tc>
          <w:tcPr>
            <w:tcW w:w="1120" w:type="dxa"/>
            <w:tcBorders>
              <w:top w:val="single" w:sz="8" w:space="0" w:color="000000"/>
              <w:left w:val="nil"/>
              <w:bottom w:val="single" w:sz="8" w:space="0" w:color="000000"/>
              <w:right w:val="single" w:sz="8" w:space="0" w:color="000000"/>
            </w:tcBorders>
            <w:shd w:val="clear" w:color="auto" w:fill="auto"/>
            <w:noWrap/>
            <w:vAlign w:val="bottom"/>
            <w:hideMark/>
          </w:tcPr>
          <w:p w14:paraId="2ECB6807" w14:textId="77777777" w:rsidR="000272DD" w:rsidRPr="006003B2" w:rsidRDefault="000272DD" w:rsidP="009A6F9A">
            <w:pPr>
              <w:spacing w:after="0" w:line="276" w:lineRule="auto"/>
              <w:rPr>
                <w:rFonts w:ascii="Calibri" w:eastAsia="Times New Roman" w:hAnsi="Calibri" w:cs="Calibri"/>
                <w:color w:val="000000"/>
                <w:lang w:eastAsia="fr-BE"/>
              </w:rPr>
            </w:pPr>
            <w:r w:rsidRPr="006003B2">
              <w:rPr>
                <w:rFonts w:ascii="Calibri" w:eastAsia="Times New Roman" w:hAnsi="Calibri" w:cs="Calibri"/>
                <w:color w:val="000000"/>
                <w:lang w:eastAsia="fr-BE"/>
              </w:rPr>
              <w:t> </w:t>
            </w:r>
          </w:p>
        </w:tc>
      </w:tr>
      <w:tr w:rsidR="000272DD" w:rsidRPr="006003B2" w14:paraId="34E9E15F" w14:textId="77777777" w:rsidTr="003F1CC5">
        <w:trPr>
          <w:trHeight w:val="300"/>
        </w:trPr>
        <w:tc>
          <w:tcPr>
            <w:tcW w:w="1937" w:type="dxa"/>
            <w:tcBorders>
              <w:top w:val="nil"/>
              <w:left w:val="single" w:sz="8" w:space="0" w:color="000000"/>
              <w:bottom w:val="single" w:sz="4" w:space="0" w:color="000000"/>
              <w:right w:val="single" w:sz="4" w:space="0" w:color="000000"/>
            </w:tcBorders>
            <w:shd w:val="clear" w:color="auto" w:fill="auto"/>
            <w:noWrap/>
            <w:vAlign w:val="bottom"/>
            <w:hideMark/>
          </w:tcPr>
          <w:p w14:paraId="0194CE18"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Length</w:t>
            </w:r>
            <w:proofErr w:type="spellEnd"/>
          </w:p>
        </w:tc>
        <w:tc>
          <w:tcPr>
            <w:tcW w:w="1423" w:type="dxa"/>
            <w:tcBorders>
              <w:top w:val="nil"/>
              <w:left w:val="nil"/>
              <w:bottom w:val="single" w:sz="4" w:space="0" w:color="000000"/>
              <w:right w:val="single" w:sz="4" w:space="0" w:color="000000"/>
            </w:tcBorders>
            <w:shd w:val="clear" w:color="auto" w:fill="auto"/>
            <w:noWrap/>
            <w:vAlign w:val="bottom"/>
            <w:hideMark/>
          </w:tcPr>
          <w:p w14:paraId="44B3300E"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8</w:t>
            </w:r>
          </w:p>
        </w:tc>
        <w:tc>
          <w:tcPr>
            <w:tcW w:w="1120" w:type="dxa"/>
            <w:tcBorders>
              <w:top w:val="nil"/>
              <w:left w:val="nil"/>
              <w:bottom w:val="single" w:sz="4" w:space="0" w:color="000000"/>
              <w:right w:val="single" w:sz="8" w:space="0" w:color="000000"/>
            </w:tcBorders>
            <w:shd w:val="clear" w:color="auto" w:fill="auto"/>
            <w:noWrap/>
            <w:vAlign w:val="bottom"/>
            <w:hideMark/>
          </w:tcPr>
          <w:p w14:paraId="294771EA"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71339328" w14:textId="77777777" w:rsidTr="003F1CC5">
        <w:trPr>
          <w:trHeight w:val="300"/>
        </w:trPr>
        <w:tc>
          <w:tcPr>
            <w:tcW w:w="1937"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0B77B84E"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Width</w:t>
            </w:r>
            <w:proofErr w:type="spellEnd"/>
          </w:p>
        </w:tc>
        <w:tc>
          <w:tcPr>
            <w:tcW w:w="1423" w:type="dxa"/>
            <w:tcBorders>
              <w:top w:val="nil"/>
              <w:left w:val="nil"/>
              <w:bottom w:val="single" w:sz="4" w:space="0" w:color="000000"/>
              <w:right w:val="single" w:sz="4" w:space="0" w:color="000000"/>
            </w:tcBorders>
            <w:shd w:val="clear" w:color="auto" w:fill="auto"/>
            <w:noWrap/>
            <w:vAlign w:val="bottom"/>
            <w:hideMark/>
          </w:tcPr>
          <w:p w14:paraId="0AE6440F"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8</w:t>
            </w:r>
          </w:p>
        </w:tc>
        <w:tc>
          <w:tcPr>
            <w:tcW w:w="1120" w:type="dxa"/>
            <w:tcBorders>
              <w:top w:val="nil"/>
              <w:left w:val="nil"/>
              <w:bottom w:val="single" w:sz="4" w:space="0" w:color="000000"/>
              <w:right w:val="single" w:sz="8" w:space="0" w:color="000000"/>
            </w:tcBorders>
            <w:shd w:val="clear" w:color="auto" w:fill="auto"/>
            <w:noWrap/>
            <w:vAlign w:val="bottom"/>
            <w:hideMark/>
          </w:tcPr>
          <w:p w14:paraId="3ECD9E02"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5F6F4454" w14:textId="77777777" w:rsidTr="003F1CC5">
        <w:trPr>
          <w:trHeight w:val="300"/>
        </w:trPr>
        <w:tc>
          <w:tcPr>
            <w:tcW w:w="1937"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2A15CF7"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Height</w:t>
            </w:r>
            <w:proofErr w:type="spellEnd"/>
          </w:p>
        </w:tc>
        <w:tc>
          <w:tcPr>
            <w:tcW w:w="1423" w:type="dxa"/>
            <w:tcBorders>
              <w:top w:val="nil"/>
              <w:left w:val="nil"/>
              <w:bottom w:val="single" w:sz="4" w:space="0" w:color="000000"/>
              <w:right w:val="single" w:sz="4" w:space="0" w:color="000000"/>
            </w:tcBorders>
            <w:shd w:val="clear" w:color="auto" w:fill="auto"/>
            <w:noWrap/>
            <w:vAlign w:val="bottom"/>
            <w:hideMark/>
          </w:tcPr>
          <w:p w14:paraId="63785E3F"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1</w:t>
            </w:r>
            <w:r>
              <w:rPr>
                <w:rFonts w:ascii="Calibri" w:eastAsia="Times New Roman" w:hAnsi="Calibri" w:cs="Calibri"/>
                <w:color w:val="000000"/>
                <w:lang w:eastAsia="fr-BE"/>
              </w:rPr>
              <w:t>.</w:t>
            </w:r>
            <w:r w:rsidRPr="006003B2">
              <w:rPr>
                <w:rFonts w:ascii="Calibri" w:eastAsia="Times New Roman" w:hAnsi="Calibri" w:cs="Calibri"/>
                <w:color w:val="000000"/>
                <w:lang w:eastAsia="fr-BE"/>
              </w:rPr>
              <w:t>2</w:t>
            </w:r>
          </w:p>
        </w:tc>
        <w:tc>
          <w:tcPr>
            <w:tcW w:w="1120" w:type="dxa"/>
            <w:tcBorders>
              <w:top w:val="nil"/>
              <w:left w:val="nil"/>
              <w:bottom w:val="single" w:sz="4" w:space="0" w:color="000000"/>
              <w:right w:val="single" w:sz="8" w:space="0" w:color="000000"/>
            </w:tcBorders>
            <w:shd w:val="clear" w:color="auto" w:fill="auto"/>
            <w:noWrap/>
            <w:vAlign w:val="bottom"/>
            <w:hideMark/>
          </w:tcPr>
          <w:p w14:paraId="1BC49405"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61920222" w14:textId="77777777" w:rsidTr="003F1CC5">
        <w:trPr>
          <w:trHeight w:val="300"/>
        </w:trPr>
        <w:tc>
          <w:tcPr>
            <w:tcW w:w="193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4A9D336A" w14:textId="77777777" w:rsidR="000272DD" w:rsidRPr="006003B2"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Volume</w:t>
            </w:r>
          </w:p>
        </w:tc>
        <w:tc>
          <w:tcPr>
            <w:tcW w:w="1423" w:type="dxa"/>
            <w:tcBorders>
              <w:top w:val="nil"/>
              <w:left w:val="nil"/>
              <w:bottom w:val="single" w:sz="8" w:space="0" w:color="000000"/>
              <w:right w:val="single" w:sz="4" w:space="0" w:color="000000"/>
            </w:tcBorders>
            <w:shd w:val="clear" w:color="auto" w:fill="auto"/>
            <w:noWrap/>
            <w:vAlign w:val="bottom"/>
            <w:hideMark/>
          </w:tcPr>
          <w:p w14:paraId="0BCA4EBD"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768</w:t>
            </w:r>
          </w:p>
        </w:tc>
        <w:tc>
          <w:tcPr>
            <w:tcW w:w="1120" w:type="dxa"/>
            <w:tcBorders>
              <w:top w:val="nil"/>
              <w:left w:val="nil"/>
              <w:bottom w:val="single" w:sz="8" w:space="0" w:color="000000"/>
              <w:right w:val="single" w:sz="8" w:space="0" w:color="000000"/>
            </w:tcBorders>
            <w:shd w:val="clear" w:color="auto" w:fill="auto"/>
            <w:noWrap/>
            <w:vAlign w:val="bottom"/>
            <w:hideMark/>
          </w:tcPr>
          <w:p w14:paraId="6B3B6B58" w14:textId="77777777" w:rsidR="000272DD" w:rsidRPr="006003B2" w:rsidRDefault="000272DD" w:rsidP="009A6F9A">
            <w:pPr>
              <w:keepNext/>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r w:rsidRPr="006003B2">
              <w:rPr>
                <w:rFonts w:ascii="Calibri" w:eastAsia="Times New Roman" w:hAnsi="Calibri" w:cs="Calibri"/>
                <w:color w:val="000000"/>
                <w:lang w:eastAsia="fr-BE"/>
              </w:rPr>
              <w:t>³</w:t>
            </w:r>
          </w:p>
        </w:tc>
      </w:tr>
    </w:tbl>
    <w:p w14:paraId="3968B33C" w14:textId="77777777" w:rsidR="000272DD" w:rsidRDefault="000272DD" w:rsidP="009A6F9A">
      <w:pPr>
        <w:spacing w:line="276" w:lineRule="auto"/>
      </w:pPr>
    </w:p>
    <w:p w14:paraId="00B0D952" w14:textId="079BF01F" w:rsidR="000272DD" w:rsidRPr="00C665B8" w:rsidRDefault="000272DD" w:rsidP="009A6F9A">
      <w:pPr>
        <w:spacing w:line="276" w:lineRule="auto"/>
        <w:rPr>
          <w:lang w:val="en-GB"/>
        </w:rPr>
      </w:pPr>
      <w:r w:rsidRPr="00C665B8">
        <w:rPr>
          <w:lang w:val="en-GB"/>
        </w:rPr>
        <w:t>A typical configuration involv</w:t>
      </w:r>
      <w:r>
        <w:rPr>
          <w:lang w:val="en-GB"/>
        </w:rPr>
        <w:t xml:space="preserve">ing </w:t>
      </w:r>
      <w:r w:rsidRPr="00C665B8">
        <w:rPr>
          <w:lang w:val="en-GB"/>
        </w:rPr>
        <w:t>4 targets</w:t>
      </w:r>
      <w:r>
        <w:rPr>
          <w:lang w:val="en-GB"/>
        </w:rPr>
        <w:t xml:space="preserve"> placed</w:t>
      </w:r>
      <w:r w:rsidRPr="00C665B8">
        <w:rPr>
          <w:lang w:val="en-GB"/>
        </w:rPr>
        <w:t xml:space="preserve"> around the substrate, as shown in </w:t>
      </w:r>
      <w:r>
        <w:fldChar w:fldCharType="begin"/>
      </w:r>
      <w:r w:rsidRPr="00D87D61">
        <w:rPr>
          <w:lang w:val="en-GB"/>
        </w:rPr>
        <w:instrText xml:space="preserve"> REF _Ref47979167 \h </w:instrText>
      </w:r>
      <w:r w:rsidRPr="009A6F9A">
        <w:rPr>
          <w:lang w:val="en-GB"/>
        </w:rPr>
        <w:instrText xml:space="preserve"> \* MERGEFORMAT </w:instrText>
      </w:r>
      <w:r>
        <w:fldChar w:fldCharType="separate"/>
      </w:r>
      <w:r w:rsidRPr="00D87D61">
        <w:rPr>
          <w:lang w:val="en-GB"/>
        </w:rPr>
        <w:t xml:space="preserve">Figure </w:t>
      </w:r>
      <w:r w:rsidR="00E14B3D">
        <w:rPr>
          <w:lang w:val="en-GB"/>
        </w:rPr>
        <w:t>A</w:t>
      </w:r>
      <w:r w:rsidRPr="00D87D61">
        <w:rPr>
          <w:noProof/>
          <w:lang w:val="en-GB"/>
        </w:rPr>
        <w:t>1</w:t>
      </w:r>
      <w:r>
        <w:fldChar w:fldCharType="end"/>
      </w:r>
      <w:r w:rsidRPr="00D87D61">
        <w:rPr>
          <w:lang w:val="en-GB"/>
        </w:rPr>
        <w:t xml:space="preserve">, </w:t>
      </w:r>
      <w:r>
        <w:rPr>
          <w:lang w:val="en-GB"/>
        </w:rPr>
        <w:t>is assumed</w:t>
      </w:r>
      <w:r w:rsidRPr="00D87D61">
        <w:rPr>
          <w:lang w:val="en-GB"/>
        </w:rPr>
        <w:t>.</w:t>
      </w:r>
      <w:r w:rsidRPr="00772FDC">
        <w:rPr>
          <w:lang w:val="en-GB"/>
        </w:rPr>
        <w:t xml:space="preserve"> </w:t>
      </w:r>
      <w:r>
        <w:rPr>
          <w:lang w:val="en-GB"/>
        </w:rPr>
        <w:t>A ratio “target area/coating area” of about 80% has been considered, based on typical values seen in commercial coating systems, for a total target area of 80 dm².</w:t>
      </w:r>
    </w:p>
    <w:p w14:paraId="1B8DCE12" w14:textId="77777777" w:rsidR="000272DD" w:rsidRDefault="000272DD" w:rsidP="009A6F9A">
      <w:pPr>
        <w:keepNext/>
        <w:spacing w:line="276" w:lineRule="auto"/>
        <w:jc w:val="center"/>
      </w:pPr>
      <w:r>
        <w:rPr>
          <w:noProof/>
        </w:rPr>
        <w:lastRenderedPageBreak/>
        <w:drawing>
          <wp:inline distT="0" distB="0" distL="0" distR="0" wp14:anchorId="2E5CEFAF" wp14:editId="3E63E909">
            <wp:extent cx="2724336" cy="266065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487" cy="2666658"/>
                    </a:xfrm>
                    <a:prstGeom prst="rect">
                      <a:avLst/>
                    </a:prstGeom>
                    <a:noFill/>
                    <a:ln>
                      <a:noFill/>
                    </a:ln>
                  </pic:spPr>
                </pic:pic>
              </a:graphicData>
            </a:graphic>
          </wp:inline>
        </w:drawing>
      </w:r>
    </w:p>
    <w:p w14:paraId="2A27539F" w14:textId="0457843F" w:rsidR="000272DD" w:rsidRPr="008A663E" w:rsidRDefault="000272DD" w:rsidP="00F831AA">
      <w:pPr>
        <w:pStyle w:val="Lgende"/>
        <w:spacing w:line="276" w:lineRule="auto"/>
        <w:jc w:val="center"/>
        <w:rPr>
          <w:lang w:val="en-GB"/>
        </w:rPr>
      </w:pPr>
      <w:bookmarkStart w:id="0" w:name="_Ref47979167"/>
      <w:r w:rsidRPr="008A663E">
        <w:rPr>
          <w:lang w:val="en-GB"/>
        </w:rPr>
        <w:t xml:space="preserve">Figure </w:t>
      </w:r>
      <w:r w:rsidR="00E14B3D">
        <w:rPr>
          <w:lang w:val="en-GB"/>
        </w:rPr>
        <w:t>A</w:t>
      </w:r>
      <w:r>
        <w:fldChar w:fldCharType="begin"/>
      </w:r>
      <w:r w:rsidRPr="008A663E">
        <w:rPr>
          <w:lang w:val="en-GB"/>
        </w:rPr>
        <w:instrText xml:space="preserve"> SEQ Figure \* ARABIC </w:instrText>
      </w:r>
      <w:r>
        <w:fldChar w:fldCharType="separate"/>
      </w:r>
      <w:r w:rsidRPr="008A663E">
        <w:rPr>
          <w:noProof/>
          <w:lang w:val="en-GB"/>
        </w:rPr>
        <w:t>1</w:t>
      </w:r>
      <w:r>
        <w:rPr>
          <w:noProof/>
        </w:rPr>
        <w:fldChar w:fldCharType="end"/>
      </w:r>
      <w:bookmarkEnd w:id="0"/>
      <w:r w:rsidRPr="008A663E">
        <w:rPr>
          <w:lang w:val="en-GB"/>
        </w:rPr>
        <w:t>: Chamber configuration</w:t>
      </w:r>
    </w:p>
    <w:p w14:paraId="41BFB9E4" w14:textId="77777777" w:rsidR="000272DD" w:rsidRPr="008A663E" w:rsidRDefault="000272DD" w:rsidP="009A6F9A">
      <w:pPr>
        <w:spacing w:line="276" w:lineRule="auto"/>
        <w:rPr>
          <w:lang w:val="en-GB"/>
        </w:rPr>
      </w:pPr>
    </w:p>
    <w:p w14:paraId="734B27B8" w14:textId="02655C91" w:rsidR="000272DD" w:rsidRDefault="000272DD" w:rsidP="009A6F9A">
      <w:pPr>
        <w:spacing w:line="276" w:lineRule="auto"/>
        <w:rPr>
          <w:lang w:val="en-GB"/>
        </w:rPr>
      </w:pPr>
      <w:r>
        <w:rPr>
          <w:lang w:val="en-GB"/>
        </w:rPr>
        <w:t xml:space="preserve">The first metrics that can be worked out to build the process inventory are related to the energy consumption. There are three electricity-consuming systems in magnetron sputtering: plasma generation, vacuum pumping, and process control. Power density on the targets as well as deposition rates are assumed to be of </w:t>
      </w:r>
      <w:r w:rsidRPr="0084759C">
        <w:rPr>
          <w:lang w:val="en-GB"/>
        </w:rPr>
        <w:t>6</w:t>
      </w:r>
      <w:r>
        <w:rPr>
          <w:lang w:val="en-GB"/>
        </w:rPr>
        <w:t>.</w:t>
      </w:r>
      <w:r w:rsidRPr="0084759C">
        <w:rPr>
          <w:lang w:val="en-GB"/>
        </w:rPr>
        <w:t>875 W/cm²</w:t>
      </w:r>
      <w:r>
        <w:rPr>
          <w:lang w:val="en-GB"/>
        </w:rPr>
        <w:t xml:space="preserve"> and 17 µm/h respectively </w:t>
      </w:r>
      <w:r w:rsidRPr="00190FC8">
        <w:rPr>
          <w:noProof/>
          <w:lang w:val="en-GB"/>
        </w:rPr>
        <w:t>(Sidelev</w:t>
      </w:r>
      <w:r>
        <w:rPr>
          <w:noProof/>
          <w:lang w:val="en-GB"/>
        </w:rPr>
        <w:t xml:space="preserve"> </w:t>
      </w:r>
      <w:r w:rsidRPr="00190FC8">
        <w:rPr>
          <w:noProof/>
          <w:lang w:val="en-GB"/>
        </w:rPr>
        <w:t>et al., 2017)</w:t>
      </w:r>
      <w:r>
        <w:rPr>
          <w:lang w:val="en-GB"/>
        </w:rPr>
        <w:t xml:space="preserve">. The total power needed for plasma generation is then of 55 kW, and the deposition time </w:t>
      </w:r>
      <w:r w:rsidR="00E14B3D">
        <w:rPr>
          <w:lang w:val="en-GB"/>
        </w:rPr>
        <w:t xml:space="preserve">reaches </w:t>
      </w:r>
      <w:r>
        <w:rPr>
          <w:lang w:val="en-GB"/>
        </w:rPr>
        <w:t>about 70 minutes. This deposition time will govern energy consumption. T</w:t>
      </w:r>
      <w:r w:rsidR="00E14B3D">
        <w:rPr>
          <w:lang w:val="en-GB"/>
        </w:rPr>
        <w:t>he t</w:t>
      </w:r>
      <w:r>
        <w:rPr>
          <w:lang w:val="en-GB"/>
        </w:rPr>
        <w:t xml:space="preserve">arget is assumed to not be heated. </w:t>
      </w:r>
    </w:p>
    <w:p w14:paraId="253FB5BB" w14:textId="66F11578" w:rsidR="000272DD" w:rsidRDefault="000272DD" w:rsidP="009A6F9A">
      <w:pPr>
        <w:spacing w:line="276" w:lineRule="auto"/>
        <w:rPr>
          <w:lang w:val="en-GB"/>
        </w:rPr>
      </w:pPr>
      <w:r>
        <w:rPr>
          <w:lang w:val="en-GB"/>
        </w:rPr>
        <w:t>To assess the total energy consumed during operation, the auxiliary equipment power needs will be estimated as well. Based on catalogues of pumping equipment, the pumping systems for this model are assumed to be one mechanical pump (rotary vane, e.g.) and one turbomolecular pump. The point of the mechanical pump is to obtain an intermediate vacuum for the turbomolecular pump to work in optimal gas load conditions</w:t>
      </w:r>
      <w:sdt>
        <w:sdtPr>
          <w:rPr>
            <w:lang w:val="en-GB"/>
          </w:rPr>
          <w:id w:val="-1502264373"/>
          <w:citation/>
        </w:sdtPr>
        <w:sdtEndPr/>
        <w:sdtContent>
          <w:r>
            <w:rPr>
              <w:lang w:val="en-GB"/>
            </w:rPr>
            <w:fldChar w:fldCharType="begin"/>
          </w:r>
          <w:r w:rsidRPr="00D87D61">
            <w:rPr>
              <w:lang w:val="en-GB"/>
            </w:rPr>
            <w:instrText xml:space="preserve"> CITATION Mat10 \l 1036 </w:instrText>
          </w:r>
          <w:r>
            <w:rPr>
              <w:lang w:val="en-GB"/>
            </w:rPr>
            <w:fldChar w:fldCharType="separate"/>
          </w:r>
          <w:r>
            <w:rPr>
              <w:noProof/>
              <w:lang w:val="en-GB"/>
            </w:rPr>
            <w:t xml:space="preserve"> </w:t>
          </w:r>
          <w:r w:rsidRPr="00063FC3">
            <w:rPr>
              <w:noProof/>
              <w:lang w:val="en-GB"/>
            </w:rPr>
            <w:t>(Mattox, 2010)</w:t>
          </w:r>
          <w:r>
            <w:rPr>
              <w:lang w:val="en-GB"/>
            </w:rPr>
            <w:fldChar w:fldCharType="end"/>
          </w:r>
        </w:sdtContent>
      </w:sdt>
      <w:r>
        <w:rPr>
          <w:lang w:val="en-GB"/>
        </w:rPr>
        <w:t xml:space="preserve">. The pumps lead to a total power usage of 4 kW and keep the chamber at a pressure of 0.2 Pa. Additionally, </w:t>
      </w:r>
      <w:r w:rsidR="00E14B3D">
        <w:rPr>
          <w:lang w:val="en-GB"/>
        </w:rPr>
        <w:t xml:space="preserve">the total power for </w:t>
      </w:r>
      <w:r>
        <w:rPr>
          <w:lang w:val="en-GB"/>
        </w:rPr>
        <w:t xml:space="preserve">miscellaneous control equipment, cooling systems and motors has been derived from an already existing </w:t>
      </w:r>
      <w:r w:rsidR="00E14B3D">
        <w:rPr>
          <w:lang w:val="en-GB"/>
        </w:rPr>
        <w:t xml:space="preserve">plant </w:t>
      </w:r>
      <w:r>
        <w:rPr>
          <w:lang w:val="en-GB"/>
        </w:rPr>
        <w:t xml:space="preserve">and estimated </w:t>
      </w:r>
      <w:r w:rsidR="00BD3004">
        <w:rPr>
          <w:lang w:val="en-GB"/>
        </w:rPr>
        <w:t xml:space="preserve">to </w:t>
      </w:r>
      <w:r>
        <w:rPr>
          <w:lang w:val="en-GB"/>
        </w:rPr>
        <w:t>2 kW. The total power during deposition is then estimated to be 61 kW. The total electricity requirement for the coating of one functional unit would then be around 72 kWh.</w:t>
      </w:r>
    </w:p>
    <w:p w14:paraId="182B9264" w14:textId="562A138A" w:rsidR="000272DD" w:rsidRDefault="00BD3004" w:rsidP="009A6F9A">
      <w:pPr>
        <w:spacing w:line="276" w:lineRule="auto"/>
        <w:rPr>
          <w:lang w:val="en-GB"/>
        </w:rPr>
      </w:pPr>
      <w:r>
        <w:rPr>
          <w:lang w:val="en-GB"/>
        </w:rPr>
        <w:t>Regarding</w:t>
      </w:r>
      <w:r w:rsidR="000272DD">
        <w:rPr>
          <w:lang w:val="en-GB"/>
        </w:rPr>
        <w:t xml:space="preserve"> the material consumption of the process, following assumptions are considered: 8 kg of water and 200 g of isopropanol are used to clean the cylinder to be coated before deposition. Moreover, during the coating process, a flow of argon of 200 standard cubic centimetres per minute flows through the chamber. This adds up to 25.12 g of argon </w:t>
      </w:r>
      <w:r>
        <w:rPr>
          <w:lang w:val="en-GB"/>
        </w:rPr>
        <w:t>per</w:t>
      </w:r>
      <w:r w:rsidR="000272DD">
        <w:rPr>
          <w:lang w:val="en-GB"/>
        </w:rPr>
        <w:t xml:space="preserve"> functional unit. Regarding the chromium consumption, the coating density has been assumed to be equal to bulk chromium density (7.19 g/cm³). This assumption can be made thanks to the higher density of magnetron sputtering coatings due to the smaller grain size </w:t>
      </w:r>
      <w:sdt>
        <w:sdtPr>
          <w:rPr>
            <w:lang w:val="en-GB"/>
          </w:rPr>
          <w:id w:val="1848836567"/>
          <w:citation/>
        </w:sdtPr>
        <w:sdtEndPr/>
        <w:sdtContent>
          <w:r w:rsidR="000272DD">
            <w:rPr>
              <w:lang w:val="en-GB"/>
            </w:rPr>
            <w:fldChar w:fldCharType="begin"/>
          </w:r>
          <w:r w:rsidR="000272DD" w:rsidRPr="006F20E2">
            <w:rPr>
              <w:lang w:val="en-GB"/>
            </w:rPr>
            <w:instrText xml:space="preserve"> CITATION Har20 \l 1036 </w:instrText>
          </w:r>
          <w:r w:rsidR="000272DD">
            <w:rPr>
              <w:lang w:val="en-GB"/>
            </w:rPr>
            <w:fldChar w:fldCharType="separate"/>
          </w:r>
          <w:r w:rsidR="000272DD" w:rsidRPr="00063FC3">
            <w:rPr>
              <w:noProof/>
              <w:lang w:val="en-GB"/>
            </w:rPr>
            <w:t>(Chen, 2020)</w:t>
          </w:r>
          <w:r w:rsidR="000272DD">
            <w:rPr>
              <w:lang w:val="en-GB"/>
            </w:rPr>
            <w:fldChar w:fldCharType="end"/>
          </w:r>
        </w:sdtContent>
      </w:sdt>
      <w:r w:rsidR="000272DD">
        <w:rPr>
          <w:lang w:val="en-GB"/>
        </w:rPr>
        <w:t xml:space="preserve">. For example, Cosset et al. (1996) reported grain size for chromium deposited by magnetron sputtering between 25-50 nm while </w:t>
      </w:r>
      <w:proofErr w:type="spellStart"/>
      <w:r w:rsidR="000272DD">
        <w:rPr>
          <w:lang w:val="en-GB"/>
        </w:rPr>
        <w:t>Barbato</w:t>
      </w:r>
      <w:proofErr w:type="spellEnd"/>
      <w:r w:rsidR="000272DD">
        <w:rPr>
          <w:lang w:val="en-GB"/>
        </w:rPr>
        <w:t xml:space="preserve"> et al. (2008) observed grain sizes of at least 32.4 µm for electrodeposited chromium. We can then assume a mass for the chromium coating of 144 g.</w:t>
      </w:r>
    </w:p>
    <w:p w14:paraId="5A9BB66E" w14:textId="5421A570" w:rsidR="000272DD" w:rsidRDefault="000272DD" w:rsidP="009A6F9A">
      <w:pPr>
        <w:spacing w:line="276" w:lineRule="auto"/>
        <w:rPr>
          <w:lang w:val="en-GB"/>
        </w:rPr>
      </w:pPr>
      <w:r>
        <w:rPr>
          <w:lang w:val="en-GB"/>
        </w:rPr>
        <w:lastRenderedPageBreak/>
        <w:t xml:space="preserve">Additionally, to </w:t>
      </w:r>
      <w:proofErr w:type="gramStart"/>
      <w:r>
        <w:rPr>
          <w:lang w:val="en-GB"/>
        </w:rPr>
        <w:t>take into account</w:t>
      </w:r>
      <w:proofErr w:type="gramEnd"/>
      <w:r>
        <w:rPr>
          <w:lang w:val="en-GB"/>
        </w:rPr>
        <w:t xml:space="preserve"> losses on the chamber walls, 25.5 g of chromium (15% losses) have been assumed to end up neither on the piece nor on the other targets. This chromium is then sanded off and disposed of. The final mass and energy inventory per functional unit is shown in </w:t>
      </w:r>
      <w:r>
        <w:rPr>
          <w:lang w:val="en-GB"/>
        </w:rPr>
        <w:fldChar w:fldCharType="begin"/>
      </w:r>
      <w:r>
        <w:rPr>
          <w:lang w:val="en-GB"/>
        </w:rPr>
        <w:instrText xml:space="preserve"> REF _Ref48655558 \h  \* MERGEFORMAT </w:instrText>
      </w:r>
      <w:r>
        <w:rPr>
          <w:lang w:val="en-GB"/>
        </w:rPr>
      </w:r>
      <w:r>
        <w:rPr>
          <w:lang w:val="en-GB"/>
        </w:rPr>
        <w:fldChar w:fldCharType="separate"/>
      </w:r>
      <w:r w:rsidRPr="007A43EE">
        <w:rPr>
          <w:lang w:val="en-GB"/>
        </w:rPr>
        <w:t xml:space="preserve">Table </w:t>
      </w:r>
      <w:r w:rsidR="00E14B3D">
        <w:rPr>
          <w:lang w:val="en-GB"/>
        </w:rPr>
        <w:t>A</w:t>
      </w:r>
      <w:r w:rsidRPr="007A43EE">
        <w:rPr>
          <w:noProof/>
          <w:lang w:val="en-GB"/>
        </w:rPr>
        <w:t>2</w:t>
      </w:r>
      <w:r>
        <w:rPr>
          <w:lang w:val="en-GB"/>
        </w:rPr>
        <w:fldChar w:fldCharType="end"/>
      </w:r>
      <w:r>
        <w:rPr>
          <w:lang w:val="en-GB"/>
        </w:rPr>
        <w:t>.</w:t>
      </w:r>
    </w:p>
    <w:p w14:paraId="22B28B54" w14:textId="300E0E28" w:rsidR="000272DD" w:rsidRDefault="000272DD" w:rsidP="009A6F9A">
      <w:pPr>
        <w:pStyle w:val="Lgende"/>
        <w:spacing w:line="276" w:lineRule="auto"/>
        <w:rPr>
          <w:lang w:val="en-GB"/>
        </w:rPr>
      </w:pPr>
      <w:r w:rsidRPr="007A43EE">
        <w:rPr>
          <w:lang w:val="en-GB"/>
        </w:rPr>
        <w:t xml:space="preserve">Table </w:t>
      </w:r>
      <w:r w:rsidR="00E14B3D">
        <w:rPr>
          <w:lang w:val="en-GB"/>
        </w:rPr>
        <w:t>A</w:t>
      </w:r>
      <w:r>
        <w:rPr>
          <w:lang w:val="en-GB"/>
        </w:rPr>
        <w:fldChar w:fldCharType="begin"/>
      </w:r>
      <w:r>
        <w:rPr>
          <w:lang w:val="en-GB"/>
        </w:rPr>
        <w:instrText xml:space="preserve"> SEQ Tableau \* ARABIC </w:instrText>
      </w:r>
      <w:r>
        <w:rPr>
          <w:lang w:val="en-GB"/>
        </w:rPr>
        <w:fldChar w:fldCharType="separate"/>
      </w:r>
      <w:r>
        <w:rPr>
          <w:noProof/>
          <w:lang w:val="en-GB"/>
        </w:rPr>
        <w:t>2</w:t>
      </w:r>
      <w:r>
        <w:rPr>
          <w:lang w:val="en-GB"/>
        </w:rPr>
        <w:fldChar w:fldCharType="end"/>
      </w:r>
      <w:r w:rsidRPr="007A43EE">
        <w:rPr>
          <w:lang w:val="en-GB"/>
        </w:rPr>
        <w:t>: Magnetron sputtering inventory</w:t>
      </w:r>
      <w:r>
        <w:rPr>
          <w:lang w:val="en-GB"/>
        </w:rPr>
        <w:t xml:space="preserve"> per functional unit (1 m² coating with 20 µm film t</w:t>
      </w:r>
      <w:r w:rsidR="00972D5F">
        <w:rPr>
          <w:lang w:val="en-GB"/>
        </w:rPr>
        <w:t>h</w:t>
      </w:r>
      <w:r>
        <w:rPr>
          <w:lang w:val="en-GB"/>
        </w:rPr>
        <w:t>ickness)</w:t>
      </w:r>
    </w:p>
    <w:tbl>
      <w:tblPr>
        <w:tblStyle w:val="Grilledutableau"/>
        <w:tblpPr w:leftFromText="141" w:rightFromText="141" w:vertAnchor="text" w:horzAnchor="margin" w:tblpY="123"/>
        <w:tblW w:w="0" w:type="auto"/>
        <w:tblLook w:val="04A0" w:firstRow="1" w:lastRow="0" w:firstColumn="1" w:lastColumn="0" w:noHBand="0" w:noVBand="1"/>
      </w:tblPr>
      <w:tblGrid>
        <w:gridCol w:w="3020"/>
        <w:gridCol w:w="3021"/>
        <w:gridCol w:w="3021"/>
      </w:tblGrid>
      <w:tr w:rsidR="000272DD" w:rsidRPr="00D24E55" w14:paraId="7A047E13" w14:textId="77777777" w:rsidTr="003F1CC5">
        <w:tc>
          <w:tcPr>
            <w:tcW w:w="3020" w:type="dxa"/>
          </w:tcPr>
          <w:p w14:paraId="3697E889" w14:textId="77777777" w:rsidR="000272DD" w:rsidRPr="00190FC8" w:rsidRDefault="000272DD" w:rsidP="009A6F9A">
            <w:pPr>
              <w:spacing w:line="276" w:lineRule="auto"/>
              <w:rPr>
                <w:b/>
                <w:u w:val="single"/>
                <w:lang w:val="en-GB"/>
              </w:rPr>
            </w:pPr>
            <w:r w:rsidRPr="00190FC8">
              <w:rPr>
                <w:b/>
                <w:u w:val="single"/>
                <w:lang w:val="en-GB"/>
              </w:rPr>
              <w:t>Inputs</w:t>
            </w:r>
          </w:p>
        </w:tc>
        <w:tc>
          <w:tcPr>
            <w:tcW w:w="3021" w:type="dxa"/>
          </w:tcPr>
          <w:p w14:paraId="7CC0B37F" w14:textId="77777777" w:rsidR="000272DD" w:rsidRPr="00190FC8" w:rsidRDefault="000272DD" w:rsidP="009A6F9A">
            <w:pPr>
              <w:spacing w:line="276" w:lineRule="auto"/>
              <w:rPr>
                <w:b/>
                <w:u w:val="single"/>
                <w:lang w:val="en-GB"/>
              </w:rPr>
            </w:pPr>
            <w:r w:rsidRPr="00190FC8">
              <w:rPr>
                <w:b/>
                <w:u w:val="single"/>
                <w:lang w:val="en-GB"/>
              </w:rPr>
              <w:t>Amount</w:t>
            </w:r>
          </w:p>
        </w:tc>
        <w:tc>
          <w:tcPr>
            <w:tcW w:w="3021" w:type="dxa"/>
          </w:tcPr>
          <w:p w14:paraId="07B30647" w14:textId="77777777" w:rsidR="000272DD" w:rsidRPr="00190FC8" w:rsidRDefault="000272DD" w:rsidP="009A6F9A">
            <w:pPr>
              <w:spacing w:line="276" w:lineRule="auto"/>
              <w:rPr>
                <w:b/>
                <w:u w:val="single"/>
                <w:lang w:val="en-GB"/>
              </w:rPr>
            </w:pPr>
            <w:r w:rsidRPr="00190FC8">
              <w:rPr>
                <w:b/>
                <w:u w:val="single"/>
                <w:lang w:val="en-GB"/>
              </w:rPr>
              <w:t>Unit</w:t>
            </w:r>
          </w:p>
        </w:tc>
      </w:tr>
      <w:tr w:rsidR="000272DD" w:rsidRPr="00D24E55" w14:paraId="32FFEF64" w14:textId="77777777" w:rsidTr="003F1CC5">
        <w:tc>
          <w:tcPr>
            <w:tcW w:w="3020" w:type="dxa"/>
          </w:tcPr>
          <w:p w14:paraId="19658628" w14:textId="77777777" w:rsidR="000272DD" w:rsidRPr="00D24E55" w:rsidRDefault="000272DD" w:rsidP="009A6F9A">
            <w:pPr>
              <w:spacing w:line="276" w:lineRule="auto"/>
              <w:rPr>
                <w:lang w:val="en-GB"/>
              </w:rPr>
            </w:pPr>
            <w:r w:rsidRPr="00D24E55">
              <w:rPr>
                <w:lang w:val="en-GB"/>
              </w:rPr>
              <w:t>Argon</w:t>
            </w:r>
          </w:p>
        </w:tc>
        <w:tc>
          <w:tcPr>
            <w:tcW w:w="3021" w:type="dxa"/>
          </w:tcPr>
          <w:p w14:paraId="66D86BB2" w14:textId="77777777" w:rsidR="000272DD" w:rsidRPr="00D24E55" w:rsidRDefault="000272DD" w:rsidP="009A6F9A">
            <w:pPr>
              <w:spacing w:line="276" w:lineRule="auto"/>
              <w:rPr>
                <w:lang w:val="en-GB"/>
              </w:rPr>
            </w:pPr>
            <w:r>
              <w:rPr>
                <w:lang w:val="en-GB"/>
              </w:rPr>
              <w:t>25.12</w:t>
            </w:r>
          </w:p>
        </w:tc>
        <w:tc>
          <w:tcPr>
            <w:tcW w:w="3021" w:type="dxa"/>
          </w:tcPr>
          <w:p w14:paraId="17A86A3A" w14:textId="77777777" w:rsidR="000272DD" w:rsidRPr="00D24E55" w:rsidRDefault="000272DD" w:rsidP="009A6F9A">
            <w:pPr>
              <w:spacing w:line="276" w:lineRule="auto"/>
              <w:rPr>
                <w:lang w:val="en-GB"/>
              </w:rPr>
            </w:pPr>
            <w:r>
              <w:rPr>
                <w:lang w:val="en-GB"/>
              </w:rPr>
              <w:t>g</w:t>
            </w:r>
          </w:p>
        </w:tc>
      </w:tr>
      <w:tr w:rsidR="000272DD" w:rsidRPr="00D24E55" w14:paraId="7EA52088" w14:textId="77777777" w:rsidTr="003F1CC5">
        <w:tc>
          <w:tcPr>
            <w:tcW w:w="3020" w:type="dxa"/>
          </w:tcPr>
          <w:p w14:paraId="1F8F8B46" w14:textId="77777777" w:rsidR="000272DD" w:rsidRPr="00D24E55" w:rsidRDefault="000272DD" w:rsidP="009A6F9A">
            <w:pPr>
              <w:spacing w:line="276" w:lineRule="auto"/>
              <w:rPr>
                <w:lang w:val="en-GB"/>
              </w:rPr>
            </w:pPr>
            <w:r>
              <w:rPr>
                <w:lang w:val="en-GB"/>
              </w:rPr>
              <w:t>Tap water</w:t>
            </w:r>
          </w:p>
        </w:tc>
        <w:tc>
          <w:tcPr>
            <w:tcW w:w="3021" w:type="dxa"/>
          </w:tcPr>
          <w:p w14:paraId="60DEBBE4" w14:textId="77777777" w:rsidR="000272DD" w:rsidRPr="00D24E55" w:rsidRDefault="000272DD" w:rsidP="009A6F9A">
            <w:pPr>
              <w:spacing w:line="276" w:lineRule="auto"/>
              <w:rPr>
                <w:lang w:val="en-GB"/>
              </w:rPr>
            </w:pPr>
            <w:r>
              <w:rPr>
                <w:lang w:val="en-GB"/>
              </w:rPr>
              <w:t>8</w:t>
            </w:r>
          </w:p>
        </w:tc>
        <w:tc>
          <w:tcPr>
            <w:tcW w:w="3021" w:type="dxa"/>
          </w:tcPr>
          <w:p w14:paraId="5BDB1442" w14:textId="77777777" w:rsidR="000272DD" w:rsidRPr="00D24E55" w:rsidRDefault="000272DD" w:rsidP="009A6F9A">
            <w:pPr>
              <w:spacing w:line="276" w:lineRule="auto"/>
              <w:rPr>
                <w:lang w:val="en-GB"/>
              </w:rPr>
            </w:pPr>
            <w:r>
              <w:rPr>
                <w:lang w:val="en-GB"/>
              </w:rPr>
              <w:t>kg</w:t>
            </w:r>
          </w:p>
        </w:tc>
      </w:tr>
      <w:tr w:rsidR="000272DD" w:rsidRPr="00D24E55" w14:paraId="40FECE9D" w14:textId="77777777" w:rsidTr="003F1CC5">
        <w:tc>
          <w:tcPr>
            <w:tcW w:w="3020" w:type="dxa"/>
          </w:tcPr>
          <w:p w14:paraId="1FDE0B94" w14:textId="77777777" w:rsidR="000272DD" w:rsidRPr="00D24E55" w:rsidRDefault="000272DD" w:rsidP="009A6F9A">
            <w:pPr>
              <w:spacing w:line="276" w:lineRule="auto"/>
              <w:rPr>
                <w:lang w:val="en-GB"/>
              </w:rPr>
            </w:pPr>
            <w:r>
              <w:rPr>
                <w:lang w:val="en-GB"/>
              </w:rPr>
              <w:t>Isopropanol</w:t>
            </w:r>
          </w:p>
        </w:tc>
        <w:tc>
          <w:tcPr>
            <w:tcW w:w="3021" w:type="dxa"/>
          </w:tcPr>
          <w:p w14:paraId="246EDE25" w14:textId="77777777" w:rsidR="000272DD" w:rsidRPr="00D24E55" w:rsidRDefault="000272DD" w:rsidP="009A6F9A">
            <w:pPr>
              <w:spacing w:line="276" w:lineRule="auto"/>
              <w:rPr>
                <w:lang w:val="en-GB"/>
              </w:rPr>
            </w:pPr>
            <w:r>
              <w:rPr>
                <w:lang w:val="en-GB"/>
              </w:rPr>
              <w:t>0.2</w:t>
            </w:r>
          </w:p>
        </w:tc>
        <w:tc>
          <w:tcPr>
            <w:tcW w:w="3021" w:type="dxa"/>
          </w:tcPr>
          <w:p w14:paraId="4C4CFFD1" w14:textId="77777777" w:rsidR="000272DD" w:rsidRPr="00D24E55" w:rsidRDefault="000272DD" w:rsidP="009A6F9A">
            <w:pPr>
              <w:spacing w:line="276" w:lineRule="auto"/>
              <w:rPr>
                <w:lang w:val="en-GB"/>
              </w:rPr>
            </w:pPr>
            <w:r>
              <w:rPr>
                <w:lang w:val="en-GB"/>
              </w:rPr>
              <w:t>kg</w:t>
            </w:r>
          </w:p>
        </w:tc>
      </w:tr>
      <w:tr w:rsidR="000272DD" w:rsidRPr="00D24E55" w14:paraId="42CA49FA" w14:textId="77777777" w:rsidTr="003F1CC5">
        <w:tc>
          <w:tcPr>
            <w:tcW w:w="3020" w:type="dxa"/>
          </w:tcPr>
          <w:p w14:paraId="0A494723" w14:textId="77777777" w:rsidR="000272DD" w:rsidRPr="00D24E55" w:rsidRDefault="000272DD" w:rsidP="009A6F9A">
            <w:pPr>
              <w:spacing w:line="276" w:lineRule="auto"/>
              <w:rPr>
                <w:lang w:val="en-GB"/>
              </w:rPr>
            </w:pPr>
            <w:r>
              <w:rPr>
                <w:lang w:val="en-GB"/>
              </w:rPr>
              <w:t>Chromium</w:t>
            </w:r>
          </w:p>
        </w:tc>
        <w:tc>
          <w:tcPr>
            <w:tcW w:w="3021" w:type="dxa"/>
          </w:tcPr>
          <w:p w14:paraId="383AC4FC" w14:textId="77777777" w:rsidR="000272DD" w:rsidRPr="00D24E55" w:rsidRDefault="000272DD" w:rsidP="009A6F9A">
            <w:pPr>
              <w:spacing w:line="276" w:lineRule="auto"/>
              <w:rPr>
                <w:lang w:val="en-GB"/>
              </w:rPr>
            </w:pPr>
            <w:r>
              <w:rPr>
                <w:lang w:val="en-GB"/>
              </w:rPr>
              <w:t>0.1685</w:t>
            </w:r>
          </w:p>
        </w:tc>
        <w:tc>
          <w:tcPr>
            <w:tcW w:w="3021" w:type="dxa"/>
          </w:tcPr>
          <w:p w14:paraId="41A3C506" w14:textId="77777777" w:rsidR="000272DD" w:rsidRPr="00D24E55" w:rsidRDefault="000272DD" w:rsidP="009A6F9A">
            <w:pPr>
              <w:spacing w:line="276" w:lineRule="auto"/>
              <w:rPr>
                <w:lang w:val="en-GB"/>
              </w:rPr>
            </w:pPr>
            <w:r>
              <w:rPr>
                <w:lang w:val="en-GB"/>
              </w:rPr>
              <w:t>kg</w:t>
            </w:r>
          </w:p>
        </w:tc>
      </w:tr>
      <w:tr w:rsidR="000272DD" w14:paraId="3A2A6218" w14:textId="77777777" w:rsidTr="003F1CC5">
        <w:tc>
          <w:tcPr>
            <w:tcW w:w="3020" w:type="dxa"/>
          </w:tcPr>
          <w:p w14:paraId="6584CAA5" w14:textId="77777777" w:rsidR="000272DD" w:rsidRDefault="000272DD" w:rsidP="009A6F9A">
            <w:pPr>
              <w:spacing w:line="276" w:lineRule="auto"/>
              <w:rPr>
                <w:lang w:val="en-GB"/>
              </w:rPr>
            </w:pPr>
            <w:r>
              <w:rPr>
                <w:lang w:val="en-GB"/>
              </w:rPr>
              <w:t>Electricity mix, BE</w:t>
            </w:r>
          </w:p>
        </w:tc>
        <w:tc>
          <w:tcPr>
            <w:tcW w:w="3021" w:type="dxa"/>
          </w:tcPr>
          <w:p w14:paraId="325EF914" w14:textId="77777777" w:rsidR="000272DD" w:rsidRDefault="000272DD" w:rsidP="009A6F9A">
            <w:pPr>
              <w:spacing w:line="276" w:lineRule="auto"/>
              <w:rPr>
                <w:lang w:val="en-GB"/>
              </w:rPr>
            </w:pPr>
            <w:r>
              <w:rPr>
                <w:lang w:val="en-GB"/>
              </w:rPr>
              <w:t>71.76</w:t>
            </w:r>
          </w:p>
        </w:tc>
        <w:tc>
          <w:tcPr>
            <w:tcW w:w="3021" w:type="dxa"/>
          </w:tcPr>
          <w:p w14:paraId="008645A4" w14:textId="77777777" w:rsidR="000272DD" w:rsidRDefault="000272DD" w:rsidP="009A6F9A">
            <w:pPr>
              <w:keepNext/>
              <w:spacing w:line="276" w:lineRule="auto"/>
              <w:rPr>
                <w:lang w:val="en-GB"/>
              </w:rPr>
            </w:pPr>
            <w:r>
              <w:rPr>
                <w:lang w:val="en-GB"/>
              </w:rPr>
              <w:t>kWh</w:t>
            </w:r>
          </w:p>
        </w:tc>
      </w:tr>
      <w:tr w:rsidR="000272DD" w14:paraId="5F59D8EB" w14:textId="77777777" w:rsidTr="003F1CC5">
        <w:tc>
          <w:tcPr>
            <w:tcW w:w="3020" w:type="dxa"/>
          </w:tcPr>
          <w:p w14:paraId="0702116F" w14:textId="77777777" w:rsidR="000272DD" w:rsidRPr="00190FC8" w:rsidRDefault="000272DD" w:rsidP="009A6F9A">
            <w:pPr>
              <w:spacing w:line="276" w:lineRule="auto"/>
              <w:rPr>
                <w:b/>
                <w:u w:val="single"/>
                <w:lang w:val="en-GB"/>
              </w:rPr>
            </w:pPr>
            <w:r w:rsidRPr="00190FC8">
              <w:rPr>
                <w:b/>
                <w:u w:val="single"/>
                <w:lang w:val="en-GB"/>
              </w:rPr>
              <w:t>Outputs</w:t>
            </w:r>
          </w:p>
        </w:tc>
        <w:tc>
          <w:tcPr>
            <w:tcW w:w="3021" w:type="dxa"/>
          </w:tcPr>
          <w:p w14:paraId="75637EAD" w14:textId="77777777" w:rsidR="000272DD" w:rsidRDefault="000272DD" w:rsidP="009A6F9A">
            <w:pPr>
              <w:spacing w:line="276" w:lineRule="auto"/>
              <w:rPr>
                <w:lang w:val="en-GB"/>
              </w:rPr>
            </w:pPr>
          </w:p>
        </w:tc>
        <w:tc>
          <w:tcPr>
            <w:tcW w:w="3021" w:type="dxa"/>
          </w:tcPr>
          <w:p w14:paraId="04FFAB43" w14:textId="77777777" w:rsidR="000272DD" w:rsidRDefault="000272DD" w:rsidP="009A6F9A">
            <w:pPr>
              <w:keepNext/>
              <w:spacing w:line="276" w:lineRule="auto"/>
              <w:rPr>
                <w:lang w:val="en-GB"/>
              </w:rPr>
            </w:pPr>
          </w:p>
        </w:tc>
      </w:tr>
      <w:tr w:rsidR="000272DD" w14:paraId="627DED23" w14:textId="77777777" w:rsidTr="003F1CC5">
        <w:tc>
          <w:tcPr>
            <w:tcW w:w="3020" w:type="dxa"/>
          </w:tcPr>
          <w:p w14:paraId="14E39653" w14:textId="77777777" w:rsidR="000272DD" w:rsidRDefault="000272DD" w:rsidP="009A6F9A">
            <w:pPr>
              <w:spacing w:line="276" w:lineRule="auto"/>
              <w:rPr>
                <w:lang w:val="en-GB"/>
              </w:rPr>
            </w:pPr>
            <w:r>
              <w:t>Argon (to air)</w:t>
            </w:r>
          </w:p>
        </w:tc>
        <w:tc>
          <w:tcPr>
            <w:tcW w:w="3021" w:type="dxa"/>
          </w:tcPr>
          <w:p w14:paraId="7A0AB7A7" w14:textId="77777777" w:rsidR="000272DD" w:rsidRDefault="000272DD" w:rsidP="009A6F9A">
            <w:pPr>
              <w:spacing w:line="276" w:lineRule="auto"/>
              <w:rPr>
                <w:lang w:val="en-GB"/>
              </w:rPr>
            </w:pPr>
            <w:r>
              <w:t>25.12</w:t>
            </w:r>
          </w:p>
        </w:tc>
        <w:tc>
          <w:tcPr>
            <w:tcW w:w="3021" w:type="dxa"/>
          </w:tcPr>
          <w:p w14:paraId="08348924" w14:textId="77777777" w:rsidR="000272DD" w:rsidRDefault="000272DD" w:rsidP="009A6F9A">
            <w:pPr>
              <w:keepNext/>
              <w:spacing w:line="276" w:lineRule="auto"/>
              <w:rPr>
                <w:lang w:val="en-GB"/>
              </w:rPr>
            </w:pPr>
            <w:proofErr w:type="gramStart"/>
            <w:r>
              <w:t>g</w:t>
            </w:r>
            <w:proofErr w:type="gramEnd"/>
          </w:p>
        </w:tc>
      </w:tr>
      <w:tr w:rsidR="000272DD" w14:paraId="58A94E61" w14:textId="77777777" w:rsidTr="003F1CC5">
        <w:tc>
          <w:tcPr>
            <w:tcW w:w="3020" w:type="dxa"/>
          </w:tcPr>
          <w:p w14:paraId="13FF475C" w14:textId="77777777" w:rsidR="000272DD" w:rsidRDefault="000272DD" w:rsidP="009A6F9A">
            <w:pPr>
              <w:spacing w:line="276" w:lineRule="auto"/>
              <w:rPr>
                <w:lang w:val="en-GB"/>
              </w:rPr>
            </w:pPr>
            <w:proofErr w:type="spellStart"/>
            <w:r>
              <w:t>Chromium</w:t>
            </w:r>
            <w:proofErr w:type="spellEnd"/>
            <w:r>
              <w:t xml:space="preserve"> (to </w:t>
            </w:r>
            <w:proofErr w:type="spellStart"/>
            <w:r>
              <w:t>soil</w:t>
            </w:r>
            <w:proofErr w:type="spellEnd"/>
            <w:r>
              <w:t>)</w:t>
            </w:r>
          </w:p>
        </w:tc>
        <w:tc>
          <w:tcPr>
            <w:tcW w:w="3021" w:type="dxa"/>
          </w:tcPr>
          <w:p w14:paraId="436160A0" w14:textId="77777777" w:rsidR="000272DD" w:rsidRDefault="000272DD" w:rsidP="009A6F9A">
            <w:pPr>
              <w:spacing w:line="276" w:lineRule="auto"/>
              <w:rPr>
                <w:lang w:val="en-GB"/>
              </w:rPr>
            </w:pPr>
            <w:r>
              <w:t>25.5</w:t>
            </w:r>
          </w:p>
        </w:tc>
        <w:tc>
          <w:tcPr>
            <w:tcW w:w="3021" w:type="dxa"/>
          </w:tcPr>
          <w:p w14:paraId="09C4A98D" w14:textId="77777777" w:rsidR="000272DD" w:rsidRDefault="000272DD" w:rsidP="009A6F9A">
            <w:pPr>
              <w:keepNext/>
              <w:spacing w:line="276" w:lineRule="auto"/>
              <w:rPr>
                <w:lang w:val="en-GB"/>
              </w:rPr>
            </w:pPr>
            <w:proofErr w:type="gramStart"/>
            <w:r>
              <w:t>g</w:t>
            </w:r>
            <w:proofErr w:type="gramEnd"/>
          </w:p>
        </w:tc>
      </w:tr>
      <w:tr w:rsidR="000272DD" w14:paraId="15FE808D" w14:textId="77777777" w:rsidTr="003F1CC5">
        <w:tc>
          <w:tcPr>
            <w:tcW w:w="3020" w:type="dxa"/>
          </w:tcPr>
          <w:p w14:paraId="7230B601" w14:textId="77777777" w:rsidR="000272DD" w:rsidRDefault="000272DD" w:rsidP="009A6F9A">
            <w:pPr>
              <w:spacing w:line="276" w:lineRule="auto"/>
              <w:rPr>
                <w:lang w:val="en-GB"/>
              </w:rPr>
            </w:pPr>
            <w:r>
              <w:t xml:space="preserve">Water to </w:t>
            </w:r>
            <w:proofErr w:type="spellStart"/>
            <w:r>
              <w:t>sewer</w:t>
            </w:r>
            <w:proofErr w:type="spellEnd"/>
          </w:p>
        </w:tc>
        <w:tc>
          <w:tcPr>
            <w:tcW w:w="3021" w:type="dxa"/>
          </w:tcPr>
          <w:p w14:paraId="51C32B3D" w14:textId="77777777" w:rsidR="000272DD" w:rsidRDefault="000272DD" w:rsidP="009A6F9A">
            <w:pPr>
              <w:spacing w:line="276" w:lineRule="auto"/>
              <w:rPr>
                <w:lang w:val="en-GB"/>
              </w:rPr>
            </w:pPr>
            <w:r>
              <w:t>8</w:t>
            </w:r>
          </w:p>
        </w:tc>
        <w:tc>
          <w:tcPr>
            <w:tcW w:w="3021" w:type="dxa"/>
          </w:tcPr>
          <w:p w14:paraId="475EAC22" w14:textId="77777777" w:rsidR="000272DD" w:rsidRDefault="000272DD" w:rsidP="009A6F9A">
            <w:pPr>
              <w:keepNext/>
              <w:spacing w:line="276" w:lineRule="auto"/>
              <w:rPr>
                <w:lang w:val="en-GB"/>
              </w:rPr>
            </w:pPr>
            <w:proofErr w:type="gramStart"/>
            <w:r>
              <w:t>kg</w:t>
            </w:r>
            <w:proofErr w:type="gramEnd"/>
          </w:p>
        </w:tc>
      </w:tr>
    </w:tbl>
    <w:p w14:paraId="5F965FC9" w14:textId="77777777" w:rsidR="000272DD" w:rsidRDefault="000272DD" w:rsidP="009A6F9A">
      <w:pPr>
        <w:spacing w:line="276" w:lineRule="auto"/>
        <w:rPr>
          <w:lang w:val="en-GB"/>
        </w:rPr>
      </w:pPr>
    </w:p>
    <w:p w14:paraId="26E59590" w14:textId="180CB600" w:rsidR="000272DD" w:rsidRDefault="000272DD" w:rsidP="009A6F9A">
      <w:pPr>
        <w:pStyle w:val="Titre4"/>
        <w:spacing w:line="276" w:lineRule="auto"/>
        <w:rPr>
          <w:lang w:val="en-GB"/>
        </w:rPr>
      </w:pPr>
      <w:r>
        <w:rPr>
          <w:lang w:val="en-GB"/>
        </w:rPr>
        <w:t>I.2 Electrodeposition model</w:t>
      </w:r>
    </w:p>
    <w:p w14:paraId="50A76C3C" w14:textId="053910CC" w:rsidR="000272DD" w:rsidRDefault="000272DD" w:rsidP="009A6F9A">
      <w:pPr>
        <w:spacing w:line="276" w:lineRule="auto"/>
        <w:rPr>
          <w:lang w:val="en-GB"/>
        </w:rPr>
      </w:pPr>
      <w:r>
        <w:rPr>
          <w:lang w:val="en-GB"/>
        </w:rPr>
        <w:t xml:space="preserve">As for magnetron sputtering, a single deposition bath is considered for the coating of the functional unit. Its dimensions are the same as </w:t>
      </w:r>
      <w:r w:rsidR="00442F6C">
        <w:rPr>
          <w:lang w:val="en-GB"/>
        </w:rPr>
        <w:t xml:space="preserve">for </w:t>
      </w:r>
      <w:r>
        <w:rPr>
          <w:lang w:val="en-GB"/>
        </w:rPr>
        <w:t xml:space="preserve">the deposition chamber considered for magnetron sputtering (Table </w:t>
      </w:r>
      <w:r w:rsidR="00E14B3D">
        <w:rPr>
          <w:lang w:val="en-GB"/>
        </w:rPr>
        <w:t>A</w:t>
      </w:r>
      <w:r>
        <w:rPr>
          <w:lang w:val="en-GB"/>
        </w:rPr>
        <w:t>3).</w:t>
      </w:r>
    </w:p>
    <w:p w14:paraId="41F0191B" w14:textId="1E50AF2F" w:rsidR="000272DD" w:rsidRDefault="000272DD" w:rsidP="009A6F9A">
      <w:pPr>
        <w:pStyle w:val="Lgende"/>
        <w:spacing w:line="276" w:lineRule="auto"/>
        <w:rPr>
          <w:lang w:val="en-GB"/>
        </w:rPr>
      </w:pPr>
      <w:r>
        <w:t xml:space="preserve">Table </w:t>
      </w:r>
      <w:r w:rsidR="00E14B3D">
        <w:t>A</w:t>
      </w:r>
      <w:proofErr w:type="gramStart"/>
      <w:r>
        <w:t>3:</w:t>
      </w:r>
      <w:proofErr w:type="gramEnd"/>
      <w:r>
        <w:t xml:space="preserve"> Bath dimensions</w:t>
      </w:r>
    </w:p>
    <w:tbl>
      <w:tblPr>
        <w:tblW w:w="4480" w:type="dxa"/>
        <w:tblCellMar>
          <w:left w:w="70" w:type="dxa"/>
          <w:right w:w="70" w:type="dxa"/>
        </w:tblCellMar>
        <w:tblLook w:val="04A0" w:firstRow="1" w:lastRow="0" w:firstColumn="1" w:lastColumn="0" w:noHBand="0" w:noVBand="1"/>
      </w:tblPr>
      <w:tblGrid>
        <w:gridCol w:w="1937"/>
        <w:gridCol w:w="1423"/>
        <w:gridCol w:w="1120"/>
      </w:tblGrid>
      <w:tr w:rsidR="000272DD" w:rsidRPr="006003B2" w14:paraId="7350D495" w14:textId="77777777" w:rsidTr="003F1CC5">
        <w:trPr>
          <w:trHeight w:val="300"/>
        </w:trPr>
        <w:tc>
          <w:tcPr>
            <w:tcW w:w="3360" w:type="dxa"/>
            <w:gridSpan w:val="2"/>
            <w:tcBorders>
              <w:top w:val="single" w:sz="8" w:space="0" w:color="000000"/>
              <w:left w:val="single" w:sz="8" w:space="0" w:color="000000"/>
              <w:bottom w:val="single" w:sz="4" w:space="0" w:color="auto"/>
              <w:right w:val="single" w:sz="4" w:space="0" w:color="000000"/>
            </w:tcBorders>
            <w:shd w:val="clear" w:color="auto" w:fill="auto"/>
            <w:noWrap/>
            <w:vAlign w:val="bottom"/>
            <w:hideMark/>
          </w:tcPr>
          <w:p w14:paraId="32FFFC72" w14:textId="77777777" w:rsidR="000272DD" w:rsidRPr="006003B2"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Bath dimensions</w:t>
            </w:r>
          </w:p>
        </w:tc>
        <w:tc>
          <w:tcPr>
            <w:tcW w:w="1120" w:type="dxa"/>
            <w:tcBorders>
              <w:top w:val="single" w:sz="8" w:space="0" w:color="000000"/>
              <w:left w:val="nil"/>
              <w:bottom w:val="single" w:sz="4" w:space="0" w:color="auto"/>
              <w:right w:val="single" w:sz="8" w:space="0" w:color="000000"/>
            </w:tcBorders>
            <w:shd w:val="clear" w:color="auto" w:fill="auto"/>
            <w:noWrap/>
            <w:vAlign w:val="bottom"/>
            <w:hideMark/>
          </w:tcPr>
          <w:p w14:paraId="218480E0" w14:textId="77777777" w:rsidR="000272DD" w:rsidRPr="006003B2" w:rsidRDefault="000272DD" w:rsidP="009A6F9A">
            <w:pPr>
              <w:spacing w:after="0" w:line="276" w:lineRule="auto"/>
              <w:rPr>
                <w:rFonts w:ascii="Calibri" w:eastAsia="Times New Roman" w:hAnsi="Calibri" w:cs="Calibri"/>
                <w:color w:val="000000"/>
                <w:lang w:eastAsia="fr-BE"/>
              </w:rPr>
            </w:pPr>
            <w:r w:rsidRPr="006003B2">
              <w:rPr>
                <w:rFonts w:ascii="Calibri" w:eastAsia="Times New Roman" w:hAnsi="Calibri" w:cs="Calibri"/>
                <w:color w:val="000000"/>
                <w:lang w:eastAsia="fr-BE"/>
              </w:rPr>
              <w:t> </w:t>
            </w:r>
          </w:p>
        </w:tc>
      </w:tr>
      <w:tr w:rsidR="000272DD" w:rsidRPr="006003B2" w14:paraId="2CAC4609" w14:textId="77777777" w:rsidTr="003F1CC5">
        <w:trPr>
          <w:trHeight w:val="300"/>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55B5"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Length</w:t>
            </w:r>
            <w:proofErr w:type="spellEnd"/>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EB14"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2E83"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345345FA" w14:textId="77777777" w:rsidTr="003F1CC5">
        <w:trPr>
          <w:trHeight w:val="300"/>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79711"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Width</w:t>
            </w:r>
            <w:proofErr w:type="spellEnd"/>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B522D"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4A83"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7D138514" w14:textId="77777777" w:rsidTr="003F1CC5">
        <w:trPr>
          <w:trHeight w:val="300"/>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5F1C" w14:textId="77777777" w:rsidR="000272DD" w:rsidRPr="006003B2"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Height</w:t>
            </w:r>
            <w:proofErr w:type="spellEnd"/>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A676"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1</w:t>
            </w:r>
            <w:r>
              <w:rPr>
                <w:rFonts w:ascii="Calibri" w:eastAsia="Times New Roman" w:hAnsi="Calibri" w:cs="Calibri"/>
                <w:color w:val="000000"/>
                <w:lang w:eastAsia="fr-BE"/>
              </w:rPr>
              <w:t>.</w:t>
            </w:r>
            <w:r w:rsidRPr="006003B2">
              <w:rPr>
                <w:rFonts w:ascii="Calibri" w:eastAsia="Times New Roman" w:hAnsi="Calibri" w:cs="Calibri"/>
                <w:color w:val="000000"/>
                <w:lang w:eastAsia="fr-BE"/>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EF49" w14:textId="77777777" w:rsidR="000272DD" w:rsidRPr="006003B2" w:rsidRDefault="000272DD" w:rsidP="009A6F9A">
            <w:pPr>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p>
        </w:tc>
      </w:tr>
      <w:tr w:rsidR="000272DD" w:rsidRPr="006003B2" w14:paraId="1426EAE8" w14:textId="77777777" w:rsidTr="003F1CC5">
        <w:trPr>
          <w:trHeight w:val="300"/>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4DFE" w14:textId="77777777" w:rsidR="000272DD" w:rsidRPr="006003B2"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Volume</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E01AF" w14:textId="77777777" w:rsidR="000272DD" w:rsidRPr="006003B2" w:rsidRDefault="000272DD" w:rsidP="009A6F9A">
            <w:pPr>
              <w:spacing w:after="0" w:line="276" w:lineRule="auto"/>
              <w:jc w:val="right"/>
              <w:rPr>
                <w:rFonts w:ascii="Calibri" w:eastAsia="Times New Roman" w:hAnsi="Calibri" w:cs="Calibri"/>
                <w:color w:val="000000"/>
                <w:lang w:eastAsia="fr-BE"/>
              </w:rPr>
            </w:pPr>
            <w:r w:rsidRPr="006003B2">
              <w:rPr>
                <w:rFonts w:ascii="Calibri" w:eastAsia="Times New Roman" w:hAnsi="Calibri" w:cs="Calibri"/>
                <w:color w:val="000000"/>
                <w:lang w:eastAsia="fr-BE"/>
              </w:rPr>
              <w:t>0</w:t>
            </w:r>
            <w:r>
              <w:rPr>
                <w:rFonts w:ascii="Calibri" w:eastAsia="Times New Roman" w:hAnsi="Calibri" w:cs="Calibri"/>
                <w:color w:val="000000"/>
                <w:lang w:eastAsia="fr-BE"/>
              </w:rPr>
              <w:t>.</w:t>
            </w:r>
            <w:r w:rsidRPr="006003B2">
              <w:rPr>
                <w:rFonts w:ascii="Calibri" w:eastAsia="Times New Roman" w:hAnsi="Calibri" w:cs="Calibri"/>
                <w:color w:val="000000"/>
                <w:lang w:eastAsia="fr-BE"/>
              </w:rPr>
              <w:t>768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6C84" w14:textId="77777777" w:rsidR="000272DD" w:rsidRPr="006003B2" w:rsidRDefault="000272DD" w:rsidP="009A6F9A">
            <w:pPr>
              <w:keepNext/>
              <w:spacing w:after="0" w:line="276" w:lineRule="auto"/>
              <w:rPr>
                <w:rFonts w:ascii="Calibri" w:eastAsia="Times New Roman" w:hAnsi="Calibri" w:cs="Calibri"/>
                <w:color w:val="000000"/>
                <w:lang w:eastAsia="fr-BE"/>
              </w:rPr>
            </w:pPr>
            <w:proofErr w:type="gramStart"/>
            <w:r w:rsidRPr="006003B2">
              <w:rPr>
                <w:rFonts w:ascii="Calibri" w:eastAsia="Times New Roman" w:hAnsi="Calibri" w:cs="Calibri"/>
                <w:color w:val="000000"/>
                <w:lang w:eastAsia="fr-BE"/>
              </w:rPr>
              <w:t>m</w:t>
            </w:r>
            <w:proofErr w:type="gramEnd"/>
            <w:r w:rsidRPr="006003B2">
              <w:rPr>
                <w:rFonts w:ascii="Calibri" w:eastAsia="Times New Roman" w:hAnsi="Calibri" w:cs="Calibri"/>
                <w:color w:val="000000"/>
                <w:lang w:eastAsia="fr-BE"/>
              </w:rPr>
              <w:t>³</w:t>
            </w:r>
          </w:p>
        </w:tc>
      </w:tr>
      <w:tr w:rsidR="000272DD" w:rsidRPr="006003B2" w14:paraId="6CB7E868" w14:textId="77777777" w:rsidTr="003F1CC5">
        <w:trPr>
          <w:trHeight w:val="300"/>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E8FF0" w14:textId="77777777" w:rsidR="000272DD"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 xml:space="preserve">Top </w:t>
            </w:r>
            <w:proofErr w:type="spellStart"/>
            <w:r>
              <w:rPr>
                <w:rFonts w:ascii="Calibri" w:eastAsia="Times New Roman" w:hAnsi="Calibri" w:cs="Calibri"/>
                <w:color w:val="000000"/>
                <w:lang w:eastAsia="fr-BE"/>
              </w:rPr>
              <w:t>side</w:t>
            </w:r>
            <w:proofErr w:type="spellEnd"/>
            <w:r>
              <w:rPr>
                <w:rFonts w:ascii="Calibri" w:eastAsia="Times New Roman" w:hAnsi="Calibri" w:cs="Calibri"/>
                <w:color w:val="000000"/>
                <w:lang w:eastAsia="fr-BE"/>
              </w:rPr>
              <w:t xml:space="preserve"> area</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4B2DF" w14:textId="77777777" w:rsidR="000272DD" w:rsidRPr="006003B2" w:rsidRDefault="000272DD" w:rsidP="009A6F9A">
            <w:pPr>
              <w:spacing w:after="0" w:line="276" w:lineRule="auto"/>
              <w:jc w:val="right"/>
              <w:rPr>
                <w:rFonts w:ascii="Calibri" w:eastAsia="Times New Roman" w:hAnsi="Calibri" w:cs="Calibri"/>
                <w:color w:val="000000"/>
                <w:lang w:eastAsia="fr-BE"/>
              </w:rPr>
            </w:pPr>
            <w:r>
              <w:rPr>
                <w:rFonts w:ascii="Calibri" w:eastAsia="Times New Roman" w:hAnsi="Calibri" w:cs="Calibri"/>
                <w:color w:val="000000"/>
                <w:lang w:eastAsia="fr-BE"/>
              </w:rPr>
              <w:t>0.64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ECFD6" w14:textId="77777777" w:rsidR="000272DD" w:rsidRPr="006003B2" w:rsidRDefault="000272DD" w:rsidP="009A6F9A">
            <w:pPr>
              <w:keepNext/>
              <w:spacing w:after="0" w:line="276" w:lineRule="auto"/>
              <w:rPr>
                <w:rFonts w:ascii="Calibri" w:eastAsia="Times New Roman" w:hAnsi="Calibri" w:cs="Calibri"/>
                <w:color w:val="000000"/>
                <w:lang w:eastAsia="fr-BE"/>
              </w:rPr>
            </w:pPr>
            <w:proofErr w:type="gramStart"/>
            <w:r>
              <w:rPr>
                <w:rFonts w:ascii="Calibri" w:eastAsia="Times New Roman" w:hAnsi="Calibri" w:cs="Calibri"/>
                <w:color w:val="000000"/>
                <w:lang w:eastAsia="fr-BE"/>
              </w:rPr>
              <w:t>m</w:t>
            </w:r>
            <w:proofErr w:type="gramEnd"/>
            <w:r>
              <w:rPr>
                <w:rFonts w:ascii="Calibri" w:eastAsia="Times New Roman" w:hAnsi="Calibri" w:cs="Calibri"/>
                <w:color w:val="000000"/>
                <w:lang w:eastAsia="fr-BE"/>
              </w:rPr>
              <w:t>²</w:t>
            </w:r>
          </w:p>
        </w:tc>
      </w:tr>
    </w:tbl>
    <w:p w14:paraId="665BC94D" w14:textId="77777777" w:rsidR="000272DD" w:rsidRDefault="000272DD" w:rsidP="009A6F9A">
      <w:pPr>
        <w:spacing w:line="276" w:lineRule="auto"/>
        <w:rPr>
          <w:lang w:val="en-GB"/>
        </w:rPr>
      </w:pPr>
    </w:p>
    <w:p w14:paraId="6A4681FC" w14:textId="72F02F3C" w:rsidR="000272DD" w:rsidRDefault="000272DD" w:rsidP="009A6F9A">
      <w:pPr>
        <w:spacing w:line="276" w:lineRule="auto"/>
        <w:rPr>
          <w:lang w:val="en-GB"/>
        </w:rPr>
      </w:pPr>
      <w:r w:rsidRPr="00500541">
        <w:rPr>
          <w:lang w:val="en-GB"/>
        </w:rPr>
        <w:t xml:space="preserve">The </w:t>
      </w:r>
      <w:r>
        <w:rPr>
          <w:lang w:val="en-GB"/>
        </w:rPr>
        <w:t>cylinder</w:t>
      </w:r>
      <w:r w:rsidRPr="00500541">
        <w:rPr>
          <w:lang w:val="en-GB"/>
        </w:rPr>
        <w:t xml:space="preserve"> is first</w:t>
      </w:r>
      <w:r>
        <w:rPr>
          <w:lang w:val="en-GB"/>
        </w:rPr>
        <w:t xml:space="preserve"> degreased and</w:t>
      </w:r>
      <w:r w:rsidRPr="00500541">
        <w:rPr>
          <w:lang w:val="en-GB"/>
        </w:rPr>
        <w:t xml:space="preserve"> r</w:t>
      </w:r>
      <w:r>
        <w:rPr>
          <w:lang w:val="en-GB"/>
        </w:rPr>
        <w:t xml:space="preserve">insed, then undergoes an etching (sometimes called pickling) step, where oxides are removed from its surface by immersing the piece in a chromic acid solution </w:t>
      </w:r>
      <w:r w:rsidR="00F831AA" w:rsidRPr="00063FC3">
        <w:rPr>
          <w:noProof/>
          <w:lang w:val="en-GB"/>
        </w:rPr>
        <w:t>(Cromomed, 2015)</w:t>
      </w:r>
      <w:r>
        <w:rPr>
          <w:lang w:val="en-GB"/>
        </w:rPr>
        <w:t>. The piece is then rinsed and goes through the plating step. During plating, venting hoods over the baths remove most of the chromium mist.  After the piece is coated, it is once again rinsed before being machined (rectified) so the film has the right dimensions and is homogenous. The piece is finally rinsed one last time to remove lubricating oil and chromium flakes from its surface before being packaged and shipped to customers.</w:t>
      </w:r>
    </w:p>
    <w:p w14:paraId="2DF599C8" w14:textId="29D4A42A" w:rsidR="000272DD" w:rsidRDefault="000272DD" w:rsidP="009A6F9A">
      <w:pPr>
        <w:spacing w:line="276" w:lineRule="auto"/>
        <w:rPr>
          <w:lang w:val="en-GB"/>
        </w:rPr>
      </w:pPr>
      <w:r>
        <w:rPr>
          <w:lang w:val="en-GB"/>
        </w:rPr>
        <w:t xml:space="preserve">Two process steps use a non-negligible amount of power: the plating step itself due to the current that is needed to perform the redox reaction, and the heating of the bath, which must be kept at a temperature of 55°C. Electrolytic baths are open to the ambient on their top side but are well insulated on the lateral sides, so that heat losses at the sides are neglected in first approach. The typical deposition parameters from a Belgian chromium plating company </w:t>
      </w:r>
      <w:sdt>
        <w:sdtPr>
          <w:rPr>
            <w:lang w:val="en-GB"/>
          </w:rPr>
          <w:id w:val="1916431554"/>
          <w:citation/>
        </w:sdtPr>
        <w:sdtEndPr/>
        <w:sdtContent>
          <w:r>
            <w:rPr>
              <w:lang w:val="en-GB"/>
            </w:rPr>
            <w:fldChar w:fldCharType="begin"/>
          </w:r>
          <w:r>
            <w:rPr>
              <w:lang w:val="en-GB"/>
            </w:rPr>
            <w:instrText xml:space="preserve">CITATION Chr19 \l 1036 </w:instrText>
          </w:r>
          <w:r>
            <w:rPr>
              <w:lang w:val="en-GB"/>
            </w:rPr>
            <w:fldChar w:fldCharType="separate"/>
          </w:r>
          <w:r w:rsidRPr="00063FC3">
            <w:rPr>
              <w:noProof/>
              <w:lang w:val="en-GB"/>
            </w:rPr>
            <w:t>(De Visscher, 2019)</w:t>
          </w:r>
          <w:r>
            <w:rPr>
              <w:lang w:val="en-GB"/>
            </w:rPr>
            <w:fldChar w:fldCharType="end"/>
          </w:r>
        </w:sdtContent>
      </w:sdt>
      <w:r>
        <w:rPr>
          <w:lang w:val="en-GB"/>
        </w:rPr>
        <w:t xml:space="preserve"> are shown in </w:t>
      </w:r>
      <w:r>
        <w:rPr>
          <w:lang w:val="en-GB"/>
        </w:rPr>
        <w:fldChar w:fldCharType="begin"/>
      </w:r>
      <w:r>
        <w:rPr>
          <w:lang w:val="en-GB"/>
        </w:rPr>
        <w:instrText xml:space="preserve"> REF _Ref48639658 \h  \* MERGEFORMAT </w:instrText>
      </w:r>
      <w:r>
        <w:rPr>
          <w:lang w:val="en-GB"/>
        </w:rPr>
      </w:r>
      <w:r>
        <w:rPr>
          <w:lang w:val="en-GB"/>
        </w:rPr>
        <w:fldChar w:fldCharType="separate"/>
      </w:r>
      <w:r w:rsidRPr="000101D6">
        <w:rPr>
          <w:lang w:val="en-GB"/>
        </w:rPr>
        <w:t xml:space="preserve">Table </w:t>
      </w:r>
      <w:r w:rsidR="00E14B3D">
        <w:rPr>
          <w:lang w:val="en-GB"/>
        </w:rPr>
        <w:t>A</w:t>
      </w:r>
      <w:r>
        <w:rPr>
          <w:noProof/>
          <w:lang w:val="en-GB"/>
        </w:rPr>
        <w:t>4</w:t>
      </w:r>
      <w:r>
        <w:rPr>
          <w:lang w:val="en-GB"/>
        </w:rPr>
        <w:fldChar w:fldCharType="end"/>
      </w:r>
      <w:r>
        <w:rPr>
          <w:lang w:val="en-GB"/>
        </w:rPr>
        <w:t>.</w:t>
      </w:r>
    </w:p>
    <w:p w14:paraId="42196373" w14:textId="5DAA9701" w:rsidR="000272DD" w:rsidRDefault="000272DD" w:rsidP="009A6F9A">
      <w:pPr>
        <w:pStyle w:val="Lgende"/>
        <w:spacing w:line="276" w:lineRule="auto"/>
        <w:rPr>
          <w:lang w:val="en-GB"/>
        </w:rPr>
      </w:pPr>
      <w:r w:rsidRPr="00190FC8">
        <w:rPr>
          <w:lang w:val="en-GB"/>
        </w:rPr>
        <w:lastRenderedPageBreak/>
        <w:t xml:space="preserve">Table </w:t>
      </w:r>
      <w:r w:rsidR="00E14B3D">
        <w:rPr>
          <w:lang w:val="en-GB"/>
        </w:rPr>
        <w:t>A</w:t>
      </w:r>
      <w:r>
        <w:fldChar w:fldCharType="begin"/>
      </w:r>
      <w:r w:rsidRPr="00190FC8">
        <w:rPr>
          <w:lang w:val="en-GB"/>
        </w:rPr>
        <w:instrText xml:space="preserve"> SEQ Tableau \* ARABIC </w:instrText>
      </w:r>
      <w:r>
        <w:fldChar w:fldCharType="separate"/>
      </w:r>
      <w:r w:rsidRPr="00190FC8">
        <w:rPr>
          <w:noProof/>
          <w:lang w:val="en-GB"/>
        </w:rPr>
        <w:t>4</w:t>
      </w:r>
      <w:r>
        <w:rPr>
          <w:noProof/>
        </w:rPr>
        <w:fldChar w:fldCharType="end"/>
      </w:r>
      <w:r w:rsidRPr="00190FC8">
        <w:rPr>
          <w:lang w:val="en-GB"/>
        </w:rPr>
        <w:t>: Deposition parameters for the electrodeposition process</w:t>
      </w:r>
    </w:p>
    <w:tbl>
      <w:tblPr>
        <w:tblW w:w="4840" w:type="dxa"/>
        <w:tblCellMar>
          <w:left w:w="70" w:type="dxa"/>
          <w:right w:w="70" w:type="dxa"/>
        </w:tblCellMar>
        <w:tblLook w:val="04A0" w:firstRow="1" w:lastRow="0" w:firstColumn="1" w:lastColumn="0" w:noHBand="0" w:noVBand="1"/>
      </w:tblPr>
      <w:tblGrid>
        <w:gridCol w:w="3427"/>
        <w:gridCol w:w="453"/>
        <w:gridCol w:w="960"/>
      </w:tblGrid>
      <w:tr w:rsidR="000272DD" w:rsidRPr="0087150F" w14:paraId="091B8E23" w14:textId="77777777" w:rsidTr="003F1CC5">
        <w:trPr>
          <w:trHeight w:val="300"/>
        </w:trPr>
        <w:tc>
          <w:tcPr>
            <w:tcW w:w="3880"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63090BCA" w14:textId="77777777" w:rsidR="000272DD" w:rsidRPr="0087150F" w:rsidRDefault="000272DD" w:rsidP="009A6F9A">
            <w:pPr>
              <w:spacing w:after="0" w:line="276" w:lineRule="auto"/>
              <w:jc w:val="center"/>
              <w:rPr>
                <w:rFonts w:ascii="Calibri" w:eastAsia="Times New Roman" w:hAnsi="Calibri" w:cs="Calibri"/>
                <w:b/>
                <w:bCs/>
                <w:color w:val="000000"/>
                <w:lang w:eastAsia="fr-BE"/>
              </w:rPr>
            </w:pPr>
            <w:proofErr w:type="spellStart"/>
            <w:r>
              <w:rPr>
                <w:rFonts w:ascii="Calibri" w:eastAsia="Times New Roman" w:hAnsi="Calibri" w:cs="Calibri"/>
                <w:b/>
                <w:bCs/>
                <w:color w:val="000000"/>
                <w:lang w:eastAsia="fr-BE"/>
              </w:rPr>
              <w:t>Deposition</w:t>
            </w:r>
            <w:proofErr w:type="spellEnd"/>
            <w:r>
              <w:rPr>
                <w:rFonts w:ascii="Calibri" w:eastAsia="Times New Roman" w:hAnsi="Calibri" w:cs="Calibri"/>
                <w:b/>
                <w:bCs/>
                <w:color w:val="000000"/>
                <w:lang w:eastAsia="fr-BE"/>
              </w:rPr>
              <w:t xml:space="preserve"> </w:t>
            </w:r>
            <w:proofErr w:type="spellStart"/>
            <w:r>
              <w:rPr>
                <w:rFonts w:ascii="Calibri" w:eastAsia="Times New Roman" w:hAnsi="Calibri" w:cs="Calibri"/>
                <w:b/>
                <w:bCs/>
                <w:color w:val="000000"/>
                <w:lang w:eastAsia="fr-BE"/>
              </w:rPr>
              <w:t>parameters</w:t>
            </w:r>
            <w:proofErr w:type="spellEnd"/>
          </w:p>
        </w:tc>
        <w:tc>
          <w:tcPr>
            <w:tcW w:w="960" w:type="dxa"/>
            <w:tcBorders>
              <w:top w:val="single" w:sz="8" w:space="0" w:color="000000"/>
              <w:left w:val="nil"/>
              <w:bottom w:val="single" w:sz="8" w:space="0" w:color="000000"/>
              <w:right w:val="single" w:sz="8" w:space="0" w:color="000000"/>
            </w:tcBorders>
            <w:shd w:val="clear" w:color="auto" w:fill="auto"/>
            <w:noWrap/>
            <w:vAlign w:val="bottom"/>
            <w:hideMark/>
          </w:tcPr>
          <w:p w14:paraId="6D163C7E" w14:textId="77777777" w:rsidR="000272DD" w:rsidRPr="0087150F" w:rsidRDefault="000272DD" w:rsidP="009A6F9A">
            <w:pPr>
              <w:spacing w:after="0" w:line="276" w:lineRule="auto"/>
              <w:rPr>
                <w:rFonts w:ascii="Calibri" w:eastAsia="Times New Roman" w:hAnsi="Calibri" w:cs="Calibri"/>
                <w:color w:val="000000"/>
                <w:lang w:eastAsia="fr-BE"/>
              </w:rPr>
            </w:pPr>
            <w:r>
              <w:rPr>
                <w:rFonts w:ascii="Calibri" w:eastAsia="Times New Roman" w:hAnsi="Calibri" w:cs="Calibri"/>
                <w:color w:val="000000"/>
                <w:lang w:eastAsia="fr-BE"/>
              </w:rPr>
              <w:t>Unit</w:t>
            </w:r>
          </w:p>
        </w:tc>
      </w:tr>
      <w:tr w:rsidR="000272DD" w:rsidRPr="0087150F" w14:paraId="64C00DE2" w14:textId="77777777" w:rsidTr="003F1CC5">
        <w:trPr>
          <w:trHeight w:val="300"/>
        </w:trPr>
        <w:tc>
          <w:tcPr>
            <w:tcW w:w="3427" w:type="dxa"/>
            <w:tcBorders>
              <w:top w:val="nil"/>
              <w:left w:val="single" w:sz="8" w:space="0" w:color="000000"/>
              <w:bottom w:val="single" w:sz="4" w:space="0" w:color="000000"/>
              <w:right w:val="single" w:sz="4" w:space="0" w:color="000000"/>
            </w:tcBorders>
            <w:shd w:val="clear" w:color="auto" w:fill="auto"/>
            <w:noWrap/>
            <w:vAlign w:val="bottom"/>
            <w:hideMark/>
          </w:tcPr>
          <w:p w14:paraId="0128789C" w14:textId="77777777" w:rsidR="000272DD" w:rsidRPr="0087150F"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 xml:space="preserve">Bath </w:t>
            </w:r>
            <w:proofErr w:type="spellStart"/>
            <w:r>
              <w:rPr>
                <w:rFonts w:ascii="Calibri" w:eastAsia="Times New Roman" w:hAnsi="Calibri" w:cs="Calibri"/>
                <w:color w:val="000000"/>
                <w:lang w:eastAsia="fr-BE"/>
              </w:rPr>
              <w:t>temperature</w:t>
            </w:r>
            <w:proofErr w:type="spellEnd"/>
          </w:p>
        </w:tc>
        <w:tc>
          <w:tcPr>
            <w:tcW w:w="453" w:type="dxa"/>
            <w:tcBorders>
              <w:top w:val="nil"/>
              <w:left w:val="nil"/>
              <w:bottom w:val="single" w:sz="4" w:space="0" w:color="000000"/>
              <w:right w:val="single" w:sz="4" w:space="0" w:color="000000"/>
            </w:tcBorders>
            <w:shd w:val="clear" w:color="auto" w:fill="auto"/>
            <w:noWrap/>
            <w:vAlign w:val="bottom"/>
            <w:hideMark/>
          </w:tcPr>
          <w:p w14:paraId="08A7AC60" w14:textId="77777777" w:rsidR="000272DD" w:rsidRPr="0087150F" w:rsidRDefault="000272DD" w:rsidP="009A6F9A">
            <w:pPr>
              <w:spacing w:after="0" w:line="276" w:lineRule="auto"/>
              <w:jc w:val="right"/>
              <w:rPr>
                <w:rFonts w:ascii="Calibri" w:eastAsia="Times New Roman" w:hAnsi="Calibri" w:cs="Calibri"/>
                <w:color w:val="000000"/>
                <w:lang w:eastAsia="fr-BE"/>
              </w:rPr>
            </w:pPr>
            <w:r w:rsidRPr="0087150F">
              <w:rPr>
                <w:rFonts w:ascii="Calibri" w:eastAsia="Times New Roman" w:hAnsi="Calibri" w:cs="Calibri"/>
                <w:color w:val="000000"/>
                <w:lang w:eastAsia="fr-BE"/>
              </w:rPr>
              <w:t>55</w:t>
            </w:r>
          </w:p>
        </w:tc>
        <w:tc>
          <w:tcPr>
            <w:tcW w:w="960" w:type="dxa"/>
            <w:tcBorders>
              <w:top w:val="nil"/>
              <w:left w:val="nil"/>
              <w:bottom w:val="single" w:sz="4" w:space="0" w:color="000000"/>
              <w:right w:val="single" w:sz="8" w:space="0" w:color="000000"/>
            </w:tcBorders>
            <w:shd w:val="clear" w:color="auto" w:fill="auto"/>
            <w:noWrap/>
            <w:vAlign w:val="bottom"/>
            <w:hideMark/>
          </w:tcPr>
          <w:p w14:paraId="238C9F17" w14:textId="77777777" w:rsidR="000272DD" w:rsidRPr="0087150F" w:rsidRDefault="000272DD" w:rsidP="009A6F9A">
            <w:pPr>
              <w:spacing w:after="0" w:line="276" w:lineRule="auto"/>
              <w:rPr>
                <w:rFonts w:ascii="Calibri" w:eastAsia="Times New Roman" w:hAnsi="Calibri" w:cs="Calibri"/>
                <w:color w:val="000000"/>
                <w:lang w:eastAsia="fr-BE"/>
              </w:rPr>
            </w:pPr>
            <w:r w:rsidRPr="0087150F">
              <w:rPr>
                <w:rFonts w:ascii="Calibri" w:eastAsia="Times New Roman" w:hAnsi="Calibri" w:cs="Calibri"/>
                <w:color w:val="000000"/>
                <w:lang w:eastAsia="fr-BE"/>
              </w:rPr>
              <w:t>°C</w:t>
            </w:r>
          </w:p>
        </w:tc>
      </w:tr>
      <w:tr w:rsidR="000272DD" w:rsidRPr="0087150F" w14:paraId="19A25083" w14:textId="77777777" w:rsidTr="003F1CC5">
        <w:trPr>
          <w:trHeight w:val="300"/>
        </w:trPr>
        <w:tc>
          <w:tcPr>
            <w:tcW w:w="3427"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36E1751A" w14:textId="77777777" w:rsidR="000272DD" w:rsidRPr="0087150F"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Deposition</w:t>
            </w:r>
            <w:proofErr w:type="spellEnd"/>
            <w:r>
              <w:rPr>
                <w:rFonts w:ascii="Calibri" w:eastAsia="Times New Roman" w:hAnsi="Calibri" w:cs="Calibri"/>
                <w:color w:val="000000"/>
                <w:lang w:eastAsia="fr-BE"/>
              </w:rPr>
              <w:t xml:space="preserve"> rate</w:t>
            </w:r>
          </w:p>
        </w:tc>
        <w:tc>
          <w:tcPr>
            <w:tcW w:w="453" w:type="dxa"/>
            <w:tcBorders>
              <w:top w:val="nil"/>
              <w:left w:val="nil"/>
              <w:bottom w:val="single" w:sz="4" w:space="0" w:color="000000"/>
              <w:right w:val="single" w:sz="4" w:space="0" w:color="000000"/>
            </w:tcBorders>
            <w:shd w:val="clear" w:color="auto" w:fill="auto"/>
            <w:noWrap/>
            <w:vAlign w:val="bottom"/>
            <w:hideMark/>
          </w:tcPr>
          <w:p w14:paraId="02562816" w14:textId="77777777" w:rsidR="000272DD" w:rsidRPr="0087150F" w:rsidRDefault="000272DD" w:rsidP="009A6F9A">
            <w:pPr>
              <w:spacing w:after="0" w:line="276" w:lineRule="auto"/>
              <w:jc w:val="right"/>
              <w:rPr>
                <w:rFonts w:ascii="Calibri" w:eastAsia="Times New Roman" w:hAnsi="Calibri" w:cs="Calibri"/>
                <w:color w:val="000000"/>
                <w:lang w:eastAsia="fr-BE"/>
              </w:rPr>
            </w:pPr>
            <w:r w:rsidRPr="0087150F">
              <w:rPr>
                <w:rFonts w:ascii="Calibri" w:eastAsia="Times New Roman" w:hAnsi="Calibri" w:cs="Calibri"/>
                <w:color w:val="000000"/>
                <w:lang w:eastAsia="fr-BE"/>
              </w:rPr>
              <w:t>25</w:t>
            </w:r>
          </w:p>
        </w:tc>
        <w:tc>
          <w:tcPr>
            <w:tcW w:w="960" w:type="dxa"/>
            <w:tcBorders>
              <w:top w:val="nil"/>
              <w:left w:val="nil"/>
              <w:bottom w:val="single" w:sz="4" w:space="0" w:color="000000"/>
              <w:right w:val="single" w:sz="8" w:space="0" w:color="000000"/>
            </w:tcBorders>
            <w:shd w:val="clear" w:color="auto" w:fill="auto"/>
            <w:noWrap/>
            <w:vAlign w:val="bottom"/>
            <w:hideMark/>
          </w:tcPr>
          <w:p w14:paraId="3E4C8BF7" w14:textId="77777777" w:rsidR="000272DD" w:rsidRPr="0087150F" w:rsidRDefault="000272DD" w:rsidP="009A6F9A">
            <w:pPr>
              <w:spacing w:after="0" w:line="276" w:lineRule="auto"/>
              <w:rPr>
                <w:rFonts w:ascii="Calibri" w:eastAsia="Times New Roman" w:hAnsi="Calibri" w:cs="Calibri"/>
                <w:color w:val="000000"/>
                <w:lang w:eastAsia="fr-BE"/>
              </w:rPr>
            </w:pPr>
            <w:proofErr w:type="gramStart"/>
            <w:r w:rsidRPr="0087150F">
              <w:rPr>
                <w:rFonts w:ascii="Calibri" w:eastAsia="Times New Roman" w:hAnsi="Calibri" w:cs="Calibri"/>
                <w:color w:val="000000"/>
                <w:lang w:eastAsia="fr-BE"/>
              </w:rPr>
              <w:t>µm</w:t>
            </w:r>
            <w:proofErr w:type="gramEnd"/>
            <w:r w:rsidRPr="0087150F">
              <w:rPr>
                <w:rFonts w:ascii="Calibri" w:eastAsia="Times New Roman" w:hAnsi="Calibri" w:cs="Calibri"/>
                <w:color w:val="000000"/>
                <w:lang w:eastAsia="fr-BE"/>
              </w:rPr>
              <w:t>/h</w:t>
            </w:r>
          </w:p>
        </w:tc>
      </w:tr>
      <w:tr w:rsidR="000272DD" w:rsidRPr="0087150F" w14:paraId="35BD72BD" w14:textId="77777777" w:rsidTr="003F1CC5">
        <w:trPr>
          <w:trHeight w:val="300"/>
        </w:trPr>
        <w:tc>
          <w:tcPr>
            <w:tcW w:w="3427"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02F76A8A" w14:textId="77777777" w:rsidR="000272DD" w:rsidRPr="0087150F"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eastAsia="Times New Roman" w:hAnsi="Calibri" w:cs="Calibri"/>
                <w:color w:val="000000"/>
                <w:lang w:eastAsia="fr-BE"/>
              </w:rPr>
              <w:t>Substrate</w:t>
            </w:r>
            <w:proofErr w:type="spellEnd"/>
            <w:r>
              <w:rPr>
                <w:rFonts w:ascii="Calibri" w:eastAsia="Times New Roman" w:hAnsi="Calibri" w:cs="Calibri"/>
                <w:color w:val="000000"/>
                <w:lang w:eastAsia="fr-BE"/>
              </w:rPr>
              <w:t xml:space="preserve"> </w:t>
            </w:r>
            <w:proofErr w:type="spellStart"/>
            <w:r>
              <w:rPr>
                <w:rFonts w:ascii="Calibri" w:eastAsia="Times New Roman" w:hAnsi="Calibri" w:cs="Calibri"/>
                <w:color w:val="000000"/>
                <w:lang w:eastAsia="fr-BE"/>
              </w:rPr>
              <w:t>current</w:t>
            </w:r>
            <w:proofErr w:type="spellEnd"/>
            <w:r>
              <w:rPr>
                <w:rFonts w:ascii="Calibri" w:eastAsia="Times New Roman" w:hAnsi="Calibri" w:cs="Calibri"/>
                <w:color w:val="000000"/>
                <w:lang w:eastAsia="fr-BE"/>
              </w:rPr>
              <w:t xml:space="preserve"> </w:t>
            </w:r>
            <w:proofErr w:type="spellStart"/>
            <w:r>
              <w:rPr>
                <w:rFonts w:ascii="Calibri" w:eastAsia="Times New Roman" w:hAnsi="Calibri" w:cs="Calibri"/>
                <w:color w:val="000000"/>
                <w:lang w:eastAsia="fr-BE"/>
              </w:rPr>
              <w:t>density</w:t>
            </w:r>
            <w:proofErr w:type="spellEnd"/>
          </w:p>
        </w:tc>
        <w:tc>
          <w:tcPr>
            <w:tcW w:w="453" w:type="dxa"/>
            <w:tcBorders>
              <w:top w:val="nil"/>
              <w:left w:val="nil"/>
              <w:bottom w:val="single" w:sz="4" w:space="0" w:color="000000"/>
              <w:right w:val="single" w:sz="4" w:space="0" w:color="000000"/>
            </w:tcBorders>
            <w:shd w:val="clear" w:color="auto" w:fill="auto"/>
            <w:noWrap/>
            <w:vAlign w:val="bottom"/>
            <w:hideMark/>
          </w:tcPr>
          <w:p w14:paraId="68BEE568" w14:textId="77777777" w:rsidR="000272DD" w:rsidRPr="0087150F" w:rsidRDefault="000272DD" w:rsidP="009A6F9A">
            <w:pPr>
              <w:spacing w:after="0" w:line="276" w:lineRule="auto"/>
              <w:jc w:val="right"/>
              <w:rPr>
                <w:rFonts w:ascii="Calibri" w:eastAsia="Times New Roman" w:hAnsi="Calibri" w:cs="Calibri"/>
                <w:color w:val="000000"/>
                <w:lang w:eastAsia="fr-BE"/>
              </w:rPr>
            </w:pPr>
            <w:r w:rsidRPr="0087150F">
              <w:rPr>
                <w:rFonts w:ascii="Calibri" w:eastAsia="Times New Roman" w:hAnsi="Calibri" w:cs="Calibri"/>
                <w:color w:val="000000"/>
                <w:lang w:eastAsia="fr-BE"/>
              </w:rPr>
              <w:t>40</w:t>
            </w:r>
          </w:p>
        </w:tc>
        <w:tc>
          <w:tcPr>
            <w:tcW w:w="960" w:type="dxa"/>
            <w:tcBorders>
              <w:top w:val="nil"/>
              <w:left w:val="nil"/>
              <w:bottom w:val="single" w:sz="4" w:space="0" w:color="000000"/>
              <w:right w:val="single" w:sz="8" w:space="0" w:color="000000"/>
            </w:tcBorders>
            <w:shd w:val="clear" w:color="auto" w:fill="auto"/>
            <w:noWrap/>
            <w:vAlign w:val="bottom"/>
            <w:hideMark/>
          </w:tcPr>
          <w:p w14:paraId="7E73A63D" w14:textId="77777777" w:rsidR="000272DD" w:rsidRPr="0087150F" w:rsidRDefault="000272DD" w:rsidP="009A6F9A">
            <w:pPr>
              <w:spacing w:after="0" w:line="276" w:lineRule="auto"/>
              <w:rPr>
                <w:rFonts w:ascii="Calibri" w:eastAsia="Times New Roman" w:hAnsi="Calibri" w:cs="Calibri"/>
                <w:color w:val="000000"/>
                <w:lang w:eastAsia="fr-BE"/>
              </w:rPr>
            </w:pPr>
            <w:r w:rsidRPr="0087150F">
              <w:rPr>
                <w:rFonts w:ascii="Calibri" w:eastAsia="Times New Roman" w:hAnsi="Calibri" w:cs="Calibri"/>
                <w:color w:val="000000"/>
                <w:lang w:eastAsia="fr-BE"/>
              </w:rPr>
              <w:t>A/dm²</w:t>
            </w:r>
          </w:p>
        </w:tc>
      </w:tr>
      <w:tr w:rsidR="000272DD" w:rsidRPr="0087150F" w14:paraId="0C464C79" w14:textId="77777777" w:rsidTr="003F1CC5">
        <w:trPr>
          <w:trHeight w:val="300"/>
        </w:trPr>
        <w:tc>
          <w:tcPr>
            <w:tcW w:w="3427"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3FE78AD0" w14:textId="77777777" w:rsidR="000272DD" w:rsidRPr="0087150F"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Voltage</w:t>
            </w:r>
          </w:p>
        </w:tc>
        <w:tc>
          <w:tcPr>
            <w:tcW w:w="453" w:type="dxa"/>
            <w:tcBorders>
              <w:top w:val="nil"/>
              <w:left w:val="nil"/>
              <w:bottom w:val="single" w:sz="4" w:space="0" w:color="000000"/>
              <w:right w:val="single" w:sz="4" w:space="0" w:color="000000"/>
            </w:tcBorders>
            <w:shd w:val="clear" w:color="auto" w:fill="auto"/>
            <w:noWrap/>
            <w:vAlign w:val="bottom"/>
            <w:hideMark/>
          </w:tcPr>
          <w:p w14:paraId="30C51259" w14:textId="77777777" w:rsidR="000272DD" w:rsidRPr="0087150F" w:rsidRDefault="000272DD" w:rsidP="009A6F9A">
            <w:pPr>
              <w:spacing w:after="0" w:line="276" w:lineRule="auto"/>
              <w:jc w:val="right"/>
              <w:rPr>
                <w:rFonts w:ascii="Calibri" w:eastAsia="Times New Roman" w:hAnsi="Calibri" w:cs="Calibri"/>
                <w:color w:val="000000"/>
                <w:lang w:eastAsia="fr-BE"/>
              </w:rPr>
            </w:pPr>
            <w:r w:rsidRPr="0087150F">
              <w:rPr>
                <w:rFonts w:ascii="Calibri" w:eastAsia="Times New Roman" w:hAnsi="Calibri" w:cs="Calibri"/>
                <w:color w:val="000000"/>
                <w:lang w:eastAsia="fr-BE"/>
              </w:rPr>
              <w:t>6</w:t>
            </w:r>
          </w:p>
        </w:tc>
        <w:tc>
          <w:tcPr>
            <w:tcW w:w="960" w:type="dxa"/>
            <w:tcBorders>
              <w:top w:val="nil"/>
              <w:left w:val="nil"/>
              <w:bottom w:val="single" w:sz="4" w:space="0" w:color="000000"/>
              <w:right w:val="single" w:sz="8" w:space="0" w:color="000000"/>
            </w:tcBorders>
            <w:shd w:val="clear" w:color="auto" w:fill="auto"/>
            <w:noWrap/>
            <w:vAlign w:val="bottom"/>
            <w:hideMark/>
          </w:tcPr>
          <w:p w14:paraId="135DB06F" w14:textId="77777777" w:rsidR="000272DD" w:rsidRPr="0087150F" w:rsidRDefault="000272DD" w:rsidP="009A6F9A">
            <w:pPr>
              <w:keepNext/>
              <w:spacing w:after="0" w:line="276" w:lineRule="auto"/>
              <w:rPr>
                <w:rFonts w:ascii="Calibri" w:eastAsia="Times New Roman" w:hAnsi="Calibri" w:cs="Calibri"/>
                <w:color w:val="000000"/>
                <w:lang w:eastAsia="fr-BE"/>
              </w:rPr>
            </w:pPr>
            <w:r w:rsidRPr="0087150F">
              <w:rPr>
                <w:rFonts w:ascii="Calibri" w:eastAsia="Times New Roman" w:hAnsi="Calibri" w:cs="Calibri"/>
                <w:color w:val="000000"/>
                <w:lang w:eastAsia="fr-BE"/>
              </w:rPr>
              <w:t>V</w:t>
            </w:r>
          </w:p>
        </w:tc>
      </w:tr>
    </w:tbl>
    <w:p w14:paraId="7FF06FA2" w14:textId="77777777" w:rsidR="000272DD" w:rsidRPr="006F20E2" w:rsidRDefault="000272DD" w:rsidP="009A6F9A">
      <w:pPr>
        <w:spacing w:line="276" w:lineRule="auto"/>
        <w:rPr>
          <w:lang w:val="en-GB"/>
        </w:rPr>
      </w:pPr>
    </w:p>
    <w:p w14:paraId="45F7841A" w14:textId="03082241" w:rsidR="000272DD" w:rsidRDefault="000272DD" w:rsidP="009A6F9A">
      <w:pPr>
        <w:spacing w:line="276" w:lineRule="auto"/>
        <w:rPr>
          <w:lang w:val="en-GB"/>
        </w:rPr>
      </w:pPr>
      <w:r>
        <w:rPr>
          <w:lang w:val="en-GB"/>
        </w:rPr>
        <w:t xml:space="preserve">Using those parameters for the coating process, the electricity consumption for a functional unit can be worked out, assuming electric heating like in the Belgian plant. It is described in </w:t>
      </w:r>
      <w:r>
        <w:rPr>
          <w:lang w:val="en-GB"/>
        </w:rPr>
        <w:fldChar w:fldCharType="begin"/>
      </w:r>
      <w:r>
        <w:rPr>
          <w:lang w:val="en-GB"/>
        </w:rPr>
        <w:instrText xml:space="preserve"> REF _Ref48642327 \h  \* MERGEFORMAT </w:instrText>
      </w:r>
      <w:r>
        <w:rPr>
          <w:lang w:val="en-GB"/>
        </w:rPr>
      </w:r>
      <w:r>
        <w:rPr>
          <w:lang w:val="en-GB"/>
        </w:rPr>
        <w:fldChar w:fldCharType="separate"/>
      </w:r>
      <w:r w:rsidRPr="00D87D61">
        <w:rPr>
          <w:lang w:val="en-US"/>
        </w:rPr>
        <w:t xml:space="preserve">Table </w:t>
      </w:r>
      <w:r w:rsidR="00E14B3D">
        <w:rPr>
          <w:lang w:val="en-US"/>
        </w:rPr>
        <w:t>A</w:t>
      </w:r>
      <w:r>
        <w:rPr>
          <w:noProof/>
          <w:lang w:val="en-US"/>
        </w:rPr>
        <w:t>5</w:t>
      </w:r>
      <w:r>
        <w:rPr>
          <w:lang w:val="en-GB"/>
        </w:rPr>
        <w:fldChar w:fldCharType="end"/>
      </w:r>
      <w:r>
        <w:rPr>
          <w:lang w:val="en-GB"/>
        </w:rPr>
        <w:t xml:space="preserve"> below. Deposition time is 48 minutes.</w:t>
      </w:r>
    </w:p>
    <w:p w14:paraId="4393A2CD" w14:textId="746FE098" w:rsidR="000272DD" w:rsidRDefault="000272DD" w:rsidP="009A6F9A">
      <w:pPr>
        <w:pStyle w:val="Lgende"/>
        <w:spacing w:line="276" w:lineRule="auto"/>
        <w:rPr>
          <w:lang w:val="en-GB"/>
        </w:rPr>
      </w:pPr>
      <w:r w:rsidRPr="00190FC8">
        <w:rPr>
          <w:lang w:val="en-GB"/>
        </w:rPr>
        <w:t xml:space="preserve">Table </w:t>
      </w:r>
      <w:r w:rsidR="00E14B3D">
        <w:rPr>
          <w:lang w:val="en-GB"/>
        </w:rPr>
        <w:t>A</w:t>
      </w:r>
      <w:r>
        <w:fldChar w:fldCharType="begin"/>
      </w:r>
      <w:r w:rsidRPr="00190FC8">
        <w:rPr>
          <w:lang w:val="en-GB"/>
        </w:rPr>
        <w:instrText xml:space="preserve"> SEQ Tableau \* ARABIC </w:instrText>
      </w:r>
      <w:r>
        <w:fldChar w:fldCharType="separate"/>
      </w:r>
      <w:r w:rsidRPr="00190FC8">
        <w:rPr>
          <w:noProof/>
          <w:lang w:val="en-GB"/>
        </w:rPr>
        <w:t>5</w:t>
      </w:r>
      <w:r>
        <w:rPr>
          <w:noProof/>
        </w:rPr>
        <w:fldChar w:fldCharType="end"/>
      </w:r>
      <w:r w:rsidRPr="00190FC8">
        <w:rPr>
          <w:lang w:val="en-GB"/>
        </w:rPr>
        <w:t>: Energy consumption inventory for the electrodeposition process</w:t>
      </w:r>
    </w:p>
    <w:tbl>
      <w:tblPr>
        <w:tblW w:w="5632" w:type="dxa"/>
        <w:tblCellMar>
          <w:left w:w="70" w:type="dxa"/>
          <w:right w:w="70" w:type="dxa"/>
        </w:tblCellMar>
        <w:tblLook w:val="04A0" w:firstRow="1" w:lastRow="0" w:firstColumn="1" w:lastColumn="0" w:noHBand="0" w:noVBand="1"/>
      </w:tblPr>
      <w:tblGrid>
        <w:gridCol w:w="3544"/>
        <w:gridCol w:w="1124"/>
        <w:gridCol w:w="964"/>
      </w:tblGrid>
      <w:tr w:rsidR="000272DD" w:rsidRPr="004F6267" w14:paraId="67B6D76A" w14:textId="77777777" w:rsidTr="003F1CC5">
        <w:trPr>
          <w:trHeight w:val="300"/>
        </w:trPr>
        <w:tc>
          <w:tcPr>
            <w:tcW w:w="4668"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11D965A5" w14:textId="77777777" w:rsidR="000272DD" w:rsidRPr="004F6267" w:rsidRDefault="000272DD" w:rsidP="009A6F9A">
            <w:pPr>
              <w:spacing w:after="0" w:line="276" w:lineRule="auto"/>
              <w:jc w:val="center"/>
              <w:rPr>
                <w:rFonts w:ascii="Calibri" w:eastAsia="Times New Roman" w:hAnsi="Calibri" w:cs="Calibri"/>
                <w:b/>
                <w:bCs/>
                <w:color w:val="000000"/>
                <w:lang w:eastAsia="fr-BE"/>
              </w:rPr>
            </w:pPr>
            <w:r>
              <w:rPr>
                <w:rFonts w:ascii="Calibri" w:eastAsia="Times New Roman" w:hAnsi="Calibri" w:cs="Calibri"/>
                <w:b/>
                <w:bCs/>
                <w:color w:val="000000"/>
                <w:lang w:eastAsia="fr-BE"/>
              </w:rPr>
              <w:t xml:space="preserve">Energy </w:t>
            </w:r>
            <w:proofErr w:type="spellStart"/>
            <w:r>
              <w:rPr>
                <w:rFonts w:ascii="Calibri" w:eastAsia="Times New Roman" w:hAnsi="Calibri" w:cs="Calibri"/>
                <w:b/>
                <w:bCs/>
                <w:color w:val="000000"/>
                <w:lang w:eastAsia="fr-BE"/>
              </w:rPr>
              <w:t>consumption</w:t>
            </w:r>
            <w:proofErr w:type="spellEnd"/>
          </w:p>
        </w:tc>
        <w:tc>
          <w:tcPr>
            <w:tcW w:w="964" w:type="dxa"/>
            <w:tcBorders>
              <w:top w:val="single" w:sz="8" w:space="0" w:color="000000"/>
              <w:left w:val="nil"/>
              <w:bottom w:val="single" w:sz="8" w:space="0" w:color="000000"/>
              <w:right w:val="single" w:sz="8" w:space="0" w:color="000000"/>
            </w:tcBorders>
            <w:shd w:val="clear" w:color="auto" w:fill="auto"/>
            <w:noWrap/>
            <w:vAlign w:val="bottom"/>
            <w:hideMark/>
          </w:tcPr>
          <w:p w14:paraId="5C1D363E" w14:textId="77777777" w:rsidR="000272DD" w:rsidRPr="004F6267" w:rsidRDefault="000272DD" w:rsidP="009A6F9A">
            <w:pPr>
              <w:spacing w:after="0" w:line="276" w:lineRule="auto"/>
              <w:rPr>
                <w:rFonts w:ascii="Calibri" w:eastAsia="Times New Roman" w:hAnsi="Calibri" w:cs="Calibri"/>
                <w:color w:val="000000"/>
                <w:lang w:eastAsia="fr-BE"/>
              </w:rPr>
            </w:pPr>
            <w:r>
              <w:rPr>
                <w:rFonts w:ascii="Calibri" w:eastAsia="Times New Roman" w:hAnsi="Calibri" w:cs="Calibri"/>
                <w:color w:val="000000"/>
                <w:lang w:eastAsia="fr-BE"/>
              </w:rPr>
              <w:t>Unit</w:t>
            </w:r>
          </w:p>
        </w:tc>
      </w:tr>
      <w:tr w:rsidR="000272DD" w:rsidRPr="004F6267" w14:paraId="4D6E8E0D" w14:textId="77777777" w:rsidTr="003F1CC5">
        <w:trPr>
          <w:trHeight w:val="315"/>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14:paraId="6C72F71D" w14:textId="77777777" w:rsidR="000272DD" w:rsidRPr="004F6267" w:rsidRDefault="000272DD" w:rsidP="009A6F9A">
            <w:pPr>
              <w:spacing w:after="0" w:line="276" w:lineRule="auto"/>
              <w:jc w:val="center"/>
              <w:rPr>
                <w:rFonts w:ascii="Calibri" w:eastAsia="Times New Roman" w:hAnsi="Calibri" w:cs="Calibri"/>
                <w:color w:val="000000"/>
                <w:lang w:eastAsia="fr-BE"/>
              </w:rPr>
            </w:pPr>
            <w:proofErr w:type="spellStart"/>
            <w:r>
              <w:rPr>
                <w:rFonts w:ascii="Calibri" w:hAnsi="Calibri" w:cs="Calibri"/>
                <w:color w:val="000000"/>
              </w:rPr>
              <w:t>Deposition</w:t>
            </w:r>
            <w:proofErr w:type="spellEnd"/>
            <w:r>
              <w:rPr>
                <w:rFonts w:ascii="Calibri" w:hAnsi="Calibri" w:cs="Calibri"/>
                <w:color w:val="000000"/>
              </w:rPr>
              <w:t xml:space="preserve"> time</w:t>
            </w:r>
          </w:p>
        </w:tc>
        <w:tc>
          <w:tcPr>
            <w:tcW w:w="1124" w:type="dxa"/>
            <w:tcBorders>
              <w:top w:val="nil"/>
              <w:left w:val="nil"/>
              <w:bottom w:val="single" w:sz="4" w:space="0" w:color="000000"/>
              <w:right w:val="single" w:sz="4" w:space="0" w:color="000000"/>
            </w:tcBorders>
            <w:shd w:val="clear" w:color="auto" w:fill="auto"/>
            <w:noWrap/>
            <w:vAlign w:val="bottom"/>
            <w:hideMark/>
          </w:tcPr>
          <w:p w14:paraId="117F0C2C" w14:textId="77777777" w:rsidR="000272DD" w:rsidRPr="004F6267" w:rsidRDefault="000272DD" w:rsidP="009A6F9A">
            <w:pPr>
              <w:spacing w:after="0" w:line="276" w:lineRule="auto"/>
              <w:jc w:val="right"/>
              <w:rPr>
                <w:rFonts w:ascii="Calibri" w:eastAsia="Times New Roman" w:hAnsi="Calibri" w:cs="Calibri"/>
                <w:color w:val="000000"/>
                <w:lang w:eastAsia="fr-BE"/>
              </w:rPr>
            </w:pPr>
            <w:r>
              <w:rPr>
                <w:rFonts w:ascii="Calibri" w:hAnsi="Calibri" w:cs="Calibri"/>
                <w:color w:val="000000"/>
              </w:rPr>
              <w:t>0.8</w:t>
            </w:r>
          </w:p>
        </w:tc>
        <w:tc>
          <w:tcPr>
            <w:tcW w:w="964" w:type="dxa"/>
            <w:tcBorders>
              <w:top w:val="nil"/>
              <w:left w:val="nil"/>
              <w:bottom w:val="single" w:sz="4" w:space="0" w:color="000000"/>
              <w:right w:val="single" w:sz="8" w:space="0" w:color="000000"/>
            </w:tcBorders>
            <w:shd w:val="clear" w:color="auto" w:fill="auto"/>
            <w:noWrap/>
            <w:vAlign w:val="bottom"/>
            <w:hideMark/>
          </w:tcPr>
          <w:p w14:paraId="5202B88B" w14:textId="77777777" w:rsidR="000272DD" w:rsidRPr="004F6267" w:rsidRDefault="000272DD" w:rsidP="009A6F9A">
            <w:pPr>
              <w:spacing w:after="0" w:line="276" w:lineRule="auto"/>
              <w:rPr>
                <w:rFonts w:ascii="Calibri" w:eastAsia="Times New Roman" w:hAnsi="Calibri" w:cs="Calibri"/>
                <w:color w:val="000000"/>
                <w:lang w:eastAsia="fr-BE"/>
              </w:rPr>
            </w:pPr>
            <w:proofErr w:type="gramStart"/>
            <w:r>
              <w:rPr>
                <w:rFonts w:ascii="Calibri" w:hAnsi="Calibri" w:cs="Calibri"/>
                <w:color w:val="000000"/>
              </w:rPr>
              <w:t>h</w:t>
            </w:r>
            <w:proofErr w:type="gramEnd"/>
          </w:p>
        </w:tc>
      </w:tr>
      <w:tr w:rsidR="000272DD" w:rsidRPr="004F6267" w14:paraId="00133BEC" w14:textId="77777777" w:rsidTr="003F1CC5">
        <w:trPr>
          <w:trHeight w:val="315"/>
        </w:trPr>
        <w:tc>
          <w:tcPr>
            <w:tcW w:w="3544"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254C7598" w14:textId="77777777" w:rsidR="000272DD" w:rsidRPr="00D87D61" w:rsidRDefault="000272DD" w:rsidP="009A6F9A">
            <w:pPr>
              <w:spacing w:after="0" w:line="276" w:lineRule="auto"/>
              <w:jc w:val="center"/>
              <w:rPr>
                <w:rFonts w:ascii="Calibri" w:eastAsia="Times New Roman" w:hAnsi="Calibri" w:cs="Calibri"/>
                <w:color w:val="000000"/>
                <w:lang w:val="en-GB" w:eastAsia="fr-BE"/>
              </w:rPr>
            </w:pPr>
            <w:r w:rsidRPr="00D87D61">
              <w:rPr>
                <w:rFonts w:ascii="Calibri" w:hAnsi="Calibri" w:cs="Calibri"/>
                <w:color w:val="000000"/>
                <w:lang w:val="en-GB"/>
              </w:rPr>
              <w:t>Heat exchange coefficient (water w</w:t>
            </w:r>
            <w:r>
              <w:rPr>
                <w:rFonts w:ascii="Calibri" w:hAnsi="Calibri" w:cs="Calibri"/>
                <w:color w:val="000000"/>
                <w:lang w:val="en-GB"/>
              </w:rPr>
              <w:t>ith air flow)</w:t>
            </w:r>
          </w:p>
        </w:tc>
        <w:tc>
          <w:tcPr>
            <w:tcW w:w="1124" w:type="dxa"/>
            <w:tcBorders>
              <w:top w:val="nil"/>
              <w:left w:val="nil"/>
              <w:bottom w:val="single" w:sz="4" w:space="0" w:color="000000"/>
              <w:right w:val="single" w:sz="4" w:space="0" w:color="000000"/>
            </w:tcBorders>
            <w:shd w:val="clear" w:color="auto" w:fill="auto"/>
            <w:noWrap/>
            <w:vAlign w:val="bottom"/>
            <w:hideMark/>
          </w:tcPr>
          <w:p w14:paraId="01481F24" w14:textId="77777777" w:rsidR="000272DD" w:rsidRPr="004F6267" w:rsidRDefault="000272DD" w:rsidP="009A6F9A">
            <w:pPr>
              <w:spacing w:after="0" w:line="276" w:lineRule="auto"/>
              <w:jc w:val="right"/>
              <w:rPr>
                <w:rFonts w:ascii="Calibri" w:eastAsia="Times New Roman" w:hAnsi="Calibri" w:cs="Calibri"/>
                <w:color w:val="000000"/>
                <w:lang w:eastAsia="fr-BE"/>
              </w:rPr>
            </w:pPr>
            <w:r>
              <w:rPr>
                <w:rFonts w:ascii="Calibri" w:hAnsi="Calibri" w:cs="Calibri"/>
                <w:color w:val="000000"/>
              </w:rPr>
              <w:t>50</w:t>
            </w:r>
          </w:p>
        </w:tc>
        <w:tc>
          <w:tcPr>
            <w:tcW w:w="964" w:type="dxa"/>
            <w:tcBorders>
              <w:top w:val="nil"/>
              <w:left w:val="nil"/>
              <w:bottom w:val="single" w:sz="4" w:space="0" w:color="000000"/>
              <w:right w:val="single" w:sz="8" w:space="0" w:color="000000"/>
            </w:tcBorders>
            <w:shd w:val="clear" w:color="auto" w:fill="auto"/>
            <w:noWrap/>
            <w:vAlign w:val="bottom"/>
            <w:hideMark/>
          </w:tcPr>
          <w:p w14:paraId="46DF502A" w14:textId="77777777" w:rsidR="000272DD" w:rsidRPr="004F6267" w:rsidRDefault="000272DD" w:rsidP="009A6F9A">
            <w:pPr>
              <w:spacing w:after="0" w:line="276" w:lineRule="auto"/>
              <w:rPr>
                <w:rFonts w:ascii="Calibri" w:eastAsia="Times New Roman" w:hAnsi="Calibri" w:cs="Calibri"/>
                <w:color w:val="000000"/>
                <w:lang w:eastAsia="fr-BE"/>
              </w:rPr>
            </w:pPr>
            <w:r>
              <w:rPr>
                <w:rFonts w:ascii="Calibri" w:hAnsi="Calibri" w:cs="Calibri"/>
                <w:color w:val="000000"/>
              </w:rPr>
              <w:t>W/m²K</w:t>
            </w:r>
          </w:p>
        </w:tc>
      </w:tr>
      <w:tr w:rsidR="000272DD" w:rsidRPr="004F6267" w14:paraId="47D63D0B" w14:textId="77777777" w:rsidTr="003F1CC5">
        <w:trPr>
          <w:trHeight w:val="315"/>
        </w:trPr>
        <w:tc>
          <w:tcPr>
            <w:tcW w:w="3544"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7CEE7172" w14:textId="77777777" w:rsidR="000272DD" w:rsidRPr="000473C9" w:rsidRDefault="000272DD" w:rsidP="009A6F9A">
            <w:pPr>
              <w:spacing w:after="0" w:line="276" w:lineRule="auto"/>
              <w:jc w:val="center"/>
              <w:rPr>
                <w:rFonts w:ascii="Calibri" w:eastAsia="Times New Roman" w:hAnsi="Calibri" w:cs="Calibri"/>
                <w:color w:val="000000"/>
                <w:lang w:val="en-GB" w:eastAsia="fr-BE"/>
              </w:rPr>
            </w:pPr>
            <w:r w:rsidRPr="000473C9">
              <w:rPr>
                <w:rFonts w:ascii="Calibri" w:hAnsi="Calibri" w:cs="Calibri"/>
                <w:color w:val="000000"/>
                <w:lang w:val="en-GB"/>
              </w:rPr>
              <w:t>Predicted heat loss (</w:t>
            </w:r>
            <w:proofErr w:type="spellStart"/>
            <w:r w:rsidRPr="000473C9">
              <w:rPr>
                <w:rFonts w:ascii="Calibri" w:hAnsi="Calibri" w:cs="Calibri"/>
                <w:color w:val="000000"/>
                <w:lang w:val="en-GB"/>
              </w:rPr>
              <w:t>T_ext</w:t>
            </w:r>
            <w:proofErr w:type="spellEnd"/>
            <w:r w:rsidRPr="000473C9">
              <w:rPr>
                <w:rFonts w:ascii="Calibri" w:hAnsi="Calibri" w:cs="Calibri"/>
                <w:color w:val="000000"/>
                <w:lang w:val="en-GB"/>
              </w:rPr>
              <w:t xml:space="preserve"> = 20°C)</w:t>
            </w:r>
          </w:p>
        </w:tc>
        <w:tc>
          <w:tcPr>
            <w:tcW w:w="1124" w:type="dxa"/>
            <w:tcBorders>
              <w:top w:val="nil"/>
              <w:left w:val="nil"/>
              <w:bottom w:val="single" w:sz="4" w:space="0" w:color="000000"/>
              <w:right w:val="single" w:sz="4" w:space="0" w:color="000000"/>
            </w:tcBorders>
            <w:shd w:val="clear" w:color="auto" w:fill="auto"/>
            <w:noWrap/>
            <w:vAlign w:val="bottom"/>
            <w:hideMark/>
          </w:tcPr>
          <w:p w14:paraId="628322C4" w14:textId="77777777" w:rsidR="000272DD" w:rsidRPr="004F6267" w:rsidRDefault="000272DD" w:rsidP="009A6F9A">
            <w:pPr>
              <w:spacing w:after="0" w:line="276" w:lineRule="auto"/>
              <w:jc w:val="right"/>
              <w:rPr>
                <w:rFonts w:ascii="Calibri" w:eastAsia="Times New Roman" w:hAnsi="Calibri" w:cs="Calibri"/>
                <w:color w:val="000000"/>
                <w:lang w:eastAsia="fr-BE"/>
              </w:rPr>
            </w:pPr>
            <w:r>
              <w:rPr>
                <w:rFonts w:ascii="Calibri" w:hAnsi="Calibri" w:cs="Calibri"/>
                <w:color w:val="000000"/>
              </w:rPr>
              <w:t>1.12</w:t>
            </w:r>
          </w:p>
        </w:tc>
        <w:tc>
          <w:tcPr>
            <w:tcW w:w="964" w:type="dxa"/>
            <w:tcBorders>
              <w:top w:val="nil"/>
              <w:left w:val="nil"/>
              <w:bottom w:val="single" w:sz="4" w:space="0" w:color="000000"/>
              <w:right w:val="single" w:sz="8" w:space="0" w:color="000000"/>
            </w:tcBorders>
            <w:shd w:val="clear" w:color="auto" w:fill="auto"/>
            <w:noWrap/>
            <w:vAlign w:val="bottom"/>
            <w:hideMark/>
          </w:tcPr>
          <w:p w14:paraId="5BD9A686" w14:textId="77777777" w:rsidR="000272DD" w:rsidRPr="004F6267" w:rsidRDefault="000272DD" w:rsidP="009A6F9A">
            <w:pPr>
              <w:spacing w:after="0" w:line="276" w:lineRule="auto"/>
              <w:rPr>
                <w:rFonts w:ascii="Calibri" w:eastAsia="Times New Roman" w:hAnsi="Calibri" w:cs="Calibri"/>
                <w:color w:val="000000"/>
                <w:lang w:eastAsia="fr-BE"/>
              </w:rPr>
            </w:pPr>
            <w:proofErr w:type="gramStart"/>
            <w:r>
              <w:rPr>
                <w:rFonts w:ascii="Calibri" w:hAnsi="Calibri" w:cs="Calibri"/>
                <w:color w:val="000000"/>
              </w:rPr>
              <w:t>kW</w:t>
            </w:r>
            <w:proofErr w:type="gramEnd"/>
          </w:p>
        </w:tc>
      </w:tr>
      <w:tr w:rsidR="000272DD" w:rsidRPr="004F6267" w14:paraId="721B295D" w14:textId="77777777" w:rsidTr="003F1CC5">
        <w:trPr>
          <w:trHeight w:val="315"/>
        </w:trPr>
        <w:tc>
          <w:tcPr>
            <w:tcW w:w="3544"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00F0AB16" w14:textId="77777777" w:rsidR="000272DD" w:rsidRPr="004F6267" w:rsidRDefault="000272DD" w:rsidP="009A6F9A">
            <w:pPr>
              <w:spacing w:after="0" w:line="276" w:lineRule="auto"/>
              <w:jc w:val="center"/>
              <w:rPr>
                <w:rFonts w:ascii="Calibri" w:eastAsia="Times New Roman" w:hAnsi="Calibri" w:cs="Calibri"/>
                <w:color w:val="000000"/>
                <w:lang w:eastAsia="fr-BE"/>
              </w:rPr>
            </w:pPr>
            <w:r>
              <w:rPr>
                <w:rFonts w:ascii="Calibri" w:eastAsia="Times New Roman" w:hAnsi="Calibri" w:cs="Calibri"/>
                <w:color w:val="000000"/>
                <w:lang w:eastAsia="fr-BE"/>
              </w:rPr>
              <w:t xml:space="preserve">Power </w:t>
            </w:r>
            <w:proofErr w:type="spellStart"/>
            <w:r>
              <w:rPr>
                <w:rFonts w:ascii="Calibri" w:eastAsia="Times New Roman" w:hAnsi="Calibri" w:cs="Calibri"/>
                <w:color w:val="000000"/>
                <w:lang w:eastAsia="fr-BE"/>
              </w:rPr>
              <w:t>applied</w:t>
            </w:r>
            <w:proofErr w:type="spellEnd"/>
            <w:r>
              <w:rPr>
                <w:rFonts w:ascii="Calibri" w:eastAsia="Times New Roman" w:hAnsi="Calibri" w:cs="Calibri"/>
                <w:color w:val="000000"/>
                <w:lang w:eastAsia="fr-BE"/>
              </w:rPr>
              <w:t xml:space="preserve"> to </w:t>
            </w:r>
            <w:proofErr w:type="spellStart"/>
            <w:r>
              <w:rPr>
                <w:rFonts w:ascii="Calibri" w:eastAsia="Times New Roman" w:hAnsi="Calibri" w:cs="Calibri"/>
                <w:color w:val="000000"/>
                <w:lang w:eastAsia="fr-BE"/>
              </w:rPr>
              <w:t>electrodes</w:t>
            </w:r>
            <w:proofErr w:type="spellEnd"/>
          </w:p>
        </w:tc>
        <w:tc>
          <w:tcPr>
            <w:tcW w:w="1124" w:type="dxa"/>
            <w:tcBorders>
              <w:top w:val="nil"/>
              <w:left w:val="nil"/>
              <w:bottom w:val="single" w:sz="4" w:space="0" w:color="000000"/>
              <w:right w:val="single" w:sz="4" w:space="0" w:color="000000"/>
            </w:tcBorders>
            <w:shd w:val="clear" w:color="auto" w:fill="auto"/>
            <w:noWrap/>
            <w:vAlign w:val="bottom"/>
            <w:hideMark/>
          </w:tcPr>
          <w:p w14:paraId="2BE02789" w14:textId="77777777" w:rsidR="000272DD" w:rsidRPr="004F6267" w:rsidRDefault="000272DD" w:rsidP="009A6F9A">
            <w:pPr>
              <w:spacing w:after="0" w:line="276" w:lineRule="auto"/>
              <w:jc w:val="right"/>
              <w:rPr>
                <w:rFonts w:ascii="Calibri" w:eastAsia="Times New Roman" w:hAnsi="Calibri" w:cs="Calibri"/>
                <w:color w:val="000000"/>
                <w:lang w:eastAsia="fr-BE"/>
              </w:rPr>
            </w:pPr>
            <w:r>
              <w:rPr>
                <w:rFonts w:ascii="Calibri" w:hAnsi="Calibri" w:cs="Calibri"/>
                <w:color w:val="000000"/>
              </w:rPr>
              <w:t>24.13</w:t>
            </w:r>
          </w:p>
        </w:tc>
        <w:tc>
          <w:tcPr>
            <w:tcW w:w="964" w:type="dxa"/>
            <w:tcBorders>
              <w:top w:val="nil"/>
              <w:left w:val="nil"/>
              <w:bottom w:val="single" w:sz="4" w:space="0" w:color="000000"/>
              <w:right w:val="single" w:sz="8" w:space="0" w:color="000000"/>
            </w:tcBorders>
            <w:shd w:val="clear" w:color="auto" w:fill="auto"/>
            <w:noWrap/>
            <w:vAlign w:val="bottom"/>
            <w:hideMark/>
          </w:tcPr>
          <w:p w14:paraId="5159839E" w14:textId="77777777" w:rsidR="000272DD" w:rsidRPr="004F6267" w:rsidRDefault="000272DD" w:rsidP="009A6F9A">
            <w:pPr>
              <w:spacing w:after="0" w:line="276" w:lineRule="auto"/>
              <w:rPr>
                <w:rFonts w:ascii="Calibri" w:eastAsia="Times New Roman" w:hAnsi="Calibri" w:cs="Calibri"/>
                <w:color w:val="000000"/>
                <w:lang w:eastAsia="fr-BE"/>
              </w:rPr>
            </w:pPr>
            <w:proofErr w:type="gramStart"/>
            <w:r>
              <w:rPr>
                <w:rFonts w:ascii="Calibri" w:hAnsi="Calibri" w:cs="Calibri"/>
                <w:color w:val="000000"/>
              </w:rPr>
              <w:t>kW</w:t>
            </w:r>
            <w:proofErr w:type="gramEnd"/>
          </w:p>
        </w:tc>
      </w:tr>
      <w:tr w:rsidR="000272DD" w:rsidRPr="004F6267" w14:paraId="66694FB1" w14:textId="77777777" w:rsidTr="003F1CC5">
        <w:trPr>
          <w:trHeight w:val="315"/>
        </w:trPr>
        <w:tc>
          <w:tcPr>
            <w:tcW w:w="3544"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170EB898" w14:textId="2641DF9C" w:rsidR="000272DD" w:rsidRPr="004F6267" w:rsidRDefault="00442F6C" w:rsidP="009A6F9A">
            <w:pPr>
              <w:spacing w:after="0" w:line="276" w:lineRule="auto"/>
              <w:jc w:val="center"/>
              <w:rPr>
                <w:rFonts w:ascii="Calibri" w:eastAsia="Times New Roman" w:hAnsi="Calibri" w:cs="Calibri"/>
                <w:color w:val="000000"/>
                <w:lang w:eastAsia="fr-BE"/>
              </w:rPr>
            </w:pPr>
            <w:r>
              <w:rPr>
                <w:rFonts w:ascii="Calibri" w:hAnsi="Calibri" w:cs="Calibri"/>
                <w:color w:val="000000"/>
              </w:rPr>
              <w:t xml:space="preserve">Total power </w:t>
            </w:r>
            <w:r w:rsidR="000272DD">
              <w:rPr>
                <w:rFonts w:ascii="Calibri" w:hAnsi="Calibri" w:cs="Calibri"/>
                <w:color w:val="000000"/>
              </w:rPr>
              <w:t>usage</w:t>
            </w:r>
          </w:p>
        </w:tc>
        <w:tc>
          <w:tcPr>
            <w:tcW w:w="1124" w:type="dxa"/>
            <w:tcBorders>
              <w:top w:val="nil"/>
              <w:left w:val="nil"/>
              <w:bottom w:val="single" w:sz="4" w:space="0" w:color="000000"/>
              <w:right w:val="single" w:sz="4" w:space="0" w:color="000000"/>
            </w:tcBorders>
            <w:shd w:val="clear" w:color="auto" w:fill="auto"/>
            <w:noWrap/>
            <w:vAlign w:val="bottom"/>
            <w:hideMark/>
          </w:tcPr>
          <w:p w14:paraId="2ACC5099" w14:textId="77777777" w:rsidR="000272DD" w:rsidRPr="004F6267" w:rsidRDefault="000272DD" w:rsidP="009A6F9A">
            <w:pPr>
              <w:spacing w:after="0" w:line="276" w:lineRule="auto"/>
              <w:jc w:val="right"/>
              <w:rPr>
                <w:rFonts w:ascii="Calibri" w:eastAsia="Times New Roman" w:hAnsi="Calibri" w:cs="Calibri"/>
                <w:color w:val="000000"/>
                <w:lang w:eastAsia="fr-BE"/>
              </w:rPr>
            </w:pPr>
            <w:r>
              <w:rPr>
                <w:rFonts w:ascii="Calibri" w:hAnsi="Calibri" w:cs="Calibri"/>
                <w:color w:val="000000"/>
              </w:rPr>
              <w:t>25.25</w:t>
            </w:r>
          </w:p>
        </w:tc>
        <w:tc>
          <w:tcPr>
            <w:tcW w:w="964" w:type="dxa"/>
            <w:tcBorders>
              <w:top w:val="nil"/>
              <w:left w:val="nil"/>
              <w:bottom w:val="single" w:sz="4" w:space="0" w:color="000000"/>
              <w:right w:val="single" w:sz="8" w:space="0" w:color="000000"/>
            </w:tcBorders>
            <w:shd w:val="clear" w:color="auto" w:fill="auto"/>
            <w:noWrap/>
            <w:vAlign w:val="bottom"/>
            <w:hideMark/>
          </w:tcPr>
          <w:p w14:paraId="7B3CCBF4" w14:textId="77777777" w:rsidR="000272DD" w:rsidRPr="004F6267" w:rsidRDefault="000272DD" w:rsidP="009A6F9A">
            <w:pPr>
              <w:spacing w:after="0" w:line="276" w:lineRule="auto"/>
              <w:rPr>
                <w:rFonts w:ascii="Calibri" w:eastAsia="Times New Roman" w:hAnsi="Calibri" w:cs="Calibri"/>
                <w:color w:val="000000"/>
                <w:lang w:eastAsia="fr-BE"/>
              </w:rPr>
            </w:pPr>
            <w:proofErr w:type="gramStart"/>
            <w:r>
              <w:rPr>
                <w:rFonts w:ascii="Calibri" w:hAnsi="Calibri" w:cs="Calibri"/>
                <w:color w:val="000000"/>
              </w:rPr>
              <w:t>kW</w:t>
            </w:r>
            <w:proofErr w:type="gramEnd"/>
          </w:p>
        </w:tc>
      </w:tr>
      <w:tr w:rsidR="000272DD" w:rsidRPr="004F6267" w14:paraId="38790795" w14:textId="77777777" w:rsidTr="003F1CC5">
        <w:trPr>
          <w:trHeight w:val="315"/>
        </w:trPr>
        <w:tc>
          <w:tcPr>
            <w:tcW w:w="354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71232379" w14:textId="77777777" w:rsidR="000272DD" w:rsidRPr="00D87D61" w:rsidRDefault="000272DD" w:rsidP="009A6F9A">
            <w:pPr>
              <w:spacing w:after="0" w:line="276" w:lineRule="auto"/>
              <w:jc w:val="center"/>
              <w:rPr>
                <w:rFonts w:ascii="Calibri" w:hAnsi="Calibri" w:cs="Calibri"/>
                <w:color w:val="000000"/>
              </w:rPr>
            </w:pPr>
            <w:r w:rsidRPr="00D87D61">
              <w:rPr>
                <w:rFonts w:ascii="Calibri" w:hAnsi="Calibri" w:cs="Calibri"/>
                <w:color w:val="000000"/>
              </w:rPr>
              <w:t xml:space="preserve">Energy </w:t>
            </w:r>
            <w:proofErr w:type="spellStart"/>
            <w:r w:rsidRPr="00D87D61">
              <w:rPr>
                <w:rFonts w:ascii="Calibri" w:hAnsi="Calibri" w:cs="Calibri"/>
                <w:color w:val="000000"/>
              </w:rPr>
              <w:t>used</w:t>
            </w:r>
            <w:proofErr w:type="spellEnd"/>
            <w:r w:rsidRPr="00D87D61">
              <w:rPr>
                <w:rFonts w:ascii="Calibri" w:hAnsi="Calibri" w:cs="Calibri"/>
                <w:color w:val="000000"/>
              </w:rPr>
              <w:t xml:space="preserve"> </w:t>
            </w:r>
            <w:proofErr w:type="spellStart"/>
            <w:r w:rsidRPr="00D87D61">
              <w:rPr>
                <w:rFonts w:ascii="Calibri" w:hAnsi="Calibri" w:cs="Calibri"/>
                <w:color w:val="000000"/>
              </w:rPr>
              <w:t>during</w:t>
            </w:r>
            <w:proofErr w:type="spellEnd"/>
            <w:r w:rsidRPr="00D87D61">
              <w:rPr>
                <w:rFonts w:ascii="Calibri" w:hAnsi="Calibri" w:cs="Calibri"/>
                <w:color w:val="000000"/>
              </w:rPr>
              <w:t xml:space="preserve"> </w:t>
            </w:r>
            <w:proofErr w:type="spellStart"/>
            <w:r w:rsidRPr="00D87D61">
              <w:rPr>
                <w:rFonts w:ascii="Calibri" w:hAnsi="Calibri" w:cs="Calibri"/>
                <w:color w:val="000000"/>
              </w:rPr>
              <w:t>deposition</w:t>
            </w:r>
            <w:proofErr w:type="spellEnd"/>
          </w:p>
        </w:tc>
        <w:tc>
          <w:tcPr>
            <w:tcW w:w="1124" w:type="dxa"/>
            <w:tcBorders>
              <w:top w:val="nil"/>
              <w:left w:val="nil"/>
              <w:bottom w:val="single" w:sz="8" w:space="0" w:color="000000"/>
              <w:right w:val="single" w:sz="4" w:space="0" w:color="000000"/>
            </w:tcBorders>
            <w:shd w:val="clear" w:color="auto" w:fill="auto"/>
            <w:noWrap/>
            <w:vAlign w:val="bottom"/>
            <w:hideMark/>
          </w:tcPr>
          <w:p w14:paraId="6C14C18E" w14:textId="77777777" w:rsidR="000272DD" w:rsidRPr="00D87D61" w:rsidRDefault="000272DD" w:rsidP="009A6F9A">
            <w:pPr>
              <w:spacing w:after="0" w:line="276" w:lineRule="auto"/>
              <w:jc w:val="right"/>
              <w:rPr>
                <w:rFonts w:ascii="Calibri" w:hAnsi="Calibri" w:cs="Calibri"/>
                <w:color w:val="000000"/>
              </w:rPr>
            </w:pPr>
            <w:r w:rsidRPr="00D87D61">
              <w:rPr>
                <w:rFonts w:ascii="Calibri" w:hAnsi="Calibri" w:cs="Calibri"/>
                <w:color w:val="000000"/>
              </w:rPr>
              <w:t>20</w:t>
            </w:r>
            <w:r>
              <w:rPr>
                <w:rFonts w:ascii="Calibri" w:hAnsi="Calibri" w:cs="Calibri"/>
                <w:color w:val="000000"/>
              </w:rPr>
              <w:t>.</w:t>
            </w:r>
            <w:r w:rsidRPr="00D87D61">
              <w:rPr>
                <w:rFonts w:ascii="Calibri" w:hAnsi="Calibri" w:cs="Calibri"/>
                <w:color w:val="000000"/>
              </w:rPr>
              <w:t>2</w:t>
            </w:r>
          </w:p>
        </w:tc>
        <w:tc>
          <w:tcPr>
            <w:tcW w:w="964" w:type="dxa"/>
            <w:tcBorders>
              <w:top w:val="nil"/>
              <w:left w:val="nil"/>
              <w:bottom w:val="single" w:sz="8" w:space="0" w:color="000000"/>
              <w:right w:val="single" w:sz="8" w:space="0" w:color="000000"/>
            </w:tcBorders>
            <w:shd w:val="clear" w:color="auto" w:fill="auto"/>
            <w:noWrap/>
            <w:vAlign w:val="bottom"/>
            <w:hideMark/>
          </w:tcPr>
          <w:p w14:paraId="7352544D" w14:textId="77777777" w:rsidR="000272DD" w:rsidRPr="00D87D61" w:rsidRDefault="000272DD" w:rsidP="009A6F9A">
            <w:pPr>
              <w:keepNext/>
              <w:spacing w:after="0" w:line="276" w:lineRule="auto"/>
              <w:rPr>
                <w:rFonts w:ascii="Calibri" w:hAnsi="Calibri" w:cs="Calibri"/>
                <w:color w:val="000000"/>
              </w:rPr>
            </w:pPr>
            <w:proofErr w:type="gramStart"/>
            <w:r w:rsidRPr="00D87D61">
              <w:rPr>
                <w:rFonts w:ascii="Calibri" w:hAnsi="Calibri" w:cs="Calibri"/>
                <w:color w:val="000000"/>
              </w:rPr>
              <w:t>kWh</w:t>
            </w:r>
            <w:proofErr w:type="gramEnd"/>
          </w:p>
        </w:tc>
      </w:tr>
    </w:tbl>
    <w:p w14:paraId="1624B17A" w14:textId="77777777" w:rsidR="000272DD" w:rsidRDefault="000272DD" w:rsidP="009A6F9A">
      <w:pPr>
        <w:spacing w:line="276" w:lineRule="auto"/>
        <w:rPr>
          <w:lang w:val="en-GB"/>
        </w:rPr>
      </w:pPr>
    </w:p>
    <w:p w14:paraId="1ABF8287" w14:textId="2053EA8A" w:rsidR="000272DD" w:rsidRDefault="000272DD" w:rsidP="009A6F9A">
      <w:pPr>
        <w:spacing w:line="276" w:lineRule="auto"/>
        <w:rPr>
          <w:noProof/>
          <w:lang w:val="en-GB"/>
        </w:rPr>
      </w:pPr>
      <w:r>
        <w:rPr>
          <w:lang w:val="en-GB"/>
        </w:rPr>
        <w:t xml:space="preserve">Regarding the materials inventory, the density of the film is assumed to be </w:t>
      </w:r>
      <w:r w:rsidRPr="00D7637F">
        <w:rPr>
          <w:lang w:val="en-GB"/>
        </w:rPr>
        <w:t>7</w:t>
      </w:r>
      <w:r>
        <w:rPr>
          <w:lang w:val="en-GB"/>
        </w:rPr>
        <w:t>.</w:t>
      </w:r>
      <w:r w:rsidRPr="00D7637F">
        <w:rPr>
          <w:lang w:val="en-GB"/>
        </w:rPr>
        <w:t>020 g/</w:t>
      </w:r>
      <w:r>
        <w:rPr>
          <w:lang w:val="en-GB"/>
        </w:rPr>
        <w:t>c</w:t>
      </w:r>
      <w:r w:rsidRPr="00D7637F">
        <w:rPr>
          <w:lang w:val="en-GB"/>
        </w:rPr>
        <w:t>m³</w:t>
      </w:r>
      <w:r>
        <w:rPr>
          <w:lang w:val="en-GB"/>
        </w:rPr>
        <w:t xml:space="preserve"> </w:t>
      </w:r>
      <w:r w:rsidRPr="00063FC3">
        <w:rPr>
          <w:noProof/>
          <w:lang w:val="en-GB"/>
        </w:rPr>
        <w:t>(</w:t>
      </w:r>
      <w:r w:rsidR="00CD7DCD">
        <w:rPr>
          <w:noProof/>
          <w:lang w:val="en-GB"/>
        </w:rPr>
        <w:t>Krishnan et al.</w:t>
      </w:r>
      <w:r w:rsidRPr="00063FC3">
        <w:rPr>
          <w:noProof/>
          <w:lang w:val="en-GB"/>
        </w:rPr>
        <w:t>, 2008)</w:t>
      </w:r>
      <w:r>
        <w:rPr>
          <w:lang w:val="en-GB"/>
        </w:rPr>
        <w:t>, and the coating consists in about 97.6% of bulk chromium. Deposited chromium film for the considered functional unit (cylinder with an area to be coated of 1 m²) will then have a mass of 140 g. As CrO</w:t>
      </w:r>
      <w:r>
        <w:rPr>
          <w:vertAlign w:val="subscript"/>
          <w:lang w:val="en-GB"/>
        </w:rPr>
        <w:t>3</w:t>
      </w:r>
      <w:r>
        <w:rPr>
          <w:lang w:val="en-GB"/>
        </w:rPr>
        <w:t xml:space="preserve"> is used as Chromium source in the electrodeposition process (see also </w:t>
      </w:r>
      <w:r w:rsidR="00442F6C">
        <w:rPr>
          <w:lang w:val="en-GB"/>
        </w:rPr>
        <w:t xml:space="preserve">next </w:t>
      </w:r>
      <w:r>
        <w:rPr>
          <w:lang w:val="en-GB"/>
        </w:rPr>
        <w:t xml:space="preserve">section), it translates then in a consumption of </w:t>
      </w:r>
      <w:r w:rsidRPr="00CF2919">
        <w:rPr>
          <w:lang w:val="en-GB"/>
        </w:rPr>
        <w:t>CrO</w:t>
      </w:r>
      <w:r w:rsidRPr="00CF2919">
        <w:rPr>
          <w:vertAlign w:val="subscript"/>
          <w:lang w:val="en-GB"/>
        </w:rPr>
        <w:t>3</w:t>
      </w:r>
      <w:r>
        <w:rPr>
          <w:lang w:val="en-GB"/>
        </w:rPr>
        <w:t xml:space="preserve"> of about 292</w:t>
      </w:r>
      <w:r w:rsidR="00442F6C">
        <w:rPr>
          <w:lang w:val="en-GB"/>
        </w:rPr>
        <w:t>.</w:t>
      </w:r>
      <w:r>
        <w:rPr>
          <w:lang w:val="en-GB"/>
        </w:rPr>
        <w:t xml:space="preserve">5 g. The reduction is not complete, and its efficiency is estimated at 98% </w:t>
      </w:r>
      <w:sdt>
        <w:sdtPr>
          <w:rPr>
            <w:lang w:val="en-GB"/>
          </w:rPr>
          <w:id w:val="393171069"/>
          <w:citation/>
        </w:sdtPr>
        <w:sdtEndPr/>
        <w:sdtContent>
          <w:r>
            <w:rPr>
              <w:lang w:val="en-GB"/>
            </w:rPr>
            <w:fldChar w:fldCharType="begin"/>
          </w:r>
          <w:r w:rsidRPr="00CF2919">
            <w:rPr>
              <w:lang w:val="en-GB"/>
            </w:rPr>
            <w:instrText xml:space="preserve"> CITATION USE96 \l 1036 </w:instrText>
          </w:r>
          <w:r>
            <w:rPr>
              <w:lang w:val="en-GB"/>
            </w:rPr>
            <w:fldChar w:fldCharType="separate"/>
          </w:r>
          <w:r w:rsidRPr="00063FC3">
            <w:rPr>
              <w:noProof/>
              <w:lang w:val="en-GB"/>
            </w:rPr>
            <w:t>(US EPA, 1996)</w:t>
          </w:r>
          <w:r>
            <w:rPr>
              <w:lang w:val="en-GB"/>
            </w:rPr>
            <w:fldChar w:fldCharType="end"/>
          </w:r>
        </w:sdtContent>
      </w:sdt>
      <w:r>
        <w:rPr>
          <w:lang w:val="en-GB"/>
        </w:rPr>
        <w:t xml:space="preserve">, so 298.5 g of </w:t>
      </w:r>
      <w:r w:rsidRPr="00CF2919">
        <w:rPr>
          <w:lang w:val="en-GB"/>
        </w:rPr>
        <w:t>CrO</w:t>
      </w:r>
      <w:r w:rsidRPr="00CF2919">
        <w:rPr>
          <w:vertAlign w:val="subscript"/>
          <w:lang w:val="en-GB"/>
        </w:rPr>
        <w:t>3</w:t>
      </w:r>
      <w:r>
        <w:rPr>
          <w:vertAlign w:val="subscript"/>
          <w:lang w:val="en-GB"/>
        </w:rPr>
        <w:t xml:space="preserve"> </w:t>
      </w:r>
      <w:r>
        <w:rPr>
          <w:lang w:val="en-GB"/>
        </w:rPr>
        <w:t>are used and 6 g end up in the spent solution.</w:t>
      </w:r>
      <w:r w:rsidR="003F1CC5">
        <w:rPr>
          <w:lang w:val="en-GB"/>
        </w:rPr>
        <w:t xml:space="preserve"> </w:t>
      </w:r>
      <w:r>
        <w:rPr>
          <w:lang w:val="en-GB"/>
        </w:rPr>
        <w:t xml:space="preserve">Consumption of sulfuric acid is assumed to be 1.2 g per kg of chromium </w:t>
      </w:r>
      <w:r w:rsidRPr="00063FC3">
        <w:rPr>
          <w:noProof/>
          <w:lang w:val="en-GB"/>
        </w:rPr>
        <w:t>(</w:t>
      </w:r>
      <w:r w:rsidR="00CD7DCD">
        <w:rPr>
          <w:noProof/>
          <w:lang w:val="en-GB"/>
        </w:rPr>
        <w:t>Krishnan et al.</w:t>
      </w:r>
      <w:r w:rsidRPr="00063FC3">
        <w:rPr>
          <w:noProof/>
          <w:lang w:val="en-GB"/>
        </w:rPr>
        <w:t>, 2008</w:t>
      </w:r>
      <w:r>
        <w:rPr>
          <w:noProof/>
          <w:lang w:val="en-GB"/>
        </w:rPr>
        <w:t xml:space="preserve">; </w:t>
      </w:r>
      <w:r w:rsidRPr="00063FC3">
        <w:rPr>
          <w:noProof/>
          <w:lang w:val="en-GB"/>
        </w:rPr>
        <w:t>National Center for Manufacturing Science, 2000)</w:t>
      </w:r>
      <w:r>
        <w:rPr>
          <w:lang w:val="en-GB"/>
        </w:rPr>
        <w:t>, which leads to around 0.17 g in our case study. Finally,</w:t>
      </w:r>
      <w:r w:rsidR="00442F6C">
        <w:rPr>
          <w:lang w:val="en-GB"/>
        </w:rPr>
        <w:t> 300 </w:t>
      </w:r>
      <w:r>
        <w:rPr>
          <w:lang w:val="en-GB"/>
        </w:rPr>
        <w:t xml:space="preserve">L of water are consumed during the plating process </w:t>
      </w:r>
      <w:r w:rsidRPr="00063FC3">
        <w:rPr>
          <w:noProof/>
          <w:lang w:val="en-GB"/>
        </w:rPr>
        <w:t>(Rodriguez et al., 2018)</w:t>
      </w:r>
      <w:r>
        <w:rPr>
          <w:lang w:val="en-GB"/>
        </w:rPr>
        <w:t xml:space="preserve"> and 8 L per rinsing phase </w:t>
      </w:r>
      <w:r w:rsidR="00CD7DCD" w:rsidRPr="00063FC3">
        <w:rPr>
          <w:noProof/>
          <w:lang w:val="en-GB"/>
        </w:rPr>
        <w:t>(</w:t>
      </w:r>
      <w:r w:rsidR="00CD7DCD">
        <w:rPr>
          <w:noProof/>
          <w:lang w:val="en-GB"/>
        </w:rPr>
        <w:t>Krishnan et al.</w:t>
      </w:r>
      <w:r w:rsidR="00CD7DCD" w:rsidRPr="00063FC3">
        <w:rPr>
          <w:noProof/>
          <w:lang w:val="en-GB"/>
        </w:rPr>
        <w:t>, 2008)</w:t>
      </w:r>
      <w:r>
        <w:rPr>
          <w:lang w:val="en-GB"/>
        </w:rPr>
        <w:t>, leading to a total of 332 L per functional unit.</w:t>
      </w:r>
    </w:p>
    <w:p w14:paraId="01BA69FA" w14:textId="2FC4B4FE" w:rsidR="003F1CC5" w:rsidRDefault="000272DD" w:rsidP="009A6F9A">
      <w:pPr>
        <w:spacing w:line="276" w:lineRule="auto"/>
        <w:rPr>
          <w:lang w:val="en-GB"/>
        </w:rPr>
      </w:pPr>
      <w:r>
        <w:rPr>
          <w:lang w:val="en-GB"/>
        </w:rPr>
        <w:t>Regarding the emissions, two sources of emissions can be identified that are specific to the electrodeposition process</w:t>
      </w:r>
      <w:r w:rsidR="00442F6C">
        <w:rPr>
          <w:lang w:val="en-GB"/>
        </w:rPr>
        <w:t xml:space="preserve">. </w:t>
      </w:r>
      <w:r>
        <w:rPr>
          <w:lang w:val="en-GB"/>
        </w:rPr>
        <w:t xml:space="preserve">First, </w:t>
      </w:r>
      <w:r w:rsidRPr="000B7E6D">
        <w:rPr>
          <w:lang w:val="en-GB"/>
        </w:rPr>
        <w:t xml:space="preserve">chromium </w:t>
      </w:r>
      <w:r w:rsidR="00442F6C">
        <w:rPr>
          <w:lang w:val="en-GB"/>
        </w:rPr>
        <w:t xml:space="preserve">is emitted </w:t>
      </w:r>
      <w:r w:rsidRPr="000B7E6D">
        <w:rPr>
          <w:lang w:val="en-GB"/>
        </w:rPr>
        <w:t xml:space="preserve">during the plating process. This mainly includes the emission of plating solution droplets containing hexavalent chromium. These droplets are entrained outside of the bath with the formation of gaseous hydrogen and oxygen at the electrodes. The mist formed in the process is one of the most impactful emissions for the health of the plant workers. If inhaled, it can lead to increased risks of cancer to the respiratory system. </w:t>
      </w:r>
      <w:r w:rsidR="003F1CC5">
        <w:rPr>
          <w:lang w:val="en-GB"/>
        </w:rPr>
        <w:t xml:space="preserve">The hexavalent chromium air emissions during the plating process have been estimated based on the US EPA (1996). Chromium emissions are estimated to </w:t>
      </w:r>
      <w:r w:rsidR="003F1CC5" w:rsidRPr="00C82F17">
        <w:rPr>
          <w:lang w:val="en-GB"/>
        </w:rPr>
        <w:t>7</w:t>
      </w:r>
      <w:r w:rsidR="003F1CC5">
        <w:rPr>
          <w:lang w:val="en-GB"/>
        </w:rPr>
        <w:t>.</w:t>
      </w:r>
      <w:r w:rsidR="003F1CC5" w:rsidRPr="00C82F17">
        <w:rPr>
          <w:lang w:val="en-GB"/>
        </w:rPr>
        <w:t>8 mg</w:t>
      </w:r>
      <w:r w:rsidR="003F1CC5">
        <w:rPr>
          <w:lang w:val="en-GB"/>
        </w:rPr>
        <w:t xml:space="preserve"> per ampere and per hour</w:t>
      </w:r>
      <w:r w:rsidR="003F1CC5" w:rsidRPr="00C82F17">
        <w:rPr>
          <w:lang w:val="en-GB"/>
        </w:rPr>
        <w:t>. In o</w:t>
      </w:r>
      <w:r w:rsidR="003F1CC5">
        <w:rPr>
          <w:lang w:val="en-GB"/>
        </w:rPr>
        <w:t xml:space="preserve">ur case, that would lead to emissions of 25.1 g. Because of the use of wetting agents and venting hoods, that emission can be reduced by 99.9% </w:t>
      </w:r>
      <w:sdt>
        <w:sdtPr>
          <w:rPr>
            <w:lang w:val="en-GB"/>
          </w:rPr>
          <w:id w:val="1113796338"/>
          <w:citation/>
        </w:sdtPr>
        <w:sdtEndPr/>
        <w:sdtContent>
          <w:r w:rsidR="003F1CC5">
            <w:rPr>
              <w:lang w:val="en-GB"/>
            </w:rPr>
            <w:fldChar w:fldCharType="begin"/>
          </w:r>
          <w:r w:rsidR="003F1CC5" w:rsidRPr="00D87D61">
            <w:rPr>
              <w:lang w:val="en-GB"/>
            </w:rPr>
            <w:instrText xml:space="preserve"> CITATION USE96 \l 1036 </w:instrText>
          </w:r>
          <w:r w:rsidR="003F1CC5">
            <w:rPr>
              <w:lang w:val="en-GB"/>
            </w:rPr>
            <w:fldChar w:fldCharType="separate"/>
          </w:r>
          <w:r w:rsidR="003F1CC5" w:rsidRPr="00063FC3">
            <w:rPr>
              <w:noProof/>
              <w:lang w:val="en-GB"/>
            </w:rPr>
            <w:t>(US EPA, 1996)</w:t>
          </w:r>
          <w:r w:rsidR="003F1CC5">
            <w:rPr>
              <w:lang w:val="en-GB"/>
            </w:rPr>
            <w:fldChar w:fldCharType="end"/>
          </w:r>
        </w:sdtContent>
      </w:sdt>
      <w:r w:rsidR="003F1CC5">
        <w:rPr>
          <w:lang w:val="en-GB"/>
        </w:rPr>
        <w:t xml:space="preserve"> to 25.1 mg. It should be noted that different studies predict different </w:t>
      </w:r>
      <w:proofErr w:type="spellStart"/>
      <w:r w:rsidR="003F1CC5">
        <w:rPr>
          <w:lang w:val="en-GB"/>
        </w:rPr>
        <w:t>Cr</w:t>
      </w:r>
      <w:r w:rsidR="003F1CC5" w:rsidRPr="00D87D61">
        <w:rPr>
          <w:vertAlign w:val="superscript"/>
          <w:lang w:val="en-GB"/>
        </w:rPr>
        <w:t>VI</w:t>
      </w:r>
      <w:proofErr w:type="spellEnd"/>
      <w:r w:rsidR="003F1CC5">
        <w:rPr>
          <w:lang w:val="en-GB"/>
        </w:rPr>
        <w:t xml:space="preserve"> emissions. For example, emissions over a ventilated bath of </w:t>
      </w:r>
      <w:r w:rsidR="003F1CC5" w:rsidRPr="00E73D6D">
        <w:rPr>
          <w:lang w:val="en-GB"/>
        </w:rPr>
        <w:t>1</w:t>
      </w:r>
      <w:r w:rsidR="003F1CC5">
        <w:rPr>
          <w:lang w:val="en-GB"/>
        </w:rPr>
        <w:t>.</w:t>
      </w:r>
      <w:r w:rsidR="003F1CC5" w:rsidRPr="00E73D6D">
        <w:rPr>
          <w:lang w:val="en-GB"/>
        </w:rPr>
        <w:t>1 (+-0</w:t>
      </w:r>
      <w:r w:rsidR="003F1CC5">
        <w:rPr>
          <w:lang w:val="en-GB"/>
        </w:rPr>
        <w:t>.</w:t>
      </w:r>
      <w:r w:rsidR="003F1CC5" w:rsidRPr="00E73D6D">
        <w:rPr>
          <w:lang w:val="en-GB"/>
        </w:rPr>
        <w:t>1) µg/</w:t>
      </w:r>
      <w:proofErr w:type="spellStart"/>
      <w:r w:rsidR="003F1CC5" w:rsidRPr="00E73D6D">
        <w:rPr>
          <w:lang w:val="en-GB"/>
        </w:rPr>
        <w:t>A</w:t>
      </w:r>
      <w:r w:rsidR="003F1CC5">
        <w:rPr>
          <w:lang w:val="en-GB"/>
        </w:rPr>
        <w:t>.h</w:t>
      </w:r>
      <w:proofErr w:type="spellEnd"/>
      <w:r w:rsidR="003F1CC5" w:rsidRPr="00E73D6D">
        <w:rPr>
          <w:lang w:val="en-GB"/>
        </w:rPr>
        <w:t xml:space="preserve"> have </w:t>
      </w:r>
      <w:r w:rsidR="003F1CC5" w:rsidRPr="00E73D6D">
        <w:rPr>
          <w:lang w:val="en-GB"/>
        </w:rPr>
        <w:lastRenderedPageBreak/>
        <w:t xml:space="preserve">been reported </w:t>
      </w:r>
      <w:sdt>
        <w:sdtPr>
          <w:rPr>
            <w:lang w:val="fr-FR"/>
          </w:rPr>
          <w:id w:val="1206914977"/>
          <w:citation/>
        </w:sdtPr>
        <w:sdtEndPr/>
        <w:sdtContent>
          <w:r w:rsidR="003F1CC5">
            <w:rPr>
              <w:lang w:val="fr-FR"/>
            </w:rPr>
            <w:fldChar w:fldCharType="begin"/>
          </w:r>
          <w:r w:rsidR="003F1CC5" w:rsidRPr="00E73D6D">
            <w:rPr>
              <w:lang w:val="en-GB"/>
            </w:rPr>
            <w:instrText xml:space="preserve"> CITATION NIO84 \l 1036 </w:instrText>
          </w:r>
          <w:r w:rsidR="003F1CC5">
            <w:rPr>
              <w:lang w:val="fr-FR"/>
            </w:rPr>
            <w:fldChar w:fldCharType="separate"/>
          </w:r>
          <w:r w:rsidR="003F1CC5" w:rsidRPr="00063FC3">
            <w:rPr>
              <w:noProof/>
              <w:lang w:val="en-GB"/>
            </w:rPr>
            <w:t>(NIOSH, 1984)</w:t>
          </w:r>
          <w:r w:rsidR="003F1CC5">
            <w:rPr>
              <w:lang w:val="fr-FR"/>
            </w:rPr>
            <w:fldChar w:fldCharType="end"/>
          </w:r>
        </w:sdtContent>
      </w:sdt>
      <w:r w:rsidR="003F1CC5" w:rsidRPr="00E73D6D">
        <w:rPr>
          <w:lang w:val="en-GB"/>
        </w:rPr>
        <w:t>,</w:t>
      </w:r>
      <w:r w:rsidR="003F1CC5">
        <w:rPr>
          <w:lang w:val="en-GB"/>
        </w:rPr>
        <w:t xml:space="preserve"> which would amount to 3.54</w:t>
      </w:r>
      <w:r w:rsidR="003F1CC5" w:rsidRPr="00464226">
        <w:rPr>
          <w:lang w:val="en-GB"/>
        </w:rPr>
        <w:t xml:space="preserve"> </w:t>
      </w:r>
      <w:r w:rsidR="003F1CC5">
        <w:rPr>
          <w:lang w:val="en-GB"/>
        </w:rPr>
        <w:t>mg over the whole plating step. For the sake of consistency between sources, the first figure will be kept and used for the process inventory.</w:t>
      </w:r>
    </w:p>
    <w:p w14:paraId="3DCF2FF4" w14:textId="36CA9445" w:rsidR="000272DD" w:rsidRPr="000B7E6D" w:rsidRDefault="000272DD" w:rsidP="009A6F9A">
      <w:pPr>
        <w:spacing w:line="276" w:lineRule="auto"/>
        <w:rPr>
          <w:lang w:val="en-GB"/>
        </w:rPr>
      </w:pPr>
      <w:r>
        <w:rPr>
          <w:lang w:val="en-GB"/>
        </w:rPr>
        <w:t xml:space="preserve">Secondly, </w:t>
      </w:r>
      <w:r w:rsidR="00442F6C">
        <w:rPr>
          <w:lang w:val="en-GB"/>
        </w:rPr>
        <w:t xml:space="preserve">chromium is emitted under the form of </w:t>
      </w:r>
      <w:r w:rsidR="00442F6C" w:rsidRPr="000B7E6D">
        <w:rPr>
          <w:lang w:val="en-GB"/>
        </w:rPr>
        <w:t>waste</w:t>
      </w:r>
      <w:r w:rsidR="00442F6C">
        <w:rPr>
          <w:lang w:val="en-GB"/>
        </w:rPr>
        <w:t>water</w:t>
      </w:r>
      <w:r w:rsidR="00442F6C" w:rsidRPr="000B7E6D">
        <w:rPr>
          <w:lang w:val="en-GB"/>
        </w:rPr>
        <w:t xml:space="preserve"> </w:t>
      </w:r>
      <w:r w:rsidRPr="000B7E6D">
        <w:rPr>
          <w:lang w:val="en-GB"/>
        </w:rPr>
        <w:t xml:space="preserve">after the plating process. </w:t>
      </w:r>
      <w:r w:rsidR="003F1CC5">
        <w:rPr>
          <w:lang w:val="en-GB"/>
        </w:rPr>
        <w:t>This</w:t>
      </w:r>
      <w:r w:rsidR="00442F6C">
        <w:rPr>
          <w:lang w:val="en-GB"/>
        </w:rPr>
        <w:t xml:space="preserve"> </w:t>
      </w:r>
      <w:r w:rsidRPr="000B7E6D">
        <w:rPr>
          <w:lang w:val="en-GB"/>
        </w:rPr>
        <w:t>include</w:t>
      </w:r>
      <w:r w:rsidR="003F1CC5">
        <w:rPr>
          <w:lang w:val="en-GB"/>
        </w:rPr>
        <w:t>s</w:t>
      </w:r>
      <w:r w:rsidRPr="000B7E6D">
        <w:rPr>
          <w:lang w:val="en-GB"/>
        </w:rPr>
        <w:t xml:space="preserve"> rinsing water as well as the spent plating solution.</w:t>
      </w:r>
      <w:r w:rsidR="003F1CC5">
        <w:rPr>
          <w:lang w:val="en-GB"/>
        </w:rPr>
        <w:t xml:space="preserve"> </w:t>
      </w:r>
      <w:proofErr w:type="spellStart"/>
      <w:r w:rsidR="003F1CC5">
        <w:rPr>
          <w:lang w:val="en-GB"/>
        </w:rPr>
        <w:t>Cr</w:t>
      </w:r>
      <w:r w:rsidR="003F1CC5" w:rsidRPr="00D87D61">
        <w:rPr>
          <w:vertAlign w:val="superscript"/>
          <w:lang w:val="en-GB"/>
        </w:rPr>
        <w:t>VI</w:t>
      </w:r>
      <w:proofErr w:type="spellEnd"/>
      <w:r w:rsidR="003F1CC5">
        <w:rPr>
          <w:lang w:val="en-GB"/>
        </w:rPr>
        <w:t xml:space="preserve"> emissions in wastewater are adapted from the work of Rodriguez et al. (2018) </w:t>
      </w:r>
      <w:bookmarkStart w:id="1" w:name="_GoBack"/>
      <w:bookmarkEnd w:id="1"/>
      <w:r w:rsidR="003F1CC5">
        <w:rPr>
          <w:lang w:val="en-GB"/>
        </w:rPr>
        <w:t>and amount to 54.5 mg.</w:t>
      </w:r>
    </w:p>
    <w:p w14:paraId="61E85570" w14:textId="7B419933" w:rsidR="000272DD" w:rsidRDefault="000272DD" w:rsidP="009A6F9A">
      <w:pPr>
        <w:spacing w:line="276" w:lineRule="auto"/>
        <w:rPr>
          <w:lang w:val="en-GB"/>
        </w:rPr>
      </w:pPr>
      <w:r>
        <w:rPr>
          <w:lang w:val="en-GB"/>
        </w:rPr>
        <w:t>Finally, the process inventory is shown below</w:t>
      </w:r>
      <w:r w:rsidR="003F1CC5">
        <w:rPr>
          <w:lang w:val="en-GB"/>
        </w:rPr>
        <w:t xml:space="preserve"> in Table A6</w:t>
      </w:r>
      <w:r>
        <w:rPr>
          <w:lang w:val="en-GB"/>
        </w:rPr>
        <w:t>. The water treatment inventory of the waste produced for one functional unit is based on Rodriguez</w:t>
      </w:r>
      <w:r w:rsidR="00CD7DCD">
        <w:rPr>
          <w:lang w:val="en-GB"/>
        </w:rPr>
        <w:t xml:space="preserve"> et al.</w:t>
      </w:r>
      <w:r>
        <w:rPr>
          <w:lang w:val="en-GB"/>
        </w:rPr>
        <w:t xml:space="preserve"> (2018) and shown in </w:t>
      </w:r>
      <w:r>
        <w:rPr>
          <w:lang w:val="en-GB"/>
        </w:rPr>
        <w:fldChar w:fldCharType="begin"/>
      </w:r>
      <w:r>
        <w:rPr>
          <w:lang w:val="en-GB"/>
        </w:rPr>
        <w:instrText xml:space="preserve"> REF _Ref51316981 \h  \* MERGEFORMAT </w:instrText>
      </w:r>
      <w:r>
        <w:rPr>
          <w:lang w:val="en-GB"/>
        </w:rPr>
      </w:r>
      <w:r>
        <w:rPr>
          <w:lang w:val="en-GB"/>
        </w:rPr>
        <w:fldChar w:fldCharType="separate"/>
      </w:r>
      <w:r w:rsidRPr="00D87D61">
        <w:rPr>
          <w:lang w:val="en-GB"/>
        </w:rPr>
        <w:t xml:space="preserve">Table </w:t>
      </w:r>
      <w:r w:rsidR="00E14B3D">
        <w:rPr>
          <w:lang w:val="en-GB"/>
        </w:rPr>
        <w:t>A</w:t>
      </w:r>
      <w:r w:rsidRPr="00D87D61">
        <w:rPr>
          <w:noProof/>
          <w:lang w:val="en-GB"/>
        </w:rPr>
        <w:t>7</w:t>
      </w:r>
      <w:r>
        <w:rPr>
          <w:lang w:val="en-GB"/>
        </w:rPr>
        <w:fldChar w:fldCharType="end"/>
      </w:r>
      <w:r>
        <w:rPr>
          <w:lang w:val="en-GB"/>
        </w:rPr>
        <w:t xml:space="preserve">. </w:t>
      </w:r>
    </w:p>
    <w:p w14:paraId="2922949D" w14:textId="6A16D4FA" w:rsidR="000272DD" w:rsidRDefault="000272DD" w:rsidP="00E14B3D">
      <w:pPr>
        <w:pStyle w:val="Lgende"/>
        <w:spacing w:line="276" w:lineRule="auto"/>
        <w:rPr>
          <w:lang w:val="en-GB"/>
        </w:rPr>
      </w:pPr>
      <w:r w:rsidRPr="00574225">
        <w:rPr>
          <w:lang w:val="en-GB"/>
        </w:rPr>
        <w:t xml:space="preserve">Table </w:t>
      </w:r>
      <w:r w:rsidR="00E14B3D">
        <w:rPr>
          <w:lang w:val="en-GB"/>
        </w:rPr>
        <w:t>A</w:t>
      </w:r>
      <w:r>
        <w:fldChar w:fldCharType="begin"/>
      </w:r>
      <w:r w:rsidRPr="005B3546">
        <w:rPr>
          <w:lang w:val="en-GB"/>
        </w:rPr>
        <w:instrText xml:space="preserve"> SEQ Tableau \* ARABIC </w:instrText>
      </w:r>
      <w:r>
        <w:fldChar w:fldCharType="separate"/>
      </w:r>
      <w:r w:rsidRPr="00574225">
        <w:rPr>
          <w:noProof/>
          <w:lang w:val="en-GB"/>
        </w:rPr>
        <w:t>6</w:t>
      </w:r>
      <w:r>
        <w:fldChar w:fldCharType="end"/>
      </w:r>
      <w:r w:rsidRPr="00574225">
        <w:rPr>
          <w:lang w:val="en-GB"/>
        </w:rPr>
        <w:t>: Plating process inputs and emissions</w:t>
      </w:r>
      <w:r w:rsidRPr="005B3546">
        <w:rPr>
          <w:lang w:val="en-GB"/>
        </w:rPr>
        <w:t xml:space="preserve"> </w:t>
      </w:r>
      <w:r>
        <w:rPr>
          <w:lang w:val="en-GB"/>
        </w:rPr>
        <w:t>for the coating of one functional unit by electrodeposition</w:t>
      </w:r>
    </w:p>
    <w:tbl>
      <w:tblPr>
        <w:tblStyle w:val="Grilledutableau"/>
        <w:tblpPr w:leftFromText="141" w:rightFromText="141" w:vertAnchor="text" w:horzAnchor="margin" w:tblpY="129"/>
        <w:tblW w:w="0" w:type="auto"/>
        <w:tblLook w:val="04A0" w:firstRow="1" w:lastRow="0" w:firstColumn="1" w:lastColumn="0" w:noHBand="0" w:noVBand="1"/>
      </w:tblPr>
      <w:tblGrid>
        <w:gridCol w:w="2459"/>
        <w:gridCol w:w="2265"/>
        <w:gridCol w:w="2236"/>
        <w:gridCol w:w="2102"/>
      </w:tblGrid>
      <w:tr w:rsidR="000272DD" w14:paraId="72BC73A7" w14:textId="77777777" w:rsidTr="003F1CC5">
        <w:tc>
          <w:tcPr>
            <w:tcW w:w="2459" w:type="dxa"/>
          </w:tcPr>
          <w:p w14:paraId="2EAC063B" w14:textId="77777777" w:rsidR="000272DD" w:rsidRPr="00497775" w:rsidRDefault="000272DD" w:rsidP="009A6F9A">
            <w:pPr>
              <w:spacing w:line="276" w:lineRule="auto"/>
              <w:rPr>
                <w:b/>
                <w:lang w:val="fr-FR"/>
              </w:rPr>
            </w:pPr>
            <w:r w:rsidRPr="00497775">
              <w:rPr>
                <w:b/>
                <w:lang w:val="fr-FR"/>
              </w:rPr>
              <w:t>Flow</w:t>
            </w:r>
          </w:p>
        </w:tc>
        <w:tc>
          <w:tcPr>
            <w:tcW w:w="2265" w:type="dxa"/>
          </w:tcPr>
          <w:p w14:paraId="1877CBF2" w14:textId="77777777" w:rsidR="000272DD" w:rsidRPr="00497775" w:rsidRDefault="000272DD" w:rsidP="009A6F9A">
            <w:pPr>
              <w:spacing w:line="276" w:lineRule="auto"/>
              <w:rPr>
                <w:b/>
                <w:lang w:val="fr-FR"/>
              </w:rPr>
            </w:pPr>
            <w:proofErr w:type="spellStart"/>
            <w:r w:rsidRPr="00497775">
              <w:rPr>
                <w:b/>
                <w:lang w:val="fr-FR"/>
              </w:rPr>
              <w:t>Amount</w:t>
            </w:r>
            <w:proofErr w:type="spellEnd"/>
          </w:p>
        </w:tc>
        <w:tc>
          <w:tcPr>
            <w:tcW w:w="2236" w:type="dxa"/>
          </w:tcPr>
          <w:p w14:paraId="46D7B378" w14:textId="77777777" w:rsidR="000272DD" w:rsidRPr="00497775" w:rsidRDefault="000272DD" w:rsidP="009A6F9A">
            <w:pPr>
              <w:spacing w:line="276" w:lineRule="auto"/>
              <w:rPr>
                <w:b/>
                <w:lang w:val="fr-FR"/>
              </w:rPr>
            </w:pPr>
            <w:r w:rsidRPr="00497775">
              <w:rPr>
                <w:b/>
                <w:lang w:val="fr-FR"/>
              </w:rPr>
              <w:t>Unit</w:t>
            </w:r>
          </w:p>
        </w:tc>
        <w:tc>
          <w:tcPr>
            <w:tcW w:w="2102" w:type="dxa"/>
          </w:tcPr>
          <w:p w14:paraId="5C0CD10B" w14:textId="77777777" w:rsidR="000272DD" w:rsidRPr="00497775" w:rsidRDefault="000272DD" w:rsidP="009A6F9A">
            <w:pPr>
              <w:spacing w:line="276" w:lineRule="auto"/>
              <w:rPr>
                <w:b/>
                <w:lang w:val="fr-FR"/>
              </w:rPr>
            </w:pPr>
            <w:r w:rsidRPr="00497775">
              <w:rPr>
                <w:b/>
                <w:lang w:val="fr-FR"/>
              </w:rPr>
              <w:t>Source</w:t>
            </w:r>
          </w:p>
        </w:tc>
      </w:tr>
      <w:tr w:rsidR="000272DD" w14:paraId="04D3F7D1" w14:textId="77777777" w:rsidTr="003F1CC5">
        <w:tc>
          <w:tcPr>
            <w:tcW w:w="2459" w:type="dxa"/>
          </w:tcPr>
          <w:p w14:paraId="42ADB3A5" w14:textId="77777777" w:rsidR="000272DD" w:rsidRDefault="000272DD" w:rsidP="009A6F9A">
            <w:pPr>
              <w:spacing w:line="276" w:lineRule="auto"/>
              <w:rPr>
                <w:lang w:val="fr-FR"/>
              </w:rPr>
            </w:pPr>
            <w:proofErr w:type="spellStart"/>
            <w:r>
              <w:rPr>
                <w:lang w:val="fr-FR"/>
              </w:rPr>
              <w:t>Electricity</w:t>
            </w:r>
            <w:proofErr w:type="spellEnd"/>
          </w:p>
        </w:tc>
        <w:tc>
          <w:tcPr>
            <w:tcW w:w="2265" w:type="dxa"/>
          </w:tcPr>
          <w:p w14:paraId="1CD1A306" w14:textId="77777777" w:rsidR="000272DD" w:rsidRDefault="000272DD" w:rsidP="009A6F9A">
            <w:pPr>
              <w:spacing w:line="276" w:lineRule="auto"/>
              <w:rPr>
                <w:lang w:val="fr-FR"/>
              </w:rPr>
            </w:pPr>
            <w:r>
              <w:rPr>
                <w:lang w:val="fr-FR"/>
              </w:rPr>
              <w:t>20.2</w:t>
            </w:r>
          </w:p>
        </w:tc>
        <w:tc>
          <w:tcPr>
            <w:tcW w:w="2236" w:type="dxa"/>
          </w:tcPr>
          <w:p w14:paraId="3167EE1A" w14:textId="77777777" w:rsidR="000272DD" w:rsidRDefault="000272DD" w:rsidP="009A6F9A">
            <w:pPr>
              <w:spacing w:line="276" w:lineRule="auto"/>
              <w:rPr>
                <w:lang w:val="fr-FR"/>
              </w:rPr>
            </w:pPr>
            <w:proofErr w:type="gramStart"/>
            <w:r>
              <w:rPr>
                <w:lang w:val="fr-FR"/>
              </w:rPr>
              <w:t>kWh</w:t>
            </w:r>
            <w:proofErr w:type="gramEnd"/>
          </w:p>
        </w:tc>
        <w:tc>
          <w:tcPr>
            <w:tcW w:w="2102" w:type="dxa"/>
          </w:tcPr>
          <w:p w14:paraId="7B263BE0" w14:textId="77777777" w:rsidR="000272DD" w:rsidRDefault="000272DD" w:rsidP="009A6F9A">
            <w:pPr>
              <w:spacing w:line="276" w:lineRule="auto"/>
              <w:rPr>
                <w:lang w:val="fr-FR"/>
              </w:rPr>
            </w:pPr>
            <w:proofErr w:type="spellStart"/>
            <w:r>
              <w:rPr>
                <w:lang w:val="fr-FR"/>
              </w:rPr>
              <w:t>Present</w:t>
            </w:r>
            <w:proofErr w:type="spellEnd"/>
            <w:r>
              <w:rPr>
                <w:lang w:val="fr-FR"/>
              </w:rPr>
              <w:t xml:space="preserve"> </w:t>
            </w:r>
            <w:proofErr w:type="spellStart"/>
            <w:r>
              <w:rPr>
                <w:lang w:val="fr-FR"/>
              </w:rPr>
              <w:t>work</w:t>
            </w:r>
            <w:proofErr w:type="spellEnd"/>
          </w:p>
        </w:tc>
      </w:tr>
      <w:tr w:rsidR="000272DD" w14:paraId="752A48B4" w14:textId="77777777" w:rsidTr="003F1CC5">
        <w:tc>
          <w:tcPr>
            <w:tcW w:w="2459" w:type="dxa"/>
          </w:tcPr>
          <w:p w14:paraId="52D6AEB8" w14:textId="77777777" w:rsidR="000272DD" w:rsidRDefault="000272DD" w:rsidP="009A6F9A">
            <w:pPr>
              <w:spacing w:line="276" w:lineRule="auto"/>
              <w:rPr>
                <w:lang w:val="fr-FR"/>
              </w:rPr>
            </w:pPr>
            <w:proofErr w:type="spellStart"/>
            <w:r>
              <w:rPr>
                <w:lang w:val="fr-FR"/>
              </w:rPr>
              <w:t>Chromium</w:t>
            </w:r>
            <w:proofErr w:type="spellEnd"/>
            <w:r>
              <w:rPr>
                <w:lang w:val="fr-FR"/>
              </w:rPr>
              <w:t xml:space="preserve"> oxide</w:t>
            </w:r>
          </w:p>
        </w:tc>
        <w:tc>
          <w:tcPr>
            <w:tcW w:w="2265" w:type="dxa"/>
          </w:tcPr>
          <w:p w14:paraId="10F99F9D" w14:textId="77777777" w:rsidR="000272DD" w:rsidRDefault="000272DD" w:rsidP="009A6F9A">
            <w:pPr>
              <w:spacing w:line="276" w:lineRule="auto"/>
              <w:rPr>
                <w:lang w:val="fr-FR"/>
              </w:rPr>
            </w:pPr>
            <w:r>
              <w:rPr>
                <w:lang w:val="fr-FR"/>
              </w:rPr>
              <w:t>298.5</w:t>
            </w:r>
          </w:p>
        </w:tc>
        <w:tc>
          <w:tcPr>
            <w:tcW w:w="2236" w:type="dxa"/>
          </w:tcPr>
          <w:p w14:paraId="536D0A8C" w14:textId="77777777" w:rsidR="000272DD" w:rsidRDefault="000272DD" w:rsidP="009A6F9A">
            <w:pPr>
              <w:spacing w:line="276" w:lineRule="auto"/>
              <w:rPr>
                <w:lang w:val="fr-FR"/>
              </w:rPr>
            </w:pPr>
            <w:proofErr w:type="gramStart"/>
            <w:r>
              <w:rPr>
                <w:lang w:val="fr-FR"/>
              </w:rPr>
              <w:t>g</w:t>
            </w:r>
            <w:proofErr w:type="gramEnd"/>
          </w:p>
        </w:tc>
        <w:tc>
          <w:tcPr>
            <w:tcW w:w="2102" w:type="dxa"/>
          </w:tcPr>
          <w:p w14:paraId="193A85C3" w14:textId="77777777" w:rsidR="000272DD" w:rsidRDefault="000272DD" w:rsidP="009A6F9A">
            <w:pPr>
              <w:spacing w:line="276" w:lineRule="auto"/>
              <w:rPr>
                <w:lang w:val="fr-FR"/>
              </w:rPr>
            </w:pPr>
            <w:proofErr w:type="spellStart"/>
            <w:r>
              <w:rPr>
                <w:lang w:val="fr-FR"/>
              </w:rPr>
              <w:t>Present</w:t>
            </w:r>
            <w:proofErr w:type="spellEnd"/>
            <w:r>
              <w:rPr>
                <w:lang w:val="fr-FR"/>
              </w:rPr>
              <w:t xml:space="preserve"> </w:t>
            </w:r>
            <w:proofErr w:type="spellStart"/>
            <w:r>
              <w:rPr>
                <w:lang w:val="fr-FR"/>
              </w:rPr>
              <w:t>work</w:t>
            </w:r>
            <w:proofErr w:type="spellEnd"/>
          </w:p>
        </w:tc>
      </w:tr>
      <w:tr w:rsidR="000272DD" w14:paraId="0A22F939" w14:textId="77777777" w:rsidTr="003F1CC5">
        <w:tc>
          <w:tcPr>
            <w:tcW w:w="2459" w:type="dxa"/>
          </w:tcPr>
          <w:p w14:paraId="72340A70" w14:textId="77777777" w:rsidR="000272DD" w:rsidRDefault="000272DD" w:rsidP="009A6F9A">
            <w:pPr>
              <w:spacing w:line="276" w:lineRule="auto"/>
              <w:rPr>
                <w:lang w:val="fr-FR"/>
              </w:rPr>
            </w:pPr>
            <w:proofErr w:type="spellStart"/>
            <w:r>
              <w:rPr>
                <w:lang w:val="fr-FR"/>
              </w:rPr>
              <w:t>Sulfuric</w:t>
            </w:r>
            <w:proofErr w:type="spellEnd"/>
            <w:r>
              <w:rPr>
                <w:lang w:val="fr-FR"/>
              </w:rPr>
              <w:t xml:space="preserve"> </w:t>
            </w:r>
            <w:proofErr w:type="spellStart"/>
            <w:r>
              <w:rPr>
                <w:lang w:val="fr-FR"/>
              </w:rPr>
              <w:t>acid</w:t>
            </w:r>
            <w:proofErr w:type="spellEnd"/>
          </w:p>
        </w:tc>
        <w:tc>
          <w:tcPr>
            <w:tcW w:w="2265" w:type="dxa"/>
          </w:tcPr>
          <w:p w14:paraId="51815E00" w14:textId="77777777" w:rsidR="000272DD" w:rsidRDefault="000272DD" w:rsidP="009A6F9A">
            <w:pPr>
              <w:spacing w:line="276" w:lineRule="auto"/>
              <w:rPr>
                <w:lang w:val="fr-FR"/>
              </w:rPr>
            </w:pPr>
            <w:r>
              <w:rPr>
                <w:lang w:val="fr-FR"/>
              </w:rPr>
              <w:t>0.17</w:t>
            </w:r>
          </w:p>
        </w:tc>
        <w:tc>
          <w:tcPr>
            <w:tcW w:w="2236" w:type="dxa"/>
          </w:tcPr>
          <w:p w14:paraId="6B0014D1" w14:textId="77777777" w:rsidR="000272DD" w:rsidRDefault="000272DD" w:rsidP="009A6F9A">
            <w:pPr>
              <w:spacing w:line="276" w:lineRule="auto"/>
              <w:rPr>
                <w:lang w:val="fr-FR"/>
              </w:rPr>
            </w:pPr>
            <w:proofErr w:type="gramStart"/>
            <w:r>
              <w:rPr>
                <w:lang w:val="fr-FR"/>
              </w:rPr>
              <w:t>g</w:t>
            </w:r>
            <w:proofErr w:type="gramEnd"/>
          </w:p>
        </w:tc>
        <w:tc>
          <w:tcPr>
            <w:tcW w:w="2102" w:type="dxa"/>
          </w:tcPr>
          <w:p w14:paraId="7D2B8890" w14:textId="4B273A24" w:rsidR="000272DD" w:rsidRDefault="00CD7DCD" w:rsidP="009A6F9A">
            <w:pPr>
              <w:spacing w:line="276" w:lineRule="auto"/>
              <w:rPr>
                <w:lang w:val="fr-FR"/>
              </w:rPr>
            </w:pPr>
            <w:r w:rsidRPr="00063FC3">
              <w:rPr>
                <w:noProof/>
                <w:lang w:val="fr-FR"/>
              </w:rPr>
              <w:t>(</w:t>
            </w:r>
            <w:r>
              <w:rPr>
                <w:noProof/>
                <w:lang w:val="fr-FR"/>
              </w:rPr>
              <w:t>Krishnan et al.</w:t>
            </w:r>
            <w:r w:rsidRPr="00063FC3">
              <w:rPr>
                <w:noProof/>
                <w:lang w:val="fr-FR"/>
              </w:rPr>
              <w:t>, 2008)</w:t>
            </w:r>
          </w:p>
        </w:tc>
      </w:tr>
      <w:tr w:rsidR="000272DD" w14:paraId="0882D67A" w14:textId="77777777" w:rsidTr="003F1CC5">
        <w:tc>
          <w:tcPr>
            <w:tcW w:w="2459" w:type="dxa"/>
          </w:tcPr>
          <w:p w14:paraId="7ABFAB63" w14:textId="77777777" w:rsidR="000272DD" w:rsidRDefault="000272DD" w:rsidP="009A6F9A">
            <w:pPr>
              <w:spacing w:line="276" w:lineRule="auto"/>
              <w:rPr>
                <w:lang w:val="fr-FR"/>
              </w:rPr>
            </w:pPr>
            <w:r>
              <w:rPr>
                <w:lang w:val="fr-FR"/>
              </w:rPr>
              <w:t>Water</w:t>
            </w:r>
          </w:p>
        </w:tc>
        <w:tc>
          <w:tcPr>
            <w:tcW w:w="2265" w:type="dxa"/>
          </w:tcPr>
          <w:p w14:paraId="261EF133" w14:textId="77777777" w:rsidR="000272DD" w:rsidRDefault="000272DD" w:rsidP="009A6F9A">
            <w:pPr>
              <w:spacing w:line="276" w:lineRule="auto"/>
              <w:rPr>
                <w:lang w:val="fr-FR"/>
              </w:rPr>
            </w:pPr>
            <w:r>
              <w:rPr>
                <w:lang w:val="fr-FR"/>
              </w:rPr>
              <w:t>332</w:t>
            </w:r>
          </w:p>
        </w:tc>
        <w:tc>
          <w:tcPr>
            <w:tcW w:w="2236" w:type="dxa"/>
          </w:tcPr>
          <w:p w14:paraId="0C17EB4D" w14:textId="77777777" w:rsidR="000272DD" w:rsidRDefault="000272DD" w:rsidP="009A6F9A">
            <w:pPr>
              <w:spacing w:line="276" w:lineRule="auto"/>
              <w:rPr>
                <w:lang w:val="fr-FR"/>
              </w:rPr>
            </w:pPr>
            <w:r>
              <w:rPr>
                <w:lang w:val="fr-FR"/>
              </w:rPr>
              <w:t>L</w:t>
            </w:r>
          </w:p>
        </w:tc>
        <w:tc>
          <w:tcPr>
            <w:tcW w:w="2102" w:type="dxa"/>
          </w:tcPr>
          <w:p w14:paraId="0CAA9E2D" w14:textId="77777777" w:rsidR="000272DD" w:rsidRDefault="00D01B2D" w:rsidP="009A6F9A">
            <w:pPr>
              <w:spacing w:line="276" w:lineRule="auto"/>
              <w:rPr>
                <w:lang w:val="fr-FR"/>
              </w:rPr>
            </w:pPr>
            <w:sdt>
              <w:sdtPr>
                <w:rPr>
                  <w:lang w:val="fr-FR"/>
                </w:rPr>
                <w:id w:val="-2034875431"/>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02361A09" w14:textId="77777777" w:rsidTr="003F1CC5">
        <w:tc>
          <w:tcPr>
            <w:tcW w:w="2459" w:type="dxa"/>
          </w:tcPr>
          <w:p w14:paraId="1E6ACDA8" w14:textId="77777777" w:rsidR="000272DD" w:rsidRPr="005865F7" w:rsidRDefault="000272DD" w:rsidP="009A6F9A">
            <w:pPr>
              <w:spacing w:line="276" w:lineRule="auto"/>
              <w:rPr>
                <w:vertAlign w:val="superscript"/>
                <w:lang w:val="fr-FR"/>
              </w:rPr>
            </w:pPr>
            <w:proofErr w:type="spellStart"/>
            <w:r>
              <w:rPr>
                <w:lang w:val="fr-FR"/>
              </w:rPr>
              <w:t>Airborne</w:t>
            </w:r>
            <w:proofErr w:type="spellEnd"/>
            <w:r>
              <w:rPr>
                <w:lang w:val="fr-FR"/>
              </w:rPr>
              <w:t xml:space="preserve"> </w:t>
            </w:r>
            <w:proofErr w:type="spellStart"/>
            <w:r>
              <w:rPr>
                <w:lang w:val="fr-FR"/>
              </w:rPr>
              <w:t>Cr</w:t>
            </w:r>
            <w:r w:rsidRPr="006F1468">
              <w:rPr>
                <w:vertAlign w:val="superscript"/>
                <w:lang w:val="fr-FR"/>
              </w:rPr>
              <w:t>VI</w:t>
            </w:r>
            <w:proofErr w:type="spellEnd"/>
            <w:r>
              <w:rPr>
                <w:lang w:val="fr-FR"/>
              </w:rPr>
              <w:t xml:space="preserve"> </w:t>
            </w:r>
            <w:proofErr w:type="spellStart"/>
            <w:r>
              <w:rPr>
                <w:lang w:val="fr-FR"/>
              </w:rPr>
              <w:t>emissions</w:t>
            </w:r>
            <w:proofErr w:type="spellEnd"/>
          </w:p>
        </w:tc>
        <w:tc>
          <w:tcPr>
            <w:tcW w:w="2265" w:type="dxa"/>
          </w:tcPr>
          <w:p w14:paraId="02605684" w14:textId="77777777" w:rsidR="000272DD" w:rsidRDefault="000272DD" w:rsidP="009A6F9A">
            <w:pPr>
              <w:spacing w:line="276" w:lineRule="auto"/>
              <w:rPr>
                <w:lang w:val="fr-FR"/>
              </w:rPr>
            </w:pPr>
            <w:r>
              <w:rPr>
                <w:lang w:val="fr-FR"/>
              </w:rPr>
              <w:t>25.1</w:t>
            </w:r>
          </w:p>
        </w:tc>
        <w:tc>
          <w:tcPr>
            <w:tcW w:w="2236" w:type="dxa"/>
          </w:tcPr>
          <w:p w14:paraId="44E3A712" w14:textId="77777777" w:rsidR="000272DD" w:rsidRDefault="000272DD" w:rsidP="009A6F9A">
            <w:pPr>
              <w:keepNext/>
              <w:spacing w:line="276" w:lineRule="auto"/>
              <w:rPr>
                <w:lang w:val="fr-FR"/>
              </w:rPr>
            </w:pPr>
            <w:proofErr w:type="gramStart"/>
            <w:r>
              <w:rPr>
                <w:lang w:val="fr-FR"/>
              </w:rPr>
              <w:t>mg</w:t>
            </w:r>
            <w:proofErr w:type="gramEnd"/>
          </w:p>
        </w:tc>
        <w:tc>
          <w:tcPr>
            <w:tcW w:w="2102" w:type="dxa"/>
          </w:tcPr>
          <w:p w14:paraId="6C8D4251" w14:textId="77777777" w:rsidR="000272DD" w:rsidRDefault="00D01B2D" w:rsidP="009A6F9A">
            <w:pPr>
              <w:keepNext/>
              <w:spacing w:line="276" w:lineRule="auto"/>
              <w:rPr>
                <w:lang w:val="fr-FR"/>
              </w:rPr>
            </w:pPr>
            <w:sdt>
              <w:sdtPr>
                <w:rPr>
                  <w:lang w:val="fr-FR"/>
                </w:rPr>
                <w:id w:val="-1424948969"/>
                <w:citation/>
              </w:sdtPr>
              <w:sdtEndPr/>
              <w:sdtContent>
                <w:r w:rsidR="000272DD">
                  <w:rPr>
                    <w:lang w:val="fr-FR"/>
                  </w:rPr>
                  <w:fldChar w:fldCharType="begin"/>
                </w:r>
                <w:r w:rsidR="000272DD">
                  <w:rPr>
                    <w:lang w:val="fr-FR"/>
                  </w:rPr>
                  <w:instrText xml:space="preserve"> CITATION USE96 \l 1036 </w:instrText>
                </w:r>
                <w:r w:rsidR="000272DD">
                  <w:rPr>
                    <w:lang w:val="fr-FR"/>
                  </w:rPr>
                  <w:fldChar w:fldCharType="separate"/>
                </w:r>
                <w:r w:rsidR="000272DD" w:rsidRPr="00063FC3">
                  <w:rPr>
                    <w:noProof/>
                    <w:lang w:val="fr-FR"/>
                  </w:rPr>
                  <w:t>(US EPA, 1996)</w:t>
                </w:r>
                <w:r w:rsidR="000272DD">
                  <w:rPr>
                    <w:lang w:val="fr-FR"/>
                  </w:rPr>
                  <w:fldChar w:fldCharType="end"/>
                </w:r>
              </w:sdtContent>
            </w:sdt>
          </w:p>
        </w:tc>
      </w:tr>
      <w:tr w:rsidR="000272DD" w14:paraId="4BD1513D" w14:textId="77777777" w:rsidTr="003F1CC5">
        <w:tc>
          <w:tcPr>
            <w:tcW w:w="2459" w:type="dxa"/>
          </w:tcPr>
          <w:p w14:paraId="70918171" w14:textId="77777777" w:rsidR="000272DD" w:rsidRPr="009C5475" w:rsidDel="009C5475" w:rsidRDefault="000272DD" w:rsidP="009A6F9A">
            <w:pPr>
              <w:spacing w:line="276" w:lineRule="auto"/>
              <w:rPr>
                <w:lang w:val="fr-FR"/>
              </w:rPr>
            </w:pPr>
            <w:proofErr w:type="spellStart"/>
            <w:r>
              <w:rPr>
                <w:lang w:val="fr-FR"/>
              </w:rPr>
              <w:t>Waterborne</w:t>
            </w:r>
            <w:proofErr w:type="spellEnd"/>
            <w:r>
              <w:rPr>
                <w:lang w:val="fr-FR"/>
              </w:rPr>
              <w:t xml:space="preserve"> </w:t>
            </w:r>
            <w:proofErr w:type="spellStart"/>
            <w:r>
              <w:rPr>
                <w:lang w:val="fr-FR"/>
              </w:rPr>
              <w:t>Cr</w:t>
            </w:r>
            <w:r w:rsidRPr="006F1468">
              <w:rPr>
                <w:vertAlign w:val="superscript"/>
                <w:lang w:val="fr-FR"/>
              </w:rPr>
              <w:t>VI</w:t>
            </w:r>
            <w:proofErr w:type="spellEnd"/>
            <w:r>
              <w:rPr>
                <w:vertAlign w:val="superscript"/>
                <w:lang w:val="fr-FR"/>
              </w:rPr>
              <w:t xml:space="preserve"> </w:t>
            </w:r>
            <w:proofErr w:type="spellStart"/>
            <w:r>
              <w:rPr>
                <w:lang w:val="fr-FR"/>
              </w:rPr>
              <w:t>emissions</w:t>
            </w:r>
            <w:proofErr w:type="spellEnd"/>
          </w:p>
        </w:tc>
        <w:tc>
          <w:tcPr>
            <w:tcW w:w="2265" w:type="dxa"/>
          </w:tcPr>
          <w:p w14:paraId="191FB268" w14:textId="77777777" w:rsidR="000272DD" w:rsidRDefault="000272DD" w:rsidP="009A6F9A">
            <w:pPr>
              <w:spacing w:line="276" w:lineRule="auto"/>
              <w:rPr>
                <w:lang w:val="fr-FR"/>
              </w:rPr>
            </w:pPr>
            <w:r>
              <w:rPr>
                <w:lang w:val="fr-FR"/>
              </w:rPr>
              <w:t>54.5</w:t>
            </w:r>
          </w:p>
        </w:tc>
        <w:tc>
          <w:tcPr>
            <w:tcW w:w="2236" w:type="dxa"/>
          </w:tcPr>
          <w:p w14:paraId="700C0EFA" w14:textId="77777777" w:rsidR="000272DD" w:rsidRDefault="000272DD" w:rsidP="009A6F9A">
            <w:pPr>
              <w:keepNext/>
              <w:spacing w:line="276" w:lineRule="auto"/>
              <w:rPr>
                <w:lang w:val="fr-FR"/>
              </w:rPr>
            </w:pPr>
            <w:proofErr w:type="gramStart"/>
            <w:r>
              <w:rPr>
                <w:lang w:val="fr-FR"/>
              </w:rPr>
              <w:t>mg</w:t>
            </w:r>
            <w:proofErr w:type="gramEnd"/>
          </w:p>
        </w:tc>
        <w:tc>
          <w:tcPr>
            <w:tcW w:w="2102" w:type="dxa"/>
          </w:tcPr>
          <w:p w14:paraId="19A78CCD" w14:textId="77777777" w:rsidR="000272DD" w:rsidRDefault="00D01B2D" w:rsidP="009A6F9A">
            <w:pPr>
              <w:keepNext/>
              <w:spacing w:line="276" w:lineRule="auto"/>
              <w:rPr>
                <w:lang w:val="fr-FR"/>
              </w:rPr>
            </w:pPr>
            <w:sdt>
              <w:sdtPr>
                <w:rPr>
                  <w:lang w:val="fr-FR"/>
                </w:rPr>
                <w:id w:val="670366564"/>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6AA46D5E" w14:textId="77777777" w:rsidTr="003F1CC5">
        <w:tc>
          <w:tcPr>
            <w:tcW w:w="2459" w:type="dxa"/>
          </w:tcPr>
          <w:p w14:paraId="382676EA" w14:textId="77777777" w:rsidR="000272DD" w:rsidRDefault="000272DD" w:rsidP="009A6F9A">
            <w:pPr>
              <w:spacing w:line="276" w:lineRule="auto"/>
              <w:rPr>
                <w:lang w:val="fr-FR"/>
              </w:rPr>
            </w:pPr>
            <w:proofErr w:type="spellStart"/>
            <w:r>
              <w:rPr>
                <w:lang w:val="fr-FR"/>
              </w:rPr>
              <w:t>Lubricating</w:t>
            </w:r>
            <w:proofErr w:type="spellEnd"/>
            <w:r>
              <w:rPr>
                <w:lang w:val="fr-FR"/>
              </w:rPr>
              <w:t xml:space="preserve"> </w:t>
            </w:r>
            <w:proofErr w:type="spellStart"/>
            <w:r>
              <w:rPr>
                <w:lang w:val="fr-FR"/>
              </w:rPr>
              <w:t>oil</w:t>
            </w:r>
            <w:proofErr w:type="spellEnd"/>
          </w:p>
        </w:tc>
        <w:tc>
          <w:tcPr>
            <w:tcW w:w="2265" w:type="dxa"/>
          </w:tcPr>
          <w:p w14:paraId="36ACBC1C" w14:textId="77777777" w:rsidR="000272DD" w:rsidRDefault="000272DD" w:rsidP="009A6F9A">
            <w:pPr>
              <w:spacing w:line="276" w:lineRule="auto"/>
              <w:rPr>
                <w:lang w:val="fr-FR"/>
              </w:rPr>
            </w:pPr>
            <w:r>
              <w:rPr>
                <w:lang w:val="fr-FR"/>
              </w:rPr>
              <w:t>28</w:t>
            </w:r>
          </w:p>
        </w:tc>
        <w:tc>
          <w:tcPr>
            <w:tcW w:w="2236" w:type="dxa"/>
          </w:tcPr>
          <w:p w14:paraId="1BB9547E" w14:textId="77777777" w:rsidR="000272DD" w:rsidRDefault="000272DD" w:rsidP="009A6F9A">
            <w:pPr>
              <w:keepNext/>
              <w:spacing w:line="276" w:lineRule="auto"/>
              <w:rPr>
                <w:lang w:val="fr-FR"/>
              </w:rPr>
            </w:pPr>
            <w:proofErr w:type="gramStart"/>
            <w:r>
              <w:rPr>
                <w:lang w:val="fr-FR"/>
              </w:rPr>
              <w:t>g</w:t>
            </w:r>
            <w:proofErr w:type="gramEnd"/>
          </w:p>
        </w:tc>
        <w:tc>
          <w:tcPr>
            <w:tcW w:w="2102" w:type="dxa"/>
          </w:tcPr>
          <w:p w14:paraId="2FEB22D7" w14:textId="77777777" w:rsidR="000272DD" w:rsidRDefault="00D01B2D" w:rsidP="009A6F9A">
            <w:pPr>
              <w:keepNext/>
              <w:spacing w:line="276" w:lineRule="auto"/>
              <w:rPr>
                <w:lang w:val="fr-FR"/>
              </w:rPr>
            </w:pPr>
            <w:sdt>
              <w:sdtPr>
                <w:rPr>
                  <w:lang w:val="fr-FR"/>
                </w:rPr>
                <w:id w:val="-867984718"/>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bl>
    <w:p w14:paraId="2866669E" w14:textId="77777777" w:rsidR="00E14B3D" w:rsidRDefault="00E14B3D" w:rsidP="009A6F9A">
      <w:pPr>
        <w:pStyle w:val="Lgende"/>
        <w:spacing w:line="276" w:lineRule="auto"/>
        <w:rPr>
          <w:lang w:val="en-GB"/>
        </w:rPr>
      </w:pPr>
    </w:p>
    <w:p w14:paraId="41049221" w14:textId="6609FE1C" w:rsidR="000272DD" w:rsidRDefault="000272DD" w:rsidP="009A6F9A">
      <w:pPr>
        <w:pStyle w:val="Lgende"/>
        <w:spacing w:line="276" w:lineRule="auto"/>
        <w:rPr>
          <w:lang w:val="en-GB"/>
        </w:rPr>
      </w:pPr>
      <w:r w:rsidRPr="00D87D61">
        <w:rPr>
          <w:lang w:val="en-GB"/>
        </w:rPr>
        <w:t xml:space="preserve">Table </w:t>
      </w:r>
      <w:r w:rsidR="00E14B3D">
        <w:rPr>
          <w:lang w:val="en-GB"/>
        </w:rPr>
        <w:t>A</w:t>
      </w:r>
      <w:r>
        <w:fldChar w:fldCharType="begin"/>
      </w:r>
      <w:r w:rsidRPr="00D87D61">
        <w:rPr>
          <w:lang w:val="en-GB"/>
        </w:rPr>
        <w:instrText xml:space="preserve"> SEQ Tableau \* ARABIC </w:instrText>
      </w:r>
      <w:r>
        <w:fldChar w:fldCharType="separate"/>
      </w:r>
      <w:r w:rsidRPr="00D87D61">
        <w:rPr>
          <w:noProof/>
          <w:lang w:val="en-GB"/>
        </w:rPr>
        <w:t>7</w:t>
      </w:r>
      <w:r>
        <w:fldChar w:fldCharType="end"/>
      </w:r>
      <w:r w:rsidRPr="00D87D61">
        <w:rPr>
          <w:lang w:val="en-GB"/>
        </w:rPr>
        <w:t>: Inputs for wastewater treatment</w:t>
      </w:r>
      <w:r>
        <w:rPr>
          <w:lang w:val="en-GB"/>
        </w:rPr>
        <w:t xml:space="preserve"> </w:t>
      </w:r>
      <w:sdt>
        <w:sdtPr>
          <w:rPr>
            <w:lang w:val="en-GB"/>
          </w:rPr>
          <w:id w:val="1696735805"/>
          <w:citation/>
        </w:sdtPr>
        <w:sdtEndPr/>
        <w:sdtContent>
          <w:r>
            <w:rPr>
              <w:lang w:val="en-GB"/>
            </w:rPr>
            <w:fldChar w:fldCharType="begin"/>
          </w:r>
          <w:r>
            <w:rPr>
              <w:lang w:val="en-GB"/>
            </w:rPr>
            <w:instrText xml:space="preserve">CITATION RRo18 \l 1036 </w:instrText>
          </w:r>
          <w:r>
            <w:rPr>
              <w:lang w:val="en-GB"/>
            </w:rPr>
            <w:fldChar w:fldCharType="separate"/>
          </w:r>
          <w:r w:rsidRPr="00063FC3">
            <w:rPr>
              <w:noProof/>
              <w:lang w:val="en-GB"/>
            </w:rPr>
            <w:t>(Rodriguez, et al., 2018)</w:t>
          </w:r>
          <w:r>
            <w:rPr>
              <w:lang w:val="en-GB"/>
            </w:rPr>
            <w:fldChar w:fldCharType="end"/>
          </w:r>
        </w:sdtContent>
      </w:sdt>
    </w:p>
    <w:tbl>
      <w:tblPr>
        <w:tblStyle w:val="Grilledutableau"/>
        <w:tblW w:w="0" w:type="auto"/>
        <w:tblLook w:val="04A0" w:firstRow="1" w:lastRow="0" w:firstColumn="1" w:lastColumn="0" w:noHBand="0" w:noVBand="1"/>
      </w:tblPr>
      <w:tblGrid>
        <w:gridCol w:w="3436"/>
        <w:gridCol w:w="1922"/>
        <w:gridCol w:w="1870"/>
        <w:gridCol w:w="1834"/>
      </w:tblGrid>
      <w:tr w:rsidR="000272DD" w14:paraId="3CE035A1" w14:textId="77777777" w:rsidTr="003F1CC5">
        <w:trPr>
          <w:trHeight w:val="79"/>
        </w:trPr>
        <w:tc>
          <w:tcPr>
            <w:tcW w:w="3436" w:type="dxa"/>
          </w:tcPr>
          <w:p w14:paraId="6766D3CD" w14:textId="77777777" w:rsidR="000272DD" w:rsidRPr="0083167C" w:rsidRDefault="000272DD" w:rsidP="009A6F9A">
            <w:pPr>
              <w:spacing w:line="276" w:lineRule="auto"/>
              <w:rPr>
                <w:rFonts w:ascii="Calibri" w:eastAsia="Times New Roman" w:hAnsi="Calibri" w:cs="Calibri"/>
                <w:color w:val="000000"/>
                <w:lang w:eastAsia="fr-BE"/>
              </w:rPr>
            </w:pPr>
            <w:r w:rsidRPr="00497775">
              <w:rPr>
                <w:b/>
                <w:lang w:val="fr-FR"/>
              </w:rPr>
              <w:t>Flow</w:t>
            </w:r>
          </w:p>
        </w:tc>
        <w:tc>
          <w:tcPr>
            <w:tcW w:w="1922" w:type="dxa"/>
          </w:tcPr>
          <w:p w14:paraId="6ED85B2D" w14:textId="77777777" w:rsidR="000272DD" w:rsidRDefault="000272DD" w:rsidP="009A6F9A">
            <w:pPr>
              <w:spacing w:line="276" w:lineRule="auto"/>
              <w:rPr>
                <w:lang w:val="fr-FR"/>
              </w:rPr>
            </w:pPr>
            <w:proofErr w:type="spellStart"/>
            <w:r w:rsidRPr="00497775">
              <w:rPr>
                <w:b/>
                <w:lang w:val="fr-FR"/>
              </w:rPr>
              <w:t>Amount</w:t>
            </w:r>
            <w:proofErr w:type="spellEnd"/>
          </w:p>
        </w:tc>
        <w:tc>
          <w:tcPr>
            <w:tcW w:w="1870" w:type="dxa"/>
          </w:tcPr>
          <w:p w14:paraId="7D2EC947" w14:textId="77777777" w:rsidR="000272DD" w:rsidRDefault="000272DD" w:rsidP="009A6F9A">
            <w:pPr>
              <w:spacing w:line="276" w:lineRule="auto"/>
              <w:rPr>
                <w:lang w:val="fr-FR"/>
              </w:rPr>
            </w:pPr>
            <w:r w:rsidRPr="00497775">
              <w:rPr>
                <w:b/>
                <w:lang w:val="fr-FR"/>
              </w:rPr>
              <w:t>Unit</w:t>
            </w:r>
          </w:p>
        </w:tc>
        <w:tc>
          <w:tcPr>
            <w:tcW w:w="1834" w:type="dxa"/>
          </w:tcPr>
          <w:p w14:paraId="06EC936B" w14:textId="77777777" w:rsidR="000272DD" w:rsidRDefault="000272DD" w:rsidP="009A6F9A">
            <w:pPr>
              <w:spacing w:line="276" w:lineRule="auto"/>
              <w:rPr>
                <w:lang w:val="fr-FR"/>
              </w:rPr>
            </w:pPr>
            <w:r w:rsidRPr="00497775">
              <w:rPr>
                <w:b/>
                <w:lang w:val="fr-FR"/>
              </w:rPr>
              <w:t>Source</w:t>
            </w:r>
          </w:p>
        </w:tc>
      </w:tr>
      <w:tr w:rsidR="000272DD" w14:paraId="74484B1D" w14:textId="77777777" w:rsidTr="003F1CC5">
        <w:trPr>
          <w:trHeight w:val="79"/>
        </w:trPr>
        <w:tc>
          <w:tcPr>
            <w:tcW w:w="3436" w:type="dxa"/>
          </w:tcPr>
          <w:tbl>
            <w:tblPr>
              <w:tblW w:w="3220" w:type="dxa"/>
              <w:tblCellMar>
                <w:left w:w="70" w:type="dxa"/>
                <w:right w:w="70" w:type="dxa"/>
              </w:tblCellMar>
              <w:tblLook w:val="04A0" w:firstRow="1" w:lastRow="0" w:firstColumn="1" w:lastColumn="0" w:noHBand="0" w:noVBand="1"/>
            </w:tblPr>
            <w:tblGrid>
              <w:gridCol w:w="3220"/>
            </w:tblGrid>
            <w:tr w:rsidR="000272DD" w:rsidRPr="0083167C" w14:paraId="536CF013" w14:textId="77777777" w:rsidTr="003F1CC5">
              <w:trPr>
                <w:trHeight w:val="300"/>
              </w:trPr>
              <w:tc>
                <w:tcPr>
                  <w:tcW w:w="3220" w:type="dxa"/>
                  <w:tcBorders>
                    <w:top w:val="nil"/>
                    <w:left w:val="nil"/>
                    <w:bottom w:val="nil"/>
                    <w:right w:val="nil"/>
                  </w:tcBorders>
                  <w:shd w:val="clear" w:color="auto" w:fill="auto"/>
                  <w:noWrap/>
                  <w:vAlign w:val="bottom"/>
                  <w:hideMark/>
                </w:tcPr>
                <w:p w14:paraId="00763F74" w14:textId="77777777" w:rsidR="000272DD" w:rsidRPr="0083167C" w:rsidRDefault="000272DD" w:rsidP="009A6F9A">
                  <w:pPr>
                    <w:spacing w:after="0" w:line="276" w:lineRule="auto"/>
                    <w:ind w:left="-38"/>
                    <w:rPr>
                      <w:rFonts w:ascii="Calibri" w:eastAsia="Times New Roman" w:hAnsi="Calibri" w:cs="Calibri"/>
                      <w:color w:val="000000"/>
                      <w:lang w:eastAsia="fr-BE"/>
                    </w:rPr>
                  </w:pPr>
                  <w:proofErr w:type="spellStart"/>
                  <w:r w:rsidRPr="0083167C">
                    <w:rPr>
                      <w:rFonts w:ascii="Calibri" w:eastAsia="Times New Roman" w:hAnsi="Calibri" w:cs="Calibri"/>
                      <w:color w:val="000000"/>
                      <w:lang w:eastAsia="fr-BE"/>
                    </w:rPr>
                    <w:t>NaOH</w:t>
                  </w:r>
                  <w:proofErr w:type="spellEnd"/>
                </w:p>
              </w:tc>
            </w:tr>
          </w:tbl>
          <w:p w14:paraId="1542E5D1" w14:textId="77777777" w:rsidR="000272DD" w:rsidRDefault="000272DD" w:rsidP="009A6F9A">
            <w:pPr>
              <w:spacing w:line="276" w:lineRule="auto"/>
              <w:rPr>
                <w:lang w:val="fr-FR"/>
              </w:rPr>
            </w:pPr>
          </w:p>
        </w:tc>
        <w:tc>
          <w:tcPr>
            <w:tcW w:w="1922" w:type="dxa"/>
          </w:tcPr>
          <w:p w14:paraId="42774ADB" w14:textId="77777777" w:rsidR="000272DD" w:rsidRDefault="000272DD" w:rsidP="009A6F9A">
            <w:pPr>
              <w:spacing w:line="276" w:lineRule="auto"/>
              <w:rPr>
                <w:lang w:val="fr-FR"/>
              </w:rPr>
            </w:pPr>
            <w:r>
              <w:rPr>
                <w:lang w:val="fr-FR"/>
              </w:rPr>
              <w:t>26</w:t>
            </w:r>
          </w:p>
        </w:tc>
        <w:tc>
          <w:tcPr>
            <w:tcW w:w="1870" w:type="dxa"/>
          </w:tcPr>
          <w:p w14:paraId="757F9BC8" w14:textId="77777777" w:rsidR="000272DD" w:rsidRDefault="000272DD" w:rsidP="009A6F9A">
            <w:pPr>
              <w:spacing w:line="276" w:lineRule="auto"/>
              <w:rPr>
                <w:lang w:val="fr-FR"/>
              </w:rPr>
            </w:pPr>
            <w:proofErr w:type="gramStart"/>
            <w:r>
              <w:rPr>
                <w:lang w:val="fr-FR"/>
              </w:rPr>
              <w:t>g</w:t>
            </w:r>
            <w:proofErr w:type="gramEnd"/>
          </w:p>
        </w:tc>
        <w:tc>
          <w:tcPr>
            <w:tcW w:w="1834" w:type="dxa"/>
          </w:tcPr>
          <w:p w14:paraId="3B883AE6" w14:textId="77777777" w:rsidR="000272DD" w:rsidRDefault="00D01B2D" w:rsidP="009A6F9A">
            <w:pPr>
              <w:spacing w:line="276" w:lineRule="auto"/>
              <w:rPr>
                <w:lang w:val="fr-FR"/>
              </w:rPr>
            </w:pPr>
            <w:sdt>
              <w:sdtPr>
                <w:rPr>
                  <w:lang w:val="fr-FR"/>
                </w:rPr>
                <w:id w:val="-1266618356"/>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4630183A" w14:textId="77777777" w:rsidTr="003F1CC5">
        <w:tc>
          <w:tcPr>
            <w:tcW w:w="3436" w:type="dxa"/>
          </w:tcPr>
          <w:p w14:paraId="14769545" w14:textId="77777777" w:rsidR="000272DD" w:rsidRDefault="000272DD" w:rsidP="009A6F9A">
            <w:pPr>
              <w:spacing w:line="276" w:lineRule="auto"/>
              <w:rPr>
                <w:lang w:val="fr-FR"/>
              </w:rPr>
            </w:pPr>
            <w:r>
              <w:rPr>
                <w:lang w:val="fr-FR"/>
              </w:rPr>
              <w:t>SO</w:t>
            </w:r>
            <w:r w:rsidRPr="00190FC8">
              <w:rPr>
                <w:vertAlign w:val="subscript"/>
                <w:lang w:val="fr-FR"/>
              </w:rPr>
              <w:t>2</w:t>
            </w:r>
          </w:p>
        </w:tc>
        <w:tc>
          <w:tcPr>
            <w:tcW w:w="1922" w:type="dxa"/>
          </w:tcPr>
          <w:p w14:paraId="244923C0" w14:textId="77777777" w:rsidR="000272DD" w:rsidRDefault="000272DD" w:rsidP="009A6F9A">
            <w:pPr>
              <w:spacing w:line="276" w:lineRule="auto"/>
              <w:rPr>
                <w:lang w:val="fr-FR"/>
              </w:rPr>
            </w:pPr>
            <w:r>
              <w:rPr>
                <w:lang w:val="fr-FR"/>
              </w:rPr>
              <w:t>18</w:t>
            </w:r>
          </w:p>
        </w:tc>
        <w:tc>
          <w:tcPr>
            <w:tcW w:w="1870" w:type="dxa"/>
          </w:tcPr>
          <w:p w14:paraId="24ED529F" w14:textId="77777777" w:rsidR="000272DD" w:rsidRDefault="000272DD" w:rsidP="009A6F9A">
            <w:pPr>
              <w:spacing w:line="276" w:lineRule="auto"/>
              <w:rPr>
                <w:lang w:val="fr-FR"/>
              </w:rPr>
            </w:pPr>
            <w:proofErr w:type="gramStart"/>
            <w:r>
              <w:rPr>
                <w:lang w:val="fr-FR"/>
              </w:rPr>
              <w:t>g</w:t>
            </w:r>
            <w:proofErr w:type="gramEnd"/>
          </w:p>
        </w:tc>
        <w:tc>
          <w:tcPr>
            <w:tcW w:w="1834" w:type="dxa"/>
          </w:tcPr>
          <w:p w14:paraId="3F875762" w14:textId="77777777" w:rsidR="000272DD" w:rsidRDefault="00D01B2D" w:rsidP="009A6F9A">
            <w:pPr>
              <w:spacing w:line="276" w:lineRule="auto"/>
              <w:rPr>
                <w:lang w:val="fr-FR"/>
              </w:rPr>
            </w:pPr>
            <w:sdt>
              <w:sdtPr>
                <w:rPr>
                  <w:lang w:val="fr-FR"/>
                </w:rPr>
                <w:id w:val="-1739014494"/>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0F6213DF" w14:textId="77777777" w:rsidTr="003F1CC5">
        <w:tc>
          <w:tcPr>
            <w:tcW w:w="3436" w:type="dxa"/>
          </w:tcPr>
          <w:p w14:paraId="3E1E49CE" w14:textId="77777777" w:rsidR="000272DD" w:rsidRDefault="000272DD" w:rsidP="009A6F9A">
            <w:pPr>
              <w:spacing w:line="276" w:lineRule="auto"/>
              <w:rPr>
                <w:lang w:val="fr-FR"/>
              </w:rPr>
            </w:pPr>
            <w:proofErr w:type="spellStart"/>
            <w:r>
              <w:rPr>
                <w:lang w:val="fr-FR"/>
              </w:rPr>
              <w:t>Sulfuric</w:t>
            </w:r>
            <w:proofErr w:type="spellEnd"/>
            <w:r>
              <w:rPr>
                <w:lang w:val="fr-FR"/>
              </w:rPr>
              <w:t xml:space="preserve"> Acid</w:t>
            </w:r>
          </w:p>
        </w:tc>
        <w:tc>
          <w:tcPr>
            <w:tcW w:w="1922" w:type="dxa"/>
          </w:tcPr>
          <w:p w14:paraId="2B022A6C" w14:textId="77777777" w:rsidR="000272DD" w:rsidRDefault="000272DD" w:rsidP="009A6F9A">
            <w:pPr>
              <w:spacing w:line="276" w:lineRule="auto"/>
              <w:rPr>
                <w:lang w:val="fr-FR"/>
              </w:rPr>
            </w:pPr>
            <w:r>
              <w:rPr>
                <w:lang w:val="fr-FR"/>
              </w:rPr>
              <w:t>54</w:t>
            </w:r>
          </w:p>
        </w:tc>
        <w:tc>
          <w:tcPr>
            <w:tcW w:w="1870" w:type="dxa"/>
          </w:tcPr>
          <w:p w14:paraId="0D2228C2" w14:textId="77777777" w:rsidR="000272DD" w:rsidRDefault="000272DD" w:rsidP="009A6F9A">
            <w:pPr>
              <w:spacing w:line="276" w:lineRule="auto"/>
              <w:rPr>
                <w:lang w:val="fr-FR"/>
              </w:rPr>
            </w:pPr>
            <w:proofErr w:type="gramStart"/>
            <w:r>
              <w:rPr>
                <w:lang w:val="fr-FR"/>
              </w:rPr>
              <w:t>g</w:t>
            </w:r>
            <w:proofErr w:type="gramEnd"/>
          </w:p>
        </w:tc>
        <w:tc>
          <w:tcPr>
            <w:tcW w:w="1834" w:type="dxa"/>
          </w:tcPr>
          <w:p w14:paraId="728264CD" w14:textId="77777777" w:rsidR="000272DD" w:rsidRDefault="00D01B2D" w:rsidP="009A6F9A">
            <w:pPr>
              <w:spacing w:line="276" w:lineRule="auto"/>
              <w:rPr>
                <w:lang w:val="fr-FR"/>
              </w:rPr>
            </w:pPr>
            <w:sdt>
              <w:sdtPr>
                <w:rPr>
                  <w:lang w:val="fr-FR"/>
                </w:rPr>
                <w:id w:val="635149458"/>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54038B7F" w14:textId="77777777" w:rsidTr="003F1CC5">
        <w:tc>
          <w:tcPr>
            <w:tcW w:w="3436" w:type="dxa"/>
          </w:tcPr>
          <w:p w14:paraId="40A10E2E" w14:textId="77777777" w:rsidR="000272DD" w:rsidRDefault="000272DD" w:rsidP="009A6F9A">
            <w:pPr>
              <w:spacing w:line="276" w:lineRule="auto"/>
              <w:rPr>
                <w:lang w:val="fr-FR"/>
              </w:rPr>
            </w:pPr>
            <w:r>
              <w:rPr>
                <w:lang w:val="fr-FR"/>
              </w:rPr>
              <w:t>MgO</w:t>
            </w:r>
          </w:p>
        </w:tc>
        <w:tc>
          <w:tcPr>
            <w:tcW w:w="1922" w:type="dxa"/>
          </w:tcPr>
          <w:p w14:paraId="7DA9CF14" w14:textId="77777777" w:rsidR="000272DD" w:rsidRDefault="000272DD" w:rsidP="009A6F9A">
            <w:pPr>
              <w:spacing w:line="276" w:lineRule="auto"/>
              <w:rPr>
                <w:lang w:val="fr-FR"/>
              </w:rPr>
            </w:pPr>
            <w:r>
              <w:rPr>
                <w:lang w:val="fr-FR"/>
              </w:rPr>
              <w:t>29</w:t>
            </w:r>
          </w:p>
        </w:tc>
        <w:tc>
          <w:tcPr>
            <w:tcW w:w="1870" w:type="dxa"/>
          </w:tcPr>
          <w:p w14:paraId="767A2055" w14:textId="77777777" w:rsidR="000272DD" w:rsidRDefault="000272DD" w:rsidP="009A6F9A">
            <w:pPr>
              <w:spacing w:line="276" w:lineRule="auto"/>
              <w:rPr>
                <w:lang w:val="fr-FR"/>
              </w:rPr>
            </w:pPr>
            <w:proofErr w:type="gramStart"/>
            <w:r>
              <w:rPr>
                <w:lang w:val="fr-FR"/>
              </w:rPr>
              <w:t>g</w:t>
            </w:r>
            <w:proofErr w:type="gramEnd"/>
          </w:p>
        </w:tc>
        <w:tc>
          <w:tcPr>
            <w:tcW w:w="1834" w:type="dxa"/>
          </w:tcPr>
          <w:p w14:paraId="463756A3" w14:textId="77777777" w:rsidR="000272DD" w:rsidRDefault="00D01B2D" w:rsidP="009A6F9A">
            <w:pPr>
              <w:spacing w:line="276" w:lineRule="auto"/>
              <w:rPr>
                <w:lang w:val="fr-FR"/>
              </w:rPr>
            </w:pPr>
            <w:sdt>
              <w:sdtPr>
                <w:rPr>
                  <w:lang w:val="fr-FR"/>
                </w:rPr>
                <w:id w:val="2128500164"/>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r w:rsidR="000272DD" w14:paraId="0A38A4AA" w14:textId="77777777" w:rsidTr="003F1CC5">
        <w:tc>
          <w:tcPr>
            <w:tcW w:w="3436" w:type="dxa"/>
          </w:tcPr>
          <w:p w14:paraId="270B70A3" w14:textId="77777777" w:rsidR="000272DD" w:rsidRDefault="000272DD" w:rsidP="009A6F9A">
            <w:pPr>
              <w:spacing w:line="276" w:lineRule="auto"/>
              <w:rPr>
                <w:lang w:val="fr-FR"/>
              </w:rPr>
            </w:pPr>
            <w:r>
              <w:rPr>
                <w:lang w:val="fr-FR"/>
              </w:rPr>
              <w:t>Water</w:t>
            </w:r>
          </w:p>
        </w:tc>
        <w:tc>
          <w:tcPr>
            <w:tcW w:w="1922" w:type="dxa"/>
          </w:tcPr>
          <w:p w14:paraId="7CECED76" w14:textId="77777777" w:rsidR="000272DD" w:rsidRDefault="000272DD" w:rsidP="009A6F9A">
            <w:pPr>
              <w:spacing w:line="276" w:lineRule="auto"/>
              <w:rPr>
                <w:lang w:val="fr-FR"/>
              </w:rPr>
            </w:pPr>
            <w:r>
              <w:rPr>
                <w:lang w:val="fr-FR"/>
              </w:rPr>
              <w:t>19</w:t>
            </w:r>
          </w:p>
        </w:tc>
        <w:tc>
          <w:tcPr>
            <w:tcW w:w="1870" w:type="dxa"/>
          </w:tcPr>
          <w:p w14:paraId="285EB650" w14:textId="77777777" w:rsidR="000272DD" w:rsidRDefault="000272DD" w:rsidP="009A6F9A">
            <w:pPr>
              <w:keepNext/>
              <w:spacing w:line="276" w:lineRule="auto"/>
              <w:rPr>
                <w:lang w:val="fr-FR"/>
              </w:rPr>
            </w:pPr>
            <w:r>
              <w:rPr>
                <w:lang w:val="fr-FR"/>
              </w:rPr>
              <w:t>L</w:t>
            </w:r>
          </w:p>
        </w:tc>
        <w:tc>
          <w:tcPr>
            <w:tcW w:w="1834" w:type="dxa"/>
          </w:tcPr>
          <w:p w14:paraId="5484EB03" w14:textId="77777777" w:rsidR="000272DD" w:rsidRDefault="00D01B2D" w:rsidP="009A6F9A">
            <w:pPr>
              <w:keepNext/>
              <w:spacing w:line="276" w:lineRule="auto"/>
              <w:rPr>
                <w:lang w:val="fr-FR"/>
              </w:rPr>
            </w:pPr>
            <w:sdt>
              <w:sdtPr>
                <w:rPr>
                  <w:lang w:val="fr-FR"/>
                </w:rPr>
                <w:id w:val="1200361821"/>
                <w:citation/>
              </w:sdtPr>
              <w:sdtEndPr/>
              <w:sdtContent>
                <w:r w:rsidR="000272DD">
                  <w:rPr>
                    <w:lang w:val="fr-FR"/>
                  </w:rPr>
                  <w:fldChar w:fldCharType="begin"/>
                </w:r>
                <w:r w:rsidR="000272DD">
                  <w:rPr>
                    <w:lang w:val="fr-FR"/>
                  </w:rPr>
                  <w:instrText xml:space="preserve">CITATION RRo18 \l 1036 </w:instrText>
                </w:r>
                <w:r w:rsidR="000272DD">
                  <w:rPr>
                    <w:lang w:val="fr-FR"/>
                  </w:rPr>
                  <w:fldChar w:fldCharType="separate"/>
                </w:r>
                <w:r w:rsidR="000272DD" w:rsidRPr="00063FC3">
                  <w:rPr>
                    <w:noProof/>
                    <w:lang w:val="fr-FR"/>
                  </w:rPr>
                  <w:t>(Rodriguez, et al., 2018)</w:t>
                </w:r>
                <w:r w:rsidR="000272DD">
                  <w:rPr>
                    <w:lang w:val="fr-FR"/>
                  </w:rPr>
                  <w:fldChar w:fldCharType="end"/>
                </w:r>
              </w:sdtContent>
            </w:sdt>
          </w:p>
        </w:tc>
      </w:tr>
    </w:tbl>
    <w:p w14:paraId="3A11C7AE" w14:textId="77777777" w:rsidR="000272DD" w:rsidRDefault="000272DD" w:rsidP="009A6F9A">
      <w:pPr>
        <w:spacing w:line="276" w:lineRule="auto"/>
        <w:rPr>
          <w:lang w:val="en-GB"/>
        </w:rPr>
      </w:pPr>
    </w:p>
    <w:p w14:paraId="57262158" w14:textId="6313BF8C" w:rsidR="000272DD" w:rsidRDefault="000272DD" w:rsidP="009A6F9A">
      <w:pPr>
        <w:pStyle w:val="Titre4"/>
        <w:spacing w:line="276" w:lineRule="auto"/>
        <w:rPr>
          <w:lang w:val="en-GB"/>
        </w:rPr>
      </w:pPr>
      <w:r>
        <w:rPr>
          <w:lang w:val="en-GB"/>
        </w:rPr>
        <w:t>I.3 Metallic chromium and chromium oxide production</w:t>
      </w:r>
    </w:p>
    <w:p w14:paraId="0793D337" w14:textId="5A34F22F" w:rsidR="000272DD" w:rsidRDefault="000272DD" w:rsidP="009A6F9A">
      <w:pPr>
        <w:spacing w:line="276" w:lineRule="auto"/>
        <w:rPr>
          <w:lang w:val="en-GB"/>
        </w:rPr>
      </w:pPr>
      <w:r>
        <w:rPr>
          <w:lang w:val="en-GB"/>
        </w:rPr>
        <w:t xml:space="preserve">In addition to having radically different processes, the chromium source differs for the two </w:t>
      </w:r>
      <w:r w:rsidR="003F1CC5">
        <w:rPr>
          <w:lang w:val="en-GB"/>
        </w:rPr>
        <w:t>technologies</w:t>
      </w:r>
      <w:r>
        <w:rPr>
          <w:lang w:val="en-GB"/>
        </w:rPr>
        <w:t>: metallic chromium for magnetron sputtering and CrO</w:t>
      </w:r>
      <w:r w:rsidRPr="005B3546">
        <w:rPr>
          <w:vertAlign w:val="subscript"/>
          <w:lang w:val="en-GB"/>
        </w:rPr>
        <w:t>3</w:t>
      </w:r>
      <w:r>
        <w:rPr>
          <w:lang w:val="en-GB"/>
        </w:rPr>
        <w:t xml:space="preserve"> salts for electrodeposition. In order to complete the comparison of the coating technologies, a short description of the manufacture processes leading to the desired chromium raw material is needed.  </w:t>
      </w:r>
    </w:p>
    <w:p w14:paraId="4D1A8E91" w14:textId="2D450924" w:rsidR="000272DD" w:rsidRDefault="000272DD" w:rsidP="009A6F9A">
      <w:pPr>
        <w:spacing w:line="276" w:lineRule="auto"/>
        <w:rPr>
          <w:lang w:val="en-GB"/>
        </w:rPr>
      </w:pPr>
      <w:r>
        <w:rPr>
          <w:lang w:val="en-GB"/>
        </w:rPr>
        <w:lastRenderedPageBreak/>
        <w:t>Both metallic chromium as well as chromium oxide come from chromite ore</w:t>
      </w:r>
      <w:r w:rsidR="003F1CC5">
        <w:rPr>
          <w:lang w:val="en-GB"/>
        </w:rPr>
        <w:t xml:space="preserve"> (FeCr</w:t>
      </w:r>
      <w:r w:rsidR="003F1CC5">
        <w:rPr>
          <w:vertAlign w:val="subscript"/>
          <w:lang w:val="en-GB"/>
        </w:rPr>
        <w:t>2</w:t>
      </w:r>
      <w:r w:rsidR="003F1CC5">
        <w:rPr>
          <w:lang w:val="en-GB"/>
        </w:rPr>
        <w:t>O</w:t>
      </w:r>
      <w:r w:rsidR="003F1CC5">
        <w:rPr>
          <w:vertAlign w:val="subscript"/>
          <w:lang w:val="en-GB"/>
        </w:rPr>
        <w:t>4</w:t>
      </w:r>
      <w:r w:rsidR="003F1CC5">
        <w:rPr>
          <w:lang w:val="en-GB"/>
        </w:rPr>
        <w:t>)</w:t>
      </w:r>
      <w:r>
        <w:rPr>
          <w:lang w:val="en-GB"/>
        </w:rPr>
        <w:t>. That chromite ore is roasted with sodium carbonate and then turned into sodium chromate via the following reactions:</w:t>
      </w: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92"/>
        <w:gridCol w:w="4678"/>
        <w:gridCol w:w="3260"/>
      </w:tblGrid>
      <w:tr w:rsidR="000272DD" w14:paraId="1C92CC83" w14:textId="77777777" w:rsidTr="003F1CC5">
        <w:tc>
          <w:tcPr>
            <w:tcW w:w="2263" w:type="dxa"/>
            <w:gridSpan w:val="2"/>
          </w:tcPr>
          <w:p w14:paraId="0EDC2340" w14:textId="77777777" w:rsidR="000272DD" w:rsidRDefault="000272DD" w:rsidP="009A6F9A">
            <w:pPr>
              <w:spacing w:line="276" w:lineRule="auto"/>
              <w:rPr>
                <w:rFonts w:ascii="Calibri" w:eastAsia="Yu Mincho" w:hAnsi="Calibri" w:cs="Times New Roman"/>
                <w:lang w:val="en-GB"/>
              </w:rPr>
            </w:pPr>
          </w:p>
        </w:tc>
        <w:tc>
          <w:tcPr>
            <w:tcW w:w="4678" w:type="dxa"/>
          </w:tcPr>
          <w:p w14:paraId="2E41082C" w14:textId="77777777" w:rsidR="000272DD" w:rsidRDefault="000272DD" w:rsidP="009A6F9A">
            <w:pPr>
              <w:spacing w:line="276" w:lineRule="auto"/>
              <w:rPr>
                <w:rFonts w:ascii="Calibri" w:eastAsia="Yu Mincho" w:hAnsi="Calibri" w:cs="Times New Roman"/>
                <w:lang w:val="en-GB"/>
              </w:rPr>
            </w:pPr>
            <m:oMathPara>
              <m:oMath>
                <m:r>
                  <w:rPr>
                    <w:rFonts w:ascii="Cambria Math" w:hAnsi="Cambria Math"/>
                    <w:lang w:val="en-GB"/>
                  </w:rPr>
                  <m:t>4</m:t>
                </m:r>
                <m:sSub>
                  <m:sSubPr>
                    <m:ctrlPr>
                      <w:rPr>
                        <w:rFonts w:ascii="Cambria Math" w:hAnsi="Cambria Math"/>
                        <w:i/>
                        <w:lang w:val="en-GB"/>
                      </w:rPr>
                    </m:ctrlPr>
                  </m:sSubPr>
                  <m:e>
                    <m:r>
                      <w:rPr>
                        <w:rFonts w:ascii="Cambria Math" w:hAnsi="Cambria Math"/>
                        <w:lang w:val="en-GB"/>
                      </w:rPr>
                      <m:t xml:space="preserve"> FeCr</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4</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 xml:space="preserve"> →4 </m:t>
                </m:r>
                <m:sSub>
                  <m:sSubPr>
                    <m:ctrlPr>
                      <w:rPr>
                        <w:rFonts w:ascii="Cambria Math" w:hAnsi="Cambria Math"/>
                        <w:i/>
                        <w:lang w:val="en-GB"/>
                      </w:rPr>
                    </m:ctrlPr>
                  </m:sSubPr>
                  <m:e>
                    <m:r>
                      <w:rPr>
                        <w:rFonts w:ascii="Cambria Math" w:hAnsi="Cambria Math"/>
                        <w:lang w:val="en-GB"/>
                      </w:rPr>
                      <m:t>Cr</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3</m:t>
                    </m:r>
                  </m:sub>
                </m:sSub>
                <m:r>
                  <w:rPr>
                    <w:rFonts w:ascii="Cambria Math" w:hAnsi="Cambria Math"/>
                    <w:lang w:val="en-GB"/>
                  </w:rPr>
                  <m:t>+2 Fe</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3</m:t>
                    </m:r>
                  </m:sub>
                </m:sSub>
              </m:oMath>
            </m:oMathPara>
          </w:p>
        </w:tc>
        <w:tc>
          <w:tcPr>
            <w:tcW w:w="3260" w:type="dxa"/>
          </w:tcPr>
          <w:p w14:paraId="0FE34320" w14:textId="77777777" w:rsidR="000272DD" w:rsidRDefault="000272DD" w:rsidP="009A6F9A">
            <w:pPr>
              <w:spacing w:line="276" w:lineRule="auto"/>
              <w:rPr>
                <w:rFonts w:ascii="Calibri" w:eastAsia="Yu Mincho" w:hAnsi="Calibri" w:cs="Times New Roman"/>
                <w:lang w:val="en-GB"/>
              </w:rPr>
            </w:pPr>
            <w:r>
              <w:rPr>
                <w:rFonts w:ascii="Calibri" w:eastAsia="Yu Mincho" w:hAnsi="Calibri" w:cs="Times New Roman"/>
                <w:lang w:val="en-GB"/>
              </w:rPr>
              <w:t>(1)</w:t>
            </w:r>
          </w:p>
        </w:tc>
      </w:tr>
      <w:tr w:rsidR="000272DD" w14:paraId="782DE0B1" w14:textId="77777777" w:rsidTr="003F1CC5">
        <w:tc>
          <w:tcPr>
            <w:tcW w:w="1271" w:type="dxa"/>
          </w:tcPr>
          <w:p w14:paraId="46BC85AC" w14:textId="77777777" w:rsidR="000272DD" w:rsidRDefault="000272DD" w:rsidP="009A6F9A">
            <w:pPr>
              <w:spacing w:line="276" w:lineRule="auto"/>
              <w:rPr>
                <w:lang w:val="en-GB"/>
              </w:rPr>
            </w:pPr>
          </w:p>
        </w:tc>
        <w:tc>
          <w:tcPr>
            <w:tcW w:w="5670" w:type="dxa"/>
            <w:gridSpan w:val="2"/>
          </w:tcPr>
          <w:p w14:paraId="4960E748" w14:textId="77777777" w:rsidR="000272DD" w:rsidRDefault="000272DD" w:rsidP="009A6F9A">
            <w:pPr>
              <w:spacing w:line="276" w:lineRule="auto"/>
              <w:rPr>
                <w:lang w:val="en-GB"/>
              </w:rPr>
            </w:pPr>
            <m:oMathPara>
              <m:oMath>
                <m:r>
                  <w:rPr>
                    <w:rFonts w:ascii="Cambria Math" w:hAnsi="Cambria Math"/>
                    <w:lang w:val="en-GB"/>
                  </w:rPr>
                  <m:t xml:space="preserve">2 </m:t>
                </m:r>
                <m:sSub>
                  <m:sSubPr>
                    <m:ctrlPr>
                      <w:rPr>
                        <w:rFonts w:ascii="Cambria Math" w:hAnsi="Cambria Math"/>
                        <w:i/>
                        <w:lang w:val="en-GB"/>
                      </w:rPr>
                    </m:ctrlPr>
                  </m:sSubPr>
                  <m:e>
                    <m:r>
                      <w:rPr>
                        <w:rFonts w:ascii="Cambria Math" w:hAnsi="Cambria Math"/>
                        <w:lang w:val="en-GB"/>
                      </w:rPr>
                      <m:t>Cr</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3</m:t>
                    </m:r>
                  </m:sub>
                </m:sSub>
                <m:r>
                  <w:rPr>
                    <w:rFonts w:ascii="Cambria Math" w:hAnsi="Cambria Math"/>
                    <w:lang w:val="en-GB"/>
                  </w:rPr>
                  <m:t xml:space="preserve">+4 </m:t>
                </m:r>
                <m:sSub>
                  <m:sSubPr>
                    <m:ctrlPr>
                      <w:rPr>
                        <w:rFonts w:ascii="Cambria Math" w:hAnsi="Cambria Math"/>
                        <w:i/>
                        <w:lang w:val="en-GB"/>
                      </w:rPr>
                    </m:ctrlPr>
                  </m:sSubPr>
                  <m:e>
                    <m:r>
                      <w:rPr>
                        <w:rFonts w:ascii="Cambria Math" w:hAnsi="Cambria Math"/>
                        <w:lang w:val="en-GB"/>
                      </w:rPr>
                      <m:t>Na</m:t>
                    </m:r>
                  </m:e>
                  <m:sub>
                    <m:r>
                      <w:rPr>
                        <w:rFonts w:ascii="Cambria Math" w:hAnsi="Cambria Math"/>
                        <w:lang w:val="en-GB"/>
                      </w:rPr>
                      <m:t>2</m:t>
                    </m:r>
                  </m:sub>
                </m:sSub>
                <m:r>
                  <w:rPr>
                    <w:rFonts w:ascii="Cambria Math" w:hAnsi="Cambria Math"/>
                    <w:lang w:val="en-GB"/>
                  </w:rPr>
                  <m:t>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3</m:t>
                    </m:r>
                  </m:sub>
                </m:sSub>
                <m:r>
                  <w:rPr>
                    <w:rFonts w:ascii="Cambria Math" w:hAnsi="Cambria Math"/>
                    <w:lang w:val="en-GB"/>
                  </w:rPr>
                  <m:t xml:space="preserve">+3 </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 xml:space="preserve"> →4 </m:t>
                </m:r>
                <m:sSub>
                  <m:sSubPr>
                    <m:ctrlPr>
                      <w:rPr>
                        <w:rFonts w:ascii="Cambria Math" w:hAnsi="Cambria Math"/>
                        <w:i/>
                        <w:lang w:val="en-GB"/>
                      </w:rPr>
                    </m:ctrlPr>
                  </m:sSubPr>
                  <m:e>
                    <m:r>
                      <w:rPr>
                        <w:rFonts w:ascii="Cambria Math" w:hAnsi="Cambria Math"/>
                        <w:lang w:val="en-GB"/>
                      </w:rPr>
                      <m:t>Na</m:t>
                    </m:r>
                  </m:e>
                  <m:sub>
                    <m:r>
                      <w:rPr>
                        <w:rFonts w:ascii="Cambria Math" w:hAnsi="Cambria Math"/>
                        <w:lang w:val="en-GB"/>
                      </w:rPr>
                      <m:t>2</m:t>
                    </m:r>
                  </m:sub>
                </m:sSub>
                <m:r>
                  <w:rPr>
                    <w:rFonts w:ascii="Cambria Math" w:hAnsi="Cambria Math"/>
                    <w:lang w:val="en-GB"/>
                  </w:rPr>
                  <m:t>Cr</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4</m:t>
                    </m:r>
                  </m:sub>
                </m:sSub>
                <m:r>
                  <w:rPr>
                    <w:rFonts w:ascii="Cambria Math" w:hAnsi="Cambria Math"/>
                    <w:lang w:val="en-GB"/>
                  </w:rPr>
                  <m:t>+4 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oMath>
            </m:oMathPara>
          </w:p>
        </w:tc>
        <w:tc>
          <w:tcPr>
            <w:tcW w:w="3260" w:type="dxa"/>
          </w:tcPr>
          <w:p w14:paraId="2595A028" w14:textId="77777777" w:rsidR="000272DD" w:rsidRDefault="000272DD" w:rsidP="009A6F9A">
            <w:pPr>
              <w:spacing w:line="276" w:lineRule="auto"/>
              <w:rPr>
                <w:lang w:val="en-GB"/>
              </w:rPr>
            </w:pPr>
            <w:r>
              <w:rPr>
                <w:lang w:val="en-GB"/>
              </w:rPr>
              <w:t>(2)</w:t>
            </w:r>
          </w:p>
        </w:tc>
      </w:tr>
    </w:tbl>
    <w:p w14:paraId="1311CF0E" w14:textId="77777777" w:rsidR="000272DD" w:rsidRPr="00817163" w:rsidRDefault="000272DD" w:rsidP="009A6F9A">
      <w:pPr>
        <w:spacing w:line="276" w:lineRule="auto"/>
        <w:rPr>
          <w:lang w:val="en-GB"/>
        </w:rPr>
      </w:pPr>
    </w:p>
    <w:p w14:paraId="2D40FD2A" w14:textId="77777777" w:rsidR="000272DD" w:rsidRPr="00817163" w:rsidRDefault="000272DD" w:rsidP="009A6F9A">
      <w:pPr>
        <w:spacing w:line="276" w:lineRule="auto"/>
        <w:rPr>
          <w:lang w:val="en-GB"/>
        </w:rPr>
      </w:pPr>
    </w:p>
    <w:p w14:paraId="313D0D20" w14:textId="4E85048F" w:rsidR="000272DD" w:rsidRPr="001E32D2" w:rsidRDefault="000272DD" w:rsidP="009A6F9A">
      <w:pPr>
        <w:spacing w:line="276" w:lineRule="auto"/>
        <w:rPr>
          <w:lang w:val="en-GB"/>
        </w:rPr>
      </w:pPr>
      <w:r>
        <w:rPr>
          <w:lang w:val="en-GB"/>
        </w:rPr>
        <w:t>This compound is then leached with sulfuric acid to recover sodium dichromate (Na</w:t>
      </w:r>
      <w:r>
        <w:rPr>
          <w:vertAlign w:val="subscript"/>
          <w:lang w:val="en-GB"/>
        </w:rPr>
        <w:t>2</w:t>
      </w:r>
      <w:r>
        <w:rPr>
          <w:lang w:val="en-GB"/>
        </w:rPr>
        <w:t>Cr</w:t>
      </w:r>
      <w:r>
        <w:rPr>
          <w:vertAlign w:val="subscript"/>
          <w:lang w:val="en-GB"/>
        </w:rPr>
        <w:t>2</w:t>
      </w:r>
      <w:r>
        <w:rPr>
          <w:lang w:val="en-GB"/>
        </w:rPr>
        <w:t>O</w:t>
      </w:r>
      <w:r>
        <w:rPr>
          <w:vertAlign w:val="subscript"/>
          <w:lang w:val="en-GB"/>
        </w:rPr>
        <w:t>7</w:t>
      </w:r>
      <w:r>
        <w:rPr>
          <w:lang w:val="en-GB"/>
        </w:rPr>
        <w:t xml:space="preserve">). Then the two processes diverge in the treatment of sodium dichromate. To </w:t>
      </w:r>
      <w:r w:rsidR="001B51BB">
        <w:rPr>
          <w:lang w:val="en-GB"/>
        </w:rPr>
        <w:t xml:space="preserve">produce </w:t>
      </w:r>
      <w:r>
        <w:rPr>
          <w:lang w:val="en-GB"/>
        </w:rPr>
        <w:t>CrO</w:t>
      </w:r>
      <w:r w:rsidRPr="00E6334C">
        <w:rPr>
          <w:vertAlign w:val="subscript"/>
          <w:lang w:val="en-GB"/>
        </w:rPr>
        <w:t>3</w:t>
      </w:r>
      <w:r>
        <w:rPr>
          <w:lang w:val="en-GB"/>
        </w:rPr>
        <w:t xml:space="preserve"> salts used in electrodeposition, the dichromate is heated with sulfuric acid to 200°C. On the other side, to obtain metallic chromium, the dichromate is heated with </w:t>
      </w:r>
      <w:proofErr w:type="spellStart"/>
      <w:r>
        <w:rPr>
          <w:lang w:val="en-GB"/>
        </w:rPr>
        <w:t>sulfur</w:t>
      </w:r>
      <w:proofErr w:type="spellEnd"/>
      <w:r>
        <w:rPr>
          <w:lang w:val="en-GB"/>
        </w:rPr>
        <w:t xml:space="preserve"> at around 800°C </w:t>
      </w:r>
      <w:sdt>
        <w:sdtPr>
          <w:rPr>
            <w:lang w:val="en-GB"/>
          </w:rPr>
          <w:id w:val="-527945463"/>
          <w:citation/>
        </w:sdtPr>
        <w:sdtEndPr/>
        <w:sdtContent>
          <w:r>
            <w:rPr>
              <w:lang w:val="en-GB"/>
            </w:rPr>
            <w:fldChar w:fldCharType="begin"/>
          </w:r>
          <w:r w:rsidRPr="00190FC8">
            <w:rPr>
              <w:lang w:val="en-GB"/>
            </w:rPr>
            <w:instrText xml:space="preserve"> CITATION Agh14 \l 1036 </w:instrText>
          </w:r>
          <w:r>
            <w:rPr>
              <w:lang w:val="en-GB"/>
            </w:rPr>
            <w:fldChar w:fldCharType="separate"/>
          </w:r>
          <w:r w:rsidRPr="00063FC3">
            <w:rPr>
              <w:noProof/>
              <w:lang w:val="en-GB"/>
            </w:rPr>
            <w:t>(Aghaie-Khafri, 2014)</w:t>
          </w:r>
          <w:r>
            <w:rPr>
              <w:lang w:val="en-GB"/>
            </w:rPr>
            <w:fldChar w:fldCharType="end"/>
          </w:r>
        </w:sdtContent>
      </w:sdt>
      <w:r>
        <w:rPr>
          <w:lang w:val="en-GB"/>
        </w:rPr>
        <w:t xml:space="preserve"> to </w:t>
      </w:r>
      <w:r w:rsidR="001B51BB">
        <w:rPr>
          <w:lang w:val="en-GB"/>
        </w:rPr>
        <w:t xml:space="preserve">produce </w:t>
      </w:r>
      <w:r>
        <w:rPr>
          <w:lang w:val="en-GB"/>
        </w:rPr>
        <w:t>Cr</w:t>
      </w:r>
      <w:r w:rsidRPr="00EB0C27">
        <w:rPr>
          <w:vertAlign w:val="subscript"/>
          <w:lang w:val="en-GB"/>
        </w:rPr>
        <w:t>2</w:t>
      </w:r>
      <w:r>
        <w:rPr>
          <w:lang w:val="en-GB"/>
        </w:rPr>
        <w:t>O</w:t>
      </w:r>
      <w:r w:rsidRPr="00EB0C27">
        <w:rPr>
          <w:vertAlign w:val="subscript"/>
          <w:lang w:val="en-GB"/>
        </w:rPr>
        <w:t>3</w:t>
      </w:r>
      <w:r>
        <w:rPr>
          <w:lang w:val="en-GB"/>
        </w:rPr>
        <w:t xml:space="preserve">. That compound is </w:t>
      </w:r>
      <w:r w:rsidR="001B51BB">
        <w:rPr>
          <w:lang w:val="en-GB"/>
        </w:rPr>
        <w:t xml:space="preserve">then </w:t>
      </w:r>
      <w:r>
        <w:rPr>
          <w:lang w:val="en-GB"/>
        </w:rPr>
        <w:t xml:space="preserve">usually reduced to metal chromium through aluminothermy, however other metals can also be used. </w:t>
      </w:r>
      <w:r w:rsidRPr="00F31F0C">
        <w:rPr>
          <w:lang w:val="en-GB"/>
        </w:rPr>
        <w:t xml:space="preserve">A recapitulative flowsheet is shown in </w:t>
      </w:r>
      <w:r>
        <w:rPr>
          <w:lang w:val="en-GB"/>
        </w:rPr>
        <w:fldChar w:fldCharType="begin"/>
      </w:r>
      <w:r w:rsidRPr="00F31F0C">
        <w:rPr>
          <w:lang w:val="en-GB"/>
        </w:rPr>
        <w:instrText xml:space="preserve"> REF _Ref48737523 \h </w:instrText>
      </w:r>
      <w:r>
        <w:rPr>
          <w:lang w:val="en-GB"/>
        </w:rPr>
        <w:instrText xml:space="preserve"> \* MERGEFORMAT </w:instrText>
      </w:r>
      <w:r>
        <w:rPr>
          <w:lang w:val="en-GB"/>
        </w:rPr>
      </w:r>
      <w:r>
        <w:rPr>
          <w:lang w:val="en-GB"/>
        </w:rPr>
        <w:fldChar w:fldCharType="separate"/>
      </w:r>
      <w:r w:rsidRPr="00F31F0C">
        <w:rPr>
          <w:lang w:val="en-GB"/>
        </w:rPr>
        <w:t xml:space="preserve">Figure </w:t>
      </w:r>
      <w:r w:rsidR="00E14B3D">
        <w:rPr>
          <w:lang w:val="en-GB"/>
        </w:rPr>
        <w:t>A</w:t>
      </w:r>
      <w:r>
        <w:rPr>
          <w:noProof/>
          <w:lang w:val="en-GB"/>
        </w:rPr>
        <w:t>2</w:t>
      </w:r>
      <w:r>
        <w:rPr>
          <w:lang w:val="en-GB"/>
        </w:rPr>
        <w:fldChar w:fldCharType="end"/>
      </w:r>
      <w:r w:rsidRPr="00F31F0C">
        <w:rPr>
          <w:lang w:val="en-GB"/>
        </w:rPr>
        <w:t xml:space="preserve">. </w:t>
      </w:r>
      <w:r w:rsidRPr="00190FC8">
        <w:rPr>
          <w:lang w:val="en-GB"/>
        </w:rPr>
        <w:t xml:space="preserve">The two different </w:t>
      </w:r>
      <w:r>
        <w:rPr>
          <w:lang w:val="en-GB"/>
        </w:rPr>
        <w:t>production</w:t>
      </w:r>
      <w:r w:rsidRPr="00190FC8">
        <w:rPr>
          <w:lang w:val="en-GB"/>
        </w:rPr>
        <w:t xml:space="preserve"> paths for chromium oxide</w:t>
      </w:r>
      <w:r>
        <w:rPr>
          <w:lang w:val="en-GB"/>
        </w:rPr>
        <w:t xml:space="preserve"> and metallic chromium</w:t>
      </w:r>
      <w:r w:rsidRPr="00190FC8">
        <w:rPr>
          <w:lang w:val="en-GB"/>
        </w:rPr>
        <w:t xml:space="preserve"> have di</w:t>
      </w:r>
      <w:r>
        <w:rPr>
          <w:lang w:val="en-GB"/>
        </w:rPr>
        <w:t>fferent energy requirements, emissions, and costs</w:t>
      </w:r>
      <w:r w:rsidRPr="001E32D2">
        <w:rPr>
          <w:lang w:val="en-GB"/>
        </w:rPr>
        <w:t>.</w:t>
      </w:r>
      <w:r>
        <w:rPr>
          <w:lang w:val="en-GB"/>
        </w:rPr>
        <w:t xml:space="preserve"> This is why they need to be studied in order to have a complete comparison of magnetron sputtering and electrodeposition.</w:t>
      </w:r>
      <w:r w:rsidR="001B51BB">
        <w:rPr>
          <w:lang w:val="en-GB"/>
        </w:rPr>
        <w:t xml:space="preserve"> In the present work, data for these two processes have been retrieved from the </w:t>
      </w:r>
      <w:proofErr w:type="spellStart"/>
      <w:r w:rsidR="001B51BB">
        <w:rPr>
          <w:lang w:val="en-GB"/>
        </w:rPr>
        <w:t>Ecoinvent</w:t>
      </w:r>
      <w:proofErr w:type="spellEnd"/>
      <w:r w:rsidR="001B51BB">
        <w:rPr>
          <w:lang w:val="en-GB"/>
        </w:rPr>
        <w:t xml:space="preserve"> database. </w:t>
      </w:r>
    </w:p>
    <w:p w14:paraId="0E2D4870" w14:textId="77777777" w:rsidR="000272DD" w:rsidRDefault="000272DD" w:rsidP="00972D5F">
      <w:pPr>
        <w:keepNext/>
        <w:spacing w:line="276" w:lineRule="auto"/>
        <w:jc w:val="center"/>
      </w:pPr>
      <w:r>
        <w:rPr>
          <w:noProof/>
        </w:rPr>
        <w:drawing>
          <wp:inline distT="0" distB="0" distL="0" distR="0" wp14:anchorId="19EFDDA8" wp14:editId="22173247">
            <wp:extent cx="2033091" cy="2687955"/>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4970" cy="2703660"/>
                    </a:xfrm>
                    <a:prstGeom prst="rect">
                      <a:avLst/>
                    </a:prstGeom>
                    <a:noFill/>
                    <a:ln>
                      <a:noFill/>
                    </a:ln>
                  </pic:spPr>
                </pic:pic>
              </a:graphicData>
            </a:graphic>
          </wp:inline>
        </w:drawing>
      </w:r>
    </w:p>
    <w:p w14:paraId="7A40B2EC" w14:textId="64901F14" w:rsidR="000272DD" w:rsidRDefault="000272DD" w:rsidP="00972D5F">
      <w:pPr>
        <w:pStyle w:val="Lgende"/>
        <w:spacing w:line="276" w:lineRule="auto"/>
        <w:jc w:val="center"/>
        <w:rPr>
          <w:lang w:val="en-GB"/>
        </w:rPr>
      </w:pPr>
      <w:r w:rsidRPr="00E6334C">
        <w:rPr>
          <w:lang w:val="en-GB"/>
        </w:rPr>
        <w:t xml:space="preserve">Figure </w:t>
      </w:r>
      <w:r w:rsidR="00E14B3D">
        <w:rPr>
          <w:lang w:val="en-GB"/>
        </w:rPr>
        <w:t>A</w:t>
      </w:r>
      <w:r>
        <w:rPr>
          <w:lang w:val="en-GB"/>
        </w:rPr>
        <w:t>2:</w:t>
      </w:r>
      <w:r w:rsidRPr="00E6334C">
        <w:rPr>
          <w:lang w:val="en-GB"/>
        </w:rPr>
        <w:t xml:space="preserve"> Treatments of chromite ore</w:t>
      </w:r>
      <w:r>
        <w:rPr>
          <w:lang w:val="en-GB"/>
        </w:rPr>
        <w:t xml:space="preserve"> for producing the chromium raw materials used in electrodeposition and magnetron sputtering</w:t>
      </w:r>
    </w:p>
    <w:p w14:paraId="1F1CF774" w14:textId="77777777" w:rsidR="000272DD" w:rsidRPr="00E6334C" w:rsidRDefault="000272DD" w:rsidP="009A6F9A">
      <w:pPr>
        <w:spacing w:line="276" w:lineRule="auto"/>
        <w:rPr>
          <w:lang w:val="en-GB"/>
        </w:rPr>
      </w:pPr>
    </w:p>
    <w:p w14:paraId="354DF063" w14:textId="77777777" w:rsidR="000272DD" w:rsidRDefault="000272DD" w:rsidP="009A6F9A">
      <w:pPr>
        <w:spacing w:line="276" w:lineRule="auto"/>
        <w:rPr>
          <w:lang w:val="en-GB"/>
        </w:rPr>
      </w:pPr>
    </w:p>
    <w:p w14:paraId="0A0BD83D" w14:textId="77777777" w:rsidR="000272DD" w:rsidRDefault="000272DD" w:rsidP="009A6F9A">
      <w:pPr>
        <w:spacing w:line="276" w:lineRule="auto"/>
        <w:rPr>
          <w:lang w:val="en-GB"/>
        </w:rPr>
      </w:pPr>
    </w:p>
    <w:p w14:paraId="03736093" w14:textId="77777777" w:rsidR="000272DD" w:rsidRDefault="000272DD" w:rsidP="009A6F9A">
      <w:pPr>
        <w:spacing w:line="276" w:lineRule="auto"/>
        <w:rPr>
          <w:lang w:val="en-GB"/>
        </w:rPr>
      </w:pPr>
    </w:p>
    <w:p w14:paraId="7C4C94A8" w14:textId="77777777" w:rsidR="000272DD" w:rsidRDefault="000272DD" w:rsidP="009A6F9A">
      <w:pPr>
        <w:spacing w:line="276" w:lineRule="auto"/>
        <w:rPr>
          <w:lang w:val="en-GB"/>
        </w:rPr>
      </w:pPr>
    </w:p>
    <w:p w14:paraId="20EFE625" w14:textId="1C4265F6" w:rsidR="000272DD" w:rsidRDefault="00E14B3D" w:rsidP="00972D5F">
      <w:pPr>
        <w:pStyle w:val="Titre2"/>
        <w:rPr>
          <w:lang w:val="en-GB"/>
        </w:rPr>
      </w:pPr>
      <w:r>
        <w:rPr>
          <w:lang w:val="en-GB"/>
        </w:rPr>
        <w:lastRenderedPageBreak/>
        <w:t>References</w:t>
      </w:r>
    </w:p>
    <w:p w14:paraId="3A4E4524" w14:textId="62B0E46F" w:rsidR="00972D5F" w:rsidRDefault="00972D5F" w:rsidP="00972D5F">
      <w:pPr>
        <w:pStyle w:val="Bibliographie"/>
        <w:spacing w:line="276" w:lineRule="auto"/>
        <w:rPr>
          <w:noProof/>
          <w:lang w:val="en-GB"/>
        </w:rPr>
      </w:pPr>
      <w:r>
        <w:rPr>
          <w:noProof/>
          <w:lang w:val="en-GB"/>
        </w:rPr>
        <w:t xml:space="preserve">Aghaie-Khafri, M. (2014). ‘Producing Cr2O3 nanooxide from chromite concentrates’, </w:t>
      </w:r>
      <w:r>
        <w:rPr>
          <w:i/>
          <w:iCs/>
          <w:noProof/>
          <w:lang w:val="en-GB"/>
        </w:rPr>
        <w:t xml:space="preserve">Micro &amp; Nano Letters, </w:t>
      </w:r>
      <w:r>
        <w:rPr>
          <w:noProof/>
          <w:lang w:val="en-GB"/>
        </w:rPr>
        <w:t>9(5), pp. 351-354.</w:t>
      </w:r>
    </w:p>
    <w:p w14:paraId="0148B1F8" w14:textId="336F473A" w:rsidR="00F831AA" w:rsidRDefault="00F831AA" w:rsidP="00F831AA">
      <w:pPr>
        <w:pStyle w:val="Bibliographie"/>
        <w:spacing w:line="276" w:lineRule="auto"/>
        <w:rPr>
          <w:noProof/>
          <w:lang w:val="en-GB"/>
        </w:rPr>
      </w:pPr>
      <w:r w:rsidRPr="00CD7DCD">
        <w:rPr>
          <w:noProof/>
          <w:lang w:val="en-GB"/>
        </w:rPr>
        <w:t>Barbato, S</w:t>
      </w:r>
      <w:r w:rsidR="00CD7DCD" w:rsidRPr="00CD7DCD">
        <w:rPr>
          <w:noProof/>
          <w:lang w:val="en-GB"/>
        </w:rPr>
        <w:t>., Ponce, J., Jara, M., Cuevas, J. and Ega</w:t>
      </w:r>
      <w:r w:rsidR="00CD7DCD">
        <w:rPr>
          <w:noProof/>
          <w:lang w:val="en-GB"/>
        </w:rPr>
        <w:t>na, R.</w:t>
      </w:r>
      <w:r w:rsidRPr="00CD7DCD">
        <w:rPr>
          <w:noProof/>
          <w:lang w:val="en-GB"/>
        </w:rPr>
        <w:t xml:space="preserve"> (2008). </w:t>
      </w:r>
      <w:r>
        <w:rPr>
          <w:noProof/>
          <w:lang w:val="en-GB"/>
        </w:rPr>
        <w:t>‘S</w:t>
      </w:r>
      <w:r w:rsidRPr="00BE2EAD">
        <w:rPr>
          <w:noProof/>
          <w:lang w:val="en-GB"/>
        </w:rPr>
        <w:t>tudy of the effect of temperature on the hardness, grain size, and yield in electrodeposition of chromium on 1045 steel</w:t>
      </w:r>
      <w:r>
        <w:rPr>
          <w:noProof/>
          <w:lang w:val="en-GB"/>
        </w:rPr>
        <w:t xml:space="preserve">’, </w:t>
      </w:r>
      <w:r w:rsidRPr="00F57870">
        <w:rPr>
          <w:i/>
          <w:iCs/>
          <w:noProof/>
          <w:lang w:val="en-GB"/>
        </w:rPr>
        <w:t>Journal of the Chilean Chemical Society</w:t>
      </w:r>
      <w:r>
        <w:rPr>
          <w:i/>
          <w:iCs/>
          <w:noProof/>
          <w:lang w:val="en-GB"/>
        </w:rPr>
        <w:t xml:space="preserve">, </w:t>
      </w:r>
      <w:r>
        <w:rPr>
          <w:noProof/>
          <w:lang w:val="en-GB"/>
        </w:rPr>
        <w:t>53(1), pp. 1440-1443.</w:t>
      </w:r>
    </w:p>
    <w:p w14:paraId="68280FD8" w14:textId="3CBD2EFB" w:rsidR="00F831AA" w:rsidRDefault="00F831AA" w:rsidP="00F831AA">
      <w:pPr>
        <w:pStyle w:val="Bibliographie"/>
        <w:spacing w:after="0" w:line="276" w:lineRule="auto"/>
        <w:rPr>
          <w:noProof/>
          <w:u w:val="single"/>
          <w:lang w:val="en-GB"/>
        </w:rPr>
      </w:pPr>
      <w:r>
        <w:rPr>
          <w:noProof/>
          <w:lang w:val="en-GB"/>
        </w:rPr>
        <w:t xml:space="preserve">Chen, E. (2020). </w:t>
      </w:r>
      <w:r w:rsidR="006E7111">
        <w:rPr>
          <w:noProof/>
          <w:lang w:val="en-GB"/>
        </w:rPr>
        <w:t>‘</w:t>
      </w:r>
      <w:r w:rsidRPr="006E7111">
        <w:rPr>
          <w:noProof/>
          <w:lang w:val="en-GB"/>
        </w:rPr>
        <w:t>Thin film deposition course</w:t>
      </w:r>
      <w:r w:rsidR="006E7111">
        <w:rPr>
          <w:noProof/>
          <w:lang w:val="en-GB"/>
        </w:rPr>
        <w:t>’</w:t>
      </w:r>
      <w:r>
        <w:rPr>
          <w:noProof/>
          <w:lang w:val="en-GB"/>
        </w:rPr>
        <w:t xml:space="preserve">. [Online] </w:t>
      </w:r>
      <w:r>
        <w:rPr>
          <w:noProof/>
          <w:lang w:val="en-GB"/>
        </w:rPr>
        <w:br/>
        <w:t xml:space="preserve">Available at: </w:t>
      </w:r>
      <w:r>
        <w:rPr>
          <w:noProof/>
          <w:u w:val="single"/>
          <w:lang w:val="en-GB"/>
        </w:rPr>
        <w:t>www.mrsec.harvard.edu/education/ap298r2004/Erli%20chenFabrication%20II%20-%20Deposition-1.pdf</w:t>
      </w:r>
    </w:p>
    <w:p w14:paraId="7D34A843" w14:textId="2EB10F32" w:rsidR="00F831AA" w:rsidRDefault="00F831AA" w:rsidP="009A6F9A">
      <w:pPr>
        <w:spacing w:line="276" w:lineRule="auto"/>
        <w:rPr>
          <w:noProof/>
          <w:lang w:val="en-GB"/>
        </w:rPr>
      </w:pPr>
      <w:r>
        <w:rPr>
          <w:noProof/>
          <w:lang w:val="en-GB"/>
        </w:rPr>
        <w:t>[Accessed 12-04-2020].</w:t>
      </w:r>
    </w:p>
    <w:p w14:paraId="0784C374" w14:textId="64A7A0FD" w:rsidR="00F831AA" w:rsidRDefault="00F831AA" w:rsidP="00F831AA">
      <w:pPr>
        <w:pStyle w:val="Bibliographie"/>
        <w:spacing w:line="276" w:lineRule="auto"/>
        <w:rPr>
          <w:noProof/>
          <w:lang w:val="en-GB"/>
        </w:rPr>
      </w:pPr>
      <w:r w:rsidRPr="00813A3D">
        <w:rPr>
          <w:noProof/>
          <w:lang w:val="en-GB"/>
        </w:rPr>
        <w:t xml:space="preserve">Cosset, F., Contoux, G., Celerier, A. and Machet, J. </w:t>
      </w:r>
      <w:r w:rsidRPr="00F57870">
        <w:rPr>
          <w:noProof/>
          <w:lang w:val="en-GB"/>
        </w:rPr>
        <w:t>(1996). ‘</w:t>
      </w:r>
      <w:r>
        <w:rPr>
          <w:noProof/>
          <w:lang w:val="en-GB"/>
        </w:rPr>
        <w:t xml:space="preserve">Deposition of corrosion-resistant chromium and nitrogen-doped chromium coatings by cathodic magnetron sputtering’, </w:t>
      </w:r>
      <w:r>
        <w:rPr>
          <w:i/>
          <w:iCs/>
          <w:noProof/>
          <w:lang w:val="en-GB"/>
        </w:rPr>
        <w:t xml:space="preserve">Surface and coatings technology, </w:t>
      </w:r>
      <w:r>
        <w:rPr>
          <w:noProof/>
          <w:lang w:val="en-GB"/>
        </w:rPr>
        <w:t>79(1-3), pp. 25-34.</w:t>
      </w:r>
    </w:p>
    <w:p w14:paraId="56D374BF" w14:textId="0E07CAEC" w:rsidR="00F831AA" w:rsidRDefault="00F831AA" w:rsidP="00F831AA">
      <w:pPr>
        <w:pStyle w:val="Bibliographie"/>
        <w:spacing w:line="276" w:lineRule="auto"/>
        <w:rPr>
          <w:noProof/>
          <w:lang w:val="en-GB"/>
        </w:rPr>
      </w:pPr>
      <w:r>
        <w:rPr>
          <w:noProof/>
          <w:lang w:val="en-GB"/>
        </w:rPr>
        <w:t xml:space="preserve">CRM group (2020). </w:t>
      </w:r>
      <w:r w:rsidR="006E7111">
        <w:rPr>
          <w:noProof/>
          <w:lang w:val="en-GB"/>
        </w:rPr>
        <w:t>‘</w:t>
      </w:r>
      <w:r w:rsidRPr="006E7111">
        <w:rPr>
          <w:noProof/>
          <w:lang w:val="en-GB"/>
        </w:rPr>
        <w:t>Informal discussion with CRM scientists based on equipment invoices collected at CRM group</w:t>
      </w:r>
      <w:r w:rsidR="006E7111">
        <w:rPr>
          <w:noProof/>
          <w:lang w:val="en-GB"/>
        </w:rPr>
        <w:t>’</w:t>
      </w:r>
      <w:r w:rsidRPr="00DA515C">
        <w:rPr>
          <w:noProof/>
          <w:lang w:val="en-GB"/>
        </w:rPr>
        <w:t>.</w:t>
      </w:r>
    </w:p>
    <w:p w14:paraId="403877C2" w14:textId="2492ED93" w:rsidR="00CD7DCD" w:rsidRDefault="00CD7DCD" w:rsidP="00CD7DCD">
      <w:pPr>
        <w:pStyle w:val="Bibliographie"/>
        <w:spacing w:line="276" w:lineRule="auto"/>
        <w:rPr>
          <w:noProof/>
          <w:lang w:val="en-GB"/>
        </w:rPr>
      </w:pPr>
      <w:r>
        <w:rPr>
          <w:noProof/>
          <w:lang w:val="en-GB"/>
        </w:rPr>
        <w:t xml:space="preserve">De Visscher, J.-L. (2019). </w:t>
      </w:r>
      <w:r w:rsidR="006E7111">
        <w:rPr>
          <w:noProof/>
          <w:lang w:val="en-GB"/>
        </w:rPr>
        <w:t>‘</w:t>
      </w:r>
      <w:r w:rsidRPr="006E7111">
        <w:rPr>
          <w:iCs/>
          <w:noProof/>
          <w:lang w:val="en-GB"/>
        </w:rPr>
        <w:t>Informal interview about chromium plating in the company Le Chromage Dur</w:t>
      </w:r>
      <w:r w:rsidR="006E7111">
        <w:rPr>
          <w:iCs/>
          <w:noProof/>
          <w:lang w:val="en-GB"/>
        </w:rPr>
        <w:t>’</w:t>
      </w:r>
      <w:r w:rsidRPr="006E7111">
        <w:rPr>
          <w:iCs/>
          <w:noProof/>
          <w:lang w:val="en-GB"/>
        </w:rPr>
        <w:t xml:space="preserve"> </w:t>
      </w:r>
      <w:r>
        <w:rPr>
          <w:noProof/>
          <w:lang w:val="en-GB"/>
        </w:rPr>
        <w:t>[Interview] 2019.</w:t>
      </w:r>
    </w:p>
    <w:p w14:paraId="05845B98" w14:textId="33B0D4B4" w:rsidR="00CD7DCD" w:rsidRDefault="00CD7DCD" w:rsidP="00CD7DCD">
      <w:pPr>
        <w:pStyle w:val="Bibliographie"/>
        <w:spacing w:line="276" w:lineRule="auto"/>
        <w:rPr>
          <w:lang w:val="en-GB"/>
        </w:rPr>
      </w:pPr>
      <w:r w:rsidRPr="00672135">
        <w:rPr>
          <w:lang w:val="en-GB"/>
        </w:rPr>
        <w:t xml:space="preserve">Krishnan, N., </w:t>
      </w:r>
      <w:proofErr w:type="spellStart"/>
      <w:r w:rsidRPr="00672135">
        <w:rPr>
          <w:lang w:val="en-GB"/>
        </w:rPr>
        <w:t>Vardelle</w:t>
      </w:r>
      <w:proofErr w:type="spellEnd"/>
      <w:r w:rsidRPr="00672135">
        <w:rPr>
          <w:lang w:val="en-GB"/>
        </w:rPr>
        <w:t>, A.</w:t>
      </w:r>
      <w:r>
        <w:rPr>
          <w:lang w:val="en-GB"/>
        </w:rPr>
        <w:t xml:space="preserve"> and</w:t>
      </w:r>
      <w:r w:rsidRPr="00672135">
        <w:rPr>
          <w:lang w:val="en-GB"/>
        </w:rPr>
        <w:t xml:space="preserve"> </w:t>
      </w:r>
      <w:proofErr w:type="spellStart"/>
      <w:r w:rsidRPr="00672135">
        <w:rPr>
          <w:lang w:val="en-GB"/>
        </w:rPr>
        <w:t>Legoux</w:t>
      </w:r>
      <w:proofErr w:type="spellEnd"/>
      <w:r w:rsidRPr="00672135">
        <w:rPr>
          <w:lang w:val="en-GB"/>
        </w:rPr>
        <w:t xml:space="preserve">, J. (2008). </w:t>
      </w:r>
      <w:r>
        <w:rPr>
          <w:lang w:val="en-GB"/>
        </w:rPr>
        <w:t>‘</w:t>
      </w:r>
      <w:r w:rsidRPr="00672135">
        <w:rPr>
          <w:lang w:val="en-GB"/>
        </w:rPr>
        <w:t xml:space="preserve">A life cycle comparison of hard chrome and thermal sprayed </w:t>
      </w:r>
      <w:proofErr w:type="gramStart"/>
      <w:r w:rsidRPr="00672135">
        <w:rPr>
          <w:lang w:val="en-GB"/>
        </w:rPr>
        <w:t>coatings  a</w:t>
      </w:r>
      <w:proofErr w:type="gramEnd"/>
      <w:r w:rsidRPr="00672135">
        <w:rPr>
          <w:lang w:val="en-GB"/>
        </w:rPr>
        <w:t xml:space="preserve"> case example of aircraft landing gears</w:t>
      </w:r>
      <w:r>
        <w:rPr>
          <w:lang w:val="en-GB"/>
        </w:rPr>
        <w:t>’</w:t>
      </w:r>
      <w:r w:rsidRPr="00672135">
        <w:rPr>
          <w:lang w:val="en-GB"/>
        </w:rPr>
        <w:t xml:space="preserve">. </w:t>
      </w:r>
      <w:r w:rsidRPr="00264620">
        <w:rPr>
          <w:i/>
          <w:lang w:val="en-GB"/>
        </w:rPr>
        <w:t>International Thermal Spray, ITSC 2008, Thermal Spray Crossing Borders</w:t>
      </w:r>
      <w:r w:rsidRPr="00672135">
        <w:rPr>
          <w:lang w:val="en-GB"/>
        </w:rPr>
        <w:t>, Maastricht, Netherlands.</w:t>
      </w:r>
    </w:p>
    <w:p w14:paraId="35151A96" w14:textId="32B2743C" w:rsidR="00F831AA" w:rsidRDefault="00F831AA" w:rsidP="00F831AA">
      <w:pPr>
        <w:pStyle w:val="Bibliographie"/>
        <w:spacing w:line="276" w:lineRule="auto"/>
        <w:rPr>
          <w:noProof/>
          <w:lang w:val="en-GB"/>
        </w:rPr>
      </w:pPr>
      <w:r>
        <w:rPr>
          <w:noProof/>
          <w:lang w:val="en-GB"/>
        </w:rPr>
        <w:t xml:space="preserve">Mattox, D. (2010). </w:t>
      </w:r>
      <w:r w:rsidR="006E7111">
        <w:rPr>
          <w:noProof/>
          <w:lang w:val="en-GB"/>
        </w:rPr>
        <w:t>‘</w:t>
      </w:r>
      <w:r w:rsidRPr="006E7111">
        <w:rPr>
          <w:iCs/>
          <w:noProof/>
          <w:lang w:val="en-GB"/>
        </w:rPr>
        <w:t>Handbook of Physical Vapour Deposition (PVD) processing</w:t>
      </w:r>
      <w:r w:rsidR="006E7111">
        <w:rPr>
          <w:iCs/>
          <w:noProof/>
          <w:lang w:val="en-GB"/>
        </w:rPr>
        <w:t>’</w:t>
      </w:r>
      <w:r>
        <w:rPr>
          <w:i/>
          <w:iCs/>
          <w:noProof/>
          <w:lang w:val="en-GB"/>
        </w:rPr>
        <w:t xml:space="preserve">, </w:t>
      </w:r>
      <w:r>
        <w:rPr>
          <w:noProof/>
          <w:lang w:val="en-GB"/>
        </w:rPr>
        <w:t>Elsevier.</w:t>
      </w:r>
    </w:p>
    <w:p w14:paraId="6B3E5D52" w14:textId="77478541" w:rsidR="00CD7DCD" w:rsidRDefault="00CD7DCD" w:rsidP="00CD7DCD">
      <w:pPr>
        <w:pStyle w:val="Bibliographie"/>
        <w:spacing w:line="276" w:lineRule="auto"/>
        <w:rPr>
          <w:noProof/>
          <w:lang w:val="en-GB"/>
        </w:rPr>
      </w:pPr>
      <w:r>
        <w:rPr>
          <w:noProof/>
          <w:lang w:val="en-GB"/>
        </w:rPr>
        <w:t>National Center for Manufacturing Science (2000). ‘</w:t>
      </w:r>
      <w:r w:rsidRPr="00CD7DCD">
        <w:rPr>
          <w:iCs/>
          <w:noProof/>
          <w:lang w:val="en-GB"/>
        </w:rPr>
        <w:t>Benchmarking Metal Finishing</w:t>
      </w:r>
      <w:r>
        <w:rPr>
          <w:iCs/>
          <w:noProof/>
          <w:lang w:val="en-GB"/>
        </w:rPr>
        <w:t>’</w:t>
      </w:r>
      <w:r>
        <w:rPr>
          <w:i/>
          <w:iCs/>
          <w:noProof/>
          <w:lang w:val="en-GB"/>
        </w:rPr>
        <w:t xml:space="preserve">, </w:t>
      </w:r>
      <w:r>
        <w:rPr>
          <w:noProof/>
          <w:lang w:val="en-GB"/>
        </w:rPr>
        <w:t>National Center for Manufacturing Science, Ann Arbor.</w:t>
      </w:r>
    </w:p>
    <w:p w14:paraId="00DB24DA" w14:textId="0EF4AEBF" w:rsidR="00972D5F" w:rsidRDefault="00972D5F" w:rsidP="00972D5F">
      <w:pPr>
        <w:pStyle w:val="Bibliographie"/>
        <w:spacing w:line="276" w:lineRule="auto"/>
        <w:rPr>
          <w:noProof/>
          <w:lang w:val="en-GB"/>
        </w:rPr>
      </w:pPr>
      <w:r>
        <w:rPr>
          <w:noProof/>
          <w:lang w:val="en-GB"/>
        </w:rPr>
        <w:t>NIOSH (1984). ‘</w:t>
      </w:r>
      <w:r w:rsidRPr="00972D5F">
        <w:rPr>
          <w:iCs/>
          <w:noProof/>
          <w:lang w:val="en-GB"/>
        </w:rPr>
        <w:t>Control technology assessment :</w:t>
      </w:r>
      <w:r>
        <w:rPr>
          <w:i/>
          <w:iCs/>
          <w:noProof/>
          <w:lang w:val="en-GB"/>
        </w:rPr>
        <w:t xml:space="preserve"> </w:t>
      </w:r>
      <w:r w:rsidRPr="00972D5F">
        <w:rPr>
          <w:iCs/>
          <w:noProof/>
          <w:lang w:val="en-GB"/>
        </w:rPr>
        <w:t>Metal plating and cleaning operations</w:t>
      </w:r>
      <w:r>
        <w:rPr>
          <w:iCs/>
          <w:noProof/>
          <w:lang w:val="en-GB"/>
        </w:rPr>
        <w:t>’</w:t>
      </w:r>
      <w:r>
        <w:rPr>
          <w:i/>
          <w:iCs/>
          <w:noProof/>
          <w:lang w:val="en-GB"/>
        </w:rPr>
        <w:t xml:space="preserve">, </w:t>
      </w:r>
      <w:r>
        <w:rPr>
          <w:noProof/>
          <w:lang w:val="en-GB"/>
        </w:rPr>
        <w:t>U.S. Department of health and human services, Cincinnati.</w:t>
      </w:r>
    </w:p>
    <w:p w14:paraId="21DD43E6" w14:textId="77777777" w:rsidR="00CD7DCD" w:rsidRDefault="00CD7DCD" w:rsidP="00CD7DCD">
      <w:pPr>
        <w:pStyle w:val="Bibliographie"/>
        <w:spacing w:line="276" w:lineRule="auto"/>
        <w:rPr>
          <w:noProof/>
          <w:lang w:val="en-GB"/>
        </w:rPr>
      </w:pPr>
      <w:r w:rsidRPr="00CD7DCD">
        <w:rPr>
          <w:noProof/>
          <w:lang w:val="en-GB"/>
        </w:rPr>
        <w:t>Rodriguez, R.</w:t>
      </w:r>
      <w:r>
        <w:rPr>
          <w:noProof/>
          <w:lang w:val="en-GB"/>
        </w:rPr>
        <w:t xml:space="preserve">, Espada, J.J., Gallardo, M., Molina, R. and </w:t>
      </w:r>
      <w:r w:rsidRPr="00B40ABF">
        <w:rPr>
          <w:noProof/>
          <w:lang w:val="en-GB"/>
        </w:rPr>
        <w:t>López-Muñoz</w:t>
      </w:r>
      <w:r>
        <w:rPr>
          <w:noProof/>
          <w:lang w:val="en-GB"/>
        </w:rPr>
        <w:t>, M.J.</w:t>
      </w:r>
      <w:r w:rsidRPr="00B40ABF">
        <w:rPr>
          <w:noProof/>
          <w:lang w:val="en-GB"/>
        </w:rPr>
        <w:t xml:space="preserve"> </w:t>
      </w:r>
      <w:r>
        <w:rPr>
          <w:noProof/>
          <w:lang w:val="en-GB"/>
        </w:rPr>
        <w:t xml:space="preserve">(2018). ‘Life cycle assessment and techno-economic evaluation of alternatives for the treatment of wastewater in a chrome-plating industry’, </w:t>
      </w:r>
      <w:r>
        <w:rPr>
          <w:i/>
          <w:iCs/>
          <w:noProof/>
          <w:lang w:val="en-GB"/>
        </w:rPr>
        <w:t xml:space="preserve">Journal of Cleaner Production, </w:t>
      </w:r>
      <w:r>
        <w:rPr>
          <w:noProof/>
          <w:lang w:val="en-GB"/>
        </w:rPr>
        <w:t>172, pp. 2351-2362.</w:t>
      </w:r>
    </w:p>
    <w:p w14:paraId="683257C0" w14:textId="0BCC69D8" w:rsidR="00F831AA" w:rsidRDefault="00F831AA" w:rsidP="00F831AA">
      <w:pPr>
        <w:pStyle w:val="Bibliographie"/>
        <w:spacing w:line="276" w:lineRule="auto"/>
        <w:rPr>
          <w:noProof/>
          <w:lang w:val="en-GB"/>
        </w:rPr>
      </w:pPr>
      <w:r>
        <w:rPr>
          <w:noProof/>
          <w:lang w:val="en-GB"/>
        </w:rPr>
        <w:t xml:space="preserve">Sidelev, D.V., Bleykher, G.A., Bestetti, M., Krivobokov, V.P., Vicenzo, A., Franz, S. and Brunella, M.F. (2017). ‘A comparative study on the properties of chromium coatings deposited by magnetron sputtering with hot and cooled target’, </w:t>
      </w:r>
      <w:r>
        <w:rPr>
          <w:i/>
          <w:iCs/>
          <w:noProof/>
          <w:lang w:val="en-GB"/>
        </w:rPr>
        <w:t xml:space="preserve">Vacuum, </w:t>
      </w:r>
      <w:r>
        <w:rPr>
          <w:noProof/>
          <w:lang w:val="en-GB"/>
        </w:rPr>
        <w:t>143, pp. 479-485.</w:t>
      </w:r>
    </w:p>
    <w:p w14:paraId="2E78BAD4" w14:textId="36A6E85C" w:rsidR="00CD7DCD" w:rsidRDefault="00CD7DCD" w:rsidP="00CD7DCD">
      <w:pPr>
        <w:pStyle w:val="Bibliographie"/>
        <w:spacing w:line="276" w:lineRule="auto"/>
        <w:rPr>
          <w:noProof/>
          <w:lang w:val="en-GB"/>
        </w:rPr>
      </w:pPr>
      <w:r>
        <w:rPr>
          <w:noProof/>
          <w:lang w:val="en-GB"/>
        </w:rPr>
        <w:t>US EPA (1996). ‘</w:t>
      </w:r>
      <w:r w:rsidRPr="00C27792">
        <w:rPr>
          <w:noProof/>
          <w:lang w:val="en-GB"/>
        </w:rPr>
        <w:t>Emission Factor Documentation for AP-42, Section 12.20</w:t>
      </w:r>
      <w:r w:rsidRPr="00CD7DCD">
        <w:rPr>
          <w:i/>
          <w:noProof/>
          <w:lang w:val="en-GB"/>
        </w:rPr>
        <w:t xml:space="preserve">. </w:t>
      </w:r>
      <w:r w:rsidRPr="00C27792">
        <w:rPr>
          <w:noProof/>
          <w:lang w:val="en-GB"/>
        </w:rPr>
        <w:t>Electroplating, Final Report</w:t>
      </w:r>
      <w:r w:rsidRPr="00CD7DCD">
        <w:rPr>
          <w:noProof/>
          <w:lang w:val="en-GB"/>
        </w:rPr>
        <w:t>’</w:t>
      </w:r>
      <w:r>
        <w:rPr>
          <w:i/>
          <w:iCs/>
          <w:noProof/>
          <w:lang w:val="en-GB"/>
        </w:rPr>
        <w:t xml:space="preserve">, </w:t>
      </w:r>
      <w:r>
        <w:rPr>
          <w:noProof/>
          <w:lang w:val="en-GB"/>
        </w:rPr>
        <w:t>US Environment Protection Agency, Research Triangle Park.</w:t>
      </w:r>
    </w:p>
    <w:p w14:paraId="3C0532C0" w14:textId="77777777" w:rsidR="00CD7DCD" w:rsidRPr="00CD7DCD" w:rsidRDefault="00CD7DCD" w:rsidP="00CD7DCD">
      <w:pPr>
        <w:rPr>
          <w:lang w:val="en-GB"/>
        </w:rPr>
      </w:pPr>
    </w:p>
    <w:p w14:paraId="4D4E0A9E" w14:textId="77777777" w:rsidR="00092C7B" w:rsidRPr="000272DD" w:rsidRDefault="00092C7B">
      <w:pPr>
        <w:rPr>
          <w:lang w:val="en-GB"/>
        </w:rPr>
      </w:pPr>
    </w:p>
    <w:sectPr w:rsidR="00092C7B" w:rsidRPr="00027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F11F1"/>
    <w:multiLevelType w:val="hybridMultilevel"/>
    <w:tmpl w:val="B0A418A4"/>
    <w:lvl w:ilvl="0" w:tplc="4E7EB790">
      <w:start w:val="1"/>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2840013"/>
    <w:multiLevelType w:val="multilevel"/>
    <w:tmpl w:val="E9EA3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C1"/>
    <w:rsid w:val="000272DD"/>
    <w:rsid w:val="00092C7B"/>
    <w:rsid w:val="001B51BB"/>
    <w:rsid w:val="003F1CC5"/>
    <w:rsid w:val="00442F6C"/>
    <w:rsid w:val="0045527E"/>
    <w:rsid w:val="00630C26"/>
    <w:rsid w:val="006E7111"/>
    <w:rsid w:val="00813A3D"/>
    <w:rsid w:val="00972D5F"/>
    <w:rsid w:val="009A6F9A"/>
    <w:rsid w:val="00BD3004"/>
    <w:rsid w:val="00CD7DCD"/>
    <w:rsid w:val="00D01B2D"/>
    <w:rsid w:val="00E14B3D"/>
    <w:rsid w:val="00F831AA"/>
    <w:rsid w:val="00F92AC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F00A"/>
  <w15:chartTrackingRefBased/>
  <w15:docId w15:val="{36E248C3-5478-40D1-82D3-880EA436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DD"/>
  </w:style>
  <w:style w:type="paragraph" w:styleId="Titre2">
    <w:name w:val="heading 2"/>
    <w:basedOn w:val="Normal"/>
    <w:next w:val="Normal"/>
    <w:link w:val="Titre2Car"/>
    <w:uiPriority w:val="9"/>
    <w:unhideWhenUsed/>
    <w:qFormat/>
    <w:rsid w:val="00027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unhideWhenUsed/>
    <w:qFormat/>
    <w:rsid w:val="000272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72DD"/>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0272DD"/>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0272DD"/>
    <w:pPr>
      <w:ind w:left="720"/>
      <w:contextualSpacing/>
    </w:pPr>
  </w:style>
  <w:style w:type="paragraph" w:styleId="Lgende">
    <w:name w:val="caption"/>
    <w:basedOn w:val="Normal"/>
    <w:next w:val="Normal"/>
    <w:uiPriority w:val="35"/>
    <w:unhideWhenUsed/>
    <w:qFormat/>
    <w:rsid w:val="000272DD"/>
    <w:pPr>
      <w:spacing w:after="200" w:line="240" w:lineRule="auto"/>
    </w:pPr>
    <w:rPr>
      <w:i/>
      <w:iCs/>
      <w:color w:val="44546A" w:themeColor="text2"/>
      <w:sz w:val="18"/>
      <w:szCs w:val="18"/>
    </w:rPr>
  </w:style>
  <w:style w:type="table" w:styleId="Grilledutableau">
    <w:name w:val="Table Grid"/>
    <w:basedOn w:val="TableauNormal"/>
    <w:uiPriority w:val="39"/>
    <w:rsid w:val="000272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272DD"/>
    <w:rPr>
      <w:sz w:val="16"/>
      <w:szCs w:val="16"/>
    </w:rPr>
  </w:style>
  <w:style w:type="paragraph" w:styleId="Commentaire">
    <w:name w:val="annotation text"/>
    <w:basedOn w:val="Normal"/>
    <w:link w:val="CommentaireCar"/>
    <w:uiPriority w:val="99"/>
    <w:unhideWhenUsed/>
    <w:rsid w:val="000272DD"/>
    <w:pPr>
      <w:spacing w:line="240" w:lineRule="auto"/>
    </w:pPr>
    <w:rPr>
      <w:sz w:val="20"/>
      <w:szCs w:val="20"/>
    </w:rPr>
  </w:style>
  <w:style w:type="character" w:customStyle="1" w:styleId="CommentaireCar">
    <w:name w:val="Commentaire Car"/>
    <w:basedOn w:val="Policepardfaut"/>
    <w:link w:val="Commentaire"/>
    <w:uiPriority w:val="99"/>
    <w:rsid w:val="000272DD"/>
    <w:rPr>
      <w:sz w:val="20"/>
      <w:szCs w:val="20"/>
    </w:rPr>
  </w:style>
  <w:style w:type="paragraph" w:styleId="Textedebulles">
    <w:name w:val="Balloon Text"/>
    <w:basedOn w:val="Normal"/>
    <w:link w:val="TextedebullesCar"/>
    <w:uiPriority w:val="99"/>
    <w:semiHidden/>
    <w:unhideWhenUsed/>
    <w:rsid w:val="000272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72DD"/>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E14B3D"/>
    <w:rPr>
      <w:b/>
      <w:bCs/>
    </w:rPr>
  </w:style>
  <w:style w:type="character" w:customStyle="1" w:styleId="ObjetducommentaireCar">
    <w:name w:val="Objet du commentaire Car"/>
    <w:basedOn w:val="CommentaireCar"/>
    <w:link w:val="Objetducommentaire"/>
    <w:uiPriority w:val="99"/>
    <w:semiHidden/>
    <w:rsid w:val="00E14B3D"/>
    <w:rPr>
      <w:b/>
      <w:bCs/>
      <w:sz w:val="20"/>
      <w:szCs w:val="20"/>
    </w:rPr>
  </w:style>
  <w:style w:type="paragraph" w:styleId="Rvision">
    <w:name w:val="Revision"/>
    <w:hidden/>
    <w:uiPriority w:val="99"/>
    <w:semiHidden/>
    <w:rsid w:val="003F1CC5"/>
    <w:pPr>
      <w:spacing w:after="0" w:line="240" w:lineRule="auto"/>
    </w:pPr>
  </w:style>
  <w:style w:type="paragraph" w:styleId="Bibliographie">
    <w:name w:val="Bibliography"/>
    <w:basedOn w:val="Normal"/>
    <w:next w:val="Normal"/>
    <w:uiPriority w:val="37"/>
    <w:unhideWhenUsed/>
    <w:rsid w:val="00F831AA"/>
  </w:style>
  <w:style w:type="character" w:styleId="Textedelespacerserv">
    <w:name w:val="Placeholder Text"/>
    <w:basedOn w:val="Policepardfaut"/>
    <w:uiPriority w:val="99"/>
    <w:semiHidden/>
    <w:rsid w:val="00CD7D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Mat10</b:Tag>
    <b:SourceType>Book</b:SourceType>
    <b:Guid>{B9EB4C88-293C-451F-8F10-AF999F207E72}</b:Guid>
    <b:Title>Handbook of Physical Vapour Deposition (PVD) processing</b:Title>
    <b:Year>2010</b:Year>
    <b:Publisher>Elsevier</b:Publisher>
    <b:Author>
      <b:Author>
        <b:NameList>
          <b:Person>
            <b:Last>Mattox</b:Last>
            <b:First>Donald</b:First>
          </b:Person>
        </b:NameList>
      </b:Author>
    </b:Author>
    <b:RefOrder>9</b:RefOrder>
  </b:Source>
  <b:Source>
    <b:Tag>Har20</b:Tag>
    <b:SourceType>DocumentFromInternetSite</b:SourceType>
    <b:Guid>{0B03433B-957B-4A53-AF6F-AE26A21FBBE8}</b:Guid>
    <b:Year>2020</b:Year>
    <b:Author>
      <b:Author>
        <b:NameList>
          <b:Person>
            <b:Last>Chen</b:Last>
            <b:First>E.</b:First>
          </b:Person>
        </b:NameList>
      </b:Author>
    </b:Author>
    <b:InternetSiteTitle>Course on thin film deposition</b:InternetSiteTitle>
    <b:Month>05</b:Month>
    <b:Day>11</b:Day>
    <b:URL>https://www.mrsec.harvard.edu/education/ap298r2004/Erli%20chenFabrication%20II%20-%20Deposition-1.pdf</b:URL>
    <b:RefOrder>10</b:RefOrder>
  </b:Source>
  <b:Source>
    <b:Tag>Chr15</b:Tag>
    <b:SourceType>Report</b:SourceType>
    <b:Guid>{FF768337-0D74-476A-B34C-696C9758B424}</b:Guid>
    <b:Title>ANALYSIS OF ALTERNATIVES, Functional chrome plating</b:Title>
    <b:Year>2015</b:Year>
    <b:Author>
      <b:Author>
        <b:Corporate>Chromomed</b:Corporate>
      </b:Author>
    </b:Author>
    <b:RefOrder>11</b:RefOrder>
  </b:Source>
  <b:Source>
    <b:Tag>Chr19</b:Tag>
    <b:SourceType>Interview</b:SourceType>
    <b:Guid>{4AE0201D-5F0B-4BA5-9A64-7FD735503D7A}</b:Guid>
    <b:Title>Informal interview about chromium plating in Chromage Dur</b:Title>
    <b:Year>2019</b:Year>
    <b:Author>
      <b:Interviewee>
        <b:NameList>
          <b:Person>
            <b:Last>De Visscher</b:Last>
            <b:First>Jean-Louis</b:First>
          </b:Person>
        </b:NameList>
      </b:Interviewee>
      <b:Interviewer>
        <b:NameList>
          <b:Person>
            <b:Last>Merlo</b:Last>
            <b:First>Antoine</b:First>
          </b:Person>
        </b:NameList>
      </b:Interviewer>
    </b:Author>
    <b:RefOrder>12</b:RefOrder>
  </b:Source>
  <b:Source>
    <b:Tag>USE96</b:Tag>
    <b:SourceType>Report</b:SourceType>
    <b:Guid>{2E46DA90-D68D-4AA8-B7DF-BDF9295C75CB}</b:Guid>
    <b:Title>Hard Chromium Plating Emission Factors. AP 42</b:Title>
    <b:Year>1996</b:Year>
    <b:Author>
      <b:Author>
        <b:Corporate>US EPA</b:Corporate>
      </b:Author>
    </b:Author>
    <b:RefOrder>14</b:RefOrder>
  </b:Source>
  <b:Source>
    <b:Tag>Arm08</b:Tag>
    <b:SourceType>ConferenceProceedings</b:SourceType>
    <b:Guid>{1D6911C4-74C6-4A69-A2DA-199666C1B122}</b:Guid>
    <b:Title>LCA F18 Hard chrome and HVOF coating</b:Title>
    <b:Year>2008</b:Year>
    <b:Author>
      <b:Author>
        <b:NameList>
          <b:Person>
            <b:Last>Vardelle</b:Last>
            <b:First>Armelle</b:First>
            <b:Middle>M.</b:Middle>
          </b:Person>
        </b:NameList>
      </b:Author>
    </b:Author>
    <b:ConferenceName>International Thermal Spray Conference and Exposition</b:ConferenceName>
    <b:RefOrder>13</b:RefOrder>
  </b:Source>
  <b:Source>
    <b:Tag>NIO84</b:Tag>
    <b:SourceType>Report</b:SourceType>
    <b:Guid>{C3441BAE-7430-4709-96E5-753BCD5A2AFA}</b:Guid>
    <b:Author>
      <b:Author>
        <b:Corporate>NIOSH</b:Corporate>
      </b:Author>
    </b:Author>
    <b:Title>Control technology assessment : Metal plating and cleaning operations</b:Title>
    <b:Year>1984</b:Year>
    <b:Publisher>U.S. DEPARTMENT OF HeAL HI AND HUMAN SERVICES </b:Publisher>
    <b:City>Cincinnati</b:City>
    <b:RefOrder>15</b:RefOrder>
  </b:Source>
  <b:Source>
    <b:Tag>RRo18</b:Tag>
    <b:SourceType>JournalArticle</b:SourceType>
    <b:Guid>{FAA771CA-BFF4-4DD8-B446-A78F31ED6663}</b:Guid>
    <b:Author>
      <b:Author>
        <b:NameList>
          <b:Person>
            <b:Last>Rodriguez</b:Last>
            <b:First>R.</b:First>
          </b:Person>
          <b:Person>
            <b:Last>Espada</b:Last>
            <b:First>JJ</b:First>
          </b:Person>
          <b:Person>
            <b:Last>Gallardo</b:Last>
            <b:First>M</b:First>
          </b:Person>
        </b:NameList>
      </b:Author>
    </b:Author>
    <b:Title>Life cycle assessment and techno-economic evaluation of alternatives for the treatment of wastewater in a chrome-plating industry</b:Title>
    <b:JournalName>Journal of Cleaner Production</b:JournalName>
    <b:Year>2018</b:Year>
    <b:Pages>2351-2362</b:Pages>
    <b:Volume>172</b:Volume>
    <b:RefOrder>16</b:RefOrder>
  </b:Source>
  <b:Source>
    <b:Tag>Agh14</b:Tag>
    <b:SourceType>JournalArticle</b:SourceType>
    <b:Guid>{254F038F-3B2B-4EC6-83B4-E3AC7CD64361}</b:Guid>
    <b:Title>Producing Cr2O3 nanooxide from chromite concentrates</b:Title>
    <b:Year>2014</b:Year>
    <b:Author>
      <b:Author>
        <b:NameList>
          <b:Person>
            <b:Last>Aghaie-Khafri</b:Last>
            <b:First>M.</b:First>
          </b:Person>
        </b:NameList>
      </b:Author>
    </b:Author>
    <b:JournalName>Micro &amp; Nano Letters</b:JournalName>
    <b:Pages>351-354</b:Pages>
    <b:Volume>9</b:Volume>
    <b:Issue>5</b:Issue>
    <b:RefOrder>17</b:RefOrder>
  </b:Source>
</b:Sources>
</file>

<file path=customXml/itemProps1.xml><?xml version="1.0" encoding="utf-8"?>
<ds:datastoreItem xmlns:ds="http://schemas.openxmlformats.org/officeDocument/2006/customXml" ds:itemID="{AA87B8B2-74CE-40C7-84A9-DAF09E8E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2381</Words>
  <Characters>13100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antoine.merlo</dc:creator>
  <cp:keywords/>
  <dc:description/>
  <cp:lastModifiedBy>antoine.merlo</cp:lastModifiedBy>
  <cp:revision>5</cp:revision>
  <dcterms:created xsi:type="dcterms:W3CDTF">2021-04-19T13:32:00Z</dcterms:created>
  <dcterms:modified xsi:type="dcterms:W3CDTF">2021-05-05T10:22:00Z</dcterms:modified>
</cp:coreProperties>
</file>