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ABEE2" w14:textId="39658319" w:rsidR="005A1512" w:rsidRPr="00F440B0" w:rsidRDefault="00A52800" w:rsidP="00FA32E5">
      <w:pPr>
        <w:spacing w:before="76"/>
        <w:ind w:right="14"/>
        <w:jc w:val="both"/>
        <w:rPr>
          <w:rFonts w:ascii="Times New Roman" w:hAnsi="Times New Roman"/>
          <w:sz w:val="14"/>
        </w:rPr>
      </w:pPr>
      <w:r w:rsidRPr="00A52800">
        <w:rPr>
          <w:rFonts w:cstheme="minorHAnsi"/>
          <w:w w:val="110"/>
          <w:sz w:val="36"/>
          <w:szCs w:val="32"/>
        </w:rPr>
        <w:t xml:space="preserve">Mineral oil risk assessment: Knowledge gaps and roadmap. Outcome of </w:t>
      </w:r>
      <w:r>
        <w:rPr>
          <w:rFonts w:cstheme="minorHAnsi"/>
          <w:w w:val="110"/>
          <w:sz w:val="36"/>
          <w:szCs w:val="32"/>
        </w:rPr>
        <w:t xml:space="preserve">a </w:t>
      </w:r>
      <w:r w:rsidRPr="00A52800">
        <w:rPr>
          <w:rFonts w:cstheme="minorHAnsi"/>
          <w:w w:val="110"/>
          <w:sz w:val="36"/>
          <w:szCs w:val="32"/>
        </w:rPr>
        <w:t>multi-stakeholders workshop</w:t>
      </w:r>
    </w:p>
    <w:p w14:paraId="4C5A030F" w14:textId="77777777" w:rsidR="00763248" w:rsidRDefault="00763248" w:rsidP="00FA32E5">
      <w:pPr>
        <w:spacing w:before="76"/>
        <w:ind w:right="14"/>
        <w:jc w:val="both"/>
        <w:rPr>
          <w:rFonts w:cstheme="minorHAnsi"/>
          <w:sz w:val="20"/>
          <w:szCs w:val="32"/>
        </w:rPr>
      </w:pPr>
    </w:p>
    <w:p w14:paraId="4F945B15" w14:textId="5CB0CD76" w:rsidR="00A52800" w:rsidRPr="00A52800" w:rsidRDefault="00A52800" w:rsidP="00A52800">
      <w:pPr>
        <w:spacing w:before="76"/>
        <w:ind w:right="14"/>
        <w:jc w:val="both"/>
        <w:rPr>
          <w:rFonts w:cstheme="minorHAnsi"/>
          <w:sz w:val="24"/>
          <w:szCs w:val="24"/>
        </w:rPr>
      </w:pPr>
      <w:r w:rsidRPr="00A52800">
        <w:rPr>
          <w:rFonts w:cstheme="minorHAnsi"/>
          <w:sz w:val="24"/>
          <w:szCs w:val="24"/>
        </w:rPr>
        <w:t xml:space="preserve">Andrea Hochegger </w:t>
      </w:r>
      <w:hyperlink w:anchor="_bookmark0" w:history="1">
        <w:r w:rsidRPr="00A52800">
          <w:rPr>
            <w:rStyle w:val="Lienhypertexte"/>
            <w:rFonts w:cstheme="minorHAnsi"/>
            <w:color w:val="auto"/>
            <w:sz w:val="24"/>
            <w:szCs w:val="24"/>
            <w:u w:val="none"/>
            <w:vertAlign w:val="superscript"/>
          </w:rPr>
          <w:t>a,</w:t>
        </w:r>
      </w:hyperlink>
      <w:r w:rsidRPr="00A52800">
        <w:rPr>
          <w:rFonts w:cstheme="minorHAnsi"/>
          <w:sz w:val="24"/>
          <w:szCs w:val="24"/>
          <w:vertAlign w:val="superscript"/>
        </w:rPr>
        <w:t>1</w:t>
      </w:r>
      <w:hyperlink w:anchor="_bookmark11" w:history="1">
        <w:r w:rsidRPr="00A52800">
          <w:rPr>
            <w:rStyle w:val="Lienhypertexte"/>
            <w:rFonts w:cstheme="minorHAnsi"/>
            <w:color w:val="auto"/>
            <w:sz w:val="24"/>
            <w:szCs w:val="24"/>
            <w:u w:val="none"/>
          </w:rPr>
          <w:t>, Sabrina Moret</w:t>
        </w:r>
      </w:hyperlink>
      <w:r w:rsidRPr="00A52800">
        <w:rPr>
          <w:rFonts w:cstheme="minorHAnsi"/>
          <w:sz w:val="24"/>
          <w:szCs w:val="24"/>
        </w:rPr>
        <w:t xml:space="preserve"> </w:t>
      </w:r>
      <w:hyperlink w:anchor="_bookmark1" w:history="1">
        <w:r w:rsidRPr="00A52800">
          <w:rPr>
            <w:rStyle w:val="Lienhypertexte"/>
            <w:rFonts w:cstheme="minorHAnsi"/>
            <w:color w:val="auto"/>
            <w:sz w:val="24"/>
            <w:szCs w:val="24"/>
            <w:u w:val="none"/>
            <w:vertAlign w:val="superscript"/>
          </w:rPr>
          <w:t>b,</w:t>
        </w:r>
      </w:hyperlink>
      <w:r w:rsidRPr="00A52800">
        <w:rPr>
          <w:rFonts w:cstheme="minorHAnsi"/>
          <w:sz w:val="24"/>
          <w:szCs w:val="24"/>
          <w:vertAlign w:val="superscript"/>
        </w:rPr>
        <w:t>1</w:t>
      </w:r>
      <w:hyperlink w:anchor="_bookmark11" w:history="1">
        <w:r w:rsidRPr="00A52800">
          <w:rPr>
            <w:rStyle w:val="Lienhypertexte"/>
            <w:rFonts w:cstheme="minorHAnsi"/>
            <w:color w:val="auto"/>
            <w:sz w:val="24"/>
            <w:szCs w:val="24"/>
            <w:u w:val="none"/>
          </w:rPr>
          <w:t>, Lucie Geurts</w:t>
        </w:r>
      </w:hyperlink>
      <w:r w:rsidRPr="00A52800">
        <w:rPr>
          <w:rFonts w:cstheme="minorHAnsi"/>
          <w:sz w:val="24"/>
          <w:szCs w:val="24"/>
        </w:rPr>
        <w:t xml:space="preserve"> </w:t>
      </w:r>
      <w:r w:rsidRPr="00A52800">
        <w:rPr>
          <w:rFonts w:cstheme="minorHAnsi"/>
          <w:sz w:val="24"/>
          <w:szCs w:val="24"/>
          <w:vertAlign w:val="superscript"/>
        </w:rPr>
        <w:t>c</w:t>
      </w:r>
      <w:hyperlink w:anchor="_bookmark2" w:history="1">
        <w:r w:rsidRPr="00A52800">
          <w:rPr>
            <w:rStyle w:val="Lienhypertexte"/>
            <w:rFonts w:cstheme="minorHAnsi"/>
            <w:color w:val="auto"/>
            <w:sz w:val="24"/>
            <w:szCs w:val="24"/>
            <w:u w:val="none"/>
          </w:rPr>
          <w:t>, Thomas Gude</w:t>
        </w:r>
      </w:hyperlink>
      <w:r w:rsidRPr="00A52800">
        <w:rPr>
          <w:rFonts w:cstheme="minorHAnsi"/>
          <w:sz w:val="24"/>
          <w:szCs w:val="24"/>
        </w:rPr>
        <w:t xml:space="preserve"> </w:t>
      </w:r>
      <w:r w:rsidRPr="00A52800">
        <w:rPr>
          <w:rFonts w:cstheme="minorHAnsi"/>
          <w:sz w:val="24"/>
          <w:szCs w:val="24"/>
          <w:vertAlign w:val="superscript"/>
        </w:rPr>
        <w:t>d</w:t>
      </w:r>
      <w:hyperlink w:anchor="_bookmark3" w:history="1">
        <w:r w:rsidRPr="00A52800">
          <w:rPr>
            <w:rStyle w:val="Lienhypertexte"/>
            <w:rFonts w:cstheme="minorHAnsi"/>
            <w:color w:val="auto"/>
            <w:sz w:val="24"/>
            <w:szCs w:val="24"/>
            <w:u w:val="none"/>
          </w:rPr>
          <w:t>, Erich Leitner</w:t>
        </w:r>
      </w:hyperlink>
      <w:r w:rsidRPr="00A52800">
        <w:rPr>
          <w:rFonts w:cstheme="minorHAnsi"/>
          <w:sz w:val="24"/>
          <w:szCs w:val="24"/>
        </w:rPr>
        <w:t xml:space="preserve"> </w:t>
      </w:r>
      <w:r w:rsidRPr="00A52800">
        <w:rPr>
          <w:rFonts w:cstheme="minorHAnsi"/>
          <w:sz w:val="24"/>
          <w:szCs w:val="24"/>
          <w:vertAlign w:val="superscript"/>
        </w:rPr>
        <w:t>a</w:t>
      </w:r>
      <w:hyperlink w:anchor="_bookmark0" w:history="1">
        <w:r w:rsidRPr="00A52800">
          <w:rPr>
            <w:rStyle w:val="Lienhypertexte"/>
            <w:rFonts w:cstheme="minorHAnsi"/>
            <w:color w:val="auto"/>
            <w:sz w:val="24"/>
            <w:szCs w:val="24"/>
            <w:u w:val="none"/>
          </w:rPr>
          <w:t>,</w:t>
        </w:r>
      </w:hyperlink>
      <w:r w:rsidRPr="00A52800">
        <w:rPr>
          <w:rFonts w:cstheme="minorHAnsi"/>
          <w:sz w:val="24"/>
          <w:szCs w:val="24"/>
        </w:rPr>
        <w:t xml:space="preserve"> Birgit Mertens </w:t>
      </w:r>
      <w:hyperlink w:anchor="_bookmark4" w:history="1">
        <w:r w:rsidRPr="00A52800">
          <w:rPr>
            <w:rStyle w:val="Lienhypertexte"/>
            <w:rFonts w:cstheme="minorHAnsi"/>
            <w:color w:val="auto"/>
            <w:sz w:val="24"/>
            <w:szCs w:val="24"/>
            <w:u w:val="none"/>
            <w:vertAlign w:val="superscript"/>
          </w:rPr>
          <w:t>e,</w:t>
        </w:r>
      </w:hyperlink>
      <w:r w:rsidRPr="00A52800">
        <w:rPr>
          <w:rFonts w:cstheme="minorHAnsi"/>
          <w:sz w:val="24"/>
          <w:szCs w:val="24"/>
          <w:vertAlign w:val="superscript"/>
        </w:rPr>
        <w:t>f</w:t>
      </w:r>
      <w:hyperlink w:anchor="_bookmark5" w:history="1">
        <w:r w:rsidRPr="00A52800">
          <w:rPr>
            <w:rStyle w:val="Lienhypertexte"/>
            <w:rFonts w:cstheme="minorHAnsi"/>
            <w:color w:val="auto"/>
            <w:sz w:val="24"/>
            <w:szCs w:val="24"/>
            <w:u w:val="none"/>
          </w:rPr>
          <w:t>, Susan O’Hagan</w:t>
        </w:r>
      </w:hyperlink>
      <w:r w:rsidRPr="00A52800">
        <w:rPr>
          <w:rFonts w:cstheme="minorHAnsi"/>
          <w:sz w:val="24"/>
          <w:szCs w:val="24"/>
        </w:rPr>
        <w:t xml:space="preserve"> </w:t>
      </w:r>
      <w:r w:rsidRPr="00A52800">
        <w:rPr>
          <w:rFonts w:cstheme="minorHAnsi"/>
          <w:sz w:val="24"/>
          <w:szCs w:val="24"/>
          <w:vertAlign w:val="superscript"/>
        </w:rPr>
        <w:t>g</w:t>
      </w:r>
      <w:hyperlink w:anchor="_bookmark6" w:history="1">
        <w:r w:rsidRPr="00A52800">
          <w:rPr>
            <w:rStyle w:val="Lienhypertexte"/>
            <w:rFonts w:cstheme="minorHAnsi"/>
            <w:color w:val="auto"/>
            <w:sz w:val="24"/>
            <w:szCs w:val="24"/>
            <w:u w:val="none"/>
          </w:rPr>
          <w:t>, F</w:t>
        </w:r>
        <w:r>
          <w:rPr>
            <w:rStyle w:val="Lienhypertexte"/>
            <w:rFonts w:cstheme="minorHAnsi"/>
            <w:color w:val="auto"/>
            <w:sz w:val="24"/>
            <w:szCs w:val="24"/>
            <w:u w:val="none"/>
          </w:rPr>
          <w:t>á</w:t>
        </w:r>
        <w:r w:rsidRPr="00A52800">
          <w:rPr>
            <w:rStyle w:val="Lienhypertexte"/>
            <w:rFonts w:cstheme="minorHAnsi"/>
            <w:color w:val="auto"/>
            <w:sz w:val="24"/>
            <w:szCs w:val="24"/>
            <w:u w:val="none"/>
          </w:rPr>
          <w:t>tima Poças</w:t>
        </w:r>
      </w:hyperlink>
      <w:r w:rsidRPr="00A52800">
        <w:rPr>
          <w:rFonts w:cstheme="minorHAnsi"/>
          <w:sz w:val="24"/>
          <w:szCs w:val="24"/>
        </w:rPr>
        <w:t xml:space="preserve"> </w:t>
      </w:r>
      <w:r w:rsidRPr="00A52800">
        <w:rPr>
          <w:rFonts w:cstheme="minorHAnsi"/>
          <w:sz w:val="24"/>
          <w:szCs w:val="24"/>
          <w:vertAlign w:val="superscript"/>
        </w:rPr>
        <w:t>h</w:t>
      </w:r>
      <w:hyperlink w:anchor="_bookmark7" w:history="1">
        <w:r w:rsidRPr="00A52800">
          <w:rPr>
            <w:rStyle w:val="Lienhypertexte"/>
            <w:rFonts w:cstheme="minorHAnsi"/>
            <w:color w:val="auto"/>
            <w:sz w:val="24"/>
            <w:szCs w:val="24"/>
            <w:u w:val="none"/>
          </w:rPr>
          <w:t>, Thomas J. Simat</w:t>
        </w:r>
      </w:hyperlink>
      <w:r w:rsidRPr="00A52800">
        <w:rPr>
          <w:rFonts w:cstheme="minorHAnsi"/>
          <w:sz w:val="24"/>
          <w:szCs w:val="24"/>
        </w:rPr>
        <w:t xml:space="preserve"> </w:t>
      </w:r>
      <w:r w:rsidRPr="00A52800">
        <w:rPr>
          <w:rFonts w:cstheme="minorHAnsi"/>
          <w:sz w:val="24"/>
          <w:szCs w:val="24"/>
          <w:vertAlign w:val="superscript"/>
        </w:rPr>
        <w:t>i</w:t>
      </w:r>
      <w:hyperlink w:anchor="_bookmark8" w:history="1">
        <w:r w:rsidRPr="00A52800">
          <w:rPr>
            <w:rStyle w:val="Lienhypertexte"/>
            <w:rFonts w:cstheme="minorHAnsi"/>
            <w:color w:val="auto"/>
            <w:sz w:val="24"/>
            <w:szCs w:val="24"/>
            <w:u w:val="none"/>
          </w:rPr>
          <w:t>, Giorgia Purcaro</w:t>
        </w:r>
      </w:hyperlink>
      <w:r w:rsidRPr="00A52800">
        <w:rPr>
          <w:rFonts w:cstheme="minorHAnsi"/>
          <w:sz w:val="24"/>
          <w:szCs w:val="24"/>
        </w:rPr>
        <w:t xml:space="preserve"> </w:t>
      </w:r>
      <w:hyperlink w:anchor="_bookmark9" w:history="1">
        <w:r w:rsidRPr="00A52800">
          <w:rPr>
            <w:rStyle w:val="Lienhypertexte"/>
            <w:rFonts w:cstheme="minorHAnsi"/>
            <w:color w:val="auto"/>
            <w:sz w:val="24"/>
            <w:szCs w:val="24"/>
            <w:u w:val="none"/>
            <w:vertAlign w:val="superscript"/>
          </w:rPr>
          <w:t>j,</w:t>
        </w:r>
      </w:hyperlink>
      <w:hyperlink w:anchor="_bookmark10" w:history="1">
        <w:r w:rsidRPr="00A52800">
          <w:rPr>
            <w:rStyle w:val="Lienhypertexte"/>
            <w:rFonts w:cstheme="minorHAnsi"/>
            <w:color w:val="auto"/>
            <w:sz w:val="24"/>
            <w:szCs w:val="24"/>
            <w:u w:val="none"/>
            <w:vertAlign w:val="superscript"/>
          </w:rPr>
          <w:t>*</w:t>
        </w:r>
      </w:hyperlink>
    </w:p>
    <w:p w14:paraId="0CBF9FB8" w14:textId="77777777" w:rsidR="00A52800" w:rsidRPr="00A52800" w:rsidRDefault="00A52800" w:rsidP="00A52800">
      <w:pPr>
        <w:spacing w:before="76"/>
        <w:ind w:right="14"/>
        <w:jc w:val="both"/>
        <w:rPr>
          <w:rFonts w:cstheme="minorHAnsi"/>
          <w:sz w:val="20"/>
          <w:szCs w:val="32"/>
        </w:rPr>
      </w:pPr>
    </w:p>
    <w:p w14:paraId="09771BCF" w14:textId="77777777" w:rsidR="00A52800" w:rsidRPr="00A52800" w:rsidRDefault="00A52800" w:rsidP="00A52800">
      <w:pPr>
        <w:spacing w:before="76"/>
        <w:ind w:left="720" w:right="14"/>
        <w:jc w:val="both"/>
        <w:rPr>
          <w:rFonts w:cstheme="minorHAnsi"/>
          <w:i/>
          <w:sz w:val="20"/>
          <w:szCs w:val="32"/>
        </w:rPr>
      </w:pPr>
      <w:bookmarkStart w:id="0" w:name="_bookmark0"/>
      <w:bookmarkEnd w:id="0"/>
      <w:r w:rsidRPr="00A52800">
        <w:rPr>
          <w:rFonts w:cstheme="minorHAnsi"/>
          <w:sz w:val="20"/>
          <w:szCs w:val="32"/>
          <w:vertAlign w:val="superscript"/>
        </w:rPr>
        <w:t>a</w:t>
      </w:r>
      <w:r w:rsidRPr="00A52800">
        <w:rPr>
          <w:rFonts w:cstheme="minorHAnsi"/>
          <w:sz w:val="20"/>
          <w:szCs w:val="32"/>
        </w:rPr>
        <w:t xml:space="preserve"> </w:t>
      </w:r>
      <w:r w:rsidRPr="00A52800">
        <w:rPr>
          <w:rFonts w:cstheme="minorHAnsi"/>
          <w:i/>
          <w:sz w:val="20"/>
          <w:szCs w:val="32"/>
        </w:rPr>
        <w:t>Graz University of Technology, Institute of Analytical Chemistry and Food Chemistry, Stremayrgasse 9 / II, 8010, Graz, Austria</w:t>
      </w:r>
    </w:p>
    <w:p w14:paraId="39728C3F" w14:textId="77777777" w:rsidR="00A52800" w:rsidRPr="00A52800" w:rsidRDefault="00A52800" w:rsidP="00A52800">
      <w:pPr>
        <w:spacing w:before="76"/>
        <w:ind w:left="720" w:right="14"/>
        <w:jc w:val="both"/>
        <w:rPr>
          <w:rFonts w:cstheme="minorHAnsi"/>
          <w:i/>
          <w:sz w:val="20"/>
          <w:szCs w:val="32"/>
        </w:rPr>
      </w:pPr>
      <w:bookmarkStart w:id="1" w:name="_bookmark1"/>
      <w:bookmarkEnd w:id="1"/>
      <w:r w:rsidRPr="00A52800">
        <w:rPr>
          <w:rFonts w:cstheme="minorHAnsi"/>
          <w:sz w:val="20"/>
          <w:szCs w:val="32"/>
          <w:vertAlign w:val="superscript"/>
        </w:rPr>
        <w:t>b</w:t>
      </w:r>
      <w:r w:rsidRPr="00A52800">
        <w:rPr>
          <w:rFonts w:cstheme="minorHAnsi"/>
          <w:sz w:val="20"/>
          <w:szCs w:val="32"/>
        </w:rPr>
        <w:t xml:space="preserve"> </w:t>
      </w:r>
      <w:r w:rsidRPr="00A52800">
        <w:rPr>
          <w:rFonts w:cstheme="minorHAnsi"/>
          <w:i/>
          <w:sz w:val="20"/>
          <w:szCs w:val="32"/>
        </w:rPr>
        <w:t>University of Udine, Department of Agri-Food, Environmental and Animal Sciences, Via Sondrio, 2A, 33100, Udine UD, Italy</w:t>
      </w:r>
    </w:p>
    <w:p w14:paraId="7A7B21A1" w14:textId="77777777" w:rsidR="00A52800" w:rsidRPr="00A52800" w:rsidRDefault="00A52800" w:rsidP="00A52800">
      <w:pPr>
        <w:spacing w:before="76"/>
        <w:ind w:right="14" w:firstLine="720"/>
        <w:jc w:val="both"/>
        <w:rPr>
          <w:rFonts w:cstheme="minorHAnsi"/>
          <w:i/>
          <w:sz w:val="20"/>
          <w:szCs w:val="32"/>
          <w:lang w:val="de-DE"/>
        </w:rPr>
      </w:pPr>
      <w:bookmarkStart w:id="2" w:name="_bookmark2"/>
      <w:bookmarkEnd w:id="2"/>
      <w:proofErr w:type="gramStart"/>
      <w:r w:rsidRPr="00A52800">
        <w:rPr>
          <w:rFonts w:cstheme="minorHAnsi"/>
          <w:sz w:val="20"/>
          <w:szCs w:val="32"/>
          <w:vertAlign w:val="superscript"/>
          <w:lang w:val="fr-BE"/>
        </w:rPr>
        <w:t>c</w:t>
      </w:r>
      <w:proofErr w:type="gramEnd"/>
      <w:r w:rsidRPr="00A52800">
        <w:rPr>
          <w:rFonts w:cstheme="minorHAnsi"/>
          <w:sz w:val="20"/>
          <w:szCs w:val="32"/>
          <w:lang w:val="fr-BE"/>
        </w:rPr>
        <w:t xml:space="preserve"> </w:t>
      </w:r>
      <w:r w:rsidRPr="00A52800">
        <w:rPr>
          <w:rFonts w:cstheme="minorHAnsi"/>
          <w:i/>
          <w:sz w:val="20"/>
          <w:szCs w:val="32"/>
          <w:lang w:val="fr-BE"/>
        </w:rPr>
        <w:t xml:space="preserve">ILSI Europe, Avenue E. Mounier, 83/B.6. </w:t>
      </w:r>
      <w:r w:rsidRPr="00A52800">
        <w:rPr>
          <w:rFonts w:cstheme="minorHAnsi"/>
          <w:i/>
          <w:sz w:val="20"/>
          <w:szCs w:val="32"/>
          <w:lang w:val="de-DE"/>
        </w:rPr>
        <w:t>B-1200 Brussels, Belgium</w:t>
      </w:r>
    </w:p>
    <w:p w14:paraId="60C60809" w14:textId="77777777" w:rsidR="00A52800" w:rsidRPr="00A52800" w:rsidRDefault="00A52800" w:rsidP="00A52800">
      <w:pPr>
        <w:spacing w:before="76"/>
        <w:ind w:right="14" w:firstLine="720"/>
        <w:jc w:val="both"/>
        <w:rPr>
          <w:rFonts w:cstheme="minorHAnsi"/>
          <w:i/>
          <w:sz w:val="20"/>
          <w:szCs w:val="32"/>
          <w:lang w:val="de-DE"/>
        </w:rPr>
      </w:pPr>
      <w:bookmarkStart w:id="3" w:name="_bookmark3"/>
      <w:bookmarkEnd w:id="3"/>
      <w:r w:rsidRPr="00A52800">
        <w:rPr>
          <w:rFonts w:cstheme="minorHAnsi"/>
          <w:sz w:val="20"/>
          <w:szCs w:val="32"/>
          <w:vertAlign w:val="superscript"/>
          <w:lang w:val="de-DE"/>
        </w:rPr>
        <w:t>d</w:t>
      </w:r>
      <w:r w:rsidRPr="00A52800">
        <w:rPr>
          <w:rFonts w:cstheme="minorHAnsi"/>
          <w:sz w:val="20"/>
          <w:szCs w:val="32"/>
          <w:lang w:val="de-DE"/>
        </w:rPr>
        <w:t xml:space="preserve"> </w:t>
      </w:r>
      <w:r w:rsidRPr="00A52800">
        <w:rPr>
          <w:rFonts w:cstheme="minorHAnsi"/>
          <w:i/>
          <w:sz w:val="20"/>
          <w:szCs w:val="32"/>
          <w:lang w:val="de-DE"/>
        </w:rPr>
        <w:t>Swiss Quality Testing, CH-8953 Dietikon Grünaustrasse 23, Switzerland</w:t>
      </w:r>
    </w:p>
    <w:p w14:paraId="282F2680" w14:textId="77777777" w:rsidR="00A52800" w:rsidRPr="00A52800" w:rsidRDefault="00A52800" w:rsidP="00A52800">
      <w:pPr>
        <w:spacing w:before="76"/>
        <w:ind w:right="14" w:firstLine="720"/>
        <w:jc w:val="both"/>
        <w:rPr>
          <w:rFonts w:cstheme="minorHAnsi"/>
          <w:i/>
          <w:sz w:val="20"/>
          <w:szCs w:val="32"/>
        </w:rPr>
      </w:pPr>
      <w:bookmarkStart w:id="4" w:name="_bookmark4"/>
      <w:bookmarkEnd w:id="4"/>
      <w:r w:rsidRPr="00A52800">
        <w:rPr>
          <w:rFonts w:cstheme="minorHAnsi"/>
          <w:sz w:val="20"/>
          <w:szCs w:val="32"/>
          <w:vertAlign w:val="superscript"/>
        </w:rPr>
        <w:t>e</w:t>
      </w:r>
      <w:r w:rsidRPr="00A52800">
        <w:rPr>
          <w:rFonts w:cstheme="minorHAnsi"/>
          <w:sz w:val="20"/>
          <w:szCs w:val="32"/>
        </w:rPr>
        <w:t xml:space="preserve"> </w:t>
      </w:r>
      <w:r w:rsidRPr="00A52800">
        <w:rPr>
          <w:rFonts w:cstheme="minorHAnsi"/>
          <w:i/>
          <w:sz w:val="20"/>
          <w:szCs w:val="32"/>
        </w:rPr>
        <w:t>Sciensano, SD Chemical and Physical Health Risks, Brussels, Belgium</w:t>
      </w:r>
    </w:p>
    <w:p w14:paraId="33E4BF30" w14:textId="77777777" w:rsidR="00A52800" w:rsidRPr="00A52800" w:rsidRDefault="00A52800" w:rsidP="00A52800">
      <w:pPr>
        <w:spacing w:before="76"/>
        <w:ind w:right="14" w:firstLine="720"/>
        <w:jc w:val="both"/>
        <w:rPr>
          <w:rFonts w:cstheme="minorHAnsi"/>
          <w:i/>
          <w:sz w:val="20"/>
          <w:szCs w:val="32"/>
        </w:rPr>
      </w:pPr>
      <w:bookmarkStart w:id="5" w:name="_bookmark5"/>
      <w:bookmarkEnd w:id="5"/>
      <w:r w:rsidRPr="00A52800">
        <w:rPr>
          <w:rFonts w:cstheme="minorHAnsi"/>
          <w:sz w:val="20"/>
          <w:szCs w:val="32"/>
          <w:vertAlign w:val="superscript"/>
        </w:rPr>
        <w:t>f</w:t>
      </w:r>
      <w:r w:rsidRPr="00A52800">
        <w:rPr>
          <w:rFonts w:cstheme="minorHAnsi"/>
          <w:sz w:val="20"/>
          <w:szCs w:val="32"/>
        </w:rPr>
        <w:t xml:space="preserve"> </w:t>
      </w:r>
      <w:r w:rsidRPr="00A52800">
        <w:rPr>
          <w:rFonts w:cstheme="minorHAnsi"/>
          <w:i/>
          <w:sz w:val="20"/>
          <w:szCs w:val="32"/>
        </w:rPr>
        <w:t>University of Antwerp, Department of Biomedical Sciences, Wilrijk, Belgium</w:t>
      </w:r>
    </w:p>
    <w:p w14:paraId="6987613D" w14:textId="77777777" w:rsidR="00A52800" w:rsidRPr="00A52800" w:rsidRDefault="00A52800" w:rsidP="00A52800">
      <w:pPr>
        <w:spacing w:before="76"/>
        <w:ind w:right="14" w:firstLine="720"/>
        <w:jc w:val="both"/>
        <w:rPr>
          <w:rFonts w:cstheme="minorHAnsi"/>
          <w:i/>
          <w:sz w:val="20"/>
          <w:szCs w:val="32"/>
        </w:rPr>
      </w:pPr>
      <w:r w:rsidRPr="00A52800">
        <w:rPr>
          <w:rFonts w:cstheme="minorHAnsi"/>
          <w:sz w:val="20"/>
          <w:szCs w:val="32"/>
          <w:vertAlign w:val="superscript"/>
        </w:rPr>
        <w:t>g</w:t>
      </w:r>
      <w:r w:rsidRPr="00A52800">
        <w:rPr>
          <w:rFonts w:cstheme="minorHAnsi"/>
          <w:sz w:val="20"/>
          <w:szCs w:val="32"/>
        </w:rPr>
        <w:t xml:space="preserve"> </w:t>
      </w:r>
      <w:r w:rsidRPr="00A52800">
        <w:rPr>
          <w:rFonts w:cstheme="minorHAnsi"/>
          <w:i/>
          <w:sz w:val="20"/>
          <w:szCs w:val="32"/>
        </w:rPr>
        <w:t>PepsiCo, Inc. Beaumont Park, 4 Leycroft Road Leicester, LE4 1ET, UK</w:t>
      </w:r>
    </w:p>
    <w:p w14:paraId="09AA41F9" w14:textId="15A3D758" w:rsidR="00A52800" w:rsidRPr="00A52800" w:rsidRDefault="00A52800" w:rsidP="00A52800">
      <w:pPr>
        <w:spacing w:before="76"/>
        <w:ind w:left="720" w:right="14"/>
        <w:jc w:val="both"/>
        <w:rPr>
          <w:rFonts w:cstheme="minorHAnsi"/>
          <w:i/>
          <w:sz w:val="20"/>
          <w:szCs w:val="32"/>
        </w:rPr>
      </w:pPr>
      <w:bookmarkStart w:id="6" w:name="_bookmark7"/>
      <w:bookmarkEnd w:id="6"/>
      <w:r w:rsidRPr="00A52800">
        <w:rPr>
          <w:rFonts w:cstheme="minorHAnsi"/>
          <w:sz w:val="20"/>
          <w:szCs w:val="32"/>
          <w:vertAlign w:val="superscript"/>
        </w:rPr>
        <w:t>h</w:t>
      </w:r>
      <w:r w:rsidRPr="00A52800">
        <w:rPr>
          <w:rFonts w:cstheme="minorHAnsi"/>
          <w:sz w:val="20"/>
          <w:szCs w:val="32"/>
        </w:rPr>
        <w:t xml:space="preserve"> </w:t>
      </w:r>
      <w:r w:rsidRPr="00A52800">
        <w:rPr>
          <w:rFonts w:cstheme="minorHAnsi"/>
          <w:i/>
          <w:sz w:val="20"/>
          <w:szCs w:val="32"/>
        </w:rPr>
        <w:t>Universidade Cat</w:t>
      </w:r>
      <w:r>
        <w:rPr>
          <w:rFonts w:cstheme="minorHAnsi"/>
          <w:i/>
          <w:sz w:val="20"/>
          <w:szCs w:val="32"/>
        </w:rPr>
        <w:t>ó</w:t>
      </w:r>
      <w:r w:rsidRPr="00A52800">
        <w:rPr>
          <w:rFonts w:cstheme="minorHAnsi"/>
          <w:i/>
          <w:sz w:val="20"/>
          <w:szCs w:val="32"/>
        </w:rPr>
        <w:t xml:space="preserve">lica Portuguesa, CBQF - Centro de Biotecnologia e Química Fina </w:t>
      </w:r>
      <w:r w:rsidRPr="00A52800">
        <w:rPr>
          <w:rFonts w:cstheme="minorHAnsi"/>
          <w:sz w:val="20"/>
          <w:szCs w:val="32"/>
        </w:rPr>
        <w:t xml:space="preserve">– </w:t>
      </w:r>
      <w:r w:rsidRPr="00A52800">
        <w:rPr>
          <w:rFonts w:cstheme="minorHAnsi"/>
          <w:i/>
          <w:sz w:val="20"/>
          <w:szCs w:val="32"/>
        </w:rPr>
        <w:t>Laborat</w:t>
      </w:r>
      <w:r>
        <w:rPr>
          <w:rFonts w:cstheme="minorHAnsi"/>
          <w:sz w:val="20"/>
          <w:szCs w:val="32"/>
        </w:rPr>
        <w:t>ó</w:t>
      </w:r>
      <w:r w:rsidRPr="00A52800">
        <w:rPr>
          <w:rFonts w:cstheme="minorHAnsi"/>
          <w:i/>
          <w:sz w:val="20"/>
          <w:szCs w:val="32"/>
        </w:rPr>
        <w:t>rio Associado, Escola Superior de Biotecnologia, Rua Diogo Botelho 1327, 4169-005 Porto, Portugal</w:t>
      </w:r>
    </w:p>
    <w:p w14:paraId="63B194A5" w14:textId="77777777" w:rsidR="00A52800" w:rsidRPr="00A52800" w:rsidRDefault="00A52800" w:rsidP="00A52800">
      <w:pPr>
        <w:spacing w:before="76"/>
        <w:ind w:right="14" w:firstLine="720"/>
        <w:jc w:val="both"/>
        <w:rPr>
          <w:rFonts w:cstheme="minorHAnsi"/>
          <w:i/>
          <w:sz w:val="20"/>
          <w:szCs w:val="32"/>
        </w:rPr>
      </w:pPr>
      <w:bookmarkStart w:id="7" w:name="_bookmark8"/>
      <w:bookmarkEnd w:id="7"/>
      <w:proofErr w:type="gramStart"/>
      <w:r w:rsidRPr="00A52800">
        <w:rPr>
          <w:rFonts w:cstheme="minorHAnsi"/>
          <w:sz w:val="20"/>
          <w:szCs w:val="32"/>
          <w:vertAlign w:val="superscript"/>
        </w:rPr>
        <w:t>i</w:t>
      </w:r>
      <w:r w:rsidRPr="00A52800">
        <w:rPr>
          <w:rFonts w:cstheme="minorHAnsi"/>
          <w:sz w:val="20"/>
          <w:szCs w:val="32"/>
        </w:rPr>
        <w:t xml:space="preserve"> </w:t>
      </w:r>
      <w:r w:rsidRPr="00A52800">
        <w:rPr>
          <w:rFonts w:cstheme="minorHAnsi"/>
          <w:i/>
          <w:sz w:val="20"/>
          <w:szCs w:val="32"/>
        </w:rPr>
        <w:t>Technical</w:t>
      </w:r>
      <w:proofErr w:type="gramEnd"/>
      <w:r w:rsidRPr="00A52800">
        <w:rPr>
          <w:rFonts w:cstheme="minorHAnsi"/>
          <w:i/>
          <w:sz w:val="20"/>
          <w:szCs w:val="32"/>
        </w:rPr>
        <w:t xml:space="preserve"> University Dresden, Bergstr. 66 D-01062 Dresden, Germany</w:t>
      </w:r>
    </w:p>
    <w:p w14:paraId="2EA057B5" w14:textId="1C6B1756" w:rsidR="00A52800" w:rsidRPr="00A52800" w:rsidRDefault="00A52800" w:rsidP="00A52800">
      <w:pPr>
        <w:spacing w:before="76"/>
        <w:ind w:left="720" w:right="14"/>
        <w:jc w:val="both"/>
        <w:rPr>
          <w:rFonts w:cstheme="minorHAnsi"/>
          <w:i/>
          <w:sz w:val="20"/>
          <w:szCs w:val="32"/>
          <w:lang w:val="fr-BE"/>
        </w:rPr>
      </w:pPr>
      <w:bookmarkStart w:id="8" w:name="_bookmark9"/>
      <w:bookmarkEnd w:id="8"/>
      <w:r w:rsidRPr="00A52800">
        <w:rPr>
          <w:rFonts w:cstheme="minorHAnsi"/>
          <w:sz w:val="20"/>
          <w:szCs w:val="32"/>
          <w:vertAlign w:val="superscript"/>
        </w:rPr>
        <w:t>j</w:t>
      </w:r>
      <w:r w:rsidRPr="00A52800">
        <w:rPr>
          <w:rFonts w:cstheme="minorHAnsi"/>
          <w:sz w:val="20"/>
          <w:szCs w:val="32"/>
        </w:rPr>
        <w:t xml:space="preserve"> </w:t>
      </w:r>
      <w:r w:rsidRPr="00A52800">
        <w:rPr>
          <w:rFonts w:cstheme="minorHAnsi"/>
          <w:i/>
          <w:sz w:val="20"/>
          <w:szCs w:val="32"/>
        </w:rPr>
        <w:t>Gembloux Agro-Bio Tech, University of Li</w:t>
      </w:r>
      <w:r>
        <w:rPr>
          <w:rFonts w:cstheme="minorHAnsi"/>
          <w:sz w:val="20"/>
          <w:szCs w:val="32"/>
        </w:rPr>
        <w:t>è</w:t>
      </w:r>
      <w:r w:rsidRPr="00A52800">
        <w:rPr>
          <w:rFonts w:cstheme="minorHAnsi"/>
          <w:i/>
          <w:sz w:val="20"/>
          <w:szCs w:val="32"/>
        </w:rPr>
        <w:t>ge B</w:t>
      </w:r>
      <w:r>
        <w:rPr>
          <w:rFonts w:cstheme="minorHAnsi"/>
          <w:i/>
          <w:sz w:val="20"/>
          <w:szCs w:val="32"/>
        </w:rPr>
        <w:t>â</w:t>
      </w:r>
      <w:r w:rsidRPr="00A52800">
        <w:rPr>
          <w:rFonts w:cstheme="minorHAnsi"/>
          <w:i/>
          <w:sz w:val="20"/>
          <w:szCs w:val="32"/>
        </w:rPr>
        <w:t xml:space="preserve">t. </w:t>
      </w:r>
      <w:r w:rsidRPr="00A52800">
        <w:rPr>
          <w:rFonts w:cstheme="minorHAnsi"/>
          <w:i/>
          <w:sz w:val="20"/>
          <w:szCs w:val="32"/>
          <w:lang w:val="fr-BE"/>
        </w:rPr>
        <w:t>G1 Chimie des Agro-biosyst</w:t>
      </w:r>
      <w:r w:rsidRPr="00A52800">
        <w:rPr>
          <w:rFonts w:cstheme="minorHAnsi"/>
          <w:sz w:val="20"/>
          <w:szCs w:val="32"/>
          <w:lang w:val="fr-BE"/>
        </w:rPr>
        <w:t>è</w:t>
      </w:r>
      <w:r w:rsidRPr="00A52800">
        <w:rPr>
          <w:rFonts w:cstheme="minorHAnsi"/>
          <w:i/>
          <w:sz w:val="20"/>
          <w:szCs w:val="32"/>
          <w:lang w:val="fr-BE"/>
        </w:rPr>
        <w:t>mes, Passage des D</w:t>
      </w:r>
      <w:r w:rsidRPr="00A52800">
        <w:rPr>
          <w:rFonts w:cstheme="minorHAnsi"/>
          <w:sz w:val="20"/>
          <w:szCs w:val="32"/>
          <w:lang w:val="fr-BE"/>
        </w:rPr>
        <w:t>é</w:t>
      </w:r>
      <w:r w:rsidRPr="00A52800">
        <w:rPr>
          <w:rFonts w:cstheme="minorHAnsi"/>
          <w:i/>
          <w:sz w:val="20"/>
          <w:szCs w:val="32"/>
          <w:lang w:val="fr-BE"/>
        </w:rPr>
        <w:t>port</w:t>
      </w:r>
      <w:r>
        <w:rPr>
          <w:rFonts w:cstheme="minorHAnsi"/>
          <w:sz w:val="20"/>
          <w:szCs w:val="32"/>
          <w:lang w:val="fr-BE"/>
        </w:rPr>
        <w:t>é</w:t>
      </w:r>
      <w:r w:rsidRPr="00A52800">
        <w:rPr>
          <w:rFonts w:cstheme="minorHAnsi"/>
          <w:i/>
          <w:sz w:val="20"/>
          <w:szCs w:val="32"/>
          <w:lang w:val="fr-BE"/>
        </w:rPr>
        <w:t>s 2, 5030 Gembloux, Belgium</w:t>
      </w:r>
    </w:p>
    <w:p w14:paraId="636CBE03" w14:textId="77777777" w:rsidR="00371939" w:rsidRPr="00A52800" w:rsidRDefault="00371939" w:rsidP="00371939">
      <w:pPr>
        <w:pStyle w:val="Corpsdetexte"/>
        <w:spacing w:before="2"/>
        <w:ind w:left="0"/>
        <w:rPr>
          <w:rFonts w:asciiTheme="minorHAnsi" w:hAnsiTheme="minorHAnsi" w:cstheme="minorHAnsi"/>
          <w:sz w:val="22"/>
          <w:szCs w:val="22"/>
          <w:lang w:val="fr-BE"/>
        </w:rPr>
      </w:pPr>
    </w:p>
    <w:p w14:paraId="5DC2546D" w14:textId="77777777" w:rsidR="00371939" w:rsidRPr="00A52800" w:rsidRDefault="00371939" w:rsidP="00371939">
      <w:pPr>
        <w:pStyle w:val="Corpsdetexte"/>
        <w:spacing w:line="20" w:lineRule="exact"/>
        <w:ind w:left="44" w:right="-576"/>
        <w:rPr>
          <w:rFonts w:asciiTheme="minorHAnsi" w:hAnsiTheme="minorHAnsi" w:cstheme="minorHAnsi"/>
          <w:sz w:val="22"/>
          <w:szCs w:val="22"/>
          <w:lang w:val="fr-BE"/>
        </w:rPr>
      </w:pPr>
    </w:p>
    <w:p w14:paraId="032DC38D" w14:textId="25128F96" w:rsidR="00371939" w:rsidRPr="00C6608F" w:rsidRDefault="00371939" w:rsidP="00C6608F">
      <w:pPr>
        <w:spacing w:before="44" w:line="276" w:lineRule="auto"/>
        <w:ind w:right="807"/>
        <w:jc w:val="both"/>
        <w:rPr>
          <w:iCs/>
        </w:rPr>
      </w:pPr>
      <w:r w:rsidRPr="00763248">
        <w:rPr>
          <w:rFonts w:cstheme="minorHAnsi"/>
          <w:b/>
          <w:iCs/>
        </w:rPr>
        <w:t>Keywords</w:t>
      </w:r>
      <w:r w:rsidRPr="004235D5">
        <w:rPr>
          <w:b/>
          <w:iCs/>
        </w:rPr>
        <w:t>:</w:t>
      </w:r>
      <w:r w:rsidRPr="004235D5">
        <w:rPr>
          <w:iCs/>
        </w:rPr>
        <w:t xml:space="preserve"> </w:t>
      </w:r>
      <w:r w:rsidR="00C6608F" w:rsidRPr="00C6608F">
        <w:rPr>
          <w:iCs/>
        </w:rPr>
        <w:t>Mineral oil hydrocarbon Risk assessment Exposure assessment Food contaminant MOSH</w:t>
      </w:r>
      <w:r w:rsidR="00C6608F">
        <w:rPr>
          <w:iCs/>
        </w:rPr>
        <w:t xml:space="preserve"> </w:t>
      </w:r>
      <w:r w:rsidR="00C6608F" w:rsidRPr="00C6608F">
        <w:rPr>
          <w:iCs/>
        </w:rPr>
        <w:t>MOAH</w:t>
      </w:r>
    </w:p>
    <w:p w14:paraId="52C9E157" w14:textId="77777777" w:rsidR="00FA32E5" w:rsidRDefault="00FA32E5" w:rsidP="00FA32E5">
      <w:pPr>
        <w:spacing w:before="44" w:line="276" w:lineRule="auto"/>
        <w:ind w:right="807"/>
        <w:jc w:val="both"/>
        <w:rPr>
          <w:rFonts w:cstheme="minorHAnsi"/>
          <w:spacing w:val="-5"/>
        </w:rPr>
      </w:pPr>
    </w:p>
    <w:p w14:paraId="0A85663B" w14:textId="14030EEC" w:rsidR="00FA32E5" w:rsidRPr="00371939" w:rsidRDefault="00F440B0" w:rsidP="00FA32E5">
      <w:pPr>
        <w:widowControl/>
        <w:autoSpaceDE/>
        <w:autoSpaceDN/>
        <w:spacing w:after="120" w:line="276" w:lineRule="auto"/>
        <w:jc w:val="both"/>
        <w:rPr>
          <w:rFonts w:ascii="Calibri" w:eastAsia="Calibri" w:hAnsi="Calibri"/>
          <w:b/>
          <w:lang w:val="en-GB"/>
        </w:rPr>
      </w:pPr>
      <w:r w:rsidRPr="00F440B0">
        <w:rPr>
          <w:rFonts w:ascii="Calibri" w:eastAsia="Calibri" w:hAnsi="Calibri"/>
          <w:b/>
          <w:lang w:val="en-GB"/>
        </w:rPr>
        <w:t>Abstrac</w:t>
      </w:r>
      <w:r w:rsidR="00FA32E5">
        <w:rPr>
          <w:rFonts w:ascii="Calibri" w:eastAsia="Calibri" w:hAnsi="Calibri"/>
          <w:b/>
          <w:lang w:val="en-GB"/>
        </w:rPr>
        <w:t>t</w:t>
      </w:r>
    </w:p>
    <w:p w14:paraId="367992C1" w14:textId="77777777" w:rsidR="00C6608F" w:rsidRDefault="00591551" w:rsidP="00C6608F">
      <w:pPr>
        <w:widowControl/>
        <w:autoSpaceDE/>
        <w:autoSpaceDN/>
        <w:spacing w:after="120" w:line="276" w:lineRule="auto"/>
        <w:jc w:val="both"/>
        <w:rPr>
          <w:rFonts w:eastAsia="Calibri" w:cstheme="minorHAnsi"/>
          <w:bCs/>
          <w:lang w:val="en-GB"/>
        </w:rPr>
      </w:pPr>
      <w:r>
        <w:rPr>
          <w:rFonts w:eastAsia="Calibri" w:cstheme="minorHAnsi"/>
          <w:bCs/>
          <w:lang w:val="en-GB"/>
        </w:rPr>
        <w:t xml:space="preserve">    </w:t>
      </w:r>
      <w:r w:rsidR="00C6608F">
        <w:rPr>
          <w:rFonts w:eastAsia="Calibri" w:cstheme="minorHAnsi"/>
          <w:bCs/>
          <w:lang w:val="en-GB"/>
        </w:rPr>
        <w:tab/>
      </w:r>
      <w:r w:rsidR="00C6608F" w:rsidRPr="00C6608F">
        <w:rPr>
          <w:rFonts w:eastAsia="Calibri" w:cstheme="minorHAnsi"/>
          <w:bCs/>
          <w:lang w:val="en-GB"/>
        </w:rPr>
        <w:t>Background: In recent years there have been significant advancements in the understanding of mineral oil hydrocarbons (MOH) in foods and their potential risk to health. However, important gaps in knowledge remain, such as the lack of validated and standardized analytical methods for relevant food matrices and gaps in assessing the risk for consumers’ health.</w:t>
      </w:r>
    </w:p>
    <w:p w14:paraId="21BC6483" w14:textId="77777777" w:rsidR="00C6608F" w:rsidRDefault="00C6608F" w:rsidP="00C6608F">
      <w:pPr>
        <w:widowControl/>
        <w:autoSpaceDE/>
        <w:autoSpaceDN/>
        <w:spacing w:after="120" w:line="276" w:lineRule="auto"/>
        <w:ind w:firstLine="720"/>
        <w:jc w:val="both"/>
        <w:rPr>
          <w:rFonts w:eastAsia="Calibri" w:cstheme="minorHAnsi"/>
          <w:bCs/>
          <w:lang w:val="en-GB"/>
        </w:rPr>
      </w:pPr>
      <w:r w:rsidRPr="00C6608F">
        <w:rPr>
          <w:rFonts w:eastAsia="Calibri" w:cstheme="minorHAnsi"/>
          <w:bCs/>
          <w:lang w:val="en-GB"/>
        </w:rPr>
        <w:t xml:space="preserve">Scope &amp; approach: </w:t>
      </w:r>
      <w:proofErr w:type="gramStart"/>
      <w:r w:rsidRPr="00C6608F">
        <w:rPr>
          <w:rFonts w:eastAsia="Calibri" w:cstheme="minorHAnsi"/>
          <w:bCs/>
          <w:lang w:val="en-GB"/>
        </w:rPr>
        <w:t>A workshop was organized by the European Branch of the International Life Science Institute</w:t>
      </w:r>
      <w:proofErr w:type="gramEnd"/>
      <w:r w:rsidRPr="00C6608F">
        <w:rPr>
          <w:rFonts w:eastAsia="Calibri" w:cstheme="minorHAnsi"/>
          <w:bCs/>
          <w:lang w:val="en-GB"/>
        </w:rPr>
        <w:t xml:space="preserve"> to identify knowledge gaps in analytical methods, assessment of exposure, hazard characterisation, and risk assessment of MOH. This work captures the outcome of the workshop and builds upon it by combining the perspectives of the participants with an updated review of the literature to provide a roadmap for future management of the topic.</w:t>
      </w:r>
    </w:p>
    <w:p w14:paraId="7C0784E3" w14:textId="0DC657E6" w:rsidR="009B2CBD" w:rsidRDefault="009B2CBD" w:rsidP="009B2CBD">
      <w:pPr>
        <w:widowControl/>
        <w:autoSpaceDE/>
        <w:autoSpaceDN/>
        <w:spacing w:line="276" w:lineRule="auto"/>
        <w:jc w:val="both"/>
        <w:rPr>
          <w:rFonts w:eastAsia="Calibri" w:cstheme="minorHAnsi"/>
          <w:bCs/>
          <w:sz w:val="20"/>
          <w:szCs w:val="20"/>
          <w:lang w:val="en-GB"/>
        </w:rPr>
      </w:pPr>
      <w:r>
        <w:rPr>
          <w:rFonts w:eastAsia="Calibri" w:cstheme="minorHAnsi"/>
          <w:bCs/>
          <w:noProof/>
          <w:sz w:val="20"/>
          <w:szCs w:val="20"/>
          <w:lang w:val="en-GB"/>
        </w:rPr>
        <mc:AlternateContent>
          <mc:Choice Requires="wps">
            <w:drawing>
              <wp:anchor distT="0" distB="0" distL="114300" distR="114300" simplePos="0" relativeHeight="251659264" behindDoc="0" locked="0" layoutInCell="1" allowOverlap="1" wp14:anchorId="7A0D04E7" wp14:editId="56841398">
                <wp:simplePos x="0" y="0"/>
                <wp:positionH relativeFrom="column">
                  <wp:posOffset>6019</wp:posOffset>
                </wp:positionH>
                <wp:positionV relativeFrom="paragraph">
                  <wp:posOffset>126337</wp:posOffset>
                </wp:positionV>
                <wp:extent cx="1304014" cy="0"/>
                <wp:effectExtent l="0" t="0" r="0" b="0"/>
                <wp:wrapNone/>
                <wp:docPr id="443183855" name="Connecteur droit 2"/>
                <wp:cNvGraphicFramePr/>
                <a:graphic xmlns:a="http://schemas.openxmlformats.org/drawingml/2006/main">
                  <a:graphicData uri="http://schemas.microsoft.com/office/word/2010/wordprocessingShape">
                    <wps:wsp>
                      <wps:cNvCnPr/>
                      <wps:spPr>
                        <a:xfrm>
                          <a:off x="0" y="0"/>
                          <a:ext cx="13040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5DD1B"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95pt" to="103.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dCmAEAAIgDAAAOAAAAZHJzL2Uyb0RvYy54bWysU9uO0zAQfUfiHyy/0yTLCqG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" strokecolor="black [3040]"/>
            </w:pict>
          </mc:Fallback>
        </mc:AlternateContent>
      </w:r>
    </w:p>
    <w:p w14:paraId="3BB5D67A" w14:textId="4781E509" w:rsidR="009B2CBD" w:rsidRPr="009B2CBD" w:rsidRDefault="009B2CBD" w:rsidP="009B2CBD">
      <w:pPr>
        <w:widowControl/>
        <w:autoSpaceDE/>
        <w:autoSpaceDN/>
        <w:spacing w:line="276" w:lineRule="auto"/>
        <w:jc w:val="both"/>
        <w:rPr>
          <w:rFonts w:eastAsia="Calibri" w:cstheme="minorHAnsi"/>
          <w:bCs/>
          <w:sz w:val="20"/>
          <w:szCs w:val="20"/>
          <w:lang w:val="en-GB"/>
        </w:rPr>
      </w:pPr>
      <w:r w:rsidRPr="009B2CBD">
        <w:rPr>
          <w:rFonts w:eastAsia="Calibri" w:cstheme="minorHAnsi"/>
          <w:bCs/>
          <w:sz w:val="20"/>
          <w:szCs w:val="20"/>
          <w:lang w:val="en-GB"/>
        </w:rPr>
        <w:t>* Corresponding author.</w:t>
      </w:r>
    </w:p>
    <w:p w14:paraId="49F1EB19" w14:textId="77777777" w:rsidR="009B2CBD" w:rsidRPr="009B2CBD" w:rsidRDefault="009B2CBD" w:rsidP="009B2CBD">
      <w:pPr>
        <w:widowControl/>
        <w:autoSpaceDE/>
        <w:autoSpaceDN/>
        <w:spacing w:line="276" w:lineRule="auto"/>
        <w:jc w:val="both"/>
        <w:rPr>
          <w:rFonts w:eastAsia="Calibri" w:cstheme="minorHAnsi"/>
          <w:bCs/>
          <w:sz w:val="20"/>
          <w:szCs w:val="20"/>
          <w:lang w:val="en-GB"/>
        </w:rPr>
      </w:pPr>
      <w:r w:rsidRPr="009B2CBD">
        <w:rPr>
          <w:rFonts w:eastAsia="Calibri" w:cstheme="minorHAnsi"/>
          <w:bCs/>
          <w:sz w:val="20"/>
          <w:szCs w:val="20"/>
          <w:lang w:val="en-GB"/>
        </w:rPr>
        <w:t xml:space="preserve">E-mail addresses: </w:t>
      </w:r>
      <w:r w:rsidRPr="009B2CBD">
        <w:rPr>
          <w:rFonts w:eastAsia="Calibri" w:cstheme="minorHAnsi"/>
          <w:bCs/>
          <w:color w:val="4F81BD" w:themeColor="accent1"/>
          <w:sz w:val="20"/>
          <w:szCs w:val="20"/>
          <w:lang w:val="en-GB"/>
        </w:rPr>
        <w:t>gpurcaro@uliege.be</w:t>
      </w:r>
      <w:r w:rsidRPr="009B2CBD">
        <w:rPr>
          <w:rFonts w:eastAsia="Calibri" w:cstheme="minorHAnsi"/>
          <w:bCs/>
          <w:sz w:val="20"/>
          <w:szCs w:val="20"/>
          <w:lang w:val="en-GB"/>
        </w:rPr>
        <w:t xml:space="preserve">, </w:t>
      </w:r>
      <w:r w:rsidRPr="009B2CBD">
        <w:rPr>
          <w:rFonts w:eastAsia="Calibri" w:cstheme="minorHAnsi"/>
          <w:bCs/>
          <w:color w:val="4F81BD" w:themeColor="accent1"/>
          <w:sz w:val="20"/>
          <w:szCs w:val="20"/>
          <w:lang w:val="en-GB"/>
        </w:rPr>
        <w:t xml:space="preserve">publications@ilsieurope.be </w:t>
      </w:r>
      <w:r w:rsidRPr="009B2CBD">
        <w:rPr>
          <w:rFonts w:eastAsia="Calibri" w:cstheme="minorHAnsi"/>
          <w:bCs/>
          <w:sz w:val="20"/>
          <w:szCs w:val="20"/>
          <w:lang w:val="en-GB"/>
        </w:rPr>
        <w:t>(G. Purcaro).</w:t>
      </w:r>
    </w:p>
    <w:p w14:paraId="09BA2BFA" w14:textId="5531AF1F" w:rsidR="009B2CBD" w:rsidRPr="00F84B45" w:rsidRDefault="009B2CBD" w:rsidP="00F84B45">
      <w:pPr>
        <w:widowControl/>
        <w:autoSpaceDE/>
        <w:autoSpaceDN/>
        <w:spacing w:line="276" w:lineRule="auto"/>
        <w:jc w:val="both"/>
        <w:rPr>
          <w:rFonts w:eastAsia="Calibri" w:cstheme="minorHAnsi"/>
          <w:bCs/>
          <w:sz w:val="20"/>
          <w:szCs w:val="20"/>
          <w:lang w:val="en-GB"/>
        </w:rPr>
      </w:pPr>
      <w:r w:rsidRPr="00235A39">
        <w:rPr>
          <w:rFonts w:eastAsia="Calibri" w:cstheme="minorHAnsi"/>
          <w:bCs/>
          <w:sz w:val="20"/>
          <w:szCs w:val="20"/>
          <w:vertAlign w:val="superscript"/>
          <w:lang w:val="en-GB"/>
        </w:rPr>
        <w:t>1</w:t>
      </w:r>
      <w:r w:rsidRPr="009B2CBD">
        <w:rPr>
          <w:rFonts w:eastAsia="Calibri" w:cstheme="minorHAnsi"/>
          <w:bCs/>
          <w:sz w:val="20"/>
          <w:szCs w:val="20"/>
          <w:lang w:val="en-GB"/>
        </w:rPr>
        <w:t xml:space="preserve"> Andrea Hochegger and Sabrina Moret share first authorship.</w:t>
      </w:r>
    </w:p>
    <w:p w14:paraId="7446FF06" w14:textId="77777777" w:rsidR="00371939" w:rsidRDefault="00C6608F" w:rsidP="00C6608F">
      <w:pPr>
        <w:widowControl/>
        <w:autoSpaceDE/>
        <w:autoSpaceDN/>
        <w:spacing w:after="120" w:line="276" w:lineRule="auto"/>
        <w:ind w:firstLine="720"/>
        <w:jc w:val="both"/>
        <w:rPr>
          <w:rFonts w:eastAsia="Calibri" w:cstheme="minorHAnsi"/>
          <w:bCs/>
          <w:lang w:val="en-GB"/>
        </w:rPr>
      </w:pPr>
      <w:r w:rsidRPr="00C6608F">
        <w:rPr>
          <w:rFonts w:eastAsia="Calibri" w:cstheme="minorHAnsi"/>
          <w:bCs/>
          <w:lang w:val="en-GB"/>
        </w:rPr>
        <w:lastRenderedPageBreak/>
        <w:t xml:space="preserve">Key findings and conclusions: Most participants to the workshop agreed that the key issue underlying many of the knowledge gaps in the field of MOH risk analysis and management is the lack of standardized, validated analytical methods able to assure good inter-laboratory reproducibility and to enable understanding of MOH occurrence in foods. It has </w:t>
      </w:r>
      <w:proofErr w:type="gramStart"/>
      <w:r w:rsidRPr="00C6608F">
        <w:rPr>
          <w:rFonts w:eastAsia="Calibri" w:cstheme="minorHAnsi"/>
          <w:bCs/>
          <w:lang w:val="en-GB"/>
        </w:rPr>
        <w:t>been demonstrated</w:t>
      </w:r>
      <w:proofErr w:type="gramEnd"/>
      <w:r w:rsidRPr="00C6608F">
        <w:rPr>
          <w:rFonts w:eastAsia="Calibri" w:cstheme="minorHAnsi"/>
          <w:bCs/>
          <w:lang w:val="en-GB"/>
        </w:rPr>
        <w:t xml:space="preserve"> that method EN 16995 used for MOH determination in vegetable oils and fats is not </w:t>
      </w:r>
      <w:proofErr w:type="gramStart"/>
      <w:r w:rsidRPr="00C6608F">
        <w:rPr>
          <w:rFonts w:eastAsia="Calibri" w:cstheme="minorHAnsi"/>
          <w:bCs/>
          <w:lang w:val="en-GB"/>
        </w:rPr>
        <w:t>reliable</w:t>
      </w:r>
      <w:proofErr w:type="gramEnd"/>
      <w:r w:rsidRPr="00C6608F">
        <w:rPr>
          <w:rFonts w:eastAsia="Calibri" w:cstheme="minorHAnsi"/>
          <w:bCs/>
          <w:lang w:val="en-GB"/>
        </w:rPr>
        <w:t xml:space="preserve"> below 10 mg/kg of food. There is also a need for confirmatory methods that provide a detailed characterization of the unresolved complex mixture observed from one-dimensional chromatographic methods. This </w:t>
      </w:r>
      <w:proofErr w:type="gramStart"/>
      <w:r w:rsidRPr="00C6608F">
        <w:rPr>
          <w:rFonts w:eastAsia="Calibri" w:cstheme="minorHAnsi"/>
          <w:bCs/>
          <w:lang w:val="en-GB"/>
        </w:rPr>
        <w:t>is required</w:t>
      </w:r>
      <w:proofErr w:type="gramEnd"/>
      <w:r w:rsidRPr="00C6608F">
        <w:rPr>
          <w:rFonts w:eastAsia="Calibri" w:cstheme="minorHAnsi"/>
          <w:bCs/>
          <w:lang w:val="en-GB"/>
        </w:rPr>
        <w:t xml:space="preserve"> to enable adequate substance identification and quantification for input into risk assessment. A major gap in the exposure estimation is the limited number of surveys covering a wide range of foods and enough samples to detect major sources of contamination other than packaging in paperboard. Data on concentration of MOH fractions in human body needed to determine internal exposure estimates is scarce. Data relating concentration in tissues with personal data, lifestyle, food intake and the use of cosmetics </w:t>
      </w:r>
      <w:proofErr w:type="gramStart"/>
      <w:r w:rsidRPr="00C6608F">
        <w:rPr>
          <w:rFonts w:eastAsia="Calibri" w:cstheme="minorHAnsi"/>
          <w:bCs/>
          <w:lang w:val="en-GB"/>
        </w:rPr>
        <w:t>are needed</w:t>
      </w:r>
      <w:proofErr w:type="gramEnd"/>
      <w:r w:rsidRPr="00C6608F">
        <w:rPr>
          <w:rFonts w:eastAsia="Calibri" w:cstheme="minorHAnsi"/>
          <w:bCs/>
          <w:lang w:val="en-GB"/>
        </w:rPr>
        <w:t xml:space="preserve"> to clarify the complex system of distribution of MOSH in the body and to </w:t>
      </w:r>
      <w:proofErr w:type="gramStart"/>
      <w:r w:rsidRPr="00C6608F">
        <w:rPr>
          <w:rFonts w:eastAsia="Calibri" w:cstheme="minorHAnsi"/>
          <w:bCs/>
          <w:lang w:val="en-GB"/>
        </w:rPr>
        <w:t>possibly establish</w:t>
      </w:r>
      <w:proofErr w:type="gramEnd"/>
      <w:r w:rsidRPr="00C6608F">
        <w:rPr>
          <w:rFonts w:eastAsia="Calibri" w:cstheme="minorHAnsi"/>
          <w:bCs/>
          <w:lang w:val="en-GB"/>
        </w:rPr>
        <w:t xml:space="preserve"> relationship between external and internal exposure. Additional toxicological studies to better characterize the hazards of relevant MOH </w:t>
      </w:r>
      <w:proofErr w:type="gramStart"/>
      <w:r w:rsidRPr="00C6608F">
        <w:rPr>
          <w:rFonts w:eastAsia="Calibri" w:cstheme="minorHAnsi"/>
          <w:bCs/>
          <w:lang w:val="en-GB"/>
        </w:rPr>
        <w:t>are required</w:t>
      </w:r>
      <w:proofErr w:type="gramEnd"/>
      <w:r w:rsidRPr="00C6608F">
        <w:rPr>
          <w:rFonts w:eastAsia="Calibri" w:cstheme="minorHAnsi"/>
          <w:bCs/>
          <w:lang w:val="en-GB"/>
        </w:rPr>
        <w:t xml:space="preserve"> for a better human health risk assessment.</w:t>
      </w:r>
    </w:p>
    <w:p w14:paraId="632623D7" w14:textId="77777777" w:rsidR="00FA32E5" w:rsidRDefault="00FA32E5" w:rsidP="00FA32E5"/>
    <w:p w14:paraId="733B4914" w14:textId="36A5DB8E" w:rsidR="000504DE" w:rsidRDefault="00FA32E5" w:rsidP="000504DE">
      <w:pPr>
        <w:pStyle w:val="Titre1"/>
      </w:pPr>
      <w:r w:rsidRPr="00FA32E5">
        <w:t>Introduction</w:t>
      </w:r>
    </w:p>
    <w:p w14:paraId="51B22216" w14:textId="77777777" w:rsidR="005A1512" w:rsidRDefault="005A1512" w:rsidP="00C323F4">
      <w:pPr>
        <w:pStyle w:val="Corpsdetexte"/>
        <w:spacing w:line="273" w:lineRule="auto"/>
        <w:ind w:left="0"/>
        <w:rPr>
          <w:rFonts w:asciiTheme="minorHAnsi" w:hAnsiTheme="minorHAnsi" w:cstheme="minorHAnsi"/>
          <w:sz w:val="22"/>
          <w:szCs w:val="22"/>
        </w:rPr>
      </w:pPr>
    </w:p>
    <w:p w14:paraId="2430822F" w14:textId="0E6338C8" w:rsidR="00C323F4" w:rsidRDefault="00C323F4" w:rsidP="00C323F4">
      <w:pPr>
        <w:pStyle w:val="Corpsdetexte"/>
        <w:spacing w:line="273" w:lineRule="auto"/>
        <w:rPr>
          <w:rFonts w:asciiTheme="minorHAnsi" w:hAnsiTheme="minorHAnsi" w:cstheme="minorHAnsi"/>
          <w:sz w:val="22"/>
          <w:szCs w:val="22"/>
        </w:rPr>
      </w:pPr>
      <w:r w:rsidRPr="00C323F4">
        <w:rPr>
          <w:rFonts w:asciiTheme="minorHAnsi" w:hAnsiTheme="minorHAnsi" w:cstheme="minorHAnsi"/>
          <w:sz w:val="22"/>
          <w:szCs w:val="22"/>
        </w:rPr>
        <w:t>The workshop participants were divided into three groups to discuss different topics: 1) analytical determination, 2) exposure assessment,</w:t>
      </w:r>
      <w:r>
        <w:rPr>
          <w:rFonts w:asciiTheme="minorHAnsi" w:hAnsiTheme="minorHAnsi" w:cstheme="minorHAnsi"/>
          <w:sz w:val="22"/>
          <w:szCs w:val="22"/>
        </w:rPr>
        <w:t xml:space="preserve"> </w:t>
      </w:r>
      <w:r w:rsidRPr="00C323F4">
        <w:rPr>
          <w:rFonts w:asciiTheme="minorHAnsi" w:hAnsiTheme="minorHAnsi" w:cstheme="minorHAnsi"/>
          <w:sz w:val="22"/>
          <w:szCs w:val="22"/>
        </w:rPr>
        <w:t>Scope and background</w:t>
      </w:r>
    </w:p>
    <w:p w14:paraId="09E8C179" w14:textId="1DCD2C98" w:rsidR="005A1512" w:rsidRDefault="005A1512" w:rsidP="00FA32E5">
      <w:pPr>
        <w:pStyle w:val="Corpsdetexte"/>
        <w:spacing w:before="25"/>
        <w:ind w:left="0"/>
        <w:rPr>
          <w:rFonts w:asciiTheme="minorHAnsi" w:hAnsiTheme="minorHAnsi" w:cstheme="minorHAnsi"/>
          <w:sz w:val="22"/>
          <w:szCs w:val="22"/>
        </w:rPr>
      </w:pPr>
    </w:p>
    <w:p w14:paraId="7104C1F3" w14:textId="28CE45D9" w:rsidR="00C323F4" w:rsidRDefault="00C323F4" w:rsidP="00C323F4">
      <w:pPr>
        <w:pStyle w:val="Corpsdetexte"/>
        <w:spacing w:before="25"/>
        <w:ind w:left="0" w:firstLine="720"/>
        <w:rPr>
          <w:rFonts w:asciiTheme="minorHAnsi" w:hAnsiTheme="minorHAnsi" w:cstheme="minorHAnsi"/>
          <w:sz w:val="22"/>
          <w:szCs w:val="22"/>
        </w:rPr>
      </w:pPr>
      <w:r>
        <w:rPr>
          <w:noProof/>
        </w:rPr>
        <mc:AlternateContent>
          <mc:Choice Requires="wpg">
            <w:drawing>
              <wp:inline distT="0" distB="0" distL="0" distR="0" wp14:anchorId="0C5A530D" wp14:editId="483D1E89">
                <wp:extent cx="5041127" cy="3075443"/>
                <wp:effectExtent l="0" t="0" r="7620" b="0"/>
                <wp:docPr id="1367172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127" cy="3075443"/>
                          <a:chOff x="-11" y="0"/>
                          <a:chExt cx="5553498" cy="2995930"/>
                        </a:xfrm>
                      </wpg:grpSpPr>
                      <wps:wsp>
                        <wps:cNvPr id="631715943" name="Graphic 17"/>
                        <wps:cNvSpPr/>
                        <wps:spPr>
                          <a:xfrm>
                            <a:off x="-11" y="0"/>
                            <a:ext cx="5553498" cy="2995930"/>
                          </a:xfrm>
                          <a:custGeom>
                            <a:avLst/>
                            <a:gdLst/>
                            <a:ahLst/>
                            <a:cxnLst/>
                            <a:rect l="l" t="t" r="r" b="b"/>
                            <a:pathLst>
                              <a:path w="6604634" h="2995930">
                                <a:moveTo>
                                  <a:pt x="6604635" y="0"/>
                                </a:moveTo>
                                <a:lnTo>
                                  <a:pt x="6598310" y="0"/>
                                </a:lnTo>
                                <a:lnTo>
                                  <a:pt x="6598310" y="6324"/>
                                </a:lnTo>
                                <a:lnTo>
                                  <a:pt x="6598310" y="2989338"/>
                                </a:lnTo>
                                <a:lnTo>
                                  <a:pt x="6337" y="2989338"/>
                                </a:lnTo>
                                <a:lnTo>
                                  <a:pt x="6337" y="6324"/>
                                </a:lnTo>
                                <a:lnTo>
                                  <a:pt x="6598310" y="6324"/>
                                </a:lnTo>
                                <a:lnTo>
                                  <a:pt x="6598310" y="0"/>
                                </a:lnTo>
                                <a:lnTo>
                                  <a:pt x="0" y="0"/>
                                </a:lnTo>
                                <a:lnTo>
                                  <a:pt x="0" y="2995663"/>
                                </a:lnTo>
                                <a:lnTo>
                                  <a:pt x="6604635" y="2995663"/>
                                </a:lnTo>
                                <a:lnTo>
                                  <a:pt x="6604635" y="0"/>
                                </a:lnTo>
                                <a:close/>
                              </a:path>
                            </a:pathLst>
                          </a:custGeom>
                          <a:solidFill>
                            <a:srgbClr val="000000"/>
                          </a:solidFill>
                        </wps:spPr>
                        <wps:bodyPr wrap="square" lIns="0" tIns="0" rIns="0" bIns="0" rtlCol="0">
                          <a:prstTxWarp prst="textNoShape">
                            <a:avLst/>
                          </a:prstTxWarp>
                          <a:noAutofit/>
                        </wps:bodyPr>
                      </wps:wsp>
                      <wps:wsp>
                        <wps:cNvPr id="2122563363" name="Textbox 18"/>
                        <wps:cNvSpPr txBox="1"/>
                        <wps:spPr>
                          <a:xfrm>
                            <a:off x="132875" y="115798"/>
                            <a:ext cx="1484630" cy="112395"/>
                          </a:xfrm>
                          <a:prstGeom prst="rect">
                            <a:avLst/>
                          </a:prstGeom>
                        </wps:spPr>
                        <wps:txbx>
                          <w:txbxContent>
                            <w:p w14:paraId="5FFD7BB0" w14:textId="77777777" w:rsidR="00C323F4" w:rsidRPr="00C323F4" w:rsidRDefault="00C323F4" w:rsidP="00C323F4">
                              <w:pPr>
                                <w:spacing w:line="175" w:lineRule="exact"/>
                                <w:rPr>
                                  <w:rFonts w:ascii="Times New Roman"/>
                                  <w:b/>
                                  <w:sz w:val="14"/>
                                  <w:szCs w:val="20"/>
                                </w:rPr>
                              </w:pPr>
                              <w:r w:rsidRPr="00C323F4">
                                <w:rPr>
                                  <w:rFonts w:ascii="Times New Roman"/>
                                  <w:b/>
                                  <w:w w:val="110"/>
                                  <w:sz w:val="14"/>
                                  <w:szCs w:val="20"/>
                                </w:rPr>
                                <w:t>List</w:t>
                              </w:r>
                              <w:r w:rsidRPr="00C323F4">
                                <w:rPr>
                                  <w:rFonts w:ascii="Times New Roman"/>
                                  <w:b/>
                                  <w:spacing w:val="7"/>
                                  <w:w w:val="110"/>
                                  <w:sz w:val="14"/>
                                  <w:szCs w:val="20"/>
                                </w:rPr>
                                <w:t xml:space="preserve"> </w:t>
                              </w:r>
                              <w:r w:rsidRPr="00C323F4">
                                <w:rPr>
                                  <w:rFonts w:ascii="Times New Roman"/>
                                  <w:b/>
                                  <w:w w:val="110"/>
                                  <w:sz w:val="14"/>
                                  <w:szCs w:val="20"/>
                                </w:rPr>
                                <w:t>of</w:t>
                              </w:r>
                              <w:r w:rsidRPr="00C323F4">
                                <w:rPr>
                                  <w:rFonts w:ascii="Times New Roman"/>
                                  <w:b/>
                                  <w:spacing w:val="8"/>
                                  <w:w w:val="110"/>
                                  <w:sz w:val="14"/>
                                  <w:szCs w:val="20"/>
                                </w:rPr>
                                <w:t xml:space="preserve"> </w:t>
                              </w:r>
                              <w:r w:rsidRPr="00C323F4">
                                <w:rPr>
                                  <w:rFonts w:ascii="Times New Roman"/>
                                  <w:b/>
                                  <w:w w:val="110"/>
                                  <w:sz w:val="14"/>
                                  <w:szCs w:val="20"/>
                                </w:rPr>
                                <w:t>technical</w:t>
                              </w:r>
                              <w:r w:rsidRPr="00C323F4">
                                <w:rPr>
                                  <w:rFonts w:ascii="Times New Roman"/>
                                  <w:b/>
                                  <w:spacing w:val="6"/>
                                  <w:w w:val="110"/>
                                  <w:sz w:val="14"/>
                                  <w:szCs w:val="20"/>
                                </w:rPr>
                                <w:t xml:space="preserve"> </w:t>
                              </w:r>
                              <w:r w:rsidRPr="00C323F4">
                                <w:rPr>
                                  <w:rFonts w:ascii="Times New Roman"/>
                                  <w:b/>
                                  <w:spacing w:val="-2"/>
                                  <w:w w:val="110"/>
                                  <w:sz w:val="14"/>
                                  <w:szCs w:val="20"/>
                                </w:rPr>
                                <w:t>abbreviations</w:t>
                              </w:r>
                            </w:p>
                          </w:txbxContent>
                        </wps:txbx>
                        <wps:bodyPr wrap="square" lIns="0" tIns="0" rIns="0" bIns="0" rtlCol="0">
                          <a:noAutofit/>
                        </wps:bodyPr>
                      </wps:wsp>
                      <wps:wsp>
                        <wps:cNvPr id="118209785" name="Textbox 19"/>
                        <wps:cNvSpPr txBox="1"/>
                        <wps:spPr>
                          <a:xfrm>
                            <a:off x="132875" y="370796"/>
                            <a:ext cx="350520" cy="2381250"/>
                          </a:xfrm>
                          <a:prstGeom prst="rect">
                            <a:avLst/>
                          </a:prstGeom>
                        </wps:spPr>
                        <wps:txbx>
                          <w:txbxContent>
                            <w:p w14:paraId="1497AABB" w14:textId="77777777" w:rsidR="00C323F4" w:rsidRPr="00C323F4" w:rsidRDefault="00C323F4" w:rsidP="00C323F4">
                              <w:pPr>
                                <w:spacing w:before="5" w:line="268" w:lineRule="auto"/>
                                <w:ind w:right="103"/>
                                <w:rPr>
                                  <w:sz w:val="14"/>
                                  <w:szCs w:val="20"/>
                                </w:rPr>
                              </w:pPr>
                              <w:r w:rsidRPr="00C323F4">
                                <w:rPr>
                                  <w:spacing w:val="-4"/>
                                  <w:w w:val="105"/>
                                  <w:sz w:val="14"/>
                                  <w:szCs w:val="20"/>
                                </w:rPr>
                                <w:t>ADI</w:t>
                              </w:r>
                              <w:r w:rsidRPr="00C323F4">
                                <w:rPr>
                                  <w:spacing w:val="40"/>
                                  <w:w w:val="105"/>
                                  <w:sz w:val="14"/>
                                  <w:szCs w:val="20"/>
                                </w:rPr>
                                <w:t xml:space="preserve"> </w:t>
                              </w:r>
                              <w:r w:rsidRPr="00C323F4">
                                <w:rPr>
                                  <w:spacing w:val="-4"/>
                                  <w:w w:val="105"/>
                                  <w:sz w:val="14"/>
                                  <w:szCs w:val="20"/>
                                </w:rPr>
                                <w:t>BMDL</w:t>
                              </w:r>
                              <w:r w:rsidRPr="00C323F4">
                                <w:rPr>
                                  <w:spacing w:val="40"/>
                                  <w:w w:val="105"/>
                                  <w:sz w:val="14"/>
                                  <w:szCs w:val="20"/>
                                </w:rPr>
                                <w:t xml:space="preserve"> </w:t>
                              </w:r>
                              <w:r w:rsidRPr="00C323F4">
                                <w:rPr>
                                  <w:spacing w:val="-4"/>
                                  <w:w w:val="105"/>
                                  <w:sz w:val="14"/>
                                  <w:szCs w:val="20"/>
                                </w:rPr>
                                <w:t>CYP</w:t>
                              </w:r>
                              <w:r w:rsidRPr="00C323F4">
                                <w:rPr>
                                  <w:spacing w:val="40"/>
                                  <w:w w:val="105"/>
                                  <w:sz w:val="14"/>
                                  <w:szCs w:val="20"/>
                                </w:rPr>
                                <w:t xml:space="preserve"> </w:t>
                              </w:r>
                              <w:r w:rsidRPr="00C323F4">
                                <w:rPr>
                                  <w:spacing w:val="-4"/>
                                  <w:w w:val="105"/>
                                  <w:sz w:val="14"/>
                                  <w:szCs w:val="20"/>
                                </w:rPr>
                                <w:t>DCPD</w:t>
                              </w:r>
                              <w:r w:rsidRPr="00C323F4">
                                <w:rPr>
                                  <w:spacing w:val="40"/>
                                  <w:w w:val="105"/>
                                  <w:sz w:val="14"/>
                                  <w:szCs w:val="20"/>
                                </w:rPr>
                                <w:t xml:space="preserve"> </w:t>
                              </w:r>
                              <w:r w:rsidRPr="00C323F4">
                                <w:rPr>
                                  <w:spacing w:val="-4"/>
                                  <w:w w:val="105"/>
                                  <w:sz w:val="14"/>
                                  <w:szCs w:val="20"/>
                                </w:rPr>
                                <w:t>DMSO</w:t>
                              </w:r>
                              <w:r w:rsidRPr="00C323F4">
                                <w:rPr>
                                  <w:spacing w:val="40"/>
                                  <w:w w:val="105"/>
                                  <w:sz w:val="14"/>
                                  <w:szCs w:val="20"/>
                                </w:rPr>
                                <w:t xml:space="preserve"> </w:t>
                              </w:r>
                              <w:r w:rsidRPr="00C323F4">
                                <w:rPr>
                                  <w:spacing w:val="-4"/>
                                  <w:w w:val="105"/>
                                  <w:sz w:val="14"/>
                                  <w:szCs w:val="20"/>
                                </w:rPr>
                                <w:t>FCMs</w:t>
                              </w:r>
                              <w:r w:rsidRPr="00C323F4">
                                <w:rPr>
                                  <w:spacing w:val="40"/>
                                  <w:w w:val="105"/>
                                  <w:sz w:val="14"/>
                                  <w:szCs w:val="20"/>
                                </w:rPr>
                                <w:t xml:space="preserve"> </w:t>
                              </w:r>
                              <w:r w:rsidRPr="00C323F4">
                                <w:rPr>
                                  <w:spacing w:val="-4"/>
                                  <w:w w:val="105"/>
                                  <w:sz w:val="14"/>
                                  <w:szCs w:val="20"/>
                                </w:rPr>
                                <w:t>FID</w:t>
                              </w:r>
                              <w:r w:rsidRPr="00C323F4">
                                <w:rPr>
                                  <w:spacing w:val="40"/>
                                  <w:w w:val="105"/>
                                  <w:sz w:val="14"/>
                                  <w:szCs w:val="20"/>
                                </w:rPr>
                                <w:t xml:space="preserve"> </w:t>
                              </w:r>
                              <w:r w:rsidRPr="00C323F4">
                                <w:rPr>
                                  <w:spacing w:val="-6"/>
                                  <w:w w:val="105"/>
                                  <w:sz w:val="14"/>
                                  <w:szCs w:val="20"/>
                                </w:rPr>
                                <w:t>GC</w:t>
                              </w:r>
                              <w:r w:rsidRPr="00C323F4">
                                <w:rPr>
                                  <w:spacing w:val="40"/>
                                  <w:w w:val="105"/>
                                  <w:sz w:val="14"/>
                                  <w:szCs w:val="20"/>
                                </w:rPr>
                                <w:t xml:space="preserve"> </w:t>
                              </w:r>
                              <w:r w:rsidRPr="00C323F4">
                                <w:rPr>
                                  <w:spacing w:val="-4"/>
                                  <w:w w:val="105"/>
                                  <w:sz w:val="14"/>
                                  <w:szCs w:val="20"/>
                                </w:rPr>
                                <w:t>HPLC</w:t>
                              </w:r>
                              <w:r w:rsidRPr="00C323F4">
                                <w:rPr>
                                  <w:spacing w:val="40"/>
                                  <w:w w:val="105"/>
                                  <w:sz w:val="14"/>
                                  <w:szCs w:val="20"/>
                                </w:rPr>
                                <w:t xml:space="preserve"> </w:t>
                              </w:r>
                              <w:r w:rsidRPr="00C323F4">
                                <w:rPr>
                                  <w:spacing w:val="-6"/>
                                  <w:w w:val="105"/>
                                  <w:sz w:val="14"/>
                                  <w:szCs w:val="20"/>
                                </w:rPr>
                                <w:t>LC</w:t>
                              </w:r>
                              <w:r w:rsidRPr="00C323F4">
                                <w:rPr>
                                  <w:spacing w:val="40"/>
                                  <w:w w:val="105"/>
                                  <w:sz w:val="14"/>
                                  <w:szCs w:val="20"/>
                                </w:rPr>
                                <w:t xml:space="preserve"> </w:t>
                              </w:r>
                              <w:r w:rsidRPr="00C323F4">
                                <w:rPr>
                                  <w:spacing w:val="-4"/>
                                  <w:w w:val="105"/>
                                  <w:sz w:val="14"/>
                                  <w:szCs w:val="20"/>
                                </w:rPr>
                                <w:t>LLE</w:t>
                              </w:r>
                            </w:p>
                            <w:p w14:paraId="197D8A06" w14:textId="77777777" w:rsidR="00C323F4" w:rsidRPr="00C323F4" w:rsidRDefault="00C323F4" w:rsidP="00C323F4">
                              <w:pPr>
                                <w:spacing w:line="177" w:lineRule="exact"/>
                                <w:rPr>
                                  <w:sz w:val="14"/>
                                  <w:szCs w:val="20"/>
                                </w:rPr>
                              </w:pPr>
                              <w:r w:rsidRPr="00C323F4">
                                <w:rPr>
                                  <w:spacing w:val="-5"/>
                                  <w:sz w:val="14"/>
                                  <w:szCs w:val="20"/>
                                </w:rPr>
                                <w:t>LoD</w:t>
                              </w:r>
                            </w:p>
                            <w:p w14:paraId="0024C39A" w14:textId="77777777" w:rsidR="00C323F4" w:rsidRPr="00C323F4" w:rsidRDefault="00C323F4" w:rsidP="00C323F4">
                              <w:pPr>
                                <w:spacing w:before="6" w:line="266" w:lineRule="auto"/>
                                <w:rPr>
                                  <w:sz w:val="14"/>
                                  <w:szCs w:val="20"/>
                                </w:rPr>
                              </w:pPr>
                              <w:r w:rsidRPr="00C323F4">
                                <w:rPr>
                                  <w:spacing w:val="-4"/>
                                  <w:w w:val="105"/>
                                  <w:sz w:val="14"/>
                                  <w:szCs w:val="20"/>
                                </w:rPr>
                                <w:t>LoQ</w:t>
                              </w:r>
                              <w:r w:rsidRPr="00C323F4">
                                <w:rPr>
                                  <w:spacing w:val="40"/>
                                  <w:w w:val="105"/>
                                  <w:sz w:val="14"/>
                                  <w:szCs w:val="20"/>
                                </w:rPr>
                                <w:t xml:space="preserve"> </w:t>
                              </w:r>
                              <w:r w:rsidRPr="00C323F4">
                                <w:rPr>
                                  <w:spacing w:val="-4"/>
                                  <w:w w:val="105"/>
                                  <w:sz w:val="14"/>
                                  <w:szCs w:val="20"/>
                                </w:rPr>
                                <w:t>MAE</w:t>
                              </w:r>
                              <w:r w:rsidRPr="00C323F4">
                                <w:rPr>
                                  <w:spacing w:val="40"/>
                                  <w:w w:val="105"/>
                                  <w:sz w:val="14"/>
                                  <w:szCs w:val="20"/>
                                </w:rPr>
                                <w:t xml:space="preserve"> </w:t>
                              </w:r>
                              <w:r w:rsidRPr="00C323F4">
                                <w:rPr>
                                  <w:spacing w:val="-4"/>
                                  <w:w w:val="105"/>
                                  <w:sz w:val="14"/>
                                  <w:szCs w:val="20"/>
                                </w:rPr>
                                <w:t>MAS</w:t>
                              </w:r>
                              <w:r w:rsidRPr="00C323F4">
                                <w:rPr>
                                  <w:spacing w:val="40"/>
                                  <w:w w:val="105"/>
                                  <w:sz w:val="14"/>
                                  <w:szCs w:val="20"/>
                                </w:rPr>
                                <w:t xml:space="preserve"> </w:t>
                              </w:r>
                              <w:r w:rsidRPr="00C323F4">
                                <w:rPr>
                                  <w:spacing w:val="-2"/>
                                  <w:sz w:val="14"/>
                                  <w:szCs w:val="20"/>
                                </w:rPr>
                                <w:t>mCPBA</w:t>
                              </w:r>
                              <w:r w:rsidRPr="00C323F4">
                                <w:rPr>
                                  <w:spacing w:val="40"/>
                                  <w:w w:val="105"/>
                                  <w:sz w:val="14"/>
                                  <w:szCs w:val="20"/>
                                </w:rPr>
                                <w:t xml:space="preserve"> </w:t>
                              </w:r>
                              <w:r w:rsidRPr="00C323F4">
                                <w:rPr>
                                  <w:spacing w:val="-4"/>
                                  <w:w w:val="105"/>
                                  <w:sz w:val="14"/>
                                  <w:szCs w:val="20"/>
                                </w:rPr>
                                <w:t>MDAF</w:t>
                              </w:r>
                              <w:r w:rsidRPr="00C323F4">
                                <w:rPr>
                                  <w:spacing w:val="40"/>
                                  <w:w w:val="105"/>
                                  <w:sz w:val="14"/>
                                  <w:szCs w:val="20"/>
                                </w:rPr>
                                <w:t xml:space="preserve"> </w:t>
                              </w:r>
                              <w:r w:rsidRPr="00C323F4">
                                <w:rPr>
                                  <w:spacing w:val="-6"/>
                                  <w:w w:val="105"/>
                                  <w:sz w:val="14"/>
                                  <w:szCs w:val="20"/>
                                </w:rPr>
                                <w:t>MO</w:t>
                              </w:r>
                            </w:p>
                          </w:txbxContent>
                        </wps:txbx>
                        <wps:bodyPr wrap="square" lIns="0" tIns="0" rIns="0" bIns="0" rtlCol="0">
                          <a:noAutofit/>
                        </wps:bodyPr>
                      </wps:wsp>
                      <wps:wsp>
                        <wps:cNvPr id="1287452342" name="Textbox 20"/>
                        <wps:cNvSpPr txBox="1"/>
                        <wps:spPr>
                          <a:xfrm>
                            <a:off x="588629" y="370796"/>
                            <a:ext cx="1887220" cy="2381250"/>
                          </a:xfrm>
                          <a:prstGeom prst="rect">
                            <a:avLst/>
                          </a:prstGeom>
                        </wps:spPr>
                        <wps:txbx>
                          <w:txbxContent>
                            <w:p w14:paraId="04B6C432" w14:textId="77777777" w:rsidR="00C323F4" w:rsidRPr="00C323F4" w:rsidRDefault="00C323F4" w:rsidP="00C323F4">
                              <w:pPr>
                                <w:spacing w:before="5"/>
                                <w:rPr>
                                  <w:sz w:val="14"/>
                                  <w:szCs w:val="14"/>
                                </w:rPr>
                              </w:pPr>
                              <w:r w:rsidRPr="00C323F4">
                                <w:rPr>
                                  <w:w w:val="105"/>
                                  <w:sz w:val="14"/>
                                  <w:szCs w:val="14"/>
                                </w:rPr>
                                <w:t>Acceptable</w:t>
                              </w:r>
                              <w:r w:rsidRPr="00C323F4">
                                <w:rPr>
                                  <w:spacing w:val="1"/>
                                  <w:w w:val="105"/>
                                  <w:sz w:val="14"/>
                                  <w:szCs w:val="14"/>
                                </w:rPr>
                                <w:t xml:space="preserve"> </w:t>
                              </w:r>
                              <w:r w:rsidRPr="00C323F4">
                                <w:rPr>
                                  <w:w w:val="105"/>
                                  <w:sz w:val="14"/>
                                  <w:szCs w:val="14"/>
                                </w:rPr>
                                <w:t>daily</w:t>
                              </w:r>
                              <w:r w:rsidRPr="00C323F4">
                                <w:rPr>
                                  <w:spacing w:val="1"/>
                                  <w:w w:val="105"/>
                                  <w:sz w:val="14"/>
                                  <w:szCs w:val="14"/>
                                </w:rPr>
                                <w:t xml:space="preserve"> </w:t>
                              </w:r>
                              <w:r w:rsidRPr="00C323F4">
                                <w:rPr>
                                  <w:spacing w:val="-2"/>
                                  <w:w w:val="105"/>
                                  <w:sz w:val="14"/>
                                  <w:szCs w:val="14"/>
                                </w:rPr>
                                <w:t>intake</w:t>
                              </w:r>
                            </w:p>
                            <w:p w14:paraId="729169C2" w14:textId="77777777" w:rsidR="00C323F4" w:rsidRPr="00C323F4" w:rsidRDefault="00C323F4" w:rsidP="00C323F4">
                              <w:pPr>
                                <w:spacing w:before="21" w:line="268" w:lineRule="auto"/>
                                <w:rPr>
                                  <w:sz w:val="14"/>
                                  <w:szCs w:val="14"/>
                                </w:rPr>
                              </w:pPr>
                              <w:r w:rsidRPr="00C323F4">
                                <w:rPr>
                                  <w:sz w:val="14"/>
                                  <w:szCs w:val="14"/>
                                </w:rPr>
                                <w:t>Benchmark dose lower confidence limit</w:t>
                              </w:r>
                              <w:r w:rsidRPr="00C323F4">
                                <w:rPr>
                                  <w:spacing w:val="40"/>
                                  <w:sz w:val="14"/>
                                  <w:szCs w:val="14"/>
                                </w:rPr>
                                <w:t xml:space="preserve"> </w:t>
                              </w:r>
                              <w:r w:rsidRPr="00C323F4">
                                <w:rPr>
                                  <w:sz w:val="14"/>
                                  <w:szCs w:val="14"/>
                                </w:rPr>
                                <w:t>Cytochrome P450</w:t>
                              </w:r>
                            </w:p>
                            <w:p w14:paraId="4F932F23" w14:textId="77777777" w:rsidR="00C323F4" w:rsidRPr="00C323F4" w:rsidRDefault="00C323F4" w:rsidP="00C323F4">
                              <w:pPr>
                                <w:spacing w:line="268" w:lineRule="auto"/>
                                <w:ind w:right="1359"/>
                                <w:rPr>
                                  <w:sz w:val="14"/>
                                  <w:szCs w:val="14"/>
                                </w:rPr>
                              </w:pPr>
                              <w:r w:rsidRPr="00C323F4">
                                <w:rPr>
                                  <w:spacing w:val="-2"/>
                                  <w:sz w:val="14"/>
                                  <w:szCs w:val="14"/>
                                </w:rPr>
                                <w:t>Dicyclopentadiene</w:t>
                              </w:r>
                              <w:r w:rsidRPr="00C323F4">
                                <w:rPr>
                                  <w:spacing w:val="40"/>
                                  <w:sz w:val="14"/>
                                  <w:szCs w:val="14"/>
                                </w:rPr>
                                <w:t xml:space="preserve"> </w:t>
                              </w:r>
                              <w:r w:rsidRPr="00C323F4">
                                <w:rPr>
                                  <w:sz w:val="14"/>
                                  <w:szCs w:val="14"/>
                                </w:rPr>
                                <w:t>Dimethyl sulfoxide</w:t>
                              </w:r>
                              <w:r w:rsidRPr="00C323F4">
                                <w:rPr>
                                  <w:spacing w:val="40"/>
                                  <w:sz w:val="14"/>
                                  <w:szCs w:val="14"/>
                                </w:rPr>
                                <w:t xml:space="preserve"> </w:t>
                              </w:r>
                              <w:r w:rsidRPr="00C323F4">
                                <w:rPr>
                                  <w:sz w:val="14"/>
                                  <w:szCs w:val="14"/>
                                </w:rPr>
                                <w:t>Food contact materials</w:t>
                              </w:r>
                            </w:p>
                            <w:p w14:paraId="5C842EB3" w14:textId="77777777" w:rsidR="00C323F4" w:rsidRPr="00C323F4" w:rsidRDefault="00C323F4" w:rsidP="00C323F4">
                              <w:pPr>
                                <w:spacing w:line="266" w:lineRule="auto"/>
                                <w:ind w:right="996"/>
                                <w:rPr>
                                  <w:sz w:val="14"/>
                                  <w:szCs w:val="14"/>
                                </w:rPr>
                              </w:pPr>
                              <w:r w:rsidRPr="00C323F4">
                                <w:rPr>
                                  <w:sz w:val="14"/>
                                  <w:szCs w:val="14"/>
                                </w:rPr>
                                <w:t>Flame ionization detector</w:t>
                              </w:r>
                              <w:r w:rsidRPr="00C323F4">
                                <w:rPr>
                                  <w:spacing w:val="40"/>
                                  <w:sz w:val="14"/>
                                  <w:szCs w:val="14"/>
                                </w:rPr>
                                <w:t xml:space="preserve"> </w:t>
                              </w:r>
                              <w:r w:rsidRPr="00C323F4">
                                <w:rPr>
                                  <w:sz w:val="14"/>
                                  <w:szCs w:val="14"/>
                                </w:rPr>
                                <w:t>Gas chromatography</w:t>
                              </w:r>
                            </w:p>
                            <w:p w14:paraId="560072D3" w14:textId="77777777" w:rsidR="00C323F4" w:rsidRPr="00C323F4" w:rsidRDefault="00C323F4" w:rsidP="00C323F4">
                              <w:pPr>
                                <w:spacing w:line="266" w:lineRule="auto"/>
                                <w:rPr>
                                  <w:sz w:val="14"/>
                                  <w:szCs w:val="14"/>
                                </w:rPr>
                              </w:pPr>
                              <w:r w:rsidRPr="00C323F4">
                                <w:rPr>
                                  <w:sz w:val="14"/>
                                  <w:szCs w:val="14"/>
                                </w:rPr>
                                <w:t>High performance liquid chromatography</w:t>
                              </w:r>
                              <w:r w:rsidRPr="00C323F4">
                                <w:rPr>
                                  <w:spacing w:val="40"/>
                                  <w:sz w:val="14"/>
                                  <w:szCs w:val="14"/>
                                </w:rPr>
                                <w:t xml:space="preserve"> </w:t>
                              </w:r>
                              <w:r w:rsidRPr="00C323F4">
                                <w:rPr>
                                  <w:sz w:val="14"/>
                                  <w:szCs w:val="14"/>
                                </w:rPr>
                                <w:t>Liquid chromatography</w:t>
                              </w:r>
                            </w:p>
                            <w:p w14:paraId="6A41F4C6" w14:textId="77777777" w:rsidR="00C323F4" w:rsidRPr="00C323F4" w:rsidRDefault="00C323F4" w:rsidP="00C323F4">
                              <w:pPr>
                                <w:spacing w:line="268" w:lineRule="auto"/>
                                <w:ind w:right="1310"/>
                                <w:rPr>
                                  <w:sz w:val="14"/>
                                  <w:szCs w:val="14"/>
                                </w:rPr>
                              </w:pPr>
                              <w:r w:rsidRPr="00C323F4">
                                <w:rPr>
                                  <w:sz w:val="14"/>
                                  <w:szCs w:val="14"/>
                                </w:rPr>
                                <w:t>Liquid-liquid extraction</w:t>
                              </w:r>
                              <w:r w:rsidRPr="00C323F4">
                                <w:rPr>
                                  <w:spacing w:val="40"/>
                                  <w:sz w:val="14"/>
                                  <w:szCs w:val="14"/>
                                </w:rPr>
                                <w:t xml:space="preserve"> </w:t>
                              </w:r>
                              <w:r w:rsidRPr="00C323F4">
                                <w:rPr>
                                  <w:sz w:val="14"/>
                                  <w:szCs w:val="14"/>
                                </w:rPr>
                                <w:t>Limit</w:t>
                              </w:r>
                              <w:r w:rsidRPr="00C323F4">
                                <w:rPr>
                                  <w:spacing w:val="39"/>
                                  <w:sz w:val="14"/>
                                  <w:szCs w:val="14"/>
                                </w:rPr>
                                <w:t xml:space="preserve"> </w:t>
                              </w:r>
                              <w:r w:rsidRPr="00C323F4">
                                <w:rPr>
                                  <w:sz w:val="14"/>
                                  <w:szCs w:val="14"/>
                                </w:rPr>
                                <w:t>of</w:t>
                              </w:r>
                              <w:r w:rsidRPr="00C323F4">
                                <w:rPr>
                                  <w:spacing w:val="39"/>
                                  <w:sz w:val="14"/>
                                  <w:szCs w:val="14"/>
                                </w:rPr>
                                <w:t xml:space="preserve"> </w:t>
                              </w:r>
                              <w:r w:rsidRPr="00C323F4">
                                <w:rPr>
                                  <w:sz w:val="14"/>
                                  <w:szCs w:val="14"/>
                                </w:rPr>
                                <w:t>detection</w:t>
                              </w:r>
                              <w:r w:rsidRPr="00C323F4">
                                <w:rPr>
                                  <w:spacing w:val="40"/>
                                  <w:sz w:val="14"/>
                                  <w:szCs w:val="14"/>
                                </w:rPr>
                                <w:t xml:space="preserve"> </w:t>
                              </w:r>
                              <w:r w:rsidRPr="00C323F4">
                                <w:rPr>
                                  <w:sz w:val="14"/>
                                  <w:szCs w:val="14"/>
                                </w:rPr>
                                <w:t>Limit of quantification</w:t>
                              </w:r>
                            </w:p>
                            <w:p w14:paraId="7F582DE3" w14:textId="77777777" w:rsidR="00C323F4" w:rsidRPr="00C323F4" w:rsidRDefault="00C323F4" w:rsidP="00C323F4">
                              <w:pPr>
                                <w:spacing w:line="268" w:lineRule="auto"/>
                                <w:ind w:right="555"/>
                                <w:rPr>
                                  <w:sz w:val="14"/>
                                  <w:szCs w:val="14"/>
                                </w:rPr>
                              </w:pPr>
                              <w:r w:rsidRPr="00C323F4">
                                <w:rPr>
                                  <w:sz w:val="14"/>
                                  <w:szCs w:val="14"/>
                                </w:rPr>
                                <w:t>Microwave-assisted extraction</w:t>
                              </w:r>
                              <w:r w:rsidRPr="00C323F4">
                                <w:rPr>
                                  <w:spacing w:val="40"/>
                                  <w:sz w:val="14"/>
                                  <w:szCs w:val="14"/>
                                </w:rPr>
                                <w:t xml:space="preserve"> </w:t>
                              </w:r>
                              <w:r w:rsidRPr="00C323F4">
                                <w:rPr>
                                  <w:sz w:val="14"/>
                                  <w:szCs w:val="14"/>
                                </w:rPr>
                                <w:t>Microwave-assisted saponification</w:t>
                              </w:r>
                              <w:r w:rsidRPr="00C323F4">
                                <w:rPr>
                                  <w:spacing w:val="40"/>
                                  <w:sz w:val="14"/>
                                  <w:szCs w:val="14"/>
                                </w:rPr>
                                <w:t xml:space="preserve"> </w:t>
                              </w:r>
                              <w:r w:rsidRPr="00C323F4">
                                <w:rPr>
                                  <w:sz w:val="14"/>
                                  <w:szCs w:val="14"/>
                                </w:rPr>
                                <w:t>Meta-chloroperoxybenzoic acid</w:t>
                              </w:r>
                              <w:r w:rsidRPr="00C323F4">
                                <w:rPr>
                                  <w:spacing w:val="40"/>
                                  <w:sz w:val="14"/>
                                  <w:szCs w:val="14"/>
                                </w:rPr>
                                <w:t xml:space="preserve"> </w:t>
                              </w:r>
                              <w:r w:rsidRPr="00C323F4">
                                <w:rPr>
                                  <w:sz w:val="14"/>
                                  <w:szCs w:val="14"/>
                                </w:rPr>
                                <w:t>Mono-/diaromatic fraction</w:t>
                              </w:r>
                              <w:r w:rsidRPr="00C323F4">
                                <w:rPr>
                                  <w:spacing w:val="80"/>
                                  <w:sz w:val="14"/>
                                  <w:szCs w:val="14"/>
                                </w:rPr>
                                <w:t xml:space="preserve"> </w:t>
                              </w:r>
                              <w:r w:rsidRPr="00C323F4">
                                <w:rPr>
                                  <w:sz w:val="14"/>
                                  <w:szCs w:val="14"/>
                                </w:rPr>
                                <w:t>Mineral oils</w:t>
                              </w:r>
                            </w:p>
                          </w:txbxContent>
                        </wps:txbx>
                        <wps:bodyPr wrap="square" lIns="0" tIns="0" rIns="0" bIns="0" rtlCol="0">
                          <a:noAutofit/>
                        </wps:bodyPr>
                      </wps:wsp>
                      <wps:wsp>
                        <wps:cNvPr id="58577005" name="Textbox 21"/>
                        <wps:cNvSpPr txBox="1"/>
                        <wps:spPr>
                          <a:xfrm>
                            <a:off x="2861510" y="105123"/>
                            <a:ext cx="2581275" cy="1849755"/>
                          </a:xfrm>
                          <a:prstGeom prst="rect">
                            <a:avLst/>
                          </a:prstGeom>
                        </wps:spPr>
                        <wps:txbx>
                          <w:txbxContent>
                            <w:p w14:paraId="1CFF899D" w14:textId="77777777" w:rsidR="00C323F4" w:rsidRPr="00C323F4" w:rsidRDefault="00C323F4" w:rsidP="00C323F4">
                              <w:pPr>
                                <w:tabs>
                                  <w:tab w:val="left" w:pos="717"/>
                                </w:tabs>
                                <w:spacing w:before="5" w:line="266" w:lineRule="auto"/>
                                <w:ind w:right="951"/>
                                <w:rPr>
                                  <w:sz w:val="14"/>
                                  <w:szCs w:val="14"/>
                                </w:rPr>
                              </w:pPr>
                              <w:r w:rsidRPr="00C323F4">
                                <w:rPr>
                                  <w:spacing w:val="-4"/>
                                  <w:w w:val="105"/>
                                  <w:sz w:val="14"/>
                                  <w:szCs w:val="14"/>
                                </w:rPr>
                                <w:t>MOAH</w:t>
                              </w:r>
                              <w:r w:rsidRPr="00C323F4">
                                <w:rPr>
                                  <w:sz w:val="14"/>
                                  <w:szCs w:val="14"/>
                                </w:rPr>
                                <w:tab/>
                              </w:r>
                              <w:r w:rsidRPr="00C323F4">
                                <w:rPr>
                                  <w:spacing w:val="-2"/>
                                  <w:w w:val="105"/>
                                  <w:sz w:val="14"/>
                                  <w:szCs w:val="14"/>
                                </w:rPr>
                                <w:t>Mineral oil aromatic hydrocarbon</w:t>
                              </w:r>
                              <w:r w:rsidRPr="00C323F4">
                                <w:rPr>
                                  <w:spacing w:val="40"/>
                                  <w:w w:val="105"/>
                                  <w:sz w:val="14"/>
                                  <w:szCs w:val="14"/>
                                </w:rPr>
                                <w:t xml:space="preserve"> </w:t>
                              </w:r>
                              <w:r w:rsidRPr="00C323F4">
                                <w:rPr>
                                  <w:spacing w:val="-4"/>
                                  <w:w w:val="105"/>
                                  <w:sz w:val="14"/>
                                  <w:szCs w:val="14"/>
                                </w:rPr>
                                <w:t>MOE</w:t>
                              </w:r>
                              <w:r w:rsidRPr="00C323F4">
                                <w:rPr>
                                  <w:sz w:val="14"/>
                                  <w:szCs w:val="14"/>
                                </w:rPr>
                                <w:tab/>
                              </w:r>
                              <w:r w:rsidRPr="00C323F4">
                                <w:rPr>
                                  <w:w w:val="105"/>
                                  <w:sz w:val="14"/>
                                  <w:szCs w:val="14"/>
                                </w:rPr>
                                <w:t>Margin of exposure</w:t>
                              </w:r>
                            </w:p>
                            <w:p w14:paraId="124F0F8C" w14:textId="77777777" w:rsidR="00C323F4" w:rsidRPr="00C323F4" w:rsidRDefault="00C323F4" w:rsidP="00C323F4">
                              <w:pPr>
                                <w:tabs>
                                  <w:tab w:val="left" w:pos="717"/>
                                </w:tabs>
                                <w:spacing w:before="2" w:line="266" w:lineRule="auto"/>
                                <w:ind w:right="1557"/>
                                <w:rPr>
                                  <w:sz w:val="14"/>
                                  <w:szCs w:val="14"/>
                                </w:rPr>
                              </w:pPr>
                              <w:r w:rsidRPr="00C323F4">
                                <w:rPr>
                                  <w:spacing w:val="-4"/>
                                  <w:sz w:val="14"/>
                                  <w:szCs w:val="14"/>
                                </w:rPr>
                                <w:t>MOH</w:t>
                              </w:r>
                              <w:r w:rsidRPr="00C323F4">
                                <w:rPr>
                                  <w:sz w:val="14"/>
                                  <w:szCs w:val="14"/>
                                </w:rPr>
                                <w:tab/>
                                <w:t>Mineral oil hydrocarbons</w:t>
                              </w:r>
                              <w:r w:rsidRPr="00C323F4">
                                <w:rPr>
                                  <w:spacing w:val="40"/>
                                  <w:sz w:val="14"/>
                                  <w:szCs w:val="14"/>
                                </w:rPr>
                                <w:t xml:space="preserve"> </w:t>
                              </w:r>
                              <w:r w:rsidRPr="00C323F4">
                                <w:rPr>
                                  <w:spacing w:val="-4"/>
                                  <w:sz w:val="14"/>
                                  <w:szCs w:val="14"/>
                                </w:rPr>
                                <w:t>MORE</w:t>
                              </w:r>
                              <w:r w:rsidRPr="00C323F4">
                                <w:rPr>
                                  <w:sz w:val="14"/>
                                  <w:szCs w:val="14"/>
                                </w:rPr>
                                <w:tab/>
                                <w:t>Refine mineral oils</w:t>
                              </w:r>
                            </w:p>
                            <w:p w14:paraId="7E143A95" w14:textId="77777777" w:rsidR="00C323F4" w:rsidRPr="00C323F4" w:rsidRDefault="00C323F4" w:rsidP="00C323F4">
                              <w:pPr>
                                <w:tabs>
                                  <w:tab w:val="left" w:pos="717"/>
                                </w:tabs>
                                <w:spacing w:before="1" w:line="266" w:lineRule="auto"/>
                                <w:ind w:right="951"/>
                                <w:rPr>
                                  <w:sz w:val="14"/>
                                  <w:szCs w:val="14"/>
                                </w:rPr>
                              </w:pPr>
                              <w:r w:rsidRPr="00C323F4">
                                <w:rPr>
                                  <w:spacing w:val="-4"/>
                                  <w:sz w:val="14"/>
                                  <w:szCs w:val="14"/>
                                </w:rPr>
                                <w:t>MOSH</w:t>
                              </w:r>
                              <w:r w:rsidRPr="00C323F4">
                                <w:rPr>
                                  <w:sz w:val="14"/>
                                  <w:szCs w:val="14"/>
                                </w:rPr>
                                <w:tab/>
                                <w:t>Mineral oil saturated hydrocarbon</w:t>
                              </w:r>
                              <w:r w:rsidRPr="00C323F4">
                                <w:rPr>
                                  <w:spacing w:val="40"/>
                                  <w:sz w:val="14"/>
                                  <w:szCs w:val="14"/>
                                </w:rPr>
                                <w:t xml:space="preserve"> </w:t>
                              </w:r>
                              <w:r w:rsidRPr="00C323F4">
                                <w:rPr>
                                  <w:spacing w:val="-6"/>
                                  <w:sz w:val="14"/>
                                  <w:szCs w:val="14"/>
                                </w:rPr>
                                <w:t>MS</w:t>
                              </w:r>
                              <w:r w:rsidRPr="00C323F4">
                                <w:rPr>
                                  <w:sz w:val="14"/>
                                  <w:szCs w:val="14"/>
                                </w:rPr>
                                <w:tab/>
                                <w:t>Mass spectroscopy</w:t>
                              </w:r>
                            </w:p>
                            <w:p w14:paraId="69186654" w14:textId="77777777" w:rsidR="00C323F4" w:rsidRPr="00C323F4" w:rsidRDefault="00C323F4" w:rsidP="00C323F4">
                              <w:pPr>
                                <w:tabs>
                                  <w:tab w:val="left" w:pos="717"/>
                                </w:tabs>
                                <w:spacing w:before="2" w:line="268" w:lineRule="auto"/>
                                <w:ind w:right="951"/>
                                <w:rPr>
                                  <w:sz w:val="14"/>
                                  <w:szCs w:val="14"/>
                                </w:rPr>
                              </w:pPr>
                              <w:r w:rsidRPr="00C323F4">
                                <w:rPr>
                                  <w:spacing w:val="-2"/>
                                  <w:w w:val="105"/>
                                  <w:sz w:val="14"/>
                                  <w:szCs w:val="14"/>
                                </w:rPr>
                                <w:t>NOAEL</w:t>
                              </w:r>
                              <w:r w:rsidRPr="00C323F4">
                                <w:rPr>
                                  <w:sz w:val="14"/>
                                  <w:szCs w:val="14"/>
                                </w:rPr>
                                <w:tab/>
                              </w:r>
                              <w:r w:rsidRPr="00C323F4">
                                <w:rPr>
                                  <w:w w:val="105"/>
                                  <w:sz w:val="14"/>
                                  <w:szCs w:val="14"/>
                                </w:rPr>
                                <w:t>No observed adverse effect level</w:t>
                              </w:r>
                              <w:r w:rsidRPr="00C323F4">
                                <w:rPr>
                                  <w:spacing w:val="40"/>
                                  <w:w w:val="105"/>
                                  <w:sz w:val="14"/>
                                  <w:szCs w:val="14"/>
                                </w:rPr>
                                <w:t xml:space="preserve"> </w:t>
                              </w:r>
                              <w:r w:rsidRPr="00C323F4">
                                <w:rPr>
                                  <w:spacing w:val="-4"/>
                                  <w:w w:val="105"/>
                                  <w:sz w:val="14"/>
                                  <w:szCs w:val="14"/>
                                </w:rPr>
                                <w:t>PAH</w:t>
                              </w:r>
                              <w:r w:rsidRPr="00C323F4">
                                <w:rPr>
                                  <w:sz w:val="14"/>
                                  <w:szCs w:val="14"/>
                                </w:rPr>
                                <w:tab/>
                              </w:r>
                              <w:r w:rsidRPr="00C323F4">
                                <w:rPr>
                                  <w:spacing w:val="-2"/>
                                  <w:w w:val="105"/>
                                  <w:sz w:val="14"/>
                                  <w:szCs w:val="14"/>
                                </w:rPr>
                                <w:t>Polycyclic</w:t>
                              </w:r>
                              <w:r w:rsidRPr="00C323F4">
                                <w:rPr>
                                  <w:spacing w:val="-7"/>
                                  <w:w w:val="105"/>
                                  <w:sz w:val="14"/>
                                  <w:szCs w:val="14"/>
                                </w:rPr>
                                <w:t xml:space="preserve"> </w:t>
                              </w:r>
                              <w:r w:rsidRPr="00C323F4">
                                <w:rPr>
                                  <w:spacing w:val="-2"/>
                                  <w:w w:val="105"/>
                                  <w:sz w:val="14"/>
                                  <w:szCs w:val="14"/>
                                </w:rPr>
                                <w:t>aromatic</w:t>
                              </w:r>
                              <w:r w:rsidRPr="00C323F4">
                                <w:rPr>
                                  <w:spacing w:val="-7"/>
                                  <w:w w:val="105"/>
                                  <w:sz w:val="14"/>
                                  <w:szCs w:val="14"/>
                                </w:rPr>
                                <w:t xml:space="preserve"> </w:t>
                              </w:r>
                              <w:r w:rsidRPr="00C323F4">
                                <w:rPr>
                                  <w:spacing w:val="-2"/>
                                  <w:w w:val="105"/>
                                  <w:sz w:val="14"/>
                                  <w:szCs w:val="14"/>
                                </w:rPr>
                                <w:t>hydrocarbons</w:t>
                              </w:r>
                              <w:r w:rsidRPr="00C323F4">
                                <w:rPr>
                                  <w:spacing w:val="40"/>
                                  <w:w w:val="105"/>
                                  <w:sz w:val="14"/>
                                  <w:szCs w:val="14"/>
                                </w:rPr>
                                <w:t xml:space="preserve"> </w:t>
                              </w:r>
                              <w:r w:rsidRPr="00C323F4">
                                <w:rPr>
                                  <w:spacing w:val="-4"/>
                                  <w:w w:val="105"/>
                                  <w:sz w:val="14"/>
                                  <w:szCs w:val="14"/>
                                </w:rPr>
                                <w:t>PAO</w:t>
                              </w:r>
                              <w:r w:rsidRPr="00C323F4">
                                <w:rPr>
                                  <w:sz w:val="14"/>
                                  <w:szCs w:val="14"/>
                                </w:rPr>
                                <w:tab/>
                              </w:r>
                              <w:r w:rsidRPr="00C323F4">
                                <w:rPr>
                                  <w:spacing w:val="-2"/>
                                  <w:w w:val="105"/>
                                  <w:sz w:val="14"/>
                                  <w:szCs w:val="14"/>
                                </w:rPr>
                                <w:t>Polyalphaolefins</w:t>
                              </w:r>
                            </w:p>
                            <w:p w14:paraId="681A9CA0" w14:textId="77777777" w:rsidR="00C323F4" w:rsidRPr="00C323F4" w:rsidRDefault="00C323F4" w:rsidP="00C323F4">
                              <w:pPr>
                                <w:tabs>
                                  <w:tab w:val="left" w:pos="717"/>
                                </w:tabs>
                                <w:spacing w:line="184" w:lineRule="exact"/>
                                <w:rPr>
                                  <w:sz w:val="14"/>
                                  <w:szCs w:val="14"/>
                                </w:rPr>
                              </w:pPr>
                              <w:r w:rsidRPr="00C323F4">
                                <w:rPr>
                                  <w:spacing w:val="-5"/>
                                  <w:sz w:val="14"/>
                                  <w:szCs w:val="14"/>
                                </w:rPr>
                                <w:t>PLE</w:t>
                              </w:r>
                              <w:r w:rsidRPr="00C323F4">
                                <w:rPr>
                                  <w:sz w:val="14"/>
                                  <w:szCs w:val="14"/>
                                </w:rPr>
                                <w:tab/>
                                <w:t>Pressurized</w:t>
                              </w:r>
                              <w:r w:rsidRPr="00C323F4">
                                <w:rPr>
                                  <w:spacing w:val="9"/>
                                  <w:sz w:val="14"/>
                                  <w:szCs w:val="14"/>
                                </w:rPr>
                                <w:t xml:space="preserve"> </w:t>
                              </w:r>
                              <w:r w:rsidRPr="00C323F4">
                                <w:rPr>
                                  <w:sz w:val="14"/>
                                  <w:szCs w:val="14"/>
                                </w:rPr>
                                <w:t>liquid</w:t>
                              </w:r>
                              <w:r w:rsidRPr="00C323F4">
                                <w:rPr>
                                  <w:spacing w:val="10"/>
                                  <w:sz w:val="14"/>
                                  <w:szCs w:val="14"/>
                                </w:rPr>
                                <w:t xml:space="preserve"> </w:t>
                              </w:r>
                              <w:r w:rsidRPr="00C323F4">
                                <w:rPr>
                                  <w:spacing w:val="-2"/>
                                  <w:sz w:val="14"/>
                                  <w:szCs w:val="14"/>
                                </w:rPr>
                                <w:t>extraction</w:t>
                              </w:r>
                            </w:p>
                            <w:p w14:paraId="5FF7867B" w14:textId="77777777" w:rsidR="00C323F4" w:rsidRPr="00C323F4" w:rsidRDefault="00C323F4" w:rsidP="00C323F4">
                              <w:pPr>
                                <w:tabs>
                                  <w:tab w:val="left" w:pos="717"/>
                                </w:tabs>
                                <w:spacing w:before="23" w:line="266" w:lineRule="auto"/>
                                <w:ind w:right="498"/>
                                <w:rPr>
                                  <w:sz w:val="14"/>
                                  <w:szCs w:val="14"/>
                                </w:rPr>
                              </w:pPr>
                              <w:r w:rsidRPr="00C323F4">
                                <w:rPr>
                                  <w:spacing w:val="-4"/>
                                  <w:sz w:val="14"/>
                                  <w:szCs w:val="14"/>
                                </w:rPr>
                                <w:t>POH</w:t>
                              </w:r>
                              <w:r w:rsidRPr="00C323F4">
                                <w:rPr>
                                  <w:sz w:val="14"/>
                                  <w:szCs w:val="14"/>
                                </w:rPr>
                                <w:tab/>
                                <w:t>Polyolefin oligomeric hydrocarbons</w:t>
                              </w:r>
                              <w:r w:rsidRPr="00C323F4">
                                <w:rPr>
                                  <w:spacing w:val="40"/>
                                  <w:sz w:val="14"/>
                                  <w:szCs w:val="14"/>
                                </w:rPr>
                                <w:t xml:space="preserve"> </w:t>
                              </w:r>
                              <w:r w:rsidRPr="00C323F4">
                                <w:rPr>
                                  <w:spacing w:val="-4"/>
                                  <w:sz w:val="14"/>
                                  <w:szCs w:val="14"/>
                                </w:rPr>
                                <w:t>POMH</w:t>
                              </w:r>
                              <w:r w:rsidRPr="00C323F4">
                                <w:rPr>
                                  <w:sz w:val="14"/>
                                  <w:szCs w:val="14"/>
                                </w:rPr>
                                <w:tab/>
                                <w:t>Polyolefin mono-unsaturated oligomeric</w:t>
                              </w:r>
                            </w:p>
                            <w:p w14:paraId="35EF0D27" w14:textId="77777777" w:rsidR="00C323F4" w:rsidRPr="00C323F4" w:rsidRDefault="00C323F4" w:rsidP="00C323F4">
                              <w:pPr>
                                <w:spacing w:line="266" w:lineRule="auto"/>
                                <w:ind w:left="717" w:right="18" w:hanging="718"/>
                                <w:rPr>
                                  <w:sz w:val="14"/>
                                  <w:szCs w:val="14"/>
                                </w:rPr>
                              </w:pPr>
                              <w:proofErr w:type="gramStart"/>
                              <w:r w:rsidRPr="00C323F4">
                                <w:rPr>
                                  <w:sz w:val="14"/>
                                  <w:szCs w:val="14"/>
                                </w:rPr>
                                <w:t>POSH(</w:t>
                              </w:r>
                              <w:proofErr w:type="gramEnd"/>
                              <w:r w:rsidRPr="00C323F4">
                                <w:rPr>
                                  <w:sz w:val="14"/>
                                  <w:szCs w:val="14"/>
                                </w:rPr>
                                <w:t>cy)</w:t>
                              </w:r>
                              <w:r w:rsidRPr="00C323F4">
                                <w:rPr>
                                  <w:spacing w:val="80"/>
                                  <w:sz w:val="14"/>
                                  <w:szCs w:val="14"/>
                                </w:rPr>
                                <w:t xml:space="preserve"> </w:t>
                              </w:r>
                              <w:r w:rsidRPr="00C323F4">
                                <w:rPr>
                                  <w:sz w:val="14"/>
                                  <w:szCs w:val="14"/>
                                </w:rPr>
                                <w:t>Polyolefin oligomeric saturated (mono-cyclic)</w:t>
                              </w:r>
                              <w:r w:rsidRPr="00C323F4">
                                <w:rPr>
                                  <w:spacing w:val="40"/>
                                  <w:sz w:val="14"/>
                                  <w:szCs w:val="14"/>
                                </w:rPr>
                                <w:t xml:space="preserve"> </w:t>
                              </w:r>
                              <w:r w:rsidRPr="00C323F4">
                                <w:rPr>
                                  <w:spacing w:val="-2"/>
                                  <w:sz w:val="14"/>
                                  <w:szCs w:val="14"/>
                                </w:rPr>
                                <w:t>hydrocarbons</w:t>
                              </w:r>
                            </w:p>
                          </w:txbxContent>
                        </wps:txbx>
                        <wps:bodyPr wrap="square" lIns="0" tIns="0" rIns="0" bIns="0" rtlCol="0">
                          <a:noAutofit/>
                        </wps:bodyPr>
                      </wps:wsp>
                      <wps:wsp>
                        <wps:cNvPr id="1732099943" name="Textbox 22"/>
                        <wps:cNvSpPr txBox="1"/>
                        <wps:spPr>
                          <a:xfrm>
                            <a:off x="132875" y="2761892"/>
                            <a:ext cx="2558415" cy="123189"/>
                          </a:xfrm>
                          <a:prstGeom prst="rect">
                            <a:avLst/>
                          </a:prstGeom>
                        </wps:spPr>
                        <wps:txbx>
                          <w:txbxContent>
                            <w:p w14:paraId="3D7FF511" w14:textId="77777777" w:rsidR="00C323F4" w:rsidRPr="00C323F4" w:rsidRDefault="00C323F4" w:rsidP="00C323F4">
                              <w:pPr>
                                <w:spacing w:before="5"/>
                                <w:rPr>
                                  <w:sz w:val="14"/>
                                  <w:szCs w:val="14"/>
                                </w:rPr>
                              </w:pPr>
                              <w:r w:rsidRPr="00C323F4">
                                <w:rPr>
                                  <w:sz w:val="14"/>
                                  <w:szCs w:val="14"/>
                                </w:rPr>
                                <w:t>MoA/</w:t>
                              </w:r>
                              <w:proofErr w:type="gramStart"/>
                              <w:r w:rsidRPr="00C323F4">
                                <w:rPr>
                                  <w:sz w:val="14"/>
                                  <w:szCs w:val="14"/>
                                </w:rPr>
                                <w:t>HRF</w:t>
                              </w:r>
                              <w:r w:rsidRPr="00C323F4">
                                <w:rPr>
                                  <w:spacing w:val="37"/>
                                  <w:sz w:val="14"/>
                                  <w:szCs w:val="14"/>
                                </w:rPr>
                                <w:t xml:space="preserve">  </w:t>
                              </w:r>
                              <w:r w:rsidRPr="00C323F4">
                                <w:rPr>
                                  <w:sz w:val="14"/>
                                  <w:szCs w:val="14"/>
                                </w:rPr>
                                <w:t>Mode</w:t>
                              </w:r>
                              <w:proofErr w:type="gramEnd"/>
                              <w:r w:rsidRPr="00C323F4">
                                <w:rPr>
                                  <w:spacing w:val="22"/>
                                  <w:sz w:val="14"/>
                                  <w:szCs w:val="14"/>
                                </w:rPr>
                                <w:t xml:space="preserve"> </w:t>
                              </w:r>
                              <w:r w:rsidRPr="00C323F4">
                                <w:rPr>
                                  <w:sz w:val="14"/>
                                  <w:szCs w:val="14"/>
                                </w:rPr>
                                <w:t>of</w:t>
                              </w:r>
                              <w:r w:rsidRPr="00C323F4">
                                <w:rPr>
                                  <w:spacing w:val="24"/>
                                  <w:sz w:val="14"/>
                                  <w:szCs w:val="14"/>
                                </w:rPr>
                                <w:t xml:space="preserve"> </w:t>
                              </w:r>
                              <w:r w:rsidRPr="00C323F4">
                                <w:rPr>
                                  <w:sz w:val="14"/>
                                  <w:szCs w:val="14"/>
                                </w:rPr>
                                <w:t>action/human</w:t>
                              </w:r>
                              <w:r w:rsidRPr="00C323F4">
                                <w:rPr>
                                  <w:spacing w:val="23"/>
                                  <w:sz w:val="14"/>
                                  <w:szCs w:val="14"/>
                                </w:rPr>
                                <w:t xml:space="preserve"> </w:t>
                              </w:r>
                              <w:r w:rsidRPr="00C323F4">
                                <w:rPr>
                                  <w:sz w:val="14"/>
                                  <w:szCs w:val="14"/>
                                </w:rPr>
                                <w:t>relevance</w:t>
                              </w:r>
                              <w:r w:rsidRPr="00C323F4">
                                <w:rPr>
                                  <w:spacing w:val="22"/>
                                  <w:sz w:val="14"/>
                                  <w:szCs w:val="14"/>
                                </w:rPr>
                                <w:t xml:space="preserve"> </w:t>
                              </w:r>
                              <w:r w:rsidRPr="00C323F4">
                                <w:rPr>
                                  <w:spacing w:val="-2"/>
                                  <w:sz w:val="14"/>
                                  <w:szCs w:val="14"/>
                                </w:rPr>
                                <w:t>framework</w:t>
                              </w:r>
                            </w:p>
                          </w:txbxContent>
                        </wps:txbx>
                        <wps:bodyPr wrap="square" lIns="0" tIns="0" rIns="0" bIns="0" rtlCol="0">
                          <a:noAutofit/>
                        </wps:bodyPr>
                      </wps:wsp>
                      <wps:wsp>
                        <wps:cNvPr id="2093215337" name="Textbox 23"/>
                        <wps:cNvSpPr txBox="1"/>
                        <wps:spPr>
                          <a:xfrm>
                            <a:off x="2836681" y="1933880"/>
                            <a:ext cx="2203450" cy="920115"/>
                          </a:xfrm>
                          <a:prstGeom prst="rect">
                            <a:avLst/>
                          </a:prstGeom>
                        </wps:spPr>
                        <wps:txbx>
                          <w:txbxContent>
                            <w:p w14:paraId="43198D88" w14:textId="77777777" w:rsidR="00C323F4" w:rsidRPr="00C323F4" w:rsidRDefault="00C323F4" w:rsidP="00C323F4">
                              <w:pPr>
                                <w:tabs>
                                  <w:tab w:val="left" w:pos="717"/>
                                </w:tabs>
                                <w:spacing w:before="5" w:line="268" w:lineRule="auto"/>
                                <w:ind w:right="18"/>
                                <w:rPr>
                                  <w:sz w:val="14"/>
                                  <w:szCs w:val="14"/>
                                </w:rPr>
                              </w:pPr>
                              <w:r w:rsidRPr="00C323F4">
                                <w:rPr>
                                  <w:spacing w:val="-4"/>
                                  <w:sz w:val="14"/>
                                  <w:szCs w:val="14"/>
                                </w:rPr>
                                <w:t>PTV</w:t>
                              </w:r>
                              <w:r w:rsidRPr="00C323F4">
                                <w:rPr>
                                  <w:sz w:val="14"/>
                                  <w:szCs w:val="14"/>
                                </w:rPr>
                                <w:tab/>
                                <w:t>Programmed temperature vaporizing</w:t>
                              </w:r>
                              <w:r w:rsidRPr="00C323F4">
                                <w:rPr>
                                  <w:spacing w:val="40"/>
                                  <w:sz w:val="14"/>
                                  <w:szCs w:val="14"/>
                                </w:rPr>
                                <w:t xml:space="preserve"> </w:t>
                              </w:r>
                              <w:r w:rsidRPr="00C323F4">
                                <w:rPr>
                                  <w:spacing w:val="-4"/>
                                  <w:sz w:val="14"/>
                                  <w:szCs w:val="14"/>
                                </w:rPr>
                                <w:t>ROH</w:t>
                              </w:r>
                              <w:r w:rsidRPr="00C323F4">
                                <w:rPr>
                                  <w:sz w:val="14"/>
                                  <w:szCs w:val="14"/>
                                </w:rPr>
                                <w:tab/>
                                <w:t>Resin related oligomeric hydrocarbons</w:t>
                              </w:r>
                              <w:r w:rsidRPr="00C323F4">
                                <w:rPr>
                                  <w:spacing w:val="40"/>
                                  <w:sz w:val="14"/>
                                  <w:szCs w:val="14"/>
                                </w:rPr>
                                <w:t xml:space="preserve"> </w:t>
                              </w:r>
                              <w:r w:rsidRPr="00C323F4">
                                <w:rPr>
                                  <w:spacing w:val="-4"/>
                                  <w:sz w:val="14"/>
                                  <w:szCs w:val="14"/>
                                </w:rPr>
                                <w:t>SML</w:t>
                              </w:r>
                              <w:r w:rsidRPr="00C323F4">
                                <w:rPr>
                                  <w:sz w:val="14"/>
                                  <w:szCs w:val="14"/>
                                </w:rPr>
                                <w:tab/>
                                <w:t>Specific migration level</w:t>
                              </w:r>
                            </w:p>
                            <w:p w14:paraId="465784E1" w14:textId="77777777" w:rsidR="00C323F4" w:rsidRPr="00C323F4" w:rsidRDefault="00C323F4" w:rsidP="00C323F4">
                              <w:pPr>
                                <w:tabs>
                                  <w:tab w:val="left" w:pos="717"/>
                                </w:tabs>
                                <w:spacing w:line="184" w:lineRule="exact"/>
                                <w:rPr>
                                  <w:sz w:val="14"/>
                                  <w:szCs w:val="14"/>
                                </w:rPr>
                              </w:pPr>
                              <w:r w:rsidRPr="00C323F4">
                                <w:rPr>
                                  <w:spacing w:val="-5"/>
                                  <w:sz w:val="14"/>
                                  <w:szCs w:val="14"/>
                                </w:rPr>
                                <w:t>SPE</w:t>
                              </w:r>
                              <w:r w:rsidRPr="00C323F4">
                                <w:rPr>
                                  <w:sz w:val="14"/>
                                  <w:szCs w:val="14"/>
                                </w:rPr>
                                <w:tab/>
                                <w:t>Solid-phase</w:t>
                              </w:r>
                              <w:r w:rsidRPr="00C323F4">
                                <w:rPr>
                                  <w:spacing w:val="19"/>
                                  <w:sz w:val="14"/>
                                  <w:szCs w:val="14"/>
                                </w:rPr>
                                <w:t xml:space="preserve"> </w:t>
                              </w:r>
                              <w:r w:rsidRPr="00C323F4">
                                <w:rPr>
                                  <w:spacing w:val="-2"/>
                                  <w:sz w:val="14"/>
                                  <w:szCs w:val="14"/>
                                </w:rPr>
                                <w:t>extraction</w:t>
                              </w:r>
                            </w:p>
                            <w:p w14:paraId="269189DA" w14:textId="77777777" w:rsidR="00C323F4" w:rsidRPr="00C323F4" w:rsidRDefault="00C323F4" w:rsidP="00C323F4">
                              <w:pPr>
                                <w:tabs>
                                  <w:tab w:val="left" w:pos="717"/>
                                </w:tabs>
                                <w:spacing w:line="268" w:lineRule="auto"/>
                                <w:ind w:right="371"/>
                                <w:rPr>
                                  <w:sz w:val="14"/>
                                  <w:szCs w:val="14"/>
                                </w:rPr>
                              </w:pPr>
                              <w:r w:rsidRPr="00C323F4">
                                <w:rPr>
                                  <w:spacing w:val="-2"/>
                                  <w:sz w:val="14"/>
                                  <w:szCs w:val="14"/>
                                </w:rPr>
                                <w:t>ToFMS</w:t>
                              </w:r>
                              <w:r w:rsidRPr="00C323F4">
                                <w:rPr>
                                  <w:sz w:val="14"/>
                                  <w:szCs w:val="14"/>
                                </w:rPr>
                                <w:tab/>
                                <w:t>Time-of-Flight Mass Spectroscopy</w:t>
                              </w:r>
                              <w:r w:rsidRPr="00C323F4">
                                <w:rPr>
                                  <w:spacing w:val="40"/>
                                  <w:sz w:val="14"/>
                                  <w:szCs w:val="14"/>
                                </w:rPr>
                                <w:t xml:space="preserve"> </w:t>
                              </w:r>
                              <w:r w:rsidRPr="00C323F4">
                                <w:rPr>
                                  <w:spacing w:val="-4"/>
                                  <w:sz w:val="14"/>
                                  <w:szCs w:val="14"/>
                                </w:rPr>
                                <w:t>TPAF</w:t>
                              </w:r>
                              <w:r w:rsidRPr="00C323F4">
                                <w:rPr>
                                  <w:sz w:val="14"/>
                                  <w:szCs w:val="14"/>
                                </w:rPr>
                                <w:tab/>
                                <w:t>Three/poly aromatic fractions</w:t>
                              </w:r>
                              <w:r w:rsidRPr="00C323F4">
                                <w:rPr>
                                  <w:spacing w:val="40"/>
                                  <w:sz w:val="14"/>
                                  <w:szCs w:val="14"/>
                                </w:rPr>
                                <w:t xml:space="preserve"> </w:t>
                              </w:r>
                              <w:r w:rsidRPr="00C323F4">
                                <w:rPr>
                                  <w:spacing w:val="-4"/>
                                  <w:sz w:val="14"/>
                                  <w:szCs w:val="14"/>
                                </w:rPr>
                                <w:t>VUV</w:t>
                              </w:r>
                              <w:r w:rsidRPr="00C323F4">
                                <w:rPr>
                                  <w:sz w:val="14"/>
                                  <w:szCs w:val="14"/>
                                </w:rPr>
                                <w:tab/>
                                <w:t>Vacuum ultraviolet detection</w:t>
                              </w:r>
                            </w:p>
                          </w:txbxContent>
                        </wps:txbx>
                        <wps:bodyPr wrap="square" lIns="0" tIns="0" rIns="0" bIns="0" rtlCol="0">
                          <a:noAutofit/>
                        </wps:bodyPr>
                      </wps:wsp>
                    </wpg:wgp>
                  </a:graphicData>
                </a:graphic>
              </wp:inline>
            </w:drawing>
          </mc:Choice>
          <mc:Fallback>
            <w:pict>
              <v:group w14:anchorId="0C5A530D" id="Group 16" o:spid="_x0000_s1026" style="width:396.95pt;height:242.15pt;mso-position-horizontal-relative:char;mso-position-vertical-relative:line" coordorigin="" coordsize="55534,2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">
                <v:shape id="Graphic 17" o:spid="_x0000_s1027" style="position:absolute;width:55534;height:29959;visibility:visible;mso-wrap-style:square;v-text-anchor:top" coordsize="6604634,29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" path="m6604635,r-6325,l6598310,6324r,2983014l6337,2989338,6337,6324r6591973,l6598310,,,,,2995663r6604635,l6604635,xe" fillcolor="black" stroked="f">
                  <v:path arrowok="t"/>
                </v:shape>
                <v:shapetype id="_x0000_t202" coordsize="21600,21600" o:spt="202" path="m,l,21600r21600,l21600,xe">
                  <v:stroke joinstyle="miter"/>
                  <v:path gradientshapeok="t" o:connecttype="rect"/>
                </v:shapetype>
                <v:shape id="Textbox 18" o:spid="_x0000_s1028" type="#_x0000_t202" style="position:absolute;left:1328;top:1157;width:1484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" filled="f" stroked="f">
                  <v:textbox inset="0,0,0,0">
                    <w:txbxContent>
                      <w:p w14:paraId="5FFD7BB0" w14:textId="77777777" w:rsidR="00C323F4" w:rsidRPr="00C323F4" w:rsidRDefault="00C323F4" w:rsidP="00C323F4">
                        <w:pPr>
                          <w:spacing w:line="175" w:lineRule="exact"/>
                          <w:rPr>
                            <w:rFonts w:ascii="Times New Roman"/>
                            <w:b/>
                            <w:sz w:val="14"/>
                            <w:szCs w:val="20"/>
                          </w:rPr>
                        </w:pPr>
                        <w:r w:rsidRPr="00C323F4">
                          <w:rPr>
                            <w:rFonts w:ascii="Times New Roman"/>
                            <w:b/>
                            <w:w w:val="110"/>
                            <w:sz w:val="14"/>
                            <w:szCs w:val="20"/>
                          </w:rPr>
                          <w:t>List</w:t>
                        </w:r>
                        <w:r w:rsidRPr="00C323F4">
                          <w:rPr>
                            <w:rFonts w:ascii="Times New Roman"/>
                            <w:b/>
                            <w:spacing w:val="7"/>
                            <w:w w:val="110"/>
                            <w:sz w:val="14"/>
                            <w:szCs w:val="20"/>
                          </w:rPr>
                          <w:t xml:space="preserve"> </w:t>
                        </w:r>
                        <w:r w:rsidRPr="00C323F4">
                          <w:rPr>
                            <w:rFonts w:ascii="Times New Roman"/>
                            <w:b/>
                            <w:w w:val="110"/>
                            <w:sz w:val="14"/>
                            <w:szCs w:val="20"/>
                          </w:rPr>
                          <w:t>of</w:t>
                        </w:r>
                        <w:r w:rsidRPr="00C323F4">
                          <w:rPr>
                            <w:rFonts w:ascii="Times New Roman"/>
                            <w:b/>
                            <w:spacing w:val="8"/>
                            <w:w w:val="110"/>
                            <w:sz w:val="14"/>
                            <w:szCs w:val="20"/>
                          </w:rPr>
                          <w:t xml:space="preserve"> </w:t>
                        </w:r>
                        <w:r w:rsidRPr="00C323F4">
                          <w:rPr>
                            <w:rFonts w:ascii="Times New Roman"/>
                            <w:b/>
                            <w:w w:val="110"/>
                            <w:sz w:val="14"/>
                            <w:szCs w:val="20"/>
                          </w:rPr>
                          <w:t>technical</w:t>
                        </w:r>
                        <w:r w:rsidRPr="00C323F4">
                          <w:rPr>
                            <w:rFonts w:ascii="Times New Roman"/>
                            <w:b/>
                            <w:spacing w:val="6"/>
                            <w:w w:val="110"/>
                            <w:sz w:val="14"/>
                            <w:szCs w:val="20"/>
                          </w:rPr>
                          <w:t xml:space="preserve"> </w:t>
                        </w:r>
                        <w:r w:rsidRPr="00C323F4">
                          <w:rPr>
                            <w:rFonts w:ascii="Times New Roman"/>
                            <w:b/>
                            <w:spacing w:val="-2"/>
                            <w:w w:val="110"/>
                            <w:sz w:val="14"/>
                            <w:szCs w:val="20"/>
                          </w:rPr>
                          <w:t>abbreviations</w:t>
                        </w:r>
                      </w:p>
                    </w:txbxContent>
                  </v:textbox>
                </v:shape>
                <v:shape id="Textbox 19" o:spid="_x0000_s1029" type="#_x0000_t202" style="position:absolute;left:1328;top:3707;width:3505;height:2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" filled="f" stroked="f">
                  <v:textbox inset="0,0,0,0">
                    <w:txbxContent>
                      <w:p w14:paraId="1497AABB" w14:textId="77777777" w:rsidR="00C323F4" w:rsidRPr="00C323F4" w:rsidRDefault="00C323F4" w:rsidP="00C323F4">
                        <w:pPr>
                          <w:spacing w:before="5" w:line="268" w:lineRule="auto"/>
                          <w:ind w:right="103"/>
                          <w:rPr>
                            <w:sz w:val="14"/>
                            <w:szCs w:val="20"/>
                          </w:rPr>
                        </w:pPr>
                        <w:r w:rsidRPr="00C323F4">
                          <w:rPr>
                            <w:spacing w:val="-4"/>
                            <w:w w:val="105"/>
                            <w:sz w:val="14"/>
                            <w:szCs w:val="20"/>
                          </w:rPr>
                          <w:t>ADI</w:t>
                        </w:r>
                        <w:r w:rsidRPr="00C323F4">
                          <w:rPr>
                            <w:spacing w:val="40"/>
                            <w:w w:val="105"/>
                            <w:sz w:val="14"/>
                            <w:szCs w:val="20"/>
                          </w:rPr>
                          <w:t xml:space="preserve"> </w:t>
                        </w:r>
                        <w:r w:rsidRPr="00C323F4">
                          <w:rPr>
                            <w:spacing w:val="-4"/>
                            <w:w w:val="105"/>
                            <w:sz w:val="14"/>
                            <w:szCs w:val="20"/>
                          </w:rPr>
                          <w:t>BMDL</w:t>
                        </w:r>
                        <w:r w:rsidRPr="00C323F4">
                          <w:rPr>
                            <w:spacing w:val="40"/>
                            <w:w w:val="105"/>
                            <w:sz w:val="14"/>
                            <w:szCs w:val="20"/>
                          </w:rPr>
                          <w:t xml:space="preserve"> </w:t>
                        </w:r>
                        <w:r w:rsidRPr="00C323F4">
                          <w:rPr>
                            <w:spacing w:val="-4"/>
                            <w:w w:val="105"/>
                            <w:sz w:val="14"/>
                            <w:szCs w:val="20"/>
                          </w:rPr>
                          <w:t>CYP</w:t>
                        </w:r>
                        <w:r w:rsidRPr="00C323F4">
                          <w:rPr>
                            <w:spacing w:val="40"/>
                            <w:w w:val="105"/>
                            <w:sz w:val="14"/>
                            <w:szCs w:val="20"/>
                          </w:rPr>
                          <w:t xml:space="preserve"> </w:t>
                        </w:r>
                        <w:r w:rsidRPr="00C323F4">
                          <w:rPr>
                            <w:spacing w:val="-4"/>
                            <w:w w:val="105"/>
                            <w:sz w:val="14"/>
                            <w:szCs w:val="20"/>
                          </w:rPr>
                          <w:t>DCPD</w:t>
                        </w:r>
                        <w:r w:rsidRPr="00C323F4">
                          <w:rPr>
                            <w:spacing w:val="40"/>
                            <w:w w:val="105"/>
                            <w:sz w:val="14"/>
                            <w:szCs w:val="20"/>
                          </w:rPr>
                          <w:t xml:space="preserve"> </w:t>
                        </w:r>
                        <w:r w:rsidRPr="00C323F4">
                          <w:rPr>
                            <w:spacing w:val="-4"/>
                            <w:w w:val="105"/>
                            <w:sz w:val="14"/>
                            <w:szCs w:val="20"/>
                          </w:rPr>
                          <w:t>DMSO</w:t>
                        </w:r>
                        <w:r w:rsidRPr="00C323F4">
                          <w:rPr>
                            <w:spacing w:val="40"/>
                            <w:w w:val="105"/>
                            <w:sz w:val="14"/>
                            <w:szCs w:val="20"/>
                          </w:rPr>
                          <w:t xml:space="preserve"> </w:t>
                        </w:r>
                        <w:r w:rsidRPr="00C323F4">
                          <w:rPr>
                            <w:spacing w:val="-4"/>
                            <w:w w:val="105"/>
                            <w:sz w:val="14"/>
                            <w:szCs w:val="20"/>
                          </w:rPr>
                          <w:t>FCMs</w:t>
                        </w:r>
                        <w:r w:rsidRPr="00C323F4">
                          <w:rPr>
                            <w:spacing w:val="40"/>
                            <w:w w:val="105"/>
                            <w:sz w:val="14"/>
                            <w:szCs w:val="20"/>
                          </w:rPr>
                          <w:t xml:space="preserve"> </w:t>
                        </w:r>
                        <w:r w:rsidRPr="00C323F4">
                          <w:rPr>
                            <w:spacing w:val="-4"/>
                            <w:w w:val="105"/>
                            <w:sz w:val="14"/>
                            <w:szCs w:val="20"/>
                          </w:rPr>
                          <w:t>FID</w:t>
                        </w:r>
                        <w:r w:rsidRPr="00C323F4">
                          <w:rPr>
                            <w:spacing w:val="40"/>
                            <w:w w:val="105"/>
                            <w:sz w:val="14"/>
                            <w:szCs w:val="20"/>
                          </w:rPr>
                          <w:t xml:space="preserve"> </w:t>
                        </w:r>
                        <w:r w:rsidRPr="00C323F4">
                          <w:rPr>
                            <w:spacing w:val="-6"/>
                            <w:w w:val="105"/>
                            <w:sz w:val="14"/>
                            <w:szCs w:val="20"/>
                          </w:rPr>
                          <w:t>GC</w:t>
                        </w:r>
                        <w:r w:rsidRPr="00C323F4">
                          <w:rPr>
                            <w:spacing w:val="40"/>
                            <w:w w:val="105"/>
                            <w:sz w:val="14"/>
                            <w:szCs w:val="20"/>
                          </w:rPr>
                          <w:t xml:space="preserve"> </w:t>
                        </w:r>
                        <w:r w:rsidRPr="00C323F4">
                          <w:rPr>
                            <w:spacing w:val="-4"/>
                            <w:w w:val="105"/>
                            <w:sz w:val="14"/>
                            <w:szCs w:val="20"/>
                          </w:rPr>
                          <w:t>HPLC</w:t>
                        </w:r>
                        <w:r w:rsidRPr="00C323F4">
                          <w:rPr>
                            <w:spacing w:val="40"/>
                            <w:w w:val="105"/>
                            <w:sz w:val="14"/>
                            <w:szCs w:val="20"/>
                          </w:rPr>
                          <w:t xml:space="preserve"> </w:t>
                        </w:r>
                        <w:r w:rsidRPr="00C323F4">
                          <w:rPr>
                            <w:spacing w:val="-6"/>
                            <w:w w:val="105"/>
                            <w:sz w:val="14"/>
                            <w:szCs w:val="20"/>
                          </w:rPr>
                          <w:t>LC</w:t>
                        </w:r>
                        <w:r w:rsidRPr="00C323F4">
                          <w:rPr>
                            <w:spacing w:val="40"/>
                            <w:w w:val="105"/>
                            <w:sz w:val="14"/>
                            <w:szCs w:val="20"/>
                          </w:rPr>
                          <w:t xml:space="preserve"> </w:t>
                        </w:r>
                        <w:r w:rsidRPr="00C323F4">
                          <w:rPr>
                            <w:spacing w:val="-4"/>
                            <w:w w:val="105"/>
                            <w:sz w:val="14"/>
                            <w:szCs w:val="20"/>
                          </w:rPr>
                          <w:t>LLE</w:t>
                        </w:r>
                      </w:p>
                      <w:p w14:paraId="197D8A06" w14:textId="77777777" w:rsidR="00C323F4" w:rsidRPr="00C323F4" w:rsidRDefault="00C323F4" w:rsidP="00C323F4">
                        <w:pPr>
                          <w:spacing w:line="177" w:lineRule="exact"/>
                          <w:rPr>
                            <w:sz w:val="14"/>
                            <w:szCs w:val="20"/>
                          </w:rPr>
                        </w:pPr>
                        <w:r w:rsidRPr="00C323F4">
                          <w:rPr>
                            <w:spacing w:val="-5"/>
                            <w:sz w:val="14"/>
                            <w:szCs w:val="20"/>
                          </w:rPr>
                          <w:t>LoD</w:t>
                        </w:r>
                      </w:p>
                      <w:p w14:paraId="0024C39A" w14:textId="77777777" w:rsidR="00C323F4" w:rsidRPr="00C323F4" w:rsidRDefault="00C323F4" w:rsidP="00C323F4">
                        <w:pPr>
                          <w:spacing w:before="6" w:line="266" w:lineRule="auto"/>
                          <w:rPr>
                            <w:sz w:val="14"/>
                            <w:szCs w:val="20"/>
                          </w:rPr>
                        </w:pPr>
                        <w:r w:rsidRPr="00C323F4">
                          <w:rPr>
                            <w:spacing w:val="-4"/>
                            <w:w w:val="105"/>
                            <w:sz w:val="14"/>
                            <w:szCs w:val="20"/>
                          </w:rPr>
                          <w:t>LoQ</w:t>
                        </w:r>
                        <w:r w:rsidRPr="00C323F4">
                          <w:rPr>
                            <w:spacing w:val="40"/>
                            <w:w w:val="105"/>
                            <w:sz w:val="14"/>
                            <w:szCs w:val="20"/>
                          </w:rPr>
                          <w:t xml:space="preserve"> </w:t>
                        </w:r>
                        <w:r w:rsidRPr="00C323F4">
                          <w:rPr>
                            <w:spacing w:val="-4"/>
                            <w:w w:val="105"/>
                            <w:sz w:val="14"/>
                            <w:szCs w:val="20"/>
                          </w:rPr>
                          <w:t>MAE</w:t>
                        </w:r>
                        <w:r w:rsidRPr="00C323F4">
                          <w:rPr>
                            <w:spacing w:val="40"/>
                            <w:w w:val="105"/>
                            <w:sz w:val="14"/>
                            <w:szCs w:val="20"/>
                          </w:rPr>
                          <w:t xml:space="preserve"> </w:t>
                        </w:r>
                        <w:r w:rsidRPr="00C323F4">
                          <w:rPr>
                            <w:spacing w:val="-4"/>
                            <w:w w:val="105"/>
                            <w:sz w:val="14"/>
                            <w:szCs w:val="20"/>
                          </w:rPr>
                          <w:t>MAS</w:t>
                        </w:r>
                        <w:r w:rsidRPr="00C323F4">
                          <w:rPr>
                            <w:spacing w:val="40"/>
                            <w:w w:val="105"/>
                            <w:sz w:val="14"/>
                            <w:szCs w:val="20"/>
                          </w:rPr>
                          <w:t xml:space="preserve"> </w:t>
                        </w:r>
                        <w:r w:rsidRPr="00C323F4">
                          <w:rPr>
                            <w:spacing w:val="-2"/>
                            <w:sz w:val="14"/>
                            <w:szCs w:val="20"/>
                          </w:rPr>
                          <w:t>mCPBA</w:t>
                        </w:r>
                        <w:r w:rsidRPr="00C323F4">
                          <w:rPr>
                            <w:spacing w:val="40"/>
                            <w:w w:val="105"/>
                            <w:sz w:val="14"/>
                            <w:szCs w:val="20"/>
                          </w:rPr>
                          <w:t xml:space="preserve"> </w:t>
                        </w:r>
                        <w:r w:rsidRPr="00C323F4">
                          <w:rPr>
                            <w:spacing w:val="-4"/>
                            <w:w w:val="105"/>
                            <w:sz w:val="14"/>
                            <w:szCs w:val="20"/>
                          </w:rPr>
                          <w:t>MDAF</w:t>
                        </w:r>
                        <w:r w:rsidRPr="00C323F4">
                          <w:rPr>
                            <w:spacing w:val="40"/>
                            <w:w w:val="105"/>
                            <w:sz w:val="14"/>
                            <w:szCs w:val="20"/>
                          </w:rPr>
                          <w:t xml:space="preserve"> </w:t>
                        </w:r>
                        <w:r w:rsidRPr="00C323F4">
                          <w:rPr>
                            <w:spacing w:val="-6"/>
                            <w:w w:val="105"/>
                            <w:sz w:val="14"/>
                            <w:szCs w:val="20"/>
                          </w:rPr>
                          <w:t>MO</w:t>
                        </w:r>
                      </w:p>
                    </w:txbxContent>
                  </v:textbox>
                </v:shape>
                <v:shape id="Textbox 20" o:spid="_x0000_s1030" type="#_x0000_t202" style="position:absolute;left:5886;top:3707;width:18872;height:2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" filled="f" stroked="f">
                  <v:textbox inset="0,0,0,0">
                    <w:txbxContent>
                      <w:p w14:paraId="04B6C432" w14:textId="77777777" w:rsidR="00C323F4" w:rsidRPr="00C323F4" w:rsidRDefault="00C323F4" w:rsidP="00C323F4">
                        <w:pPr>
                          <w:spacing w:before="5"/>
                          <w:rPr>
                            <w:sz w:val="14"/>
                            <w:szCs w:val="14"/>
                          </w:rPr>
                        </w:pPr>
                        <w:r w:rsidRPr="00C323F4">
                          <w:rPr>
                            <w:w w:val="105"/>
                            <w:sz w:val="14"/>
                            <w:szCs w:val="14"/>
                          </w:rPr>
                          <w:t>Acceptable</w:t>
                        </w:r>
                        <w:r w:rsidRPr="00C323F4">
                          <w:rPr>
                            <w:spacing w:val="1"/>
                            <w:w w:val="105"/>
                            <w:sz w:val="14"/>
                            <w:szCs w:val="14"/>
                          </w:rPr>
                          <w:t xml:space="preserve"> </w:t>
                        </w:r>
                        <w:r w:rsidRPr="00C323F4">
                          <w:rPr>
                            <w:w w:val="105"/>
                            <w:sz w:val="14"/>
                            <w:szCs w:val="14"/>
                          </w:rPr>
                          <w:t>daily</w:t>
                        </w:r>
                        <w:r w:rsidRPr="00C323F4">
                          <w:rPr>
                            <w:spacing w:val="1"/>
                            <w:w w:val="105"/>
                            <w:sz w:val="14"/>
                            <w:szCs w:val="14"/>
                          </w:rPr>
                          <w:t xml:space="preserve"> </w:t>
                        </w:r>
                        <w:r w:rsidRPr="00C323F4">
                          <w:rPr>
                            <w:spacing w:val="-2"/>
                            <w:w w:val="105"/>
                            <w:sz w:val="14"/>
                            <w:szCs w:val="14"/>
                          </w:rPr>
                          <w:t>intake</w:t>
                        </w:r>
                      </w:p>
                      <w:p w14:paraId="729169C2" w14:textId="77777777" w:rsidR="00C323F4" w:rsidRPr="00C323F4" w:rsidRDefault="00C323F4" w:rsidP="00C323F4">
                        <w:pPr>
                          <w:spacing w:before="21" w:line="268" w:lineRule="auto"/>
                          <w:rPr>
                            <w:sz w:val="14"/>
                            <w:szCs w:val="14"/>
                          </w:rPr>
                        </w:pPr>
                        <w:r w:rsidRPr="00C323F4">
                          <w:rPr>
                            <w:sz w:val="14"/>
                            <w:szCs w:val="14"/>
                          </w:rPr>
                          <w:t>Benchmark dose lower confidence limit</w:t>
                        </w:r>
                        <w:r w:rsidRPr="00C323F4">
                          <w:rPr>
                            <w:spacing w:val="40"/>
                            <w:sz w:val="14"/>
                            <w:szCs w:val="14"/>
                          </w:rPr>
                          <w:t xml:space="preserve"> </w:t>
                        </w:r>
                        <w:r w:rsidRPr="00C323F4">
                          <w:rPr>
                            <w:sz w:val="14"/>
                            <w:szCs w:val="14"/>
                          </w:rPr>
                          <w:t>Cytochrome P450</w:t>
                        </w:r>
                      </w:p>
                      <w:p w14:paraId="4F932F23" w14:textId="77777777" w:rsidR="00C323F4" w:rsidRPr="00C323F4" w:rsidRDefault="00C323F4" w:rsidP="00C323F4">
                        <w:pPr>
                          <w:spacing w:line="268" w:lineRule="auto"/>
                          <w:ind w:right="1359"/>
                          <w:rPr>
                            <w:sz w:val="14"/>
                            <w:szCs w:val="14"/>
                          </w:rPr>
                        </w:pPr>
                        <w:r w:rsidRPr="00C323F4">
                          <w:rPr>
                            <w:spacing w:val="-2"/>
                            <w:sz w:val="14"/>
                            <w:szCs w:val="14"/>
                          </w:rPr>
                          <w:t>Dicyclopentadiene</w:t>
                        </w:r>
                        <w:r w:rsidRPr="00C323F4">
                          <w:rPr>
                            <w:spacing w:val="40"/>
                            <w:sz w:val="14"/>
                            <w:szCs w:val="14"/>
                          </w:rPr>
                          <w:t xml:space="preserve"> </w:t>
                        </w:r>
                        <w:r w:rsidRPr="00C323F4">
                          <w:rPr>
                            <w:sz w:val="14"/>
                            <w:szCs w:val="14"/>
                          </w:rPr>
                          <w:t>Dimethyl sulfoxide</w:t>
                        </w:r>
                        <w:r w:rsidRPr="00C323F4">
                          <w:rPr>
                            <w:spacing w:val="40"/>
                            <w:sz w:val="14"/>
                            <w:szCs w:val="14"/>
                          </w:rPr>
                          <w:t xml:space="preserve"> </w:t>
                        </w:r>
                        <w:r w:rsidRPr="00C323F4">
                          <w:rPr>
                            <w:sz w:val="14"/>
                            <w:szCs w:val="14"/>
                          </w:rPr>
                          <w:t>Food contact materials</w:t>
                        </w:r>
                      </w:p>
                      <w:p w14:paraId="5C842EB3" w14:textId="77777777" w:rsidR="00C323F4" w:rsidRPr="00C323F4" w:rsidRDefault="00C323F4" w:rsidP="00C323F4">
                        <w:pPr>
                          <w:spacing w:line="266" w:lineRule="auto"/>
                          <w:ind w:right="996"/>
                          <w:rPr>
                            <w:sz w:val="14"/>
                            <w:szCs w:val="14"/>
                          </w:rPr>
                        </w:pPr>
                        <w:r w:rsidRPr="00C323F4">
                          <w:rPr>
                            <w:sz w:val="14"/>
                            <w:szCs w:val="14"/>
                          </w:rPr>
                          <w:t>Flame ionization detector</w:t>
                        </w:r>
                        <w:r w:rsidRPr="00C323F4">
                          <w:rPr>
                            <w:spacing w:val="40"/>
                            <w:sz w:val="14"/>
                            <w:szCs w:val="14"/>
                          </w:rPr>
                          <w:t xml:space="preserve"> </w:t>
                        </w:r>
                        <w:r w:rsidRPr="00C323F4">
                          <w:rPr>
                            <w:sz w:val="14"/>
                            <w:szCs w:val="14"/>
                          </w:rPr>
                          <w:t>Gas chromatography</w:t>
                        </w:r>
                      </w:p>
                      <w:p w14:paraId="560072D3" w14:textId="77777777" w:rsidR="00C323F4" w:rsidRPr="00C323F4" w:rsidRDefault="00C323F4" w:rsidP="00C323F4">
                        <w:pPr>
                          <w:spacing w:line="266" w:lineRule="auto"/>
                          <w:rPr>
                            <w:sz w:val="14"/>
                            <w:szCs w:val="14"/>
                          </w:rPr>
                        </w:pPr>
                        <w:r w:rsidRPr="00C323F4">
                          <w:rPr>
                            <w:sz w:val="14"/>
                            <w:szCs w:val="14"/>
                          </w:rPr>
                          <w:t>High performance liquid chromatography</w:t>
                        </w:r>
                        <w:r w:rsidRPr="00C323F4">
                          <w:rPr>
                            <w:spacing w:val="40"/>
                            <w:sz w:val="14"/>
                            <w:szCs w:val="14"/>
                          </w:rPr>
                          <w:t xml:space="preserve"> </w:t>
                        </w:r>
                        <w:r w:rsidRPr="00C323F4">
                          <w:rPr>
                            <w:sz w:val="14"/>
                            <w:szCs w:val="14"/>
                          </w:rPr>
                          <w:t>Liquid chromatography</w:t>
                        </w:r>
                      </w:p>
                      <w:p w14:paraId="6A41F4C6" w14:textId="77777777" w:rsidR="00C323F4" w:rsidRPr="00C323F4" w:rsidRDefault="00C323F4" w:rsidP="00C323F4">
                        <w:pPr>
                          <w:spacing w:line="268" w:lineRule="auto"/>
                          <w:ind w:right="1310"/>
                          <w:rPr>
                            <w:sz w:val="14"/>
                            <w:szCs w:val="14"/>
                          </w:rPr>
                        </w:pPr>
                        <w:r w:rsidRPr="00C323F4">
                          <w:rPr>
                            <w:sz w:val="14"/>
                            <w:szCs w:val="14"/>
                          </w:rPr>
                          <w:t>Liquid-liquid extraction</w:t>
                        </w:r>
                        <w:r w:rsidRPr="00C323F4">
                          <w:rPr>
                            <w:spacing w:val="40"/>
                            <w:sz w:val="14"/>
                            <w:szCs w:val="14"/>
                          </w:rPr>
                          <w:t xml:space="preserve"> </w:t>
                        </w:r>
                        <w:r w:rsidRPr="00C323F4">
                          <w:rPr>
                            <w:sz w:val="14"/>
                            <w:szCs w:val="14"/>
                          </w:rPr>
                          <w:t>Limit</w:t>
                        </w:r>
                        <w:r w:rsidRPr="00C323F4">
                          <w:rPr>
                            <w:spacing w:val="39"/>
                            <w:sz w:val="14"/>
                            <w:szCs w:val="14"/>
                          </w:rPr>
                          <w:t xml:space="preserve"> </w:t>
                        </w:r>
                        <w:r w:rsidRPr="00C323F4">
                          <w:rPr>
                            <w:sz w:val="14"/>
                            <w:szCs w:val="14"/>
                          </w:rPr>
                          <w:t>of</w:t>
                        </w:r>
                        <w:r w:rsidRPr="00C323F4">
                          <w:rPr>
                            <w:spacing w:val="39"/>
                            <w:sz w:val="14"/>
                            <w:szCs w:val="14"/>
                          </w:rPr>
                          <w:t xml:space="preserve"> </w:t>
                        </w:r>
                        <w:r w:rsidRPr="00C323F4">
                          <w:rPr>
                            <w:sz w:val="14"/>
                            <w:szCs w:val="14"/>
                          </w:rPr>
                          <w:t>detection</w:t>
                        </w:r>
                        <w:r w:rsidRPr="00C323F4">
                          <w:rPr>
                            <w:spacing w:val="40"/>
                            <w:sz w:val="14"/>
                            <w:szCs w:val="14"/>
                          </w:rPr>
                          <w:t xml:space="preserve"> </w:t>
                        </w:r>
                        <w:r w:rsidRPr="00C323F4">
                          <w:rPr>
                            <w:sz w:val="14"/>
                            <w:szCs w:val="14"/>
                          </w:rPr>
                          <w:t>Limit of quantification</w:t>
                        </w:r>
                      </w:p>
                      <w:p w14:paraId="7F582DE3" w14:textId="77777777" w:rsidR="00C323F4" w:rsidRPr="00C323F4" w:rsidRDefault="00C323F4" w:rsidP="00C323F4">
                        <w:pPr>
                          <w:spacing w:line="268" w:lineRule="auto"/>
                          <w:ind w:right="555"/>
                          <w:rPr>
                            <w:sz w:val="14"/>
                            <w:szCs w:val="14"/>
                          </w:rPr>
                        </w:pPr>
                        <w:r w:rsidRPr="00C323F4">
                          <w:rPr>
                            <w:sz w:val="14"/>
                            <w:szCs w:val="14"/>
                          </w:rPr>
                          <w:t>Microwave-assisted extraction</w:t>
                        </w:r>
                        <w:r w:rsidRPr="00C323F4">
                          <w:rPr>
                            <w:spacing w:val="40"/>
                            <w:sz w:val="14"/>
                            <w:szCs w:val="14"/>
                          </w:rPr>
                          <w:t xml:space="preserve"> </w:t>
                        </w:r>
                        <w:r w:rsidRPr="00C323F4">
                          <w:rPr>
                            <w:sz w:val="14"/>
                            <w:szCs w:val="14"/>
                          </w:rPr>
                          <w:t>Microwave-assisted saponification</w:t>
                        </w:r>
                        <w:r w:rsidRPr="00C323F4">
                          <w:rPr>
                            <w:spacing w:val="40"/>
                            <w:sz w:val="14"/>
                            <w:szCs w:val="14"/>
                          </w:rPr>
                          <w:t xml:space="preserve"> </w:t>
                        </w:r>
                        <w:r w:rsidRPr="00C323F4">
                          <w:rPr>
                            <w:sz w:val="14"/>
                            <w:szCs w:val="14"/>
                          </w:rPr>
                          <w:t>Meta-chloroperoxybenzoic acid</w:t>
                        </w:r>
                        <w:r w:rsidRPr="00C323F4">
                          <w:rPr>
                            <w:spacing w:val="40"/>
                            <w:sz w:val="14"/>
                            <w:szCs w:val="14"/>
                          </w:rPr>
                          <w:t xml:space="preserve"> </w:t>
                        </w:r>
                        <w:r w:rsidRPr="00C323F4">
                          <w:rPr>
                            <w:sz w:val="14"/>
                            <w:szCs w:val="14"/>
                          </w:rPr>
                          <w:t>Mono-/diaromatic fraction</w:t>
                        </w:r>
                        <w:r w:rsidRPr="00C323F4">
                          <w:rPr>
                            <w:spacing w:val="80"/>
                            <w:sz w:val="14"/>
                            <w:szCs w:val="14"/>
                          </w:rPr>
                          <w:t xml:space="preserve"> </w:t>
                        </w:r>
                        <w:r w:rsidRPr="00C323F4">
                          <w:rPr>
                            <w:sz w:val="14"/>
                            <w:szCs w:val="14"/>
                          </w:rPr>
                          <w:t>Mineral oils</w:t>
                        </w:r>
                      </w:p>
                    </w:txbxContent>
                  </v:textbox>
                </v:shape>
                <v:shape id="_x0000_s1031" type="#_x0000_t202" style="position:absolute;left:28615;top:1051;width:25812;height:1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" filled="f" stroked="f">
                  <v:textbox inset="0,0,0,0">
                    <w:txbxContent>
                      <w:p w14:paraId="1CFF899D" w14:textId="77777777" w:rsidR="00C323F4" w:rsidRPr="00C323F4" w:rsidRDefault="00C323F4" w:rsidP="00C323F4">
                        <w:pPr>
                          <w:tabs>
                            <w:tab w:val="left" w:pos="717"/>
                          </w:tabs>
                          <w:spacing w:before="5" w:line="266" w:lineRule="auto"/>
                          <w:ind w:right="951"/>
                          <w:rPr>
                            <w:sz w:val="14"/>
                            <w:szCs w:val="14"/>
                          </w:rPr>
                        </w:pPr>
                        <w:r w:rsidRPr="00C323F4">
                          <w:rPr>
                            <w:spacing w:val="-4"/>
                            <w:w w:val="105"/>
                            <w:sz w:val="14"/>
                            <w:szCs w:val="14"/>
                          </w:rPr>
                          <w:t>MOAH</w:t>
                        </w:r>
                        <w:r w:rsidRPr="00C323F4">
                          <w:rPr>
                            <w:sz w:val="14"/>
                            <w:szCs w:val="14"/>
                          </w:rPr>
                          <w:tab/>
                        </w:r>
                        <w:r w:rsidRPr="00C323F4">
                          <w:rPr>
                            <w:spacing w:val="-2"/>
                            <w:w w:val="105"/>
                            <w:sz w:val="14"/>
                            <w:szCs w:val="14"/>
                          </w:rPr>
                          <w:t>Mineral oil aromatic hydrocarbon</w:t>
                        </w:r>
                        <w:r w:rsidRPr="00C323F4">
                          <w:rPr>
                            <w:spacing w:val="40"/>
                            <w:w w:val="105"/>
                            <w:sz w:val="14"/>
                            <w:szCs w:val="14"/>
                          </w:rPr>
                          <w:t xml:space="preserve"> </w:t>
                        </w:r>
                        <w:r w:rsidRPr="00C323F4">
                          <w:rPr>
                            <w:spacing w:val="-4"/>
                            <w:w w:val="105"/>
                            <w:sz w:val="14"/>
                            <w:szCs w:val="14"/>
                          </w:rPr>
                          <w:t>MOE</w:t>
                        </w:r>
                        <w:r w:rsidRPr="00C323F4">
                          <w:rPr>
                            <w:sz w:val="14"/>
                            <w:szCs w:val="14"/>
                          </w:rPr>
                          <w:tab/>
                        </w:r>
                        <w:r w:rsidRPr="00C323F4">
                          <w:rPr>
                            <w:w w:val="105"/>
                            <w:sz w:val="14"/>
                            <w:szCs w:val="14"/>
                          </w:rPr>
                          <w:t>Margin of exposure</w:t>
                        </w:r>
                      </w:p>
                      <w:p w14:paraId="124F0F8C" w14:textId="77777777" w:rsidR="00C323F4" w:rsidRPr="00C323F4" w:rsidRDefault="00C323F4" w:rsidP="00C323F4">
                        <w:pPr>
                          <w:tabs>
                            <w:tab w:val="left" w:pos="717"/>
                          </w:tabs>
                          <w:spacing w:before="2" w:line="266" w:lineRule="auto"/>
                          <w:ind w:right="1557"/>
                          <w:rPr>
                            <w:sz w:val="14"/>
                            <w:szCs w:val="14"/>
                          </w:rPr>
                        </w:pPr>
                        <w:r w:rsidRPr="00C323F4">
                          <w:rPr>
                            <w:spacing w:val="-4"/>
                            <w:sz w:val="14"/>
                            <w:szCs w:val="14"/>
                          </w:rPr>
                          <w:t>MOH</w:t>
                        </w:r>
                        <w:r w:rsidRPr="00C323F4">
                          <w:rPr>
                            <w:sz w:val="14"/>
                            <w:szCs w:val="14"/>
                          </w:rPr>
                          <w:tab/>
                          <w:t>Mineral oil hydrocarbons</w:t>
                        </w:r>
                        <w:r w:rsidRPr="00C323F4">
                          <w:rPr>
                            <w:spacing w:val="40"/>
                            <w:sz w:val="14"/>
                            <w:szCs w:val="14"/>
                          </w:rPr>
                          <w:t xml:space="preserve"> </w:t>
                        </w:r>
                        <w:r w:rsidRPr="00C323F4">
                          <w:rPr>
                            <w:spacing w:val="-4"/>
                            <w:sz w:val="14"/>
                            <w:szCs w:val="14"/>
                          </w:rPr>
                          <w:t>MORE</w:t>
                        </w:r>
                        <w:r w:rsidRPr="00C323F4">
                          <w:rPr>
                            <w:sz w:val="14"/>
                            <w:szCs w:val="14"/>
                          </w:rPr>
                          <w:tab/>
                          <w:t>Refine mineral oils</w:t>
                        </w:r>
                      </w:p>
                      <w:p w14:paraId="7E143A95" w14:textId="77777777" w:rsidR="00C323F4" w:rsidRPr="00C323F4" w:rsidRDefault="00C323F4" w:rsidP="00C323F4">
                        <w:pPr>
                          <w:tabs>
                            <w:tab w:val="left" w:pos="717"/>
                          </w:tabs>
                          <w:spacing w:before="1" w:line="266" w:lineRule="auto"/>
                          <w:ind w:right="951"/>
                          <w:rPr>
                            <w:sz w:val="14"/>
                            <w:szCs w:val="14"/>
                          </w:rPr>
                        </w:pPr>
                        <w:r w:rsidRPr="00C323F4">
                          <w:rPr>
                            <w:spacing w:val="-4"/>
                            <w:sz w:val="14"/>
                            <w:szCs w:val="14"/>
                          </w:rPr>
                          <w:t>MOSH</w:t>
                        </w:r>
                        <w:r w:rsidRPr="00C323F4">
                          <w:rPr>
                            <w:sz w:val="14"/>
                            <w:szCs w:val="14"/>
                          </w:rPr>
                          <w:tab/>
                          <w:t>Mineral oil saturated hydrocarbon</w:t>
                        </w:r>
                        <w:r w:rsidRPr="00C323F4">
                          <w:rPr>
                            <w:spacing w:val="40"/>
                            <w:sz w:val="14"/>
                            <w:szCs w:val="14"/>
                          </w:rPr>
                          <w:t xml:space="preserve"> </w:t>
                        </w:r>
                        <w:r w:rsidRPr="00C323F4">
                          <w:rPr>
                            <w:spacing w:val="-6"/>
                            <w:sz w:val="14"/>
                            <w:szCs w:val="14"/>
                          </w:rPr>
                          <w:t>MS</w:t>
                        </w:r>
                        <w:r w:rsidRPr="00C323F4">
                          <w:rPr>
                            <w:sz w:val="14"/>
                            <w:szCs w:val="14"/>
                          </w:rPr>
                          <w:tab/>
                          <w:t>Mass spectroscopy</w:t>
                        </w:r>
                      </w:p>
                      <w:p w14:paraId="69186654" w14:textId="77777777" w:rsidR="00C323F4" w:rsidRPr="00C323F4" w:rsidRDefault="00C323F4" w:rsidP="00C323F4">
                        <w:pPr>
                          <w:tabs>
                            <w:tab w:val="left" w:pos="717"/>
                          </w:tabs>
                          <w:spacing w:before="2" w:line="268" w:lineRule="auto"/>
                          <w:ind w:right="951"/>
                          <w:rPr>
                            <w:sz w:val="14"/>
                            <w:szCs w:val="14"/>
                          </w:rPr>
                        </w:pPr>
                        <w:r w:rsidRPr="00C323F4">
                          <w:rPr>
                            <w:spacing w:val="-2"/>
                            <w:w w:val="105"/>
                            <w:sz w:val="14"/>
                            <w:szCs w:val="14"/>
                          </w:rPr>
                          <w:t>NOAEL</w:t>
                        </w:r>
                        <w:r w:rsidRPr="00C323F4">
                          <w:rPr>
                            <w:sz w:val="14"/>
                            <w:szCs w:val="14"/>
                          </w:rPr>
                          <w:tab/>
                        </w:r>
                        <w:r w:rsidRPr="00C323F4">
                          <w:rPr>
                            <w:w w:val="105"/>
                            <w:sz w:val="14"/>
                            <w:szCs w:val="14"/>
                          </w:rPr>
                          <w:t>No observed adverse effect level</w:t>
                        </w:r>
                        <w:r w:rsidRPr="00C323F4">
                          <w:rPr>
                            <w:spacing w:val="40"/>
                            <w:w w:val="105"/>
                            <w:sz w:val="14"/>
                            <w:szCs w:val="14"/>
                          </w:rPr>
                          <w:t xml:space="preserve"> </w:t>
                        </w:r>
                        <w:r w:rsidRPr="00C323F4">
                          <w:rPr>
                            <w:spacing w:val="-4"/>
                            <w:w w:val="105"/>
                            <w:sz w:val="14"/>
                            <w:szCs w:val="14"/>
                          </w:rPr>
                          <w:t>PAH</w:t>
                        </w:r>
                        <w:r w:rsidRPr="00C323F4">
                          <w:rPr>
                            <w:sz w:val="14"/>
                            <w:szCs w:val="14"/>
                          </w:rPr>
                          <w:tab/>
                        </w:r>
                        <w:r w:rsidRPr="00C323F4">
                          <w:rPr>
                            <w:spacing w:val="-2"/>
                            <w:w w:val="105"/>
                            <w:sz w:val="14"/>
                            <w:szCs w:val="14"/>
                          </w:rPr>
                          <w:t>Polycyclic</w:t>
                        </w:r>
                        <w:r w:rsidRPr="00C323F4">
                          <w:rPr>
                            <w:spacing w:val="-7"/>
                            <w:w w:val="105"/>
                            <w:sz w:val="14"/>
                            <w:szCs w:val="14"/>
                          </w:rPr>
                          <w:t xml:space="preserve"> </w:t>
                        </w:r>
                        <w:r w:rsidRPr="00C323F4">
                          <w:rPr>
                            <w:spacing w:val="-2"/>
                            <w:w w:val="105"/>
                            <w:sz w:val="14"/>
                            <w:szCs w:val="14"/>
                          </w:rPr>
                          <w:t>aromatic</w:t>
                        </w:r>
                        <w:r w:rsidRPr="00C323F4">
                          <w:rPr>
                            <w:spacing w:val="-7"/>
                            <w:w w:val="105"/>
                            <w:sz w:val="14"/>
                            <w:szCs w:val="14"/>
                          </w:rPr>
                          <w:t xml:space="preserve"> </w:t>
                        </w:r>
                        <w:r w:rsidRPr="00C323F4">
                          <w:rPr>
                            <w:spacing w:val="-2"/>
                            <w:w w:val="105"/>
                            <w:sz w:val="14"/>
                            <w:szCs w:val="14"/>
                          </w:rPr>
                          <w:t>hydrocarbons</w:t>
                        </w:r>
                        <w:r w:rsidRPr="00C323F4">
                          <w:rPr>
                            <w:spacing w:val="40"/>
                            <w:w w:val="105"/>
                            <w:sz w:val="14"/>
                            <w:szCs w:val="14"/>
                          </w:rPr>
                          <w:t xml:space="preserve"> </w:t>
                        </w:r>
                        <w:r w:rsidRPr="00C323F4">
                          <w:rPr>
                            <w:spacing w:val="-4"/>
                            <w:w w:val="105"/>
                            <w:sz w:val="14"/>
                            <w:szCs w:val="14"/>
                          </w:rPr>
                          <w:t>PAO</w:t>
                        </w:r>
                        <w:r w:rsidRPr="00C323F4">
                          <w:rPr>
                            <w:sz w:val="14"/>
                            <w:szCs w:val="14"/>
                          </w:rPr>
                          <w:tab/>
                        </w:r>
                        <w:r w:rsidRPr="00C323F4">
                          <w:rPr>
                            <w:spacing w:val="-2"/>
                            <w:w w:val="105"/>
                            <w:sz w:val="14"/>
                            <w:szCs w:val="14"/>
                          </w:rPr>
                          <w:t>Polyalphaolefins</w:t>
                        </w:r>
                      </w:p>
                      <w:p w14:paraId="681A9CA0" w14:textId="77777777" w:rsidR="00C323F4" w:rsidRPr="00C323F4" w:rsidRDefault="00C323F4" w:rsidP="00C323F4">
                        <w:pPr>
                          <w:tabs>
                            <w:tab w:val="left" w:pos="717"/>
                          </w:tabs>
                          <w:spacing w:line="184" w:lineRule="exact"/>
                          <w:rPr>
                            <w:sz w:val="14"/>
                            <w:szCs w:val="14"/>
                          </w:rPr>
                        </w:pPr>
                        <w:r w:rsidRPr="00C323F4">
                          <w:rPr>
                            <w:spacing w:val="-5"/>
                            <w:sz w:val="14"/>
                            <w:szCs w:val="14"/>
                          </w:rPr>
                          <w:t>PLE</w:t>
                        </w:r>
                        <w:r w:rsidRPr="00C323F4">
                          <w:rPr>
                            <w:sz w:val="14"/>
                            <w:szCs w:val="14"/>
                          </w:rPr>
                          <w:tab/>
                          <w:t>Pressurized</w:t>
                        </w:r>
                        <w:r w:rsidRPr="00C323F4">
                          <w:rPr>
                            <w:spacing w:val="9"/>
                            <w:sz w:val="14"/>
                            <w:szCs w:val="14"/>
                          </w:rPr>
                          <w:t xml:space="preserve"> </w:t>
                        </w:r>
                        <w:r w:rsidRPr="00C323F4">
                          <w:rPr>
                            <w:sz w:val="14"/>
                            <w:szCs w:val="14"/>
                          </w:rPr>
                          <w:t>liquid</w:t>
                        </w:r>
                        <w:r w:rsidRPr="00C323F4">
                          <w:rPr>
                            <w:spacing w:val="10"/>
                            <w:sz w:val="14"/>
                            <w:szCs w:val="14"/>
                          </w:rPr>
                          <w:t xml:space="preserve"> </w:t>
                        </w:r>
                        <w:r w:rsidRPr="00C323F4">
                          <w:rPr>
                            <w:spacing w:val="-2"/>
                            <w:sz w:val="14"/>
                            <w:szCs w:val="14"/>
                          </w:rPr>
                          <w:t>extraction</w:t>
                        </w:r>
                      </w:p>
                      <w:p w14:paraId="5FF7867B" w14:textId="77777777" w:rsidR="00C323F4" w:rsidRPr="00C323F4" w:rsidRDefault="00C323F4" w:rsidP="00C323F4">
                        <w:pPr>
                          <w:tabs>
                            <w:tab w:val="left" w:pos="717"/>
                          </w:tabs>
                          <w:spacing w:before="23" w:line="266" w:lineRule="auto"/>
                          <w:ind w:right="498"/>
                          <w:rPr>
                            <w:sz w:val="14"/>
                            <w:szCs w:val="14"/>
                          </w:rPr>
                        </w:pPr>
                        <w:r w:rsidRPr="00C323F4">
                          <w:rPr>
                            <w:spacing w:val="-4"/>
                            <w:sz w:val="14"/>
                            <w:szCs w:val="14"/>
                          </w:rPr>
                          <w:t>POH</w:t>
                        </w:r>
                        <w:r w:rsidRPr="00C323F4">
                          <w:rPr>
                            <w:sz w:val="14"/>
                            <w:szCs w:val="14"/>
                          </w:rPr>
                          <w:tab/>
                          <w:t>Polyolefin oligomeric hydrocarbons</w:t>
                        </w:r>
                        <w:r w:rsidRPr="00C323F4">
                          <w:rPr>
                            <w:spacing w:val="40"/>
                            <w:sz w:val="14"/>
                            <w:szCs w:val="14"/>
                          </w:rPr>
                          <w:t xml:space="preserve"> </w:t>
                        </w:r>
                        <w:r w:rsidRPr="00C323F4">
                          <w:rPr>
                            <w:spacing w:val="-4"/>
                            <w:sz w:val="14"/>
                            <w:szCs w:val="14"/>
                          </w:rPr>
                          <w:t>POMH</w:t>
                        </w:r>
                        <w:r w:rsidRPr="00C323F4">
                          <w:rPr>
                            <w:sz w:val="14"/>
                            <w:szCs w:val="14"/>
                          </w:rPr>
                          <w:tab/>
                          <w:t>Polyolefin mono-unsaturated oligomeric</w:t>
                        </w:r>
                      </w:p>
                      <w:p w14:paraId="35EF0D27" w14:textId="77777777" w:rsidR="00C323F4" w:rsidRPr="00C323F4" w:rsidRDefault="00C323F4" w:rsidP="00C323F4">
                        <w:pPr>
                          <w:spacing w:line="266" w:lineRule="auto"/>
                          <w:ind w:left="717" w:right="18" w:hanging="718"/>
                          <w:rPr>
                            <w:sz w:val="14"/>
                            <w:szCs w:val="14"/>
                          </w:rPr>
                        </w:pPr>
                        <w:proofErr w:type="gramStart"/>
                        <w:r w:rsidRPr="00C323F4">
                          <w:rPr>
                            <w:sz w:val="14"/>
                            <w:szCs w:val="14"/>
                          </w:rPr>
                          <w:t>POSH(</w:t>
                        </w:r>
                        <w:proofErr w:type="gramEnd"/>
                        <w:r w:rsidRPr="00C323F4">
                          <w:rPr>
                            <w:sz w:val="14"/>
                            <w:szCs w:val="14"/>
                          </w:rPr>
                          <w:t>cy)</w:t>
                        </w:r>
                        <w:r w:rsidRPr="00C323F4">
                          <w:rPr>
                            <w:spacing w:val="80"/>
                            <w:sz w:val="14"/>
                            <w:szCs w:val="14"/>
                          </w:rPr>
                          <w:t xml:space="preserve"> </w:t>
                        </w:r>
                        <w:r w:rsidRPr="00C323F4">
                          <w:rPr>
                            <w:sz w:val="14"/>
                            <w:szCs w:val="14"/>
                          </w:rPr>
                          <w:t>Polyolefin oligomeric saturated (mono-cyclic)</w:t>
                        </w:r>
                        <w:r w:rsidRPr="00C323F4">
                          <w:rPr>
                            <w:spacing w:val="40"/>
                            <w:sz w:val="14"/>
                            <w:szCs w:val="14"/>
                          </w:rPr>
                          <w:t xml:space="preserve"> </w:t>
                        </w:r>
                        <w:r w:rsidRPr="00C323F4">
                          <w:rPr>
                            <w:spacing w:val="-2"/>
                            <w:sz w:val="14"/>
                            <w:szCs w:val="14"/>
                          </w:rPr>
                          <w:t>hydrocarbons</w:t>
                        </w:r>
                      </w:p>
                    </w:txbxContent>
                  </v:textbox>
                </v:shape>
                <v:shape id="Textbox 22" o:spid="_x0000_s1032" type="#_x0000_t202" style="position:absolute;left:1328;top:27618;width:2558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" filled="f" stroked="f">
                  <v:textbox inset="0,0,0,0">
                    <w:txbxContent>
                      <w:p w14:paraId="3D7FF511" w14:textId="77777777" w:rsidR="00C323F4" w:rsidRPr="00C323F4" w:rsidRDefault="00C323F4" w:rsidP="00C323F4">
                        <w:pPr>
                          <w:spacing w:before="5"/>
                          <w:rPr>
                            <w:sz w:val="14"/>
                            <w:szCs w:val="14"/>
                          </w:rPr>
                        </w:pPr>
                        <w:r w:rsidRPr="00C323F4">
                          <w:rPr>
                            <w:sz w:val="14"/>
                            <w:szCs w:val="14"/>
                          </w:rPr>
                          <w:t>MoA/</w:t>
                        </w:r>
                        <w:proofErr w:type="gramStart"/>
                        <w:r w:rsidRPr="00C323F4">
                          <w:rPr>
                            <w:sz w:val="14"/>
                            <w:szCs w:val="14"/>
                          </w:rPr>
                          <w:t>HRF</w:t>
                        </w:r>
                        <w:r w:rsidRPr="00C323F4">
                          <w:rPr>
                            <w:spacing w:val="37"/>
                            <w:sz w:val="14"/>
                            <w:szCs w:val="14"/>
                          </w:rPr>
                          <w:t xml:space="preserve">  </w:t>
                        </w:r>
                        <w:r w:rsidRPr="00C323F4">
                          <w:rPr>
                            <w:sz w:val="14"/>
                            <w:szCs w:val="14"/>
                          </w:rPr>
                          <w:t>Mode</w:t>
                        </w:r>
                        <w:proofErr w:type="gramEnd"/>
                        <w:r w:rsidRPr="00C323F4">
                          <w:rPr>
                            <w:spacing w:val="22"/>
                            <w:sz w:val="14"/>
                            <w:szCs w:val="14"/>
                          </w:rPr>
                          <w:t xml:space="preserve"> </w:t>
                        </w:r>
                        <w:r w:rsidRPr="00C323F4">
                          <w:rPr>
                            <w:sz w:val="14"/>
                            <w:szCs w:val="14"/>
                          </w:rPr>
                          <w:t>of</w:t>
                        </w:r>
                        <w:r w:rsidRPr="00C323F4">
                          <w:rPr>
                            <w:spacing w:val="24"/>
                            <w:sz w:val="14"/>
                            <w:szCs w:val="14"/>
                          </w:rPr>
                          <w:t xml:space="preserve"> </w:t>
                        </w:r>
                        <w:r w:rsidRPr="00C323F4">
                          <w:rPr>
                            <w:sz w:val="14"/>
                            <w:szCs w:val="14"/>
                          </w:rPr>
                          <w:t>action/human</w:t>
                        </w:r>
                        <w:r w:rsidRPr="00C323F4">
                          <w:rPr>
                            <w:spacing w:val="23"/>
                            <w:sz w:val="14"/>
                            <w:szCs w:val="14"/>
                          </w:rPr>
                          <w:t xml:space="preserve"> </w:t>
                        </w:r>
                        <w:r w:rsidRPr="00C323F4">
                          <w:rPr>
                            <w:sz w:val="14"/>
                            <w:szCs w:val="14"/>
                          </w:rPr>
                          <w:t>relevance</w:t>
                        </w:r>
                        <w:r w:rsidRPr="00C323F4">
                          <w:rPr>
                            <w:spacing w:val="22"/>
                            <w:sz w:val="14"/>
                            <w:szCs w:val="14"/>
                          </w:rPr>
                          <w:t xml:space="preserve"> </w:t>
                        </w:r>
                        <w:r w:rsidRPr="00C323F4">
                          <w:rPr>
                            <w:spacing w:val="-2"/>
                            <w:sz w:val="14"/>
                            <w:szCs w:val="14"/>
                          </w:rPr>
                          <w:t>framework</w:t>
                        </w:r>
                      </w:p>
                    </w:txbxContent>
                  </v:textbox>
                </v:shape>
                <v:shape id="Textbox 23" o:spid="_x0000_s1033" type="#_x0000_t202" style="position:absolute;left:28366;top:19338;width:22035;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" filled="f" stroked="f">
                  <v:textbox inset="0,0,0,0">
                    <w:txbxContent>
                      <w:p w14:paraId="43198D88" w14:textId="77777777" w:rsidR="00C323F4" w:rsidRPr="00C323F4" w:rsidRDefault="00C323F4" w:rsidP="00C323F4">
                        <w:pPr>
                          <w:tabs>
                            <w:tab w:val="left" w:pos="717"/>
                          </w:tabs>
                          <w:spacing w:before="5" w:line="268" w:lineRule="auto"/>
                          <w:ind w:right="18"/>
                          <w:rPr>
                            <w:sz w:val="14"/>
                            <w:szCs w:val="14"/>
                          </w:rPr>
                        </w:pPr>
                        <w:r w:rsidRPr="00C323F4">
                          <w:rPr>
                            <w:spacing w:val="-4"/>
                            <w:sz w:val="14"/>
                            <w:szCs w:val="14"/>
                          </w:rPr>
                          <w:t>PTV</w:t>
                        </w:r>
                        <w:r w:rsidRPr="00C323F4">
                          <w:rPr>
                            <w:sz w:val="14"/>
                            <w:szCs w:val="14"/>
                          </w:rPr>
                          <w:tab/>
                          <w:t>Programmed temperature vaporizing</w:t>
                        </w:r>
                        <w:r w:rsidRPr="00C323F4">
                          <w:rPr>
                            <w:spacing w:val="40"/>
                            <w:sz w:val="14"/>
                            <w:szCs w:val="14"/>
                          </w:rPr>
                          <w:t xml:space="preserve"> </w:t>
                        </w:r>
                        <w:r w:rsidRPr="00C323F4">
                          <w:rPr>
                            <w:spacing w:val="-4"/>
                            <w:sz w:val="14"/>
                            <w:szCs w:val="14"/>
                          </w:rPr>
                          <w:t>ROH</w:t>
                        </w:r>
                        <w:r w:rsidRPr="00C323F4">
                          <w:rPr>
                            <w:sz w:val="14"/>
                            <w:szCs w:val="14"/>
                          </w:rPr>
                          <w:tab/>
                          <w:t>Resin related oligomeric hydrocarbons</w:t>
                        </w:r>
                        <w:r w:rsidRPr="00C323F4">
                          <w:rPr>
                            <w:spacing w:val="40"/>
                            <w:sz w:val="14"/>
                            <w:szCs w:val="14"/>
                          </w:rPr>
                          <w:t xml:space="preserve"> </w:t>
                        </w:r>
                        <w:r w:rsidRPr="00C323F4">
                          <w:rPr>
                            <w:spacing w:val="-4"/>
                            <w:sz w:val="14"/>
                            <w:szCs w:val="14"/>
                          </w:rPr>
                          <w:t>SML</w:t>
                        </w:r>
                        <w:r w:rsidRPr="00C323F4">
                          <w:rPr>
                            <w:sz w:val="14"/>
                            <w:szCs w:val="14"/>
                          </w:rPr>
                          <w:tab/>
                          <w:t>Specific migration level</w:t>
                        </w:r>
                      </w:p>
                      <w:p w14:paraId="465784E1" w14:textId="77777777" w:rsidR="00C323F4" w:rsidRPr="00C323F4" w:rsidRDefault="00C323F4" w:rsidP="00C323F4">
                        <w:pPr>
                          <w:tabs>
                            <w:tab w:val="left" w:pos="717"/>
                          </w:tabs>
                          <w:spacing w:line="184" w:lineRule="exact"/>
                          <w:rPr>
                            <w:sz w:val="14"/>
                            <w:szCs w:val="14"/>
                          </w:rPr>
                        </w:pPr>
                        <w:r w:rsidRPr="00C323F4">
                          <w:rPr>
                            <w:spacing w:val="-5"/>
                            <w:sz w:val="14"/>
                            <w:szCs w:val="14"/>
                          </w:rPr>
                          <w:t>SPE</w:t>
                        </w:r>
                        <w:r w:rsidRPr="00C323F4">
                          <w:rPr>
                            <w:sz w:val="14"/>
                            <w:szCs w:val="14"/>
                          </w:rPr>
                          <w:tab/>
                          <w:t>Solid-phase</w:t>
                        </w:r>
                        <w:r w:rsidRPr="00C323F4">
                          <w:rPr>
                            <w:spacing w:val="19"/>
                            <w:sz w:val="14"/>
                            <w:szCs w:val="14"/>
                          </w:rPr>
                          <w:t xml:space="preserve"> </w:t>
                        </w:r>
                        <w:r w:rsidRPr="00C323F4">
                          <w:rPr>
                            <w:spacing w:val="-2"/>
                            <w:sz w:val="14"/>
                            <w:szCs w:val="14"/>
                          </w:rPr>
                          <w:t>extraction</w:t>
                        </w:r>
                      </w:p>
                      <w:p w14:paraId="269189DA" w14:textId="77777777" w:rsidR="00C323F4" w:rsidRPr="00C323F4" w:rsidRDefault="00C323F4" w:rsidP="00C323F4">
                        <w:pPr>
                          <w:tabs>
                            <w:tab w:val="left" w:pos="717"/>
                          </w:tabs>
                          <w:spacing w:line="268" w:lineRule="auto"/>
                          <w:ind w:right="371"/>
                          <w:rPr>
                            <w:sz w:val="14"/>
                            <w:szCs w:val="14"/>
                          </w:rPr>
                        </w:pPr>
                        <w:r w:rsidRPr="00C323F4">
                          <w:rPr>
                            <w:spacing w:val="-2"/>
                            <w:sz w:val="14"/>
                            <w:szCs w:val="14"/>
                          </w:rPr>
                          <w:t>ToFMS</w:t>
                        </w:r>
                        <w:r w:rsidRPr="00C323F4">
                          <w:rPr>
                            <w:sz w:val="14"/>
                            <w:szCs w:val="14"/>
                          </w:rPr>
                          <w:tab/>
                          <w:t>Time-of-Flight Mass Spectroscopy</w:t>
                        </w:r>
                        <w:r w:rsidRPr="00C323F4">
                          <w:rPr>
                            <w:spacing w:val="40"/>
                            <w:sz w:val="14"/>
                            <w:szCs w:val="14"/>
                          </w:rPr>
                          <w:t xml:space="preserve"> </w:t>
                        </w:r>
                        <w:r w:rsidRPr="00C323F4">
                          <w:rPr>
                            <w:spacing w:val="-4"/>
                            <w:sz w:val="14"/>
                            <w:szCs w:val="14"/>
                          </w:rPr>
                          <w:t>TPAF</w:t>
                        </w:r>
                        <w:r w:rsidRPr="00C323F4">
                          <w:rPr>
                            <w:sz w:val="14"/>
                            <w:szCs w:val="14"/>
                          </w:rPr>
                          <w:tab/>
                          <w:t>Three/poly aromatic fractions</w:t>
                        </w:r>
                        <w:r w:rsidRPr="00C323F4">
                          <w:rPr>
                            <w:spacing w:val="40"/>
                            <w:sz w:val="14"/>
                            <w:szCs w:val="14"/>
                          </w:rPr>
                          <w:t xml:space="preserve"> </w:t>
                        </w:r>
                        <w:r w:rsidRPr="00C323F4">
                          <w:rPr>
                            <w:spacing w:val="-4"/>
                            <w:sz w:val="14"/>
                            <w:szCs w:val="14"/>
                          </w:rPr>
                          <w:t>VUV</w:t>
                        </w:r>
                        <w:r w:rsidRPr="00C323F4">
                          <w:rPr>
                            <w:sz w:val="14"/>
                            <w:szCs w:val="14"/>
                          </w:rPr>
                          <w:tab/>
                          <w:t>Vacuum ultraviolet detection</w:t>
                        </w:r>
                      </w:p>
                    </w:txbxContent>
                  </v:textbox>
                </v:shape>
                <w10:anchorlock/>
              </v:group>
            </w:pict>
          </mc:Fallback>
        </mc:AlternateContent>
      </w:r>
    </w:p>
    <w:p w14:paraId="10748685" w14:textId="77777777" w:rsidR="00C323F4" w:rsidRDefault="00C323F4" w:rsidP="00FA32E5">
      <w:pPr>
        <w:pStyle w:val="Corpsdetexte"/>
        <w:spacing w:before="25"/>
        <w:ind w:left="0"/>
        <w:rPr>
          <w:rFonts w:asciiTheme="minorHAnsi" w:hAnsiTheme="minorHAnsi" w:cstheme="minorHAnsi"/>
          <w:sz w:val="22"/>
          <w:szCs w:val="22"/>
        </w:rPr>
      </w:pPr>
    </w:p>
    <w:p w14:paraId="076A1988" w14:textId="3B090542" w:rsidR="00426E0C" w:rsidRPr="00426E0C" w:rsidRDefault="00426E0C" w:rsidP="00426E0C">
      <w:pPr>
        <w:pStyle w:val="Corpsdetexte"/>
        <w:spacing w:before="25"/>
        <w:ind w:left="0" w:firstLine="720"/>
        <w:rPr>
          <w:rFonts w:asciiTheme="minorHAnsi" w:hAnsiTheme="minorHAnsi" w:cstheme="minorHAnsi"/>
          <w:sz w:val="22"/>
          <w:szCs w:val="22"/>
        </w:rPr>
      </w:pPr>
      <w:r w:rsidRPr="00426E0C">
        <w:rPr>
          <w:rFonts w:asciiTheme="minorHAnsi" w:hAnsiTheme="minorHAnsi" w:cstheme="minorHAnsi"/>
          <w:sz w:val="22"/>
          <w:szCs w:val="22"/>
        </w:rPr>
        <w:lastRenderedPageBreak/>
        <w:t xml:space="preserve">In the early 1990’s, reports were published that mineral oil saturated hydrocarbons (MOSH) may migrate into foods from various food contact materials (FCM) such as hazelnuts and cocoa beans in jute bags, food wrapped in waxed paper or canned food (Grob, Biedermann, Artho, &amp; Egli, 1991). However, the routine analysis of mineral oil hydrocarbon (MOH) components in food was limited to MOSH until 2009 when Biedermann et al. published an upgraded LC-GC-FID method that enabled the determination of MOSH and mineral oil aromatic hydro- carbons (MOAH) in food samples (Biedermann, Fiselier, &amp; Grob, 2009). In December 2009, the Bundesinstitut für Risikobewertung (BfR) stated that the migration of MOH from recycled paperboard into dry foods should urgently be minimised (Bundesinstitut für Risikobewertung, 2009). In the same year the German Federal Ministry of Food and Agriculture (BMEL) initiated a project on the migration of contaminants from FCM made from recycled fiber that should serve as a database to be used as an input into the decision on whether to regulate MOH. The results of this project indicated that MOH from recycled paper and board packaging were the main contaminants occurring in the tested packed foods (Vollmer et al., 2011). The BMEL immediately drafted a regulation on MOSH and MOAH migration from recycled paperboard. In early 2012, the European Food Safety Authority (EFSA) published an opinion concluding that exposure to non-foodgrade MOH posed a potential health </w:t>
      </w:r>
      <w:proofErr w:type="gramStart"/>
      <w:r w:rsidRPr="00426E0C">
        <w:rPr>
          <w:rFonts w:asciiTheme="minorHAnsi" w:hAnsiTheme="minorHAnsi" w:cstheme="minorHAnsi"/>
          <w:sz w:val="22"/>
          <w:szCs w:val="22"/>
        </w:rPr>
        <w:t>concern, but</w:t>
      </w:r>
      <w:proofErr w:type="gramEnd"/>
      <w:r w:rsidRPr="00426E0C">
        <w:rPr>
          <w:rFonts w:asciiTheme="minorHAnsi" w:hAnsiTheme="minorHAnsi" w:cstheme="minorHAnsi"/>
          <w:sz w:val="22"/>
          <w:szCs w:val="22"/>
        </w:rPr>
        <w:t xml:space="preserve"> also acknowledged significant uncertainty due to knowledge gaps (EFSA, 2012b). The European Commission has requested both the collection of more occurrence and concentration data and the improvement of the analytical method to perform such identification and quantification, particularly of sub-classes of MOH (Euro- pean Commission, 2017). Further guidance on sampling, analysis and data reporting has more recently been issued (Bratinova &amp; Hoekstra, 2019).</w:t>
      </w:r>
    </w:p>
    <w:p w14:paraId="5F2CCC5E" w14:textId="77777777" w:rsidR="00426E0C" w:rsidRPr="00426E0C" w:rsidRDefault="00426E0C" w:rsidP="00426E0C">
      <w:pPr>
        <w:pStyle w:val="Corpsdetexte"/>
        <w:spacing w:before="25"/>
        <w:ind w:firstLine="720"/>
        <w:rPr>
          <w:rFonts w:asciiTheme="minorHAnsi" w:hAnsiTheme="minorHAnsi" w:cstheme="minorHAnsi"/>
          <w:sz w:val="22"/>
          <w:szCs w:val="22"/>
        </w:rPr>
      </w:pPr>
      <w:r w:rsidRPr="00426E0C">
        <w:rPr>
          <w:rFonts w:asciiTheme="minorHAnsi" w:hAnsiTheme="minorHAnsi" w:cstheme="minorHAnsi"/>
          <w:sz w:val="22"/>
          <w:szCs w:val="22"/>
        </w:rPr>
        <w:t>In February 2019, the European Branch of the International Life</w:t>
      </w:r>
      <w:r>
        <w:rPr>
          <w:rFonts w:asciiTheme="minorHAnsi" w:hAnsiTheme="minorHAnsi" w:cstheme="minorHAnsi"/>
          <w:sz w:val="22"/>
          <w:szCs w:val="22"/>
        </w:rPr>
        <w:t xml:space="preserve"> </w:t>
      </w:r>
      <w:r w:rsidRPr="00426E0C">
        <w:rPr>
          <w:rFonts w:asciiTheme="minorHAnsi" w:hAnsiTheme="minorHAnsi" w:cstheme="minorHAnsi"/>
          <w:sz w:val="22"/>
          <w:szCs w:val="22"/>
        </w:rPr>
        <w:t>Science Institute (ILSI Europe) facilitated a two-</w:t>
      </w:r>
      <w:proofErr w:type="spellStart"/>
      <w:r w:rsidRPr="00426E0C">
        <w:rPr>
          <w:rFonts w:asciiTheme="minorHAnsi" w:hAnsiTheme="minorHAnsi" w:cstheme="minorHAnsi"/>
          <w:sz w:val="22"/>
          <w:szCs w:val="22"/>
        </w:rPr>
        <w:t>days</w:t>
      </w:r>
      <w:proofErr w:type="spellEnd"/>
      <w:r w:rsidRPr="00426E0C">
        <w:rPr>
          <w:rFonts w:asciiTheme="minorHAnsi" w:hAnsiTheme="minorHAnsi" w:cstheme="minorHAnsi"/>
          <w:sz w:val="22"/>
          <w:szCs w:val="22"/>
        </w:rPr>
        <w:t xml:space="preserve"> Workshop entitled “Mineral oil risk assessment: knowledge gaps and roadmap”. Experts from different sectors were invited. In total 61 participants attended the workshop. Details about workshop participants are available in Fig. 1A and Fig. 1B.</w:t>
      </w:r>
      <w:r>
        <w:rPr>
          <w:rFonts w:asciiTheme="minorHAnsi" w:hAnsiTheme="minorHAnsi" w:cstheme="minorHAnsi"/>
          <w:sz w:val="22"/>
          <w:szCs w:val="22"/>
        </w:rPr>
        <w:t xml:space="preserve"> </w:t>
      </w:r>
      <w:r w:rsidRPr="00426E0C">
        <w:rPr>
          <w:rFonts w:asciiTheme="minorHAnsi" w:hAnsiTheme="minorHAnsi" w:cstheme="minorHAnsi"/>
          <w:sz w:val="22"/>
          <w:szCs w:val="22"/>
        </w:rPr>
        <w:t xml:space="preserve">and 3) hazard characterisation and risk assessment. The goal was to create an overview </w:t>
      </w:r>
      <w:proofErr w:type="gramStart"/>
      <w:r w:rsidRPr="00426E0C">
        <w:rPr>
          <w:rFonts w:asciiTheme="minorHAnsi" w:hAnsiTheme="minorHAnsi" w:cstheme="minorHAnsi"/>
          <w:sz w:val="22"/>
          <w:szCs w:val="22"/>
        </w:rPr>
        <w:t>on</w:t>
      </w:r>
      <w:proofErr w:type="gramEnd"/>
      <w:r w:rsidRPr="00426E0C">
        <w:rPr>
          <w:rFonts w:asciiTheme="minorHAnsi" w:hAnsiTheme="minorHAnsi" w:cstheme="minorHAnsi"/>
          <w:sz w:val="22"/>
          <w:szCs w:val="22"/>
        </w:rPr>
        <w:t xml:space="preserve"> the current scientific understanding of the topic across different sectors and identify critical knowledge gaps preventing a better understanding of the potential risks posed by MOH in food.</w:t>
      </w:r>
    </w:p>
    <w:p w14:paraId="3AD84A99" w14:textId="54A90C36" w:rsidR="00C323F4" w:rsidRDefault="00426E0C" w:rsidP="00426E0C">
      <w:pPr>
        <w:pStyle w:val="Corpsdetexte"/>
        <w:spacing w:before="25"/>
        <w:ind w:left="0" w:firstLine="720"/>
        <w:rPr>
          <w:rFonts w:asciiTheme="minorHAnsi" w:hAnsiTheme="minorHAnsi" w:cstheme="minorHAnsi"/>
          <w:sz w:val="22"/>
          <w:szCs w:val="22"/>
        </w:rPr>
      </w:pPr>
      <w:r w:rsidRPr="00426E0C">
        <w:rPr>
          <w:rFonts w:asciiTheme="minorHAnsi" w:hAnsiTheme="minorHAnsi" w:cstheme="minorHAnsi"/>
          <w:sz w:val="22"/>
          <w:szCs w:val="22"/>
        </w:rPr>
        <w:t>This paper presents the outcomes of the workshop including the viewpoints of the participating stakeholders and provides an updated review of the literature regarding analytical determination, exposure assessment, hazard characterization and risk assessment for MOH.</w:t>
      </w:r>
    </w:p>
    <w:p w14:paraId="5CBB6E6D" w14:textId="77777777" w:rsidR="00C323F4" w:rsidRPr="00763248" w:rsidRDefault="00C323F4" w:rsidP="00FA32E5">
      <w:pPr>
        <w:pStyle w:val="Corpsdetexte"/>
        <w:spacing w:before="25"/>
        <w:ind w:left="0"/>
        <w:rPr>
          <w:rFonts w:asciiTheme="minorHAnsi" w:hAnsiTheme="minorHAnsi" w:cstheme="minorHAnsi"/>
          <w:sz w:val="22"/>
          <w:szCs w:val="22"/>
        </w:rPr>
      </w:pPr>
    </w:p>
    <w:p w14:paraId="4152F475" w14:textId="6A0DC62B" w:rsidR="005A1512" w:rsidRPr="004C2B62" w:rsidRDefault="00D8674F" w:rsidP="004C2B62">
      <w:pPr>
        <w:pStyle w:val="Titre1"/>
      </w:pPr>
      <w:bookmarkStart w:id="9" w:name="2_Materials_and_methods"/>
      <w:bookmarkEnd w:id="9"/>
      <w:r w:rsidRPr="00D8674F">
        <w:t>2.</w:t>
      </w:r>
      <w:r w:rsidRPr="00D8674F">
        <w:tab/>
        <w:t>Mineral oils in different sectors and mineral oils in the context of food safety</w:t>
      </w:r>
    </w:p>
    <w:p w14:paraId="2678FA82" w14:textId="77777777" w:rsidR="005A1512" w:rsidRDefault="005A1512" w:rsidP="00FA32E5">
      <w:pPr>
        <w:pStyle w:val="Corpsdetexte"/>
        <w:spacing w:before="50"/>
        <w:ind w:left="0"/>
        <w:rPr>
          <w:rFonts w:asciiTheme="minorHAnsi" w:hAnsiTheme="minorHAnsi" w:cstheme="minorHAnsi"/>
          <w:b/>
          <w:sz w:val="22"/>
          <w:szCs w:val="22"/>
        </w:rPr>
      </w:pPr>
    </w:p>
    <w:p w14:paraId="79F34202" w14:textId="742F73F2" w:rsidR="00D8674F" w:rsidRPr="00D8674F" w:rsidRDefault="00D8674F" w:rsidP="00FA32E5">
      <w:pPr>
        <w:pStyle w:val="Corpsdetexte"/>
        <w:spacing w:before="50"/>
        <w:ind w:left="0"/>
        <w:rPr>
          <w:rFonts w:asciiTheme="minorHAnsi" w:hAnsiTheme="minorHAnsi" w:cstheme="minorHAnsi"/>
          <w:bCs/>
          <w:sz w:val="22"/>
          <w:szCs w:val="22"/>
        </w:rPr>
      </w:pPr>
      <w:r>
        <w:rPr>
          <w:rFonts w:asciiTheme="minorHAnsi" w:hAnsiTheme="minorHAnsi" w:cstheme="minorHAnsi"/>
          <w:b/>
          <w:sz w:val="22"/>
          <w:szCs w:val="22"/>
        </w:rPr>
        <w:tab/>
      </w:r>
      <w:r w:rsidRPr="00D8674F">
        <w:rPr>
          <w:rFonts w:asciiTheme="minorHAnsi" w:hAnsiTheme="minorHAnsi" w:cstheme="minorHAnsi"/>
          <w:bCs/>
          <w:sz w:val="22"/>
          <w:szCs w:val="22"/>
        </w:rPr>
        <w:t>During the workshop, representatives of different sectors – namely food and drink, FCM, cosmetics, petroleum and private analytical lab- oratories – shared their perspective which are summarized in Table 1.</w:t>
      </w:r>
    </w:p>
    <w:p w14:paraId="72542CCB" w14:textId="77777777" w:rsidR="00D8674F" w:rsidRPr="00763248" w:rsidRDefault="00D8674F" w:rsidP="00FA32E5">
      <w:pPr>
        <w:pStyle w:val="Corpsdetexte"/>
        <w:spacing w:before="50"/>
        <w:ind w:left="0"/>
        <w:rPr>
          <w:rFonts w:asciiTheme="minorHAnsi" w:hAnsiTheme="minorHAnsi" w:cstheme="minorHAnsi"/>
          <w:b/>
          <w:sz w:val="22"/>
          <w:szCs w:val="22"/>
        </w:rPr>
      </w:pPr>
    </w:p>
    <w:p w14:paraId="48BC253E" w14:textId="4A6FE6B2" w:rsidR="005A1512" w:rsidRDefault="00D8674F" w:rsidP="00D8674F">
      <w:pPr>
        <w:pStyle w:val="Titre2"/>
      </w:pPr>
      <w:bookmarkStart w:id="10" w:name="2.1_Chemicals"/>
      <w:bookmarkEnd w:id="10"/>
      <w:r w:rsidRPr="00D8674F">
        <w:t>2.1.</w:t>
      </w:r>
      <w:r w:rsidRPr="00D8674F">
        <w:tab/>
        <w:t>Mineral oils in the context of food safety</w:t>
      </w:r>
    </w:p>
    <w:p w14:paraId="7EDE4C79" w14:textId="77777777" w:rsidR="00D8674F" w:rsidRDefault="00D8674F" w:rsidP="00D8674F"/>
    <w:p w14:paraId="63772554" w14:textId="2386775A" w:rsidR="005A1512" w:rsidRPr="00D21DA0" w:rsidRDefault="00D8674F" w:rsidP="00D21DA0">
      <w:pPr>
        <w:jc w:val="both"/>
      </w:pPr>
      <w:r>
        <w:tab/>
      </w:r>
      <w:r w:rsidRPr="00D8674F">
        <w:t xml:space="preserve">Despite a common underlying background such as the definition of MO from the International Agency for research Cancer (IARC Working Group on the Evaluation of Carcinogenic </w:t>
      </w:r>
    </w:p>
    <w:p w14:paraId="7DE14C29" w14:textId="54209CA7" w:rsidR="00D8674F" w:rsidRDefault="00D21DA0" w:rsidP="00D21DA0">
      <w:pPr>
        <w:pStyle w:val="Corpsdetexte"/>
        <w:spacing w:before="61"/>
        <w:ind w:left="0"/>
        <w:jc w:val="center"/>
        <w:rPr>
          <w:rFonts w:asciiTheme="minorHAnsi" w:hAnsiTheme="minorHAnsi" w:cstheme="minorHAnsi"/>
          <w:sz w:val="22"/>
          <w:szCs w:val="22"/>
        </w:rPr>
      </w:pPr>
      <w:r w:rsidRPr="00D21DA0">
        <w:rPr>
          <w:rFonts w:asciiTheme="minorHAnsi" w:hAnsiTheme="minorHAnsi" w:cstheme="minorHAnsi"/>
          <w:sz w:val="22"/>
          <w:szCs w:val="22"/>
        </w:rPr>
        <w:lastRenderedPageBreak/>
        <w:drawing>
          <wp:inline distT="0" distB="0" distL="0" distR="0" wp14:anchorId="02269C52" wp14:editId="2B7FCE1F">
            <wp:extent cx="4815481" cy="2257024"/>
            <wp:effectExtent l="0" t="0" r="4445" b="0"/>
            <wp:docPr id="34207182" name="Image 1" descr="Une image contenant texte,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7182" name="Image 1" descr="Une image contenant texte, capture d’écran, diagramme, conception&#10;&#10;Le contenu généré par l’IA peut être incorrect."/>
                    <pic:cNvPicPr/>
                  </pic:nvPicPr>
                  <pic:blipFill>
                    <a:blip r:embed="rId8"/>
                    <a:stretch>
                      <a:fillRect/>
                    </a:stretch>
                  </pic:blipFill>
                  <pic:spPr>
                    <a:xfrm>
                      <a:off x="0" y="0"/>
                      <a:ext cx="4838105" cy="2267628"/>
                    </a:xfrm>
                    <a:prstGeom prst="rect">
                      <a:avLst/>
                    </a:prstGeom>
                  </pic:spPr>
                </pic:pic>
              </a:graphicData>
            </a:graphic>
          </wp:inline>
        </w:drawing>
      </w:r>
    </w:p>
    <w:p w14:paraId="1B13321E" w14:textId="64D4895F" w:rsidR="00D8674F" w:rsidRPr="00D21DA0" w:rsidRDefault="00D21DA0" w:rsidP="00A5150C">
      <w:pPr>
        <w:pStyle w:val="Corpsdetexte"/>
        <w:spacing w:before="61"/>
        <w:ind w:left="0"/>
        <w:rPr>
          <w:rFonts w:asciiTheme="minorHAnsi" w:hAnsiTheme="minorHAnsi" w:cstheme="minorHAnsi"/>
          <w:sz w:val="20"/>
          <w:szCs w:val="20"/>
        </w:rPr>
      </w:pPr>
      <w:r w:rsidRPr="00D21DA0">
        <w:rPr>
          <w:rFonts w:asciiTheme="minorHAnsi" w:hAnsiTheme="minorHAnsi" w:cstheme="minorHAnsi"/>
          <w:b/>
          <w:bCs/>
          <w:sz w:val="22"/>
          <w:szCs w:val="22"/>
        </w:rPr>
        <w:t>F</w:t>
      </w:r>
      <w:r w:rsidRPr="00D21DA0">
        <w:rPr>
          <w:rFonts w:asciiTheme="minorHAnsi" w:hAnsiTheme="minorHAnsi" w:cstheme="minorHAnsi"/>
          <w:b/>
          <w:bCs/>
          <w:sz w:val="22"/>
          <w:szCs w:val="22"/>
        </w:rPr>
        <w:t>ig. 1</w:t>
      </w:r>
      <w:r w:rsidRPr="00D21DA0">
        <w:rPr>
          <w:rFonts w:asciiTheme="minorHAnsi" w:hAnsiTheme="minorHAnsi" w:cstheme="minorHAnsi"/>
          <w:b/>
          <w:bCs/>
          <w:sz w:val="20"/>
          <w:szCs w:val="20"/>
        </w:rPr>
        <w:t>.</w:t>
      </w:r>
      <w:r w:rsidRPr="00D21DA0">
        <w:rPr>
          <w:rFonts w:asciiTheme="minorHAnsi" w:hAnsiTheme="minorHAnsi" w:cstheme="minorHAnsi"/>
          <w:sz w:val="20"/>
          <w:szCs w:val="20"/>
        </w:rPr>
        <w:t xml:space="preserve"> A) Overview of the 61 participants to the workshop “Mineral Oils Risk Assessment” facilitated by ILSI Europe in February 2019 and B) sector distribution of the industry representatives.</w:t>
      </w:r>
    </w:p>
    <w:p w14:paraId="79DA9E5A" w14:textId="77777777" w:rsidR="00D21DA0" w:rsidRPr="00496D26" w:rsidRDefault="00D21DA0" w:rsidP="00A5150C">
      <w:pPr>
        <w:pStyle w:val="Corpsdetexte"/>
        <w:spacing w:before="61"/>
        <w:ind w:left="0"/>
        <w:rPr>
          <w:rFonts w:asciiTheme="minorHAnsi" w:hAnsiTheme="minorHAnsi" w:cstheme="minorHAnsi"/>
          <w:sz w:val="12"/>
          <w:szCs w:val="12"/>
        </w:rPr>
      </w:pPr>
    </w:p>
    <w:p w14:paraId="0ACD94BA" w14:textId="77777777" w:rsidR="00D21DA0" w:rsidRPr="00D21DA0" w:rsidRDefault="00D21DA0" w:rsidP="00D21DA0">
      <w:pPr>
        <w:pStyle w:val="Corpsdetexte"/>
        <w:spacing w:before="61"/>
        <w:ind w:left="0"/>
        <w:rPr>
          <w:rFonts w:asciiTheme="minorHAnsi" w:hAnsiTheme="minorHAnsi" w:cstheme="minorHAnsi"/>
          <w:b/>
          <w:bCs/>
          <w:sz w:val="22"/>
          <w:szCs w:val="22"/>
        </w:rPr>
      </w:pPr>
      <w:r w:rsidRPr="00D21DA0">
        <w:rPr>
          <w:rFonts w:asciiTheme="minorHAnsi" w:hAnsiTheme="minorHAnsi" w:cstheme="minorHAnsi"/>
          <w:b/>
          <w:bCs/>
          <w:sz w:val="22"/>
          <w:szCs w:val="22"/>
        </w:rPr>
        <w:t>Table 1</w:t>
      </w:r>
    </w:p>
    <w:p w14:paraId="69D91B67" w14:textId="77777777" w:rsidR="00D20AD4" w:rsidRDefault="00D21DA0" w:rsidP="00D20AD4">
      <w:pPr>
        <w:pStyle w:val="Corpsdetexte"/>
        <w:spacing w:before="61"/>
        <w:ind w:left="0"/>
        <w:rPr>
          <w:rFonts w:asciiTheme="minorHAnsi" w:hAnsiTheme="minorHAnsi" w:cstheme="minorHAnsi"/>
          <w:sz w:val="20"/>
          <w:szCs w:val="20"/>
        </w:rPr>
      </w:pPr>
      <w:r w:rsidRPr="00D21DA0">
        <w:rPr>
          <w:rFonts w:asciiTheme="minorHAnsi" w:hAnsiTheme="minorHAnsi" w:cstheme="minorHAnsi"/>
          <w:sz w:val="20"/>
          <w:szCs w:val="20"/>
        </w:rPr>
        <w:t>Summary of the perceptions of industry sectors regarding definition, challenges and actions concerning mineral oils. The opinion of a representative may not represent the opinion of the whole sector.</w:t>
      </w:r>
    </w:p>
    <w:p w14:paraId="39792C9C" w14:textId="08C67EF6" w:rsidR="00D21DA0" w:rsidRDefault="002D1DD6" w:rsidP="002D1DD6">
      <w:pPr>
        <w:spacing w:before="11" w:line="292" w:lineRule="auto"/>
        <w:jc w:val="center"/>
        <w:rPr>
          <w:rFonts w:ascii="Cambria" w:eastAsia="Cambria" w:hAnsi="Cambria" w:cs="Cambria"/>
          <w:spacing w:val="-2"/>
          <w:w w:val="110"/>
          <w:sz w:val="12"/>
        </w:rPr>
      </w:pPr>
      <w:r w:rsidRPr="002D1DD6">
        <w:rPr>
          <w:rFonts w:ascii="Cambria" w:eastAsia="Cambria" w:hAnsi="Cambria" w:cs="Cambria"/>
          <w:spacing w:val="-2"/>
          <w:w w:val="110"/>
          <w:sz w:val="12"/>
        </w:rPr>
        <w:drawing>
          <wp:inline distT="0" distB="0" distL="0" distR="0" wp14:anchorId="420153EC" wp14:editId="340C6231">
            <wp:extent cx="5761990" cy="3069590"/>
            <wp:effectExtent l="0" t="0" r="0" b="0"/>
            <wp:docPr id="201717394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73943" name="Image 1" descr="Une image contenant texte, capture d’écran, Police, nombre&#10;&#10;Le contenu généré par l’IA peut être incorrect."/>
                    <pic:cNvPicPr/>
                  </pic:nvPicPr>
                  <pic:blipFill>
                    <a:blip r:embed="rId9"/>
                    <a:stretch>
                      <a:fillRect/>
                    </a:stretch>
                  </pic:blipFill>
                  <pic:spPr>
                    <a:xfrm>
                      <a:off x="0" y="0"/>
                      <a:ext cx="5761990" cy="3069590"/>
                    </a:xfrm>
                    <a:prstGeom prst="rect">
                      <a:avLst/>
                    </a:prstGeom>
                  </pic:spPr>
                </pic:pic>
              </a:graphicData>
            </a:graphic>
          </wp:inline>
        </w:drawing>
      </w:r>
    </w:p>
    <w:p w14:paraId="74376D25" w14:textId="6185D3EF" w:rsidR="00D21DA0" w:rsidRPr="000A48D1" w:rsidRDefault="002D1DD6" w:rsidP="00D21DA0">
      <w:pPr>
        <w:spacing w:before="11" w:line="292" w:lineRule="auto"/>
        <w:ind w:left="366"/>
        <w:rPr>
          <w:rFonts w:ascii="Cambria" w:eastAsia="Cambria" w:hAnsi="Cambria" w:cs="Cambria"/>
          <w:sz w:val="14"/>
          <w:szCs w:val="24"/>
        </w:rPr>
      </w:pPr>
      <w:proofErr w:type="gramStart"/>
      <w:r w:rsidRPr="000A48D1">
        <w:rPr>
          <w:rFonts w:ascii="Cambria" w:eastAsia="Cambria" w:hAnsi="Cambria" w:cs="Cambria"/>
          <w:sz w:val="14"/>
          <w:szCs w:val="24"/>
        </w:rPr>
        <w:t>a</w:t>
      </w:r>
      <w:proofErr w:type="gramEnd"/>
      <w:r w:rsidRPr="000A48D1">
        <w:rPr>
          <w:rFonts w:ascii="Cambria" w:eastAsia="Cambria" w:hAnsi="Cambria" w:cs="Cambria"/>
          <w:sz w:val="14"/>
          <w:szCs w:val="24"/>
        </w:rPr>
        <w:t xml:space="preserve"> INCI: International Nomenclature Cosmetic Ingredients</w:t>
      </w:r>
    </w:p>
    <w:p w14:paraId="0FDCEF60" w14:textId="77777777" w:rsidR="002D1DD6" w:rsidRPr="00D21DA0" w:rsidRDefault="002D1DD6" w:rsidP="00D21DA0">
      <w:pPr>
        <w:spacing w:before="11" w:line="292" w:lineRule="auto"/>
        <w:ind w:left="366"/>
        <w:rPr>
          <w:rFonts w:ascii="Cambria" w:eastAsia="Cambria" w:hAnsi="Cambria" w:cs="Cambria"/>
          <w:sz w:val="12"/>
        </w:rPr>
      </w:pPr>
    </w:p>
    <w:p w14:paraId="4A06F2EA" w14:textId="1BD8A612" w:rsidR="00D21DA0" w:rsidRDefault="00D21DA0" w:rsidP="00A5150C">
      <w:pPr>
        <w:pStyle w:val="Corpsdetexte"/>
        <w:spacing w:before="61"/>
        <w:ind w:left="0"/>
        <w:rPr>
          <w:rFonts w:asciiTheme="minorHAnsi" w:hAnsiTheme="minorHAnsi" w:cstheme="minorHAnsi"/>
          <w:sz w:val="22"/>
          <w:szCs w:val="22"/>
        </w:rPr>
      </w:pPr>
      <w:r w:rsidRPr="00D21DA0">
        <w:rPr>
          <w:rFonts w:asciiTheme="minorHAnsi" w:hAnsiTheme="minorHAnsi" w:cstheme="minorHAnsi"/>
          <w:sz w:val="22"/>
          <w:szCs w:val="22"/>
        </w:rPr>
        <w:t xml:space="preserve">Risks to Humans, 2012), each sector is applying its own definition of MOSH and MOAH, which differ in fundamental elements. However, across the food sector there is a common understanding that the term MOH encompasses a diverse range of compounds which are often found as a mixture of isomers mainly related to two classes of compounds: MO saturated hydrocarbons (MOSH, composed by different sub-classes, i.e. linear, branched, and alkyl-substituted cyclo-alkanes (naphthenes)) and MO aromatic hydro- carbons (MOAH, which includes mainly alkyl-substituted (poly)aromatic </w:t>
      </w:r>
      <w:r w:rsidRPr="00D21DA0">
        <w:rPr>
          <w:rFonts w:asciiTheme="minorHAnsi" w:hAnsiTheme="minorHAnsi" w:cstheme="minorHAnsi"/>
          <w:sz w:val="22"/>
          <w:szCs w:val="22"/>
        </w:rPr>
        <w:lastRenderedPageBreak/>
        <w:t xml:space="preserve">hydrocarbons, partly hydrogenated) (Fig. 2). From an analytical viewpoint, structures that fall within the sub-groups MOSH and MOAH are defined in tight relation with the results of the specific analytical technique used for their analysis, namely LC-fractionation with subsequent GC-FID quantification with specific sample preparation and auxiliary techniques </w:t>
      </w:r>
      <w:proofErr w:type="gramStart"/>
      <w:r w:rsidRPr="00D21DA0">
        <w:rPr>
          <w:rFonts w:asciiTheme="minorHAnsi" w:hAnsiTheme="minorHAnsi" w:cstheme="minorHAnsi"/>
          <w:sz w:val="22"/>
          <w:szCs w:val="22"/>
        </w:rPr>
        <w:t>in order to</w:t>
      </w:r>
      <w:proofErr w:type="gramEnd"/>
      <w:r w:rsidRPr="00D21DA0">
        <w:rPr>
          <w:rFonts w:asciiTheme="minorHAnsi" w:hAnsiTheme="minorHAnsi" w:cstheme="minorHAnsi"/>
          <w:sz w:val="22"/>
          <w:szCs w:val="22"/>
        </w:rPr>
        <w:t xml:space="preserve"> enhance the specificity of the method to a reasonable extent. However, the determination of specific individual compounds (e.g. specific markers) that may or may not be acceptable from a safety or regulatory perspective is not achievable using LC-GC-FID nor is complete quantitative differentiation between MOH analogs.</w:t>
      </w:r>
    </w:p>
    <w:p w14:paraId="3A359B60" w14:textId="77777777" w:rsidR="00D8674F" w:rsidRPr="00763248" w:rsidRDefault="00D8674F" w:rsidP="00A5150C">
      <w:pPr>
        <w:pStyle w:val="Corpsdetexte"/>
        <w:spacing w:before="61"/>
        <w:ind w:left="0"/>
        <w:rPr>
          <w:rFonts w:asciiTheme="minorHAnsi" w:hAnsiTheme="minorHAnsi" w:cstheme="minorHAnsi"/>
          <w:sz w:val="22"/>
          <w:szCs w:val="22"/>
        </w:rPr>
      </w:pPr>
    </w:p>
    <w:p w14:paraId="6CE0046B" w14:textId="44BBA4AB" w:rsidR="005A1512" w:rsidRPr="00763248" w:rsidRDefault="00552603" w:rsidP="00061920">
      <w:pPr>
        <w:pStyle w:val="Titre2"/>
      </w:pPr>
      <w:r>
        <w:t xml:space="preserve"> </w:t>
      </w:r>
      <w:r w:rsidR="00812632" w:rsidRPr="00812632">
        <w:t>Mineral oil hydrocarbon analogs</w:t>
      </w:r>
    </w:p>
    <w:p w14:paraId="4A35EA76" w14:textId="77777777" w:rsidR="00552603" w:rsidRDefault="00552603" w:rsidP="00552603">
      <w:bookmarkStart w:id="11" w:name="2.2.1_Samples"/>
      <w:bookmarkEnd w:id="11"/>
    </w:p>
    <w:p w14:paraId="721BCEAF" w14:textId="2FD5085C" w:rsidR="000678BE" w:rsidRDefault="00812632" w:rsidP="00812632">
      <w:pPr>
        <w:jc w:val="both"/>
      </w:pPr>
      <w:r>
        <w:tab/>
      </w:r>
      <w:r>
        <w:t>In addition to MOH, a range of other hydrocarbons may be found in</w:t>
      </w:r>
      <w:r>
        <w:t xml:space="preserve"> </w:t>
      </w:r>
      <w:r>
        <w:t xml:space="preserve">food, such as those originating from polyolefins and diverse resins used in the manufacture of adhesives. These can migrate from FCM into food and elute </w:t>
      </w:r>
      <w:proofErr w:type="gramStart"/>
      <w:r>
        <w:t>in</w:t>
      </w:r>
      <w:proofErr w:type="gramEnd"/>
      <w:r>
        <w:t xml:space="preserve"> the so-called MOSH and MOAH fractions of the LC-GC-FID analytical method. The polyolefin oligomeric hydrocarbons (POH) include saturated (POSH), mono-unsaturated (POMH) as well as monocyclic (POSHcy) hydrocarbons (Fig. 3). Unsaturated non-aromatic hydrocarbons are not constitutents of MOH and can therefore be used to</w:t>
      </w:r>
      <w:r>
        <w:t xml:space="preserve"> </w:t>
      </w:r>
      <w:r>
        <w:t>demonstrate the presence of POH in a mixture of MOH and POH sources (POH can consist of up to 30% of POMH, (Lommatzsch, Biedermann, Simat, &amp; Grob, 2015).</w:t>
      </w:r>
    </w:p>
    <w:p w14:paraId="3401E7F2" w14:textId="77777777" w:rsidR="000678BE" w:rsidRDefault="000678BE" w:rsidP="00812632">
      <w:pPr>
        <w:jc w:val="both"/>
      </w:pPr>
    </w:p>
    <w:p w14:paraId="5ACBF7A1" w14:textId="3C7ED43E" w:rsidR="000678BE" w:rsidRDefault="000678BE" w:rsidP="000678BE">
      <w:pPr>
        <w:jc w:val="center"/>
      </w:pPr>
      <w:r w:rsidRPr="000678BE">
        <w:drawing>
          <wp:inline distT="0" distB="0" distL="0" distR="0" wp14:anchorId="68A12C08" wp14:editId="007328AC">
            <wp:extent cx="5610404" cy="2727298"/>
            <wp:effectExtent l="0" t="0" r="0" b="0"/>
            <wp:docPr id="676487837" name="Image 1" descr="Une image contenant diagramme, motif, origam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87837" name="Image 1" descr="Une image contenant diagramme, motif, origami&#10;&#10;Le contenu généré par l’IA peut être incorrect."/>
                    <pic:cNvPicPr/>
                  </pic:nvPicPr>
                  <pic:blipFill>
                    <a:blip r:embed="rId10"/>
                    <a:stretch>
                      <a:fillRect/>
                    </a:stretch>
                  </pic:blipFill>
                  <pic:spPr>
                    <a:xfrm>
                      <a:off x="0" y="0"/>
                      <a:ext cx="5651356" cy="2747205"/>
                    </a:xfrm>
                    <a:prstGeom prst="rect">
                      <a:avLst/>
                    </a:prstGeom>
                  </pic:spPr>
                </pic:pic>
              </a:graphicData>
            </a:graphic>
          </wp:inline>
        </w:drawing>
      </w:r>
    </w:p>
    <w:p w14:paraId="21CFF364" w14:textId="5A2A677F" w:rsidR="000678BE" w:rsidRPr="000678BE" w:rsidRDefault="000678BE" w:rsidP="00812632">
      <w:pPr>
        <w:jc w:val="both"/>
        <w:rPr>
          <w:sz w:val="20"/>
          <w:szCs w:val="20"/>
        </w:rPr>
      </w:pPr>
      <w:r w:rsidRPr="000678BE">
        <w:rPr>
          <w:b/>
          <w:bCs/>
        </w:rPr>
        <w:t>Fig. 2.</w:t>
      </w:r>
      <w:r w:rsidRPr="000678BE">
        <w:t xml:space="preserve"> </w:t>
      </w:r>
      <w:r w:rsidRPr="000678BE">
        <w:rPr>
          <w:sz w:val="20"/>
          <w:szCs w:val="20"/>
        </w:rPr>
        <w:t xml:space="preserve">Structures of MOSH (Left) and MOAH (Right), alkylations and hydrogenations </w:t>
      </w:r>
      <w:proofErr w:type="gramStart"/>
      <w:r w:rsidRPr="000678BE">
        <w:rPr>
          <w:sz w:val="20"/>
          <w:szCs w:val="20"/>
        </w:rPr>
        <w:t>exemplarily</w:t>
      </w:r>
      <w:proofErr w:type="gramEnd"/>
      <w:r w:rsidRPr="000678BE">
        <w:rPr>
          <w:sz w:val="20"/>
          <w:szCs w:val="20"/>
        </w:rPr>
        <w:t>.</w:t>
      </w:r>
    </w:p>
    <w:p w14:paraId="1CA3E21A" w14:textId="77777777" w:rsidR="000678BE" w:rsidRDefault="000678BE" w:rsidP="00812632">
      <w:pPr>
        <w:jc w:val="both"/>
      </w:pPr>
    </w:p>
    <w:p w14:paraId="4C6AC71F" w14:textId="3F03E018" w:rsidR="00B45C77" w:rsidRDefault="00B45C77" w:rsidP="00B45C77">
      <w:pPr>
        <w:jc w:val="center"/>
      </w:pPr>
      <w:r>
        <w:rPr>
          <w:noProof/>
          <w:sz w:val="20"/>
        </w:rPr>
        <w:lastRenderedPageBreak/>
        <w:drawing>
          <wp:inline distT="0" distB="0" distL="0" distR="0" wp14:anchorId="12B8DBA1" wp14:editId="413F1E16">
            <wp:extent cx="3144982" cy="4008120"/>
            <wp:effectExtent l="0" t="0" r="0" b="0"/>
            <wp:docPr id="386" name="Image 386" descr="Une image contenant texte, diagramme, capture d’écran, Polic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descr="Une image contenant texte, diagramme, capture d’écran, Police&#10;&#10;Le contenu généré par l’IA peut être incorrect."/>
                    <pic:cNvPicPr/>
                  </pic:nvPicPr>
                  <pic:blipFill>
                    <a:blip r:embed="rId11" cstate="print"/>
                    <a:stretch>
                      <a:fillRect/>
                    </a:stretch>
                  </pic:blipFill>
                  <pic:spPr>
                    <a:xfrm>
                      <a:off x="0" y="0"/>
                      <a:ext cx="3144982" cy="4008120"/>
                    </a:xfrm>
                    <a:prstGeom prst="rect">
                      <a:avLst/>
                    </a:prstGeom>
                  </pic:spPr>
                </pic:pic>
              </a:graphicData>
            </a:graphic>
          </wp:inline>
        </w:drawing>
      </w:r>
    </w:p>
    <w:p w14:paraId="559E8FEA" w14:textId="1247B893" w:rsidR="00B45C77" w:rsidRDefault="00B45C77" w:rsidP="00B45C77">
      <w:pPr>
        <w:jc w:val="both"/>
      </w:pPr>
      <w:r w:rsidRPr="00B45C77">
        <w:rPr>
          <w:b/>
          <w:bCs/>
        </w:rPr>
        <w:t>Fig. 3.</w:t>
      </w:r>
      <w:r w:rsidRPr="00B45C77">
        <w:t xml:space="preserve"> </w:t>
      </w:r>
      <w:r w:rsidRPr="00B45C77">
        <w:rPr>
          <w:sz w:val="20"/>
          <w:szCs w:val="20"/>
        </w:rPr>
        <w:t xml:space="preserve">A) Examples for polyolefin oligomeric hydrocarbons (POH), R = H: linear, R = alkyl: branched; B) examples for </w:t>
      </w:r>
      <w:proofErr w:type="gramStart"/>
      <w:r w:rsidRPr="00B45C77">
        <w:rPr>
          <w:sz w:val="20"/>
          <w:szCs w:val="20"/>
        </w:rPr>
        <w:t>resin related</w:t>
      </w:r>
      <w:proofErr w:type="gramEnd"/>
      <w:r w:rsidRPr="00B45C77">
        <w:rPr>
          <w:sz w:val="20"/>
          <w:szCs w:val="20"/>
        </w:rPr>
        <w:t xml:space="preserve"> oligomeric hydro- carbons (ROH) selection of C-5, C-9 and DCPD type oligomers, aliphatic and aromatic.</w:t>
      </w:r>
    </w:p>
    <w:p w14:paraId="563DE22B" w14:textId="77777777" w:rsidR="00B45C77" w:rsidRDefault="00B45C77" w:rsidP="00B45C77">
      <w:pPr>
        <w:jc w:val="both"/>
      </w:pPr>
    </w:p>
    <w:p w14:paraId="26EB7A34" w14:textId="1466F251" w:rsidR="00812632" w:rsidRDefault="00812632" w:rsidP="00812632">
      <w:pPr>
        <w:ind w:firstLine="720"/>
        <w:jc w:val="both"/>
      </w:pPr>
      <w:r>
        <w:t xml:space="preserve">Adhesives such as so-called hotmelts or adhesives for re-sealable packaging also contain tackifier resins as well as polyolefines and paraffinic waxes. For the synthesis of these tackifier resins, feed stocks of unsaturated compounds from cracking petroleum streams are used, mainly C-5, C-9 and dicyclopentadiene (DCPD, C-10) feedstocks (FCM 97 in EC 10/2011). The oligomers of these resins can co-elute respectively in the MOSH fraction of the LC-GC methods or in the MOAH fraction (C-9 and DCPD type) (Lommatzsch, Biedermann, Grob, &amp; Simat, 2016). The structures of </w:t>
      </w:r>
      <w:proofErr w:type="gramStart"/>
      <w:r>
        <w:t>these resin</w:t>
      </w:r>
      <w:proofErr w:type="gramEnd"/>
      <w:r>
        <w:t xml:space="preserve"> related oligomeric hydrocarbons (ROH) are different from those of the MOH related com- pounds (Fig. 3).</w:t>
      </w:r>
    </w:p>
    <w:p w14:paraId="7B37B60C" w14:textId="3446DF57" w:rsidR="00552603" w:rsidRDefault="00812632" w:rsidP="00BB3EE6">
      <w:pPr>
        <w:ind w:firstLine="720"/>
        <w:jc w:val="both"/>
      </w:pPr>
      <w:r>
        <w:t>Other MOH analogs can be found in terpinoid tree resins also in use</w:t>
      </w:r>
      <w:r w:rsidR="00BB3EE6">
        <w:t xml:space="preserve"> </w:t>
      </w:r>
      <w:r>
        <w:t>as adhesives ingredients and polyalphaolefins (PAO, C-8 – C-12) used as lubricants, respectively.</w:t>
      </w:r>
    </w:p>
    <w:p w14:paraId="4D92B4B7" w14:textId="77777777" w:rsidR="003E78F0" w:rsidRDefault="003E78F0" w:rsidP="00552603"/>
    <w:p w14:paraId="3261C061" w14:textId="3C5F1778" w:rsidR="00C3361E" w:rsidRDefault="00C339BE" w:rsidP="000F4F69">
      <w:pPr>
        <w:pStyle w:val="Titre2"/>
      </w:pPr>
      <w:proofErr w:type="gramStart"/>
      <w:r w:rsidRPr="00C339BE">
        <w:t>Regulations overview</w:t>
      </w:r>
      <w:proofErr w:type="gramEnd"/>
      <w:r w:rsidRPr="00C339BE">
        <w:t xml:space="preserve"> in Europe</w:t>
      </w:r>
    </w:p>
    <w:p w14:paraId="7D880FB2" w14:textId="77777777" w:rsidR="000F4F69" w:rsidRDefault="000F4F69" w:rsidP="000F4F69"/>
    <w:p w14:paraId="105CB5B9" w14:textId="145BD53C" w:rsidR="001E1B7F" w:rsidRDefault="001E1B7F" w:rsidP="001E1B7F">
      <w:pPr>
        <w:jc w:val="both"/>
      </w:pPr>
      <w:r>
        <w:tab/>
      </w:r>
      <w:r>
        <w:t xml:space="preserve">MO </w:t>
      </w:r>
      <w:proofErr w:type="gramStart"/>
      <w:r>
        <w:t>have</w:t>
      </w:r>
      <w:proofErr w:type="gramEnd"/>
      <w:r>
        <w:t xml:space="preserve"> </w:t>
      </w:r>
      <w:proofErr w:type="gramStart"/>
      <w:r>
        <w:t>a number of</w:t>
      </w:r>
      <w:proofErr w:type="gramEnd"/>
      <w:r>
        <w:t xml:space="preserve"> approved uses based on regulations in Europe and other regions. Specified grades of MO and waxes can be used as food additives (European Commission, 2008) and processing aids in food – e.g. microcrystalline wax (E905) is an approved additive for use as a surface treatment agent on non-chocolate confectionary and certain fruits. Other MO are used as processing aids such as release agents from bakery molds and dedusting agents in cereal grain processing. </w:t>
      </w:r>
      <w:r>
        <w:lastRenderedPageBreak/>
        <w:t>Certain paraffinic MO are authorised as acaricides and insecticides for treating crops under Regulation (EC) No 1107/2009 and Commission Implementing Regulation (EU) No 540/2011 (European Commission, 2009a, 2011a).</w:t>
      </w:r>
    </w:p>
    <w:p w14:paraId="0ACA0F4B" w14:textId="0D0D2401" w:rsidR="001E1B7F" w:rsidRDefault="001E1B7F" w:rsidP="001E1B7F">
      <w:pPr>
        <w:ind w:firstLine="720"/>
        <w:jc w:val="both"/>
      </w:pPr>
      <w:r>
        <w:t xml:space="preserve">MO are also authorised as additives for polymeric packaging under Commission Regulation (EU) No 10/2011 (European Commission, 2011b). </w:t>
      </w:r>
      <w:proofErr w:type="gramStart"/>
      <w:r>
        <w:t>A number of</w:t>
      </w:r>
      <w:proofErr w:type="gramEnd"/>
      <w:r>
        <w:t xml:space="preserve"> MO derived from petroleum-based or synthetic hydrocarbon feedstocks, are included in the Union list of additives approved for use in FCMs, such as white, paraffinic MO (FCM No 95), refined waxes of high viscosity (FCM No 94) and paraffinic refined waxes of low viscosity (FCM No 93). The latter has a specific migration</w:t>
      </w:r>
      <w:r>
        <w:t xml:space="preserve"> </w:t>
      </w:r>
      <w:r>
        <w:t>level (SML) set at 0.05 mg/kg food. FCM 94 and 95 do not have SMLs but are subject to the overall migration limit of 60 mg/kg food.</w:t>
      </w:r>
    </w:p>
    <w:p w14:paraId="1B3E48E2" w14:textId="6AA4E0ED" w:rsidR="001E1B7F" w:rsidRDefault="001E1B7F" w:rsidP="001E1B7F">
      <w:pPr>
        <w:ind w:firstLine="720"/>
        <w:jc w:val="both"/>
      </w:pPr>
      <w:r>
        <w:t xml:space="preserve">Some European countries have national legislation on the use of MO in FCMs. The Swiss Printing Inks Regulation contained in the Ordinance on Materials and Articles (RS 817.023.21) lists </w:t>
      </w:r>
      <w:proofErr w:type="gramStart"/>
      <w:r>
        <w:t>a number of</w:t>
      </w:r>
      <w:proofErr w:type="gramEnd"/>
      <w:r>
        <w:t xml:space="preserve"> MO under the non-evaluated substances subject to a migration limit of &lt;0.01 mg/</w:t>
      </w:r>
      <w:r w:rsidRPr="001E1B7F">
        <w:rPr>
          <w:lang w:val="en-GB"/>
        </w:rPr>
        <w:t>kg (D</w:t>
      </w:r>
      <w:r>
        <w:rPr>
          <w:lang w:val="en-GB"/>
        </w:rPr>
        <w:t>é</w:t>
      </w:r>
      <w:r w:rsidRPr="001E1B7F">
        <w:rPr>
          <w:lang w:val="en-GB"/>
        </w:rPr>
        <w:t>partement F</w:t>
      </w:r>
      <w:r>
        <w:rPr>
          <w:lang w:val="en-GB"/>
        </w:rPr>
        <w:t>é</w:t>
      </w:r>
      <w:r w:rsidRPr="001E1B7F">
        <w:rPr>
          <w:lang w:val="en-GB"/>
        </w:rPr>
        <w:t>d</w:t>
      </w:r>
      <w:r>
        <w:rPr>
          <w:lang w:val="en-GB"/>
        </w:rPr>
        <w:t>é</w:t>
      </w:r>
      <w:r w:rsidRPr="001E1B7F">
        <w:rPr>
          <w:lang w:val="en-GB"/>
        </w:rPr>
        <w:t>ral de L’int</w:t>
      </w:r>
      <w:r>
        <w:rPr>
          <w:lang w:val="en-GB"/>
        </w:rPr>
        <w:t>é</w:t>
      </w:r>
      <w:r w:rsidRPr="001E1B7F">
        <w:rPr>
          <w:lang w:val="en-GB"/>
        </w:rPr>
        <w:t xml:space="preserve">rieur, 2016). </w:t>
      </w:r>
      <w:r>
        <w:t>These non-evaluate</w:t>
      </w:r>
      <w:r>
        <w:t xml:space="preserve"> </w:t>
      </w:r>
      <w:r>
        <w:t>substances must not be classified as ‘mutagenic</w:t>
      </w:r>
      <w:proofErr w:type="gramStart"/>
      <w:r>
        <w:t>’, ‘</w:t>
      </w:r>
      <w:proofErr w:type="gramEnd"/>
      <w:r>
        <w:t>carcinogenic’ or ‘toxic to reproduction’ (CMR substances). The BfR suggested a migration limit for paraffinic hydrocarbons C17–C20 of 4 mg/kg and for the fraction C12 – C16 a limit of 12 mg/kg, respectively (Bundesinstitut für Risikobewertung, 2011, Bundesinstitut für Risikobewertung, 2012)</w:t>
      </w:r>
      <w:r>
        <w:t>.</w:t>
      </w:r>
    </w:p>
    <w:p w14:paraId="3F7EBFF2" w14:textId="110B4A06" w:rsidR="001E1B7F" w:rsidRDefault="001E1B7F" w:rsidP="001E1B7F">
      <w:pPr>
        <w:ind w:firstLine="720"/>
        <w:jc w:val="both"/>
      </w:pPr>
      <w:r>
        <w:t xml:space="preserve">In 2017 the BMEL issued an </w:t>
      </w:r>
      <w:proofErr w:type="spellStart"/>
      <w:r>
        <w:t>amendement</w:t>
      </w:r>
      <w:proofErr w:type="spellEnd"/>
      <w:r>
        <w:t xml:space="preserve"> to the 22nd Ordinance on FCM (i.e. the mineral oils ordinance), establishing a SML of 0.5 mg/kg food for MOAH. The use of recycled paperboard as packaging material is supported, provided that a functional barrier is introduced </w:t>
      </w:r>
      <w:proofErr w:type="gramStart"/>
      <w:r>
        <w:t>in order to</w:t>
      </w:r>
      <w:proofErr w:type="gramEnd"/>
      <w:r>
        <w:t xml:space="preserve"> reduce MOAH migration below the SML. This regulation in not intended to regulate the MOSH since there is no consumer health concern and there is no method able to distinguish them from the legally compliant MOSH analogs (Food Federation Germany, 2017).</w:t>
      </w:r>
    </w:p>
    <w:p w14:paraId="7C968971" w14:textId="56758318" w:rsidR="001E1B7F" w:rsidRDefault="001E1B7F" w:rsidP="001E1B7F">
      <w:pPr>
        <w:ind w:firstLine="720"/>
        <w:jc w:val="both"/>
      </w:pPr>
      <w:r>
        <w:t xml:space="preserve">MO used in cosmetics must comply with the requirements of Regulation (EC) No 1223/2009 which includes a list of prohibited materials including certain aromatic fractions of </w:t>
      </w:r>
      <w:proofErr w:type="gramStart"/>
      <w:r>
        <w:t>MO, and</w:t>
      </w:r>
      <w:proofErr w:type="gramEnd"/>
      <w:r>
        <w:t xml:space="preserve"> should where </w:t>
      </w:r>
      <w:proofErr w:type="gramStart"/>
      <w:r>
        <w:t>relevant</w:t>
      </w:r>
      <w:proofErr w:type="gramEnd"/>
      <w:r>
        <w:t xml:space="preserve"> align with EU Pharmacopeia specifications.</w:t>
      </w:r>
    </w:p>
    <w:p w14:paraId="3623AEC9" w14:textId="77777777" w:rsidR="001E1B7F" w:rsidRDefault="001E1B7F" w:rsidP="001E1B7F">
      <w:pPr>
        <w:ind w:firstLine="720"/>
        <w:jc w:val="both"/>
      </w:pPr>
      <w:r>
        <w:t>MO entering the food supply as contaminants are subject of ongoing regulatory discussion in Europe. In 2017, the European Commission published a monitoring recommendation for MO in food and FCMs (Commission Recommendation (EU) 2017/84). It recommends that Member States, together with other stakeholders, monitor the presence of MOH in a wide range of food products and FCMs used with those food products during 2017–2018. The data collected will be used in future safety assessments.</w:t>
      </w:r>
    </w:p>
    <w:p w14:paraId="0CCA7EA5" w14:textId="619FA7BE" w:rsidR="000F4F69" w:rsidRDefault="001E1B7F" w:rsidP="001E1B7F">
      <w:pPr>
        <w:ind w:firstLine="720"/>
        <w:jc w:val="both"/>
      </w:pPr>
      <w:r>
        <w:t>Gaps in the safety data on MOH have meant that health-based guidance values cannot be established for all MOH. There are also no codified regulatory limits for inadvertent contaminating MOH (in contrast to intentional uses such as specific SMLs or food additive uses). However, some expert bodies have recommended the establishment of threshold or benchmark levels. In Belgium, the Scientific Committee of the Federal Agency for the Safety of the Food Chain recommended action thresholds for MOSH in several food products (Federal Agency for the Safety of the Food Chain, 2017). Similarly, in Germany the Consumer Protection Consortium of the Federal States (LAV) and the German Federation for Food Law and Food Science (BLL) have issued benchmark levels for MO in various food products (Food Federation Germany, 2019).</w:t>
      </w:r>
    </w:p>
    <w:p w14:paraId="4AFEC75B" w14:textId="77777777" w:rsidR="001E1B7F" w:rsidRDefault="001E1B7F" w:rsidP="000F4F69"/>
    <w:p w14:paraId="18572907" w14:textId="77777777" w:rsidR="00A641F0" w:rsidRDefault="00A641F0" w:rsidP="000F4F69"/>
    <w:p w14:paraId="0A9EB02F" w14:textId="77777777" w:rsidR="00A641F0" w:rsidRDefault="00A641F0" w:rsidP="000F4F69"/>
    <w:p w14:paraId="4F69378A" w14:textId="7CD8A24B" w:rsidR="000F4F69" w:rsidRPr="00F74DD5" w:rsidRDefault="00E653FA" w:rsidP="000F4F69">
      <w:pPr>
        <w:pStyle w:val="Titre1"/>
        <w:ind w:left="0"/>
      </w:pPr>
      <w:r>
        <w:lastRenderedPageBreak/>
        <w:t>Analytics</w:t>
      </w:r>
    </w:p>
    <w:p w14:paraId="12847A6F" w14:textId="77777777" w:rsidR="000F4F69" w:rsidRPr="00763248" w:rsidRDefault="000F4F69" w:rsidP="000F4F69">
      <w:pPr>
        <w:pStyle w:val="Corpsdetexte"/>
        <w:spacing w:before="50"/>
        <w:ind w:left="0"/>
        <w:rPr>
          <w:rFonts w:asciiTheme="minorHAnsi" w:hAnsiTheme="minorHAnsi" w:cstheme="minorHAnsi"/>
          <w:b/>
          <w:sz w:val="22"/>
          <w:szCs w:val="22"/>
        </w:rPr>
      </w:pPr>
    </w:p>
    <w:p w14:paraId="2DFD0FD8" w14:textId="3A8E758A" w:rsidR="000F4F69" w:rsidRDefault="000F4F69" w:rsidP="00283794">
      <w:pPr>
        <w:pStyle w:val="Titre2"/>
      </w:pPr>
      <w:bookmarkStart w:id="12" w:name="3.1_Optimization_of_extraction_procedure"/>
      <w:bookmarkEnd w:id="12"/>
      <w:r>
        <w:t xml:space="preserve"> </w:t>
      </w:r>
      <w:r w:rsidR="00283794" w:rsidRPr="00283794">
        <w:t>Current state of the art</w:t>
      </w:r>
    </w:p>
    <w:p w14:paraId="62688155" w14:textId="77777777" w:rsidR="00283794" w:rsidRDefault="00283794" w:rsidP="00283794"/>
    <w:p w14:paraId="35E1F69F" w14:textId="4394761C" w:rsidR="00283794" w:rsidRPr="00283794" w:rsidRDefault="00283794" w:rsidP="00283794">
      <w:pPr>
        <w:jc w:val="both"/>
      </w:pPr>
      <w:r>
        <w:tab/>
      </w:r>
      <w:r w:rsidRPr="00283794">
        <w:t xml:space="preserve">MOH quantification is a very challenging </w:t>
      </w:r>
      <w:proofErr w:type="gramStart"/>
      <w:r w:rsidRPr="00283794">
        <w:t>task</w:t>
      </w:r>
      <w:proofErr w:type="gramEnd"/>
      <w:r w:rsidRPr="00283794">
        <w:t xml:space="preserve"> and it is at the center of a strong debate due to the relatively large uncertainty associated with this analysis, particularly at lower level. The debate can be well </w:t>
      </w:r>
      <w:proofErr w:type="gramStart"/>
      <w:r w:rsidRPr="00283794">
        <w:t>understood</w:t>
      </w:r>
      <w:proofErr w:type="gramEnd"/>
      <w:r w:rsidRPr="00283794">
        <w:t xml:space="preserve"> referring to some papers and relative commentary (Biedermann, McCombie, et al., 2017; Bratinova et al., 2020; Koster et al., 2020; Spack et al., 2017). The goal of this section is to provide a general overview of the analytical methods proposed and the outcomes of the workshop discussion on the topic. The </w:t>
      </w:r>
      <w:proofErr w:type="gramStart"/>
      <w:r w:rsidRPr="00283794">
        <w:t>current status</w:t>
      </w:r>
      <w:proofErr w:type="gramEnd"/>
      <w:r w:rsidRPr="00283794">
        <w:t xml:space="preserve"> of MOH testing is summarized in recent guidance from the JRC (Bratinova &amp; Hoekstra, 2019). The key topics underlying the JRC guidance were discussed in the workshop. All laboratories are expected to follow the basic principles including performance criteria outlined in the guidance, especially for the reporting of defined fractions and expected limits of detection.</w:t>
      </w:r>
    </w:p>
    <w:p w14:paraId="6DF03E40" w14:textId="38BF0A41" w:rsidR="00283794" w:rsidRPr="00283794" w:rsidRDefault="00283794" w:rsidP="00283794"/>
    <w:p w14:paraId="0774C782" w14:textId="55C023F9" w:rsidR="00283794" w:rsidRPr="00992A9E" w:rsidRDefault="00283794" w:rsidP="00992A9E">
      <w:pPr>
        <w:pStyle w:val="Titre3"/>
      </w:pPr>
      <w:r w:rsidRPr="00283794">
        <w:t>General method</w:t>
      </w:r>
    </w:p>
    <w:p w14:paraId="79246CDC" w14:textId="77777777" w:rsidR="003237CF" w:rsidRDefault="003237CF" w:rsidP="003237CF">
      <w:pPr>
        <w:pStyle w:val="Corpsdetexte"/>
        <w:spacing w:before="118"/>
        <w:rPr>
          <w:rFonts w:asciiTheme="minorHAnsi" w:hAnsiTheme="minorHAnsi" w:cstheme="minorHAnsi"/>
          <w:sz w:val="22"/>
          <w:szCs w:val="22"/>
        </w:rPr>
      </w:pPr>
      <w:r>
        <w:rPr>
          <w:rFonts w:asciiTheme="minorHAnsi" w:hAnsiTheme="minorHAnsi" w:cstheme="minorHAnsi"/>
          <w:sz w:val="22"/>
          <w:szCs w:val="22"/>
        </w:rPr>
        <w:tab/>
      </w:r>
      <w:r w:rsidRPr="003237CF">
        <w:rPr>
          <w:rFonts w:asciiTheme="minorHAnsi" w:hAnsiTheme="minorHAnsi" w:cstheme="minorHAnsi"/>
          <w:sz w:val="22"/>
          <w:szCs w:val="22"/>
        </w:rPr>
        <w:t>As a general recommendation, analytical methods complying with</w:t>
      </w:r>
      <w:r>
        <w:rPr>
          <w:rFonts w:asciiTheme="minorHAnsi" w:hAnsiTheme="minorHAnsi" w:cstheme="minorHAnsi"/>
          <w:sz w:val="22"/>
          <w:szCs w:val="22"/>
        </w:rPr>
        <w:t xml:space="preserve"> </w:t>
      </w:r>
      <w:r w:rsidRPr="003237CF">
        <w:rPr>
          <w:rFonts w:asciiTheme="minorHAnsi" w:hAnsiTheme="minorHAnsi" w:cstheme="minorHAnsi"/>
          <w:sz w:val="22"/>
          <w:szCs w:val="22"/>
        </w:rPr>
        <w:t>the performance requirements as defined in the JRC guidance should be applied (Biedermann et al, 2009, 2017b; Biedermann &amp; Grob, 2012a; Biedermann-Brem, Kasprick, Simat, &amp; Grob, 2012). In short MOSH and MOAH are extracted from the sample matrix using an organic solvent after the addition of internal and verification standards. The extract is submitted to isolation and separation of the MOSH and MOAH fractions. MOSH and MOAH fractions are separated on a HPLC silica gel column using a n-hexane/dichloromethane gradient. In the off-line method the HPLC column is replaced by a glass column filled with silica/AgNO3, and toluene is added to the elution mixture to prevent wax esters from eluting with the MOAH fraction (Fiselier et al., 2013).</w:t>
      </w:r>
    </w:p>
    <w:p w14:paraId="47FCD7EA" w14:textId="11EE2C41" w:rsidR="00283794" w:rsidRDefault="003237CF" w:rsidP="003237CF">
      <w:pPr>
        <w:pStyle w:val="Corpsdetexte"/>
        <w:spacing w:before="118"/>
        <w:ind w:firstLine="677"/>
        <w:rPr>
          <w:rFonts w:asciiTheme="minorHAnsi" w:hAnsiTheme="minorHAnsi" w:cstheme="minorHAnsi"/>
          <w:sz w:val="22"/>
          <w:szCs w:val="22"/>
        </w:rPr>
      </w:pPr>
      <w:r w:rsidRPr="003237CF">
        <w:rPr>
          <w:rFonts w:asciiTheme="minorHAnsi" w:hAnsiTheme="minorHAnsi" w:cstheme="minorHAnsi"/>
          <w:sz w:val="22"/>
          <w:szCs w:val="22"/>
        </w:rPr>
        <w:t xml:space="preserve">Each fraction is transferred either on-line or off-line to a GC (via the retention gap technique or PTV injector). Solvent vapours are usually discharged via a solvent vapour exit located between the uncoated pre- column and the GC separation column or by using a solvent vent in a GC programmed temperature vaporizer injector. Experienced operators are required for a correct interpretation of the GC chromatograms. If an interference is suspected even after purification, the characterisation of the MOSH or MOAH fraction </w:t>
      </w:r>
      <w:proofErr w:type="gramStart"/>
      <w:r w:rsidRPr="003237CF">
        <w:rPr>
          <w:rFonts w:asciiTheme="minorHAnsi" w:hAnsiTheme="minorHAnsi" w:cstheme="minorHAnsi"/>
          <w:sz w:val="22"/>
          <w:szCs w:val="22"/>
        </w:rPr>
        <w:t>has to</w:t>
      </w:r>
      <w:proofErr w:type="gramEnd"/>
      <w:r w:rsidRPr="003237CF">
        <w:rPr>
          <w:rFonts w:asciiTheme="minorHAnsi" w:hAnsiTheme="minorHAnsi" w:cstheme="minorHAnsi"/>
          <w:sz w:val="22"/>
          <w:szCs w:val="22"/>
        </w:rPr>
        <w:t xml:space="preserve"> be verified by using additional analytical methods, such as (LC-)GC-MS or GCxGC-FID/MS.</w:t>
      </w:r>
    </w:p>
    <w:p w14:paraId="32D5F8E4" w14:textId="77777777" w:rsidR="00283794" w:rsidRDefault="00283794" w:rsidP="000F4F69">
      <w:pPr>
        <w:pStyle w:val="Corpsdetexte"/>
        <w:spacing w:before="118"/>
        <w:ind w:left="0"/>
        <w:rPr>
          <w:rFonts w:asciiTheme="minorHAnsi" w:hAnsiTheme="minorHAnsi" w:cstheme="minorHAnsi"/>
          <w:sz w:val="22"/>
          <w:szCs w:val="22"/>
        </w:rPr>
      </w:pPr>
    </w:p>
    <w:p w14:paraId="0AE898C9" w14:textId="4730F946" w:rsidR="00283794" w:rsidRPr="00992A9E" w:rsidRDefault="003237CF" w:rsidP="00992A9E">
      <w:pPr>
        <w:pStyle w:val="Titre3"/>
      </w:pPr>
      <w:proofErr w:type="gramStart"/>
      <w:r w:rsidRPr="003237CF">
        <w:t>Quantification</w:t>
      </w:r>
      <w:proofErr w:type="gramEnd"/>
      <w:r w:rsidRPr="003237CF">
        <w:t xml:space="preserve"> and performance criteria</w:t>
      </w:r>
    </w:p>
    <w:p w14:paraId="6EECC9CE" w14:textId="6EF65960" w:rsidR="003237CF" w:rsidRDefault="003237CF" w:rsidP="000F4F69">
      <w:pPr>
        <w:pStyle w:val="Corpsdetexte"/>
        <w:spacing w:before="118"/>
        <w:ind w:left="0"/>
        <w:rPr>
          <w:rFonts w:asciiTheme="minorHAnsi" w:hAnsiTheme="minorHAnsi" w:cstheme="minorHAnsi"/>
          <w:sz w:val="22"/>
          <w:szCs w:val="22"/>
        </w:rPr>
      </w:pPr>
      <w:r>
        <w:rPr>
          <w:rFonts w:asciiTheme="minorHAnsi" w:hAnsiTheme="minorHAnsi" w:cstheme="minorHAnsi"/>
          <w:sz w:val="22"/>
          <w:szCs w:val="22"/>
        </w:rPr>
        <w:tab/>
      </w:r>
      <w:r w:rsidRPr="003237CF">
        <w:rPr>
          <w:rFonts w:asciiTheme="minorHAnsi" w:hAnsiTheme="minorHAnsi" w:cstheme="minorHAnsi"/>
          <w:sz w:val="22"/>
          <w:szCs w:val="22"/>
        </w:rPr>
        <w:t xml:space="preserve">Sub-fractions of MOSH and MOAH (so-called C-fractions) in chromatograms are defined by the retention times of n-alkanes. The JRC guidelines give the C-fractions that should be reported and performance requirements for different food types and cardboard. For each C-fraction, performance requirements </w:t>
      </w:r>
      <w:proofErr w:type="gramStart"/>
      <w:r w:rsidRPr="003237CF">
        <w:rPr>
          <w:rFonts w:asciiTheme="minorHAnsi" w:hAnsiTheme="minorHAnsi" w:cstheme="minorHAnsi"/>
          <w:sz w:val="22"/>
          <w:szCs w:val="22"/>
        </w:rPr>
        <w:t>include:</w:t>
      </w:r>
      <w:proofErr w:type="gramEnd"/>
      <w:r w:rsidRPr="003237CF">
        <w:rPr>
          <w:rFonts w:asciiTheme="minorHAnsi" w:hAnsiTheme="minorHAnsi" w:cstheme="minorHAnsi"/>
          <w:sz w:val="22"/>
          <w:szCs w:val="22"/>
        </w:rPr>
        <w:t xml:space="preserve"> maximum allowable limit of quantification (LoQ), target LoQ (0.1–0.5 mg/kg, depending on the food type), recovery ranges (70–120% or 80–110%, depending on the food fat content), and the intermediate precision (15–20%) for different types of samples (Bratinova &amp; Hoekstra, 2019).</w:t>
      </w:r>
    </w:p>
    <w:p w14:paraId="3D42EA8F" w14:textId="77777777" w:rsidR="00992A9E" w:rsidRDefault="00992A9E" w:rsidP="000F4F69">
      <w:pPr>
        <w:pStyle w:val="Corpsdetexte"/>
        <w:spacing w:before="118"/>
        <w:ind w:left="0"/>
        <w:rPr>
          <w:rFonts w:asciiTheme="minorHAnsi" w:hAnsiTheme="minorHAnsi" w:cstheme="minorHAnsi"/>
          <w:sz w:val="22"/>
          <w:szCs w:val="22"/>
        </w:rPr>
      </w:pPr>
    </w:p>
    <w:p w14:paraId="2AFA0FEA" w14:textId="352A2206" w:rsidR="006D74CE" w:rsidRDefault="006D74CE" w:rsidP="004C1810">
      <w:pPr>
        <w:pStyle w:val="Titre2"/>
      </w:pPr>
      <w:r w:rsidRPr="006D74CE">
        <w:lastRenderedPageBreak/>
        <w:t>Official methods</w:t>
      </w:r>
    </w:p>
    <w:p w14:paraId="778D2C82" w14:textId="77777777" w:rsidR="00330568" w:rsidRPr="00330568" w:rsidRDefault="00330568" w:rsidP="00330568"/>
    <w:p w14:paraId="69BB82B1" w14:textId="04049C1E" w:rsidR="006D74CE" w:rsidRDefault="006D74CE" w:rsidP="006D74CE">
      <w:pPr>
        <w:jc w:val="both"/>
      </w:pPr>
      <w:r>
        <w:tab/>
      </w:r>
      <w:r w:rsidRPr="006D74CE">
        <w:t>In 2017, the LC-GC method developed by Biedermann et al., 2009 became, with little modification, the official method EN 16995:2017 for MOSH and MOAH determination in vegetable oils and foodstuff on basis of vegetable oils (EN European Standard, 2017). Based on the reproducibility data of a collaborative trial involving 9 laboratories, a “limit of applicability” of 10 mg/kg was established. Method improvement including sample enrichment to reach lower limit of applicability (1–2 mg/kg) is under discussion by a group of experts coordinated by the Institut des Corps Gras &amp; produits apparent</w:t>
      </w:r>
      <w:r w:rsidR="0075760F">
        <w:t>é</w:t>
      </w:r>
      <w:r w:rsidRPr="006D74CE">
        <w:t>s (ITERG Canejan, FR) and the Max Rubner Institute (MRI, Detmold, DE). A pre-trial with the method has been conducted between November 2020 and January 2021. In October 2018, a new interlaboratory study (conducted within CEN/TC 327 work programme prEN 17517, under enquiry) for MOSH/MOAH determination in additives, pre-mixtures, feed materials, and vegetable oils, confirmed a limit of applicability of 10 mg/kg. Currently, with exception of the EN 16995 method, there is no official method available. This lack of official methods is leading to several variations to the originally published method summarized in the German BfR Compendium (Bun- desinstitut für Risikobewertung, 2012).</w:t>
      </w:r>
    </w:p>
    <w:p w14:paraId="6171E653" w14:textId="77777777" w:rsidR="006D74CE" w:rsidRPr="006D74CE" w:rsidRDefault="006D74CE" w:rsidP="006D74CE"/>
    <w:p w14:paraId="5099E128" w14:textId="4D1D72FB" w:rsidR="000F4F69" w:rsidRDefault="0083632B" w:rsidP="000F4F69">
      <w:pPr>
        <w:pStyle w:val="Titre2"/>
        <w:rPr>
          <w:spacing w:val="-2"/>
        </w:rPr>
      </w:pPr>
      <w:r>
        <w:rPr>
          <w:spacing w:val="-2"/>
        </w:rPr>
        <w:t>S</w:t>
      </w:r>
      <w:r w:rsidRPr="0083632B">
        <w:rPr>
          <w:spacing w:val="-2"/>
        </w:rPr>
        <w:t>ample preparation</w:t>
      </w:r>
    </w:p>
    <w:p w14:paraId="3A5F98F8" w14:textId="77777777" w:rsidR="000F4F69" w:rsidRPr="00F97BAF" w:rsidRDefault="000F4F69" w:rsidP="000F4F69"/>
    <w:p w14:paraId="007C28FB" w14:textId="4C8A6EF2" w:rsidR="000F4F69" w:rsidRDefault="0083632B" w:rsidP="0083632B">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3632B">
        <w:rPr>
          <w:rFonts w:asciiTheme="minorHAnsi" w:hAnsiTheme="minorHAnsi" w:cstheme="minorHAnsi"/>
          <w:sz w:val="22"/>
          <w:szCs w:val="22"/>
        </w:rPr>
        <w:t>Basic sample preparation for MOH determination in food generally comprises an extraction step, followed by MOSH and MOAH fractionation on a silica column (HPLC or cartridge), having also the function to retain triglycerides. Further sample preparation may be required to remove interferences (e.g. endogenous n-alkanes from MOSH, olefins from MOAH) and – if properly applied – to enhance accuracy and sensitivity. On the other hand, intensive sample preparation can lead to wrong results due to possible contamination during sample manipulation. For this reason, it is important to run blank analyses, check for solvent purity, use inert materials and cleaned glassware, and avoid the</w:t>
      </w:r>
      <w:r>
        <w:rPr>
          <w:rFonts w:asciiTheme="minorHAnsi" w:hAnsiTheme="minorHAnsi" w:cstheme="minorHAnsi"/>
          <w:sz w:val="22"/>
          <w:szCs w:val="22"/>
        </w:rPr>
        <w:t xml:space="preserve"> </w:t>
      </w:r>
      <w:r w:rsidRPr="0083632B">
        <w:rPr>
          <w:rFonts w:asciiTheme="minorHAnsi" w:hAnsiTheme="minorHAnsi" w:cstheme="minorHAnsi"/>
          <w:sz w:val="22"/>
          <w:szCs w:val="22"/>
        </w:rPr>
        <w:t>use of large volumes of solvent followed by extensive preconcentration and sample manipulation.</w:t>
      </w:r>
    </w:p>
    <w:p w14:paraId="5272080C" w14:textId="77777777" w:rsidR="0083632B" w:rsidRDefault="0083632B" w:rsidP="0083632B">
      <w:pPr>
        <w:pStyle w:val="Corpsdetexte"/>
        <w:spacing w:before="8" w:line="232" w:lineRule="auto"/>
        <w:rPr>
          <w:rFonts w:asciiTheme="minorHAnsi" w:hAnsiTheme="minorHAnsi" w:cstheme="minorHAnsi"/>
          <w:sz w:val="22"/>
          <w:szCs w:val="22"/>
        </w:rPr>
      </w:pPr>
    </w:p>
    <w:p w14:paraId="25D951E8" w14:textId="33071908" w:rsidR="0083632B" w:rsidRDefault="00B01A38" w:rsidP="00B01A38">
      <w:pPr>
        <w:pStyle w:val="Titre3"/>
      </w:pPr>
      <w:r>
        <w:t>Extraction</w:t>
      </w:r>
    </w:p>
    <w:p w14:paraId="204023FA" w14:textId="77777777" w:rsidR="0083632B" w:rsidRDefault="0083632B" w:rsidP="0083632B">
      <w:pPr>
        <w:pStyle w:val="Corpsdetexte"/>
        <w:spacing w:before="8" w:line="232" w:lineRule="auto"/>
        <w:rPr>
          <w:rFonts w:asciiTheme="minorHAnsi" w:hAnsiTheme="minorHAnsi" w:cstheme="minorHAnsi"/>
          <w:sz w:val="22"/>
          <w:szCs w:val="22"/>
        </w:rPr>
      </w:pPr>
    </w:p>
    <w:p w14:paraId="1C11D2ED" w14:textId="0A084039" w:rsidR="00B01A38" w:rsidRPr="00B01A38" w:rsidRDefault="00B01A38" w:rsidP="00B01A38">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B01A38">
        <w:rPr>
          <w:rFonts w:asciiTheme="minorHAnsi" w:hAnsiTheme="minorHAnsi" w:cstheme="minorHAnsi"/>
          <w:sz w:val="22"/>
          <w:szCs w:val="22"/>
        </w:rPr>
        <w:t xml:space="preserve">Extraction represents a fundamental step of MOH analysis and can be </w:t>
      </w:r>
      <w:proofErr w:type="gramStart"/>
      <w:r w:rsidRPr="00B01A38">
        <w:rPr>
          <w:rFonts w:asciiTheme="minorHAnsi" w:hAnsiTheme="minorHAnsi" w:cstheme="minorHAnsi"/>
          <w:sz w:val="22"/>
          <w:szCs w:val="22"/>
        </w:rPr>
        <w:t>more or less challenging</w:t>
      </w:r>
      <w:proofErr w:type="gramEnd"/>
      <w:r w:rsidRPr="00B01A38">
        <w:rPr>
          <w:rFonts w:asciiTheme="minorHAnsi" w:hAnsiTheme="minorHAnsi" w:cstheme="minorHAnsi"/>
          <w:sz w:val="22"/>
          <w:szCs w:val="22"/>
        </w:rPr>
        <w:t xml:space="preserve"> depending on matrix composition (e.g. water and fat content), presence of interferences, origin of the contamination, and required sensitivity. Different extraction protocols have been developed and applied, depending on the different food type. A procedure suitable for a given food type may cause low recovery and poor accuracy when applied to another food type.</w:t>
      </w:r>
    </w:p>
    <w:p w14:paraId="72D5888A" w14:textId="77777777" w:rsidR="00B01A38" w:rsidRPr="00B01A38" w:rsidRDefault="00B01A38" w:rsidP="00B01A38">
      <w:pPr>
        <w:pStyle w:val="Corpsdetexte"/>
        <w:spacing w:before="8" w:line="232" w:lineRule="auto"/>
        <w:ind w:firstLine="677"/>
        <w:rPr>
          <w:rFonts w:asciiTheme="minorHAnsi" w:hAnsiTheme="minorHAnsi" w:cstheme="minorHAnsi"/>
          <w:sz w:val="22"/>
          <w:szCs w:val="22"/>
        </w:rPr>
      </w:pPr>
      <w:r w:rsidRPr="00B01A38">
        <w:rPr>
          <w:rFonts w:asciiTheme="minorHAnsi" w:hAnsiTheme="minorHAnsi" w:cstheme="minorHAnsi"/>
          <w:sz w:val="22"/>
          <w:szCs w:val="22"/>
        </w:rPr>
        <w:t>For MOH extraction from liquid samples, liquid-liquid extraction (LLE) with a non-polar solvent (i.e. n-hexane) and/or solid-phase extraction (SPE) are common methods of choice.</w:t>
      </w:r>
    </w:p>
    <w:p w14:paraId="04E40A0D" w14:textId="77777777" w:rsidR="00B01A38" w:rsidRPr="00B01A38" w:rsidRDefault="00B01A38" w:rsidP="00B01A38">
      <w:pPr>
        <w:pStyle w:val="Corpsdetexte"/>
        <w:spacing w:before="8" w:line="232" w:lineRule="auto"/>
        <w:rPr>
          <w:rFonts w:asciiTheme="minorHAnsi" w:hAnsiTheme="minorHAnsi" w:cstheme="minorHAnsi"/>
          <w:sz w:val="22"/>
          <w:szCs w:val="22"/>
        </w:rPr>
      </w:pPr>
      <w:r w:rsidRPr="00B01A38">
        <w:rPr>
          <w:rFonts w:asciiTheme="minorHAnsi" w:hAnsiTheme="minorHAnsi" w:cstheme="minorHAnsi"/>
          <w:sz w:val="22"/>
          <w:szCs w:val="22"/>
        </w:rPr>
        <w:t>Complete extraction from wet food is complicated by the presence of water preventing the contact with the apolar extracting solvent. Pre- liminary drying may cause volatile losses and/or cross-contamination. Biedermann-Brem and Grob (2011), developed a method involving a two-steps extraction, first with ethanol and then with hexane overnight, followed by water addition to separate the hexane phase.</w:t>
      </w:r>
    </w:p>
    <w:p w14:paraId="3B624833" w14:textId="236ADD95" w:rsidR="00B01A38" w:rsidRPr="00B01A38" w:rsidRDefault="00B01A38" w:rsidP="00B01A38">
      <w:pPr>
        <w:pStyle w:val="Corpsdetexte"/>
        <w:spacing w:before="8" w:line="232" w:lineRule="auto"/>
        <w:ind w:firstLine="677"/>
        <w:rPr>
          <w:rFonts w:asciiTheme="minorHAnsi" w:hAnsiTheme="minorHAnsi" w:cstheme="minorHAnsi"/>
          <w:sz w:val="22"/>
          <w:szCs w:val="22"/>
        </w:rPr>
      </w:pPr>
      <w:r w:rsidRPr="00B01A38">
        <w:rPr>
          <w:rFonts w:asciiTheme="minorHAnsi" w:hAnsiTheme="minorHAnsi" w:cstheme="minorHAnsi"/>
          <w:sz w:val="22"/>
          <w:szCs w:val="22"/>
        </w:rPr>
        <w:t xml:space="preserve">Complete extraction from difficult dry matrices (e.g. semolina pasta, milk powder) can be accomplished with the procedure described for wet foods, preceeded by soaking in hot water (EFSA, 2012b). Other traditional approaches include acid hydrolysis for milk samples (Concin et al., 2008) </w:t>
      </w:r>
      <w:r w:rsidRPr="00B01A38">
        <w:rPr>
          <w:rFonts w:asciiTheme="minorHAnsi" w:hAnsiTheme="minorHAnsi" w:cstheme="minorHAnsi"/>
          <w:sz w:val="22"/>
          <w:szCs w:val="22"/>
        </w:rPr>
        <w:lastRenderedPageBreak/>
        <w:t xml:space="preserve">and saponification. The latter has the advantage </w:t>
      </w:r>
      <w:proofErr w:type="gramStart"/>
      <w:r w:rsidRPr="00B01A38">
        <w:rPr>
          <w:rFonts w:asciiTheme="minorHAnsi" w:hAnsiTheme="minorHAnsi" w:cstheme="minorHAnsi"/>
          <w:sz w:val="22"/>
          <w:szCs w:val="22"/>
        </w:rPr>
        <w:t>to eliminate</w:t>
      </w:r>
      <w:proofErr w:type="gramEnd"/>
      <w:r w:rsidRPr="00B01A38">
        <w:rPr>
          <w:rFonts w:asciiTheme="minorHAnsi" w:hAnsiTheme="minorHAnsi" w:cstheme="minorHAnsi"/>
          <w:sz w:val="22"/>
          <w:szCs w:val="22"/>
        </w:rPr>
        <w:t xml:space="preserve"> </w:t>
      </w:r>
      <w:proofErr w:type="gramStart"/>
      <w:r w:rsidRPr="00B01A38">
        <w:rPr>
          <w:rFonts w:asciiTheme="minorHAnsi" w:hAnsiTheme="minorHAnsi" w:cstheme="minorHAnsi"/>
          <w:sz w:val="22"/>
          <w:szCs w:val="22"/>
        </w:rPr>
        <w:t>the fat</w:t>
      </w:r>
      <w:proofErr w:type="gramEnd"/>
      <w:r w:rsidRPr="00B01A38">
        <w:rPr>
          <w:rFonts w:asciiTheme="minorHAnsi" w:hAnsiTheme="minorHAnsi" w:cstheme="minorHAnsi"/>
          <w:sz w:val="22"/>
          <w:szCs w:val="22"/>
        </w:rPr>
        <w:t>, thus obtaining simultaneous extraction/enrichment.</w:t>
      </w:r>
    </w:p>
    <w:p w14:paraId="50ABA3B0" w14:textId="4B2D42F8" w:rsidR="00B01A38" w:rsidRDefault="00B01A38" w:rsidP="00992A9E">
      <w:pPr>
        <w:pStyle w:val="Corpsdetexte"/>
        <w:spacing w:before="8" w:line="232" w:lineRule="auto"/>
        <w:ind w:firstLine="677"/>
        <w:rPr>
          <w:rFonts w:asciiTheme="minorHAnsi" w:hAnsiTheme="minorHAnsi" w:cstheme="minorHAnsi"/>
          <w:sz w:val="22"/>
          <w:szCs w:val="22"/>
        </w:rPr>
      </w:pPr>
      <w:r w:rsidRPr="00B01A38">
        <w:rPr>
          <w:rFonts w:asciiTheme="minorHAnsi" w:hAnsiTheme="minorHAnsi" w:cstheme="minorHAnsi"/>
          <w:sz w:val="22"/>
          <w:szCs w:val="22"/>
        </w:rPr>
        <w:t>As an alternative to traditional solvent extraction, innovativ</w:t>
      </w:r>
      <w:r>
        <w:rPr>
          <w:rFonts w:asciiTheme="minorHAnsi" w:hAnsiTheme="minorHAnsi" w:cstheme="minorHAnsi"/>
          <w:sz w:val="22"/>
          <w:szCs w:val="22"/>
        </w:rPr>
        <w:t xml:space="preserve">e </w:t>
      </w:r>
      <w:r w:rsidRPr="00B01A38">
        <w:rPr>
          <w:rFonts w:asciiTheme="minorHAnsi" w:hAnsiTheme="minorHAnsi" w:cstheme="minorHAnsi"/>
          <w:sz w:val="22"/>
          <w:szCs w:val="22"/>
        </w:rPr>
        <w:t>extraction methods, i.e. pressurized liquid extraction (PLE) (Moret et al., 2014), microwave-assisted extraction (MAE) (Gharbi et al., 2017), and microwave assisted saponification (MAS) (Moret, Scolaro, Barp, Purcaro, &amp; Conte, 2016), exploiting the enhanced extraction power of a solvent taken at high temperatures under pressure, have been developed and recently applied. The latter can be applied (without any pre-treatment) to all food types (dry and wet, low or high fat content), avoiding the need to dry the sample before extraction. Main advantages of such techniques are high extraction yield, reduced extraction time, solvent consumption and sample manipulation, possibility of automation and simultaneous processing of a great number of samples.</w:t>
      </w:r>
    </w:p>
    <w:p w14:paraId="21BF5A6D" w14:textId="77777777" w:rsidR="001134F3" w:rsidRDefault="001134F3" w:rsidP="00992A9E">
      <w:pPr>
        <w:pStyle w:val="Corpsdetexte"/>
        <w:spacing w:before="8" w:line="232" w:lineRule="auto"/>
        <w:ind w:firstLine="677"/>
        <w:rPr>
          <w:rFonts w:asciiTheme="minorHAnsi" w:hAnsiTheme="minorHAnsi" w:cstheme="minorHAnsi"/>
          <w:sz w:val="22"/>
          <w:szCs w:val="22"/>
        </w:rPr>
      </w:pPr>
    </w:p>
    <w:p w14:paraId="75B27732" w14:textId="465494E3" w:rsidR="00B01A38" w:rsidRDefault="008F1412" w:rsidP="008F1412">
      <w:pPr>
        <w:pStyle w:val="Titre3"/>
      </w:pPr>
      <w:r>
        <w:t>Auxiliary techniques</w:t>
      </w:r>
    </w:p>
    <w:p w14:paraId="33706333" w14:textId="77777777" w:rsidR="008F1412" w:rsidRDefault="008F1412" w:rsidP="0083632B">
      <w:pPr>
        <w:pStyle w:val="Corpsdetexte"/>
        <w:spacing w:before="8" w:line="232" w:lineRule="auto"/>
        <w:rPr>
          <w:rFonts w:asciiTheme="minorHAnsi" w:hAnsiTheme="minorHAnsi" w:cstheme="minorHAnsi"/>
          <w:sz w:val="22"/>
          <w:szCs w:val="22"/>
        </w:rPr>
      </w:pPr>
    </w:p>
    <w:p w14:paraId="31345B42" w14:textId="0EA14B1C" w:rsidR="008F1412" w:rsidRDefault="008F1412" w:rsidP="0083632B">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F1412">
        <w:rPr>
          <w:rFonts w:asciiTheme="minorHAnsi" w:hAnsiTheme="minorHAnsi" w:cstheme="minorHAnsi"/>
          <w:sz w:val="22"/>
          <w:szCs w:val="22"/>
        </w:rPr>
        <w:t>Since the capacity of a typical silica HPLC column (e.g., 2 mm id × 250 mm) to retain fat is limited, auxiliary techniques to eliminate the fat prior to LC-GC-FID analysis have been developed to enhance sensitivity. Similarly, auxiliary techniques for sample purification have been pro</w:t>
      </w:r>
      <w:proofErr w:type="gramStart"/>
      <w:r w:rsidRPr="008F1412">
        <w:rPr>
          <w:rFonts w:asciiTheme="minorHAnsi" w:hAnsiTheme="minorHAnsi" w:cstheme="minorHAnsi"/>
          <w:sz w:val="22"/>
          <w:szCs w:val="22"/>
        </w:rPr>
        <w:t>- posed</w:t>
      </w:r>
      <w:proofErr w:type="gramEnd"/>
      <w:r w:rsidRPr="008F1412">
        <w:rPr>
          <w:rFonts w:asciiTheme="minorHAnsi" w:hAnsiTheme="minorHAnsi" w:cstheme="minorHAnsi"/>
          <w:sz w:val="22"/>
          <w:szCs w:val="22"/>
        </w:rPr>
        <w:t xml:space="preserve"> to eliminate interferences allowing for reliable quantification of the contamination. For the reason previously explained, such techniques should be used only when strictly necessary. For facilitating the choice of auxiliary methods a decision tree has been proposed (Bratinova &amp; Hoekstra, 2019, Fig. 4).</w:t>
      </w:r>
    </w:p>
    <w:p w14:paraId="79EA9339" w14:textId="77777777" w:rsidR="008F1412" w:rsidRDefault="008F1412" w:rsidP="0083632B">
      <w:pPr>
        <w:pStyle w:val="Corpsdetexte"/>
        <w:spacing w:before="8" w:line="232" w:lineRule="auto"/>
        <w:rPr>
          <w:rFonts w:asciiTheme="minorHAnsi" w:hAnsiTheme="minorHAnsi" w:cstheme="minorHAnsi"/>
          <w:sz w:val="22"/>
          <w:szCs w:val="22"/>
        </w:rPr>
      </w:pPr>
    </w:p>
    <w:p w14:paraId="01EAD37F" w14:textId="1E3A5542" w:rsidR="004E6537" w:rsidRDefault="004E6537" w:rsidP="004E6537">
      <w:pPr>
        <w:pStyle w:val="Corpsdetexte"/>
        <w:spacing w:before="8" w:line="232" w:lineRule="auto"/>
        <w:ind w:left="763" w:firstLine="677"/>
        <w:rPr>
          <w:rFonts w:asciiTheme="minorHAnsi" w:hAnsiTheme="minorHAnsi" w:cstheme="minorHAnsi"/>
          <w:sz w:val="22"/>
          <w:szCs w:val="22"/>
        </w:rPr>
      </w:pPr>
      <w:r>
        <w:rPr>
          <w:noProof/>
          <w:sz w:val="20"/>
        </w:rPr>
        <mc:AlternateContent>
          <mc:Choice Requires="wpg">
            <w:drawing>
              <wp:inline distT="0" distB="0" distL="0" distR="0" wp14:anchorId="3EE59453" wp14:editId="08781BB5">
                <wp:extent cx="4869815" cy="3750945"/>
                <wp:effectExtent l="0" t="0" r="0" b="1904"/>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9815" cy="3750945"/>
                          <a:chOff x="0" y="0"/>
                          <a:chExt cx="4869815" cy="3750945"/>
                        </a:xfrm>
                      </wpg:grpSpPr>
                      <pic:pic xmlns:pic="http://schemas.openxmlformats.org/drawingml/2006/picture">
                        <pic:nvPicPr>
                          <pic:cNvPr id="388" name="Image 388"/>
                          <pic:cNvPicPr/>
                        </pic:nvPicPr>
                        <pic:blipFill>
                          <a:blip r:embed="rId12" cstate="print"/>
                          <a:stretch>
                            <a:fillRect/>
                          </a:stretch>
                        </pic:blipFill>
                        <pic:spPr>
                          <a:xfrm>
                            <a:off x="0" y="0"/>
                            <a:ext cx="4869789" cy="3750867"/>
                          </a:xfrm>
                          <a:prstGeom prst="rect">
                            <a:avLst/>
                          </a:prstGeom>
                        </pic:spPr>
                      </pic:pic>
                      <wps:wsp>
                        <wps:cNvPr id="389" name="Textbox 389"/>
                        <wps:cNvSpPr txBox="1"/>
                        <wps:spPr>
                          <a:xfrm>
                            <a:off x="1671021" y="75141"/>
                            <a:ext cx="1644014" cy="619760"/>
                          </a:xfrm>
                          <a:prstGeom prst="rect">
                            <a:avLst/>
                          </a:prstGeom>
                        </wps:spPr>
                        <wps:txbx>
                          <w:txbxContent>
                            <w:p w14:paraId="28C06C94" w14:textId="77777777" w:rsidR="004E6537" w:rsidRDefault="004E6537" w:rsidP="004E6537">
                              <w:pPr>
                                <w:spacing w:line="273" w:lineRule="exact"/>
                                <w:ind w:left="685"/>
                                <w:rPr>
                                  <w:rFonts w:ascii="Arial"/>
                                  <w:b/>
                                  <w:sz w:val="24"/>
                                </w:rPr>
                              </w:pPr>
                              <w:bookmarkStart w:id="13" w:name="_bookmark17"/>
                              <w:bookmarkEnd w:id="13"/>
                              <w:r>
                                <w:rPr>
                                  <w:rFonts w:ascii="Arial"/>
                                  <w:b/>
                                  <w:spacing w:val="-2"/>
                                  <w:sz w:val="24"/>
                                </w:rPr>
                                <w:t>Extraction</w:t>
                              </w:r>
                            </w:p>
                            <w:p w14:paraId="79124181" w14:textId="77777777" w:rsidR="004E6537" w:rsidRDefault="004E6537" w:rsidP="004E6537">
                              <w:pPr>
                                <w:spacing w:before="50"/>
                                <w:rPr>
                                  <w:rFonts w:ascii="Arial"/>
                                  <w:b/>
                                  <w:sz w:val="24"/>
                                </w:rPr>
                              </w:pPr>
                            </w:p>
                            <w:p w14:paraId="4C67FD9B" w14:textId="77777777" w:rsidR="004E6537" w:rsidRDefault="004E6537" w:rsidP="004E6537">
                              <w:pPr>
                                <w:spacing w:line="261" w:lineRule="auto"/>
                                <w:ind w:left="638" w:hanging="639"/>
                                <w:rPr>
                                  <w:rFonts w:ascii="Arial MT"/>
                                  <w:sz w:val="15"/>
                                </w:rPr>
                              </w:pPr>
                              <w:r>
                                <w:rPr>
                                  <w:rFonts w:ascii="Arial MT"/>
                                  <w:w w:val="105"/>
                                  <w:sz w:val="15"/>
                                </w:rPr>
                                <w:t>Saponification</w:t>
                              </w:r>
                              <w:r>
                                <w:rPr>
                                  <w:rFonts w:ascii="Arial MT"/>
                                  <w:spacing w:val="-11"/>
                                  <w:w w:val="105"/>
                                  <w:sz w:val="15"/>
                                </w:rPr>
                                <w:t xml:space="preserve"> </w:t>
                              </w:r>
                              <w:r>
                                <w:rPr>
                                  <w:rFonts w:ascii="Arial MT"/>
                                  <w:w w:val="105"/>
                                  <w:sz w:val="15"/>
                                </w:rPr>
                                <w:t>for</w:t>
                              </w:r>
                              <w:r>
                                <w:rPr>
                                  <w:rFonts w:ascii="Arial MT"/>
                                  <w:spacing w:val="-11"/>
                                  <w:w w:val="105"/>
                                  <w:sz w:val="15"/>
                                </w:rPr>
                                <w:t xml:space="preserve"> </w:t>
                              </w:r>
                              <w:r>
                                <w:rPr>
                                  <w:rFonts w:ascii="Arial MT"/>
                                  <w:w w:val="105"/>
                                  <w:sz w:val="15"/>
                                </w:rPr>
                                <w:t>oil/fats</w:t>
                              </w:r>
                              <w:r>
                                <w:rPr>
                                  <w:rFonts w:ascii="Arial MT"/>
                                  <w:spacing w:val="-11"/>
                                  <w:w w:val="105"/>
                                  <w:sz w:val="15"/>
                                </w:rPr>
                                <w:t xml:space="preserve"> </w:t>
                              </w:r>
                              <w:r>
                                <w:rPr>
                                  <w:rFonts w:ascii="Arial MT"/>
                                  <w:w w:val="105"/>
                                  <w:sz w:val="15"/>
                                </w:rPr>
                                <w:t>and</w:t>
                              </w:r>
                              <w:r>
                                <w:rPr>
                                  <w:rFonts w:ascii="Arial MT"/>
                                  <w:spacing w:val="-11"/>
                                  <w:w w:val="105"/>
                                  <w:sz w:val="15"/>
                                </w:rPr>
                                <w:t xml:space="preserve"> </w:t>
                              </w:r>
                              <w:r>
                                <w:rPr>
                                  <w:rFonts w:ascii="Arial MT"/>
                                  <w:w w:val="105"/>
                                  <w:sz w:val="15"/>
                                </w:rPr>
                                <w:t>high</w:t>
                              </w:r>
                              <w:r>
                                <w:rPr>
                                  <w:rFonts w:ascii="Arial MT"/>
                                  <w:spacing w:val="-10"/>
                                  <w:w w:val="105"/>
                                  <w:sz w:val="15"/>
                                </w:rPr>
                                <w:t xml:space="preserve"> </w:t>
                              </w:r>
                              <w:r>
                                <w:rPr>
                                  <w:rFonts w:ascii="Arial MT"/>
                                  <w:w w:val="105"/>
                                  <w:sz w:val="15"/>
                                </w:rPr>
                                <w:t>fat content samples*</w:t>
                              </w:r>
                            </w:p>
                          </w:txbxContent>
                        </wps:txbx>
                        <wps:bodyPr wrap="square" lIns="0" tIns="0" rIns="0" bIns="0" rtlCol="0">
                          <a:noAutofit/>
                        </wps:bodyPr>
                      </wps:wsp>
                      <wps:wsp>
                        <wps:cNvPr id="390" name="Textbox 390"/>
                        <wps:cNvSpPr txBox="1"/>
                        <wps:spPr>
                          <a:xfrm>
                            <a:off x="54908" y="762675"/>
                            <a:ext cx="1101090" cy="469265"/>
                          </a:xfrm>
                          <a:prstGeom prst="rect">
                            <a:avLst/>
                          </a:prstGeom>
                        </wps:spPr>
                        <wps:txbx>
                          <w:txbxContent>
                            <w:p w14:paraId="5735BC41" w14:textId="77777777" w:rsidR="004E6537" w:rsidRDefault="004E6537" w:rsidP="004E6537">
                              <w:pPr>
                                <w:spacing w:before="1" w:line="261" w:lineRule="auto"/>
                                <w:ind w:left="194" w:right="219" w:firstLine="21"/>
                                <w:jc w:val="center"/>
                                <w:rPr>
                                  <w:rFonts w:ascii="Arial MT"/>
                                  <w:sz w:val="15"/>
                                </w:rPr>
                              </w:pPr>
                              <w:r>
                                <w:rPr>
                                  <w:rFonts w:ascii="Arial MT"/>
                                  <w:spacing w:val="-2"/>
                                  <w:w w:val="105"/>
                                  <w:sz w:val="15"/>
                                </w:rPr>
                                <w:t>Matrix</w:t>
                              </w:r>
                              <w:r>
                                <w:rPr>
                                  <w:rFonts w:ascii="Arial MT"/>
                                  <w:spacing w:val="-9"/>
                                  <w:w w:val="105"/>
                                  <w:sz w:val="15"/>
                                </w:rPr>
                                <w:t xml:space="preserve"> </w:t>
                              </w:r>
                              <w:r>
                                <w:rPr>
                                  <w:rFonts w:ascii="Arial MT"/>
                                  <w:spacing w:val="-2"/>
                                  <w:w w:val="105"/>
                                  <w:sz w:val="15"/>
                                </w:rPr>
                                <w:t xml:space="preserve">interference </w:t>
                              </w:r>
                              <w:r>
                                <w:rPr>
                                  <w:rFonts w:ascii="Arial MT"/>
                                  <w:spacing w:val="-8"/>
                                  <w:w w:val="105"/>
                                  <w:sz w:val="15"/>
                                </w:rPr>
                                <w:t>(e.g.</w:t>
                              </w:r>
                              <w:r>
                                <w:rPr>
                                  <w:rFonts w:ascii="Arial MT"/>
                                  <w:spacing w:val="2"/>
                                  <w:w w:val="105"/>
                                  <w:sz w:val="15"/>
                                </w:rPr>
                                <w:t xml:space="preserve"> </w:t>
                              </w:r>
                              <w:r>
                                <w:rPr>
                                  <w:rFonts w:ascii="Arial MT"/>
                                  <w:spacing w:val="-8"/>
                                  <w:w w:val="105"/>
                                  <w:sz w:val="15"/>
                                </w:rPr>
                                <w:t>odd-numbered</w:t>
                              </w:r>
                            </w:p>
                            <w:p w14:paraId="4383E70D" w14:textId="77777777" w:rsidR="004E6537" w:rsidRDefault="004E6537" w:rsidP="004E6537">
                              <w:pPr>
                                <w:ind w:right="18"/>
                                <w:jc w:val="center"/>
                                <w:rPr>
                                  <w:rFonts w:ascii="Arial MT" w:hAnsi="Arial MT"/>
                                  <w:sz w:val="15"/>
                                </w:rPr>
                              </w:pPr>
                              <w:r>
                                <w:rPr>
                                  <w:rFonts w:ascii="Arial MT" w:hAnsi="Arial MT"/>
                                  <w:w w:val="105"/>
                                  <w:sz w:val="15"/>
                                </w:rPr>
                                <w:t>natural</w:t>
                              </w:r>
                              <w:r>
                                <w:rPr>
                                  <w:rFonts w:ascii="Arial MT" w:hAnsi="Arial MT"/>
                                  <w:spacing w:val="-8"/>
                                  <w:w w:val="105"/>
                                  <w:sz w:val="15"/>
                                </w:rPr>
                                <w:t xml:space="preserve"> </w:t>
                              </w:r>
                              <w:r>
                                <w:rPr>
                                  <w:rFonts w:ascii="Arial MT" w:hAnsi="Arial MT"/>
                                  <w:w w:val="105"/>
                                  <w:sz w:val="15"/>
                                </w:rPr>
                                <w:t>alkanes</w:t>
                              </w:r>
                              <w:r>
                                <w:rPr>
                                  <w:rFonts w:ascii="Arial MT" w:hAnsi="Arial MT"/>
                                  <w:spacing w:val="-7"/>
                                  <w:w w:val="105"/>
                                  <w:sz w:val="15"/>
                                </w:rPr>
                                <w:t xml:space="preserve"> </w:t>
                              </w:r>
                              <w:r>
                                <w:rPr>
                                  <w:rFonts w:ascii="Arial MT" w:hAnsi="Arial MT"/>
                                  <w:w w:val="105"/>
                                  <w:sz w:val="15"/>
                                </w:rPr>
                                <w:t>≥</w:t>
                              </w:r>
                              <w:r>
                                <w:rPr>
                                  <w:rFonts w:ascii="Arial MT" w:hAnsi="Arial MT"/>
                                  <w:spacing w:val="-7"/>
                                  <w:w w:val="105"/>
                                  <w:sz w:val="15"/>
                                </w:rPr>
                                <w:t xml:space="preserve"> </w:t>
                              </w:r>
                              <w:r>
                                <w:rPr>
                                  <w:rFonts w:ascii="Arial MT" w:hAnsi="Arial MT"/>
                                  <w:w w:val="105"/>
                                  <w:sz w:val="15"/>
                                </w:rPr>
                                <w:t>n-</w:t>
                              </w:r>
                              <w:r>
                                <w:rPr>
                                  <w:rFonts w:ascii="Arial MT" w:hAnsi="Arial MT"/>
                                  <w:spacing w:val="-4"/>
                                  <w:w w:val="105"/>
                                  <w:sz w:val="15"/>
                                </w:rPr>
                                <w:t>C21)</w:t>
                              </w:r>
                            </w:p>
                            <w:p w14:paraId="3643A49B" w14:textId="77777777" w:rsidR="004E6537" w:rsidRDefault="004E6537" w:rsidP="004E6537">
                              <w:pPr>
                                <w:spacing w:before="15"/>
                                <w:ind w:right="61"/>
                                <w:jc w:val="center"/>
                                <w:rPr>
                                  <w:rFonts w:ascii="Arial"/>
                                  <w:b/>
                                  <w:sz w:val="15"/>
                                </w:rPr>
                              </w:pPr>
                              <w:r>
                                <w:rPr>
                                  <w:rFonts w:ascii="Arial"/>
                                  <w:b/>
                                  <w:w w:val="105"/>
                                  <w:sz w:val="15"/>
                                </w:rPr>
                                <w:t>ALOX</w:t>
                              </w:r>
                              <w:r>
                                <w:rPr>
                                  <w:rFonts w:ascii="Arial"/>
                                  <w:b/>
                                  <w:spacing w:val="-10"/>
                                  <w:w w:val="105"/>
                                  <w:sz w:val="15"/>
                                </w:rPr>
                                <w:t xml:space="preserve"> </w:t>
                              </w:r>
                              <w:r>
                                <w:rPr>
                                  <w:rFonts w:ascii="Arial"/>
                                  <w:b/>
                                  <w:w w:val="105"/>
                                  <w:sz w:val="15"/>
                                </w:rPr>
                                <w:t>clean-</w:t>
                              </w:r>
                              <w:r>
                                <w:rPr>
                                  <w:rFonts w:ascii="Arial"/>
                                  <w:b/>
                                  <w:spacing w:val="-5"/>
                                  <w:w w:val="105"/>
                                  <w:sz w:val="15"/>
                                </w:rPr>
                                <w:t>up</w:t>
                              </w:r>
                            </w:p>
                          </w:txbxContent>
                        </wps:txbx>
                        <wps:bodyPr wrap="square" lIns="0" tIns="0" rIns="0" bIns="0" rtlCol="0">
                          <a:noAutofit/>
                        </wps:bodyPr>
                      </wps:wsp>
                      <wps:wsp>
                        <wps:cNvPr id="391" name="Textbox 391"/>
                        <wps:cNvSpPr txBox="1"/>
                        <wps:spPr>
                          <a:xfrm>
                            <a:off x="1513337" y="882016"/>
                            <a:ext cx="1852930" cy="229870"/>
                          </a:xfrm>
                          <a:prstGeom prst="rect">
                            <a:avLst/>
                          </a:prstGeom>
                        </wps:spPr>
                        <wps:txbx>
                          <w:txbxContent>
                            <w:p w14:paraId="385E5699" w14:textId="77777777" w:rsidR="004E6537" w:rsidRDefault="004E6537" w:rsidP="004E6537">
                              <w:pPr>
                                <w:spacing w:before="1"/>
                                <w:ind w:right="18"/>
                                <w:jc w:val="center"/>
                                <w:rPr>
                                  <w:rFonts w:ascii="Arial"/>
                                  <w:b/>
                                  <w:sz w:val="15"/>
                                </w:rPr>
                              </w:pPr>
                              <w:r>
                                <w:rPr>
                                  <w:rFonts w:ascii="Arial"/>
                                  <w:b/>
                                  <w:w w:val="105"/>
                                  <w:sz w:val="15"/>
                                </w:rPr>
                                <w:t>On-line</w:t>
                              </w:r>
                              <w:r>
                                <w:rPr>
                                  <w:rFonts w:ascii="Arial"/>
                                  <w:b/>
                                  <w:spacing w:val="-8"/>
                                  <w:w w:val="105"/>
                                  <w:sz w:val="15"/>
                                </w:rPr>
                                <w:t xml:space="preserve"> </w:t>
                              </w:r>
                              <w:r>
                                <w:rPr>
                                  <w:rFonts w:ascii="Arial"/>
                                  <w:b/>
                                  <w:w w:val="105"/>
                                  <w:sz w:val="15"/>
                                </w:rPr>
                                <w:t>or</w:t>
                              </w:r>
                              <w:r>
                                <w:rPr>
                                  <w:rFonts w:ascii="Arial"/>
                                  <w:b/>
                                  <w:spacing w:val="-7"/>
                                  <w:w w:val="105"/>
                                  <w:sz w:val="15"/>
                                </w:rPr>
                                <w:t xml:space="preserve"> </w:t>
                              </w:r>
                              <w:r>
                                <w:rPr>
                                  <w:rFonts w:ascii="Arial"/>
                                  <w:b/>
                                  <w:w w:val="105"/>
                                  <w:sz w:val="15"/>
                                </w:rPr>
                                <w:t>manual</w:t>
                              </w:r>
                              <w:r>
                                <w:rPr>
                                  <w:rFonts w:ascii="Arial"/>
                                  <w:b/>
                                  <w:spacing w:val="-8"/>
                                  <w:w w:val="105"/>
                                  <w:sz w:val="15"/>
                                </w:rPr>
                                <w:t xml:space="preserve"> </w:t>
                              </w:r>
                              <w:r>
                                <w:rPr>
                                  <w:rFonts w:ascii="Arial"/>
                                  <w:b/>
                                  <w:spacing w:val="-2"/>
                                  <w:w w:val="105"/>
                                  <w:sz w:val="15"/>
                                </w:rPr>
                                <w:t>MOSH/MOAH</w:t>
                              </w:r>
                            </w:p>
                            <w:p w14:paraId="162D0E1E" w14:textId="77777777" w:rsidR="004E6537" w:rsidRDefault="004E6537" w:rsidP="004E6537">
                              <w:pPr>
                                <w:spacing w:before="15"/>
                                <w:ind w:right="18"/>
                                <w:jc w:val="center"/>
                                <w:rPr>
                                  <w:rFonts w:ascii="Arial"/>
                                  <w:b/>
                                  <w:sz w:val="15"/>
                                </w:rPr>
                              </w:pPr>
                              <w:r>
                                <w:rPr>
                                  <w:rFonts w:ascii="Arial"/>
                                  <w:b/>
                                  <w:sz w:val="15"/>
                                </w:rPr>
                                <w:t>separation</w:t>
                              </w:r>
                              <w:r>
                                <w:rPr>
                                  <w:rFonts w:ascii="Arial"/>
                                  <w:b/>
                                  <w:spacing w:val="-3"/>
                                  <w:sz w:val="15"/>
                                </w:rPr>
                                <w:t xml:space="preserve"> </w:t>
                              </w:r>
                              <w:r>
                                <w:rPr>
                                  <w:rFonts w:ascii="Arial"/>
                                  <w:b/>
                                  <w:sz w:val="15"/>
                                </w:rPr>
                                <w:t>and</w:t>
                              </w:r>
                              <w:r>
                                <w:rPr>
                                  <w:rFonts w:ascii="Arial"/>
                                  <w:b/>
                                  <w:spacing w:val="-1"/>
                                  <w:sz w:val="15"/>
                                </w:rPr>
                                <w:t xml:space="preserve"> </w:t>
                              </w:r>
                              <w:r>
                                <w:rPr>
                                  <w:rFonts w:ascii="Arial"/>
                                  <w:b/>
                                  <w:sz w:val="15"/>
                                </w:rPr>
                                <w:t>determination</w:t>
                              </w:r>
                              <w:r>
                                <w:rPr>
                                  <w:rFonts w:ascii="Arial"/>
                                  <w:b/>
                                  <w:spacing w:val="-1"/>
                                  <w:sz w:val="15"/>
                                </w:rPr>
                                <w:t xml:space="preserve"> </w:t>
                              </w:r>
                              <w:r>
                                <w:rPr>
                                  <w:rFonts w:ascii="Arial"/>
                                  <w:b/>
                                  <w:sz w:val="15"/>
                                </w:rPr>
                                <w:t>by</w:t>
                              </w:r>
                              <w:r>
                                <w:rPr>
                                  <w:rFonts w:ascii="Arial"/>
                                  <w:b/>
                                  <w:spacing w:val="-1"/>
                                  <w:sz w:val="15"/>
                                </w:rPr>
                                <w:t xml:space="preserve"> </w:t>
                              </w:r>
                              <w:r>
                                <w:rPr>
                                  <w:rFonts w:ascii="Arial"/>
                                  <w:b/>
                                  <w:sz w:val="15"/>
                                </w:rPr>
                                <w:t>GC-</w:t>
                              </w:r>
                              <w:r>
                                <w:rPr>
                                  <w:rFonts w:ascii="Arial"/>
                                  <w:b/>
                                  <w:spacing w:val="-5"/>
                                  <w:sz w:val="15"/>
                                </w:rPr>
                                <w:t>FID</w:t>
                              </w:r>
                            </w:p>
                          </w:txbxContent>
                        </wps:txbx>
                        <wps:bodyPr wrap="square" lIns="0" tIns="0" rIns="0" bIns="0" rtlCol="0">
                          <a:noAutofit/>
                        </wps:bodyPr>
                      </wps:wsp>
                      <wps:wsp>
                        <wps:cNvPr id="392" name="Textbox 392"/>
                        <wps:cNvSpPr txBox="1"/>
                        <wps:spPr>
                          <a:xfrm>
                            <a:off x="3880423" y="762675"/>
                            <a:ext cx="892810" cy="469265"/>
                          </a:xfrm>
                          <a:prstGeom prst="rect">
                            <a:avLst/>
                          </a:prstGeom>
                        </wps:spPr>
                        <wps:txbx>
                          <w:txbxContent>
                            <w:p w14:paraId="1BAA85FD" w14:textId="77777777" w:rsidR="004E6537" w:rsidRDefault="004E6537" w:rsidP="004E6537">
                              <w:pPr>
                                <w:spacing w:line="261" w:lineRule="auto"/>
                                <w:ind w:right="18" w:hanging="56"/>
                                <w:jc w:val="center"/>
                                <w:rPr>
                                  <w:rFonts w:ascii="Arial"/>
                                  <w:b/>
                                  <w:sz w:val="15"/>
                                </w:rPr>
                              </w:pPr>
                              <w:r>
                                <w:rPr>
                                  <w:rFonts w:ascii="Arial MT"/>
                                  <w:w w:val="105"/>
                                  <w:sz w:val="15"/>
                                </w:rPr>
                                <w:t>Matrix interference (e.g.</w:t>
                              </w:r>
                              <w:r>
                                <w:rPr>
                                  <w:rFonts w:ascii="Arial MT"/>
                                  <w:spacing w:val="-11"/>
                                  <w:w w:val="105"/>
                                  <w:sz w:val="15"/>
                                </w:rPr>
                                <w:t xml:space="preserve"> </w:t>
                              </w:r>
                              <w:r>
                                <w:rPr>
                                  <w:rFonts w:ascii="Arial MT"/>
                                  <w:w w:val="105"/>
                                  <w:sz w:val="15"/>
                                </w:rPr>
                                <w:t>natural</w:t>
                              </w:r>
                              <w:r>
                                <w:rPr>
                                  <w:rFonts w:ascii="Arial MT"/>
                                  <w:spacing w:val="-11"/>
                                  <w:w w:val="105"/>
                                  <w:sz w:val="15"/>
                                </w:rPr>
                                <w:t xml:space="preserve"> </w:t>
                              </w:r>
                              <w:r>
                                <w:rPr>
                                  <w:rFonts w:ascii="Arial MT"/>
                                  <w:w w:val="105"/>
                                  <w:sz w:val="15"/>
                                </w:rPr>
                                <w:t xml:space="preserve">olefins, </w:t>
                              </w:r>
                              <w:r>
                                <w:rPr>
                                  <w:rFonts w:ascii="Arial MT"/>
                                  <w:spacing w:val="-2"/>
                                  <w:w w:val="105"/>
                                  <w:sz w:val="15"/>
                                </w:rPr>
                                <w:t>terpenes,</w:t>
                              </w:r>
                              <w:r>
                                <w:rPr>
                                  <w:rFonts w:ascii="Arial MT"/>
                                  <w:spacing w:val="-9"/>
                                  <w:w w:val="105"/>
                                  <w:sz w:val="15"/>
                                </w:rPr>
                                <w:t xml:space="preserve"> </w:t>
                              </w:r>
                              <w:r>
                                <w:rPr>
                                  <w:rFonts w:ascii="Arial MT"/>
                                  <w:spacing w:val="-2"/>
                                  <w:w w:val="105"/>
                                  <w:sz w:val="15"/>
                                </w:rPr>
                                <w:t xml:space="preserve">squalene) </w:t>
                              </w:r>
                              <w:r>
                                <w:rPr>
                                  <w:rFonts w:ascii="Arial"/>
                                  <w:b/>
                                  <w:spacing w:val="-2"/>
                                  <w:w w:val="105"/>
                                  <w:sz w:val="15"/>
                                </w:rPr>
                                <w:t>Epoxidation</w:t>
                              </w:r>
                            </w:p>
                          </w:txbxContent>
                        </wps:txbx>
                        <wps:bodyPr wrap="square" lIns="0" tIns="0" rIns="0" bIns="0" rtlCol="0">
                          <a:noAutofit/>
                        </wps:bodyPr>
                      </wps:wsp>
                      <wps:wsp>
                        <wps:cNvPr id="393" name="Textbox 393"/>
                        <wps:cNvSpPr txBox="1"/>
                        <wps:spPr>
                          <a:xfrm>
                            <a:off x="665687" y="1425704"/>
                            <a:ext cx="703580" cy="111125"/>
                          </a:xfrm>
                          <a:prstGeom prst="rect">
                            <a:avLst/>
                          </a:prstGeom>
                        </wps:spPr>
                        <wps:txbx>
                          <w:txbxContent>
                            <w:p w14:paraId="5CA5C6AC" w14:textId="77777777" w:rsidR="004E6537" w:rsidRDefault="004E6537" w:rsidP="004E6537">
                              <w:pPr>
                                <w:spacing w:before="1"/>
                                <w:rPr>
                                  <w:rFonts w:ascii="Arial"/>
                                  <w:b/>
                                  <w:sz w:val="15"/>
                                </w:rPr>
                              </w:pPr>
                              <w:r>
                                <w:rPr>
                                  <w:rFonts w:ascii="Arial"/>
                                  <w:b/>
                                  <w:w w:val="105"/>
                                  <w:sz w:val="15"/>
                                </w:rPr>
                                <w:t>MOSH</w:t>
                              </w:r>
                              <w:r>
                                <w:rPr>
                                  <w:rFonts w:ascii="Arial"/>
                                  <w:b/>
                                  <w:spacing w:val="-9"/>
                                  <w:w w:val="105"/>
                                  <w:sz w:val="15"/>
                                </w:rPr>
                                <w:t xml:space="preserve"> </w:t>
                              </w:r>
                              <w:r>
                                <w:rPr>
                                  <w:rFonts w:ascii="Arial"/>
                                  <w:b/>
                                  <w:spacing w:val="-2"/>
                                  <w:w w:val="105"/>
                                  <w:sz w:val="15"/>
                                </w:rPr>
                                <w:t>fraction</w:t>
                              </w:r>
                            </w:p>
                          </w:txbxContent>
                        </wps:txbx>
                        <wps:bodyPr wrap="square" lIns="0" tIns="0" rIns="0" bIns="0" rtlCol="0">
                          <a:noAutofit/>
                        </wps:bodyPr>
                      </wps:wsp>
                      <wps:wsp>
                        <wps:cNvPr id="394" name="Textbox 394"/>
                        <wps:cNvSpPr txBox="1"/>
                        <wps:spPr>
                          <a:xfrm>
                            <a:off x="354283" y="1727379"/>
                            <a:ext cx="239395" cy="111125"/>
                          </a:xfrm>
                          <a:prstGeom prst="rect">
                            <a:avLst/>
                          </a:prstGeom>
                        </wps:spPr>
                        <wps:txbx>
                          <w:txbxContent>
                            <w:p w14:paraId="11264195" w14:textId="77777777" w:rsidR="004E6537" w:rsidRDefault="004E6537" w:rsidP="004E6537">
                              <w:pPr>
                                <w:spacing w:before="1"/>
                                <w:rPr>
                                  <w:rFonts w:ascii="Arial"/>
                                  <w:b/>
                                  <w:sz w:val="15"/>
                                </w:rPr>
                              </w:pPr>
                              <w:r>
                                <w:rPr>
                                  <w:rFonts w:ascii="Arial"/>
                                  <w:b/>
                                  <w:color w:val="FF0000"/>
                                  <w:spacing w:val="-4"/>
                                  <w:w w:val="105"/>
                                  <w:sz w:val="15"/>
                                </w:rPr>
                                <w:t>NO**</w:t>
                              </w:r>
                            </w:p>
                          </w:txbxContent>
                        </wps:txbx>
                        <wps:bodyPr wrap="square" lIns="0" tIns="0" rIns="0" bIns="0" rtlCol="0">
                          <a:noAutofit/>
                        </wps:bodyPr>
                      </wps:wsp>
                      <wps:wsp>
                        <wps:cNvPr id="395" name="Textbox 395"/>
                        <wps:cNvSpPr txBox="1"/>
                        <wps:spPr>
                          <a:xfrm>
                            <a:off x="823810" y="1716495"/>
                            <a:ext cx="475615" cy="460375"/>
                          </a:xfrm>
                          <a:prstGeom prst="rect">
                            <a:avLst/>
                          </a:prstGeom>
                        </wps:spPr>
                        <wps:txbx>
                          <w:txbxContent>
                            <w:p w14:paraId="60DEBE18" w14:textId="77777777" w:rsidR="004E6537" w:rsidRDefault="004E6537" w:rsidP="004E6537">
                              <w:pPr>
                                <w:spacing w:line="249" w:lineRule="auto"/>
                                <w:ind w:right="116" w:firstLine="19"/>
                                <w:jc w:val="both"/>
                                <w:rPr>
                                  <w:rFonts w:ascii="Arial MT"/>
                                  <w:sz w:val="14"/>
                                </w:rPr>
                              </w:pPr>
                              <w:r>
                                <w:rPr>
                                  <w:rFonts w:ascii="Arial MT"/>
                                  <w:sz w:val="14"/>
                                </w:rPr>
                                <w:t>Free</w:t>
                              </w:r>
                              <w:r>
                                <w:rPr>
                                  <w:rFonts w:ascii="Arial MT"/>
                                  <w:spacing w:val="-10"/>
                                  <w:sz w:val="14"/>
                                </w:rPr>
                                <w:t xml:space="preserve"> </w:t>
                              </w:r>
                              <w:r>
                                <w:rPr>
                                  <w:rFonts w:ascii="Arial MT"/>
                                  <w:sz w:val="14"/>
                                </w:rPr>
                                <w:t>from</w:t>
                              </w:r>
                              <w:r>
                                <w:rPr>
                                  <w:rFonts w:ascii="Arial MT"/>
                                  <w:spacing w:val="40"/>
                                  <w:sz w:val="14"/>
                                </w:rPr>
                                <w:t xml:space="preserve"> </w:t>
                              </w:r>
                              <w:r>
                                <w:rPr>
                                  <w:rFonts w:ascii="Arial MT"/>
                                  <w:spacing w:val="-2"/>
                                  <w:sz w:val="14"/>
                                </w:rPr>
                                <w:t>interfering</w:t>
                              </w:r>
                              <w:r>
                                <w:rPr>
                                  <w:rFonts w:ascii="Arial MT"/>
                                  <w:spacing w:val="40"/>
                                  <w:sz w:val="14"/>
                                </w:rPr>
                                <w:t xml:space="preserve"> </w:t>
                              </w:r>
                              <w:r>
                                <w:rPr>
                                  <w:rFonts w:ascii="Arial MT"/>
                                  <w:spacing w:val="-2"/>
                                  <w:sz w:val="14"/>
                                </w:rPr>
                                <w:t>signals?</w:t>
                              </w:r>
                            </w:p>
                            <w:p w14:paraId="5C2F98ED" w14:textId="77777777" w:rsidR="004E6537" w:rsidRDefault="004E6537" w:rsidP="004E6537">
                              <w:pPr>
                                <w:spacing w:before="48"/>
                                <w:ind w:left="415"/>
                                <w:rPr>
                                  <w:rFonts w:ascii="Arial"/>
                                  <w:b/>
                                  <w:sz w:val="15"/>
                                </w:rPr>
                              </w:pPr>
                              <w:r>
                                <w:rPr>
                                  <w:rFonts w:ascii="Arial"/>
                                  <w:b/>
                                  <w:color w:val="00AF50"/>
                                  <w:spacing w:val="-5"/>
                                  <w:w w:val="105"/>
                                  <w:sz w:val="15"/>
                                </w:rPr>
                                <w:t>YES</w:t>
                              </w:r>
                            </w:p>
                          </w:txbxContent>
                        </wps:txbx>
                        <wps:bodyPr wrap="square" lIns="0" tIns="0" rIns="0" bIns="0" rtlCol="0">
                          <a:noAutofit/>
                        </wps:bodyPr>
                      </wps:wsp>
                      <wps:wsp>
                        <wps:cNvPr id="396" name="Textbox 396"/>
                        <wps:cNvSpPr txBox="1"/>
                        <wps:spPr>
                          <a:xfrm>
                            <a:off x="1862903" y="1445591"/>
                            <a:ext cx="1156970" cy="588645"/>
                          </a:xfrm>
                          <a:prstGeom prst="rect">
                            <a:avLst/>
                          </a:prstGeom>
                        </wps:spPr>
                        <wps:txbx>
                          <w:txbxContent>
                            <w:p w14:paraId="179F78EC" w14:textId="77777777" w:rsidR="004E6537" w:rsidRDefault="004E6537" w:rsidP="004E6537">
                              <w:pPr>
                                <w:spacing w:line="261" w:lineRule="auto"/>
                                <w:ind w:right="18" w:hanging="44"/>
                                <w:rPr>
                                  <w:rFonts w:ascii="Arial MT"/>
                                  <w:sz w:val="15"/>
                                </w:rPr>
                              </w:pPr>
                              <w:r>
                                <w:rPr>
                                  <w:rFonts w:ascii="Arial MT"/>
                                  <w:w w:val="105"/>
                                  <w:sz w:val="15"/>
                                </w:rPr>
                                <w:t xml:space="preserve">Enrichment by </w:t>
                              </w:r>
                              <w:r>
                                <w:rPr>
                                  <w:rFonts w:ascii="Arial"/>
                                  <w:b/>
                                  <w:w w:val="105"/>
                                  <w:sz w:val="15"/>
                                </w:rPr>
                                <w:t>concentration</w:t>
                              </w:r>
                              <w:r>
                                <w:rPr>
                                  <w:rFonts w:ascii="Arial"/>
                                  <w:b/>
                                  <w:spacing w:val="-11"/>
                                  <w:w w:val="105"/>
                                  <w:sz w:val="15"/>
                                </w:rPr>
                                <w:t xml:space="preserve"> </w:t>
                              </w:r>
                              <w:r>
                                <w:rPr>
                                  <w:rFonts w:ascii="Arial MT"/>
                                  <w:w w:val="105"/>
                                  <w:sz w:val="15"/>
                                </w:rPr>
                                <w:t>of</w:t>
                              </w:r>
                              <w:r>
                                <w:rPr>
                                  <w:rFonts w:ascii="Arial MT"/>
                                  <w:spacing w:val="-11"/>
                                  <w:w w:val="105"/>
                                  <w:sz w:val="15"/>
                                </w:rPr>
                                <w:t xml:space="preserve"> </w:t>
                              </w:r>
                              <w:r>
                                <w:rPr>
                                  <w:rFonts w:ascii="Arial MT"/>
                                  <w:w w:val="105"/>
                                  <w:sz w:val="15"/>
                                </w:rPr>
                                <w:t xml:space="preserve">extracts and/or </w:t>
                              </w:r>
                              <w:r>
                                <w:rPr>
                                  <w:rFonts w:ascii="Arial"/>
                                  <w:b/>
                                  <w:w w:val="105"/>
                                  <w:sz w:val="15"/>
                                </w:rPr>
                                <w:t xml:space="preserve">saponification </w:t>
                              </w:r>
                              <w:r>
                                <w:rPr>
                                  <w:rFonts w:ascii="Arial MT"/>
                                  <w:w w:val="105"/>
                                  <w:sz w:val="15"/>
                                </w:rPr>
                                <w:t xml:space="preserve">and/or off-line LC pre- </w:t>
                              </w:r>
                              <w:r>
                                <w:rPr>
                                  <w:rFonts w:ascii="Arial MT"/>
                                  <w:spacing w:val="-2"/>
                                  <w:w w:val="105"/>
                                  <w:sz w:val="15"/>
                                </w:rPr>
                                <w:t>separation</w:t>
                              </w:r>
                            </w:p>
                          </w:txbxContent>
                        </wps:txbx>
                        <wps:bodyPr wrap="square" lIns="0" tIns="0" rIns="0" bIns="0" rtlCol="0">
                          <a:noAutofit/>
                        </wps:bodyPr>
                      </wps:wsp>
                      <wps:wsp>
                        <wps:cNvPr id="397" name="Textbox 397"/>
                        <wps:cNvSpPr txBox="1"/>
                        <wps:spPr>
                          <a:xfrm>
                            <a:off x="3545859" y="1425704"/>
                            <a:ext cx="709295" cy="111125"/>
                          </a:xfrm>
                          <a:prstGeom prst="rect">
                            <a:avLst/>
                          </a:prstGeom>
                        </wps:spPr>
                        <wps:txbx>
                          <w:txbxContent>
                            <w:p w14:paraId="6D62B3D9" w14:textId="77777777" w:rsidR="004E6537" w:rsidRDefault="004E6537" w:rsidP="004E6537">
                              <w:pPr>
                                <w:spacing w:before="1"/>
                                <w:rPr>
                                  <w:rFonts w:ascii="Arial"/>
                                  <w:b/>
                                  <w:sz w:val="15"/>
                                </w:rPr>
                              </w:pPr>
                              <w:r>
                                <w:rPr>
                                  <w:rFonts w:ascii="Arial"/>
                                  <w:b/>
                                  <w:w w:val="105"/>
                                  <w:sz w:val="15"/>
                                </w:rPr>
                                <w:t>MOAH</w:t>
                              </w:r>
                              <w:r>
                                <w:rPr>
                                  <w:rFonts w:ascii="Arial"/>
                                  <w:b/>
                                  <w:spacing w:val="-9"/>
                                  <w:w w:val="105"/>
                                  <w:sz w:val="15"/>
                                </w:rPr>
                                <w:t xml:space="preserve"> </w:t>
                              </w:r>
                              <w:r>
                                <w:rPr>
                                  <w:rFonts w:ascii="Arial"/>
                                  <w:b/>
                                  <w:spacing w:val="-2"/>
                                  <w:w w:val="105"/>
                                  <w:sz w:val="15"/>
                                </w:rPr>
                                <w:t>fraction</w:t>
                              </w:r>
                            </w:p>
                          </w:txbxContent>
                        </wps:txbx>
                        <wps:bodyPr wrap="square" lIns="0" tIns="0" rIns="0" bIns="0" rtlCol="0">
                          <a:noAutofit/>
                        </wps:bodyPr>
                      </wps:wsp>
                      <wps:wsp>
                        <wps:cNvPr id="398" name="Textbox 398"/>
                        <wps:cNvSpPr txBox="1"/>
                        <wps:spPr>
                          <a:xfrm>
                            <a:off x="3599709" y="1716495"/>
                            <a:ext cx="480059" cy="460375"/>
                          </a:xfrm>
                          <a:prstGeom prst="rect">
                            <a:avLst/>
                          </a:prstGeom>
                        </wps:spPr>
                        <wps:txbx>
                          <w:txbxContent>
                            <w:p w14:paraId="07B94117" w14:textId="77777777" w:rsidR="004E6537" w:rsidRDefault="004E6537" w:rsidP="004E6537">
                              <w:pPr>
                                <w:spacing w:line="249" w:lineRule="auto"/>
                                <w:ind w:left="105" w:right="18" w:firstLine="19"/>
                                <w:jc w:val="both"/>
                                <w:rPr>
                                  <w:rFonts w:ascii="Arial MT"/>
                                  <w:sz w:val="14"/>
                                </w:rPr>
                              </w:pPr>
                              <w:r>
                                <w:rPr>
                                  <w:rFonts w:ascii="Arial MT"/>
                                  <w:sz w:val="14"/>
                                </w:rPr>
                                <w:t>Free</w:t>
                              </w:r>
                              <w:r>
                                <w:rPr>
                                  <w:rFonts w:ascii="Arial MT"/>
                                  <w:spacing w:val="-10"/>
                                  <w:sz w:val="14"/>
                                </w:rPr>
                                <w:t xml:space="preserve"> </w:t>
                              </w:r>
                              <w:r>
                                <w:rPr>
                                  <w:rFonts w:ascii="Arial MT"/>
                                  <w:sz w:val="14"/>
                                </w:rPr>
                                <w:t>from</w:t>
                              </w:r>
                              <w:r>
                                <w:rPr>
                                  <w:rFonts w:ascii="Arial MT"/>
                                  <w:spacing w:val="40"/>
                                  <w:sz w:val="14"/>
                                </w:rPr>
                                <w:t xml:space="preserve"> </w:t>
                              </w:r>
                              <w:r>
                                <w:rPr>
                                  <w:rFonts w:ascii="Arial MT"/>
                                  <w:spacing w:val="-2"/>
                                  <w:sz w:val="14"/>
                                </w:rPr>
                                <w:t>interfering</w:t>
                              </w:r>
                              <w:r>
                                <w:rPr>
                                  <w:rFonts w:ascii="Arial MT"/>
                                  <w:spacing w:val="40"/>
                                  <w:sz w:val="14"/>
                                </w:rPr>
                                <w:t xml:space="preserve"> </w:t>
                              </w:r>
                              <w:r>
                                <w:rPr>
                                  <w:rFonts w:ascii="Arial MT"/>
                                  <w:spacing w:val="-2"/>
                                  <w:sz w:val="14"/>
                                </w:rPr>
                                <w:t>signals?</w:t>
                              </w:r>
                            </w:p>
                            <w:p w14:paraId="6902C0BB" w14:textId="77777777" w:rsidR="004E6537" w:rsidRDefault="004E6537" w:rsidP="004E6537">
                              <w:pPr>
                                <w:spacing w:before="48"/>
                                <w:rPr>
                                  <w:rFonts w:ascii="Arial"/>
                                  <w:b/>
                                  <w:sz w:val="15"/>
                                </w:rPr>
                              </w:pPr>
                              <w:r>
                                <w:rPr>
                                  <w:rFonts w:ascii="Arial"/>
                                  <w:b/>
                                  <w:color w:val="00AF50"/>
                                  <w:spacing w:val="-5"/>
                                  <w:w w:val="105"/>
                                  <w:sz w:val="15"/>
                                </w:rPr>
                                <w:t>YES</w:t>
                              </w:r>
                            </w:p>
                          </w:txbxContent>
                        </wps:txbx>
                        <wps:bodyPr wrap="square" lIns="0" tIns="0" rIns="0" bIns="0" rtlCol="0">
                          <a:noAutofit/>
                        </wps:bodyPr>
                      </wps:wsp>
                      <wps:wsp>
                        <wps:cNvPr id="399" name="Textbox 399"/>
                        <wps:cNvSpPr txBox="1"/>
                        <wps:spPr>
                          <a:xfrm>
                            <a:off x="4317272" y="1730696"/>
                            <a:ext cx="239395" cy="111125"/>
                          </a:xfrm>
                          <a:prstGeom prst="rect">
                            <a:avLst/>
                          </a:prstGeom>
                        </wps:spPr>
                        <wps:txbx>
                          <w:txbxContent>
                            <w:p w14:paraId="490E322C" w14:textId="77777777" w:rsidR="004E6537" w:rsidRDefault="004E6537" w:rsidP="004E6537">
                              <w:pPr>
                                <w:spacing w:before="1"/>
                                <w:rPr>
                                  <w:rFonts w:ascii="Arial"/>
                                  <w:b/>
                                  <w:sz w:val="15"/>
                                </w:rPr>
                              </w:pPr>
                              <w:r>
                                <w:rPr>
                                  <w:rFonts w:ascii="Arial"/>
                                  <w:b/>
                                  <w:color w:val="FF0000"/>
                                  <w:spacing w:val="-4"/>
                                  <w:w w:val="105"/>
                                  <w:sz w:val="15"/>
                                </w:rPr>
                                <w:t>NO**</w:t>
                              </w:r>
                            </w:p>
                          </w:txbxContent>
                        </wps:txbx>
                        <wps:bodyPr wrap="square" lIns="0" tIns="0" rIns="0" bIns="0" rtlCol="0">
                          <a:noAutofit/>
                        </wps:bodyPr>
                      </wps:wsp>
                      <wps:wsp>
                        <wps:cNvPr id="400" name="Textbox 400"/>
                        <wps:cNvSpPr txBox="1"/>
                        <wps:spPr>
                          <a:xfrm>
                            <a:off x="844069" y="2276752"/>
                            <a:ext cx="379730" cy="206375"/>
                          </a:xfrm>
                          <a:prstGeom prst="rect">
                            <a:avLst/>
                          </a:prstGeom>
                        </wps:spPr>
                        <wps:txbx>
                          <w:txbxContent>
                            <w:p w14:paraId="7B818342" w14:textId="77777777" w:rsidR="004E6537" w:rsidRDefault="004E6537" w:rsidP="004E6537">
                              <w:pPr>
                                <w:spacing w:line="249" w:lineRule="auto"/>
                                <w:ind w:left="92" w:hanging="93"/>
                                <w:rPr>
                                  <w:rFonts w:ascii="Arial MT"/>
                                  <w:sz w:val="14"/>
                                </w:rPr>
                              </w:pPr>
                              <w:r>
                                <w:rPr>
                                  <w:rFonts w:ascii="Arial MT"/>
                                  <w:spacing w:val="-2"/>
                                  <w:sz w:val="14"/>
                                </w:rPr>
                                <w:t>Sufficient</w:t>
                              </w:r>
                              <w:r>
                                <w:rPr>
                                  <w:rFonts w:ascii="Arial MT"/>
                                  <w:spacing w:val="40"/>
                                  <w:sz w:val="14"/>
                                </w:rPr>
                                <w:t xml:space="preserve"> </w:t>
                              </w:r>
                              <w:proofErr w:type="spellStart"/>
                              <w:r>
                                <w:rPr>
                                  <w:rFonts w:ascii="Arial MT"/>
                                  <w:spacing w:val="-2"/>
                                  <w:sz w:val="14"/>
                                </w:rPr>
                                <w:t>LoQs</w:t>
                              </w:r>
                              <w:proofErr w:type="spellEnd"/>
                              <w:r>
                                <w:rPr>
                                  <w:rFonts w:ascii="Arial MT"/>
                                  <w:spacing w:val="-2"/>
                                  <w:sz w:val="14"/>
                                </w:rPr>
                                <w:t>?</w:t>
                              </w:r>
                            </w:p>
                          </w:txbxContent>
                        </wps:txbx>
                        <wps:bodyPr wrap="square" lIns="0" tIns="0" rIns="0" bIns="0" rtlCol="0">
                          <a:noAutofit/>
                        </wps:bodyPr>
                      </wps:wsp>
                      <wps:wsp>
                        <wps:cNvPr id="401" name="Textbox 401"/>
                        <wps:cNvSpPr txBox="1"/>
                        <wps:spPr>
                          <a:xfrm>
                            <a:off x="1635339" y="2251172"/>
                            <a:ext cx="161925" cy="111125"/>
                          </a:xfrm>
                          <a:prstGeom prst="rect">
                            <a:avLst/>
                          </a:prstGeom>
                        </wps:spPr>
                        <wps:txbx>
                          <w:txbxContent>
                            <w:p w14:paraId="29C91AE0" w14:textId="77777777" w:rsidR="004E6537" w:rsidRDefault="004E6537" w:rsidP="004E6537">
                              <w:pPr>
                                <w:spacing w:before="1"/>
                                <w:rPr>
                                  <w:rFonts w:ascii="Arial"/>
                                  <w:b/>
                                  <w:sz w:val="15"/>
                                </w:rPr>
                              </w:pPr>
                              <w:r>
                                <w:rPr>
                                  <w:rFonts w:ascii="Arial"/>
                                  <w:b/>
                                  <w:color w:val="FF0000"/>
                                  <w:spacing w:val="-5"/>
                                  <w:w w:val="105"/>
                                  <w:sz w:val="15"/>
                                </w:rPr>
                                <w:t>NO</w:t>
                              </w:r>
                            </w:p>
                          </w:txbxContent>
                        </wps:txbx>
                        <wps:bodyPr wrap="square" lIns="0" tIns="0" rIns="0" bIns="0" rtlCol="0">
                          <a:noAutofit/>
                        </wps:bodyPr>
                      </wps:wsp>
                      <wps:wsp>
                        <wps:cNvPr id="402" name="Textbox 402"/>
                        <wps:cNvSpPr txBox="1"/>
                        <wps:spPr>
                          <a:xfrm>
                            <a:off x="3101159" y="2244544"/>
                            <a:ext cx="161925" cy="111125"/>
                          </a:xfrm>
                          <a:prstGeom prst="rect">
                            <a:avLst/>
                          </a:prstGeom>
                        </wps:spPr>
                        <wps:txbx>
                          <w:txbxContent>
                            <w:p w14:paraId="069BB5D4" w14:textId="77777777" w:rsidR="004E6537" w:rsidRDefault="004E6537" w:rsidP="004E6537">
                              <w:pPr>
                                <w:spacing w:before="1"/>
                                <w:rPr>
                                  <w:rFonts w:ascii="Arial"/>
                                  <w:b/>
                                  <w:sz w:val="15"/>
                                </w:rPr>
                              </w:pPr>
                              <w:r>
                                <w:rPr>
                                  <w:rFonts w:ascii="Arial"/>
                                  <w:b/>
                                  <w:color w:val="FF0000"/>
                                  <w:spacing w:val="-5"/>
                                  <w:w w:val="105"/>
                                  <w:sz w:val="15"/>
                                </w:rPr>
                                <w:t>NO</w:t>
                              </w:r>
                            </w:p>
                          </w:txbxContent>
                        </wps:txbx>
                        <wps:bodyPr wrap="square" lIns="0" tIns="0" rIns="0" bIns="0" rtlCol="0">
                          <a:noAutofit/>
                        </wps:bodyPr>
                      </wps:wsp>
                      <wps:wsp>
                        <wps:cNvPr id="403" name="Textbox 403"/>
                        <wps:cNvSpPr txBox="1"/>
                        <wps:spPr>
                          <a:xfrm>
                            <a:off x="3686873" y="2276752"/>
                            <a:ext cx="379730" cy="206375"/>
                          </a:xfrm>
                          <a:prstGeom prst="rect">
                            <a:avLst/>
                          </a:prstGeom>
                        </wps:spPr>
                        <wps:txbx>
                          <w:txbxContent>
                            <w:p w14:paraId="42D155C4" w14:textId="77777777" w:rsidR="004E6537" w:rsidRDefault="004E6537" w:rsidP="004E6537">
                              <w:pPr>
                                <w:spacing w:line="249" w:lineRule="auto"/>
                                <w:ind w:left="92" w:hanging="93"/>
                                <w:rPr>
                                  <w:rFonts w:ascii="Arial MT"/>
                                  <w:sz w:val="14"/>
                                </w:rPr>
                              </w:pPr>
                              <w:r>
                                <w:rPr>
                                  <w:rFonts w:ascii="Arial MT"/>
                                  <w:spacing w:val="-2"/>
                                  <w:sz w:val="14"/>
                                </w:rPr>
                                <w:t>Sufficient</w:t>
                              </w:r>
                              <w:r>
                                <w:rPr>
                                  <w:rFonts w:ascii="Arial MT"/>
                                  <w:spacing w:val="40"/>
                                  <w:sz w:val="14"/>
                                </w:rPr>
                                <w:t xml:space="preserve"> </w:t>
                              </w:r>
                              <w:proofErr w:type="spellStart"/>
                              <w:r>
                                <w:rPr>
                                  <w:rFonts w:ascii="Arial MT"/>
                                  <w:spacing w:val="-2"/>
                                  <w:sz w:val="14"/>
                                </w:rPr>
                                <w:t>LoQs</w:t>
                              </w:r>
                              <w:proofErr w:type="spellEnd"/>
                              <w:r>
                                <w:rPr>
                                  <w:rFonts w:ascii="Arial MT"/>
                                  <w:spacing w:val="-2"/>
                                  <w:sz w:val="14"/>
                                </w:rPr>
                                <w:t>?</w:t>
                              </w:r>
                            </w:p>
                          </w:txbxContent>
                        </wps:txbx>
                        <wps:bodyPr wrap="square" lIns="0" tIns="0" rIns="0" bIns="0" rtlCol="0">
                          <a:noAutofit/>
                        </wps:bodyPr>
                      </wps:wsp>
                      <wps:wsp>
                        <wps:cNvPr id="404" name="Textbox 404"/>
                        <wps:cNvSpPr txBox="1"/>
                        <wps:spPr>
                          <a:xfrm>
                            <a:off x="1087422" y="2579363"/>
                            <a:ext cx="2724150" cy="111125"/>
                          </a:xfrm>
                          <a:prstGeom prst="rect">
                            <a:avLst/>
                          </a:prstGeom>
                        </wps:spPr>
                        <wps:txbx>
                          <w:txbxContent>
                            <w:p w14:paraId="2B45862D" w14:textId="77777777" w:rsidR="004E6537" w:rsidRDefault="004E6537" w:rsidP="004E6537">
                              <w:pPr>
                                <w:tabs>
                                  <w:tab w:val="left" w:pos="3956"/>
                                </w:tabs>
                                <w:spacing w:before="1"/>
                                <w:rPr>
                                  <w:rFonts w:ascii="Arial"/>
                                  <w:b/>
                                  <w:sz w:val="15"/>
                                </w:rPr>
                              </w:pPr>
                              <w:r>
                                <w:rPr>
                                  <w:rFonts w:ascii="Arial"/>
                                  <w:b/>
                                  <w:color w:val="00AF50"/>
                                  <w:spacing w:val="-5"/>
                                  <w:w w:val="105"/>
                                  <w:sz w:val="15"/>
                                </w:rPr>
                                <w:t>YES</w:t>
                              </w:r>
                              <w:r>
                                <w:rPr>
                                  <w:rFonts w:ascii="Arial"/>
                                  <w:b/>
                                  <w:color w:val="00AF50"/>
                                  <w:sz w:val="15"/>
                                </w:rPr>
                                <w:tab/>
                              </w:r>
                              <w:r>
                                <w:rPr>
                                  <w:rFonts w:ascii="Arial"/>
                                  <w:b/>
                                  <w:color w:val="00AF50"/>
                                  <w:spacing w:val="-5"/>
                                  <w:w w:val="105"/>
                                  <w:sz w:val="15"/>
                                </w:rPr>
                                <w:t>YES</w:t>
                              </w:r>
                            </w:p>
                          </w:txbxContent>
                        </wps:txbx>
                        <wps:bodyPr wrap="square" lIns="0" tIns="0" rIns="0" bIns="0" rtlCol="0">
                          <a:noAutofit/>
                        </wps:bodyPr>
                      </wps:wsp>
                      <wps:wsp>
                        <wps:cNvPr id="405" name="Textbox 405"/>
                        <wps:cNvSpPr txBox="1"/>
                        <wps:spPr>
                          <a:xfrm>
                            <a:off x="2102455" y="2949729"/>
                            <a:ext cx="769620" cy="206375"/>
                          </a:xfrm>
                          <a:prstGeom prst="rect">
                            <a:avLst/>
                          </a:prstGeom>
                        </wps:spPr>
                        <wps:txbx>
                          <w:txbxContent>
                            <w:p w14:paraId="21CAAB2A" w14:textId="77777777" w:rsidR="004E6537" w:rsidRDefault="004E6537" w:rsidP="004E6537">
                              <w:pPr>
                                <w:spacing w:line="249" w:lineRule="auto"/>
                                <w:ind w:firstLine="205"/>
                                <w:rPr>
                                  <w:rFonts w:ascii="Arial"/>
                                  <w:b/>
                                  <w:sz w:val="14"/>
                                </w:rPr>
                              </w:pPr>
                              <w:r>
                                <w:rPr>
                                  <w:rFonts w:ascii="Arial"/>
                                  <w:b/>
                                  <w:spacing w:val="-2"/>
                                  <w:sz w:val="14"/>
                                </w:rPr>
                                <w:t>Plausibility</w:t>
                              </w:r>
                              <w:r>
                                <w:rPr>
                                  <w:rFonts w:ascii="Arial"/>
                                  <w:b/>
                                  <w:spacing w:val="40"/>
                                  <w:sz w:val="14"/>
                                </w:rPr>
                                <w:t xml:space="preserve"> </w:t>
                              </w:r>
                              <w:r>
                                <w:rPr>
                                  <w:rFonts w:ascii="Arial"/>
                                  <w:b/>
                                  <w:spacing w:val="-2"/>
                                  <w:sz w:val="14"/>
                                </w:rPr>
                                <w:t>check/verification</w:t>
                              </w:r>
                            </w:p>
                          </w:txbxContent>
                        </wps:txbx>
                        <wps:bodyPr wrap="square" lIns="0" tIns="0" rIns="0" bIns="0" rtlCol="0">
                          <a:noAutofit/>
                        </wps:bodyPr>
                      </wps:wsp>
                      <wps:wsp>
                        <wps:cNvPr id="406" name="Textbox 406"/>
                        <wps:cNvSpPr txBox="1"/>
                        <wps:spPr>
                          <a:xfrm>
                            <a:off x="3155904" y="2904262"/>
                            <a:ext cx="355600" cy="111125"/>
                          </a:xfrm>
                          <a:prstGeom prst="rect">
                            <a:avLst/>
                          </a:prstGeom>
                        </wps:spPr>
                        <wps:txbx>
                          <w:txbxContent>
                            <w:p w14:paraId="006783DE" w14:textId="77777777" w:rsidR="004E6537" w:rsidRDefault="004E6537" w:rsidP="004E6537">
                              <w:pPr>
                                <w:spacing w:before="1"/>
                                <w:rPr>
                                  <w:rFonts w:ascii="Arial"/>
                                  <w:b/>
                                  <w:sz w:val="15"/>
                                </w:rPr>
                              </w:pPr>
                              <w:r>
                                <w:rPr>
                                  <w:rFonts w:ascii="Arial"/>
                                  <w:b/>
                                  <w:color w:val="FF0000"/>
                                  <w:w w:val="105"/>
                                  <w:sz w:val="15"/>
                                </w:rPr>
                                <w:t>Not</w:t>
                              </w:r>
                              <w:r>
                                <w:rPr>
                                  <w:rFonts w:ascii="Arial"/>
                                  <w:b/>
                                  <w:color w:val="FF0000"/>
                                  <w:spacing w:val="-4"/>
                                  <w:w w:val="105"/>
                                  <w:sz w:val="15"/>
                                </w:rPr>
                                <w:t xml:space="preserve"> </w:t>
                              </w:r>
                              <w:r>
                                <w:rPr>
                                  <w:rFonts w:ascii="Arial"/>
                                  <w:b/>
                                  <w:color w:val="FF0000"/>
                                  <w:spacing w:val="-5"/>
                                  <w:w w:val="105"/>
                                  <w:sz w:val="15"/>
                                </w:rPr>
                                <w:t>OK</w:t>
                              </w:r>
                            </w:p>
                          </w:txbxContent>
                        </wps:txbx>
                        <wps:bodyPr wrap="square" lIns="0" tIns="0" rIns="0" bIns="0" rtlCol="0">
                          <a:noAutofit/>
                        </wps:bodyPr>
                      </wps:wsp>
                      <wps:wsp>
                        <wps:cNvPr id="407" name="Textbox 407"/>
                        <wps:cNvSpPr txBox="1"/>
                        <wps:spPr>
                          <a:xfrm>
                            <a:off x="2204843" y="3315331"/>
                            <a:ext cx="161925" cy="111125"/>
                          </a:xfrm>
                          <a:prstGeom prst="rect">
                            <a:avLst/>
                          </a:prstGeom>
                        </wps:spPr>
                        <wps:txbx>
                          <w:txbxContent>
                            <w:p w14:paraId="49F2F4E2" w14:textId="77777777" w:rsidR="004E6537" w:rsidRDefault="004E6537" w:rsidP="004E6537">
                              <w:pPr>
                                <w:spacing w:before="1"/>
                                <w:rPr>
                                  <w:rFonts w:ascii="Arial"/>
                                  <w:b/>
                                  <w:sz w:val="15"/>
                                </w:rPr>
                              </w:pPr>
                              <w:r>
                                <w:rPr>
                                  <w:rFonts w:ascii="Arial"/>
                                  <w:b/>
                                  <w:color w:val="00AF50"/>
                                  <w:spacing w:val="-5"/>
                                  <w:w w:val="105"/>
                                  <w:sz w:val="15"/>
                                </w:rPr>
                                <w:t>OK</w:t>
                              </w:r>
                            </w:p>
                          </w:txbxContent>
                        </wps:txbx>
                        <wps:bodyPr wrap="square" lIns="0" tIns="0" rIns="0" bIns="0" rtlCol="0">
                          <a:noAutofit/>
                        </wps:bodyPr>
                      </wps:wsp>
                      <wps:wsp>
                        <wps:cNvPr id="408" name="Textbox 408"/>
                        <wps:cNvSpPr txBox="1"/>
                        <wps:spPr>
                          <a:xfrm>
                            <a:off x="3467549" y="3285491"/>
                            <a:ext cx="791845" cy="111125"/>
                          </a:xfrm>
                          <a:prstGeom prst="rect">
                            <a:avLst/>
                          </a:prstGeom>
                        </wps:spPr>
                        <wps:txbx>
                          <w:txbxContent>
                            <w:p w14:paraId="61DD5961" w14:textId="77777777" w:rsidR="004E6537" w:rsidRDefault="004E6537" w:rsidP="004E6537">
                              <w:pPr>
                                <w:spacing w:before="1"/>
                                <w:rPr>
                                  <w:rFonts w:ascii="Arial"/>
                                  <w:b/>
                                  <w:sz w:val="15"/>
                                </w:rPr>
                              </w:pPr>
                              <w:r>
                                <w:rPr>
                                  <w:rFonts w:ascii="Arial"/>
                                  <w:b/>
                                  <w:w w:val="105"/>
                                  <w:sz w:val="15"/>
                                </w:rPr>
                                <w:t>GC</w:t>
                              </w:r>
                              <w:r>
                                <w:rPr>
                                  <w:rFonts w:ascii="Arial"/>
                                  <w:b/>
                                  <w:spacing w:val="-7"/>
                                  <w:w w:val="105"/>
                                  <w:sz w:val="15"/>
                                </w:rPr>
                                <w:t xml:space="preserve"> </w:t>
                              </w:r>
                              <w:r>
                                <w:rPr>
                                  <w:rFonts w:ascii="Arial"/>
                                  <w:b/>
                                  <w:w w:val="105"/>
                                  <w:sz w:val="15"/>
                                </w:rPr>
                                <w:t>x</w:t>
                              </w:r>
                              <w:r>
                                <w:rPr>
                                  <w:rFonts w:ascii="Arial"/>
                                  <w:b/>
                                  <w:spacing w:val="-4"/>
                                  <w:w w:val="105"/>
                                  <w:sz w:val="15"/>
                                </w:rPr>
                                <w:t xml:space="preserve"> </w:t>
                              </w:r>
                              <w:r>
                                <w:rPr>
                                  <w:rFonts w:ascii="Arial"/>
                                  <w:b/>
                                  <w:w w:val="105"/>
                                  <w:sz w:val="15"/>
                                </w:rPr>
                                <w:t>GC-</w:t>
                              </w:r>
                              <w:r>
                                <w:rPr>
                                  <w:rFonts w:ascii="Arial"/>
                                  <w:b/>
                                  <w:spacing w:val="-2"/>
                                  <w:w w:val="105"/>
                                  <w:sz w:val="15"/>
                                </w:rPr>
                                <w:t>FID/MS</w:t>
                              </w:r>
                            </w:p>
                          </w:txbxContent>
                        </wps:txbx>
                        <wps:bodyPr wrap="square" lIns="0" tIns="0" rIns="0" bIns="0" rtlCol="0">
                          <a:noAutofit/>
                        </wps:bodyPr>
                      </wps:wsp>
                      <wps:wsp>
                        <wps:cNvPr id="409" name="Textbox 409"/>
                        <wps:cNvSpPr txBox="1"/>
                        <wps:spPr>
                          <a:xfrm>
                            <a:off x="2233609" y="3543903"/>
                            <a:ext cx="533400" cy="148590"/>
                          </a:xfrm>
                          <a:prstGeom prst="rect">
                            <a:avLst/>
                          </a:prstGeom>
                        </wps:spPr>
                        <wps:txbx>
                          <w:txbxContent>
                            <w:p w14:paraId="305984BA" w14:textId="77777777" w:rsidR="004E6537" w:rsidRDefault="004E6537" w:rsidP="004E6537">
                              <w:pPr>
                                <w:spacing w:line="233" w:lineRule="exact"/>
                                <w:rPr>
                                  <w:rFonts w:ascii="Arial"/>
                                  <w:b/>
                                  <w:sz w:val="21"/>
                                </w:rPr>
                              </w:pPr>
                              <w:r>
                                <w:rPr>
                                  <w:rFonts w:ascii="Arial"/>
                                  <w:b/>
                                  <w:spacing w:val="-2"/>
                                  <w:sz w:val="21"/>
                                </w:rPr>
                                <w:t>RESULT</w:t>
                              </w:r>
                            </w:p>
                          </w:txbxContent>
                        </wps:txbx>
                        <wps:bodyPr wrap="square" lIns="0" tIns="0" rIns="0" bIns="0" rtlCol="0">
                          <a:noAutofit/>
                        </wps:bodyPr>
                      </wps:wsp>
                      <wps:wsp>
                        <wps:cNvPr id="410" name="Textbox 410"/>
                        <wps:cNvSpPr txBox="1"/>
                        <wps:spPr>
                          <a:xfrm>
                            <a:off x="4899" y="3433552"/>
                            <a:ext cx="1492250" cy="311785"/>
                          </a:xfrm>
                          <a:prstGeom prst="rect">
                            <a:avLst/>
                          </a:prstGeom>
                          <a:ln w="9791">
                            <a:solidFill>
                              <a:srgbClr val="000000"/>
                            </a:solidFill>
                            <a:prstDash val="lgDash"/>
                          </a:ln>
                        </wps:spPr>
                        <wps:txbx>
                          <w:txbxContent>
                            <w:p w14:paraId="0C962CC5" w14:textId="620A4E64" w:rsidR="004E6537" w:rsidRDefault="004E6537" w:rsidP="004E6537">
                              <w:pPr>
                                <w:spacing w:before="91" w:line="254" w:lineRule="auto"/>
                                <w:ind w:left="54"/>
                                <w:rPr>
                                  <w:rFonts w:ascii="Arial MT"/>
                                  <w:sz w:val="12"/>
                                </w:rPr>
                              </w:pPr>
                              <w:r>
                                <w:rPr>
                                  <w:rFonts w:ascii="Arial MT"/>
                                  <w:color w:val="FF0000"/>
                                  <w:spacing w:val="-2"/>
                                  <w:sz w:val="12"/>
                                </w:rPr>
                                <w:t>**</w:t>
                              </w:r>
                              <w:r>
                                <w:rPr>
                                  <w:rFonts w:ascii="Arial MT"/>
                                  <w:color w:val="FF0000"/>
                                  <w:spacing w:val="-9"/>
                                  <w:sz w:val="12"/>
                                </w:rPr>
                                <w:t xml:space="preserve"> </w:t>
                              </w:r>
                              <w:r>
                                <w:rPr>
                                  <w:rFonts w:ascii="Arial MT"/>
                                  <w:color w:val="FF0000"/>
                                  <w:spacing w:val="-2"/>
                                  <w:sz w:val="12"/>
                                </w:rPr>
                                <w:t>If</w:t>
                              </w:r>
                              <w:r>
                                <w:rPr>
                                  <w:rFonts w:ascii="Arial MT"/>
                                  <w:color w:val="FF0000"/>
                                  <w:spacing w:val="-7"/>
                                  <w:sz w:val="12"/>
                                </w:rPr>
                                <w:t xml:space="preserve"> </w:t>
                              </w:r>
                              <w:r>
                                <w:rPr>
                                  <w:rFonts w:ascii="Arial MT"/>
                                  <w:color w:val="FF0000"/>
                                  <w:spacing w:val="-2"/>
                                  <w:sz w:val="12"/>
                                </w:rPr>
                                <w:t>ALOX</w:t>
                              </w:r>
                              <w:r>
                                <w:rPr>
                                  <w:rFonts w:ascii="Arial MT"/>
                                  <w:color w:val="FF0000"/>
                                  <w:spacing w:val="-7"/>
                                  <w:sz w:val="12"/>
                                </w:rPr>
                                <w:t xml:space="preserve"> </w:t>
                              </w:r>
                              <w:r>
                                <w:rPr>
                                  <w:rFonts w:ascii="Arial MT"/>
                                  <w:color w:val="FF0000"/>
                                  <w:spacing w:val="-2"/>
                                  <w:sz w:val="12"/>
                                </w:rPr>
                                <w:t>cleanup</w:t>
                              </w:r>
                              <w:r>
                                <w:rPr>
                                  <w:rFonts w:ascii="Arial MT"/>
                                  <w:color w:val="FF0000"/>
                                  <w:spacing w:val="-6"/>
                                  <w:sz w:val="12"/>
                                </w:rPr>
                                <w:t xml:space="preserve"> </w:t>
                              </w:r>
                              <w:r>
                                <w:rPr>
                                  <w:rFonts w:ascii="Arial MT"/>
                                  <w:color w:val="FF0000"/>
                                  <w:spacing w:val="-2"/>
                                  <w:sz w:val="12"/>
                                </w:rPr>
                                <w:t>or</w:t>
                              </w:r>
                              <w:r>
                                <w:rPr>
                                  <w:rFonts w:ascii="Arial MT"/>
                                  <w:color w:val="FF0000"/>
                                  <w:spacing w:val="-7"/>
                                  <w:sz w:val="12"/>
                                </w:rPr>
                                <w:t xml:space="preserve"> </w:t>
                              </w:r>
                              <w:r>
                                <w:rPr>
                                  <w:rFonts w:ascii="Arial MT"/>
                                  <w:color w:val="FF0000"/>
                                  <w:spacing w:val="-2"/>
                                  <w:sz w:val="12"/>
                                </w:rPr>
                                <w:t>epoxidation</w:t>
                              </w:r>
                              <w:r>
                                <w:rPr>
                                  <w:rFonts w:ascii="Arial MT"/>
                                  <w:color w:val="FF0000"/>
                                  <w:spacing w:val="-6"/>
                                  <w:sz w:val="12"/>
                                </w:rPr>
                                <w:t xml:space="preserve"> </w:t>
                              </w:r>
                              <w:r>
                                <w:rPr>
                                  <w:rFonts w:ascii="Arial MT"/>
                                  <w:color w:val="FF0000"/>
                                  <w:spacing w:val="-2"/>
                                  <w:sz w:val="12"/>
                                </w:rPr>
                                <w:t>already</w:t>
                              </w:r>
                              <w:r>
                                <w:rPr>
                                  <w:rFonts w:ascii="Arial MT"/>
                                  <w:color w:val="FF0000"/>
                                  <w:spacing w:val="40"/>
                                  <w:sz w:val="12"/>
                                </w:rPr>
                                <w:t xml:space="preserve"> </w:t>
                              </w:r>
                              <w:r>
                                <w:rPr>
                                  <w:rFonts w:ascii="Arial MT"/>
                                  <w:color w:val="FF0000"/>
                                  <w:sz w:val="12"/>
                                </w:rPr>
                                <w:t>done:</w:t>
                              </w:r>
                              <w:r>
                                <w:rPr>
                                  <w:rFonts w:ascii="Arial MT"/>
                                  <w:color w:val="FF0000"/>
                                  <w:spacing w:val="-4"/>
                                  <w:sz w:val="12"/>
                                </w:rPr>
                                <w:t xml:space="preserve"> </w:t>
                              </w:r>
                              <w:proofErr w:type="spellStart"/>
                              <w:r>
                                <w:rPr>
                                  <w:rFonts w:ascii="Arial MT"/>
                                  <w:color w:val="FF0000"/>
                                  <w:sz w:val="12"/>
                                </w:rPr>
                                <w:t>adjustLoQor</w:t>
                              </w:r>
                              <w:proofErr w:type="spellEnd"/>
                              <w:r>
                                <w:rPr>
                                  <w:rFonts w:ascii="Arial MT"/>
                                  <w:color w:val="FF0000"/>
                                  <w:spacing w:val="-3"/>
                                  <w:sz w:val="12"/>
                                </w:rPr>
                                <w:t xml:space="preserve"> </w:t>
                              </w:r>
                              <w:r>
                                <w:rPr>
                                  <w:rFonts w:ascii="Arial MT"/>
                                  <w:color w:val="FF0000"/>
                                  <w:sz w:val="12"/>
                                </w:rPr>
                                <w:t>use</w:t>
                              </w:r>
                              <w:r>
                                <w:rPr>
                                  <w:rFonts w:ascii="Arial MT"/>
                                  <w:color w:val="FF0000"/>
                                  <w:spacing w:val="-4"/>
                                  <w:sz w:val="12"/>
                                </w:rPr>
                                <w:t xml:space="preserve"> </w:t>
                              </w:r>
                              <w:r>
                                <w:rPr>
                                  <w:rFonts w:ascii="Arial MT"/>
                                  <w:color w:val="FF0000"/>
                                  <w:sz w:val="12"/>
                                </w:rPr>
                                <w:t>GC</w:t>
                              </w:r>
                              <w:r>
                                <w:rPr>
                                  <w:rFonts w:ascii="Arial MT"/>
                                  <w:color w:val="FF0000"/>
                                  <w:spacing w:val="-3"/>
                                  <w:sz w:val="12"/>
                                </w:rPr>
                                <w:t xml:space="preserve"> </w:t>
                              </w:r>
                              <w:r>
                                <w:rPr>
                                  <w:rFonts w:ascii="Arial MT"/>
                                  <w:color w:val="FF0000"/>
                                  <w:sz w:val="12"/>
                                </w:rPr>
                                <w:t>x</w:t>
                              </w:r>
                              <w:r>
                                <w:rPr>
                                  <w:rFonts w:ascii="Arial MT"/>
                                  <w:color w:val="FF0000"/>
                                  <w:spacing w:val="-3"/>
                                  <w:sz w:val="12"/>
                                </w:rPr>
                                <w:t xml:space="preserve"> </w:t>
                              </w:r>
                              <w:r>
                                <w:rPr>
                                  <w:rFonts w:ascii="Arial MT"/>
                                  <w:color w:val="FF0000"/>
                                  <w:sz w:val="12"/>
                                </w:rPr>
                                <w:t>GC-</w:t>
                              </w:r>
                              <w:r>
                                <w:rPr>
                                  <w:rFonts w:ascii="Arial MT"/>
                                  <w:color w:val="FF0000"/>
                                  <w:spacing w:val="-2"/>
                                  <w:sz w:val="12"/>
                                </w:rPr>
                                <w:t>FID/MS</w:t>
                              </w:r>
                            </w:p>
                          </w:txbxContent>
                        </wps:txbx>
                        <wps:bodyPr wrap="square" lIns="0" tIns="0" rIns="0" bIns="0" rtlCol="0">
                          <a:noAutofit/>
                        </wps:bodyPr>
                      </wps:wsp>
                      <wps:wsp>
                        <wps:cNvPr id="411" name="Textbox 411"/>
                        <wps:cNvSpPr txBox="1"/>
                        <wps:spPr>
                          <a:xfrm>
                            <a:off x="4899" y="3055626"/>
                            <a:ext cx="1492250" cy="314960"/>
                          </a:xfrm>
                          <a:prstGeom prst="rect">
                            <a:avLst/>
                          </a:prstGeom>
                          <a:ln w="9791">
                            <a:solidFill>
                              <a:srgbClr val="000000"/>
                            </a:solidFill>
                            <a:prstDash val="lgDash"/>
                          </a:ln>
                        </wps:spPr>
                        <wps:txbx>
                          <w:txbxContent>
                            <w:p w14:paraId="51D83D53" w14:textId="48A0F601" w:rsidR="004E6537" w:rsidRDefault="004E6537" w:rsidP="004E6537">
                              <w:pPr>
                                <w:spacing w:before="18" w:line="254" w:lineRule="auto"/>
                                <w:ind w:left="2" w:firstLine="52"/>
                                <w:rPr>
                                  <w:rFonts w:ascii="Arial MT" w:hAnsi="Arial MT"/>
                                  <w:sz w:val="12"/>
                                </w:rPr>
                              </w:pPr>
                              <w:r>
                                <w:rPr>
                                  <w:rFonts w:ascii="Arial MT" w:hAnsi="Arial MT"/>
                                  <w:color w:val="FF0000"/>
                                  <w:sz w:val="12"/>
                                </w:rPr>
                                <w:t>* The cleanup could start directly with</w:t>
                              </w:r>
                              <w:r>
                                <w:rPr>
                                  <w:rFonts w:ascii="Arial MT" w:hAnsi="Arial MT"/>
                                  <w:color w:val="FF0000"/>
                                  <w:spacing w:val="40"/>
                                  <w:sz w:val="12"/>
                                </w:rPr>
                                <w:t xml:space="preserve"> </w:t>
                              </w:r>
                              <w:r>
                                <w:rPr>
                                  <w:rFonts w:ascii="Arial MT" w:hAnsi="Arial MT"/>
                                  <w:color w:val="FF0000"/>
                                  <w:sz w:val="12"/>
                                </w:rPr>
                                <w:t>saponification</w:t>
                              </w:r>
                              <w:r>
                                <w:rPr>
                                  <w:rFonts w:ascii="Arial MT" w:hAnsi="Arial MT"/>
                                  <w:color w:val="FF0000"/>
                                  <w:spacing w:val="-9"/>
                                  <w:sz w:val="12"/>
                                </w:rPr>
                                <w:t xml:space="preserve"> </w:t>
                              </w:r>
                              <w:r>
                                <w:rPr>
                                  <w:rFonts w:ascii="Arial MT" w:hAnsi="Arial MT"/>
                                  <w:color w:val="FF0000"/>
                                  <w:sz w:val="12"/>
                                </w:rPr>
                                <w:t>when</w:t>
                              </w:r>
                              <w:r>
                                <w:rPr>
                                  <w:rFonts w:ascii="Arial MT" w:hAnsi="Arial MT"/>
                                  <w:color w:val="FF0000"/>
                                  <w:spacing w:val="-9"/>
                                  <w:sz w:val="12"/>
                                </w:rPr>
                                <w:t xml:space="preserve"> </w:t>
                              </w:r>
                              <w:r>
                                <w:rPr>
                                  <w:rFonts w:ascii="Arial MT" w:hAnsi="Arial MT"/>
                                  <w:color w:val="FF0000"/>
                                  <w:sz w:val="12"/>
                                </w:rPr>
                                <w:t>known</w:t>
                              </w:r>
                              <w:r>
                                <w:rPr>
                                  <w:rFonts w:ascii="Arial MT" w:hAnsi="Arial MT"/>
                                  <w:color w:val="FF0000"/>
                                  <w:spacing w:val="-8"/>
                                  <w:sz w:val="12"/>
                                </w:rPr>
                                <w:t xml:space="preserve"> </w:t>
                              </w:r>
                              <w:r>
                                <w:rPr>
                                  <w:rFonts w:ascii="Arial MT" w:hAnsi="Arial MT"/>
                                  <w:color w:val="FF0000"/>
                                  <w:sz w:val="12"/>
                                </w:rPr>
                                <w:t>from</w:t>
                              </w:r>
                              <w:r>
                                <w:rPr>
                                  <w:rFonts w:ascii="Arial MT" w:hAnsi="Arial MT"/>
                                  <w:color w:val="FF0000"/>
                                  <w:spacing w:val="-9"/>
                                  <w:sz w:val="12"/>
                                </w:rPr>
                                <w:t xml:space="preserve"> </w:t>
                              </w:r>
                              <w:r>
                                <w:rPr>
                                  <w:rFonts w:ascii="Arial MT" w:hAnsi="Arial MT"/>
                                  <w:color w:val="FF0000"/>
                                  <w:sz w:val="12"/>
                                </w:rPr>
                                <w:t>experience</w:t>
                              </w:r>
                              <w:r>
                                <w:rPr>
                                  <w:rFonts w:ascii="Arial MT" w:hAnsi="Arial MT"/>
                                  <w:color w:val="FF0000"/>
                                  <w:spacing w:val="40"/>
                                  <w:sz w:val="12"/>
                                </w:rPr>
                                <w:t xml:space="preserve"> </w:t>
                              </w:r>
                              <w:r>
                                <w:rPr>
                                  <w:rFonts w:ascii="Arial MT" w:hAnsi="Arial MT"/>
                                  <w:color w:val="FF0000"/>
                                  <w:sz w:val="12"/>
                                </w:rPr>
                                <w:t>that it couldn’t be avoided</w:t>
                              </w:r>
                            </w:p>
                          </w:txbxContent>
                        </wps:txbx>
                        <wps:bodyPr wrap="square" lIns="0" tIns="0" rIns="0" bIns="0" rtlCol="0">
                          <a:noAutofit/>
                        </wps:bodyPr>
                      </wps:wsp>
                    </wpg:wgp>
                  </a:graphicData>
                </a:graphic>
              </wp:inline>
            </w:drawing>
          </mc:Choice>
          <mc:Fallback>
            <w:pict>
              <v:group w14:anchorId="3EE59453" id="Group 387" o:spid="_x0000_s1034" style="width:383.45pt;height:295.35pt;mso-position-horizontal-relative:char;mso-position-vertical-relative:line" coordsize="48698,3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8" o:spid="_x0000_s1035" type="#_x0000_t75" style="position:absolute;width:48697;height:3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">
                  <v:imagedata r:id="rId13" o:title=""/>
                </v:shape>
                <v:shape id="Textbox 389" o:spid="_x0000_s1036" type="#_x0000_t202" style="position:absolute;left:16710;top:751;width:16440;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8C06C94" w14:textId="77777777" w:rsidR="004E6537" w:rsidRDefault="004E6537" w:rsidP="004E6537">
                        <w:pPr>
                          <w:spacing w:line="273" w:lineRule="exact"/>
                          <w:ind w:left="685"/>
                          <w:rPr>
                            <w:rFonts w:ascii="Arial"/>
                            <w:b/>
                            <w:sz w:val="24"/>
                          </w:rPr>
                        </w:pPr>
                        <w:bookmarkStart w:id="14" w:name="_bookmark17"/>
                        <w:bookmarkEnd w:id="14"/>
                        <w:r>
                          <w:rPr>
                            <w:rFonts w:ascii="Arial"/>
                            <w:b/>
                            <w:spacing w:val="-2"/>
                            <w:sz w:val="24"/>
                          </w:rPr>
                          <w:t>Extraction</w:t>
                        </w:r>
                      </w:p>
                      <w:p w14:paraId="79124181" w14:textId="77777777" w:rsidR="004E6537" w:rsidRDefault="004E6537" w:rsidP="004E6537">
                        <w:pPr>
                          <w:spacing w:before="50"/>
                          <w:rPr>
                            <w:rFonts w:ascii="Arial"/>
                            <w:b/>
                            <w:sz w:val="24"/>
                          </w:rPr>
                        </w:pPr>
                      </w:p>
                      <w:p w14:paraId="4C67FD9B" w14:textId="77777777" w:rsidR="004E6537" w:rsidRDefault="004E6537" w:rsidP="004E6537">
                        <w:pPr>
                          <w:spacing w:line="261" w:lineRule="auto"/>
                          <w:ind w:left="638" w:hanging="639"/>
                          <w:rPr>
                            <w:rFonts w:ascii="Arial MT"/>
                            <w:sz w:val="15"/>
                          </w:rPr>
                        </w:pPr>
                        <w:r>
                          <w:rPr>
                            <w:rFonts w:ascii="Arial MT"/>
                            <w:w w:val="105"/>
                            <w:sz w:val="15"/>
                          </w:rPr>
                          <w:t>Saponification</w:t>
                        </w:r>
                        <w:r>
                          <w:rPr>
                            <w:rFonts w:ascii="Arial MT"/>
                            <w:spacing w:val="-11"/>
                            <w:w w:val="105"/>
                            <w:sz w:val="15"/>
                          </w:rPr>
                          <w:t xml:space="preserve"> </w:t>
                        </w:r>
                        <w:r>
                          <w:rPr>
                            <w:rFonts w:ascii="Arial MT"/>
                            <w:w w:val="105"/>
                            <w:sz w:val="15"/>
                          </w:rPr>
                          <w:t>for</w:t>
                        </w:r>
                        <w:r>
                          <w:rPr>
                            <w:rFonts w:ascii="Arial MT"/>
                            <w:spacing w:val="-11"/>
                            <w:w w:val="105"/>
                            <w:sz w:val="15"/>
                          </w:rPr>
                          <w:t xml:space="preserve"> </w:t>
                        </w:r>
                        <w:r>
                          <w:rPr>
                            <w:rFonts w:ascii="Arial MT"/>
                            <w:w w:val="105"/>
                            <w:sz w:val="15"/>
                          </w:rPr>
                          <w:t>oil/fats</w:t>
                        </w:r>
                        <w:r>
                          <w:rPr>
                            <w:rFonts w:ascii="Arial MT"/>
                            <w:spacing w:val="-11"/>
                            <w:w w:val="105"/>
                            <w:sz w:val="15"/>
                          </w:rPr>
                          <w:t xml:space="preserve"> </w:t>
                        </w:r>
                        <w:r>
                          <w:rPr>
                            <w:rFonts w:ascii="Arial MT"/>
                            <w:w w:val="105"/>
                            <w:sz w:val="15"/>
                          </w:rPr>
                          <w:t>and</w:t>
                        </w:r>
                        <w:r>
                          <w:rPr>
                            <w:rFonts w:ascii="Arial MT"/>
                            <w:spacing w:val="-11"/>
                            <w:w w:val="105"/>
                            <w:sz w:val="15"/>
                          </w:rPr>
                          <w:t xml:space="preserve"> </w:t>
                        </w:r>
                        <w:r>
                          <w:rPr>
                            <w:rFonts w:ascii="Arial MT"/>
                            <w:w w:val="105"/>
                            <w:sz w:val="15"/>
                          </w:rPr>
                          <w:t>high</w:t>
                        </w:r>
                        <w:r>
                          <w:rPr>
                            <w:rFonts w:ascii="Arial MT"/>
                            <w:spacing w:val="-10"/>
                            <w:w w:val="105"/>
                            <w:sz w:val="15"/>
                          </w:rPr>
                          <w:t xml:space="preserve"> </w:t>
                        </w:r>
                        <w:r>
                          <w:rPr>
                            <w:rFonts w:ascii="Arial MT"/>
                            <w:w w:val="105"/>
                            <w:sz w:val="15"/>
                          </w:rPr>
                          <w:t>fat content samples*</w:t>
                        </w:r>
                      </w:p>
                    </w:txbxContent>
                  </v:textbox>
                </v:shape>
                <v:shape id="Textbox 390" o:spid="_x0000_s1037" type="#_x0000_t202" style="position:absolute;left:549;top:7626;width:1101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735BC41" w14:textId="77777777" w:rsidR="004E6537" w:rsidRDefault="004E6537" w:rsidP="004E6537">
                        <w:pPr>
                          <w:spacing w:before="1" w:line="261" w:lineRule="auto"/>
                          <w:ind w:left="194" w:right="219" w:firstLine="21"/>
                          <w:jc w:val="center"/>
                          <w:rPr>
                            <w:rFonts w:ascii="Arial MT"/>
                            <w:sz w:val="15"/>
                          </w:rPr>
                        </w:pPr>
                        <w:r>
                          <w:rPr>
                            <w:rFonts w:ascii="Arial MT"/>
                            <w:spacing w:val="-2"/>
                            <w:w w:val="105"/>
                            <w:sz w:val="15"/>
                          </w:rPr>
                          <w:t>Matrix</w:t>
                        </w:r>
                        <w:r>
                          <w:rPr>
                            <w:rFonts w:ascii="Arial MT"/>
                            <w:spacing w:val="-9"/>
                            <w:w w:val="105"/>
                            <w:sz w:val="15"/>
                          </w:rPr>
                          <w:t xml:space="preserve"> </w:t>
                        </w:r>
                        <w:r>
                          <w:rPr>
                            <w:rFonts w:ascii="Arial MT"/>
                            <w:spacing w:val="-2"/>
                            <w:w w:val="105"/>
                            <w:sz w:val="15"/>
                          </w:rPr>
                          <w:t xml:space="preserve">interference </w:t>
                        </w:r>
                        <w:r>
                          <w:rPr>
                            <w:rFonts w:ascii="Arial MT"/>
                            <w:spacing w:val="-8"/>
                            <w:w w:val="105"/>
                            <w:sz w:val="15"/>
                          </w:rPr>
                          <w:t>(e.g.</w:t>
                        </w:r>
                        <w:r>
                          <w:rPr>
                            <w:rFonts w:ascii="Arial MT"/>
                            <w:spacing w:val="2"/>
                            <w:w w:val="105"/>
                            <w:sz w:val="15"/>
                          </w:rPr>
                          <w:t xml:space="preserve"> </w:t>
                        </w:r>
                        <w:r>
                          <w:rPr>
                            <w:rFonts w:ascii="Arial MT"/>
                            <w:spacing w:val="-8"/>
                            <w:w w:val="105"/>
                            <w:sz w:val="15"/>
                          </w:rPr>
                          <w:t>odd-numbered</w:t>
                        </w:r>
                      </w:p>
                      <w:p w14:paraId="4383E70D" w14:textId="77777777" w:rsidR="004E6537" w:rsidRDefault="004E6537" w:rsidP="004E6537">
                        <w:pPr>
                          <w:ind w:right="18"/>
                          <w:jc w:val="center"/>
                          <w:rPr>
                            <w:rFonts w:ascii="Arial MT" w:hAnsi="Arial MT"/>
                            <w:sz w:val="15"/>
                          </w:rPr>
                        </w:pPr>
                        <w:r>
                          <w:rPr>
                            <w:rFonts w:ascii="Arial MT" w:hAnsi="Arial MT"/>
                            <w:w w:val="105"/>
                            <w:sz w:val="15"/>
                          </w:rPr>
                          <w:t>natural</w:t>
                        </w:r>
                        <w:r>
                          <w:rPr>
                            <w:rFonts w:ascii="Arial MT" w:hAnsi="Arial MT"/>
                            <w:spacing w:val="-8"/>
                            <w:w w:val="105"/>
                            <w:sz w:val="15"/>
                          </w:rPr>
                          <w:t xml:space="preserve"> </w:t>
                        </w:r>
                        <w:r>
                          <w:rPr>
                            <w:rFonts w:ascii="Arial MT" w:hAnsi="Arial MT"/>
                            <w:w w:val="105"/>
                            <w:sz w:val="15"/>
                          </w:rPr>
                          <w:t>alkanes</w:t>
                        </w:r>
                        <w:r>
                          <w:rPr>
                            <w:rFonts w:ascii="Arial MT" w:hAnsi="Arial MT"/>
                            <w:spacing w:val="-7"/>
                            <w:w w:val="105"/>
                            <w:sz w:val="15"/>
                          </w:rPr>
                          <w:t xml:space="preserve"> </w:t>
                        </w:r>
                        <w:r>
                          <w:rPr>
                            <w:rFonts w:ascii="Arial MT" w:hAnsi="Arial MT"/>
                            <w:w w:val="105"/>
                            <w:sz w:val="15"/>
                          </w:rPr>
                          <w:t>≥</w:t>
                        </w:r>
                        <w:r>
                          <w:rPr>
                            <w:rFonts w:ascii="Arial MT" w:hAnsi="Arial MT"/>
                            <w:spacing w:val="-7"/>
                            <w:w w:val="105"/>
                            <w:sz w:val="15"/>
                          </w:rPr>
                          <w:t xml:space="preserve"> </w:t>
                        </w:r>
                        <w:r>
                          <w:rPr>
                            <w:rFonts w:ascii="Arial MT" w:hAnsi="Arial MT"/>
                            <w:w w:val="105"/>
                            <w:sz w:val="15"/>
                          </w:rPr>
                          <w:t>n-</w:t>
                        </w:r>
                        <w:r>
                          <w:rPr>
                            <w:rFonts w:ascii="Arial MT" w:hAnsi="Arial MT"/>
                            <w:spacing w:val="-4"/>
                            <w:w w:val="105"/>
                            <w:sz w:val="15"/>
                          </w:rPr>
                          <w:t>C21)</w:t>
                        </w:r>
                      </w:p>
                      <w:p w14:paraId="3643A49B" w14:textId="77777777" w:rsidR="004E6537" w:rsidRDefault="004E6537" w:rsidP="004E6537">
                        <w:pPr>
                          <w:spacing w:before="15"/>
                          <w:ind w:right="61"/>
                          <w:jc w:val="center"/>
                          <w:rPr>
                            <w:rFonts w:ascii="Arial"/>
                            <w:b/>
                            <w:sz w:val="15"/>
                          </w:rPr>
                        </w:pPr>
                        <w:r>
                          <w:rPr>
                            <w:rFonts w:ascii="Arial"/>
                            <w:b/>
                            <w:w w:val="105"/>
                            <w:sz w:val="15"/>
                          </w:rPr>
                          <w:t>ALOX</w:t>
                        </w:r>
                        <w:r>
                          <w:rPr>
                            <w:rFonts w:ascii="Arial"/>
                            <w:b/>
                            <w:spacing w:val="-10"/>
                            <w:w w:val="105"/>
                            <w:sz w:val="15"/>
                          </w:rPr>
                          <w:t xml:space="preserve"> </w:t>
                        </w:r>
                        <w:r>
                          <w:rPr>
                            <w:rFonts w:ascii="Arial"/>
                            <w:b/>
                            <w:w w:val="105"/>
                            <w:sz w:val="15"/>
                          </w:rPr>
                          <w:t>clean-</w:t>
                        </w:r>
                        <w:r>
                          <w:rPr>
                            <w:rFonts w:ascii="Arial"/>
                            <w:b/>
                            <w:spacing w:val="-5"/>
                            <w:w w:val="105"/>
                            <w:sz w:val="15"/>
                          </w:rPr>
                          <w:t>up</w:t>
                        </w:r>
                      </w:p>
                    </w:txbxContent>
                  </v:textbox>
                </v:shape>
                <v:shape id="Textbox 391" o:spid="_x0000_s1038" type="#_x0000_t202" style="position:absolute;left:15133;top:8820;width:18529;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85E5699" w14:textId="77777777" w:rsidR="004E6537" w:rsidRDefault="004E6537" w:rsidP="004E6537">
                        <w:pPr>
                          <w:spacing w:before="1"/>
                          <w:ind w:right="18"/>
                          <w:jc w:val="center"/>
                          <w:rPr>
                            <w:rFonts w:ascii="Arial"/>
                            <w:b/>
                            <w:sz w:val="15"/>
                          </w:rPr>
                        </w:pPr>
                        <w:r>
                          <w:rPr>
                            <w:rFonts w:ascii="Arial"/>
                            <w:b/>
                            <w:w w:val="105"/>
                            <w:sz w:val="15"/>
                          </w:rPr>
                          <w:t>On-line</w:t>
                        </w:r>
                        <w:r>
                          <w:rPr>
                            <w:rFonts w:ascii="Arial"/>
                            <w:b/>
                            <w:spacing w:val="-8"/>
                            <w:w w:val="105"/>
                            <w:sz w:val="15"/>
                          </w:rPr>
                          <w:t xml:space="preserve"> </w:t>
                        </w:r>
                        <w:r>
                          <w:rPr>
                            <w:rFonts w:ascii="Arial"/>
                            <w:b/>
                            <w:w w:val="105"/>
                            <w:sz w:val="15"/>
                          </w:rPr>
                          <w:t>or</w:t>
                        </w:r>
                        <w:r>
                          <w:rPr>
                            <w:rFonts w:ascii="Arial"/>
                            <w:b/>
                            <w:spacing w:val="-7"/>
                            <w:w w:val="105"/>
                            <w:sz w:val="15"/>
                          </w:rPr>
                          <w:t xml:space="preserve"> </w:t>
                        </w:r>
                        <w:r>
                          <w:rPr>
                            <w:rFonts w:ascii="Arial"/>
                            <w:b/>
                            <w:w w:val="105"/>
                            <w:sz w:val="15"/>
                          </w:rPr>
                          <w:t>manual</w:t>
                        </w:r>
                        <w:r>
                          <w:rPr>
                            <w:rFonts w:ascii="Arial"/>
                            <w:b/>
                            <w:spacing w:val="-8"/>
                            <w:w w:val="105"/>
                            <w:sz w:val="15"/>
                          </w:rPr>
                          <w:t xml:space="preserve"> </w:t>
                        </w:r>
                        <w:r>
                          <w:rPr>
                            <w:rFonts w:ascii="Arial"/>
                            <w:b/>
                            <w:spacing w:val="-2"/>
                            <w:w w:val="105"/>
                            <w:sz w:val="15"/>
                          </w:rPr>
                          <w:t>MOSH/MOAH</w:t>
                        </w:r>
                      </w:p>
                      <w:p w14:paraId="162D0E1E" w14:textId="77777777" w:rsidR="004E6537" w:rsidRDefault="004E6537" w:rsidP="004E6537">
                        <w:pPr>
                          <w:spacing w:before="15"/>
                          <w:ind w:right="18"/>
                          <w:jc w:val="center"/>
                          <w:rPr>
                            <w:rFonts w:ascii="Arial"/>
                            <w:b/>
                            <w:sz w:val="15"/>
                          </w:rPr>
                        </w:pPr>
                        <w:r>
                          <w:rPr>
                            <w:rFonts w:ascii="Arial"/>
                            <w:b/>
                            <w:sz w:val="15"/>
                          </w:rPr>
                          <w:t>separation</w:t>
                        </w:r>
                        <w:r>
                          <w:rPr>
                            <w:rFonts w:ascii="Arial"/>
                            <w:b/>
                            <w:spacing w:val="-3"/>
                            <w:sz w:val="15"/>
                          </w:rPr>
                          <w:t xml:space="preserve"> </w:t>
                        </w:r>
                        <w:r>
                          <w:rPr>
                            <w:rFonts w:ascii="Arial"/>
                            <w:b/>
                            <w:sz w:val="15"/>
                          </w:rPr>
                          <w:t>and</w:t>
                        </w:r>
                        <w:r>
                          <w:rPr>
                            <w:rFonts w:ascii="Arial"/>
                            <w:b/>
                            <w:spacing w:val="-1"/>
                            <w:sz w:val="15"/>
                          </w:rPr>
                          <w:t xml:space="preserve"> </w:t>
                        </w:r>
                        <w:r>
                          <w:rPr>
                            <w:rFonts w:ascii="Arial"/>
                            <w:b/>
                            <w:sz w:val="15"/>
                          </w:rPr>
                          <w:t>determination</w:t>
                        </w:r>
                        <w:r>
                          <w:rPr>
                            <w:rFonts w:ascii="Arial"/>
                            <w:b/>
                            <w:spacing w:val="-1"/>
                            <w:sz w:val="15"/>
                          </w:rPr>
                          <w:t xml:space="preserve"> </w:t>
                        </w:r>
                        <w:r>
                          <w:rPr>
                            <w:rFonts w:ascii="Arial"/>
                            <w:b/>
                            <w:sz w:val="15"/>
                          </w:rPr>
                          <w:t>by</w:t>
                        </w:r>
                        <w:r>
                          <w:rPr>
                            <w:rFonts w:ascii="Arial"/>
                            <w:b/>
                            <w:spacing w:val="-1"/>
                            <w:sz w:val="15"/>
                          </w:rPr>
                          <w:t xml:space="preserve"> </w:t>
                        </w:r>
                        <w:r>
                          <w:rPr>
                            <w:rFonts w:ascii="Arial"/>
                            <w:b/>
                            <w:sz w:val="15"/>
                          </w:rPr>
                          <w:t>GC-</w:t>
                        </w:r>
                        <w:r>
                          <w:rPr>
                            <w:rFonts w:ascii="Arial"/>
                            <w:b/>
                            <w:spacing w:val="-5"/>
                            <w:sz w:val="15"/>
                          </w:rPr>
                          <w:t>FID</w:t>
                        </w:r>
                      </w:p>
                    </w:txbxContent>
                  </v:textbox>
                </v:shape>
                <v:shape id="Textbox 392" o:spid="_x0000_s1039" type="#_x0000_t202" style="position:absolute;left:38804;top:7626;width:892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BAA85FD" w14:textId="77777777" w:rsidR="004E6537" w:rsidRDefault="004E6537" w:rsidP="004E6537">
                        <w:pPr>
                          <w:spacing w:line="261" w:lineRule="auto"/>
                          <w:ind w:right="18" w:hanging="56"/>
                          <w:jc w:val="center"/>
                          <w:rPr>
                            <w:rFonts w:ascii="Arial"/>
                            <w:b/>
                            <w:sz w:val="15"/>
                          </w:rPr>
                        </w:pPr>
                        <w:r>
                          <w:rPr>
                            <w:rFonts w:ascii="Arial MT"/>
                            <w:w w:val="105"/>
                            <w:sz w:val="15"/>
                          </w:rPr>
                          <w:t>Matrix interference (e.g.</w:t>
                        </w:r>
                        <w:r>
                          <w:rPr>
                            <w:rFonts w:ascii="Arial MT"/>
                            <w:spacing w:val="-11"/>
                            <w:w w:val="105"/>
                            <w:sz w:val="15"/>
                          </w:rPr>
                          <w:t xml:space="preserve"> </w:t>
                        </w:r>
                        <w:r>
                          <w:rPr>
                            <w:rFonts w:ascii="Arial MT"/>
                            <w:w w:val="105"/>
                            <w:sz w:val="15"/>
                          </w:rPr>
                          <w:t>natural</w:t>
                        </w:r>
                        <w:r>
                          <w:rPr>
                            <w:rFonts w:ascii="Arial MT"/>
                            <w:spacing w:val="-11"/>
                            <w:w w:val="105"/>
                            <w:sz w:val="15"/>
                          </w:rPr>
                          <w:t xml:space="preserve"> </w:t>
                        </w:r>
                        <w:r>
                          <w:rPr>
                            <w:rFonts w:ascii="Arial MT"/>
                            <w:w w:val="105"/>
                            <w:sz w:val="15"/>
                          </w:rPr>
                          <w:t xml:space="preserve">olefins, </w:t>
                        </w:r>
                        <w:r>
                          <w:rPr>
                            <w:rFonts w:ascii="Arial MT"/>
                            <w:spacing w:val="-2"/>
                            <w:w w:val="105"/>
                            <w:sz w:val="15"/>
                          </w:rPr>
                          <w:t>terpenes,</w:t>
                        </w:r>
                        <w:r>
                          <w:rPr>
                            <w:rFonts w:ascii="Arial MT"/>
                            <w:spacing w:val="-9"/>
                            <w:w w:val="105"/>
                            <w:sz w:val="15"/>
                          </w:rPr>
                          <w:t xml:space="preserve"> </w:t>
                        </w:r>
                        <w:r>
                          <w:rPr>
                            <w:rFonts w:ascii="Arial MT"/>
                            <w:spacing w:val="-2"/>
                            <w:w w:val="105"/>
                            <w:sz w:val="15"/>
                          </w:rPr>
                          <w:t xml:space="preserve">squalene) </w:t>
                        </w:r>
                        <w:r>
                          <w:rPr>
                            <w:rFonts w:ascii="Arial"/>
                            <w:b/>
                            <w:spacing w:val="-2"/>
                            <w:w w:val="105"/>
                            <w:sz w:val="15"/>
                          </w:rPr>
                          <w:t>Epoxidation</w:t>
                        </w:r>
                      </w:p>
                    </w:txbxContent>
                  </v:textbox>
                </v:shape>
                <v:shape id="Textbox 393" o:spid="_x0000_s1040" type="#_x0000_t202" style="position:absolute;left:6656;top:14257;width:70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CA5C6AC" w14:textId="77777777" w:rsidR="004E6537" w:rsidRDefault="004E6537" w:rsidP="004E6537">
                        <w:pPr>
                          <w:spacing w:before="1"/>
                          <w:rPr>
                            <w:rFonts w:ascii="Arial"/>
                            <w:b/>
                            <w:sz w:val="15"/>
                          </w:rPr>
                        </w:pPr>
                        <w:r>
                          <w:rPr>
                            <w:rFonts w:ascii="Arial"/>
                            <w:b/>
                            <w:w w:val="105"/>
                            <w:sz w:val="15"/>
                          </w:rPr>
                          <w:t>MOSH</w:t>
                        </w:r>
                        <w:r>
                          <w:rPr>
                            <w:rFonts w:ascii="Arial"/>
                            <w:b/>
                            <w:spacing w:val="-9"/>
                            <w:w w:val="105"/>
                            <w:sz w:val="15"/>
                          </w:rPr>
                          <w:t xml:space="preserve"> </w:t>
                        </w:r>
                        <w:r>
                          <w:rPr>
                            <w:rFonts w:ascii="Arial"/>
                            <w:b/>
                            <w:spacing w:val="-2"/>
                            <w:w w:val="105"/>
                            <w:sz w:val="15"/>
                          </w:rPr>
                          <w:t>fraction</w:t>
                        </w:r>
                      </w:p>
                    </w:txbxContent>
                  </v:textbox>
                </v:shape>
                <v:shape id="Textbox 394" o:spid="_x0000_s1041" type="#_x0000_t202" style="position:absolute;left:3542;top:17273;width:239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1264195" w14:textId="77777777" w:rsidR="004E6537" w:rsidRDefault="004E6537" w:rsidP="004E6537">
                        <w:pPr>
                          <w:spacing w:before="1"/>
                          <w:rPr>
                            <w:rFonts w:ascii="Arial"/>
                            <w:b/>
                            <w:sz w:val="15"/>
                          </w:rPr>
                        </w:pPr>
                        <w:r>
                          <w:rPr>
                            <w:rFonts w:ascii="Arial"/>
                            <w:b/>
                            <w:color w:val="FF0000"/>
                            <w:spacing w:val="-4"/>
                            <w:w w:val="105"/>
                            <w:sz w:val="15"/>
                          </w:rPr>
                          <w:t>NO**</w:t>
                        </w:r>
                      </w:p>
                    </w:txbxContent>
                  </v:textbox>
                </v:shape>
                <v:shape id="Textbox 395" o:spid="_x0000_s1042" type="#_x0000_t202" style="position:absolute;left:8238;top:17164;width:4756;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0DEBE18" w14:textId="77777777" w:rsidR="004E6537" w:rsidRDefault="004E6537" w:rsidP="004E6537">
                        <w:pPr>
                          <w:spacing w:line="249" w:lineRule="auto"/>
                          <w:ind w:right="116" w:firstLine="19"/>
                          <w:jc w:val="both"/>
                          <w:rPr>
                            <w:rFonts w:ascii="Arial MT"/>
                            <w:sz w:val="14"/>
                          </w:rPr>
                        </w:pPr>
                        <w:r>
                          <w:rPr>
                            <w:rFonts w:ascii="Arial MT"/>
                            <w:sz w:val="14"/>
                          </w:rPr>
                          <w:t>Free</w:t>
                        </w:r>
                        <w:r>
                          <w:rPr>
                            <w:rFonts w:ascii="Arial MT"/>
                            <w:spacing w:val="-10"/>
                            <w:sz w:val="14"/>
                          </w:rPr>
                          <w:t xml:space="preserve"> </w:t>
                        </w:r>
                        <w:r>
                          <w:rPr>
                            <w:rFonts w:ascii="Arial MT"/>
                            <w:sz w:val="14"/>
                          </w:rPr>
                          <w:t>from</w:t>
                        </w:r>
                        <w:r>
                          <w:rPr>
                            <w:rFonts w:ascii="Arial MT"/>
                            <w:spacing w:val="40"/>
                            <w:sz w:val="14"/>
                          </w:rPr>
                          <w:t xml:space="preserve"> </w:t>
                        </w:r>
                        <w:r>
                          <w:rPr>
                            <w:rFonts w:ascii="Arial MT"/>
                            <w:spacing w:val="-2"/>
                            <w:sz w:val="14"/>
                          </w:rPr>
                          <w:t>interfering</w:t>
                        </w:r>
                        <w:r>
                          <w:rPr>
                            <w:rFonts w:ascii="Arial MT"/>
                            <w:spacing w:val="40"/>
                            <w:sz w:val="14"/>
                          </w:rPr>
                          <w:t xml:space="preserve"> </w:t>
                        </w:r>
                        <w:r>
                          <w:rPr>
                            <w:rFonts w:ascii="Arial MT"/>
                            <w:spacing w:val="-2"/>
                            <w:sz w:val="14"/>
                          </w:rPr>
                          <w:t>signals?</w:t>
                        </w:r>
                      </w:p>
                      <w:p w14:paraId="5C2F98ED" w14:textId="77777777" w:rsidR="004E6537" w:rsidRDefault="004E6537" w:rsidP="004E6537">
                        <w:pPr>
                          <w:spacing w:before="48"/>
                          <w:ind w:left="415"/>
                          <w:rPr>
                            <w:rFonts w:ascii="Arial"/>
                            <w:b/>
                            <w:sz w:val="15"/>
                          </w:rPr>
                        </w:pPr>
                        <w:r>
                          <w:rPr>
                            <w:rFonts w:ascii="Arial"/>
                            <w:b/>
                            <w:color w:val="00AF50"/>
                            <w:spacing w:val="-5"/>
                            <w:w w:val="105"/>
                            <w:sz w:val="15"/>
                          </w:rPr>
                          <w:t>YES</w:t>
                        </w:r>
                      </w:p>
                    </w:txbxContent>
                  </v:textbox>
                </v:shape>
                <v:shape id="Textbox 396" o:spid="_x0000_s1043" type="#_x0000_t202" style="position:absolute;left:18629;top:14455;width:11569;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79F78EC" w14:textId="77777777" w:rsidR="004E6537" w:rsidRDefault="004E6537" w:rsidP="004E6537">
                        <w:pPr>
                          <w:spacing w:line="261" w:lineRule="auto"/>
                          <w:ind w:right="18" w:hanging="44"/>
                          <w:rPr>
                            <w:rFonts w:ascii="Arial MT"/>
                            <w:sz w:val="15"/>
                          </w:rPr>
                        </w:pPr>
                        <w:r>
                          <w:rPr>
                            <w:rFonts w:ascii="Arial MT"/>
                            <w:w w:val="105"/>
                            <w:sz w:val="15"/>
                          </w:rPr>
                          <w:t xml:space="preserve">Enrichment by </w:t>
                        </w:r>
                        <w:r>
                          <w:rPr>
                            <w:rFonts w:ascii="Arial"/>
                            <w:b/>
                            <w:w w:val="105"/>
                            <w:sz w:val="15"/>
                          </w:rPr>
                          <w:t>concentration</w:t>
                        </w:r>
                        <w:r>
                          <w:rPr>
                            <w:rFonts w:ascii="Arial"/>
                            <w:b/>
                            <w:spacing w:val="-11"/>
                            <w:w w:val="105"/>
                            <w:sz w:val="15"/>
                          </w:rPr>
                          <w:t xml:space="preserve"> </w:t>
                        </w:r>
                        <w:r>
                          <w:rPr>
                            <w:rFonts w:ascii="Arial MT"/>
                            <w:w w:val="105"/>
                            <w:sz w:val="15"/>
                          </w:rPr>
                          <w:t>of</w:t>
                        </w:r>
                        <w:r>
                          <w:rPr>
                            <w:rFonts w:ascii="Arial MT"/>
                            <w:spacing w:val="-11"/>
                            <w:w w:val="105"/>
                            <w:sz w:val="15"/>
                          </w:rPr>
                          <w:t xml:space="preserve"> </w:t>
                        </w:r>
                        <w:r>
                          <w:rPr>
                            <w:rFonts w:ascii="Arial MT"/>
                            <w:w w:val="105"/>
                            <w:sz w:val="15"/>
                          </w:rPr>
                          <w:t xml:space="preserve">extracts and/or </w:t>
                        </w:r>
                        <w:r>
                          <w:rPr>
                            <w:rFonts w:ascii="Arial"/>
                            <w:b/>
                            <w:w w:val="105"/>
                            <w:sz w:val="15"/>
                          </w:rPr>
                          <w:t xml:space="preserve">saponification </w:t>
                        </w:r>
                        <w:r>
                          <w:rPr>
                            <w:rFonts w:ascii="Arial MT"/>
                            <w:w w:val="105"/>
                            <w:sz w:val="15"/>
                          </w:rPr>
                          <w:t xml:space="preserve">and/or off-line LC pre- </w:t>
                        </w:r>
                        <w:r>
                          <w:rPr>
                            <w:rFonts w:ascii="Arial MT"/>
                            <w:spacing w:val="-2"/>
                            <w:w w:val="105"/>
                            <w:sz w:val="15"/>
                          </w:rPr>
                          <w:t>separation</w:t>
                        </w:r>
                      </w:p>
                    </w:txbxContent>
                  </v:textbox>
                </v:shape>
                <v:shape id="Textbox 397" o:spid="_x0000_s1044" type="#_x0000_t202" style="position:absolute;left:35458;top:14257;width:709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D62B3D9" w14:textId="77777777" w:rsidR="004E6537" w:rsidRDefault="004E6537" w:rsidP="004E6537">
                        <w:pPr>
                          <w:spacing w:before="1"/>
                          <w:rPr>
                            <w:rFonts w:ascii="Arial"/>
                            <w:b/>
                            <w:sz w:val="15"/>
                          </w:rPr>
                        </w:pPr>
                        <w:r>
                          <w:rPr>
                            <w:rFonts w:ascii="Arial"/>
                            <w:b/>
                            <w:w w:val="105"/>
                            <w:sz w:val="15"/>
                          </w:rPr>
                          <w:t>MOAH</w:t>
                        </w:r>
                        <w:r>
                          <w:rPr>
                            <w:rFonts w:ascii="Arial"/>
                            <w:b/>
                            <w:spacing w:val="-9"/>
                            <w:w w:val="105"/>
                            <w:sz w:val="15"/>
                          </w:rPr>
                          <w:t xml:space="preserve"> </w:t>
                        </w:r>
                        <w:r>
                          <w:rPr>
                            <w:rFonts w:ascii="Arial"/>
                            <w:b/>
                            <w:spacing w:val="-2"/>
                            <w:w w:val="105"/>
                            <w:sz w:val="15"/>
                          </w:rPr>
                          <w:t>fraction</w:t>
                        </w:r>
                      </w:p>
                    </w:txbxContent>
                  </v:textbox>
                </v:shape>
                <v:shape id="Textbox 398" o:spid="_x0000_s1045" type="#_x0000_t202" style="position:absolute;left:35997;top:17164;width:480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7B94117" w14:textId="77777777" w:rsidR="004E6537" w:rsidRDefault="004E6537" w:rsidP="004E6537">
                        <w:pPr>
                          <w:spacing w:line="249" w:lineRule="auto"/>
                          <w:ind w:left="105" w:right="18" w:firstLine="19"/>
                          <w:jc w:val="both"/>
                          <w:rPr>
                            <w:rFonts w:ascii="Arial MT"/>
                            <w:sz w:val="14"/>
                          </w:rPr>
                        </w:pPr>
                        <w:r>
                          <w:rPr>
                            <w:rFonts w:ascii="Arial MT"/>
                            <w:sz w:val="14"/>
                          </w:rPr>
                          <w:t>Free</w:t>
                        </w:r>
                        <w:r>
                          <w:rPr>
                            <w:rFonts w:ascii="Arial MT"/>
                            <w:spacing w:val="-10"/>
                            <w:sz w:val="14"/>
                          </w:rPr>
                          <w:t xml:space="preserve"> </w:t>
                        </w:r>
                        <w:r>
                          <w:rPr>
                            <w:rFonts w:ascii="Arial MT"/>
                            <w:sz w:val="14"/>
                          </w:rPr>
                          <w:t>from</w:t>
                        </w:r>
                        <w:r>
                          <w:rPr>
                            <w:rFonts w:ascii="Arial MT"/>
                            <w:spacing w:val="40"/>
                            <w:sz w:val="14"/>
                          </w:rPr>
                          <w:t xml:space="preserve"> </w:t>
                        </w:r>
                        <w:r>
                          <w:rPr>
                            <w:rFonts w:ascii="Arial MT"/>
                            <w:spacing w:val="-2"/>
                            <w:sz w:val="14"/>
                          </w:rPr>
                          <w:t>interfering</w:t>
                        </w:r>
                        <w:r>
                          <w:rPr>
                            <w:rFonts w:ascii="Arial MT"/>
                            <w:spacing w:val="40"/>
                            <w:sz w:val="14"/>
                          </w:rPr>
                          <w:t xml:space="preserve"> </w:t>
                        </w:r>
                        <w:r>
                          <w:rPr>
                            <w:rFonts w:ascii="Arial MT"/>
                            <w:spacing w:val="-2"/>
                            <w:sz w:val="14"/>
                          </w:rPr>
                          <w:t>signals?</w:t>
                        </w:r>
                      </w:p>
                      <w:p w14:paraId="6902C0BB" w14:textId="77777777" w:rsidR="004E6537" w:rsidRDefault="004E6537" w:rsidP="004E6537">
                        <w:pPr>
                          <w:spacing w:before="48"/>
                          <w:rPr>
                            <w:rFonts w:ascii="Arial"/>
                            <w:b/>
                            <w:sz w:val="15"/>
                          </w:rPr>
                        </w:pPr>
                        <w:r>
                          <w:rPr>
                            <w:rFonts w:ascii="Arial"/>
                            <w:b/>
                            <w:color w:val="00AF50"/>
                            <w:spacing w:val="-5"/>
                            <w:w w:val="105"/>
                            <w:sz w:val="15"/>
                          </w:rPr>
                          <w:t>YES</w:t>
                        </w:r>
                      </w:p>
                    </w:txbxContent>
                  </v:textbox>
                </v:shape>
                <v:shape id="Textbox 399" o:spid="_x0000_s1046" type="#_x0000_t202" style="position:absolute;left:43172;top:17306;width:2394;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90E322C" w14:textId="77777777" w:rsidR="004E6537" w:rsidRDefault="004E6537" w:rsidP="004E6537">
                        <w:pPr>
                          <w:spacing w:before="1"/>
                          <w:rPr>
                            <w:rFonts w:ascii="Arial"/>
                            <w:b/>
                            <w:sz w:val="15"/>
                          </w:rPr>
                        </w:pPr>
                        <w:r>
                          <w:rPr>
                            <w:rFonts w:ascii="Arial"/>
                            <w:b/>
                            <w:color w:val="FF0000"/>
                            <w:spacing w:val="-4"/>
                            <w:w w:val="105"/>
                            <w:sz w:val="15"/>
                          </w:rPr>
                          <w:t>NO**</w:t>
                        </w:r>
                      </w:p>
                    </w:txbxContent>
                  </v:textbox>
                </v:shape>
                <v:shape id="Textbox 400" o:spid="_x0000_s1047" type="#_x0000_t202" style="position:absolute;left:8440;top:22767;width:37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7B818342" w14:textId="77777777" w:rsidR="004E6537" w:rsidRDefault="004E6537" w:rsidP="004E6537">
                        <w:pPr>
                          <w:spacing w:line="249" w:lineRule="auto"/>
                          <w:ind w:left="92" w:hanging="93"/>
                          <w:rPr>
                            <w:rFonts w:ascii="Arial MT"/>
                            <w:sz w:val="14"/>
                          </w:rPr>
                        </w:pPr>
                        <w:r>
                          <w:rPr>
                            <w:rFonts w:ascii="Arial MT"/>
                            <w:spacing w:val="-2"/>
                            <w:sz w:val="14"/>
                          </w:rPr>
                          <w:t>Sufficient</w:t>
                        </w:r>
                        <w:r>
                          <w:rPr>
                            <w:rFonts w:ascii="Arial MT"/>
                            <w:spacing w:val="40"/>
                            <w:sz w:val="14"/>
                          </w:rPr>
                          <w:t xml:space="preserve"> </w:t>
                        </w:r>
                        <w:proofErr w:type="spellStart"/>
                        <w:r>
                          <w:rPr>
                            <w:rFonts w:ascii="Arial MT"/>
                            <w:spacing w:val="-2"/>
                            <w:sz w:val="14"/>
                          </w:rPr>
                          <w:t>LoQs</w:t>
                        </w:r>
                        <w:proofErr w:type="spellEnd"/>
                        <w:r>
                          <w:rPr>
                            <w:rFonts w:ascii="Arial MT"/>
                            <w:spacing w:val="-2"/>
                            <w:sz w:val="14"/>
                          </w:rPr>
                          <w:t>?</w:t>
                        </w:r>
                      </w:p>
                    </w:txbxContent>
                  </v:textbox>
                </v:shape>
                <v:shape id="Textbox 401" o:spid="_x0000_s1048" type="#_x0000_t202" style="position:absolute;left:16353;top:22511;width:16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9C91AE0" w14:textId="77777777" w:rsidR="004E6537" w:rsidRDefault="004E6537" w:rsidP="004E6537">
                        <w:pPr>
                          <w:spacing w:before="1"/>
                          <w:rPr>
                            <w:rFonts w:ascii="Arial"/>
                            <w:b/>
                            <w:sz w:val="15"/>
                          </w:rPr>
                        </w:pPr>
                        <w:r>
                          <w:rPr>
                            <w:rFonts w:ascii="Arial"/>
                            <w:b/>
                            <w:color w:val="FF0000"/>
                            <w:spacing w:val="-5"/>
                            <w:w w:val="105"/>
                            <w:sz w:val="15"/>
                          </w:rPr>
                          <w:t>NO</w:t>
                        </w:r>
                      </w:p>
                    </w:txbxContent>
                  </v:textbox>
                </v:shape>
                <v:shape id="Textbox 402" o:spid="_x0000_s1049" type="#_x0000_t202" style="position:absolute;left:31011;top:22445;width:16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69BB5D4" w14:textId="77777777" w:rsidR="004E6537" w:rsidRDefault="004E6537" w:rsidP="004E6537">
                        <w:pPr>
                          <w:spacing w:before="1"/>
                          <w:rPr>
                            <w:rFonts w:ascii="Arial"/>
                            <w:b/>
                            <w:sz w:val="15"/>
                          </w:rPr>
                        </w:pPr>
                        <w:r>
                          <w:rPr>
                            <w:rFonts w:ascii="Arial"/>
                            <w:b/>
                            <w:color w:val="FF0000"/>
                            <w:spacing w:val="-5"/>
                            <w:w w:val="105"/>
                            <w:sz w:val="15"/>
                          </w:rPr>
                          <w:t>NO</w:t>
                        </w:r>
                      </w:p>
                    </w:txbxContent>
                  </v:textbox>
                </v:shape>
                <v:shape id="Textbox 403" o:spid="_x0000_s1050" type="#_x0000_t202" style="position:absolute;left:36868;top:22767;width:37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2D155C4" w14:textId="77777777" w:rsidR="004E6537" w:rsidRDefault="004E6537" w:rsidP="004E6537">
                        <w:pPr>
                          <w:spacing w:line="249" w:lineRule="auto"/>
                          <w:ind w:left="92" w:hanging="93"/>
                          <w:rPr>
                            <w:rFonts w:ascii="Arial MT"/>
                            <w:sz w:val="14"/>
                          </w:rPr>
                        </w:pPr>
                        <w:r>
                          <w:rPr>
                            <w:rFonts w:ascii="Arial MT"/>
                            <w:spacing w:val="-2"/>
                            <w:sz w:val="14"/>
                          </w:rPr>
                          <w:t>Sufficient</w:t>
                        </w:r>
                        <w:r>
                          <w:rPr>
                            <w:rFonts w:ascii="Arial MT"/>
                            <w:spacing w:val="40"/>
                            <w:sz w:val="14"/>
                          </w:rPr>
                          <w:t xml:space="preserve"> </w:t>
                        </w:r>
                        <w:proofErr w:type="spellStart"/>
                        <w:r>
                          <w:rPr>
                            <w:rFonts w:ascii="Arial MT"/>
                            <w:spacing w:val="-2"/>
                            <w:sz w:val="14"/>
                          </w:rPr>
                          <w:t>LoQs</w:t>
                        </w:r>
                        <w:proofErr w:type="spellEnd"/>
                        <w:r>
                          <w:rPr>
                            <w:rFonts w:ascii="Arial MT"/>
                            <w:spacing w:val="-2"/>
                            <w:sz w:val="14"/>
                          </w:rPr>
                          <w:t>?</w:t>
                        </w:r>
                      </w:p>
                    </w:txbxContent>
                  </v:textbox>
                </v:shape>
                <v:shape id="Textbox 404" o:spid="_x0000_s1051" type="#_x0000_t202" style="position:absolute;left:10874;top:25793;width:2724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2B45862D" w14:textId="77777777" w:rsidR="004E6537" w:rsidRDefault="004E6537" w:rsidP="004E6537">
                        <w:pPr>
                          <w:tabs>
                            <w:tab w:val="left" w:pos="3956"/>
                          </w:tabs>
                          <w:spacing w:before="1"/>
                          <w:rPr>
                            <w:rFonts w:ascii="Arial"/>
                            <w:b/>
                            <w:sz w:val="15"/>
                          </w:rPr>
                        </w:pPr>
                        <w:r>
                          <w:rPr>
                            <w:rFonts w:ascii="Arial"/>
                            <w:b/>
                            <w:color w:val="00AF50"/>
                            <w:spacing w:val="-5"/>
                            <w:w w:val="105"/>
                            <w:sz w:val="15"/>
                          </w:rPr>
                          <w:t>YES</w:t>
                        </w:r>
                        <w:r>
                          <w:rPr>
                            <w:rFonts w:ascii="Arial"/>
                            <w:b/>
                            <w:color w:val="00AF50"/>
                            <w:sz w:val="15"/>
                          </w:rPr>
                          <w:tab/>
                        </w:r>
                        <w:r>
                          <w:rPr>
                            <w:rFonts w:ascii="Arial"/>
                            <w:b/>
                            <w:color w:val="00AF50"/>
                            <w:spacing w:val="-5"/>
                            <w:w w:val="105"/>
                            <w:sz w:val="15"/>
                          </w:rPr>
                          <w:t>YES</w:t>
                        </w:r>
                      </w:p>
                    </w:txbxContent>
                  </v:textbox>
                </v:shape>
                <v:shape id="Textbox 405" o:spid="_x0000_s1052" type="#_x0000_t202" style="position:absolute;left:21024;top:29497;width:76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21CAAB2A" w14:textId="77777777" w:rsidR="004E6537" w:rsidRDefault="004E6537" w:rsidP="004E6537">
                        <w:pPr>
                          <w:spacing w:line="249" w:lineRule="auto"/>
                          <w:ind w:firstLine="205"/>
                          <w:rPr>
                            <w:rFonts w:ascii="Arial"/>
                            <w:b/>
                            <w:sz w:val="14"/>
                          </w:rPr>
                        </w:pPr>
                        <w:r>
                          <w:rPr>
                            <w:rFonts w:ascii="Arial"/>
                            <w:b/>
                            <w:spacing w:val="-2"/>
                            <w:sz w:val="14"/>
                          </w:rPr>
                          <w:t>Plausibility</w:t>
                        </w:r>
                        <w:r>
                          <w:rPr>
                            <w:rFonts w:ascii="Arial"/>
                            <w:b/>
                            <w:spacing w:val="40"/>
                            <w:sz w:val="14"/>
                          </w:rPr>
                          <w:t xml:space="preserve"> </w:t>
                        </w:r>
                        <w:r>
                          <w:rPr>
                            <w:rFonts w:ascii="Arial"/>
                            <w:b/>
                            <w:spacing w:val="-2"/>
                            <w:sz w:val="14"/>
                          </w:rPr>
                          <w:t>check/verification</w:t>
                        </w:r>
                      </w:p>
                    </w:txbxContent>
                  </v:textbox>
                </v:shape>
                <v:shape id="Textbox 406" o:spid="_x0000_s1053" type="#_x0000_t202" style="position:absolute;left:31559;top:29042;width:355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06783DE" w14:textId="77777777" w:rsidR="004E6537" w:rsidRDefault="004E6537" w:rsidP="004E6537">
                        <w:pPr>
                          <w:spacing w:before="1"/>
                          <w:rPr>
                            <w:rFonts w:ascii="Arial"/>
                            <w:b/>
                            <w:sz w:val="15"/>
                          </w:rPr>
                        </w:pPr>
                        <w:r>
                          <w:rPr>
                            <w:rFonts w:ascii="Arial"/>
                            <w:b/>
                            <w:color w:val="FF0000"/>
                            <w:w w:val="105"/>
                            <w:sz w:val="15"/>
                          </w:rPr>
                          <w:t>Not</w:t>
                        </w:r>
                        <w:r>
                          <w:rPr>
                            <w:rFonts w:ascii="Arial"/>
                            <w:b/>
                            <w:color w:val="FF0000"/>
                            <w:spacing w:val="-4"/>
                            <w:w w:val="105"/>
                            <w:sz w:val="15"/>
                          </w:rPr>
                          <w:t xml:space="preserve"> </w:t>
                        </w:r>
                        <w:r>
                          <w:rPr>
                            <w:rFonts w:ascii="Arial"/>
                            <w:b/>
                            <w:color w:val="FF0000"/>
                            <w:spacing w:val="-5"/>
                            <w:w w:val="105"/>
                            <w:sz w:val="15"/>
                          </w:rPr>
                          <w:t>OK</w:t>
                        </w:r>
                      </w:p>
                    </w:txbxContent>
                  </v:textbox>
                </v:shape>
                <v:shape id="Textbox 407" o:spid="_x0000_s1054" type="#_x0000_t202" style="position:absolute;left:22048;top:33153;width:161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9F2F4E2" w14:textId="77777777" w:rsidR="004E6537" w:rsidRDefault="004E6537" w:rsidP="004E6537">
                        <w:pPr>
                          <w:spacing w:before="1"/>
                          <w:rPr>
                            <w:rFonts w:ascii="Arial"/>
                            <w:b/>
                            <w:sz w:val="15"/>
                          </w:rPr>
                        </w:pPr>
                        <w:r>
                          <w:rPr>
                            <w:rFonts w:ascii="Arial"/>
                            <w:b/>
                            <w:color w:val="00AF50"/>
                            <w:spacing w:val="-5"/>
                            <w:w w:val="105"/>
                            <w:sz w:val="15"/>
                          </w:rPr>
                          <w:t>OK</w:t>
                        </w:r>
                      </w:p>
                    </w:txbxContent>
                  </v:textbox>
                </v:shape>
                <v:shape id="Textbox 408" o:spid="_x0000_s1055" type="#_x0000_t202" style="position:absolute;left:34675;top:32854;width:791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1DD5961" w14:textId="77777777" w:rsidR="004E6537" w:rsidRDefault="004E6537" w:rsidP="004E6537">
                        <w:pPr>
                          <w:spacing w:before="1"/>
                          <w:rPr>
                            <w:rFonts w:ascii="Arial"/>
                            <w:b/>
                            <w:sz w:val="15"/>
                          </w:rPr>
                        </w:pPr>
                        <w:r>
                          <w:rPr>
                            <w:rFonts w:ascii="Arial"/>
                            <w:b/>
                            <w:w w:val="105"/>
                            <w:sz w:val="15"/>
                          </w:rPr>
                          <w:t>GC</w:t>
                        </w:r>
                        <w:r>
                          <w:rPr>
                            <w:rFonts w:ascii="Arial"/>
                            <w:b/>
                            <w:spacing w:val="-7"/>
                            <w:w w:val="105"/>
                            <w:sz w:val="15"/>
                          </w:rPr>
                          <w:t xml:space="preserve"> </w:t>
                        </w:r>
                        <w:r>
                          <w:rPr>
                            <w:rFonts w:ascii="Arial"/>
                            <w:b/>
                            <w:w w:val="105"/>
                            <w:sz w:val="15"/>
                          </w:rPr>
                          <w:t>x</w:t>
                        </w:r>
                        <w:r>
                          <w:rPr>
                            <w:rFonts w:ascii="Arial"/>
                            <w:b/>
                            <w:spacing w:val="-4"/>
                            <w:w w:val="105"/>
                            <w:sz w:val="15"/>
                          </w:rPr>
                          <w:t xml:space="preserve"> </w:t>
                        </w:r>
                        <w:r>
                          <w:rPr>
                            <w:rFonts w:ascii="Arial"/>
                            <w:b/>
                            <w:w w:val="105"/>
                            <w:sz w:val="15"/>
                          </w:rPr>
                          <w:t>GC-</w:t>
                        </w:r>
                        <w:r>
                          <w:rPr>
                            <w:rFonts w:ascii="Arial"/>
                            <w:b/>
                            <w:spacing w:val="-2"/>
                            <w:w w:val="105"/>
                            <w:sz w:val="15"/>
                          </w:rPr>
                          <w:t>FID/MS</w:t>
                        </w:r>
                      </w:p>
                    </w:txbxContent>
                  </v:textbox>
                </v:shape>
                <v:shape id="Textbox 409" o:spid="_x0000_s1056" type="#_x0000_t202" style="position:absolute;left:22336;top:35439;width:5334;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05984BA" w14:textId="77777777" w:rsidR="004E6537" w:rsidRDefault="004E6537" w:rsidP="004E6537">
                        <w:pPr>
                          <w:spacing w:line="233" w:lineRule="exact"/>
                          <w:rPr>
                            <w:rFonts w:ascii="Arial"/>
                            <w:b/>
                            <w:sz w:val="21"/>
                          </w:rPr>
                        </w:pPr>
                        <w:r>
                          <w:rPr>
                            <w:rFonts w:ascii="Arial"/>
                            <w:b/>
                            <w:spacing w:val="-2"/>
                            <w:sz w:val="21"/>
                          </w:rPr>
                          <w:t>RESULT</w:t>
                        </w:r>
                      </w:p>
                    </w:txbxContent>
                  </v:textbox>
                </v:shape>
                <v:shape id="Textbox 410" o:spid="_x0000_s1057" type="#_x0000_t202" style="position:absolute;left:48;top:34335;width:1492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" filled="f" strokeweight=".27197mm">
                  <v:stroke dashstyle="longDash"/>
                  <v:textbox inset="0,0,0,0">
                    <w:txbxContent>
                      <w:p w14:paraId="0C962CC5" w14:textId="620A4E64" w:rsidR="004E6537" w:rsidRDefault="004E6537" w:rsidP="004E6537">
                        <w:pPr>
                          <w:spacing w:before="91" w:line="254" w:lineRule="auto"/>
                          <w:ind w:left="54"/>
                          <w:rPr>
                            <w:rFonts w:ascii="Arial MT"/>
                            <w:sz w:val="12"/>
                          </w:rPr>
                        </w:pPr>
                        <w:r>
                          <w:rPr>
                            <w:rFonts w:ascii="Arial MT"/>
                            <w:color w:val="FF0000"/>
                            <w:spacing w:val="-2"/>
                            <w:sz w:val="12"/>
                          </w:rPr>
                          <w:t>**</w:t>
                        </w:r>
                        <w:r>
                          <w:rPr>
                            <w:rFonts w:ascii="Arial MT"/>
                            <w:color w:val="FF0000"/>
                            <w:spacing w:val="-9"/>
                            <w:sz w:val="12"/>
                          </w:rPr>
                          <w:t xml:space="preserve"> </w:t>
                        </w:r>
                        <w:r>
                          <w:rPr>
                            <w:rFonts w:ascii="Arial MT"/>
                            <w:color w:val="FF0000"/>
                            <w:spacing w:val="-2"/>
                            <w:sz w:val="12"/>
                          </w:rPr>
                          <w:t>If</w:t>
                        </w:r>
                        <w:r>
                          <w:rPr>
                            <w:rFonts w:ascii="Arial MT"/>
                            <w:color w:val="FF0000"/>
                            <w:spacing w:val="-7"/>
                            <w:sz w:val="12"/>
                          </w:rPr>
                          <w:t xml:space="preserve"> </w:t>
                        </w:r>
                        <w:r>
                          <w:rPr>
                            <w:rFonts w:ascii="Arial MT"/>
                            <w:color w:val="FF0000"/>
                            <w:spacing w:val="-2"/>
                            <w:sz w:val="12"/>
                          </w:rPr>
                          <w:t>ALOX</w:t>
                        </w:r>
                        <w:r>
                          <w:rPr>
                            <w:rFonts w:ascii="Arial MT"/>
                            <w:color w:val="FF0000"/>
                            <w:spacing w:val="-7"/>
                            <w:sz w:val="12"/>
                          </w:rPr>
                          <w:t xml:space="preserve"> </w:t>
                        </w:r>
                        <w:r>
                          <w:rPr>
                            <w:rFonts w:ascii="Arial MT"/>
                            <w:color w:val="FF0000"/>
                            <w:spacing w:val="-2"/>
                            <w:sz w:val="12"/>
                          </w:rPr>
                          <w:t>cleanup</w:t>
                        </w:r>
                        <w:r>
                          <w:rPr>
                            <w:rFonts w:ascii="Arial MT"/>
                            <w:color w:val="FF0000"/>
                            <w:spacing w:val="-6"/>
                            <w:sz w:val="12"/>
                          </w:rPr>
                          <w:t xml:space="preserve"> </w:t>
                        </w:r>
                        <w:r>
                          <w:rPr>
                            <w:rFonts w:ascii="Arial MT"/>
                            <w:color w:val="FF0000"/>
                            <w:spacing w:val="-2"/>
                            <w:sz w:val="12"/>
                          </w:rPr>
                          <w:t>or</w:t>
                        </w:r>
                        <w:r>
                          <w:rPr>
                            <w:rFonts w:ascii="Arial MT"/>
                            <w:color w:val="FF0000"/>
                            <w:spacing w:val="-7"/>
                            <w:sz w:val="12"/>
                          </w:rPr>
                          <w:t xml:space="preserve"> </w:t>
                        </w:r>
                        <w:r>
                          <w:rPr>
                            <w:rFonts w:ascii="Arial MT"/>
                            <w:color w:val="FF0000"/>
                            <w:spacing w:val="-2"/>
                            <w:sz w:val="12"/>
                          </w:rPr>
                          <w:t>epoxidation</w:t>
                        </w:r>
                        <w:r>
                          <w:rPr>
                            <w:rFonts w:ascii="Arial MT"/>
                            <w:color w:val="FF0000"/>
                            <w:spacing w:val="-6"/>
                            <w:sz w:val="12"/>
                          </w:rPr>
                          <w:t xml:space="preserve"> </w:t>
                        </w:r>
                        <w:r>
                          <w:rPr>
                            <w:rFonts w:ascii="Arial MT"/>
                            <w:color w:val="FF0000"/>
                            <w:spacing w:val="-2"/>
                            <w:sz w:val="12"/>
                          </w:rPr>
                          <w:t>already</w:t>
                        </w:r>
                        <w:r>
                          <w:rPr>
                            <w:rFonts w:ascii="Arial MT"/>
                            <w:color w:val="FF0000"/>
                            <w:spacing w:val="40"/>
                            <w:sz w:val="12"/>
                          </w:rPr>
                          <w:t xml:space="preserve"> </w:t>
                        </w:r>
                        <w:r>
                          <w:rPr>
                            <w:rFonts w:ascii="Arial MT"/>
                            <w:color w:val="FF0000"/>
                            <w:sz w:val="12"/>
                          </w:rPr>
                          <w:t>done:</w:t>
                        </w:r>
                        <w:r>
                          <w:rPr>
                            <w:rFonts w:ascii="Arial MT"/>
                            <w:color w:val="FF0000"/>
                            <w:spacing w:val="-4"/>
                            <w:sz w:val="12"/>
                          </w:rPr>
                          <w:t xml:space="preserve"> </w:t>
                        </w:r>
                        <w:proofErr w:type="spellStart"/>
                        <w:r>
                          <w:rPr>
                            <w:rFonts w:ascii="Arial MT"/>
                            <w:color w:val="FF0000"/>
                            <w:sz w:val="12"/>
                          </w:rPr>
                          <w:t>adjustLoQor</w:t>
                        </w:r>
                        <w:proofErr w:type="spellEnd"/>
                        <w:r>
                          <w:rPr>
                            <w:rFonts w:ascii="Arial MT"/>
                            <w:color w:val="FF0000"/>
                            <w:spacing w:val="-3"/>
                            <w:sz w:val="12"/>
                          </w:rPr>
                          <w:t xml:space="preserve"> </w:t>
                        </w:r>
                        <w:r>
                          <w:rPr>
                            <w:rFonts w:ascii="Arial MT"/>
                            <w:color w:val="FF0000"/>
                            <w:sz w:val="12"/>
                          </w:rPr>
                          <w:t>use</w:t>
                        </w:r>
                        <w:r>
                          <w:rPr>
                            <w:rFonts w:ascii="Arial MT"/>
                            <w:color w:val="FF0000"/>
                            <w:spacing w:val="-4"/>
                            <w:sz w:val="12"/>
                          </w:rPr>
                          <w:t xml:space="preserve"> </w:t>
                        </w:r>
                        <w:r>
                          <w:rPr>
                            <w:rFonts w:ascii="Arial MT"/>
                            <w:color w:val="FF0000"/>
                            <w:sz w:val="12"/>
                          </w:rPr>
                          <w:t>GC</w:t>
                        </w:r>
                        <w:r>
                          <w:rPr>
                            <w:rFonts w:ascii="Arial MT"/>
                            <w:color w:val="FF0000"/>
                            <w:spacing w:val="-3"/>
                            <w:sz w:val="12"/>
                          </w:rPr>
                          <w:t xml:space="preserve"> </w:t>
                        </w:r>
                        <w:r>
                          <w:rPr>
                            <w:rFonts w:ascii="Arial MT"/>
                            <w:color w:val="FF0000"/>
                            <w:sz w:val="12"/>
                          </w:rPr>
                          <w:t>x</w:t>
                        </w:r>
                        <w:r>
                          <w:rPr>
                            <w:rFonts w:ascii="Arial MT"/>
                            <w:color w:val="FF0000"/>
                            <w:spacing w:val="-3"/>
                            <w:sz w:val="12"/>
                          </w:rPr>
                          <w:t xml:space="preserve"> </w:t>
                        </w:r>
                        <w:r>
                          <w:rPr>
                            <w:rFonts w:ascii="Arial MT"/>
                            <w:color w:val="FF0000"/>
                            <w:sz w:val="12"/>
                          </w:rPr>
                          <w:t>GC-</w:t>
                        </w:r>
                        <w:r>
                          <w:rPr>
                            <w:rFonts w:ascii="Arial MT"/>
                            <w:color w:val="FF0000"/>
                            <w:spacing w:val="-2"/>
                            <w:sz w:val="12"/>
                          </w:rPr>
                          <w:t>FID/MS</w:t>
                        </w:r>
                      </w:p>
                    </w:txbxContent>
                  </v:textbox>
                </v:shape>
                <v:shape id="Textbox 411" o:spid="_x0000_s1058" type="#_x0000_t202" style="position:absolute;left:48;top:30556;width:14923;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" filled="f" strokeweight=".27197mm">
                  <v:stroke dashstyle="longDash"/>
                  <v:textbox inset="0,0,0,0">
                    <w:txbxContent>
                      <w:p w14:paraId="51D83D53" w14:textId="48A0F601" w:rsidR="004E6537" w:rsidRDefault="004E6537" w:rsidP="004E6537">
                        <w:pPr>
                          <w:spacing w:before="18" w:line="254" w:lineRule="auto"/>
                          <w:ind w:left="2" w:firstLine="52"/>
                          <w:rPr>
                            <w:rFonts w:ascii="Arial MT" w:hAnsi="Arial MT"/>
                            <w:sz w:val="12"/>
                          </w:rPr>
                        </w:pPr>
                        <w:r>
                          <w:rPr>
                            <w:rFonts w:ascii="Arial MT" w:hAnsi="Arial MT"/>
                            <w:color w:val="FF0000"/>
                            <w:sz w:val="12"/>
                          </w:rPr>
                          <w:t>* The cleanup could start directly with</w:t>
                        </w:r>
                        <w:r>
                          <w:rPr>
                            <w:rFonts w:ascii="Arial MT" w:hAnsi="Arial MT"/>
                            <w:color w:val="FF0000"/>
                            <w:spacing w:val="40"/>
                            <w:sz w:val="12"/>
                          </w:rPr>
                          <w:t xml:space="preserve"> </w:t>
                        </w:r>
                        <w:r>
                          <w:rPr>
                            <w:rFonts w:ascii="Arial MT" w:hAnsi="Arial MT"/>
                            <w:color w:val="FF0000"/>
                            <w:sz w:val="12"/>
                          </w:rPr>
                          <w:t>saponification</w:t>
                        </w:r>
                        <w:r>
                          <w:rPr>
                            <w:rFonts w:ascii="Arial MT" w:hAnsi="Arial MT"/>
                            <w:color w:val="FF0000"/>
                            <w:spacing w:val="-9"/>
                            <w:sz w:val="12"/>
                          </w:rPr>
                          <w:t xml:space="preserve"> </w:t>
                        </w:r>
                        <w:r>
                          <w:rPr>
                            <w:rFonts w:ascii="Arial MT" w:hAnsi="Arial MT"/>
                            <w:color w:val="FF0000"/>
                            <w:sz w:val="12"/>
                          </w:rPr>
                          <w:t>when</w:t>
                        </w:r>
                        <w:r>
                          <w:rPr>
                            <w:rFonts w:ascii="Arial MT" w:hAnsi="Arial MT"/>
                            <w:color w:val="FF0000"/>
                            <w:spacing w:val="-9"/>
                            <w:sz w:val="12"/>
                          </w:rPr>
                          <w:t xml:space="preserve"> </w:t>
                        </w:r>
                        <w:r>
                          <w:rPr>
                            <w:rFonts w:ascii="Arial MT" w:hAnsi="Arial MT"/>
                            <w:color w:val="FF0000"/>
                            <w:sz w:val="12"/>
                          </w:rPr>
                          <w:t>known</w:t>
                        </w:r>
                        <w:r>
                          <w:rPr>
                            <w:rFonts w:ascii="Arial MT" w:hAnsi="Arial MT"/>
                            <w:color w:val="FF0000"/>
                            <w:spacing w:val="-8"/>
                            <w:sz w:val="12"/>
                          </w:rPr>
                          <w:t xml:space="preserve"> </w:t>
                        </w:r>
                        <w:r>
                          <w:rPr>
                            <w:rFonts w:ascii="Arial MT" w:hAnsi="Arial MT"/>
                            <w:color w:val="FF0000"/>
                            <w:sz w:val="12"/>
                          </w:rPr>
                          <w:t>from</w:t>
                        </w:r>
                        <w:r>
                          <w:rPr>
                            <w:rFonts w:ascii="Arial MT" w:hAnsi="Arial MT"/>
                            <w:color w:val="FF0000"/>
                            <w:spacing w:val="-9"/>
                            <w:sz w:val="12"/>
                          </w:rPr>
                          <w:t xml:space="preserve"> </w:t>
                        </w:r>
                        <w:r>
                          <w:rPr>
                            <w:rFonts w:ascii="Arial MT" w:hAnsi="Arial MT"/>
                            <w:color w:val="FF0000"/>
                            <w:sz w:val="12"/>
                          </w:rPr>
                          <w:t>experience</w:t>
                        </w:r>
                        <w:r>
                          <w:rPr>
                            <w:rFonts w:ascii="Arial MT" w:hAnsi="Arial MT"/>
                            <w:color w:val="FF0000"/>
                            <w:spacing w:val="40"/>
                            <w:sz w:val="12"/>
                          </w:rPr>
                          <w:t xml:space="preserve"> </w:t>
                        </w:r>
                        <w:r>
                          <w:rPr>
                            <w:rFonts w:ascii="Arial MT" w:hAnsi="Arial MT"/>
                            <w:color w:val="FF0000"/>
                            <w:sz w:val="12"/>
                          </w:rPr>
                          <w:t>that it couldn’t be avoided</w:t>
                        </w:r>
                      </w:p>
                    </w:txbxContent>
                  </v:textbox>
                </v:shape>
                <w10:anchorlock/>
              </v:group>
            </w:pict>
          </mc:Fallback>
        </mc:AlternateContent>
      </w:r>
    </w:p>
    <w:p w14:paraId="56F9B23D" w14:textId="7FA3B26E" w:rsidR="004E6537" w:rsidRDefault="004E6537" w:rsidP="004E6537">
      <w:pPr>
        <w:pStyle w:val="Corpsdetexte"/>
        <w:spacing w:before="8" w:line="232" w:lineRule="auto"/>
        <w:rPr>
          <w:rFonts w:asciiTheme="minorHAnsi" w:hAnsiTheme="minorHAnsi" w:cstheme="minorHAnsi"/>
          <w:sz w:val="20"/>
          <w:szCs w:val="20"/>
        </w:rPr>
      </w:pPr>
      <w:r w:rsidRPr="004E6537">
        <w:rPr>
          <w:rFonts w:asciiTheme="minorHAnsi" w:hAnsiTheme="minorHAnsi" w:cstheme="minorHAnsi"/>
          <w:b/>
          <w:bCs/>
          <w:sz w:val="22"/>
          <w:szCs w:val="22"/>
        </w:rPr>
        <w:t>Fig. 4.</w:t>
      </w:r>
      <w:r w:rsidRPr="004E6537">
        <w:rPr>
          <w:rFonts w:asciiTheme="minorHAnsi" w:hAnsiTheme="minorHAnsi" w:cstheme="minorHAnsi"/>
          <w:sz w:val="20"/>
          <w:szCs w:val="20"/>
        </w:rPr>
        <w:t xml:space="preserve"> Decision tree to identify auxilary methods. Adapted from Bratinova &amp; Hoekstra, 2019. ALOX: Al2O3.</w:t>
      </w:r>
    </w:p>
    <w:p w14:paraId="188BFA6E" w14:textId="77777777" w:rsidR="00992A9E" w:rsidRDefault="00992A9E" w:rsidP="004E6537">
      <w:pPr>
        <w:pStyle w:val="Corpsdetexte"/>
        <w:spacing w:before="8" w:line="232" w:lineRule="auto"/>
        <w:rPr>
          <w:rFonts w:asciiTheme="minorHAnsi" w:hAnsiTheme="minorHAnsi" w:cstheme="minorHAnsi"/>
          <w:sz w:val="22"/>
          <w:szCs w:val="22"/>
        </w:rPr>
      </w:pPr>
    </w:p>
    <w:p w14:paraId="35D21065" w14:textId="5EB8AA07" w:rsidR="008F1412" w:rsidRPr="00964F5F" w:rsidRDefault="00964F5F" w:rsidP="00964F5F">
      <w:pPr>
        <w:pStyle w:val="Titre4"/>
        <w:ind w:firstLine="720"/>
        <w:rPr>
          <w:rStyle w:val="Accentuation"/>
        </w:rPr>
      </w:pPr>
      <w:r w:rsidRPr="00964F5F">
        <w:rPr>
          <w:rStyle w:val="Accentuation"/>
        </w:rPr>
        <w:lastRenderedPageBreak/>
        <w:t>Sample enrichment.</w:t>
      </w:r>
    </w:p>
    <w:p w14:paraId="61A383E6" w14:textId="77777777" w:rsidR="008F1412" w:rsidRDefault="008F1412" w:rsidP="0083632B">
      <w:pPr>
        <w:pStyle w:val="Corpsdetexte"/>
        <w:spacing w:before="8" w:line="232" w:lineRule="auto"/>
        <w:rPr>
          <w:rFonts w:asciiTheme="minorHAnsi" w:hAnsiTheme="minorHAnsi" w:cstheme="minorHAnsi"/>
          <w:sz w:val="22"/>
          <w:szCs w:val="22"/>
        </w:rPr>
      </w:pPr>
    </w:p>
    <w:p w14:paraId="6ED0D38D" w14:textId="77777777" w:rsidR="008356EE" w:rsidRDefault="00964F5F" w:rsidP="008356EE">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964F5F">
        <w:rPr>
          <w:rFonts w:asciiTheme="minorHAnsi" w:hAnsiTheme="minorHAnsi" w:cstheme="minorHAnsi"/>
          <w:sz w:val="22"/>
          <w:szCs w:val="22"/>
        </w:rPr>
        <w:t xml:space="preserve">To enhance sensitivity, it is possible to </w:t>
      </w:r>
      <w:proofErr w:type="gramStart"/>
      <w:r w:rsidRPr="00964F5F">
        <w:rPr>
          <w:rFonts w:asciiTheme="minorHAnsi" w:hAnsiTheme="minorHAnsi" w:cstheme="minorHAnsi"/>
          <w:sz w:val="22"/>
          <w:szCs w:val="22"/>
        </w:rPr>
        <w:t>concentrate</w:t>
      </w:r>
      <w:proofErr w:type="gramEnd"/>
      <w:r w:rsidRPr="00964F5F">
        <w:rPr>
          <w:rFonts w:asciiTheme="minorHAnsi" w:hAnsiTheme="minorHAnsi" w:cstheme="minorHAnsi"/>
          <w:sz w:val="22"/>
          <w:szCs w:val="22"/>
        </w:rPr>
        <w:t xml:space="preserve"> the sample extract before injection. However, the amount of sample injected is limited to the fat content/capacity of the LC column, which means that further enrichment steps are needed to lower the LoQ</w:t>
      </w:r>
      <w:r w:rsidR="008356EE">
        <w:rPr>
          <w:rFonts w:asciiTheme="minorHAnsi" w:hAnsiTheme="minorHAnsi" w:cstheme="minorHAnsi"/>
          <w:sz w:val="22"/>
          <w:szCs w:val="22"/>
        </w:rPr>
        <w:t xml:space="preserve">. </w:t>
      </w:r>
    </w:p>
    <w:p w14:paraId="68BBB1B4" w14:textId="6EDFE491" w:rsidR="008356EE" w:rsidRPr="008356EE" w:rsidRDefault="008356EE" w:rsidP="008356EE">
      <w:pPr>
        <w:pStyle w:val="Corpsdetexte"/>
        <w:spacing w:before="8" w:line="232" w:lineRule="auto"/>
        <w:ind w:firstLine="677"/>
        <w:rPr>
          <w:rFonts w:asciiTheme="minorHAnsi" w:hAnsiTheme="minorHAnsi" w:cstheme="minorHAnsi"/>
          <w:sz w:val="22"/>
          <w:szCs w:val="22"/>
        </w:rPr>
      </w:pPr>
      <w:r w:rsidRPr="008356EE">
        <w:rPr>
          <w:rFonts w:asciiTheme="minorHAnsi" w:hAnsiTheme="minorHAnsi" w:cstheme="minorHAnsi"/>
          <w:sz w:val="22"/>
          <w:szCs w:val="22"/>
        </w:rPr>
        <w:t xml:space="preserve">Saponification with strong alkali followed by column chromatography or SPE was the first approach to remove triglycerides (Guinda, </w:t>
      </w:r>
      <w:proofErr w:type="spellStart"/>
      <w:r w:rsidRPr="008356EE">
        <w:rPr>
          <w:rFonts w:asciiTheme="minorHAnsi" w:hAnsiTheme="minorHAnsi" w:cstheme="minorHAnsi"/>
          <w:sz w:val="22"/>
          <w:szCs w:val="22"/>
        </w:rPr>
        <w:t>Lanz</w:t>
      </w:r>
      <w:r w:rsidR="0075760F">
        <w:rPr>
          <w:rFonts w:asciiTheme="minorHAnsi" w:hAnsiTheme="minorHAnsi" w:cstheme="minorHAnsi"/>
          <w:sz w:val="22"/>
          <w:szCs w:val="22"/>
        </w:rPr>
        <w:t>ó</w:t>
      </w:r>
      <w:r w:rsidRPr="008356EE">
        <w:rPr>
          <w:rFonts w:asciiTheme="minorHAnsi" w:hAnsiTheme="minorHAnsi" w:cstheme="minorHAnsi"/>
          <w:sz w:val="22"/>
          <w:szCs w:val="22"/>
        </w:rPr>
        <w:t>n</w:t>
      </w:r>
      <w:proofErr w:type="spellEnd"/>
      <w:r w:rsidRPr="008356EE">
        <w:rPr>
          <w:rFonts w:asciiTheme="minorHAnsi" w:hAnsiTheme="minorHAnsi" w:cstheme="minorHAnsi"/>
          <w:sz w:val="22"/>
          <w:szCs w:val="22"/>
        </w:rPr>
        <w:t>, &amp; Albi, 1996; Koprivnjak, Procida, &amp; Favretto, 1997).</w:t>
      </w:r>
    </w:p>
    <w:p w14:paraId="210C099D" w14:textId="039D25B4" w:rsidR="008F1412" w:rsidRDefault="008356EE" w:rsidP="008356EE">
      <w:pPr>
        <w:pStyle w:val="Corpsdetexte"/>
        <w:spacing w:before="8" w:line="232" w:lineRule="auto"/>
        <w:ind w:firstLine="677"/>
        <w:rPr>
          <w:rFonts w:asciiTheme="minorHAnsi" w:hAnsiTheme="minorHAnsi" w:cstheme="minorHAnsi"/>
          <w:sz w:val="22"/>
          <w:szCs w:val="22"/>
        </w:rPr>
      </w:pPr>
      <w:r w:rsidRPr="008356EE">
        <w:rPr>
          <w:rFonts w:asciiTheme="minorHAnsi" w:hAnsiTheme="minorHAnsi" w:cstheme="minorHAnsi"/>
          <w:sz w:val="22"/>
          <w:szCs w:val="22"/>
        </w:rPr>
        <w:t xml:space="preserve">Sample enrichment can also be obtained by exploiting the adsorption properties of fat retainers such as activated silica gel and alumina. In particular, the former has a higher capacity, but the latter has the advantage of retaining long-chain endogenous n-alkanes, obtaining simultaneous enrichment/purification (Fiselier et al., 2009a, 2009b). Zurfluh, Biedermann, and Grob (2014) achieved a LoQ below 0.3 mg/kg for vegetable oils with an enrichment/purification on a glass column filled with a mixture of activated alumina and silica gel/0.3% silver nitrate on the </w:t>
      </w:r>
      <w:proofErr w:type="gramStart"/>
      <w:r w:rsidRPr="008356EE">
        <w:rPr>
          <w:rFonts w:asciiTheme="minorHAnsi" w:hAnsiTheme="minorHAnsi" w:cstheme="minorHAnsi"/>
          <w:sz w:val="22"/>
          <w:szCs w:val="22"/>
        </w:rPr>
        <w:t>bottom, and</w:t>
      </w:r>
      <w:proofErr w:type="gramEnd"/>
      <w:r w:rsidRPr="008356EE">
        <w:rPr>
          <w:rFonts w:asciiTheme="minorHAnsi" w:hAnsiTheme="minorHAnsi" w:cstheme="minorHAnsi"/>
          <w:sz w:val="22"/>
          <w:szCs w:val="22"/>
        </w:rPr>
        <w:t xml:space="preserve"> activated silica gel on top. Passage on a sulphuric acid impregnated silica gel (not tested on MOAH) represents another possible approach (Wrona, Pezo, &amp; Nerin, 2013). All these methods enable processing high amounts of </w:t>
      </w:r>
      <w:proofErr w:type="gramStart"/>
      <w:r w:rsidRPr="008356EE">
        <w:rPr>
          <w:rFonts w:asciiTheme="minorHAnsi" w:hAnsiTheme="minorHAnsi" w:cstheme="minorHAnsi"/>
          <w:sz w:val="22"/>
          <w:szCs w:val="22"/>
        </w:rPr>
        <w:t>oil, but</w:t>
      </w:r>
      <w:proofErr w:type="gramEnd"/>
      <w:r w:rsidRPr="008356EE">
        <w:rPr>
          <w:rFonts w:asciiTheme="minorHAnsi" w:hAnsiTheme="minorHAnsi" w:cstheme="minorHAnsi"/>
          <w:sz w:val="22"/>
          <w:szCs w:val="22"/>
        </w:rPr>
        <w:t xml:space="preserve"> are solvent and time-consuming.</w:t>
      </w:r>
    </w:p>
    <w:p w14:paraId="665C1AF9" w14:textId="77777777" w:rsidR="008F1412" w:rsidRDefault="008F1412" w:rsidP="0083632B">
      <w:pPr>
        <w:pStyle w:val="Corpsdetexte"/>
        <w:spacing w:before="8" w:line="232" w:lineRule="auto"/>
        <w:rPr>
          <w:rFonts w:asciiTheme="minorHAnsi" w:hAnsiTheme="minorHAnsi" w:cstheme="minorHAnsi"/>
          <w:sz w:val="22"/>
          <w:szCs w:val="22"/>
        </w:rPr>
      </w:pPr>
    </w:p>
    <w:p w14:paraId="0C3C2FC8" w14:textId="07BEBB9D" w:rsidR="00921412" w:rsidRPr="00921412" w:rsidRDefault="00921412" w:rsidP="00921412">
      <w:pPr>
        <w:pStyle w:val="Titre4"/>
        <w:ind w:firstLine="720"/>
        <w:rPr>
          <w:rStyle w:val="Accentuationlgre"/>
        </w:rPr>
      </w:pPr>
      <w:r w:rsidRPr="00921412">
        <w:rPr>
          <w:rStyle w:val="Accentuationlgre"/>
        </w:rPr>
        <w:t xml:space="preserve">Removal of </w:t>
      </w:r>
      <w:proofErr w:type="gramStart"/>
      <w:r w:rsidRPr="00921412">
        <w:rPr>
          <w:rStyle w:val="Accentuationlgre"/>
        </w:rPr>
        <w:t>endogenous n-</w:t>
      </w:r>
      <w:proofErr w:type="gramEnd"/>
      <w:r w:rsidRPr="00921412">
        <w:rPr>
          <w:rStyle w:val="Accentuationlgre"/>
        </w:rPr>
        <w:t>alkanes</w:t>
      </w:r>
    </w:p>
    <w:p w14:paraId="690B98A9" w14:textId="77777777" w:rsidR="00921412" w:rsidRDefault="00921412" w:rsidP="0083632B">
      <w:pPr>
        <w:pStyle w:val="Corpsdetexte"/>
        <w:spacing w:before="8" w:line="232" w:lineRule="auto"/>
        <w:rPr>
          <w:rFonts w:asciiTheme="minorHAnsi" w:hAnsiTheme="minorHAnsi" w:cstheme="minorHAnsi"/>
          <w:sz w:val="22"/>
          <w:szCs w:val="22"/>
        </w:rPr>
      </w:pPr>
    </w:p>
    <w:p w14:paraId="17BA5505" w14:textId="0EC35653" w:rsidR="00921412" w:rsidRDefault="00F52B0A" w:rsidP="0083632B">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F52B0A">
        <w:rPr>
          <w:rFonts w:asciiTheme="minorHAnsi" w:hAnsiTheme="minorHAnsi" w:cstheme="minorHAnsi"/>
          <w:sz w:val="22"/>
          <w:szCs w:val="22"/>
        </w:rPr>
        <w:t>Vegetable oils may contain high amounts of endogenous n-alkanes, generally in the range C21–C33, with a typical distribution in which odd carbon numbers predominate. However, some plant material such as vanilla pods may contain a range of hydrocarbons including both branched and n-alkanes (Ramaroson-Raonizafinimanana, Gaydou, &amp; Bombarda, 1997). n-Alkanes usually form sharp peaks standing over the MOSH hump (if present), whose areas can be easily subtracted from the total area. Their removal becomes mandatory when they overload the GC column capacity. When using n-hexane as eluent, n-alkanes beyond C20 can be retained by activated alumina (350–400 ◦C), whereas iso-alkanes remain largely unretained (Fiselier et al., 2009a). Fiselier, Fiorini, and Grob (2009b) proposed a complex on-line LC-LC-GC method, involving a first silica column for MOSH/MOAH fractionation and a second LC column filled with alumina, for separating long-chain n-alkanes from iso-alkanes, which were then transferred to the GC-FID.</w:t>
      </w:r>
    </w:p>
    <w:p w14:paraId="39132306" w14:textId="77777777" w:rsidR="0083632B" w:rsidRDefault="0083632B" w:rsidP="0083632B">
      <w:pPr>
        <w:pStyle w:val="Corpsdetexte"/>
        <w:spacing w:before="8" w:line="232" w:lineRule="auto"/>
        <w:rPr>
          <w:rFonts w:asciiTheme="minorHAnsi" w:hAnsiTheme="minorHAnsi" w:cstheme="minorHAnsi"/>
          <w:sz w:val="22"/>
          <w:szCs w:val="22"/>
        </w:rPr>
      </w:pPr>
    </w:p>
    <w:p w14:paraId="617ED991" w14:textId="5470B424" w:rsidR="008B0D53" w:rsidRDefault="008B0D53" w:rsidP="008B0D53">
      <w:pPr>
        <w:pStyle w:val="Titre4"/>
        <w:ind w:firstLine="720"/>
      </w:pPr>
      <w:r w:rsidRPr="008B0D53">
        <w:t>Removal of interfering olefins.</w:t>
      </w:r>
    </w:p>
    <w:p w14:paraId="32955D34" w14:textId="77777777" w:rsidR="008B0D53" w:rsidRDefault="008B0D53" w:rsidP="0083632B">
      <w:pPr>
        <w:pStyle w:val="Corpsdetexte"/>
        <w:spacing w:before="8" w:line="232" w:lineRule="auto"/>
        <w:rPr>
          <w:rFonts w:asciiTheme="minorHAnsi" w:hAnsiTheme="minorHAnsi" w:cstheme="minorHAnsi"/>
          <w:sz w:val="22"/>
          <w:szCs w:val="22"/>
        </w:rPr>
      </w:pPr>
    </w:p>
    <w:p w14:paraId="59AF9E27" w14:textId="77777777" w:rsidR="008B0D53" w:rsidRPr="008B0D53" w:rsidRDefault="008B0D53" w:rsidP="008B0D53">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8B0D53">
        <w:rPr>
          <w:rFonts w:asciiTheme="minorHAnsi" w:hAnsiTheme="minorHAnsi" w:cstheme="minorHAnsi"/>
          <w:sz w:val="22"/>
          <w:szCs w:val="22"/>
        </w:rPr>
        <w:t>MOAH analysis in vegetable oils and food with a high fat content is complicated by the presence of olefins naturally present (carotenoids, squalene, sterenes) or formed during oil refining. They co-elute to some degree with the MOSH (particularly olefins with one double bound), and with the MOAH fraction (poly- unsaturated olefins).</w:t>
      </w:r>
    </w:p>
    <w:p w14:paraId="41532BCA" w14:textId="0EE2295F" w:rsidR="008B0D53" w:rsidRPr="008B0D53" w:rsidRDefault="008B0D53" w:rsidP="008B0D53">
      <w:pPr>
        <w:pStyle w:val="Corpsdetexte"/>
        <w:spacing w:before="8" w:line="232" w:lineRule="auto"/>
        <w:ind w:firstLine="677"/>
        <w:rPr>
          <w:rFonts w:asciiTheme="minorHAnsi" w:hAnsiTheme="minorHAnsi" w:cstheme="minorHAnsi"/>
          <w:sz w:val="22"/>
          <w:szCs w:val="22"/>
        </w:rPr>
      </w:pPr>
      <w:r w:rsidRPr="008B0D53">
        <w:rPr>
          <w:rFonts w:asciiTheme="minorHAnsi" w:hAnsiTheme="minorHAnsi" w:cstheme="minorHAnsi"/>
          <w:sz w:val="22"/>
          <w:szCs w:val="22"/>
        </w:rPr>
        <w:t xml:space="preserve">By proper derivatization with meta-chloroperoxybenzoic acid (mCPBA), olefin polarity can be enhanced, shifting their </w:t>
      </w:r>
      <w:proofErr w:type="gramStart"/>
      <w:r w:rsidRPr="008B0D53">
        <w:rPr>
          <w:rFonts w:asciiTheme="minorHAnsi" w:hAnsiTheme="minorHAnsi" w:cstheme="minorHAnsi"/>
          <w:sz w:val="22"/>
          <w:szCs w:val="22"/>
        </w:rPr>
        <w:t>elution</w:t>
      </w:r>
      <w:proofErr w:type="gramEnd"/>
      <w:r w:rsidRPr="008B0D53">
        <w:rPr>
          <w:rFonts w:asciiTheme="minorHAnsi" w:hAnsiTheme="minorHAnsi" w:cstheme="minorHAnsi"/>
          <w:sz w:val="22"/>
          <w:szCs w:val="22"/>
        </w:rPr>
        <w:t xml:space="preserve"> from the LC column beyond the MOAH fraction (Biedermann et al., 2009). Epoxidation with mCPBA was found to be more selective compared to bromination (Wagner, Neukom, Grob, Moret, &amp; Populin, 2001), but careful optimization of the reaction conditions is required to avoid un- acceptable MOAH losses, particularly of thiophenes, which are easily oxidized (Biedermann et al., 2009). Depending on the sample, epoxidation can give formation of artifacts or insufficient removal of interferences, with consequent raising of the LoQ and increase uncertainty.</w:t>
      </w:r>
    </w:p>
    <w:p w14:paraId="2EC3B442" w14:textId="77777777" w:rsidR="008B0D53" w:rsidRPr="008B0D53" w:rsidRDefault="008B0D53" w:rsidP="008B0D53">
      <w:pPr>
        <w:pStyle w:val="Corpsdetexte"/>
        <w:spacing w:before="8" w:line="232" w:lineRule="auto"/>
        <w:ind w:firstLine="677"/>
        <w:rPr>
          <w:rFonts w:asciiTheme="minorHAnsi" w:hAnsiTheme="minorHAnsi" w:cstheme="minorHAnsi"/>
          <w:sz w:val="22"/>
          <w:szCs w:val="22"/>
        </w:rPr>
      </w:pPr>
      <w:r w:rsidRPr="008B0D53">
        <w:rPr>
          <w:rFonts w:asciiTheme="minorHAnsi" w:hAnsiTheme="minorHAnsi" w:cstheme="minorHAnsi"/>
          <w:sz w:val="22"/>
          <w:szCs w:val="22"/>
        </w:rPr>
        <w:t xml:space="preserve">Nestola and Schmidt (2017) proposed an automated epoxidation protocol, using ethanol </w:t>
      </w:r>
      <w:r w:rsidRPr="008B0D53">
        <w:rPr>
          <w:rFonts w:asciiTheme="minorHAnsi" w:hAnsiTheme="minorHAnsi" w:cstheme="minorHAnsi"/>
          <w:sz w:val="22"/>
          <w:szCs w:val="22"/>
        </w:rPr>
        <w:lastRenderedPageBreak/>
        <w:t xml:space="preserve">instead of dichloromethane as reaction solvent and sodium thiosulfate instead of sodium carbonate as quenching re- agent. The modified protocol makes sub-ambient cooling </w:t>
      </w:r>
      <w:proofErr w:type="gramStart"/>
      <w:r w:rsidRPr="008B0D53">
        <w:rPr>
          <w:rFonts w:asciiTheme="minorHAnsi" w:hAnsiTheme="minorHAnsi" w:cstheme="minorHAnsi"/>
          <w:sz w:val="22"/>
          <w:szCs w:val="22"/>
        </w:rPr>
        <w:t>unnecessary, and</w:t>
      </w:r>
      <w:proofErr w:type="gramEnd"/>
      <w:r w:rsidRPr="008B0D53">
        <w:rPr>
          <w:rFonts w:asciiTheme="minorHAnsi" w:hAnsiTheme="minorHAnsi" w:cstheme="minorHAnsi"/>
          <w:sz w:val="22"/>
          <w:szCs w:val="22"/>
        </w:rPr>
        <w:t xml:space="preserve"> avoids addition of clean oil (when not present in the sample) as a buffering agent. A recent paper compared the two epoxidation protocols (Biedermann, Munoz, &amp; Grob, 2020).</w:t>
      </w:r>
    </w:p>
    <w:p w14:paraId="60D2DD68" w14:textId="24E71395" w:rsidR="008B0D53" w:rsidRDefault="008B0D53" w:rsidP="008B0D53">
      <w:pPr>
        <w:pStyle w:val="Corpsdetexte"/>
        <w:spacing w:before="8" w:line="232" w:lineRule="auto"/>
        <w:ind w:firstLine="677"/>
        <w:rPr>
          <w:rFonts w:asciiTheme="minorHAnsi" w:hAnsiTheme="minorHAnsi" w:cstheme="minorHAnsi"/>
          <w:sz w:val="22"/>
          <w:szCs w:val="22"/>
        </w:rPr>
      </w:pPr>
      <w:r w:rsidRPr="008B0D53">
        <w:rPr>
          <w:rFonts w:asciiTheme="minorHAnsi" w:hAnsiTheme="minorHAnsi" w:cstheme="minorHAnsi"/>
          <w:sz w:val="22"/>
          <w:szCs w:val="22"/>
        </w:rPr>
        <w:t>SPE on silica gel cartridge/columns treated with silver nitrate was demonstrated to be a valid alternative to epoxidation for some edible oils such as olive oil and grapeseed oil, but not for palm oil (unpublished results). Zoccali et al. (2016) developed an on-line LC-LC-GC method which uses a first LC column to retain fat and to pre-separate MOSH and MOAH, and a second column treated with silver ions to retain any interfering olefins.</w:t>
      </w:r>
    </w:p>
    <w:p w14:paraId="2825FF64" w14:textId="77777777" w:rsidR="008B0D53" w:rsidRDefault="008B0D53" w:rsidP="008B0D53">
      <w:pPr>
        <w:pStyle w:val="Corpsdetexte"/>
        <w:spacing w:before="8" w:line="232" w:lineRule="auto"/>
        <w:ind w:left="0"/>
        <w:rPr>
          <w:rFonts w:asciiTheme="minorHAnsi" w:hAnsiTheme="minorHAnsi" w:cstheme="minorHAnsi"/>
          <w:sz w:val="22"/>
          <w:szCs w:val="22"/>
        </w:rPr>
      </w:pPr>
    </w:p>
    <w:p w14:paraId="664F035B" w14:textId="088911D5" w:rsidR="008B0D53" w:rsidRDefault="008B0D53" w:rsidP="008B0D53">
      <w:pPr>
        <w:pStyle w:val="Titre2"/>
      </w:pPr>
      <w:r w:rsidRPr="008B0D53">
        <w:t>Verification techniques (GC-MS, comprehensive two-dimensional GC-FID/MS)</w:t>
      </w:r>
    </w:p>
    <w:p w14:paraId="4CD4DDEB" w14:textId="77777777" w:rsidR="008B0D53" w:rsidRDefault="008B0D53" w:rsidP="0083632B">
      <w:pPr>
        <w:pStyle w:val="Corpsdetexte"/>
        <w:spacing w:before="8" w:line="232" w:lineRule="auto"/>
        <w:rPr>
          <w:rFonts w:asciiTheme="minorHAnsi" w:hAnsiTheme="minorHAnsi" w:cstheme="minorHAnsi"/>
          <w:sz w:val="22"/>
          <w:szCs w:val="22"/>
        </w:rPr>
      </w:pPr>
    </w:p>
    <w:p w14:paraId="4A3AB521" w14:textId="6D09F23A" w:rsidR="00187694" w:rsidRPr="00187694" w:rsidRDefault="00187694" w:rsidP="00187694">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187694">
        <w:rPr>
          <w:rFonts w:asciiTheme="minorHAnsi" w:hAnsiTheme="minorHAnsi" w:cstheme="minorHAnsi"/>
          <w:sz w:val="22"/>
          <w:szCs w:val="22"/>
        </w:rPr>
        <w:t>MS detection (e.g. as on-line LC-GC-FID/MS) has been proposed to confirm or exclude the presence of MOH. The benefits of using MS detection are clear when specific markers are searched for the confirmation of source of MOH contamination, e.g. dibenzothiophene for little refined oils or diisopropyl naphthalene from recycled paperboard. However, work is still needed to robustly identify marker compounds for different contamination sources. On the other hand, the use of MS has been proposed for the evaluation of the undifferentiated analytical peaks or “hump” itself, but a debate is ongoing concerning this topic (Biedermann, McCombie, et al., 2017; Spack et al., 2017). The main issue is that the ions proposed for confirming the MOSH and MOAH hump are not selective, thus, false positive results are not ruling out.</w:t>
      </w:r>
    </w:p>
    <w:p w14:paraId="5344234D" w14:textId="2695DB0C" w:rsidR="00187694" w:rsidRPr="00187694" w:rsidRDefault="00187694" w:rsidP="00187694">
      <w:pPr>
        <w:pStyle w:val="Corpsdetexte"/>
        <w:spacing w:before="8" w:line="232" w:lineRule="auto"/>
        <w:ind w:firstLine="677"/>
        <w:rPr>
          <w:rFonts w:asciiTheme="minorHAnsi" w:hAnsiTheme="minorHAnsi" w:cstheme="minorHAnsi"/>
          <w:sz w:val="22"/>
          <w:szCs w:val="22"/>
        </w:rPr>
      </w:pPr>
      <w:r w:rsidRPr="00187694">
        <w:rPr>
          <w:rFonts w:asciiTheme="minorHAnsi" w:hAnsiTheme="minorHAnsi" w:cstheme="minorHAnsi"/>
          <w:sz w:val="22"/>
          <w:szCs w:val="22"/>
        </w:rPr>
        <w:t xml:space="preserve">Comprehensive two-dimensional gas chromatography (GC £ GC) coupled to FID for quantification and MS for confirmation (GC × GC-FID/MS) represents an interesting approach. While one dimensional GC only allows for class separation based on carbon chain length, GC × GC allows for a class separation in a two-dimensional (2D) space based on volatility, polarity, and molecular conformation, along with increased sensitivity due to the modulation process (Purcaro, Barp, &amp; Moret, 2016). Despite the enormous gain in resolution, MOSH and MOAH must be analysed separately due to a partial overlap of the two fractions. In </w:t>
      </w:r>
      <w:proofErr w:type="gramStart"/>
      <w:r w:rsidRPr="00187694">
        <w:rPr>
          <w:rFonts w:asciiTheme="minorHAnsi" w:hAnsiTheme="minorHAnsi" w:cstheme="minorHAnsi"/>
          <w:sz w:val="22"/>
          <w:szCs w:val="22"/>
        </w:rPr>
        <w:t>fact</w:t>
      </w:r>
      <w:proofErr w:type="gramEnd"/>
      <w:r w:rsidRPr="00187694">
        <w:rPr>
          <w:rFonts w:asciiTheme="minorHAnsi" w:hAnsiTheme="minorHAnsi" w:cstheme="minorHAnsi"/>
          <w:sz w:val="22"/>
          <w:szCs w:val="22"/>
        </w:rPr>
        <w:t xml:space="preserve"> naphthenic hydrocarbons coelute with highly alkylated aromatic components. Particularly, four- and five-ring saturated hydrocarbons, such as steranes, hopanes, and bicyclic sesquiterpanes, coelute with the highly alkylated two- and three-ring aromatics (Biedermann &amp; Grob, 2015; Purcaro, Moret, &amp; Conte, 2013; Purcaro, Tranchida, et al., 2013). Moreover, if a MOAH </w:t>
      </w:r>
      <w:proofErr w:type="gramStart"/>
      <w:r w:rsidRPr="00187694">
        <w:rPr>
          <w:rFonts w:asciiTheme="minorHAnsi" w:hAnsiTheme="minorHAnsi" w:cstheme="minorHAnsi"/>
          <w:sz w:val="22"/>
          <w:szCs w:val="22"/>
        </w:rPr>
        <w:t>fractions</w:t>
      </w:r>
      <w:proofErr w:type="gramEnd"/>
      <w:r w:rsidRPr="00187694">
        <w:rPr>
          <w:rFonts w:asciiTheme="minorHAnsi" w:hAnsiTheme="minorHAnsi" w:cstheme="minorHAnsi"/>
          <w:sz w:val="22"/>
          <w:szCs w:val="22"/>
        </w:rPr>
        <w:t xml:space="preserve"> is present, it is</w:t>
      </w:r>
      <w:r>
        <w:rPr>
          <w:rFonts w:asciiTheme="minorHAnsi" w:hAnsiTheme="minorHAnsi" w:cstheme="minorHAnsi"/>
          <w:sz w:val="22"/>
          <w:szCs w:val="22"/>
        </w:rPr>
        <w:t xml:space="preserve"> </w:t>
      </w:r>
      <w:r w:rsidRPr="00187694">
        <w:rPr>
          <w:rFonts w:asciiTheme="minorHAnsi" w:hAnsiTheme="minorHAnsi" w:cstheme="minorHAnsi"/>
          <w:sz w:val="22"/>
          <w:szCs w:val="22"/>
        </w:rPr>
        <w:t>on the range of traces (&lt;&lt;1% for white oil) up to ~30% compared to</w:t>
      </w:r>
      <w:r>
        <w:rPr>
          <w:rFonts w:asciiTheme="minorHAnsi" w:hAnsiTheme="minorHAnsi" w:cstheme="minorHAnsi"/>
          <w:sz w:val="22"/>
          <w:szCs w:val="22"/>
        </w:rPr>
        <w:t xml:space="preserve"> </w:t>
      </w:r>
      <w:r w:rsidRPr="00187694">
        <w:rPr>
          <w:rFonts w:asciiTheme="minorHAnsi" w:hAnsiTheme="minorHAnsi" w:cstheme="minorHAnsi"/>
          <w:sz w:val="22"/>
          <w:szCs w:val="22"/>
        </w:rPr>
        <w:t>MOSH. Therefore, a different concentration factor is needed according to the fraction analysed.</w:t>
      </w:r>
    </w:p>
    <w:p w14:paraId="6284A9E3" w14:textId="60E57CA2" w:rsidR="00992A9E" w:rsidRDefault="00187694" w:rsidP="00CC02B0">
      <w:pPr>
        <w:pStyle w:val="Corpsdetexte"/>
        <w:spacing w:before="8" w:line="232" w:lineRule="auto"/>
        <w:ind w:firstLine="677"/>
        <w:rPr>
          <w:rFonts w:asciiTheme="minorHAnsi" w:hAnsiTheme="minorHAnsi" w:cstheme="minorHAnsi"/>
          <w:sz w:val="22"/>
          <w:szCs w:val="22"/>
        </w:rPr>
      </w:pPr>
      <w:r w:rsidRPr="00187694">
        <w:rPr>
          <w:rFonts w:asciiTheme="minorHAnsi" w:hAnsiTheme="minorHAnsi" w:cstheme="minorHAnsi"/>
          <w:sz w:val="22"/>
          <w:szCs w:val="22"/>
        </w:rPr>
        <w:t xml:space="preserve">The GC × GC columns combination is usually polar × apolar medium </w:t>
      </w:r>
      <w:proofErr w:type="gramStart"/>
      <w:r w:rsidRPr="00187694">
        <w:rPr>
          <w:rFonts w:asciiTheme="minorHAnsi" w:hAnsiTheme="minorHAnsi" w:cstheme="minorHAnsi"/>
          <w:sz w:val="22"/>
          <w:szCs w:val="22"/>
        </w:rPr>
        <w:t>in order to</w:t>
      </w:r>
      <w:proofErr w:type="gramEnd"/>
      <w:r w:rsidRPr="00187694">
        <w:rPr>
          <w:rFonts w:asciiTheme="minorHAnsi" w:hAnsiTheme="minorHAnsi" w:cstheme="minorHAnsi"/>
          <w:sz w:val="22"/>
          <w:szCs w:val="22"/>
        </w:rPr>
        <w:t xml:space="preserve"> maximize the resolution in the MOSH fraction. </w:t>
      </w:r>
      <w:proofErr w:type="gramStart"/>
      <w:r w:rsidRPr="00187694">
        <w:rPr>
          <w:rFonts w:asciiTheme="minorHAnsi" w:hAnsiTheme="minorHAnsi" w:cstheme="minorHAnsi"/>
          <w:sz w:val="22"/>
          <w:szCs w:val="22"/>
        </w:rPr>
        <w:t>In particular, GC</w:t>
      </w:r>
      <w:proofErr w:type="gramEnd"/>
      <w:r w:rsidRPr="00187694">
        <w:rPr>
          <w:rFonts w:asciiTheme="minorHAnsi" w:hAnsiTheme="minorHAnsi" w:cstheme="minorHAnsi"/>
          <w:sz w:val="22"/>
          <w:szCs w:val="22"/>
        </w:rPr>
        <w:t xml:space="preserve"> × GC produces 2D plots which allow to solve critical coelutions, such as the distinction between MOSH and POH or the presence of ROH (Lommatzsch et al., 2016). An expert analyst may be able to identify their presence in a monodimensional trace, but in a 2D plot POSH, POMH and ROH are eluted separately from each other and from MOSH avoiding any ambiguity. Indeed, the 2D pattern of both the MOSH and the MOAH fraction can support the identification of the source of contamination in food, not only because of the capability to separate the MOSH from the POH and ROH, but also because the distribution of the different sub-classes gives an indication of the kind of MO used and the type of refining it underwent (Biedermann &amp; Grob, 2015). Quantification is possible with results comparable to the LC-GC determination (Purcaro, Tranchida, et al., 2013). Such a technique is still not widely </w:t>
      </w:r>
      <w:proofErr w:type="gramStart"/>
      <w:r w:rsidRPr="00187694">
        <w:rPr>
          <w:rFonts w:asciiTheme="minorHAnsi" w:hAnsiTheme="minorHAnsi" w:cstheme="minorHAnsi"/>
          <w:sz w:val="22"/>
          <w:szCs w:val="22"/>
        </w:rPr>
        <w:t>available</w:t>
      </w:r>
      <w:proofErr w:type="gramEnd"/>
      <w:r w:rsidRPr="00187694">
        <w:rPr>
          <w:rFonts w:asciiTheme="minorHAnsi" w:hAnsiTheme="minorHAnsi" w:cstheme="minorHAnsi"/>
          <w:sz w:val="22"/>
          <w:szCs w:val="22"/>
        </w:rPr>
        <w:t xml:space="preserve"> and it is still </w:t>
      </w:r>
      <w:proofErr w:type="gramStart"/>
      <w:r w:rsidRPr="00187694">
        <w:rPr>
          <w:rFonts w:asciiTheme="minorHAnsi" w:hAnsiTheme="minorHAnsi" w:cstheme="minorHAnsi"/>
          <w:sz w:val="22"/>
          <w:szCs w:val="22"/>
        </w:rPr>
        <w:t>perceive</w:t>
      </w:r>
      <w:proofErr w:type="gramEnd"/>
      <w:r w:rsidRPr="00187694">
        <w:rPr>
          <w:rFonts w:asciiTheme="minorHAnsi" w:hAnsiTheme="minorHAnsi" w:cstheme="minorHAnsi"/>
          <w:sz w:val="22"/>
          <w:szCs w:val="22"/>
        </w:rPr>
        <w:t xml:space="preserve"> as too sophisticated, slowing down its use at a routine level. Recently a comprehensive platform, namely LC-GC × GC-ToFMS/FID has been developed to face the analytical challenge of MOSH and MOAH </w:t>
      </w:r>
    </w:p>
    <w:p w14:paraId="612CF219" w14:textId="70F79B2D" w:rsidR="00D00F13" w:rsidRPr="00D00F13" w:rsidRDefault="00D00F13" w:rsidP="00D00F13">
      <w:pPr>
        <w:pStyle w:val="Corpsdetexte"/>
        <w:spacing w:before="8" w:line="232" w:lineRule="auto"/>
        <w:ind w:left="0"/>
        <w:rPr>
          <w:rFonts w:asciiTheme="minorHAnsi" w:hAnsiTheme="minorHAnsi" w:cstheme="minorHAnsi"/>
          <w:b/>
          <w:bCs/>
          <w:sz w:val="22"/>
          <w:szCs w:val="22"/>
        </w:rPr>
      </w:pPr>
      <w:r w:rsidRPr="00D00F13">
        <w:rPr>
          <w:rFonts w:asciiTheme="minorHAnsi" w:hAnsiTheme="minorHAnsi" w:cstheme="minorHAnsi"/>
          <w:b/>
          <w:bCs/>
          <w:sz w:val="22"/>
          <w:szCs w:val="22"/>
        </w:rPr>
        <w:lastRenderedPageBreak/>
        <w:t>Table 2</w:t>
      </w:r>
    </w:p>
    <w:p w14:paraId="7A2D8DFD" w14:textId="3BD79D53" w:rsidR="00D00F13" w:rsidRPr="00D00F13" w:rsidRDefault="00D00F13" w:rsidP="00D00F13">
      <w:pPr>
        <w:pStyle w:val="Corpsdetexte"/>
        <w:spacing w:before="8" w:line="232" w:lineRule="auto"/>
        <w:rPr>
          <w:rFonts w:asciiTheme="minorHAnsi" w:hAnsiTheme="minorHAnsi" w:cstheme="minorHAnsi"/>
          <w:sz w:val="20"/>
          <w:szCs w:val="20"/>
        </w:rPr>
      </w:pPr>
      <w:r w:rsidRPr="00D00F13">
        <w:rPr>
          <w:rFonts w:asciiTheme="minorHAnsi" w:hAnsiTheme="minorHAnsi" w:cstheme="minorHAnsi"/>
          <w:sz w:val="20"/>
          <w:szCs w:val="20"/>
        </w:rPr>
        <w:t>- Current gaps and uncertainty in mineral oils analysis.</w:t>
      </w:r>
    </w:p>
    <w:p w14:paraId="5AFAB408" w14:textId="59BB5756" w:rsidR="00D00F13" w:rsidRDefault="00BD3661" w:rsidP="00D94F69">
      <w:pPr>
        <w:pStyle w:val="Corpsdetexte"/>
        <w:spacing w:before="8" w:line="232" w:lineRule="auto"/>
        <w:jc w:val="center"/>
        <w:rPr>
          <w:rFonts w:asciiTheme="minorHAnsi" w:hAnsiTheme="minorHAnsi" w:cstheme="minorHAnsi"/>
          <w:sz w:val="22"/>
          <w:szCs w:val="22"/>
        </w:rPr>
      </w:pPr>
      <w:r w:rsidRPr="00B746FA">
        <w:rPr>
          <w:rFonts w:asciiTheme="minorHAnsi" w:hAnsiTheme="minorHAnsi" w:cstheme="minorHAnsi"/>
          <w:sz w:val="22"/>
          <w:szCs w:val="22"/>
        </w:rPr>
        <w:drawing>
          <wp:anchor distT="0" distB="0" distL="114300" distR="114300" simplePos="0" relativeHeight="251638784" behindDoc="0" locked="0" layoutInCell="1" allowOverlap="1" wp14:anchorId="481980FE" wp14:editId="63C0D79F">
            <wp:simplePos x="0" y="0"/>
            <wp:positionH relativeFrom="column">
              <wp:posOffset>-2402</wp:posOffset>
            </wp:positionH>
            <wp:positionV relativeFrom="paragraph">
              <wp:posOffset>105907</wp:posOffset>
            </wp:positionV>
            <wp:extent cx="3021220" cy="2933775"/>
            <wp:effectExtent l="0" t="0" r="8255" b="0"/>
            <wp:wrapSquare wrapText="bothSides"/>
            <wp:docPr id="741369417"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9417" name="Image 1" descr="Une image contenant texte, capture d’écran, Police, document&#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3021220" cy="2933775"/>
                    </a:xfrm>
                    <a:prstGeom prst="rect">
                      <a:avLst/>
                    </a:prstGeom>
                  </pic:spPr>
                </pic:pic>
              </a:graphicData>
            </a:graphic>
          </wp:anchor>
        </w:drawing>
      </w:r>
    </w:p>
    <w:p w14:paraId="5959F615" w14:textId="7FF60D2E" w:rsidR="00B746FA" w:rsidRPr="00DB13B5" w:rsidRDefault="00BD3661" w:rsidP="00D73E1A">
      <w:pPr>
        <w:jc w:val="both"/>
        <w:rPr>
          <w:sz w:val="20"/>
          <w:szCs w:val="20"/>
        </w:rPr>
      </w:pPr>
      <w:proofErr w:type="gramStart"/>
      <w:r w:rsidRPr="00DB13B5">
        <w:rPr>
          <w:sz w:val="20"/>
          <w:szCs w:val="20"/>
          <w:vertAlign w:val="superscript"/>
        </w:rPr>
        <w:t>a</w:t>
      </w:r>
      <w:r w:rsidRPr="00DB13B5">
        <w:rPr>
          <w:sz w:val="20"/>
          <w:szCs w:val="20"/>
        </w:rPr>
        <w:t xml:space="preserve"> A</w:t>
      </w:r>
      <w:proofErr w:type="gramEnd"/>
      <w:r w:rsidRPr="00DB13B5">
        <w:rPr>
          <w:sz w:val="20"/>
          <w:szCs w:val="20"/>
        </w:rPr>
        <w:t xml:space="preserve"> first attempt to support the interpretation of chromatogram is in Biedermann and Grob (2012b) and in the JRC guidance (Bratinova &amp; Hoekstra, 2019).</w:t>
      </w:r>
    </w:p>
    <w:p w14:paraId="4A365C40" w14:textId="512AD17D" w:rsidR="00B746FA" w:rsidRDefault="00B746FA" w:rsidP="00D73E1A">
      <w:pPr>
        <w:jc w:val="both"/>
      </w:pPr>
    </w:p>
    <w:p w14:paraId="4F2AA8F6" w14:textId="3554A5B9" w:rsidR="00B746FA" w:rsidRPr="00DB13B5" w:rsidRDefault="00D73E1A" w:rsidP="00D73E1A">
      <w:pPr>
        <w:jc w:val="both"/>
        <w:rPr>
          <w:sz w:val="20"/>
          <w:szCs w:val="20"/>
        </w:rPr>
      </w:pPr>
      <w:r w:rsidRPr="003F3302">
        <w:rPr>
          <w:vertAlign w:val="superscript"/>
        </w:rPr>
        <w:t>b</w:t>
      </w:r>
      <w:r w:rsidRPr="00D73E1A">
        <w:t xml:space="preserve"> </w:t>
      </w:r>
      <w:proofErr w:type="gramStart"/>
      <w:r w:rsidRPr="00DB13B5">
        <w:rPr>
          <w:sz w:val="20"/>
          <w:szCs w:val="20"/>
        </w:rPr>
        <w:t>For</w:t>
      </w:r>
      <w:proofErr w:type="gramEnd"/>
      <w:r w:rsidRPr="00DB13B5">
        <w:rPr>
          <w:sz w:val="20"/>
          <w:szCs w:val="20"/>
        </w:rPr>
        <w:t xml:space="preserve"> each C-fraction not detected, a concentration equal to zero (lower bound),</w:t>
      </w:r>
      <w:r w:rsidRPr="00DB13B5">
        <w:rPr>
          <w:sz w:val="20"/>
          <w:szCs w:val="20"/>
        </w:rPr>
        <w:t xml:space="preserve"> </w:t>
      </w:r>
      <w:r w:rsidRPr="00DB13B5">
        <w:rPr>
          <w:sz w:val="20"/>
          <w:szCs w:val="20"/>
        </w:rPr>
        <w:t>half the LoQ value (medium bound approach), equal to the LoQ value (upper bound approach) is assumed. In a 2019 Technical Report on “Rapid risk assessment on the possible risk for public health due to the contamination of infant formula and follow- on formula by mineral oil aromatic hydrocarbons (MOAH)”, EFSA applied the lower bound approach for MOAH quantification (Arcella, Baert, &amp; Binaglia,</w:t>
      </w:r>
      <w:r w:rsidR="00DB13B5">
        <w:rPr>
          <w:sz w:val="20"/>
          <w:szCs w:val="20"/>
        </w:rPr>
        <w:t xml:space="preserve"> </w:t>
      </w:r>
      <w:r w:rsidRPr="00DB13B5">
        <w:rPr>
          <w:sz w:val="20"/>
          <w:szCs w:val="20"/>
        </w:rPr>
        <w:t>2019).</w:t>
      </w:r>
    </w:p>
    <w:p w14:paraId="06566A72" w14:textId="77777777" w:rsidR="00BD3661" w:rsidRDefault="00BD3661" w:rsidP="00BD3661"/>
    <w:p w14:paraId="3B7E6D81" w14:textId="2404AB7E" w:rsidR="00BD3661" w:rsidRDefault="00BD3661" w:rsidP="00BD3661"/>
    <w:p w14:paraId="193E7A89" w14:textId="6233BE10" w:rsidR="00BD3661" w:rsidRDefault="00DB13B5" w:rsidP="00BD3661">
      <w:r w:rsidRPr="003F3302">
        <w:rPr>
          <w:vertAlign w:val="superscript"/>
        </w:rPr>
        <w:drawing>
          <wp:anchor distT="0" distB="0" distL="114300" distR="114300" simplePos="0" relativeHeight="251653120" behindDoc="0" locked="0" layoutInCell="1" allowOverlap="1" wp14:anchorId="4F4698A8" wp14:editId="4F57360D">
            <wp:simplePos x="0" y="0"/>
            <wp:positionH relativeFrom="column">
              <wp:posOffset>-3039414</wp:posOffset>
            </wp:positionH>
            <wp:positionV relativeFrom="paragraph">
              <wp:posOffset>25400</wp:posOffset>
            </wp:positionV>
            <wp:extent cx="2806700" cy="3129280"/>
            <wp:effectExtent l="0" t="0" r="0" b="0"/>
            <wp:wrapSquare wrapText="bothSides"/>
            <wp:docPr id="1644117588"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17588" name="Image 1" descr="Une image contenant texte, capture d’écran, Police, document&#10;&#10;Le contenu généré par l’IA peut être incorrect."/>
                    <pic:cNvPicPr/>
                  </pic:nvPicPr>
                  <pic:blipFill rotWithShape="1">
                    <a:blip r:embed="rId15">
                      <a:extLst>
                        <a:ext uri="{28A0092B-C50C-407E-A947-70E740481C1C}">
                          <a14:useLocalDpi xmlns:a14="http://schemas.microsoft.com/office/drawing/2010/main" val="0"/>
                        </a:ext>
                      </a:extLst>
                    </a:blip>
                    <a:srcRect t="535"/>
                    <a:stretch>
                      <a:fillRect/>
                    </a:stretch>
                  </pic:blipFill>
                  <pic:spPr bwMode="auto">
                    <a:xfrm>
                      <a:off x="0" y="0"/>
                      <a:ext cx="2806700" cy="312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868EF" w14:textId="6BD5D79B" w:rsidR="00BD3661" w:rsidRDefault="00BD3661" w:rsidP="00BD3661"/>
    <w:p w14:paraId="770E5307" w14:textId="103AE212" w:rsidR="00BD3661" w:rsidRDefault="00BD3661" w:rsidP="00BD3661"/>
    <w:p w14:paraId="7C339EEE" w14:textId="77777777" w:rsidR="00BD3661" w:rsidRDefault="00BD3661" w:rsidP="00BD3661"/>
    <w:p w14:paraId="33C7C357" w14:textId="77777777" w:rsidR="00BD3661" w:rsidRDefault="00BD3661" w:rsidP="00BD3661"/>
    <w:p w14:paraId="66BF4A5B" w14:textId="4DA99E7A" w:rsidR="00BD3661" w:rsidRDefault="00BD3661" w:rsidP="00BD3661"/>
    <w:p w14:paraId="034D9294" w14:textId="50061845" w:rsidR="00BD3661" w:rsidRDefault="00BD3661" w:rsidP="00BD3661"/>
    <w:p w14:paraId="6C97B531" w14:textId="0E66F7F7" w:rsidR="00BD3661" w:rsidRDefault="00BD3661" w:rsidP="00BD3661"/>
    <w:p w14:paraId="4087C36D" w14:textId="6FECA0FC" w:rsidR="00BD3661" w:rsidRDefault="00BD3661" w:rsidP="00BD3661"/>
    <w:p w14:paraId="2DE7555A" w14:textId="0739084E" w:rsidR="00BD3661" w:rsidRDefault="00BD3661" w:rsidP="00BD3661"/>
    <w:p w14:paraId="173BE999" w14:textId="7EE9E45E" w:rsidR="00BD3661" w:rsidRDefault="00BD3661" w:rsidP="00BD3661"/>
    <w:p w14:paraId="11C195F1" w14:textId="467B0996" w:rsidR="00BD3661" w:rsidRDefault="00BD3661" w:rsidP="00BD3661"/>
    <w:p w14:paraId="53D76D93" w14:textId="77777777" w:rsidR="00BD3661" w:rsidRDefault="00BD3661" w:rsidP="00BD3661"/>
    <w:p w14:paraId="55893C6C" w14:textId="77777777" w:rsidR="00BD3661" w:rsidRDefault="00BD3661" w:rsidP="00BD3661"/>
    <w:p w14:paraId="00DE9883" w14:textId="3B92BAC0" w:rsidR="00BD3661" w:rsidRDefault="00BD3661" w:rsidP="00BD3661"/>
    <w:p w14:paraId="2DDCE8B2" w14:textId="7BD8AD29" w:rsidR="00BD3661" w:rsidRDefault="00BD3661" w:rsidP="00BD3661"/>
    <w:p w14:paraId="08C0B50A" w14:textId="68B75EC3" w:rsidR="00BD3661" w:rsidRDefault="00BD3661" w:rsidP="00BD3661"/>
    <w:p w14:paraId="395637E1" w14:textId="050B717B" w:rsidR="00BD3661" w:rsidRDefault="00BD3661" w:rsidP="00BD3661"/>
    <w:p w14:paraId="768BF908" w14:textId="77777777" w:rsidR="00C01A56" w:rsidRDefault="00DB13B5" w:rsidP="00C01A56">
      <w:pPr>
        <w:rPr>
          <w:rFonts w:cstheme="minorHAnsi"/>
        </w:rPr>
      </w:pPr>
      <w:r w:rsidRPr="00B746FA">
        <w:rPr>
          <w:rFonts w:cstheme="minorHAnsi"/>
        </w:rPr>
        <w:drawing>
          <wp:anchor distT="0" distB="0" distL="114300" distR="114300" simplePos="0" relativeHeight="251677696" behindDoc="0" locked="0" layoutInCell="1" allowOverlap="1" wp14:anchorId="6A3D6DA4" wp14:editId="098667D4">
            <wp:simplePos x="0" y="0"/>
            <wp:positionH relativeFrom="column">
              <wp:posOffset>-3004185</wp:posOffset>
            </wp:positionH>
            <wp:positionV relativeFrom="paragraph">
              <wp:posOffset>86664</wp:posOffset>
            </wp:positionV>
            <wp:extent cx="2926080" cy="1509395"/>
            <wp:effectExtent l="0" t="0" r="7620" b="0"/>
            <wp:wrapSquare wrapText="bothSides"/>
            <wp:docPr id="181257905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9051" name="Image 1" descr="Une image contenant texte, capture d’écran, Police, nombre&#10;&#10;Le contenu généré par l’IA peut être incorrect."/>
                    <pic:cNvPicPr/>
                  </pic:nvPicPr>
                  <pic:blipFill rotWithShape="1">
                    <a:blip r:embed="rId16">
                      <a:extLst>
                        <a:ext uri="{28A0092B-C50C-407E-A947-70E740481C1C}">
                          <a14:useLocalDpi xmlns:a14="http://schemas.microsoft.com/office/drawing/2010/main" val="0"/>
                        </a:ext>
                      </a:extLst>
                    </a:blip>
                    <a:srcRect/>
                    <a:stretch>
                      <a:fillRect/>
                    </a:stretch>
                  </pic:blipFill>
                  <pic:spPr bwMode="auto">
                    <a:xfrm>
                      <a:off x="0" y="0"/>
                      <a:ext cx="2926080" cy="1509395"/>
                    </a:xfrm>
                    <a:prstGeom prst="rect">
                      <a:avLst/>
                    </a:prstGeom>
                    <a:ln>
                      <a:noFill/>
                    </a:ln>
                    <a:extLst>
                      <a:ext uri="{53640926-AAD7-44D8-BBD7-CCE9431645EC}">
                        <a14:shadowObscured xmlns:a14="http://schemas.microsoft.com/office/drawing/2010/main"/>
                      </a:ext>
                    </a:extLst>
                  </pic:spPr>
                </pic:pic>
              </a:graphicData>
            </a:graphic>
          </wp:anchor>
        </w:drawing>
      </w:r>
    </w:p>
    <w:p w14:paraId="38B5B7E4" w14:textId="77777777" w:rsidR="00C01A56" w:rsidRDefault="00C01A56" w:rsidP="00C01A56">
      <w:pPr>
        <w:rPr>
          <w:rFonts w:cstheme="minorHAnsi"/>
        </w:rPr>
      </w:pPr>
    </w:p>
    <w:p w14:paraId="2BDA28F8" w14:textId="77777777" w:rsidR="00C01A56" w:rsidRDefault="00C01A56" w:rsidP="00C01A56">
      <w:pPr>
        <w:rPr>
          <w:rFonts w:cstheme="minorHAnsi"/>
        </w:rPr>
      </w:pPr>
    </w:p>
    <w:p w14:paraId="3D29724F" w14:textId="77777777" w:rsidR="00C01A56" w:rsidRDefault="00C01A56" w:rsidP="00C01A56">
      <w:pPr>
        <w:rPr>
          <w:rFonts w:cstheme="minorHAnsi"/>
        </w:rPr>
      </w:pPr>
    </w:p>
    <w:p w14:paraId="49A8F4E9" w14:textId="77777777" w:rsidR="00C01A56" w:rsidRDefault="00C01A56" w:rsidP="00C01A56">
      <w:pPr>
        <w:rPr>
          <w:rFonts w:cstheme="minorHAnsi"/>
        </w:rPr>
      </w:pPr>
    </w:p>
    <w:p w14:paraId="2DE4CB2C" w14:textId="77777777" w:rsidR="00C01A56" w:rsidRDefault="00C01A56" w:rsidP="00C01A56">
      <w:pPr>
        <w:rPr>
          <w:rFonts w:cstheme="minorHAnsi"/>
        </w:rPr>
      </w:pPr>
    </w:p>
    <w:p w14:paraId="395CF928" w14:textId="77777777" w:rsidR="00C01A56" w:rsidRDefault="00C01A56" w:rsidP="00C01A56">
      <w:pPr>
        <w:rPr>
          <w:rFonts w:cstheme="minorHAnsi"/>
        </w:rPr>
      </w:pPr>
    </w:p>
    <w:p w14:paraId="76985A38" w14:textId="77777777" w:rsidR="00C01A56" w:rsidRDefault="00C01A56" w:rsidP="00C01A56">
      <w:pPr>
        <w:rPr>
          <w:rFonts w:cstheme="minorHAnsi"/>
        </w:rPr>
      </w:pPr>
    </w:p>
    <w:p w14:paraId="4CF34F10" w14:textId="72AD1F58" w:rsidR="00AE4E37" w:rsidRPr="00C01A56" w:rsidRDefault="00AE4E37" w:rsidP="00C01A56">
      <w:r w:rsidRPr="00187694">
        <w:rPr>
          <w:rFonts w:cstheme="minorHAnsi"/>
        </w:rPr>
        <w:lastRenderedPageBreak/>
        <w:t>fractionation, characterization and quantification in a single analysis (Purcaro &amp; Panto´, 2020 approach can also distinguish between the number of aromatic rings within the MOAH fraction without any further LC fractionation.</w:t>
      </w:r>
    </w:p>
    <w:p w14:paraId="2D2CFFC4" w14:textId="77777777" w:rsidR="00AE4E37" w:rsidRDefault="00AE4E37" w:rsidP="00AE4E37">
      <w:pPr>
        <w:pStyle w:val="Corpsdetexte"/>
        <w:spacing w:before="8" w:line="232" w:lineRule="auto"/>
        <w:rPr>
          <w:rFonts w:asciiTheme="minorHAnsi" w:hAnsiTheme="minorHAnsi" w:cstheme="minorHAnsi"/>
          <w:sz w:val="22"/>
          <w:szCs w:val="22"/>
        </w:rPr>
      </w:pPr>
    </w:p>
    <w:p w14:paraId="325CCBB5" w14:textId="77777777" w:rsidR="00AE4E37" w:rsidRDefault="00AE4E37" w:rsidP="00AE4E37">
      <w:pPr>
        <w:pStyle w:val="Titre2"/>
      </w:pPr>
      <w:r w:rsidRPr="005F3C47">
        <w:t>Current gaps and uncertainty in MOH analysis</w:t>
      </w:r>
    </w:p>
    <w:p w14:paraId="2CFFBFDD" w14:textId="77777777" w:rsidR="00AE4E37" w:rsidRDefault="00AE4E37" w:rsidP="00AE4E37">
      <w:pPr>
        <w:pStyle w:val="Corpsdetexte"/>
        <w:spacing w:before="8" w:line="232" w:lineRule="auto"/>
        <w:rPr>
          <w:rFonts w:asciiTheme="minorHAnsi" w:hAnsiTheme="minorHAnsi" w:cstheme="minorHAnsi"/>
          <w:sz w:val="22"/>
          <w:szCs w:val="22"/>
        </w:rPr>
      </w:pPr>
    </w:p>
    <w:p w14:paraId="6A704458" w14:textId="77777777" w:rsidR="00AE4E37" w:rsidRDefault="00AE4E37" w:rsidP="00AE4E37">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5F3C47">
        <w:rPr>
          <w:rFonts w:asciiTheme="minorHAnsi" w:hAnsiTheme="minorHAnsi" w:cstheme="minorHAnsi"/>
          <w:sz w:val="22"/>
          <w:szCs w:val="22"/>
        </w:rPr>
        <w:t xml:space="preserve">Table 2 summarizes the current gaps in analytics, data interpretation and reporting with a commentary on possible actions to address the gaps. The need for standardized/validated methods has been addressed by most of the participants, especially by food companies that </w:t>
      </w:r>
      <w:proofErr w:type="gramStart"/>
      <w:r w:rsidRPr="005F3C47">
        <w:rPr>
          <w:rFonts w:asciiTheme="minorHAnsi" w:hAnsiTheme="minorHAnsi" w:cstheme="minorHAnsi"/>
          <w:sz w:val="22"/>
          <w:szCs w:val="22"/>
        </w:rPr>
        <w:t>have to</w:t>
      </w:r>
      <w:proofErr w:type="gramEnd"/>
      <w:r w:rsidRPr="005F3C47">
        <w:rPr>
          <w:rFonts w:asciiTheme="minorHAnsi" w:hAnsiTheme="minorHAnsi" w:cstheme="minorHAnsi"/>
          <w:sz w:val="22"/>
          <w:szCs w:val="22"/>
        </w:rPr>
        <w:t xml:space="preserve"> rely on analytical results provided by the control laboratories, which often are not aligned, mainly due to the different analytical protocol applied. In this context, method standardization could help in obtaining improved inter-laboratory reproducibility. On the other hand, according</w:t>
      </w:r>
      <w:r>
        <w:rPr>
          <w:rFonts w:asciiTheme="minorHAnsi" w:hAnsiTheme="minorHAnsi" w:cstheme="minorHAnsi"/>
          <w:sz w:val="22"/>
          <w:szCs w:val="22"/>
        </w:rPr>
        <w:t xml:space="preserve"> </w:t>
      </w:r>
      <w:proofErr w:type="gramStart"/>
      <w:r w:rsidRPr="005F3C47">
        <w:rPr>
          <w:rFonts w:asciiTheme="minorHAnsi" w:hAnsiTheme="minorHAnsi" w:cstheme="minorHAnsi"/>
          <w:sz w:val="22"/>
          <w:szCs w:val="22"/>
        </w:rPr>
        <w:t>with</w:t>
      </w:r>
      <w:proofErr w:type="gramEnd"/>
      <w:r w:rsidRPr="005F3C47">
        <w:rPr>
          <w:rFonts w:asciiTheme="minorHAnsi" w:hAnsiTheme="minorHAnsi" w:cstheme="minorHAnsi"/>
          <w:sz w:val="22"/>
          <w:szCs w:val="22"/>
        </w:rPr>
        <w:t xml:space="preserve"> some researchers there are too many variables (e.g. hydrocarbon mixtures, foods, interferences) to be optimally treated by one or a few</w:t>
      </w:r>
      <w:r>
        <w:rPr>
          <w:rFonts w:asciiTheme="minorHAnsi" w:hAnsiTheme="minorHAnsi" w:cstheme="minorHAnsi"/>
          <w:sz w:val="22"/>
          <w:szCs w:val="22"/>
        </w:rPr>
        <w:t xml:space="preserve"> </w:t>
      </w:r>
      <w:r w:rsidRPr="005F3C47">
        <w:rPr>
          <w:rFonts w:asciiTheme="minorHAnsi" w:hAnsiTheme="minorHAnsi" w:cstheme="minorHAnsi"/>
          <w:sz w:val="22"/>
          <w:szCs w:val="22"/>
        </w:rPr>
        <w:t xml:space="preserve">standard methods. For instance, </w:t>
      </w:r>
      <w:proofErr w:type="gramStart"/>
      <w:r w:rsidRPr="005F3C47">
        <w:rPr>
          <w:rFonts w:asciiTheme="minorHAnsi" w:hAnsiTheme="minorHAnsi" w:cstheme="minorHAnsi"/>
          <w:sz w:val="22"/>
          <w:szCs w:val="22"/>
        </w:rPr>
        <w:t>whether or not</w:t>
      </w:r>
      <w:proofErr w:type="gramEnd"/>
      <w:r w:rsidRPr="005F3C47">
        <w:rPr>
          <w:rFonts w:asciiTheme="minorHAnsi" w:hAnsiTheme="minorHAnsi" w:cstheme="minorHAnsi"/>
          <w:sz w:val="22"/>
          <w:szCs w:val="22"/>
        </w:rPr>
        <w:t xml:space="preserve"> to apply enrichment, removal of n-alkanes, epoxidation or additional GCxGC analysis should </w:t>
      </w:r>
      <w:proofErr w:type="spellStart"/>
      <w:proofErr w:type="gramStart"/>
      <w:r w:rsidRPr="005F3C47">
        <w:rPr>
          <w:rFonts w:asciiTheme="minorHAnsi" w:hAnsiTheme="minorHAnsi" w:cstheme="minorHAnsi"/>
          <w:sz w:val="22"/>
          <w:szCs w:val="22"/>
        </w:rPr>
        <w:t>remains</w:t>
      </w:r>
      <w:proofErr w:type="spellEnd"/>
      <w:proofErr w:type="gramEnd"/>
      <w:r w:rsidRPr="005F3C47">
        <w:rPr>
          <w:rFonts w:asciiTheme="minorHAnsi" w:hAnsiTheme="minorHAnsi" w:cstheme="minorHAnsi"/>
          <w:sz w:val="22"/>
          <w:szCs w:val="22"/>
        </w:rPr>
        <w:t xml:space="preserve"> expert judgement. Although standardization tends to lead to more reproducible results, it also presents the risk of hiding errors that are common to all the laboratories. Many labs underlined the need to</w:t>
      </w:r>
      <w:r>
        <w:rPr>
          <w:rFonts w:asciiTheme="minorHAnsi" w:hAnsiTheme="minorHAnsi" w:cstheme="minorHAnsi"/>
          <w:sz w:val="22"/>
          <w:szCs w:val="22"/>
        </w:rPr>
        <w:t xml:space="preserve"> </w:t>
      </w:r>
      <w:r w:rsidRPr="005F3C47">
        <w:rPr>
          <w:rFonts w:asciiTheme="minorHAnsi" w:hAnsiTheme="minorHAnsi" w:cstheme="minorHAnsi"/>
          <w:sz w:val="22"/>
          <w:szCs w:val="22"/>
        </w:rPr>
        <w:t xml:space="preserve">develop matrix tailored sample preparation protocols, which could orient the choice of the sample preparation method. There was </w:t>
      </w:r>
      <w:proofErr w:type="gramStart"/>
      <w:r w:rsidRPr="005F3C47">
        <w:rPr>
          <w:rFonts w:asciiTheme="minorHAnsi" w:hAnsiTheme="minorHAnsi" w:cstheme="minorHAnsi"/>
          <w:sz w:val="22"/>
          <w:szCs w:val="22"/>
        </w:rPr>
        <w:t>a general consensus</w:t>
      </w:r>
      <w:proofErr w:type="gramEnd"/>
      <w:r w:rsidRPr="005F3C47">
        <w:rPr>
          <w:rFonts w:asciiTheme="minorHAnsi" w:hAnsiTheme="minorHAnsi" w:cstheme="minorHAnsi"/>
          <w:sz w:val="22"/>
          <w:szCs w:val="22"/>
        </w:rPr>
        <w:t xml:space="preserve"> on the fact that MOSH and MOAH analysis should be per- formed by well experienced analysts.</w:t>
      </w:r>
    </w:p>
    <w:p w14:paraId="68E26265" w14:textId="7C2ACF23" w:rsidR="00BD3661" w:rsidRDefault="00BD3661" w:rsidP="00BD3661"/>
    <w:p w14:paraId="3AC337EB" w14:textId="4BC9FAB8" w:rsidR="00BD3661" w:rsidRDefault="00AE4E37" w:rsidP="00AE4E37">
      <w:pPr>
        <w:pStyle w:val="Titre2"/>
      </w:pPr>
      <w:r>
        <w:t>Future perspective</w:t>
      </w:r>
    </w:p>
    <w:p w14:paraId="671DE5E1" w14:textId="2E8CD275" w:rsidR="00BD3661" w:rsidRDefault="00BD3661" w:rsidP="00BD3661"/>
    <w:p w14:paraId="4879754D" w14:textId="3E54C4EB" w:rsidR="00BD3661" w:rsidRDefault="00AE4E37" w:rsidP="00AE4E37">
      <w:pPr>
        <w:jc w:val="both"/>
      </w:pPr>
      <w:r>
        <w:tab/>
      </w:r>
      <w:r w:rsidRPr="00AE4E37">
        <w:t>It appears evident that still a significant effort is necessary to fill the gap in the analytical determination of MOSH and MOAH. To avoid dispersion of energy it is highly necessary to focus on the relevant</w:t>
      </w:r>
      <w:r>
        <w:t xml:space="preserve"> </w:t>
      </w:r>
      <w:r>
        <w:t xml:space="preserve">fractions of MOSH and MOAH. On the other </w:t>
      </w:r>
      <w:proofErr w:type="gramStart"/>
      <w:r>
        <w:t>side</w:t>
      </w:r>
      <w:proofErr w:type="gramEnd"/>
      <w:r>
        <w:t>, toxicologists need a</w:t>
      </w:r>
      <w:r>
        <w:t xml:space="preserve"> </w:t>
      </w:r>
      <w:r>
        <w:t xml:space="preserve">more detailed characterization of the different fractions for which an evaluation is necessary. Therefore, analysts and toxicologists should work in tight connection to advance in the field of MOSH and MOAH at the same pace optimizing the mutual efforts. At present, the main efforts </w:t>
      </w:r>
      <w:proofErr w:type="gramStart"/>
      <w:r>
        <w:t>is</w:t>
      </w:r>
      <w:proofErr w:type="gramEnd"/>
      <w:r>
        <w:t xml:space="preserve"> represented by a better characterization of the different MOSH and MOAH sub-classes and some approaches towards this direction have been just proposed.</w:t>
      </w:r>
    </w:p>
    <w:p w14:paraId="07799A7F" w14:textId="21208A42" w:rsidR="00AE4E37" w:rsidRDefault="00AE4E37" w:rsidP="00AE4E37">
      <w:pPr>
        <w:jc w:val="both"/>
      </w:pPr>
      <w:r>
        <w:tab/>
      </w:r>
      <w:r w:rsidRPr="00AE4E37">
        <w:t>Since MOAH with three or more non- or simple alkylated aromatic rings may be mutagenic and carcinogenic, it is important to distinguish them from MOAH with 1–2 aromatic rings. MOAH</w:t>
      </w:r>
      <w:r>
        <w:t xml:space="preserve"> </w:t>
      </w:r>
      <w:r w:rsidRPr="00AE4E37">
        <w:t>fractionation can be achieved by comprehensive GC × GC, although the partially hydroge</w:t>
      </w:r>
      <w:r>
        <w:t xml:space="preserve">nated polycyclics </w:t>
      </w:r>
      <w:proofErr w:type="gramStart"/>
      <w:r>
        <w:t>are located in</w:t>
      </w:r>
      <w:proofErr w:type="gramEnd"/>
      <w:r>
        <w:t xml:space="preserve"> the 2D plot across the clusters of MOAH of given rings disturbing the clear separation of the sub-classes. </w:t>
      </w:r>
      <w:proofErr w:type="gramStart"/>
      <w:r>
        <w:t>More- over</w:t>
      </w:r>
      <w:proofErr w:type="gramEnd"/>
      <w:r>
        <w:t xml:space="preserve">, GC × GC </w:t>
      </w:r>
      <w:proofErr w:type="gramStart"/>
      <w:r>
        <w:t>increase</w:t>
      </w:r>
      <w:proofErr w:type="gramEnd"/>
      <w:r>
        <w:t xml:space="preserve"> the sensitivity of a factor of ~10 and </w:t>
      </w:r>
      <w:proofErr w:type="gramStart"/>
      <w:r>
        <w:t>allow</w:t>
      </w:r>
      <w:proofErr w:type="gramEnd"/>
      <w:r>
        <w:t xml:space="preserve"> the complete separation of the fraction of interest from the column bleeding. A pre-separation from the MOSH fraction is required for optimal sepa- ration. As already reported, </w:t>
      </w:r>
      <w:proofErr w:type="gramStart"/>
      <w:r>
        <w:t>on line</w:t>
      </w:r>
      <w:proofErr w:type="gramEnd"/>
      <w:r>
        <w:t xml:space="preserve"> LC-GC × GC-FID/MS represents a powerful approach for MOAH fractionation, characterization and quantification. MOAH fractionation can also be achieved via HPLC. An early reported method using on-line LC-LC-GC (Moret, Grob, &amp; Conte, 1996) involved an LC pre-separation on a large silica column able to retain up to 150 mg of fat, on-line evaporation of the MOAH, MOAH fractioning (according to the ring number) on an amino column, and GC transfer through a vaporizer/overflow interface. This rather complicated method has never been used for routine </w:t>
      </w:r>
      <w:proofErr w:type="gramStart"/>
      <w:r>
        <w:t>analysis, but</w:t>
      </w:r>
      <w:proofErr w:type="gramEnd"/>
      <w:r>
        <w:t xml:space="preserve"> illustrated the potential of the amino phase for MOAH fractioning.</w:t>
      </w:r>
    </w:p>
    <w:p w14:paraId="5F28AC69" w14:textId="77777777" w:rsidR="00AE4E37" w:rsidRDefault="00AE4E37" w:rsidP="00AE4E37">
      <w:pPr>
        <w:ind w:firstLine="720"/>
        <w:jc w:val="both"/>
      </w:pPr>
      <w:r>
        <w:lastRenderedPageBreak/>
        <w:t xml:space="preserve">In 2019, Koch et al. published a method for separation into a mono-/ diaromatic fraction (MDAF) and three/poly aromatic fractions (TPAF). The method uses a silver nitrate loaded silica gel column for off-line separation into MOSH and MOAH. The MOAH fraction is subsequently separated into MDAF and TPAF by using a donor acceptor based HPLC column. </w:t>
      </w:r>
      <w:proofErr w:type="gramStart"/>
      <w:r>
        <w:t>Finally</w:t>
      </w:r>
      <w:proofErr w:type="gramEnd"/>
      <w:r>
        <w:t xml:space="preserve"> the extracts underwent on-line HPLC-GC-FID analysis as described for the “standard” procedure. Verification of the separation efficiency was achieved by GC × GC-MS.</w:t>
      </w:r>
    </w:p>
    <w:p w14:paraId="6CE2BA71" w14:textId="4B3C9504" w:rsidR="00BD3661" w:rsidRDefault="00AE4E37" w:rsidP="00AE4E37">
      <w:pPr>
        <w:ind w:firstLine="720"/>
        <w:jc w:val="both"/>
      </w:pPr>
      <w:r>
        <w:t>García-Cicourel, van de Velde, Verduin, and Janssen (2019) used a silver nitrate LC column for off-line comprehensive LC × GC coupled to FID or vacuum ultraviolet detection (VUV) for detailed characterization of MOAH in the case of highly purified MO used in foods, cosmetics and</w:t>
      </w:r>
      <w:r>
        <w:t xml:space="preserve"> </w:t>
      </w:r>
      <w:r w:rsidRPr="00AE4E37">
        <w:t>pharmaceuticals.</w:t>
      </w:r>
    </w:p>
    <w:p w14:paraId="0AD54E3F" w14:textId="77777777" w:rsidR="00BD3661" w:rsidRDefault="00BD3661" w:rsidP="00BD3661"/>
    <w:p w14:paraId="6B5CDEA2" w14:textId="7D76DB01" w:rsidR="00BD3661" w:rsidRDefault="007F1D70" w:rsidP="007F1D70">
      <w:pPr>
        <w:pStyle w:val="Titre1"/>
      </w:pPr>
      <w:r>
        <w:t>Exposure assessment</w:t>
      </w:r>
    </w:p>
    <w:p w14:paraId="7C30B835" w14:textId="77777777" w:rsidR="00BD3661" w:rsidRDefault="00BD3661" w:rsidP="00BD3661"/>
    <w:p w14:paraId="50D770F8" w14:textId="7CE77B48" w:rsidR="00BD3661" w:rsidRDefault="007F1D70" w:rsidP="007F1D70">
      <w:pPr>
        <w:pStyle w:val="Titre2"/>
      </w:pPr>
      <w:r w:rsidRPr="007F1D70">
        <w:t>Routes and sources of exposure</w:t>
      </w:r>
    </w:p>
    <w:p w14:paraId="06D3CCC7" w14:textId="77777777" w:rsidR="007F1D70" w:rsidRDefault="007F1D70" w:rsidP="00BD3661"/>
    <w:p w14:paraId="7A19ADBB" w14:textId="27EC036F" w:rsidR="0040398D" w:rsidRDefault="0040398D" w:rsidP="0040398D">
      <w:pPr>
        <w:jc w:val="both"/>
      </w:pPr>
      <w:r>
        <w:tab/>
      </w:r>
      <w:r>
        <w:t xml:space="preserve">MOH are known to be unintentionally present in foods, pharmaceuticals, cosmetics and other consumer products. Therefore, exposure can occur through different routes, namely ingestion, skin contact and inhalation. The oral route is considered the most relevant and dietary intake is most likely the highest single source of exposure for many consumers. Dermal contact with materials and products such as cosmetics, toys and textiles have also been identified as an important exposure route (Concin et al., 2011; Gomez-Berrada, Ficheux, Dahmoul, Roudot, &amp; Ferret, 2017). The BfR has recently addressed the topic of dermal exposure combined with oral intake due to hand-to-mouth contact and hand-to-food contact, of cosmetics including lip care products. It was concluded that the contribution of the dermal route to internal exposure (uptake) is limited due to low skin absorption of cosmetic formulations. Furthermore, the contribution of lip products to MO ingested orally </w:t>
      </w:r>
      <w:proofErr w:type="gramStart"/>
      <w:r>
        <w:t>was considered to be</w:t>
      </w:r>
      <w:proofErr w:type="gramEnd"/>
      <w:r>
        <w:t xml:space="preserve"> less than 10% of the Acceptable Daily Intake (ADI) value defined by Bundesinstitut für Risikobewertung (2015).</w:t>
      </w:r>
    </w:p>
    <w:p w14:paraId="0FE2E53E" w14:textId="26FEB7B8" w:rsidR="0040398D" w:rsidRDefault="0040398D" w:rsidP="0040398D">
      <w:pPr>
        <w:ind w:firstLine="720"/>
        <w:jc w:val="both"/>
      </w:pPr>
      <w:proofErr w:type="gramStart"/>
      <w:r>
        <w:t>A number of</w:t>
      </w:r>
      <w:proofErr w:type="gramEnd"/>
      <w:r>
        <w:t xml:space="preserve"> intentional and unintentional sources of MOH in foods</w:t>
      </w:r>
      <w:r>
        <w:t xml:space="preserve"> </w:t>
      </w:r>
      <w:r>
        <w:t xml:space="preserve">can be identified. </w:t>
      </w:r>
      <w:proofErr w:type="gramStart"/>
      <w:r>
        <w:t>Specifically</w:t>
      </w:r>
      <w:proofErr w:type="gramEnd"/>
      <w:r>
        <w:t xml:space="preserve"> regarding the contribution of FCMs, although MOH occurrence studies have primarily focused on foods that have been in contact with recycled paper and board, foods packaged in other materials may also contribute to exposure.</w:t>
      </w:r>
    </w:p>
    <w:p w14:paraId="0EA6F126" w14:textId="77777777" w:rsidR="0040398D" w:rsidRDefault="0040398D" w:rsidP="00BD3661"/>
    <w:p w14:paraId="3A6E7538" w14:textId="6CFE934A" w:rsidR="0040398D" w:rsidRDefault="0040398D" w:rsidP="0040398D">
      <w:pPr>
        <w:pStyle w:val="Titre2"/>
      </w:pPr>
      <w:r w:rsidRPr="0040398D">
        <w:t>Occurrence data and exposure estimates</w:t>
      </w:r>
    </w:p>
    <w:p w14:paraId="29A6FC66" w14:textId="77777777" w:rsidR="0040398D" w:rsidRDefault="0040398D" w:rsidP="00BD3661"/>
    <w:p w14:paraId="1FC10E34" w14:textId="621AC13A" w:rsidR="0040398D" w:rsidRDefault="00A621ED" w:rsidP="00A621ED">
      <w:pPr>
        <w:pStyle w:val="Titre3"/>
      </w:pPr>
      <w:r>
        <w:t>Dietary exposure</w:t>
      </w:r>
    </w:p>
    <w:p w14:paraId="6843DC9D" w14:textId="25B0D6A3" w:rsidR="0040398D" w:rsidRDefault="00A621ED" w:rsidP="00BD3661">
      <w:r>
        <w:tab/>
      </w:r>
    </w:p>
    <w:p w14:paraId="4BC8A889" w14:textId="7D688658" w:rsidR="00A621ED" w:rsidRDefault="00A621ED" w:rsidP="00A621ED">
      <w:pPr>
        <w:jc w:val="both"/>
      </w:pPr>
      <w:r>
        <w:tab/>
      </w:r>
      <w:r>
        <w:t xml:space="preserve">Overall, it is recognised that occurrence of accessible data of MOH in foods is scarce. Occurrence data used in an available EFSA opinion (EFSA, 2012b) concerned only a limited number of food groups and were obtained from a small number of countries. Furthermore, as MOSH and MOAH have different toxicological profiles, occurrence data on both fractions are required. However, in the opinion only total MOSH measurements were available and MOAH was estimated based on the typical composition of non-foodgrade MO products. Due to the lack of data, monitoring in Europe was launched by the European Commission in 2017 but results are not yet available. Some additional occurrence data have become available in the meantime, but most data collection efforts have </w:t>
      </w:r>
      <w:r>
        <w:lastRenderedPageBreak/>
        <w:t>targeted specific food groups selected based on the already identified sources of MOH, such as dry foods packed in paper and board FCMs (Food Watch, 2015; Vollmer et al., 2011). The lack of data originating from sampling plans covering a wider range of foods may hinder the identification of other potential sources of exposure and estimation of the relative contributions of different specific sources.</w:t>
      </w:r>
    </w:p>
    <w:p w14:paraId="68805452" w14:textId="65DA39A1" w:rsidR="00A621ED" w:rsidRDefault="00A621ED" w:rsidP="00A621ED">
      <w:pPr>
        <w:ind w:firstLine="720"/>
        <w:jc w:val="both"/>
      </w:pPr>
      <w:r>
        <w:t>Recently, a survey of occurrence of MOH was performed for foods on</w:t>
      </w:r>
      <w:r>
        <w:t xml:space="preserve"> </w:t>
      </w:r>
      <w:r>
        <w:t>the Belgian market (Van Heyst et al., 2018). Samples were selected taking into consideration consumption frequency, risk for MO contamination and market shares. A total of 198 samples were analysed, including grains and grain-based products, vegetables, sugar, confectionary, desserts, snacks, legumes, nuts and oil seeds, meat, fish and their products and animal and vegetable fats and oils. MOSH was detected in ca 70% of the samples at concentrations higher than the LoQ, with the highest mean and maximum values in confectionary including chocolate (28–85 mg/kg, respectively). The MOAH concentration was lower than the LoQ in 88% of the samples but it was detected in almost all vegetable oils and chocolate flakes at levels higher than the LoQ (max 2.24 mg/kg in coffee). Due to similar polarity, MOH are present in many fats and oils and consequently in the foods prepared thereof. The authors concluded that the measured concentrations were lower compared to previous market surveys.</w:t>
      </w:r>
    </w:p>
    <w:p w14:paraId="3866BD21" w14:textId="5FC3CC51" w:rsidR="00A621ED" w:rsidRDefault="00A621ED" w:rsidP="00A621ED">
      <w:pPr>
        <w:ind w:firstLine="720"/>
        <w:jc w:val="both"/>
      </w:pPr>
      <w:r>
        <w:t>A survey of MOSH and MOAH in cocoa butter, palm and sunflower</w:t>
      </w:r>
      <w:r>
        <w:t xml:space="preserve"> </w:t>
      </w:r>
      <w:r>
        <w:t>oils, collected in Germany between 2013 and 2017, was recently re- ported (Stauff, Schnapka, Heckel, &amp; Matissek, 2020). Values of MOSH</w:t>
      </w:r>
      <w:r>
        <w:t xml:space="preserve"> </w:t>
      </w:r>
      <w:r>
        <w:t>(C10–C50) were in the range of &lt;2.5 mg/kg (LoQ) up to 162 mg/kg in</w:t>
      </w:r>
      <w:r>
        <w:t xml:space="preserve"> </w:t>
      </w:r>
      <w:r>
        <w:t>cocoa butter (n = 142), 124 mg/kg in palm oil (n = 21) and 17 mg/kg in sunflower oil (n = 12), respectively. For MOAH, values from &lt;2.5 mg/kg (LoQ) up to 55 and 39 mg/kg, were found in cocoa butter and palm oil, respectively, while in all sunflower oil samples MOAH were &lt; LoQ. Deodorization was shown to reduce MOSH/MOAH ≤ C24 significantly (Stauff et al., 2020).</w:t>
      </w:r>
    </w:p>
    <w:p w14:paraId="58727247" w14:textId="1F996321" w:rsidR="00A621ED" w:rsidRDefault="00A621ED" w:rsidP="00A621ED">
      <w:pPr>
        <w:ind w:firstLine="720"/>
        <w:jc w:val="both"/>
      </w:pPr>
      <w:r>
        <w:t xml:space="preserve">Estimates of exposure to MOH have been made considering the total MOSH and total MOAH fraction (EFSA, 2012c). After the estimates were available, only a few additional exposure estimates </w:t>
      </w:r>
      <w:proofErr w:type="gramStart"/>
      <w:r>
        <w:t>have been</w:t>
      </w:r>
      <w:proofErr w:type="gramEnd"/>
      <w:r>
        <w:t xml:space="preserve"> produced in Europe. In the Netherlands, an estimation of the exposure to MOH was performed via the total diet and more specifically via foods packed in paperboard (van de Ven, Fragki, te Biesebeek, Rietveld, &amp; Boon, 2017). No new occurrence data was generated as data from </w:t>
      </w:r>
      <w:proofErr w:type="gramStart"/>
      <w:r>
        <w:t>third-parties</w:t>
      </w:r>
      <w:proofErr w:type="gramEnd"/>
      <w:r>
        <w:t xml:space="preserve"> (EFSA, 2012c; Food Watch, 2015) were combined with Dutch consumption data from two surveys, namely one on children up to 6 years and another on population from 7 to 69 years old. Not surprisingly the results were in good agreement with the estimates from EFSA (EFSA, 2012a). For children, the estimated values for 95th percentiles of exposure to MOSH and MOAH were respectively 0.200 and 0.026 mg/kg bw per day via the total diet. The dietary exposure to MOSH and MOAH via the consumption of paperboard packed foods was only about 2% of the total exposure at the median level (50th percentile), in all populations. At the high level of exposure (95th percentile), this percentage increased to about 15% for children and 18% for </w:t>
      </w:r>
      <w:proofErr w:type="gramStart"/>
      <w:r>
        <w:t>persons</w:t>
      </w:r>
      <w:proofErr w:type="gramEnd"/>
      <w:r>
        <w:t xml:space="preserve"> aged 7 to 69 (van de Ven et al., 2017). The contribution of MOSH migrating from the recycled paperboard into dry foods to the MOSH total dietary exposure of the Dutch population, was found to be less important than previously reported by EFSA.</w:t>
      </w:r>
    </w:p>
    <w:p w14:paraId="70C4BB0B" w14:textId="1D3810A0" w:rsidR="00A621ED" w:rsidRDefault="00A621ED" w:rsidP="00A621ED">
      <w:pPr>
        <w:ind w:firstLine="720"/>
        <w:jc w:val="both"/>
      </w:pPr>
      <w:r>
        <w:t>Dietary exposure to MOH has also been estimated based on th</w:t>
      </w:r>
      <w:r>
        <w:t xml:space="preserve">e </w:t>
      </w:r>
      <w:r>
        <w:t>Belgian occurrence data (Van Heyst et al., 2018). For 3–9 years old consumers, exposure values of MOSH ranged from 0.006 (50th percentile) to 0.013 mg/kg by weight (bw) per day (95th percentile). For MOAH, exposure values were estimated to be between 0.00015 mg/kg bw per day (50th percentile) and 0.00038 mg/kg bw per day (95th percentile). For the older population (10–64 years old), MOSH exposure estimates were lower, for both median and high level of intake, while for MOAH similar, or even higher, estimates were obtained for both consumption scenarios.</w:t>
      </w:r>
    </w:p>
    <w:p w14:paraId="46487CD9" w14:textId="7E9E43A9" w:rsidR="00A621ED" w:rsidRDefault="00A621ED" w:rsidP="00A621ED">
      <w:pPr>
        <w:ind w:firstLine="720"/>
        <w:jc w:val="both"/>
      </w:pPr>
      <w:r>
        <w:lastRenderedPageBreak/>
        <w:t xml:space="preserve">Cereal products were the highest contributor to MOSH exposure: 53% for children and 37% for adults. The second most important food contributors differed with population age and were cakes and sweet biscuits (ca. 13%) for children and adolescents, and non-alcoholic beverages (i.e. tea and coffee) with ca. 32% for adults. Although cereal products and non-alcoholic beverages were the main contributors for the exposure to MOAH, the exposure was also driven by the consumption of fats and oils. These exposure estimates are considerably lower than those presented by EFSA (2012b) and RIVM (van de Ven et al., 2017) due to the wider range of foods sampled instead of targeting specifically dry foods grain-based or chocolate products (Van Heyst et al., 2018). Within the study, non-alcoholic drinks, such as </w:t>
      </w:r>
      <w:proofErr w:type="gramStart"/>
      <w:r>
        <w:t>coffee</w:t>
      </w:r>
      <w:proofErr w:type="gramEnd"/>
      <w:r>
        <w:t xml:space="preserve"> were identified as an additional relevant contributor to MOH exposure. However, it should be noted that the concentration of MOH in coffee was most probably overestimated since the concentration was determined in dry coffee and a 100% transfer into the drink was assumed.</w:t>
      </w:r>
    </w:p>
    <w:p w14:paraId="675FE79A" w14:textId="045F4DBE" w:rsidR="00A621ED" w:rsidRDefault="00A621ED" w:rsidP="00A621ED">
      <w:pPr>
        <w:ind w:firstLine="720"/>
        <w:jc w:val="both"/>
      </w:pPr>
      <w:r>
        <w:t xml:space="preserve">Data specific </w:t>
      </w:r>
      <w:proofErr w:type="gramStart"/>
      <w:r>
        <w:t>on occurrence</w:t>
      </w:r>
      <w:proofErr w:type="gramEnd"/>
      <w:r>
        <w:t xml:space="preserve"> of MOAH in </w:t>
      </w:r>
      <w:proofErr w:type="gramStart"/>
      <w:r>
        <w:t>infant</w:t>
      </w:r>
      <w:proofErr w:type="gramEnd"/>
      <w:r>
        <w:t xml:space="preserve"> and follow-on formula was provided recently to EFSA. Information on the absence of 3–7 polycyclic aromatic compounds in the samples analysed was not made available (Arcella et al., 2019). Specialised Nutrition Europe provided results for different MOAH fractions related to 696 samples of infant and follow-on formula, in powder and liquid, collected between 2016 and 2019. In infant-formula powder, MOAH was detected in 4% of the samples with 1.6 mg/kg as the highest result found for MOAH C25–C35. In liquid formulas (13 samples of </w:t>
      </w:r>
      <w:proofErr w:type="gramStart"/>
      <w:r>
        <w:t>infant</w:t>
      </w:r>
      <w:proofErr w:type="gramEnd"/>
      <w:r>
        <w:t xml:space="preserve"> and 6 samples of follow-on </w:t>
      </w:r>
      <w:proofErr w:type="gramStart"/>
      <w:r>
        <w:t>formula)  MOAH</w:t>
      </w:r>
      <w:proofErr w:type="gramEnd"/>
      <w:r>
        <w:t xml:space="preserve">  </w:t>
      </w:r>
      <w:proofErr w:type="gramStart"/>
      <w:r>
        <w:t>fractions  were</w:t>
      </w:r>
      <w:proofErr w:type="gramEnd"/>
      <w:r>
        <w:t xml:space="preserve">  </w:t>
      </w:r>
      <w:proofErr w:type="gramStart"/>
      <w:r>
        <w:t>not  detected</w:t>
      </w:r>
      <w:proofErr w:type="gramEnd"/>
      <w:r>
        <w:t xml:space="preserve">.  </w:t>
      </w:r>
      <w:proofErr w:type="gramStart"/>
      <w:r>
        <w:t>These  data</w:t>
      </w:r>
      <w:proofErr w:type="gramEnd"/>
      <w:r>
        <w:t xml:space="preserve">  were</w:t>
      </w:r>
      <w:r>
        <w:t xml:space="preserve"> </w:t>
      </w:r>
      <w:r>
        <w:t xml:space="preserve">combined with results provided by Austria and Germany, and with results made available by Foodwatch on 16 samples collected in France, Germany and the Netherlands. The minimum and maximum quantified concentrations of MOAH used for exposure estimates were 0.2 mg/kg and 3 mg/kg respectively. Based on the maximum concentration, the mean exposure to MOAH in consumers of infant formula and follow-on formula was estimated to </w:t>
      </w:r>
      <w:proofErr w:type="gramStart"/>
      <w:r>
        <w:t>be:</w:t>
      </w:r>
      <w:proofErr w:type="gramEnd"/>
      <w:r>
        <w:t xml:space="preserve"> for infants - from 12.3 to 44.6 μg/kg bw per day; for toddlers - from 6.4 to 13.4 μg/kg bw per day and for infants below 12 weeks - 64 μg/kg bw per day.</w:t>
      </w:r>
    </w:p>
    <w:p w14:paraId="4A457D74" w14:textId="6544D9FB" w:rsidR="00A621ED" w:rsidRDefault="00A621ED" w:rsidP="00A621ED">
      <w:pPr>
        <w:ind w:firstLine="43"/>
        <w:jc w:val="both"/>
      </w:pPr>
      <w:r>
        <w:t xml:space="preserve">Regarding exposure from lip care products, occurrence of MOSH (and POSH) was determined in 175 cosmetic lip products taken from the Swiss market </w:t>
      </w:r>
      <w:proofErr w:type="gramStart"/>
      <w:r>
        <w:t>in order to</w:t>
      </w:r>
      <w:proofErr w:type="gramEnd"/>
      <w:r>
        <w:t xml:space="preserve"> estimate their contribution to human oral exposure due to ingestion. It was concluded that </w:t>
      </w:r>
      <w:proofErr w:type="gramStart"/>
      <w:r>
        <w:t>levels of MOSH</w:t>
      </w:r>
      <w:proofErr w:type="gramEnd"/>
      <w:r>
        <w:t xml:space="preserve"> and POSH should be reduced in </w:t>
      </w:r>
      <w:proofErr w:type="gramStart"/>
      <w:r>
        <w:t>the majority of</w:t>
      </w:r>
      <w:proofErr w:type="gramEnd"/>
      <w:r>
        <w:t xml:space="preserve"> cosmetic lip products to less than 5% to avoid an increase in </w:t>
      </w:r>
      <w:proofErr w:type="gramStart"/>
      <w:r>
        <w:t>the total</w:t>
      </w:r>
      <w:proofErr w:type="gramEnd"/>
      <w:r>
        <w:t xml:space="preserve"> exposure to these hydrocarbons by regular users (Niederer, Stebler, &amp; Grob, 2016).</w:t>
      </w:r>
    </w:p>
    <w:p w14:paraId="7CD3EB71" w14:textId="77777777" w:rsidR="0040398D" w:rsidRDefault="0040398D" w:rsidP="00BD3661"/>
    <w:p w14:paraId="330DBCE1" w14:textId="7404C26D" w:rsidR="0040398D" w:rsidRDefault="00332419" w:rsidP="00332419">
      <w:pPr>
        <w:pStyle w:val="Titre3"/>
      </w:pPr>
      <w:r w:rsidRPr="00332419">
        <w:t>Data related to internal exposure</w:t>
      </w:r>
    </w:p>
    <w:p w14:paraId="37C8EE29" w14:textId="77777777" w:rsidR="007F1D70" w:rsidRDefault="007F1D70" w:rsidP="00BD3661"/>
    <w:p w14:paraId="76EDCA86" w14:textId="77777777" w:rsidR="006A6185" w:rsidRDefault="006A6185" w:rsidP="006A6185">
      <w:pPr>
        <w:jc w:val="both"/>
      </w:pPr>
      <w:r>
        <w:tab/>
      </w:r>
      <w:r>
        <w:t xml:space="preserve">The dietary intake of MOSH and MOAH discussed above relates to external exposure. In contrast, levels of MOSH and MOAH found in animal and </w:t>
      </w:r>
      <w:proofErr w:type="gramStart"/>
      <w:r>
        <w:t>humans</w:t>
      </w:r>
      <w:proofErr w:type="gramEnd"/>
      <w:r>
        <w:t xml:space="preserve"> tissues may provide insights on the internal expo- sure as different exposure routes are </w:t>
      </w:r>
      <w:proofErr w:type="gramStart"/>
      <w:r>
        <w:t>taken into account</w:t>
      </w:r>
      <w:proofErr w:type="gramEnd"/>
      <w:r>
        <w:t xml:space="preserve">. The fate and effects of MOSH in female Fischer rats (F-344) were investigated in a recent study (Cravedi, Grob, Nygaard, &amp; Alexander, 2017). The results indicated that accumulation of MOSH depended on the mixture </w:t>
      </w:r>
      <w:proofErr w:type="gramStart"/>
      <w:r>
        <w:t>tested, but</w:t>
      </w:r>
      <w:proofErr w:type="gramEnd"/>
      <w:r>
        <w:t xml:space="preserve"> always occurred predominantly in the liver and to a lesser extent in adipose tissue and spleen. Strong differences were observed between liver and adipose tissue in terms of accumulated hydrocarbons: whereas in adipose tissue the accumulated fraction corresponded to the most volatile part of the administered mixture, in the liver, the most volatile as well as the highest boiling part of the mixture are almost absent. </w:t>
      </w:r>
      <w:proofErr w:type="gramStart"/>
      <w:r>
        <w:t>Also</w:t>
      </w:r>
      <w:proofErr w:type="gramEnd"/>
      <w:r>
        <w:t xml:space="preserve"> the types of hydrocarbons differ. When exposure ceased, a significant decrease of MOSH concentration was observed in the liver, but not in adipose tissue. </w:t>
      </w:r>
      <w:r>
        <w:lastRenderedPageBreak/>
        <w:t>However, extrapolation from these animal data to human tissues is highly uncertain and may under- or overestimate human in- ternal exposure (Barp et al., 2017b).</w:t>
      </w:r>
    </w:p>
    <w:p w14:paraId="05597E55" w14:textId="3D107E20" w:rsidR="006A6185" w:rsidRDefault="006A6185" w:rsidP="006A6185">
      <w:pPr>
        <w:ind w:firstLine="720"/>
        <w:jc w:val="both"/>
      </w:pPr>
      <w:r>
        <w:t>MOSH accumulation has also been studied in human tissue and was</w:t>
      </w:r>
      <w:r>
        <w:t xml:space="preserve"> </w:t>
      </w:r>
      <w:r>
        <w:t>shown to vary between individuals and to depend on the size and structure of the substance and on the dose and duration of exposure. Within the same subject, accumulation also depends on the tissue. Several observations of MO in human tissue samples are also available, mostly lipogranulomas (Boitnott &amp; Margolis, 1970; Cruickshank &amp; Thomas, 1984; Dincsoy, Weesner, &amp; MacGee, 1982; Lagana, Moreira, &amp; Lefkowitch, 2010; Wanless &amp; Geddie, 1985; Zhu, Bodenheimer, Clain, Min, &amp; Theise, 2010). Furthermore, concentrations of MOH have also been determined in human milk (Noti, Grob, Biedermann, Deiss, &amp; Brüschweiler, 2003) and in abdominal fat (Concin et al., 2008, 2011).</w:t>
      </w:r>
    </w:p>
    <w:p w14:paraId="782A8FAF" w14:textId="0190F985" w:rsidR="006A6185" w:rsidRDefault="006A6185" w:rsidP="006A6185">
      <w:pPr>
        <w:ind w:firstLine="720"/>
        <w:jc w:val="both"/>
      </w:pPr>
      <w:r>
        <w:t xml:space="preserve">MOSH were measured recently in different human tissues (liver, lymph nodes, lung, fat tissues, brain, kidney and heart), in a sample of 37 individuals (11 females and 26 males) aged from 25 to 91 years (Barp et al., 2014). Results indicate a high level of accumulation for some tissues. Mean and median concentrations were clearly highest for the lymph nodes (223 and 166 mg/kg, respectively). Liver was next in average concentration (131 mg/kg). Fat tissue was the second highest in terms of median concentration (87 mg/kg). In the case of the spleen, for which data on possible MOH-associated granulomas was reported in the past, </w:t>
      </w:r>
      <w:proofErr w:type="gramStart"/>
      <w:r>
        <w:t>contained</w:t>
      </w:r>
      <w:proofErr w:type="gramEnd"/>
      <w:r>
        <w:t xml:space="preserve"> 2.4 times less MOSH in terms of mean values and 5.9 times less in terms of the median compared to lymph nodes. Brain, heart and kidney contained far less MOSH than other tissues analysed. </w:t>
      </w:r>
      <w:proofErr w:type="gramStart"/>
      <w:r>
        <w:t>Over- all</w:t>
      </w:r>
      <w:proofErr w:type="gramEnd"/>
      <w:r>
        <w:t xml:space="preserve">, the maximum amount of MOSH (13.3 g) was estimated from concentrations measured in various tissues, for one individual. For 27% of the subjects a content of at least 5 g MOSH was estimated. Those amounts are indicative of a long-term accumulation. The MOSH composition in the fat tissue and in the </w:t>
      </w:r>
      <w:proofErr w:type="gramStart"/>
      <w:r>
        <w:t>lymph</w:t>
      </w:r>
      <w:proofErr w:type="gramEnd"/>
      <w:r>
        <w:t xml:space="preserve"> nodes </w:t>
      </w:r>
      <w:proofErr w:type="gramStart"/>
      <w:r>
        <w:t>was</w:t>
      </w:r>
      <w:proofErr w:type="gramEnd"/>
      <w:r>
        <w:t xml:space="preserve"> similar and varied little between the subjects while in spleen and liver MOSH with the same composition for a given subject was found but varied</w:t>
      </w:r>
      <w:r>
        <w:t xml:space="preserve"> </w:t>
      </w:r>
      <w:r>
        <w:t>somewhat between subjects.</w:t>
      </w:r>
    </w:p>
    <w:p w14:paraId="4167B0C3" w14:textId="589CAF85" w:rsidR="006A6185" w:rsidRDefault="006A6185" w:rsidP="006A6185">
      <w:pPr>
        <w:ind w:firstLine="720"/>
        <w:jc w:val="both"/>
      </w:pPr>
      <w:r>
        <w:t xml:space="preserve">The proportions of the different fractions found in human tissues were highest for naphthenes (67%) &gt; n-alkanes together with small branched paraffins (ca 24%) &gt; multibranched paraffins (ca 9%). These proportions </w:t>
      </w:r>
      <w:proofErr w:type="gramStart"/>
      <w:r>
        <w:t>are considered to be</w:t>
      </w:r>
      <w:proofErr w:type="gramEnd"/>
      <w:r>
        <w:t xml:space="preserve"> </w:t>
      </w:r>
      <w:proofErr w:type="gramStart"/>
      <w:r>
        <w:t>similar to</w:t>
      </w:r>
      <w:proofErr w:type="gramEnd"/>
      <w:r>
        <w:t xml:space="preserve"> those present in contaminating MO mixtures, indicating that apart from the n-alkanes there is little apparent metabolic elimination. For naphthenes there was no significant trend towards compounds of lower or higher ring </w:t>
      </w:r>
      <w:proofErr w:type="gramStart"/>
      <w:r>
        <w:t>number</w:t>
      </w:r>
      <w:proofErr w:type="gramEnd"/>
      <w:r>
        <w:t>.</w:t>
      </w:r>
    </w:p>
    <w:p w14:paraId="021D0D0C" w14:textId="41F4F32B" w:rsidR="00BD3661" w:rsidRDefault="006A6185" w:rsidP="006A6185">
      <w:pPr>
        <w:ind w:firstLine="720"/>
        <w:jc w:val="both"/>
      </w:pPr>
      <w:r>
        <w:t xml:space="preserve">MOAH was not detected in any of the tissues analysed at LODs ranging from 0.5 mg/kg in lungs to 5 mg/kg in spleen and lymph nodes. Since many of the mineral </w:t>
      </w:r>
      <w:proofErr w:type="gramStart"/>
      <w:r>
        <w:t>oils</w:t>
      </w:r>
      <w:proofErr w:type="gramEnd"/>
      <w:r>
        <w:t xml:space="preserve"> humans are exposed to contain MOAH at 10–30%, this means that MOAH are not accumulated (Barp, 2019; EFSA, 2012b).</w:t>
      </w:r>
    </w:p>
    <w:p w14:paraId="0F50DEBD" w14:textId="77777777" w:rsidR="006A6185" w:rsidRDefault="006A6185" w:rsidP="00BD3661"/>
    <w:p w14:paraId="6CE28524" w14:textId="2F2BBFEA" w:rsidR="006A6185" w:rsidRDefault="00683A5F" w:rsidP="00683A5F">
      <w:pPr>
        <w:pStyle w:val="Titre2"/>
      </w:pPr>
      <w:r w:rsidRPr="00683A5F">
        <w:t>Current gaps in MOH exposure assessment</w:t>
      </w:r>
    </w:p>
    <w:p w14:paraId="7EB4571B" w14:textId="77777777" w:rsidR="00683A5F" w:rsidRDefault="00683A5F" w:rsidP="00BD3661"/>
    <w:p w14:paraId="7D78B6D6" w14:textId="7582E9D7" w:rsidR="00683A5F" w:rsidRDefault="007A31CA" w:rsidP="007A31CA">
      <w:pPr>
        <w:jc w:val="both"/>
      </w:pPr>
      <w:r>
        <w:tab/>
      </w:r>
      <w:r w:rsidRPr="007A31CA">
        <w:t xml:space="preserve">Exposure estimates to MOH still suffer from significant data gaps. Only a limited number of surveys have covered a wide range of foods and </w:t>
      </w:r>
      <w:proofErr w:type="gramStart"/>
      <w:r w:rsidRPr="007A31CA">
        <w:t>a sufficient number of</w:t>
      </w:r>
      <w:proofErr w:type="gramEnd"/>
      <w:r w:rsidRPr="007A31CA">
        <w:t xml:space="preserve"> samples to detect major sources of contamination </w:t>
      </w:r>
      <w:proofErr w:type="gramStart"/>
      <w:r w:rsidRPr="007A31CA">
        <w:t>in order to</w:t>
      </w:r>
      <w:proofErr w:type="gramEnd"/>
      <w:r w:rsidRPr="007A31CA">
        <w:t xml:space="preserve"> determine their contributions to </w:t>
      </w:r>
      <w:proofErr w:type="gramStart"/>
      <w:r w:rsidRPr="007A31CA">
        <w:t>the dietary</w:t>
      </w:r>
      <w:proofErr w:type="gramEnd"/>
      <w:r w:rsidRPr="007A31CA">
        <w:t xml:space="preserve"> intake. Many surveys have focused on foods packed </w:t>
      </w:r>
      <w:proofErr w:type="gramStart"/>
      <w:r w:rsidRPr="007A31CA">
        <w:t>in</w:t>
      </w:r>
      <w:proofErr w:type="gramEnd"/>
      <w:r w:rsidRPr="007A31CA">
        <w:t xml:space="preserve"> paperboard. The contamination of food via environment, primarily with MOSH ubiquitous at low concentrations, may be a relevant contribution for specific foods with high level of consumption (Fiorini et al., 2008; Fiselier &amp; Grob, 2009; Neukom, Grob, Biedermann, &amp; Noti, 2002). Additionally, the analytical limitations on the detection, quantification and characterisation of different fractions of MO in different matrices have a direct impact on the exposure estimates. Internal exposure estimates from data on concentrations of MOH in the human body are fundamental to avoid under or over-estimation, but data on concentration of different </w:t>
      </w:r>
      <w:r w:rsidRPr="007A31CA">
        <w:lastRenderedPageBreak/>
        <w:t xml:space="preserve">MOH fractions in human body is even scarcer and there are attendant analytical challenges. Using levels of MOH in the human body to identify relevant sources of MOSH is of great interest. </w:t>
      </w:r>
      <w:proofErr w:type="gramStart"/>
      <w:r w:rsidRPr="007A31CA">
        <w:t>Data relating</w:t>
      </w:r>
      <w:proofErr w:type="gramEnd"/>
      <w:r w:rsidRPr="007A31CA">
        <w:t xml:space="preserve"> concentration in tissues with personal data, lifestyle, food intake and the use of cosmetics are needed to clarify the complex system of distribution of MOSH in the body and to possibly establish relationship between external and internal exposure.</w:t>
      </w:r>
    </w:p>
    <w:p w14:paraId="156C5D8F" w14:textId="77777777" w:rsidR="00683A5F" w:rsidRDefault="00683A5F" w:rsidP="00BD3661"/>
    <w:p w14:paraId="20A77BB7" w14:textId="2194672E" w:rsidR="006A6185" w:rsidRDefault="00580E2B" w:rsidP="00580E2B">
      <w:pPr>
        <w:pStyle w:val="Titre1"/>
      </w:pPr>
      <w:r>
        <w:t>Hazard characterization</w:t>
      </w:r>
    </w:p>
    <w:p w14:paraId="7F8D120E" w14:textId="77777777" w:rsidR="006A6185" w:rsidRDefault="006A6185" w:rsidP="00BD3661"/>
    <w:p w14:paraId="227A0148" w14:textId="4DA6C6BE" w:rsidR="00580E2B" w:rsidRDefault="00580E2B" w:rsidP="00580E2B">
      <w:pPr>
        <w:jc w:val="both"/>
      </w:pPr>
      <w:r>
        <w:tab/>
      </w:r>
      <w:r w:rsidRPr="00580E2B">
        <w:t xml:space="preserve">The hazards of MOSH and MOAH have been extensively described by the EFSA in 2012 (EFSA, 2012b). Therefore, only the most important toxicological information is summarized below together with relevant data published after 2012. More details on the toxicological profile of MOSH and MOAH can be found in the recent review of Pirow et al. (2019). The following sections address mainly the chronic effects as acute toxicity of both MOSH and MOAH </w:t>
      </w:r>
      <w:proofErr w:type="gramStart"/>
      <w:r w:rsidRPr="00580E2B">
        <w:t>is considered to be</w:t>
      </w:r>
      <w:proofErr w:type="gramEnd"/>
      <w:r w:rsidRPr="00580E2B">
        <w:t xml:space="preserve"> low to moderate for both individual substances and mixtures. As the oral route is the most relevant for exposure to MOH, this section focuses on hazards of MOSH and MOAH present in food. Studies on the toxicological rele</w:t>
      </w:r>
      <w:r>
        <w:t xml:space="preserve">vance </w:t>
      </w:r>
      <w:r w:rsidRPr="00580E2B">
        <w:t>of synthetic hydrocarbons are missing. According to Barp et al. (2014), due to their similarity to MOSH, POH presence should be evaluated considering their bioaccumulation potential in human tissues.</w:t>
      </w:r>
    </w:p>
    <w:p w14:paraId="54D9F278" w14:textId="77777777" w:rsidR="00580E2B" w:rsidRDefault="00580E2B" w:rsidP="00BD3661"/>
    <w:p w14:paraId="4FD41397" w14:textId="4F286BF9" w:rsidR="00A15AB4" w:rsidRDefault="00572377" w:rsidP="00DA7DED">
      <w:pPr>
        <w:pStyle w:val="Titre2"/>
      </w:pPr>
      <w:r>
        <w:t>MOSH-related hazards</w:t>
      </w:r>
    </w:p>
    <w:p w14:paraId="2ADE36BD" w14:textId="77777777" w:rsidR="00A15AB4" w:rsidRDefault="00A15AB4" w:rsidP="00BD3661"/>
    <w:p w14:paraId="1394DD76" w14:textId="4BDAD1BE" w:rsidR="00A15AB4" w:rsidRDefault="00572377" w:rsidP="00DA7DED">
      <w:pPr>
        <w:pStyle w:val="Titre3"/>
      </w:pPr>
      <w:r>
        <w:t>Toxicokinetic aspects</w:t>
      </w:r>
    </w:p>
    <w:p w14:paraId="6470C321" w14:textId="77777777" w:rsidR="00A15AB4" w:rsidRDefault="00A15AB4" w:rsidP="00BD3661"/>
    <w:p w14:paraId="3161ACDE" w14:textId="15248C83" w:rsidR="00A15AB4" w:rsidRDefault="00572377" w:rsidP="00572377">
      <w:pPr>
        <w:jc w:val="both"/>
      </w:pPr>
      <w:r>
        <w:tab/>
      </w:r>
      <w:r>
        <w:t xml:space="preserve">After ingestion, MOSH </w:t>
      </w:r>
      <w:proofErr w:type="gramStart"/>
      <w:r>
        <w:t>follow</w:t>
      </w:r>
      <w:proofErr w:type="gramEnd"/>
      <w:r>
        <w:t xml:space="preserve"> the absorption pathway of dietary lipids (Pirow et al., 2019). In rats, absorption of MOSH after oral exposure depends on the number of carbon atoms and the strains involved (Barp et al., 2017a; Boogaard et al., 2012; EFSA, 2012b). Human data on the uptake of MOSH from the gastrointestinal tract are scarce (Bevan, Harrison, Jeffery, &amp; Mitchell, 2020). In a study with human female volunteers receiving a single oral dose of paraffinic hydrotreated white oil (P15H; 1 mg/kg bw), no MOSH were detected in blood (LoD = 16 μg/L) at any of the selected time points, suggesting that</w:t>
      </w:r>
      <w:r>
        <w:t xml:space="preserve"> </w:t>
      </w:r>
      <w:r>
        <w:t xml:space="preserve">under the investigated conditions, absorption of MOSH is negligible. Nevertheless, the occurrence of MOSH in different human tissues suggests that absorption of MOSH does occur. After absorption, MOSH compounds are mainly distributed via the lymphatic system and normally metabolised to fatty alcohols and fatty acids by Cytochrome P450 (CYP). Metabolism is considered the most important process to eliminate absorbed MOSH (Pirow et al., 2019). Importantly, certain MOSH with a carbon number ranging from 16 to 40 </w:t>
      </w:r>
      <w:proofErr w:type="gramStart"/>
      <w:r>
        <w:t>accumulate</w:t>
      </w:r>
      <w:proofErr w:type="gramEnd"/>
      <w:r>
        <w:t xml:space="preserve"> in different tissues including the liver, mesenteric lymph nodes and fat, both in humans and animals (EFSA, 2012b). Although molecules in the range of C22–C34 are preferentially retained in tissues of rats and humans, there are important inter- and intraspecies differences in the degree and site of accumulation (Adenuga, Goyak, &amp; Lewis, 2017). For example, both in F-344 Fisher and CRL-CD Sprague-Dawley rats, MOSH are preferentially retained in mesenteric lymph nodes and liver after subchronic oral administration of P15H. However, MOSH levels were much higher in the liver of F-344 rats compared to Sprague-Dawley rats (Firriolo et al., 1995). The same effect was reported for liver concentrations in a single dose study with P15H (Boogaard et al., 2012). Furthermore, MOSH appears to be preferentially retained in human adipose tissue whereas in F-344 rats, most of the </w:t>
      </w:r>
      <w:r>
        <w:lastRenderedPageBreak/>
        <w:t>MOSH was deposited in the liver (Bevan et al., 2020). Importantly, concentrations of MOSH found in certain human tissues were very high, far above the estimates from animal experiments, and sometimes even higher than those in animal experiments at the highest does (Barp et al., 2014). Both in humans and in animals, most of the ingested MOSH are not absorbed and are excreted in the faeces (EFSA, 2012b).</w:t>
      </w:r>
    </w:p>
    <w:p w14:paraId="0496D1E9" w14:textId="77777777" w:rsidR="00A15AB4" w:rsidRDefault="00A15AB4" w:rsidP="00BD3661"/>
    <w:p w14:paraId="6AC484A5" w14:textId="01DA1EB9" w:rsidR="00DA7DED" w:rsidRDefault="00DA7DED" w:rsidP="00DA7DED">
      <w:pPr>
        <w:pStyle w:val="Titre3"/>
      </w:pPr>
      <w:r>
        <w:t>Toxicodynamic aspects</w:t>
      </w:r>
    </w:p>
    <w:p w14:paraId="738D9C5E" w14:textId="77777777" w:rsidR="00DA7DED" w:rsidRDefault="00DA7DED" w:rsidP="00BD3661"/>
    <w:p w14:paraId="1BA7FC41" w14:textId="72105E36" w:rsidR="00DA7DED" w:rsidRDefault="00DA7DED" w:rsidP="00DA7DED">
      <w:pPr>
        <w:jc w:val="both"/>
      </w:pPr>
      <w:r>
        <w:tab/>
      </w:r>
      <w:r>
        <w:t xml:space="preserve">In studies using F-344 rats, accumulation of MOSH is associated with the presence of microgranulomas in liver and mesenteric lymph nodes, as well as increased organ weights, specifically in liver and spleen (Bevan et al., 2020; EFSA, 2012b). Microgranulomas in the mesenteric lymph nodes are regarded as non-specific, adaptive changes and consequently, not toxicologically significant (EFSA, 2012b). In contrast, the epithelioid granulomas found in the liver of the F-344 rats are associated with inflammation, and although not linked with other notable pathological changes (Trimmer, Freeman, </w:t>
      </w:r>
      <w:proofErr w:type="spellStart"/>
      <w:r>
        <w:t>Priston</w:t>
      </w:r>
      <w:proofErr w:type="spellEnd"/>
      <w:r>
        <w:t xml:space="preserve">, &amp; Urbanus, 2004), they were considered as the critical adverse effect of MOSH by EFSA in 2012. Over the last years, it has become clear that the mechanism underlying the formation of these granulomas in F-344 rats is not biologically relevant for humans as they are induced by components of waxes which do not accumulate in human tissues (Adenuga et al., 2017; Pirow et al., 2019). In humans, MOSH exposure has also been linked with granuloma formation in different organs including the liver (Boitnott &amp; Margolis, 1970; Cruickshank &amp; Thomas, 1984; Dincsoy et al., 1982). However, these granulomas are not epithelioid granulomas but lipogranulomas, small vacuolated macrophages with little or no lymphocytic inflammation which apparently do not progress over years and are morphologically different from the epitheloid granulomas found in F-344 rats. Furthermore, there was no evidence that the lesions were of clinical significance (Fleming &amp; Carrillo, 2018). In 2017, the mode of action/human relevance framework (MoA/HRF) analysis was applied to epithelioid granuloma induced by MOSH in the F-344 rat model (Adenuga et al., 2017; Boobis et al., 2008). Within this assessment, increased intestinal absorption of MOSH, preferential tissue retention and </w:t>
      </w:r>
      <w:proofErr w:type="gramStart"/>
      <w:r>
        <w:t>an exaggerated</w:t>
      </w:r>
      <w:proofErr w:type="gramEnd"/>
      <w:r>
        <w:t xml:space="preserve"> inflammatory reaction were identified as key events leading to the development of epithelioid granulomas specifically in F-344 rats. The causality between the different key events was demonstrated based on the Bradford Hill criteria. However, the MoA present in the F-344 rat was not considered relevant to humans due to important strain/species differences for each of these key events (Adenuga et al., 2017). Compared to humans, F-344 rats have been suggested (i) to show a higher absorption rate for MOSH; (ii) to metabolize MOSH less efficiently, and (iii) to be more sensitive to the inflammatory response induced by MOSH. Furthermore, few reports on toxicity of retained</w:t>
      </w:r>
      <w:r>
        <w:t xml:space="preserve"> </w:t>
      </w:r>
      <w:r>
        <w:t xml:space="preserve">fractions of MO in humans are available. Most of these effects were associated with high MOSH exposure and clearly different from those observed in F-344 rats (Adenuga et al., 2017). During the ILSI Europe workshop, based on several interpretations (Barp et al, 2014, 2017a, 2017b; Cravedi et al., 2017; Nygaard et al., 2019) the hypothesis was presented that the inflammation-associated granulomas found in F-344 rats are induced by paraffin waxes (solid) and not by MO (liquid). Paraffin waxes are mainly composed of linear alkanes (n-alkanes) which, </w:t>
      </w:r>
      <w:proofErr w:type="gramStart"/>
      <w:r>
        <w:t>regardless</w:t>
      </w:r>
      <w:proofErr w:type="gramEnd"/>
      <w:r>
        <w:t xml:space="preserve"> their origin (e.g. natural or mineral), are clearly retained in the liver in F-344 rats but not in other rat strains or humans due to kinetic differences. Accumulation of these n-alkanes may result in the formation of the inflammation-associated liver granulomas and consequently, liver effects in F-344 rats. Since waxes consist of almost only n-alkanes, these were considered by EFSA as the most potent MOSH, even if also n-alkanes from biogenic origin </w:t>
      </w:r>
      <w:r>
        <w:lastRenderedPageBreak/>
        <w:t xml:space="preserve">accumulate. Although paraffin waxes are not MO, data obtained with these complex substances were included in the evaluation of the MOSH-related hazards as the MOSH terminology does not discriminate between them. Interestingly, in the study of Cravedi et al. (2017), which was performed in response to the EFSA opinion of 2012, the highest incidence in epithelioid liver granulomas in F-344 rats was observed with the mixture containing the highest levels of n-alkanes. Furthermore, the hydrocar- bons found to accumulate in human liver are not n-alkanes, but instead medium and high viscosity cycloalkanes (Barp et al, 2014, 2017a; van de Ven et al., 2017). Based on these data, it was concluded that n-alkanes (mainly originating from waxes) are not very well absorbed and/or are efficiently metabolised and eliminated in humans, at the dietary intake levels (van de Ven et al., 2017). Accumulation in humans has been suggested to rather be the result of exposure to high molecular weight MOH (e.g. naphthenic hydrocarbons not present in waxes) originating from mineral oils. When the latter are present above a critical threshold (200 mg/kg tissue), oil droplets known as lipogranuloma are formed, which generally have no systemic or pathological consequence. This might be a further explanation why no MOSH-associated epithelioid granulomas (like those of the F-344 rat) have been observed in human liver (Boitnott &amp; Margolis, 1970). Nevertheless, as indicated above, levels of accumulated MOSH in some human tissues are </w:t>
      </w:r>
      <w:proofErr w:type="gramStart"/>
      <w:r>
        <w:t>really high</w:t>
      </w:r>
      <w:proofErr w:type="gramEnd"/>
      <w:r>
        <w:t>, and more insights are needed on whether they are of concern to human health or not.</w:t>
      </w:r>
    </w:p>
    <w:p w14:paraId="1F4999CB" w14:textId="4C55FE2C" w:rsidR="00DA7DED" w:rsidRDefault="00DA7DED" w:rsidP="00DA7DED">
      <w:pPr>
        <w:ind w:firstLine="720"/>
        <w:jc w:val="both"/>
      </w:pPr>
      <w:r>
        <w:t>MOSH are neither mutagenic nor carcinogenic. Some long-chain</w:t>
      </w:r>
      <w:r>
        <w:t xml:space="preserve"> </w:t>
      </w:r>
      <w:r>
        <w:t xml:space="preserve">MOSH may present a tumour promoting effect (non-genotoxic effect) after dermal application at high doses in mouse skin-painting models of carcinogenesis, but little information is available on dose-response (EFSA, 2012b). In the opinion of 2012, EFSA </w:t>
      </w:r>
      <w:proofErr w:type="gramStart"/>
      <w:r>
        <w:t>recommended to</w:t>
      </w:r>
      <w:proofErr w:type="gramEnd"/>
      <w:r>
        <w:t xml:space="preserve"> further </w:t>
      </w:r>
      <w:proofErr w:type="gramStart"/>
      <w:r>
        <w:t>investigate</w:t>
      </w:r>
      <w:proofErr w:type="gramEnd"/>
      <w:r>
        <w:t xml:space="preserve"> the possible immune effects of MOSH after oral exposure, based on autoimmune responses observed in arthritis-prone rodent models after intradermal and intraperitoneal injections of high doses of certain MOSH (i.e. pristane and other adjuvants based on MO). Short term percutaneous exposure of abraded skin to MOSH resulted in a similar but milder and transient immune effect (Sverdrup, Klareskog, &amp; Kleinau, 1998). Furthermore, an association between exposure to high doses of MOH and an increased risk for the development of automimmune diseases had been suggested in some epidemiological studies (Dahlgren et al., 2007; Sverdrup et al., 2005). Within this context, Andreassen et al. (2017) investigated the impact of dietary exposure to MOSH (i.e. pristane and MOSH mixtures) on the immune system in arthritis-susceptible Dark Agouti rats and compared it with the effect of a single intradermal injection of pristane. Whereas the latter resulted in arthritis symptoms and higher level of certain serum markers associated with arthritis development, no immune effects were observed after dietary exposure to pristane or MOSH mixtures. These results suggest that the immunotoxic effect of MOSH is route-specific and not relevant for long-term dietary intake of MOSH.</w:t>
      </w:r>
    </w:p>
    <w:p w14:paraId="6FB2CDE2" w14:textId="77777777" w:rsidR="00DA7DED" w:rsidRDefault="00DA7DED" w:rsidP="00BD3661"/>
    <w:p w14:paraId="15AA15B6" w14:textId="2B9BE209" w:rsidR="00DA7DED" w:rsidRDefault="00DA7DED" w:rsidP="00DA7DED">
      <w:pPr>
        <w:pStyle w:val="Titre2"/>
      </w:pPr>
      <w:r>
        <w:t>MOAH-related hazards</w:t>
      </w:r>
    </w:p>
    <w:p w14:paraId="78BCE2DD" w14:textId="77777777" w:rsidR="00DA7DED" w:rsidRDefault="00DA7DED" w:rsidP="00DA7DED"/>
    <w:p w14:paraId="4CC086D3" w14:textId="7C12747A" w:rsidR="00DA7DED" w:rsidRDefault="00DA7DED" w:rsidP="009652D4">
      <w:pPr>
        <w:pStyle w:val="Titre3"/>
      </w:pPr>
      <w:r>
        <w:t>Toxicokinetic aspects</w:t>
      </w:r>
    </w:p>
    <w:p w14:paraId="32182DF1" w14:textId="77777777" w:rsidR="009652D4" w:rsidRPr="009652D4" w:rsidRDefault="009652D4" w:rsidP="009652D4"/>
    <w:p w14:paraId="757352D4" w14:textId="1D427D7E" w:rsidR="00DA7DED" w:rsidRDefault="00DA7DED" w:rsidP="00DA7DED">
      <w:pPr>
        <w:jc w:val="both"/>
      </w:pPr>
      <w:r>
        <w:tab/>
      </w:r>
      <w:r w:rsidRPr="00DA7DED">
        <w:t xml:space="preserve">Based on the limited data available, MOAH appears to be absorbed following ingestion (Barrowman, Rahman, Lindstrom, &amp; Borgstrom, 1989; Bevan et al., 2020). After absorption, MOAHs are oxidatively metabolised by CYP which partly explains why they do not accumulate in the body. Indeed, in humans, no MOAH has been detected in any tissues investigated (Barp et al., 2014). However, during metabolisation of certain MOAH, potentially genotoxic compounds (i.e. epoxide intermediates) may be formed. Like MOSH, MOAH are mainly excreted via the faeces (Iwahara, </w:t>
      </w:r>
      <w:r w:rsidRPr="00DA7DED">
        <w:lastRenderedPageBreak/>
        <w:t>1974).</w:t>
      </w:r>
    </w:p>
    <w:p w14:paraId="7D968E1B" w14:textId="77777777" w:rsidR="009652D4" w:rsidRDefault="009652D4" w:rsidP="00DA7DED">
      <w:pPr>
        <w:jc w:val="both"/>
      </w:pPr>
    </w:p>
    <w:p w14:paraId="5FD37FB7" w14:textId="588DFDE6" w:rsidR="009D5627" w:rsidRDefault="009D5627" w:rsidP="009D5627">
      <w:pPr>
        <w:pStyle w:val="Titre3"/>
      </w:pPr>
      <w:r>
        <w:t>Toxicodynami</w:t>
      </w:r>
      <w:r w:rsidR="0075760F">
        <w:t>c</w:t>
      </w:r>
      <w:r>
        <w:t xml:space="preserve"> aspects</w:t>
      </w:r>
    </w:p>
    <w:p w14:paraId="17437134" w14:textId="77777777" w:rsidR="009D5627" w:rsidRDefault="009D5627" w:rsidP="00DA7DED">
      <w:pPr>
        <w:jc w:val="both"/>
      </w:pPr>
    </w:p>
    <w:p w14:paraId="5448E6D7" w14:textId="7E759BD9" w:rsidR="009D5627" w:rsidRDefault="009D5627" w:rsidP="009D5627">
      <w:pPr>
        <w:jc w:val="both"/>
      </w:pPr>
      <w:r>
        <w:tab/>
      </w:r>
      <w:r>
        <w:t>MOAH may be mutagenic, specifically the 3–7 ring polycyclic aromatic compounds with no or a limited degree of alkylation, as these are bio-activated into DNA-reactive metabolites (Carrillo, van der Wiel, Danneels, Kral, &amp; Boogaard, 2019; EFSA, 2012b; Mackerer, Griffis, Grabowski, &amp; Reitman, 2003; Roy, Johnson, Blackburn, &amp; Mackerer, 1988). Furthermore, MOAH can also interfere with other steps associ</w:t>
      </w:r>
      <w:r w:rsidR="0075760F">
        <w:t>a</w:t>
      </w:r>
      <w:r>
        <w:t>ted with the cancer process. Some strongly alkylated MOAH are known to act as tumor promoters (Carrillo et al., 2019; EFSA, 2012b; Rundhaug &amp; Fischer, 2010), whereas certain simple MOAH (e.g. naphthalene) are carcinogenic through non-genotoxic mechanisms (IARC Working Group on the Evaluation of Carcinogenic Risks to Humans, 2002).</w:t>
      </w:r>
    </w:p>
    <w:p w14:paraId="0BCCB05B" w14:textId="7ECD4540" w:rsidR="009D5627" w:rsidRDefault="009D5627" w:rsidP="009D5627">
      <w:pPr>
        <w:ind w:firstLine="720"/>
        <w:jc w:val="both"/>
      </w:pPr>
      <w:proofErr w:type="gramStart"/>
      <w:r>
        <w:t>In order to</w:t>
      </w:r>
      <w:proofErr w:type="gramEnd"/>
      <w:r>
        <w:t xml:space="preserve"> remove substances with known carcinogenic activity, specific steps are undertaken in the refining of MO. The absence of carcinogenic compounds in refined hydrocarbon products has been evaluated with the mouse skin painting carcinogenicity assay. However, the assay provides a yes/no answer and no dose-response relationship because the protocol requires only one single standardized dose (undiluted oil sample). Oral carcinogenicity studies with MO complying with guidelines from the Organisation for Economic Co-operation and Development are not available. Furthermore, the mouse skin painting bioassay may be considered as a worst-case scenario.</w:t>
      </w:r>
    </w:p>
    <w:p w14:paraId="46965C43" w14:textId="77777777" w:rsidR="009D5627" w:rsidRDefault="009D5627" w:rsidP="009D5627">
      <w:pPr>
        <w:ind w:firstLine="720"/>
        <w:jc w:val="both"/>
      </w:pPr>
      <w:r>
        <w:t xml:space="preserve">Since the early 90’s, a DMSO-extraction based method (also known as IP346) (Roy et al., 1988) has been adopted in the EU as an alternative screening approach to the mouse skin bioassay. MOAH that may be still present in refined MO that passed the IP346 method </w:t>
      </w:r>
      <w:proofErr w:type="gramStart"/>
      <w:r>
        <w:t>are considered to be</w:t>
      </w:r>
      <w:proofErr w:type="gramEnd"/>
      <w:r>
        <w:t xml:space="preserve"> predominantly highly alkylated aromatic compounds, apparently largely monoalkylated (1–2 ring) aromatic compounds with long alkyl groups. It has been hypothesized that due to steric hindrance, these compounds are not bioactivated via oxidative metabolism by CYPs into DNA-reactive metabolites and thus these products of refining are considered not to contain genotoxic carcinogenic PAHs (Carrillo et al., 2019; Rundhaug &amp; Fischer, 2010). However, so far, the exact impact of different types and degrees of alkylation on the genotoxicity of the parent compound remains unclear.</w:t>
      </w:r>
    </w:p>
    <w:p w14:paraId="6CE007BB" w14:textId="579349D7" w:rsidR="009D5627" w:rsidRDefault="009D5627" w:rsidP="009D5627">
      <w:pPr>
        <w:ind w:firstLine="720"/>
        <w:jc w:val="both"/>
      </w:pPr>
      <w:r>
        <w:t>In contrast to refined MO products, the presence of mutagenic and</w:t>
      </w:r>
      <w:r>
        <w:t xml:space="preserve"> </w:t>
      </w:r>
      <w:r>
        <w:t>carcinogenic 3–7 ring polycyclic aromatic compounds in MOAH detected in food (or other matrices) cannot be excluded as this will depend on the contamination sources. At present, there are no marker molecules to adequately characterize a MOAH mixture (EFSA, 2012b). Furthermore, as indicated above, hazard identification studies without dose-response information have been used to classify MOs containing 3–7 ring poly- cyclic aromatic compounds as possible human carcinogens. Such studies cannot be used to identify an oral reference point for hazard characterization of MOAH.</w:t>
      </w:r>
    </w:p>
    <w:p w14:paraId="5B6D5220" w14:textId="751C5E98" w:rsidR="009D5627" w:rsidRDefault="009D5627" w:rsidP="009D5627">
      <w:pPr>
        <w:ind w:firstLine="720"/>
        <w:jc w:val="both"/>
      </w:pPr>
      <w:r>
        <w:t>Some recent data suggest that MOAH may also have endocrine activity. A study with MO of varying aromatic hydrocarbon contents showed that MOAH present in these oils may act as xenoestrogens in vitro (Tarnow et al., 2016). Furthermore, the presence of 3–7 ring polycyclic aromatic hydrocarbons in DMSO extracts collected from petroleum substances could be correlated with the in vitro endocrine and dioxin-like activity detected in a panel of CALUX reporter gene assays with these extracts (Koch, Becker, P</w:t>
      </w:r>
      <w:r w:rsidR="00DE49FD">
        <w:t>ä</w:t>
      </w:r>
      <w:r>
        <w:t>ch, Kühn, &amp; Kirchhoff, 2019). In a</w:t>
      </w:r>
      <w:r>
        <w:t xml:space="preserve"> </w:t>
      </w:r>
      <w:r>
        <w:t xml:space="preserve">follow-up study, the same authors were able to link the aryl hydrocarbon receptor (AhR)-mediated activities of the 3–7 ring polycyclic aromatic hydrocarbons with the prenatal developmental toxicity that has been observed for some petroleum substances (Koch, Becker, </w:t>
      </w:r>
      <w:r w:rsidR="00DE49FD">
        <w:t>Päch</w:t>
      </w:r>
      <w:r>
        <w:t xml:space="preserve">, Kühn, &amp; Kirchhoff, 2019). Consequently, also with respect to the endocrine potential of MOAH, it is of interest to know whether the 3–7 ring </w:t>
      </w:r>
      <w:r>
        <w:lastRenderedPageBreak/>
        <w:t xml:space="preserve">polycyclic aromatic hydrocarbons are </w:t>
      </w:r>
      <w:proofErr w:type="gramStart"/>
      <w:r>
        <w:t>actually present</w:t>
      </w:r>
      <w:proofErr w:type="gramEnd"/>
      <w:r>
        <w:t xml:space="preserve"> in MOAH detected in food (or other matrices). </w:t>
      </w:r>
      <w:proofErr w:type="gramStart"/>
      <w:r>
        <w:t>Also</w:t>
      </w:r>
      <w:proofErr w:type="gramEnd"/>
      <w:r>
        <w:t xml:space="preserve"> for MOAH, more information on the endocrine disrupting potential is needed.</w:t>
      </w:r>
    </w:p>
    <w:p w14:paraId="3FFF84E1" w14:textId="77777777" w:rsidR="009D5627" w:rsidRDefault="009D5627" w:rsidP="00DA7DED">
      <w:pPr>
        <w:jc w:val="both"/>
      </w:pPr>
    </w:p>
    <w:p w14:paraId="2C88848A" w14:textId="508D1BAC" w:rsidR="00FA49B3" w:rsidRDefault="00FA49B3" w:rsidP="00FA49B3">
      <w:pPr>
        <w:pStyle w:val="Titre1"/>
      </w:pPr>
      <w:r>
        <w:t>Risk assessment</w:t>
      </w:r>
    </w:p>
    <w:p w14:paraId="4455D40F" w14:textId="77777777" w:rsidR="009D5627" w:rsidRDefault="009D5627" w:rsidP="00DA7DED">
      <w:pPr>
        <w:jc w:val="both"/>
      </w:pPr>
    </w:p>
    <w:p w14:paraId="5E2BB1D0" w14:textId="42B0797A" w:rsidR="009D5627" w:rsidRDefault="00FA49B3" w:rsidP="00DA7DED">
      <w:pPr>
        <w:jc w:val="both"/>
      </w:pPr>
      <w:r>
        <w:tab/>
      </w:r>
      <w:r w:rsidRPr="00FA49B3">
        <w:t>As illustrated above, MOSH and MOAH have a completely different toxicological profile, and therefore the associated risks are assessed individually. Furthermore, due to the unclear definition of MOSH and MOAH, the toxicology of single components within each group might be significantly different.</w:t>
      </w:r>
    </w:p>
    <w:p w14:paraId="44FDFDA4" w14:textId="77777777" w:rsidR="009D5627" w:rsidRDefault="009D5627" w:rsidP="00DA7DED">
      <w:pPr>
        <w:jc w:val="both"/>
      </w:pPr>
    </w:p>
    <w:p w14:paraId="7709E4B2" w14:textId="1C072AFB" w:rsidR="009D5627" w:rsidRDefault="00FA49B3" w:rsidP="00FA49B3">
      <w:pPr>
        <w:pStyle w:val="Titre2"/>
      </w:pPr>
      <w:r w:rsidRPr="00FA49B3">
        <w:t>MOSH risk assessment</w:t>
      </w:r>
    </w:p>
    <w:p w14:paraId="27CED320" w14:textId="77777777" w:rsidR="00DA7DED" w:rsidRDefault="00DA7DED" w:rsidP="00DA7DED"/>
    <w:p w14:paraId="0EDC6355" w14:textId="5A96F608" w:rsidR="00F075D4" w:rsidRDefault="00F075D4" w:rsidP="00F075D4">
      <w:pPr>
        <w:jc w:val="both"/>
      </w:pPr>
      <w:r>
        <w:tab/>
      </w:r>
      <w:r>
        <w:t xml:space="preserve">To date, risk assessment of MOSH has, </w:t>
      </w:r>
      <w:proofErr w:type="gramStart"/>
      <w:r>
        <w:t>regardless</w:t>
      </w:r>
      <w:proofErr w:type="gramEnd"/>
      <w:r>
        <w:t xml:space="preserve"> its composition, mainly been based on the no observed adverse effect (NOAEL) value of 19 mg/kg bw/day derived from the 90-day oral study in F-344 rats (Smith et al., 1996). In previous </w:t>
      </w:r>
      <w:proofErr w:type="gramStart"/>
      <w:r>
        <w:t>assessment</w:t>
      </w:r>
      <w:proofErr w:type="gramEnd"/>
      <w:r>
        <w:t xml:space="preserve"> of authorized mineral oil products, both waxes and mineral oils have been considered to act throught the same mode of action and consequently, they have both been based on the NOAEL value of 19 mg/kg bw/day. However, as highlighted above, this NOAEL value has been derived from a study performed with waxes, consisting mainly of n-alkanes, which do not accumulate in human tissues and consequently, this endpoint is not relevant for the human risk assessment of MOSH. Furthermore, the approach does not cover the risks induced by MOSH originating from (liquid) mineral oils which have been </w:t>
      </w:r>
      <w:proofErr w:type="gramStart"/>
      <w:r>
        <w:t>demonstrated to</w:t>
      </w:r>
      <w:proofErr w:type="gramEnd"/>
      <w:r>
        <w:t xml:space="preserve"> strongly accumulate in humans. Risks associated with MOSH originating from waxes and minderal oils should thus be assessed separately, and more adequate Point of Departure (PoD) values are needed for both. Within this context, changes in organ weights (mesenteric lymph node, spleen and liver) have been proposed (Grob, 2018) as a doubling in spleen weight was for example observed at concentrations lower than those observed in some human organs after treatment with an oil practically free of n-alkanes (Nygaard et al., 2019). Overall, to identify adequate PoDs, existing in- formation should be carefully reviewed and, if needed, complemented with new data.</w:t>
      </w:r>
    </w:p>
    <w:p w14:paraId="752D55D8" w14:textId="786BD4FA" w:rsidR="00F075D4" w:rsidRDefault="00F075D4" w:rsidP="00F075D4">
      <w:pPr>
        <w:ind w:firstLine="720"/>
        <w:jc w:val="both"/>
      </w:pPr>
      <w:r>
        <w:t xml:space="preserve">Although risk assessment of MOSH detected in food should distinguish between MOSH originating from waxes and those derived from (liquid) mineral oils, in the assessments of the risks associated with dietary exposure to mineral oil performed so far (EFSA, 2012b; van de Ven et al., 2017), MOSH were analytically not differentiated into further subgroups. As a result, the lowest available NOAEL of 19 mg/kg bw/day was used as reference point for the risk assessments of the total MOSH (EFSA, 2012b; van de Ven et al., 2017). In these assessments, no </w:t>
      </w:r>
      <w:proofErr w:type="gramStart"/>
      <w:r>
        <w:t>health based</w:t>
      </w:r>
      <w:proofErr w:type="gramEnd"/>
      <w:r>
        <w:t xml:space="preserve"> guidance value (e.g. ADI or TDI) was derived but instead the Margin of Exposure (MOE) approach was applied comparing the estimated exposure to MOSH to the NOAEL (van de Ven et al., 2017):</w:t>
      </w:r>
    </w:p>
    <w:p w14:paraId="77BC28D9" w14:textId="77777777" w:rsidR="00F075D4" w:rsidRDefault="00F075D4" w:rsidP="00F075D4">
      <w:pPr>
        <w:jc w:val="both"/>
      </w:pPr>
    </w:p>
    <w:p w14:paraId="67432705" w14:textId="11A4BB8F" w:rsidR="00F075D4" w:rsidRDefault="00F075D4" w:rsidP="00F075D4">
      <w:pPr>
        <w:ind w:firstLine="720"/>
        <w:jc w:val="both"/>
      </w:pPr>
      <w:r>
        <w:t xml:space="preserve">MOE = </w:t>
      </w:r>
      <w:proofErr w:type="gramStart"/>
      <w:r>
        <w:t>( NOAEL</w:t>
      </w:r>
      <w:proofErr w:type="gramEnd"/>
      <w:r>
        <w:t xml:space="preserve"> (19 mg kg—1 bw day—1</w:t>
      </w:r>
      <w:proofErr w:type="gramStart"/>
      <w:r>
        <w:t>) )</w:t>
      </w:r>
      <w:proofErr w:type="gramEnd"/>
      <w:r>
        <w:t xml:space="preserve"> / Estimated exposure</w:t>
      </w:r>
    </w:p>
    <w:p w14:paraId="009BC3D1" w14:textId="77777777" w:rsidR="00F075D4" w:rsidRDefault="00F075D4" w:rsidP="00F075D4">
      <w:pPr>
        <w:jc w:val="both"/>
      </w:pPr>
    </w:p>
    <w:p w14:paraId="4E1DE9C2" w14:textId="11ADD55B" w:rsidR="00F075D4" w:rsidRDefault="00F075D4" w:rsidP="00F075D4">
      <w:pPr>
        <w:ind w:firstLine="720"/>
        <w:jc w:val="both"/>
      </w:pPr>
      <w:r>
        <w:t xml:space="preserve">Witin the assessment performed by EFSA (2012b), the minimal MOE value to consider MOSH exposure as ‘no concern’ was not mentioned. However, in the more recent risk assessment of the Netherlands, </w:t>
      </w:r>
      <w:proofErr w:type="gramStart"/>
      <w:r>
        <w:t>a</w:t>
      </w:r>
      <w:proofErr w:type="gramEnd"/>
      <w:r>
        <w:t xml:space="preserve"> MOE above 100 </w:t>
      </w:r>
      <w:proofErr w:type="gramStart"/>
      <w:r>
        <w:t>was considered to be</w:t>
      </w:r>
      <w:proofErr w:type="gramEnd"/>
      <w:r>
        <w:t xml:space="preserve"> associated with a low concern for human health. The selection of this value is due to the traditional use of standard Uncertainty Factors (UF) of 10 each for extrapolation of data from experimental animals to humans (interspecies variation) and for interindividual human (intraspecies) variation. </w:t>
      </w:r>
      <w:proofErr w:type="gramStart"/>
      <w:r>
        <w:t>Taking into account</w:t>
      </w:r>
      <w:proofErr w:type="gramEnd"/>
      <w:r>
        <w:t xml:space="preserve"> </w:t>
      </w:r>
      <w:proofErr w:type="gramStart"/>
      <w:r>
        <w:t>a</w:t>
      </w:r>
      <w:proofErr w:type="gramEnd"/>
      <w:r>
        <w:t xml:space="preserve"> MOE of 100, MOSH exposure </w:t>
      </w:r>
      <w:r>
        <w:lastRenderedPageBreak/>
        <w:t>was considered not of concern for human</w:t>
      </w:r>
      <w:r>
        <w:t xml:space="preserve"> health</w:t>
      </w:r>
      <w:r>
        <w:t xml:space="preserve"> in the Dutch population (van de Ven et al., 2018). </w:t>
      </w:r>
      <w:proofErr w:type="gramStart"/>
      <w:r>
        <w:t>Also</w:t>
      </w:r>
      <w:proofErr w:type="gramEnd"/>
      <w:r>
        <w:t xml:space="preserve"> in a recent study on the risks associated with dietary MOSH exposure for the Belgian population which used a similar risk assessment approach, the MOE for MOSH was well above 100 for all the investigated scenarios.</w:t>
      </w:r>
    </w:p>
    <w:p w14:paraId="6D057BDC" w14:textId="02E2AA07" w:rsidR="00DA7DED" w:rsidRDefault="00F075D4" w:rsidP="00F075D4">
      <w:pPr>
        <w:ind w:firstLine="720"/>
        <w:jc w:val="both"/>
      </w:pPr>
      <w:r>
        <w:t xml:space="preserve">However, MOE of 100 may not be applicable for strongly accumulating substances, which might be the case for certain MOSH. Overall, there is a need to revise the risk assessment of MOSH, thereby </w:t>
      </w:r>
      <w:proofErr w:type="gramStart"/>
      <w:r>
        <w:t>taking into account</w:t>
      </w:r>
      <w:proofErr w:type="gramEnd"/>
      <w:r>
        <w:t xml:space="preserve"> new scientific insights, especially those related to the (lack of) human relevance of the liver epitheloid granulomas in F-344 rats.</w:t>
      </w:r>
    </w:p>
    <w:p w14:paraId="36163ACB" w14:textId="77777777" w:rsidR="00DA7DED" w:rsidRDefault="00DA7DED" w:rsidP="00DA7DED"/>
    <w:p w14:paraId="08A1B23C" w14:textId="43EA81E2" w:rsidR="00DA7DED" w:rsidRDefault="00C92E7D" w:rsidP="00C92E7D">
      <w:pPr>
        <w:pStyle w:val="Titre2"/>
      </w:pPr>
      <w:r>
        <w:t>MOAH risk assessment</w:t>
      </w:r>
    </w:p>
    <w:p w14:paraId="1E3BCE03" w14:textId="77777777" w:rsidR="00DA7DED" w:rsidRDefault="00DA7DED" w:rsidP="00DA7DED"/>
    <w:p w14:paraId="20A88EEF" w14:textId="77777777" w:rsidR="00230E52" w:rsidRDefault="00230E52" w:rsidP="00230E52">
      <w:pPr>
        <w:jc w:val="both"/>
      </w:pPr>
      <w:r>
        <w:tab/>
      </w:r>
      <w:r>
        <w:t xml:space="preserve">When information on the origin of MOAH detected in food is not available, the complete MOAH fraction is in general considered to be genotoxic and carcinogenic. This worst-case approach has an important impact on the risk assessment process for MOAH because for genotoxic carcinogens it is established practice to consider that no toxicological threshold values exist. In this case, an MOE between a benchmark </w:t>
      </w:r>
      <w:proofErr w:type="gramStart"/>
      <w:r>
        <w:t>dose</w:t>
      </w:r>
      <w:proofErr w:type="gramEnd"/>
      <w:r>
        <w:t xml:space="preserve"> lower confidence limit (BMDL) and the assessed exposure, that is above 10,000 </w:t>
      </w:r>
      <w:proofErr w:type="gramStart"/>
      <w:r>
        <w:t>is considered to be</w:t>
      </w:r>
      <w:proofErr w:type="gramEnd"/>
      <w:r>
        <w:t xml:space="preserve"> of low priority with respect to human health concern (EFSA, 2012c).</w:t>
      </w:r>
    </w:p>
    <w:p w14:paraId="66FB12DD" w14:textId="77777777" w:rsidR="00230E52" w:rsidRDefault="00230E52" w:rsidP="00230E52">
      <w:pPr>
        <w:jc w:val="both"/>
      </w:pPr>
    </w:p>
    <w:p w14:paraId="7D801EA4" w14:textId="0F3B09FE" w:rsidR="00230E52" w:rsidRDefault="00230E52" w:rsidP="00230E52">
      <w:pPr>
        <w:ind w:firstLine="720"/>
        <w:jc w:val="both"/>
      </w:pPr>
      <w:r>
        <w:t>MOE = BMDL / Estimated exposure</w:t>
      </w:r>
    </w:p>
    <w:p w14:paraId="74C602DC" w14:textId="77777777" w:rsidR="00230E52" w:rsidRDefault="00230E52" w:rsidP="00230E52">
      <w:pPr>
        <w:jc w:val="both"/>
      </w:pPr>
    </w:p>
    <w:p w14:paraId="55214E75" w14:textId="5AEC06EE" w:rsidR="00230E52" w:rsidRPr="00DA7DED" w:rsidRDefault="00230E52" w:rsidP="00230E52">
      <w:pPr>
        <w:ind w:firstLine="720"/>
        <w:jc w:val="both"/>
      </w:pPr>
      <w:r>
        <w:t>However, since no appropriate dose-response data for the carcinogenicity of MOAH are available to establish a BMDL, the MOE approach cannot be applied. Other possible approaches to assess the MOAH- related risks (i.e. Threshold of Toxicological Concern approach and MOE approach based on the BMDL value of PAH8; EFSA, 2008) were shortly discussed for the Belgian MO study during the workshop. However, as both are worst-case scenarios, they result in an over-estimation of the risks associated with MOAH exposure. Both the Dutch and the Belgian studies therefore concluded that no clear conclusion could be drawn on the risks related to MOAH exposure. It should be noted that in a recent assessment of the risks associated with MOAH contamination of infant formula and follow-on formula, EFSA stated that the detection of MOAH should be considered as potential concern for human health (Arcella et al., 2019).</w:t>
      </w:r>
    </w:p>
    <w:p w14:paraId="257D1552" w14:textId="77777777" w:rsidR="00A15AB4" w:rsidRDefault="00A15AB4" w:rsidP="00BD3661"/>
    <w:p w14:paraId="62789894" w14:textId="184E40BC" w:rsidR="00FC7BFA" w:rsidRDefault="00FC7BFA" w:rsidP="00FC7BFA">
      <w:pPr>
        <w:pStyle w:val="Titre2"/>
      </w:pPr>
      <w:r w:rsidRPr="00FC7BFA">
        <w:t>Current gaps in MOH Risk Assessment</w:t>
      </w:r>
    </w:p>
    <w:p w14:paraId="6CE596EC" w14:textId="77777777" w:rsidR="00FC7BFA" w:rsidRDefault="00FC7BFA" w:rsidP="00BD3661"/>
    <w:p w14:paraId="07F62BB0" w14:textId="77777777" w:rsidR="00A04715" w:rsidRDefault="00A04715" w:rsidP="00A04715">
      <w:pPr>
        <w:jc w:val="both"/>
      </w:pPr>
      <w:r>
        <w:tab/>
      </w:r>
      <w:r>
        <w:t xml:space="preserve">For MOSH, risk assessments have so far been based on the NOAEL value of 19 mg/kg bw/day derived from the 90-day oral study in F-344 rats with waxes. However, the epitheloid granulomas observed in the liver of these F-344 rats were shown not </w:t>
      </w:r>
      <w:proofErr w:type="gramStart"/>
      <w:r>
        <w:t>be</w:t>
      </w:r>
      <w:proofErr w:type="gramEnd"/>
      <w:r>
        <w:t xml:space="preserve"> relevant for humans. To improve risk assessment of MOSH detected in food, risks associated with MOSH constituents originating from waxes and those derived from (liquid) mineral oils should be evaluated separately. This requires both analytical differentiation between the two groups within the MOSH fraction and the use of more adequate PoD values. Such values can be obtained by carfully reviewing existing data and performing additional studies to fill existing data gaps, if needed, for example </w:t>
      </w:r>
      <w:proofErr w:type="gramStart"/>
      <w:r>
        <w:t>to further</w:t>
      </w:r>
      <w:proofErr w:type="gramEnd"/>
      <w:r>
        <w:t xml:space="preserve"> clarify whether the high levels of MOSH found in certain human tissues should be considered adverse or not. Furthermore, the evaluation of the authorized mineral oil products needs to be reconsidered as they are based on animal experiments with waxes and not with mineral oils.</w:t>
      </w:r>
    </w:p>
    <w:p w14:paraId="2861F15A" w14:textId="1D5B9E25" w:rsidR="00A04715" w:rsidRDefault="00A04715" w:rsidP="001768BD">
      <w:pPr>
        <w:ind w:firstLine="720"/>
        <w:jc w:val="both"/>
      </w:pPr>
      <w:r>
        <w:lastRenderedPageBreak/>
        <w:t xml:space="preserve">For MOAH, neither dose-response data nor </w:t>
      </w:r>
      <w:proofErr w:type="gramStart"/>
      <w:r>
        <w:t>a toxicological</w:t>
      </w:r>
      <w:proofErr w:type="gramEnd"/>
      <w:r>
        <w:t xml:space="preserve"> reference</w:t>
      </w:r>
      <w:r>
        <w:t xml:space="preserve"> </w:t>
      </w:r>
      <w:r>
        <w:t xml:space="preserve">point </w:t>
      </w:r>
      <w:proofErr w:type="gramStart"/>
      <w:r>
        <w:t>are</w:t>
      </w:r>
      <w:proofErr w:type="gramEnd"/>
      <w:r>
        <w:t xml:space="preserve"> available and consequently, no consolidated hazard characterization can be performed. Therefore, if no additional data on the presence of 3–7 ring polycyclic aromatic compounds in the MOAH fraction are available, the detection of MOAH in food (or other matrices) should be considered of possible concern for human health (EFSA, 2012b). Considering the important impact of 3–7 ring polycyclic aromatic compounds on the risk assessment, there is an urgent need to determine their presence in MOAH. However, in 2019, EFSA indicated that even if the presence of 3–7 ring polycyclic aromatic compounds in food can be excluded, characterization of non-neoplastic hazards would</w:t>
      </w:r>
      <w:r w:rsidR="001768BD">
        <w:t xml:space="preserve"> </w:t>
      </w:r>
      <w:r>
        <w:t>also not be feasible due to the lack of oral toxicity studies and completely toxicologically characterized MOAH-containing substances (Arcella et al., 2019), including the monoalkylated (1–2 ring) aromatic com- pounds with long alkyl groups. Studies generating information to identify and characterize the hazards, both carcinogenic and non-carcinogenic, of representative compounds found in MOAH are thus urgently needed.</w:t>
      </w:r>
    </w:p>
    <w:p w14:paraId="1B724840" w14:textId="77777777" w:rsidR="00A15AB4" w:rsidRDefault="00A15AB4" w:rsidP="00BD3661"/>
    <w:p w14:paraId="363CD237" w14:textId="41F22F34" w:rsidR="000F4F69" w:rsidRPr="005A517B" w:rsidRDefault="000F4F69" w:rsidP="000F4F69">
      <w:pPr>
        <w:pStyle w:val="Titre1"/>
      </w:pPr>
      <w:r w:rsidRPr="005A517B">
        <w:t>Conclusion</w:t>
      </w:r>
      <w:r w:rsidR="001768BD">
        <w:t>s and recommendations</w:t>
      </w:r>
    </w:p>
    <w:p w14:paraId="56596830" w14:textId="0746C127" w:rsidR="000F4F69" w:rsidRPr="00763248" w:rsidRDefault="000F4F69" w:rsidP="000F4F69">
      <w:pPr>
        <w:pStyle w:val="Corpsdetexte"/>
        <w:spacing w:before="50"/>
        <w:ind w:left="0"/>
        <w:rPr>
          <w:rFonts w:asciiTheme="minorHAnsi" w:hAnsiTheme="minorHAnsi" w:cstheme="minorHAnsi"/>
          <w:b/>
          <w:sz w:val="22"/>
          <w:szCs w:val="22"/>
        </w:rPr>
      </w:pPr>
    </w:p>
    <w:p w14:paraId="61D56631" w14:textId="3183A25C" w:rsidR="003F22A2" w:rsidRDefault="00427B47" w:rsidP="008A4C56">
      <w:pPr>
        <w:pStyle w:val="Corpsdetexte"/>
        <w:spacing w:before="8" w:line="232" w:lineRule="auto"/>
        <w:rPr>
          <w:rFonts w:asciiTheme="minorHAnsi" w:hAnsiTheme="minorHAnsi" w:cstheme="minorHAnsi"/>
          <w:sz w:val="22"/>
          <w:szCs w:val="22"/>
        </w:rPr>
      </w:pPr>
      <w:r>
        <w:rPr>
          <w:rFonts w:asciiTheme="minorHAnsi" w:hAnsiTheme="minorHAnsi" w:cstheme="minorHAnsi"/>
          <w:sz w:val="22"/>
          <w:szCs w:val="22"/>
        </w:rPr>
        <w:tab/>
      </w:r>
      <w:r w:rsidRPr="00427B47">
        <w:rPr>
          <w:rFonts w:asciiTheme="minorHAnsi" w:hAnsiTheme="minorHAnsi" w:cstheme="minorHAnsi"/>
          <w:sz w:val="22"/>
          <w:szCs w:val="22"/>
        </w:rPr>
        <w:t xml:space="preserve">MOH may unintentionally contaminate food through different routes across food chains and the lifecycle of food contact materials. Analysis of MOH present in food reveals diverse humps of unknown origin. There is an urgent need for fully validated analytical methods, </w:t>
      </w:r>
      <w:proofErr w:type="gramStart"/>
      <w:r w:rsidRPr="00427B47">
        <w:rPr>
          <w:rFonts w:asciiTheme="minorHAnsi" w:hAnsiTheme="minorHAnsi" w:cstheme="minorHAnsi"/>
          <w:sz w:val="22"/>
          <w:szCs w:val="22"/>
        </w:rPr>
        <w:t>in particular in</w:t>
      </w:r>
      <w:proofErr w:type="gramEnd"/>
      <w:r w:rsidRPr="00427B47">
        <w:rPr>
          <w:rFonts w:asciiTheme="minorHAnsi" w:hAnsiTheme="minorHAnsi" w:cstheme="minorHAnsi"/>
          <w:sz w:val="22"/>
          <w:szCs w:val="22"/>
        </w:rPr>
        <w:t xml:space="preserve"> terms of specificity and reproducibility, for different food matrices to generate reliable MOH occurrence data. Indeed, the actual nature of what is </w:t>
      </w:r>
      <w:proofErr w:type="gramStart"/>
      <w:r w:rsidRPr="00427B47">
        <w:rPr>
          <w:rFonts w:asciiTheme="minorHAnsi" w:hAnsiTheme="minorHAnsi" w:cstheme="minorHAnsi"/>
          <w:sz w:val="22"/>
          <w:szCs w:val="22"/>
        </w:rPr>
        <w:t>identify</w:t>
      </w:r>
      <w:proofErr w:type="gramEnd"/>
      <w:r w:rsidRPr="00427B47">
        <w:rPr>
          <w:rFonts w:asciiTheme="minorHAnsi" w:hAnsiTheme="minorHAnsi" w:cstheme="minorHAnsi"/>
          <w:sz w:val="22"/>
          <w:szCs w:val="22"/>
        </w:rPr>
        <w:t xml:space="preserve"> as MOAH is still under debate due to the clear presence of large </w:t>
      </w:r>
      <w:proofErr w:type="gramStart"/>
      <w:r w:rsidRPr="00427B47">
        <w:rPr>
          <w:rFonts w:asciiTheme="minorHAnsi" w:hAnsiTheme="minorHAnsi" w:cstheme="minorHAnsi"/>
          <w:sz w:val="22"/>
          <w:szCs w:val="22"/>
        </w:rPr>
        <w:t>amount</w:t>
      </w:r>
      <w:proofErr w:type="gramEnd"/>
      <w:r w:rsidRPr="00427B47">
        <w:rPr>
          <w:rFonts w:asciiTheme="minorHAnsi" w:hAnsiTheme="minorHAnsi" w:cstheme="minorHAnsi"/>
          <w:sz w:val="22"/>
          <w:szCs w:val="22"/>
        </w:rPr>
        <w:t xml:space="preserve"> of interferences in the MOAH fractions which are not always handled properly and the high uncertainty of the results when dealing with low concentration and complex matrices. Identification of substances present in the humps are required to assist in the determination of sources of contamination and enable safety evaluation to be performed. In fact, the LC-GC-FID method alone fails to provide the additional information required verification techniques have been proposed but are still not widely applied and they are not validated yet. In addition, toxicological studies on the relevant MOH mixtures and possibly their components are required to enable human health risk assessment to be performed.</w:t>
      </w:r>
    </w:p>
    <w:p w14:paraId="4086FE01" w14:textId="77777777" w:rsidR="0059655E" w:rsidRDefault="0059655E" w:rsidP="008A4C56">
      <w:pPr>
        <w:pStyle w:val="Corpsdetexte"/>
        <w:spacing w:before="8" w:line="232" w:lineRule="auto"/>
        <w:rPr>
          <w:rFonts w:asciiTheme="minorHAnsi" w:hAnsiTheme="minorHAnsi" w:cstheme="minorHAnsi"/>
          <w:sz w:val="22"/>
          <w:szCs w:val="22"/>
        </w:rPr>
      </w:pPr>
    </w:p>
    <w:p w14:paraId="1F4200E0" w14:textId="77777777" w:rsidR="003F22A2" w:rsidRPr="003F22A2" w:rsidRDefault="003F22A2" w:rsidP="003F22A2">
      <w:pPr>
        <w:pStyle w:val="Titre1"/>
      </w:pPr>
      <w:r w:rsidRPr="003F22A2">
        <w:t>Funding</w:t>
      </w:r>
    </w:p>
    <w:p w14:paraId="422860A6" w14:textId="77777777" w:rsidR="003F22A2" w:rsidRPr="003F22A2" w:rsidRDefault="003F22A2" w:rsidP="003F22A2">
      <w:pPr>
        <w:pStyle w:val="Corpsdetexte"/>
        <w:spacing w:before="8" w:line="232" w:lineRule="auto"/>
        <w:rPr>
          <w:rFonts w:asciiTheme="minorHAnsi" w:hAnsiTheme="minorHAnsi" w:cstheme="minorHAnsi"/>
          <w:sz w:val="22"/>
          <w:szCs w:val="22"/>
        </w:rPr>
      </w:pPr>
    </w:p>
    <w:p w14:paraId="68DE39C3" w14:textId="52767141" w:rsidR="003F22A2" w:rsidRDefault="003F22A2" w:rsidP="003F22A2">
      <w:pPr>
        <w:pStyle w:val="Corpsdetexte"/>
        <w:spacing w:before="8" w:line="232" w:lineRule="auto"/>
        <w:ind w:firstLine="677"/>
        <w:rPr>
          <w:rFonts w:asciiTheme="minorHAnsi" w:hAnsiTheme="minorHAnsi" w:cstheme="minorHAnsi"/>
          <w:sz w:val="22"/>
          <w:szCs w:val="22"/>
        </w:rPr>
      </w:pPr>
      <w:r w:rsidRPr="003F22A2">
        <w:rPr>
          <w:rFonts w:asciiTheme="minorHAnsi" w:hAnsiTheme="minorHAnsi" w:cstheme="minorHAnsi"/>
          <w:sz w:val="22"/>
          <w:szCs w:val="22"/>
        </w:rPr>
        <w:t xml:space="preserve">This manuscript is a proceeding of a workshop organized by ILSI Europe. The topic and potential contributing experts were identified by the Process-Related Compounds &amp; Natural Toxins Task Force and the Packaging Materials Task Force. Members of those Task Forces are listed on the ILSI Europe website at https://ilsi.eu/. According to ILSI Europe policies, the expert group is composed of at least 50% of external non- industry members. The composition of the expert group and of the Task Force can be found at https://ilsi.eu/task-forces/food-safety/ process-related-compounds-and-natural-toxins/. The research project was handed over to the experts to independently refine the research question. </w:t>
      </w:r>
      <w:proofErr w:type="gramStart"/>
      <w:r w:rsidRPr="003F22A2">
        <w:rPr>
          <w:rFonts w:asciiTheme="minorHAnsi" w:hAnsiTheme="minorHAnsi" w:cstheme="minorHAnsi"/>
          <w:sz w:val="22"/>
          <w:szCs w:val="22"/>
        </w:rPr>
        <w:t>Consequently</w:t>
      </w:r>
      <w:proofErr w:type="gramEnd"/>
      <w:r w:rsidRPr="003F22A2">
        <w:rPr>
          <w:rFonts w:asciiTheme="minorHAnsi" w:hAnsiTheme="minorHAnsi" w:cstheme="minorHAnsi"/>
          <w:sz w:val="22"/>
          <w:szCs w:val="22"/>
        </w:rPr>
        <w:t xml:space="preserve"> the expert group carried out the work, i.e. collecting/analysing data/information and writing the scientific paper independently of other activities of the Task Forces. The research reported is the result of a scientific evaluation in line with ILSI Europe’s framework to provide a precompetitive setting for public-private partnership. For further information about ILSI Europe, please contact info@ilsieurope.be. The opinions expressed </w:t>
      </w:r>
      <w:proofErr w:type="gramStart"/>
      <w:r w:rsidRPr="003F22A2">
        <w:rPr>
          <w:rFonts w:asciiTheme="minorHAnsi" w:hAnsiTheme="minorHAnsi" w:cstheme="minorHAnsi"/>
          <w:sz w:val="22"/>
          <w:szCs w:val="22"/>
        </w:rPr>
        <w:t>herein</w:t>
      </w:r>
      <w:proofErr w:type="gramEnd"/>
      <w:r w:rsidRPr="003F22A2">
        <w:rPr>
          <w:rFonts w:asciiTheme="minorHAnsi" w:hAnsiTheme="minorHAnsi" w:cstheme="minorHAnsi"/>
          <w:sz w:val="22"/>
          <w:szCs w:val="22"/>
        </w:rPr>
        <w:t xml:space="preserve"> and the conclusions of this publication are those of the authors and do not necessarily </w:t>
      </w:r>
      <w:r w:rsidRPr="003F22A2">
        <w:rPr>
          <w:rFonts w:asciiTheme="minorHAnsi" w:hAnsiTheme="minorHAnsi" w:cstheme="minorHAnsi"/>
          <w:sz w:val="22"/>
          <w:szCs w:val="22"/>
        </w:rPr>
        <w:lastRenderedPageBreak/>
        <w:t xml:space="preserve">represent </w:t>
      </w:r>
      <w:proofErr w:type="gramStart"/>
      <w:r w:rsidRPr="003F22A2">
        <w:rPr>
          <w:rFonts w:asciiTheme="minorHAnsi" w:hAnsiTheme="minorHAnsi" w:cstheme="minorHAnsi"/>
          <w:sz w:val="22"/>
          <w:szCs w:val="22"/>
        </w:rPr>
        <w:t>neither</w:t>
      </w:r>
      <w:proofErr w:type="gramEnd"/>
      <w:r w:rsidRPr="003F22A2">
        <w:rPr>
          <w:rFonts w:asciiTheme="minorHAnsi" w:hAnsiTheme="minorHAnsi" w:cstheme="minorHAnsi"/>
          <w:sz w:val="22"/>
          <w:szCs w:val="22"/>
        </w:rPr>
        <w:t xml:space="preserve"> the views of ILSI Europe, nor of its member companies, nor of any regulatory authority. Experts are not paid for the time spent on this work. However, non-industry members within the expert group were offered support for travel and accommodation costs to attend meetings to discuss the manuscript and a small compensatory sum (honorarium) with the option to decline.</w:t>
      </w:r>
    </w:p>
    <w:p w14:paraId="0B1043BB" w14:textId="77777777" w:rsidR="000F4F69" w:rsidRPr="00763248" w:rsidRDefault="000F4F69" w:rsidP="000F4F69">
      <w:pPr>
        <w:pStyle w:val="Corpsdetexte"/>
        <w:spacing w:before="23"/>
        <w:ind w:left="0"/>
        <w:rPr>
          <w:rFonts w:asciiTheme="minorHAnsi" w:hAnsiTheme="minorHAnsi" w:cstheme="minorHAnsi"/>
          <w:sz w:val="22"/>
          <w:szCs w:val="22"/>
        </w:rPr>
      </w:pPr>
    </w:p>
    <w:p w14:paraId="0A031F8C" w14:textId="77777777" w:rsidR="000F4F69" w:rsidRPr="00A91B58" w:rsidRDefault="000F4F69" w:rsidP="000F4F69">
      <w:pPr>
        <w:pStyle w:val="Titre1"/>
      </w:pPr>
      <w:bookmarkStart w:id="15" w:name="Acknowledgments"/>
      <w:bookmarkEnd w:id="15"/>
      <w:r w:rsidRPr="00A91B58">
        <w:t>Acknowledgments</w:t>
      </w:r>
    </w:p>
    <w:p w14:paraId="34DE03B2" w14:textId="77777777" w:rsidR="000F4F69" w:rsidRDefault="000F4F69" w:rsidP="000F4F69">
      <w:pPr>
        <w:pStyle w:val="Corpsdetexte"/>
        <w:spacing w:before="27"/>
        <w:ind w:left="0"/>
        <w:rPr>
          <w:rFonts w:asciiTheme="minorHAnsi" w:hAnsiTheme="minorHAnsi" w:cstheme="minorHAnsi"/>
          <w:sz w:val="22"/>
          <w:szCs w:val="22"/>
        </w:rPr>
      </w:pPr>
    </w:p>
    <w:p w14:paraId="23CB2323" w14:textId="2FE9896E" w:rsidR="008B1C24" w:rsidRDefault="008B1C24" w:rsidP="000F4F69">
      <w:pPr>
        <w:pStyle w:val="Corpsdetexte"/>
        <w:spacing w:before="27"/>
        <w:ind w:left="0"/>
        <w:rPr>
          <w:rFonts w:asciiTheme="minorHAnsi" w:hAnsiTheme="minorHAnsi" w:cstheme="minorHAnsi"/>
          <w:sz w:val="22"/>
          <w:szCs w:val="22"/>
        </w:rPr>
      </w:pPr>
      <w:r>
        <w:rPr>
          <w:rFonts w:asciiTheme="minorHAnsi" w:hAnsiTheme="minorHAnsi" w:cstheme="minorHAnsi"/>
          <w:sz w:val="22"/>
          <w:szCs w:val="22"/>
        </w:rPr>
        <w:tab/>
      </w:r>
      <w:r w:rsidRPr="008B1C24">
        <w:rPr>
          <w:rFonts w:asciiTheme="minorHAnsi" w:hAnsiTheme="minorHAnsi" w:cstheme="minorHAnsi"/>
          <w:sz w:val="22"/>
          <w:szCs w:val="22"/>
        </w:rPr>
        <w:t xml:space="preserve">The authors would like to thank Dr Maurizio Bonuomo, Dr Neil Buck, Mr Timothy Chandler, Dr Matthias Heume, Dr Francesca Lambertini, Ms Monika Mainka and Prof. </w:t>
      </w:r>
      <w:proofErr w:type="gramStart"/>
      <w:r w:rsidRPr="008B1C24">
        <w:rPr>
          <w:rFonts w:asciiTheme="minorHAnsi" w:hAnsiTheme="minorHAnsi" w:cstheme="minorHAnsi"/>
          <w:sz w:val="22"/>
          <w:szCs w:val="22"/>
        </w:rPr>
        <w:t>An</w:t>
      </w:r>
      <w:proofErr w:type="gramEnd"/>
      <w:r w:rsidRPr="008B1C24">
        <w:rPr>
          <w:rFonts w:asciiTheme="minorHAnsi" w:hAnsiTheme="minorHAnsi" w:cstheme="minorHAnsi"/>
          <w:sz w:val="22"/>
          <w:szCs w:val="22"/>
        </w:rPr>
        <w:t xml:space="preserve"> Vermeulen for their help. Within ILSI Europe, Dr Sim</w:t>
      </w:r>
      <w:r>
        <w:rPr>
          <w:rFonts w:asciiTheme="minorHAnsi" w:hAnsiTheme="minorHAnsi" w:cstheme="minorHAnsi"/>
          <w:sz w:val="22"/>
          <w:szCs w:val="22"/>
        </w:rPr>
        <w:t>é</w:t>
      </w:r>
      <w:r w:rsidRPr="008B1C24">
        <w:rPr>
          <w:rFonts w:asciiTheme="minorHAnsi" w:hAnsiTheme="minorHAnsi" w:cstheme="minorHAnsi"/>
          <w:sz w:val="22"/>
          <w:szCs w:val="22"/>
        </w:rPr>
        <w:t>on Bourdoux, Dr Tobias Recker, Dr Elias Rito, and Mrs Belinda Antonio facilitated scientific meetings and coordinated the overall project management relating to the completion of this work.</w:t>
      </w:r>
    </w:p>
    <w:p w14:paraId="534E0D63" w14:textId="77777777" w:rsidR="000F4F69" w:rsidRPr="00763248" w:rsidRDefault="000F4F69" w:rsidP="000F4F69">
      <w:pPr>
        <w:pStyle w:val="Corpsdetexte"/>
        <w:spacing w:before="50"/>
        <w:ind w:left="0"/>
        <w:rPr>
          <w:rFonts w:asciiTheme="minorHAnsi" w:hAnsiTheme="minorHAnsi" w:cstheme="minorHAnsi"/>
          <w:sz w:val="22"/>
          <w:szCs w:val="22"/>
        </w:rPr>
      </w:pPr>
      <w:bookmarkStart w:id="16" w:name="Supplementary_materials"/>
      <w:bookmarkEnd w:id="16"/>
    </w:p>
    <w:p w14:paraId="459CE2EF" w14:textId="77777777" w:rsidR="000F4F69" w:rsidRDefault="000F4F69" w:rsidP="000F4F69">
      <w:pPr>
        <w:pStyle w:val="Titre1"/>
      </w:pPr>
      <w:bookmarkStart w:id="17" w:name="References"/>
      <w:bookmarkEnd w:id="17"/>
      <w:r w:rsidRPr="00A91B58">
        <w:t>Reference</w:t>
      </w:r>
      <w:r>
        <w:t>s</w:t>
      </w:r>
    </w:p>
    <w:p w14:paraId="6C8AF93D" w14:textId="77777777" w:rsidR="00A02B76" w:rsidRDefault="00A02B76" w:rsidP="00A02B76">
      <w:pPr>
        <w:rPr>
          <w:lang w:val="fr-BE"/>
        </w:rPr>
      </w:pPr>
    </w:p>
    <w:p w14:paraId="272438FD"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w w:val="110"/>
          <w:sz w:val="18"/>
          <w:szCs w:val="18"/>
        </w:rPr>
        <w:t>Adenuga,</w:t>
      </w:r>
      <w:r w:rsidRPr="00A02B76">
        <w:rPr>
          <w:rFonts w:eastAsia="Cambria" w:cstheme="minorHAnsi"/>
          <w:spacing w:val="26"/>
          <w:w w:val="110"/>
          <w:sz w:val="18"/>
          <w:szCs w:val="18"/>
        </w:rPr>
        <w:t xml:space="preserve"> </w:t>
      </w:r>
      <w:r w:rsidRPr="00A02B76">
        <w:rPr>
          <w:rFonts w:eastAsia="Cambria" w:cstheme="minorHAnsi"/>
          <w:w w:val="110"/>
          <w:sz w:val="18"/>
          <w:szCs w:val="18"/>
        </w:rPr>
        <w:t>D.,</w:t>
      </w:r>
      <w:r w:rsidRPr="00A02B76">
        <w:rPr>
          <w:rFonts w:eastAsia="Cambria" w:cstheme="minorHAnsi"/>
          <w:spacing w:val="24"/>
          <w:w w:val="110"/>
          <w:sz w:val="18"/>
          <w:szCs w:val="18"/>
        </w:rPr>
        <w:t xml:space="preserve"> </w:t>
      </w:r>
      <w:r w:rsidRPr="00A02B76">
        <w:rPr>
          <w:rFonts w:eastAsia="Cambria" w:cstheme="minorHAnsi"/>
          <w:w w:val="110"/>
          <w:sz w:val="18"/>
          <w:szCs w:val="18"/>
        </w:rPr>
        <w:t>Goyak,</w:t>
      </w:r>
      <w:r w:rsidRPr="00A02B76">
        <w:rPr>
          <w:rFonts w:eastAsia="Cambria" w:cstheme="minorHAnsi"/>
          <w:spacing w:val="26"/>
          <w:w w:val="110"/>
          <w:sz w:val="18"/>
          <w:szCs w:val="18"/>
        </w:rPr>
        <w:t xml:space="preserve"> </w:t>
      </w:r>
      <w:r w:rsidRPr="00A02B76">
        <w:rPr>
          <w:rFonts w:eastAsia="Cambria" w:cstheme="minorHAnsi"/>
          <w:w w:val="110"/>
          <w:sz w:val="18"/>
          <w:szCs w:val="18"/>
        </w:rPr>
        <w:t>K.,</w:t>
      </w:r>
      <w:r w:rsidRPr="00A02B76">
        <w:rPr>
          <w:rFonts w:eastAsia="Cambria" w:cstheme="minorHAnsi"/>
          <w:spacing w:val="25"/>
          <w:w w:val="110"/>
          <w:sz w:val="18"/>
          <w:szCs w:val="18"/>
        </w:rPr>
        <w:t xml:space="preserve"> </w:t>
      </w:r>
      <w:r w:rsidRPr="00A02B76">
        <w:rPr>
          <w:rFonts w:eastAsia="Cambria" w:cstheme="minorHAnsi"/>
          <w:w w:val="110"/>
          <w:sz w:val="18"/>
          <w:szCs w:val="18"/>
        </w:rPr>
        <w:t>&amp;</w:t>
      </w:r>
      <w:r w:rsidRPr="00A02B76">
        <w:rPr>
          <w:rFonts w:eastAsia="Cambria" w:cstheme="minorHAnsi"/>
          <w:spacing w:val="25"/>
          <w:w w:val="110"/>
          <w:sz w:val="18"/>
          <w:szCs w:val="18"/>
        </w:rPr>
        <w:t xml:space="preserve"> </w:t>
      </w:r>
      <w:r w:rsidRPr="00A02B76">
        <w:rPr>
          <w:rFonts w:eastAsia="Cambria" w:cstheme="minorHAnsi"/>
          <w:w w:val="110"/>
          <w:sz w:val="18"/>
          <w:szCs w:val="18"/>
        </w:rPr>
        <w:t>Lewis,</w:t>
      </w:r>
      <w:r w:rsidRPr="00A02B76">
        <w:rPr>
          <w:rFonts w:eastAsia="Cambria" w:cstheme="minorHAnsi"/>
          <w:spacing w:val="26"/>
          <w:w w:val="110"/>
          <w:sz w:val="18"/>
          <w:szCs w:val="18"/>
        </w:rPr>
        <w:t xml:space="preserve"> </w:t>
      </w:r>
      <w:r w:rsidRPr="00A02B76">
        <w:rPr>
          <w:rFonts w:eastAsia="Cambria" w:cstheme="minorHAnsi"/>
          <w:w w:val="110"/>
          <w:sz w:val="18"/>
          <w:szCs w:val="18"/>
        </w:rPr>
        <w:t>R.</w:t>
      </w:r>
      <w:r w:rsidRPr="00A02B76">
        <w:rPr>
          <w:rFonts w:eastAsia="Cambria" w:cstheme="minorHAnsi"/>
          <w:w w:val="130"/>
          <w:sz w:val="18"/>
          <w:szCs w:val="18"/>
        </w:rPr>
        <w:t xml:space="preserve"> J. </w:t>
      </w:r>
      <w:r w:rsidRPr="00A02B76">
        <w:rPr>
          <w:rFonts w:eastAsia="Cambria" w:cstheme="minorHAnsi"/>
          <w:w w:val="110"/>
          <w:sz w:val="18"/>
          <w:szCs w:val="18"/>
        </w:rPr>
        <w:t>(2017).</w:t>
      </w:r>
      <w:r w:rsidRPr="00A02B76">
        <w:rPr>
          <w:rFonts w:eastAsia="Cambria" w:cstheme="minorHAnsi"/>
          <w:spacing w:val="25"/>
          <w:w w:val="110"/>
          <w:sz w:val="18"/>
          <w:szCs w:val="18"/>
        </w:rPr>
        <w:t xml:space="preserve"> </w:t>
      </w:r>
      <w:r w:rsidRPr="00A02B76">
        <w:rPr>
          <w:rFonts w:eastAsia="Cambria" w:cstheme="minorHAnsi"/>
          <w:w w:val="110"/>
          <w:sz w:val="18"/>
          <w:szCs w:val="18"/>
        </w:rPr>
        <w:t>Evaluating</w:t>
      </w:r>
      <w:r w:rsidRPr="00A02B76">
        <w:rPr>
          <w:rFonts w:eastAsia="Cambria" w:cstheme="minorHAnsi"/>
          <w:spacing w:val="25"/>
          <w:w w:val="110"/>
          <w:sz w:val="18"/>
          <w:szCs w:val="18"/>
        </w:rPr>
        <w:t xml:space="preserve"> </w:t>
      </w:r>
      <w:r w:rsidRPr="00A02B76">
        <w:rPr>
          <w:rFonts w:eastAsia="Cambria" w:cstheme="minorHAnsi"/>
          <w:w w:val="110"/>
          <w:sz w:val="18"/>
          <w:szCs w:val="18"/>
        </w:rPr>
        <w:t>the</w:t>
      </w:r>
      <w:r w:rsidRPr="00A02B76">
        <w:rPr>
          <w:rFonts w:eastAsia="Cambria" w:cstheme="minorHAnsi"/>
          <w:spacing w:val="26"/>
          <w:w w:val="110"/>
          <w:sz w:val="18"/>
          <w:szCs w:val="18"/>
        </w:rPr>
        <w:t xml:space="preserve"> </w:t>
      </w:r>
      <w:r w:rsidRPr="00A02B76">
        <w:rPr>
          <w:rFonts w:eastAsia="Cambria" w:cstheme="minorHAnsi"/>
          <w:w w:val="110"/>
          <w:sz w:val="18"/>
          <w:szCs w:val="18"/>
        </w:rPr>
        <w:t>MoA/human</w:t>
      </w:r>
      <w:r w:rsidRPr="00A02B76">
        <w:rPr>
          <w:rFonts w:eastAsia="Cambria" w:cstheme="minorHAnsi"/>
          <w:spacing w:val="25"/>
          <w:w w:val="110"/>
          <w:sz w:val="18"/>
          <w:szCs w:val="18"/>
        </w:rPr>
        <w:t xml:space="preserve"> </w:t>
      </w:r>
      <w:r w:rsidRPr="00A02B76">
        <w:rPr>
          <w:rFonts w:eastAsia="Cambria" w:cstheme="minorHAnsi"/>
          <w:w w:val="110"/>
          <w:sz w:val="18"/>
          <w:szCs w:val="18"/>
        </w:rPr>
        <w:t>relevance</w:t>
      </w:r>
      <w:r w:rsidRPr="00A02B76">
        <w:rPr>
          <w:rFonts w:eastAsia="Cambria" w:cstheme="minorHAnsi"/>
          <w:spacing w:val="40"/>
          <w:w w:val="110"/>
          <w:sz w:val="18"/>
          <w:szCs w:val="18"/>
        </w:rPr>
        <w:t xml:space="preserve"> </w:t>
      </w:r>
      <w:r w:rsidRPr="00A02B76">
        <w:rPr>
          <w:rFonts w:eastAsia="Cambria" w:cstheme="minorHAnsi"/>
          <w:w w:val="110"/>
          <w:sz w:val="18"/>
          <w:szCs w:val="18"/>
        </w:rPr>
        <w:t>framework</w:t>
      </w:r>
      <w:r w:rsidRPr="00A02B76">
        <w:rPr>
          <w:rFonts w:eastAsia="Cambria" w:cstheme="minorHAnsi"/>
          <w:spacing w:val="-7"/>
          <w:w w:val="110"/>
          <w:sz w:val="18"/>
          <w:szCs w:val="18"/>
        </w:rPr>
        <w:t xml:space="preserve"> </w:t>
      </w:r>
      <w:r w:rsidRPr="00A02B76">
        <w:rPr>
          <w:rFonts w:eastAsia="Cambria" w:cstheme="minorHAnsi"/>
          <w:w w:val="110"/>
          <w:sz w:val="18"/>
          <w:szCs w:val="18"/>
        </w:rPr>
        <w:t>for</w:t>
      </w:r>
      <w:r w:rsidRPr="00A02B76">
        <w:rPr>
          <w:rFonts w:eastAsia="Cambria" w:cstheme="minorHAnsi"/>
          <w:spacing w:val="-7"/>
          <w:w w:val="110"/>
          <w:sz w:val="18"/>
          <w:szCs w:val="18"/>
        </w:rPr>
        <w:t xml:space="preserve"> </w:t>
      </w:r>
      <w:r w:rsidRPr="00A02B76">
        <w:rPr>
          <w:rFonts w:eastAsia="Cambria" w:cstheme="minorHAnsi"/>
          <w:w w:val="110"/>
          <w:sz w:val="18"/>
          <w:szCs w:val="18"/>
        </w:rPr>
        <w:t>F-344</w:t>
      </w:r>
      <w:r w:rsidRPr="00A02B76">
        <w:rPr>
          <w:rFonts w:eastAsia="Cambria" w:cstheme="minorHAnsi"/>
          <w:spacing w:val="-7"/>
          <w:w w:val="110"/>
          <w:sz w:val="18"/>
          <w:szCs w:val="18"/>
        </w:rPr>
        <w:t xml:space="preserve"> </w:t>
      </w:r>
      <w:r w:rsidRPr="00A02B76">
        <w:rPr>
          <w:rFonts w:eastAsia="Cambria" w:cstheme="minorHAnsi"/>
          <w:w w:val="110"/>
          <w:sz w:val="18"/>
          <w:szCs w:val="18"/>
        </w:rPr>
        <w:t>rat</w:t>
      </w:r>
      <w:r w:rsidRPr="00A02B76">
        <w:rPr>
          <w:rFonts w:eastAsia="Cambria" w:cstheme="minorHAnsi"/>
          <w:spacing w:val="-7"/>
          <w:w w:val="110"/>
          <w:sz w:val="18"/>
          <w:szCs w:val="18"/>
        </w:rPr>
        <w:t xml:space="preserve"> </w:t>
      </w:r>
      <w:r w:rsidRPr="00A02B76">
        <w:rPr>
          <w:rFonts w:eastAsia="Cambria" w:cstheme="minorHAnsi"/>
          <w:w w:val="110"/>
          <w:sz w:val="18"/>
          <w:szCs w:val="18"/>
        </w:rPr>
        <w:t>liver</w:t>
      </w:r>
      <w:r w:rsidRPr="00A02B76">
        <w:rPr>
          <w:rFonts w:eastAsia="Cambria" w:cstheme="minorHAnsi"/>
          <w:spacing w:val="-7"/>
          <w:w w:val="110"/>
          <w:sz w:val="18"/>
          <w:szCs w:val="18"/>
        </w:rPr>
        <w:t xml:space="preserve"> </w:t>
      </w:r>
      <w:r w:rsidRPr="00A02B76">
        <w:rPr>
          <w:rFonts w:eastAsia="Cambria" w:cstheme="minorHAnsi"/>
          <w:w w:val="110"/>
          <w:sz w:val="18"/>
          <w:szCs w:val="18"/>
        </w:rPr>
        <w:t>epithelioid</w:t>
      </w:r>
      <w:r w:rsidRPr="00A02B76">
        <w:rPr>
          <w:rFonts w:eastAsia="Cambria" w:cstheme="minorHAnsi"/>
          <w:spacing w:val="-7"/>
          <w:w w:val="110"/>
          <w:sz w:val="18"/>
          <w:szCs w:val="18"/>
        </w:rPr>
        <w:t xml:space="preserve"> </w:t>
      </w:r>
      <w:r w:rsidRPr="00A02B76">
        <w:rPr>
          <w:rFonts w:eastAsia="Cambria" w:cstheme="minorHAnsi"/>
          <w:w w:val="110"/>
          <w:sz w:val="18"/>
          <w:szCs w:val="18"/>
        </w:rPr>
        <w:t>granulomas</w:t>
      </w:r>
      <w:r w:rsidRPr="00A02B76">
        <w:rPr>
          <w:rFonts w:eastAsia="Cambria" w:cstheme="minorHAnsi"/>
          <w:spacing w:val="-7"/>
          <w:w w:val="110"/>
          <w:sz w:val="18"/>
          <w:szCs w:val="18"/>
        </w:rPr>
        <w:t xml:space="preserve"> </w:t>
      </w:r>
      <w:r w:rsidRPr="00A02B76">
        <w:rPr>
          <w:rFonts w:eastAsia="Cambria" w:cstheme="minorHAnsi"/>
          <w:w w:val="110"/>
          <w:sz w:val="18"/>
          <w:szCs w:val="18"/>
        </w:rPr>
        <w:t>with</w:t>
      </w:r>
      <w:r w:rsidRPr="00A02B76">
        <w:rPr>
          <w:rFonts w:eastAsia="Cambria" w:cstheme="minorHAnsi"/>
          <w:spacing w:val="-7"/>
          <w:w w:val="110"/>
          <w:sz w:val="18"/>
          <w:szCs w:val="18"/>
        </w:rPr>
        <w:t xml:space="preserve"> </w:t>
      </w:r>
      <w:r w:rsidRPr="00A02B76">
        <w:rPr>
          <w:rFonts w:eastAsia="Cambria" w:cstheme="minorHAnsi"/>
          <w:w w:val="110"/>
          <w:sz w:val="18"/>
          <w:szCs w:val="18"/>
        </w:rPr>
        <w:t>mineral</w:t>
      </w:r>
      <w:r w:rsidRPr="00A02B76">
        <w:rPr>
          <w:rFonts w:eastAsia="Cambria" w:cstheme="minorHAnsi"/>
          <w:spacing w:val="-7"/>
          <w:w w:val="110"/>
          <w:sz w:val="18"/>
          <w:szCs w:val="18"/>
        </w:rPr>
        <w:t xml:space="preserve"> </w:t>
      </w:r>
      <w:r w:rsidRPr="00A02B76">
        <w:rPr>
          <w:rFonts w:eastAsia="Cambria" w:cstheme="minorHAnsi"/>
          <w:w w:val="110"/>
          <w:sz w:val="18"/>
          <w:szCs w:val="18"/>
        </w:rPr>
        <w:t>oil</w:t>
      </w:r>
      <w:r w:rsidRPr="00A02B76">
        <w:rPr>
          <w:rFonts w:eastAsia="Cambria" w:cstheme="minorHAnsi"/>
          <w:spacing w:val="-7"/>
          <w:w w:val="110"/>
          <w:sz w:val="18"/>
          <w:szCs w:val="18"/>
        </w:rPr>
        <w:t xml:space="preserve"> </w:t>
      </w:r>
      <w:r w:rsidRPr="00A02B76">
        <w:rPr>
          <w:rFonts w:eastAsia="Cambria" w:cstheme="minorHAnsi"/>
          <w:w w:val="110"/>
          <w:sz w:val="18"/>
          <w:szCs w:val="18"/>
        </w:rPr>
        <w:t>hydrocarbons.</w:t>
      </w:r>
      <w:r w:rsidRPr="00A02B76">
        <w:rPr>
          <w:rFonts w:eastAsia="Cambria" w:cstheme="minorHAnsi"/>
          <w:spacing w:val="40"/>
          <w:w w:val="110"/>
          <w:sz w:val="18"/>
          <w:szCs w:val="18"/>
        </w:rPr>
        <w:t xml:space="preserve"> </w:t>
      </w:r>
      <w:r w:rsidRPr="00A02B76">
        <w:rPr>
          <w:rFonts w:eastAsia="Cambria" w:cstheme="minorHAnsi"/>
          <w:i/>
          <w:w w:val="110"/>
          <w:sz w:val="18"/>
          <w:szCs w:val="18"/>
        </w:rPr>
        <w:t>Critical Reviews in Toxicology, 47</w:t>
      </w:r>
      <w:r w:rsidRPr="00A02B76">
        <w:rPr>
          <w:rFonts w:eastAsia="Cambria" w:cstheme="minorHAnsi"/>
          <w:w w:val="110"/>
          <w:sz w:val="18"/>
          <w:szCs w:val="18"/>
        </w:rPr>
        <w:t xml:space="preserve">(9), 750–766. </w:t>
      </w:r>
      <w:hyperlink r:id="rId17">
        <w:r w:rsidRPr="00A02B76">
          <w:rPr>
            <w:rFonts w:eastAsia="Cambria" w:cstheme="minorHAnsi"/>
            <w:color w:val="2196D1"/>
            <w:w w:val="110"/>
            <w:sz w:val="18"/>
            <w:szCs w:val="18"/>
          </w:rPr>
          <w:t>https://doi.org/10.1080/</w:t>
        </w:r>
      </w:hyperlink>
      <w:r w:rsidRPr="00A02B76">
        <w:rPr>
          <w:rFonts w:eastAsia="Cambria" w:cstheme="minorHAnsi"/>
          <w:color w:val="2196D1"/>
          <w:spacing w:val="40"/>
          <w:w w:val="110"/>
          <w:sz w:val="18"/>
          <w:szCs w:val="18"/>
        </w:rPr>
        <w:t xml:space="preserve"> </w:t>
      </w:r>
      <w:hyperlink r:id="rId18">
        <w:r w:rsidRPr="00A02B76">
          <w:rPr>
            <w:rFonts w:eastAsia="Cambria" w:cstheme="minorHAnsi"/>
            <w:color w:val="2196D1"/>
            <w:spacing w:val="-2"/>
            <w:w w:val="110"/>
            <w:sz w:val="18"/>
            <w:szCs w:val="18"/>
          </w:rPr>
          <w:t>10408444.2017.1319336</w:t>
        </w:r>
      </w:hyperlink>
    </w:p>
    <w:p w14:paraId="33AAF84F" w14:textId="77777777" w:rsidR="00A02B76" w:rsidRPr="00A02B76" w:rsidRDefault="00A02B76" w:rsidP="007A0A87">
      <w:pPr>
        <w:spacing w:before="2"/>
        <w:ind w:left="282" w:hanging="240"/>
        <w:jc w:val="both"/>
        <w:rPr>
          <w:rFonts w:eastAsia="Cambria" w:cstheme="minorHAnsi"/>
          <w:sz w:val="18"/>
          <w:szCs w:val="18"/>
        </w:rPr>
      </w:pPr>
      <w:bookmarkStart w:id="18" w:name="_bookmark22"/>
      <w:bookmarkEnd w:id="18"/>
      <w:r w:rsidRPr="00A02B76">
        <w:rPr>
          <w:rFonts w:eastAsia="Cambria" w:cstheme="minorHAnsi"/>
          <w:w w:val="115"/>
          <w:sz w:val="18"/>
          <w:szCs w:val="18"/>
        </w:rPr>
        <w:t xml:space="preserve">Andreassen, M., Hjertholm, H., Cravedi, </w:t>
      </w:r>
      <w:r w:rsidRPr="00A02B76">
        <w:rPr>
          <w:rFonts w:eastAsia="Cambria" w:cstheme="minorHAnsi"/>
          <w:w w:val="130"/>
          <w:sz w:val="18"/>
          <w:szCs w:val="18"/>
        </w:rPr>
        <w:t xml:space="preserve">J. </w:t>
      </w:r>
      <w:r w:rsidRPr="00A02B76">
        <w:rPr>
          <w:rFonts w:eastAsia="Cambria" w:cstheme="minorHAnsi"/>
          <w:w w:val="115"/>
          <w:sz w:val="18"/>
          <w:szCs w:val="18"/>
        </w:rPr>
        <w:t xml:space="preserve">P., Grob, K., Alexander, </w:t>
      </w:r>
      <w:r w:rsidRPr="00A02B76">
        <w:rPr>
          <w:rFonts w:eastAsia="Cambria" w:cstheme="minorHAnsi"/>
          <w:w w:val="130"/>
          <w:sz w:val="18"/>
          <w:szCs w:val="18"/>
        </w:rPr>
        <w:t xml:space="preserve">J., </w:t>
      </w:r>
      <w:r w:rsidRPr="00A02B76">
        <w:rPr>
          <w:rFonts w:eastAsia="Cambria" w:cstheme="minorHAnsi"/>
          <w:w w:val="115"/>
          <w:sz w:val="18"/>
          <w:szCs w:val="18"/>
        </w:rPr>
        <w:t>&amp; Nygaard, U. C.</w:t>
      </w:r>
      <w:r w:rsidRPr="00A02B76">
        <w:rPr>
          <w:rFonts w:eastAsia="Cambria" w:cstheme="minorHAnsi"/>
          <w:spacing w:val="40"/>
          <w:w w:val="115"/>
          <w:sz w:val="18"/>
          <w:szCs w:val="18"/>
        </w:rPr>
        <w:t xml:space="preserve"> </w:t>
      </w:r>
      <w:r w:rsidRPr="00A02B76">
        <w:rPr>
          <w:rFonts w:eastAsia="Cambria" w:cstheme="minorHAnsi"/>
          <w:w w:val="115"/>
          <w:sz w:val="18"/>
          <w:szCs w:val="18"/>
        </w:rPr>
        <w:t>(2017).</w:t>
      </w:r>
      <w:r w:rsidRPr="00A02B76">
        <w:rPr>
          <w:rFonts w:eastAsia="Cambria" w:cstheme="minorHAnsi"/>
          <w:spacing w:val="-1"/>
          <w:w w:val="115"/>
          <w:sz w:val="18"/>
          <w:szCs w:val="18"/>
        </w:rPr>
        <w:t xml:space="preserve"> </w:t>
      </w:r>
      <w:r w:rsidRPr="00A02B76">
        <w:rPr>
          <w:rFonts w:eastAsia="Cambria" w:cstheme="minorHAnsi"/>
          <w:w w:val="115"/>
          <w:sz w:val="18"/>
          <w:szCs w:val="18"/>
        </w:rPr>
        <w:t>Effect</w:t>
      </w:r>
      <w:r w:rsidRPr="00A02B76">
        <w:rPr>
          <w:rFonts w:eastAsia="Cambria" w:cstheme="minorHAnsi"/>
          <w:spacing w:val="-1"/>
          <w:w w:val="115"/>
          <w:sz w:val="18"/>
          <w:szCs w:val="18"/>
        </w:rPr>
        <w:t xml:space="preserve"> </w:t>
      </w:r>
      <w:r w:rsidRPr="00A02B76">
        <w:rPr>
          <w:rFonts w:eastAsia="Cambria" w:cstheme="minorHAnsi"/>
          <w:w w:val="115"/>
          <w:sz w:val="18"/>
          <w:szCs w:val="18"/>
        </w:rPr>
        <w:t>of dietary</w:t>
      </w:r>
      <w:r w:rsidRPr="00A02B76">
        <w:rPr>
          <w:rFonts w:eastAsia="Cambria" w:cstheme="minorHAnsi"/>
          <w:spacing w:val="-1"/>
          <w:w w:val="115"/>
          <w:sz w:val="18"/>
          <w:szCs w:val="18"/>
        </w:rPr>
        <w:t xml:space="preserve"> </w:t>
      </w:r>
      <w:r w:rsidRPr="00A02B76">
        <w:rPr>
          <w:rFonts w:eastAsia="Cambria" w:cstheme="minorHAnsi"/>
          <w:w w:val="115"/>
          <w:sz w:val="18"/>
          <w:szCs w:val="18"/>
        </w:rPr>
        <w:t>pristane</w:t>
      </w:r>
      <w:r w:rsidRPr="00A02B76">
        <w:rPr>
          <w:rFonts w:eastAsia="Cambria" w:cstheme="minorHAnsi"/>
          <w:spacing w:val="-1"/>
          <w:w w:val="115"/>
          <w:sz w:val="18"/>
          <w:szCs w:val="18"/>
        </w:rPr>
        <w:t xml:space="preserve"> </w:t>
      </w:r>
      <w:r w:rsidRPr="00A02B76">
        <w:rPr>
          <w:rFonts w:eastAsia="Cambria" w:cstheme="minorHAnsi"/>
          <w:w w:val="115"/>
          <w:sz w:val="18"/>
          <w:szCs w:val="18"/>
        </w:rPr>
        <w:t>and</w:t>
      </w:r>
      <w:r w:rsidRPr="00A02B76">
        <w:rPr>
          <w:rFonts w:eastAsia="Cambria" w:cstheme="minorHAnsi"/>
          <w:spacing w:val="-1"/>
          <w:w w:val="115"/>
          <w:sz w:val="18"/>
          <w:szCs w:val="18"/>
        </w:rPr>
        <w:t xml:space="preserve"> </w:t>
      </w:r>
      <w:r w:rsidRPr="00A02B76">
        <w:rPr>
          <w:rFonts w:eastAsia="Cambria" w:cstheme="minorHAnsi"/>
          <w:w w:val="115"/>
          <w:sz w:val="18"/>
          <w:szCs w:val="18"/>
        </w:rPr>
        <w:t>other saturated</w:t>
      </w:r>
      <w:r w:rsidRPr="00A02B76">
        <w:rPr>
          <w:rFonts w:eastAsia="Cambria" w:cstheme="minorHAnsi"/>
          <w:spacing w:val="-1"/>
          <w:w w:val="115"/>
          <w:sz w:val="18"/>
          <w:szCs w:val="18"/>
        </w:rPr>
        <w:t xml:space="preserve"> </w:t>
      </w:r>
      <w:r w:rsidRPr="00A02B76">
        <w:rPr>
          <w:rFonts w:eastAsia="Cambria" w:cstheme="minorHAnsi"/>
          <w:w w:val="115"/>
          <w:sz w:val="18"/>
          <w:szCs w:val="18"/>
        </w:rPr>
        <w:t>mineral oils</w:t>
      </w:r>
      <w:r w:rsidRPr="00A02B76">
        <w:rPr>
          <w:rFonts w:eastAsia="Cambria" w:cstheme="minorHAnsi"/>
          <w:spacing w:val="-1"/>
          <w:w w:val="115"/>
          <w:sz w:val="18"/>
          <w:szCs w:val="18"/>
        </w:rPr>
        <w:t xml:space="preserve"> </w:t>
      </w:r>
      <w:r w:rsidRPr="00A02B76">
        <w:rPr>
          <w:rFonts w:eastAsia="Cambria" w:cstheme="minorHAnsi"/>
          <w:w w:val="115"/>
          <w:sz w:val="18"/>
          <w:szCs w:val="18"/>
        </w:rPr>
        <w:t>(MOSH)</w:t>
      </w:r>
      <w:r w:rsidRPr="00A02B76">
        <w:rPr>
          <w:rFonts w:eastAsia="Cambria" w:cstheme="minorHAnsi"/>
          <w:spacing w:val="-1"/>
          <w:w w:val="115"/>
          <w:sz w:val="18"/>
          <w:szCs w:val="18"/>
        </w:rPr>
        <w:t xml:space="preserve"> </w:t>
      </w:r>
      <w:r w:rsidRPr="00A02B76">
        <w:rPr>
          <w:rFonts w:eastAsia="Cambria" w:cstheme="minorHAnsi"/>
          <w:w w:val="115"/>
          <w:sz w:val="18"/>
          <w:szCs w:val="18"/>
        </w:rPr>
        <w:t>on</w:t>
      </w:r>
      <w:r w:rsidRPr="00A02B76">
        <w:rPr>
          <w:rFonts w:eastAsia="Cambria" w:cstheme="minorHAnsi"/>
          <w:spacing w:val="40"/>
          <w:w w:val="115"/>
          <w:sz w:val="18"/>
          <w:szCs w:val="18"/>
        </w:rPr>
        <w:t xml:space="preserve"> </w:t>
      </w:r>
      <w:r w:rsidRPr="00A02B76">
        <w:rPr>
          <w:rFonts w:eastAsia="Cambria" w:cstheme="minorHAnsi"/>
          <w:w w:val="115"/>
          <w:sz w:val="18"/>
          <w:szCs w:val="18"/>
        </w:rPr>
        <w:t>autoimmune</w:t>
      </w:r>
      <w:r w:rsidRPr="00A02B76">
        <w:rPr>
          <w:rFonts w:eastAsia="Cambria" w:cstheme="minorHAnsi"/>
          <w:spacing w:val="-1"/>
          <w:w w:val="115"/>
          <w:sz w:val="18"/>
          <w:szCs w:val="18"/>
        </w:rPr>
        <w:t xml:space="preserve"> </w:t>
      </w:r>
      <w:r w:rsidRPr="00A02B76">
        <w:rPr>
          <w:rFonts w:eastAsia="Cambria" w:cstheme="minorHAnsi"/>
          <w:w w:val="115"/>
          <w:sz w:val="18"/>
          <w:szCs w:val="18"/>
        </w:rPr>
        <w:t>arthritis</w:t>
      </w:r>
      <w:r w:rsidRPr="00A02B76">
        <w:rPr>
          <w:rFonts w:eastAsia="Cambria" w:cstheme="minorHAnsi"/>
          <w:spacing w:val="-2"/>
          <w:w w:val="115"/>
          <w:sz w:val="18"/>
          <w:szCs w:val="18"/>
        </w:rPr>
        <w:t xml:space="preserve"> </w:t>
      </w:r>
      <w:r w:rsidRPr="00A02B76">
        <w:rPr>
          <w:rFonts w:eastAsia="Cambria" w:cstheme="minorHAnsi"/>
          <w:w w:val="115"/>
          <w:sz w:val="18"/>
          <w:szCs w:val="18"/>
        </w:rPr>
        <w:t>in</w:t>
      </w:r>
      <w:r w:rsidRPr="00A02B76">
        <w:rPr>
          <w:rFonts w:eastAsia="Cambria" w:cstheme="minorHAnsi"/>
          <w:spacing w:val="-1"/>
          <w:w w:val="115"/>
          <w:sz w:val="18"/>
          <w:szCs w:val="18"/>
        </w:rPr>
        <w:t xml:space="preserve"> </w:t>
      </w:r>
      <w:r w:rsidRPr="00A02B76">
        <w:rPr>
          <w:rFonts w:eastAsia="Cambria" w:cstheme="minorHAnsi"/>
          <w:w w:val="115"/>
          <w:sz w:val="18"/>
          <w:szCs w:val="18"/>
        </w:rPr>
        <w:t>rats.</w:t>
      </w:r>
      <w:r w:rsidRPr="00A02B76">
        <w:rPr>
          <w:rFonts w:eastAsia="Cambria" w:cstheme="minorHAnsi"/>
          <w:spacing w:val="-2"/>
          <w:w w:val="115"/>
          <w:sz w:val="18"/>
          <w:szCs w:val="18"/>
        </w:rPr>
        <w:t xml:space="preserve"> </w:t>
      </w:r>
      <w:r w:rsidRPr="00A02B76">
        <w:rPr>
          <w:rFonts w:eastAsia="Cambria" w:cstheme="minorHAnsi"/>
          <w:i/>
          <w:w w:val="115"/>
          <w:sz w:val="18"/>
          <w:szCs w:val="18"/>
        </w:rPr>
        <w:t>Toxicology</w:t>
      </w:r>
      <w:r w:rsidRPr="00A02B76">
        <w:rPr>
          <w:rFonts w:eastAsia="Cambria" w:cstheme="minorHAnsi"/>
          <w:i/>
          <w:spacing w:val="-6"/>
          <w:w w:val="115"/>
          <w:sz w:val="18"/>
          <w:szCs w:val="18"/>
        </w:rPr>
        <w:t xml:space="preserve"> </w:t>
      </w:r>
      <w:r w:rsidRPr="00A02B76">
        <w:rPr>
          <w:rFonts w:eastAsia="Cambria" w:cstheme="minorHAnsi"/>
          <w:i/>
          <w:w w:val="115"/>
          <w:sz w:val="18"/>
          <w:szCs w:val="18"/>
        </w:rPr>
        <w:t>Reports,</w:t>
      </w:r>
      <w:r w:rsidRPr="00A02B76">
        <w:rPr>
          <w:rFonts w:eastAsia="Cambria" w:cstheme="minorHAnsi"/>
          <w:i/>
          <w:spacing w:val="-5"/>
          <w:w w:val="115"/>
          <w:sz w:val="18"/>
          <w:szCs w:val="18"/>
        </w:rPr>
        <w:t xml:space="preserve"> </w:t>
      </w:r>
      <w:r w:rsidRPr="00A02B76">
        <w:rPr>
          <w:rFonts w:eastAsia="Cambria" w:cstheme="minorHAnsi"/>
          <w:i/>
          <w:w w:val="115"/>
          <w:sz w:val="18"/>
          <w:szCs w:val="18"/>
        </w:rPr>
        <w:t>4</w:t>
      </w:r>
      <w:r w:rsidRPr="00A02B76">
        <w:rPr>
          <w:rFonts w:eastAsia="Cambria" w:cstheme="minorHAnsi"/>
          <w:w w:val="115"/>
          <w:sz w:val="18"/>
          <w:szCs w:val="18"/>
        </w:rPr>
        <w:t>,</w:t>
      </w:r>
      <w:r w:rsidRPr="00A02B76">
        <w:rPr>
          <w:rFonts w:eastAsia="Cambria" w:cstheme="minorHAnsi"/>
          <w:spacing w:val="-2"/>
          <w:w w:val="115"/>
          <w:sz w:val="18"/>
          <w:szCs w:val="18"/>
        </w:rPr>
        <w:t xml:space="preserve"> </w:t>
      </w:r>
      <w:r w:rsidRPr="00A02B76">
        <w:rPr>
          <w:rFonts w:eastAsia="Cambria" w:cstheme="minorHAnsi"/>
          <w:w w:val="115"/>
          <w:sz w:val="18"/>
          <w:szCs w:val="18"/>
        </w:rPr>
        <w:t>104–112.</w:t>
      </w:r>
      <w:r w:rsidRPr="00A02B76">
        <w:rPr>
          <w:rFonts w:eastAsia="Cambria" w:cstheme="minorHAnsi"/>
          <w:spacing w:val="-2"/>
          <w:w w:val="115"/>
          <w:sz w:val="18"/>
          <w:szCs w:val="18"/>
        </w:rPr>
        <w:t xml:space="preserve"> </w:t>
      </w:r>
      <w:hyperlink r:id="rId19">
        <w:r w:rsidRPr="00A02B76">
          <w:rPr>
            <w:rFonts w:eastAsia="Cambria" w:cstheme="minorHAnsi"/>
            <w:color w:val="2196D1"/>
            <w:w w:val="115"/>
            <w:sz w:val="18"/>
            <w:szCs w:val="18"/>
          </w:rPr>
          <w:t>https://doi.org/</w:t>
        </w:r>
      </w:hyperlink>
      <w:r w:rsidRPr="00A02B76">
        <w:rPr>
          <w:rFonts w:eastAsia="Cambria" w:cstheme="minorHAnsi"/>
          <w:color w:val="2196D1"/>
          <w:spacing w:val="40"/>
          <w:w w:val="115"/>
          <w:sz w:val="18"/>
          <w:szCs w:val="18"/>
        </w:rPr>
        <w:t xml:space="preserve"> </w:t>
      </w:r>
      <w:hyperlink r:id="rId20">
        <w:r w:rsidRPr="00A02B76">
          <w:rPr>
            <w:rFonts w:eastAsia="Cambria" w:cstheme="minorHAnsi"/>
            <w:color w:val="2196D1"/>
            <w:spacing w:val="-2"/>
            <w:w w:val="115"/>
            <w:sz w:val="18"/>
            <w:szCs w:val="18"/>
          </w:rPr>
          <w:t>10.1016/j.toxrep.2017.02.002</w:t>
        </w:r>
      </w:hyperlink>
    </w:p>
    <w:p w14:paraId="4104C398" w14:textId="77777777" w:rsidR="00A02B76" w:rsidRPr="00A02B76" w:rsidRDefault="00A02B76" w:rsidP="007A0A87">
      <w:pPr>
        <w:spacing w:before="2"/>
        <w:ind w:left="282" w:hanging="240"/>
        <w:jc w:val="both"/>
        <w:rPr>
          <w:rFonts w:eastAsia="Cambria" w:cstheme="minorHAnsi"/>
          <w:sz w:val="18"/>
          <w:szCs w:val="18"/>
        </w:rPr>
      </w:pPr>
      <w:bookmarkStart w:id="19" w:name="_bookmark23"/>
      <w:bookmarkEnd w:id="19"/>
      <w:r w:rsidRPr="00A02B76">
        <w:rPr>
          <w:rFonts w:eastAsia="Cambria" w:cstheme="minorHAnsi"/>
          <w:w w:val="110"/>
          <w:sz w:val="18"/>
          <w:szCs w:val="18"/>
        </w:rPr>
        <w:t>Arcella,</w:t>
      </w:r>
      <w:r w:rsidRPr="00A02B76">
        <w:rPr>
          <w:rFonts w:eastAsia="Cambria" w:cstheme="minorHAnsi"/>
          <w:spacing w:val="-2"/>
          <w:w w:val="110"/>
          <w:sz w:val="18"/>
          <w:szCs w:val="18"/>
        </w:rPr>
        <w:t xml:space="preserve"> </w:t>
      </w:r>
      <w:r w:rsidRPr="00A02B76">
        <w:rPr>
          <w:rFonts w:eastAsia="Cambria" w:cstheme="minorHAnsi"/>
          <w:w w:val="110"/>
          <w:sz w:val="18"/>
          <w:szCs w:val="18"/>
        </w:rPr>
        <w:t>D.,</w:t>
      </w:r>
      <w:r w:rsidRPr="00A02B76">
        <w:rPr>
          <w:rFonts w:eastAsia="Cambria" w:cstheme="minorHAnsi"/>
          <w:spacing w:val="-3"/>
          <w:w w:val="110"/>
          <w:sz w:val="18"/>
          <w:szCs w:val="18"/>
        </w:rPr>
        <w:t xml:space="preserve"> </w:t>
      </w:r>
      <w:r w:rsidRPr="00A02B76">
        <w:rPr>
          <w:rFonts w:eastAsia="Cambria" w:cstheme="minorHAnsi"/>
          <w:w w:val="110"/>
          <w:sz w:val="18"/>
          <w:szCs w:val="18"/>
        </w:rPr>
        <w:t>Baert,</w:t>
      </w:r>
      <w:r w:rsidRPr="00A02B76">
        <w:rPr>
          <w:rFonts w:eastAsia="Cambria" w:cstheme="minorHAnsi"/>
          <w:spacing w:val="-2"/>
          <w:w w:val="110"/>
          <w:sz w:val="18"/>
          <w:szCs w:val="18"/>
        </w:rPr>
        <w:t xml:space="preserve"> </w:t>
      </w:r>
      <w:r w:rsidRPr="00A02B76">
        <w:rPr>
          <w:rFonts w:eastAsia="Cambria" w:cstheme="minorHAnsi"/>
          <w:w w:val="110"/>
          <w:sz w:val="18"/>
          <w:szCs w:val="18"/>
        </w:rPr>
        <w:t>K.,</w:t>
      </w:r>
      <w:r w:rsidRPr="00A02B76">
        <w:rPr>
          <w:rFonts w:eastAsia="Cambria" w:cstheme="minorHAnsi"/>
          <w:spacing w:val="-3"/>
          <w:w w:val="110"/>
          <w:sz w:val="18"/>
          <w:szCs w:val="18"/>
        </w:rPr>
        <w:t xml:space="preserve"> </w:t>
      </w:r>
      <w:r w:rsidRPr="00A02B76">
        <w:rPr>
          <w:rFonts w:eastAsia="Cambria" w:cstheme="minorHAnsi"/>
          <w:w w:val="110"/>
          <w:sz w:val="18"/>
          <w:szCs w:val="18"/>
        </w:rPr>
        <w:t>&amp;</w:t>
      </w:r>
      <w:r w:rsidRPr="00A02B76">
        <w:rPr>
          <w:rFonts w:eastAsia="Cambria" w:cstheme="minorHAnsi"/>
          <w:spacing w:val="-3"/>
          <w:w w:val="110"/>
          <w:sz w:val="18"/>
          <w:szCs w:val="18"/>
        </w:rPr>
        <w:t xml:space="preserve"> </w:t>
      </w:r>
      <w:r w:rsidRPr="00A02B76">
        <w:rPr>
          <w:rFonts w:eastAsia="Cambria" w:cstheme="minorHAnsi"/>
          <w:w w:val="110"/>
          <w:sz w:val="18"/>
          <w:szCs w:val="18"/>
        </w:rPr>
        <w:t>Binaglia,</w:t>
      </w:r>
      <w:r w:rsidRPr="00A02B76">
        <w:rPr>
          <w:rFonts w:eastAsia="Cambria" w:cstheme="minorHAnsi"/>
          <w:spacing w:val="-3"/>
          <w:w w:val="110"/>
          <w:sz w:val="18"/>
          <w:szCs w:val="18"/>
        </w:rPr>
        <w:t xml:space="preserve"> </w:t>
      </w:r>
      <w:r w:rsidRPr="00A02B76">
        <w:rPr>
          <w:rFonts w:eastAsia="Cambria" w:cstheme="minorHAnsi"/>
          <w:w w:val="110"/>
          <w:sz w:val="18"/>
          <w:szCs w:val="18"/>
        </w:rPr>
        <w:t>M.</w:t>
      </w:r>
      <w:r w:rsidRPr="00A02B76">
        <w:rPr>
          <w:rFonts w:eastAsia="Cambria" w:cstheme="minorHAnsi"/>
          <w:spacing w:val="-2"/>
          <w:w w:val="110"/>
          <w:sz w:val="18"/>
          <w:szCs w:val="18"/>
        </w:rPr>
        <w:t xml:space="preserve"> </w:t>
      </w:r>
      <w:r w:rsidRPr="00A02B76">
        <w:rPr>
          <w:rFonts w:eastAsia="Cambria" w:cstheme="minorHAnsi"/>
          <w:w w:val="110"/>
          <w:sz w:val="18"/>
          <w:szCs w:val="18"/>
        </w:rPr>
        <w:t>(2019).</w:t>
      </w:r>
      <w:r w:rsidRPr="00A02B76">
        <w:rPr>
          <w:rFonts w:eastAsia="Cambria" w:cstheme="minorHAnsi"/>
          <w:spacing w:val="-3"/>
          <w:w w:val="110"/>
          <w:sz w:val="18"/>
          <w:szCs w:val="18"/>
        </w:rPr>
        <w:t xml:space="preserve"> </w:t>
      </w:r>
      <w:r w:rsidRPr="00A02B76">
        <w:rPr>
          <w:rFonts w:eastAsia="Cambria" w:cstheme="minorHAnsi"/>
          <w:w w:val="110"/>
          <w:sz w:val="18"/>
          <w:szCs w:val="18"/>
        </w:rPr>
        <w:t>Rapid</w:t>
      </w:r>
      <w:r w:rsidRPr="00A02B76">
        <w:rPr>
          <w:rFonts w:eastAsia="Cambria" w:cstheme="minorHAnsi"/>
          <w:spacing w:val="-3"/>
          <w:w w:val="110"/>
          <w:sz w:val="18"/>
          <w:szCs w:val="18"/>
        </w:rPr>
        <w:t xml:space="preserve"> </w:t>
      </w:r>
      <w:r w:rsidRPr="00A02B76">
        <w:rPr>
          <w:rFonts w:eastAsia="Cambria" w:cstheme="minorHAnsi"/>
          <w:w w:val="110"/>
          <w:sz w:val="18"/>
          <w:szCs w:val="18"/>
        </w:rPr>
        <w:t>risk</w:t>
      </w:r>
      <w:r w:rsidRPr="00A02B76">
        <w:rPr>
          <w:rFonts w:eastAsia="Cambria" w:cstheme="minorHAnsi"/>
          <w:spacing w:val="-2"/>
          <w:w w:val="110"/>
          <w:sz w:val="18"/>
          <w:szCs w:val="18"/>
        </w:rPr>
        <w:t xml:space="preserve"> </w:t>
      </w:r>
      <w:r w:rsidRPr="00A02B76">
        <w:rPr>
          <w:rFonts w:eastAsia="Cambria" w:cstheme="minorHAnsi"/>
          <w:w w:val="110"/>
          <w:sz w:val="18"/>
          <w:szCs w:val="18"/>
        </w:rPr>
        <w:t>assessment</w:t>
      </w:r>
      <w:r w:rsidRPr="00A02B76">
        <w:rPr>
          <w:rFonts w:eastAsia="Cambria" w:cstheme="minorHAnsi"/>
          <w:spacing w:val="-2"/>
          <w:w w:val="110"/>
          <w:sz w:val="18"/>
          <w:szCs w:val="18"/>
        </w:rPr>
        <w:t xml:space="preserve"> </w:t>
      </w:r>
      <w:r w:rsidRPr="00A02B76">
        <w:rPr>
          <w:rFonts w:eastAsia="Cambria" w:cstheme="minorHAnsi"/>
          <w:w w:val="110"/>
          <w:sz w:val="18"/>
          <w:szCs w:val="18"/>
        </w:rPr>
        <w:t>on</w:t>
      </w:r>
      <w:r w:rsidRPr="00A02B76">
        <w:rPr>
          <w:rFonts w:eastAsia="Cambria" w:cstheme="minorHAnsi"/>
          <w:spacing w:val="-3"/>
          <w:w w:val="110"/>
          <w:sz w:val="18"/>
          <w:szCs w:val="18"/>
        </w:rPr>
        <w:t xml:space="preserve"> </w:t>
      </w:r>
      <w:r w:rsidRPr="00A02B76">
        <w:rPr>
          <w:rFonts w:eastAsia="Cambria" w:cstheme="minorHAnsi"/>
          <w:w w:val="110"/>
          <w:sz w:val="18"/>
          <w:szCs w:val="18"/>
        </w:rPr>
        <w:t>the</w:t>
      </w:r>
      <w:r w:rsidRPr="00A02B76">
        <w:rPr>
          <w:rFonts w:eastAsia="Cambria" w:cstheme="minorHAnsi"/>
          <w:spacing w:val="-2"/>
          <w:w w:val="110"/>
          <w:sz w:val="18"/>
          <w:szCs w:val="18"/>
        </w:rPr>
        <w:t xml:space="preserve"> </w:t>
      </w:r>
      <w:r w:rsidRPr="00A02B76">
        <w:rPr>
          <w:rFonts w:eastAsia="Cambria" w:cstheme="minorHAnsi"/>
          <w:w w:val="110"/>
          <w:sz w:val="18"/>
          <w:szCs w:val="18"/>
        </w:rPr>
        <w:t>possible</w:t>
      </w:r>
      <w:r w:rsidRPr="00A02B76">
        <w:rPr>
          <w:rFonts w:eastAsia="Cambria" w:cstheme="minorHAnsi"/>
          <w:spacing w:val="-3"/>
          <w:w w:val="110"/>
          <w:sz w:val="18"/>
          <w:szCs w:val="18"/>
        </w:rPr>
        <w:t xml:space="preserve"> </w:t>
      </w:r>
      <w:r w:rsidRPr="00A02B76">
        <w:rPr>
          <w:rFonts w:eastAsia="Cambria" w:cstheme="minorHAnsi"/>
          <w:w w:val="110"/>
          <w:sz w:val="18"/>
          <w:szCs w:val="18"/>
        </w:rPr>
        <w:t>risk</w:t>
      </w:r>
      <w:r w:rsidRPr="00A02B76">
        <w:rPr>
          <w:rFonts w:eastAsia="Cambria" w:cstheme="minorHAnsi"/>
          <w:spacing w:val="-2"/>
          <w:w w:val="110"/>
          <w:sz w:val="18"/>
          <w:szCs w:val="18"/>
        </w:rPr>
        <w:t xml:space="preserve"> </w:t>
      </w:r>
      <w:r w:rsidRPr="00A02B76">
        <w:rPr>
          <w:rFonts w:eastAsia="Cambria" w:cstheme="minorHAnsi"/>
          <w:w w:val="110"/>
          <w:sz w:val="18"/>
          <w:szCs w:val="18"/>
        </w:rPr>
        <w:t>for</w:t>
      </w:r>
      <w:r w:rsidRPr="00A02B76">
        <w:rPr>
          <w:rFonts w:eastAsia="Cambria" w:cstheme="minorHAnsi"/>
          <w:spacing w:val="40"/>
          <w:w w:val="110"/>
          <w:sz w:val="18"/>
          <w:szCs w:val="18"/>
        </w:rPr>
        <w:t xml:space="preserve"> </w:t>
      </w:r>
      <w:r w:rsidRPr="00A02B76">
        <w:rPr>
          <w:rFonts w:eastAsia="Cambria" w:cstheme="minorHAnsi"/>
          <w:w w:val="110"/>
          <w:sz w:val="18"/>
          <w:szCs w:val="18"/>
        </w:rPr>
        <w:t>public health due to the contamination of infant formula and follow-on formula by</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mineral oil aromatic hydrocarbons (MOAH). </w:t>
      </w:r>
      <w:r w:rsidRPr="00A02B76">
        <w:rPr>
          <w:rFonts w:eastAsia="Cambria" w:cstheme="minorHAnsi"/>
          <w:i/>
          <w:w w:val="110"/>
          <w:sz w:val="18"/>
          <w:szCs w:val="18"/>
        </w:rPr>
        <w:t>EFSA Supporting Publications, 16</w:t>
      </w:r>
      <w:r w:rsidRPr="00A02B76">
        <w:rPr>
          <w:rFonts w:eastAsia="Cambria" w:cstheme="minorHAnsi"/>
          <w:w w:val="110"/>
          <w:sz w:val="18"/>
          <w:szCs w:val="18"/>
        </w:rPr>
        <w:t>(11).</w:t>
      </w:r>
      <w:r w:rsidRPr="00A02B76">
        <w:rPr>
          <w:rFonts w:eastAsia="Cambria" w:cstheme="minorHAnsi"/>
          <w:spacing w:val="40"/>
          <w:w w:val="110"/>
          <w:sz w:val="18"/>
          <w:szCs w:val="18"/>
        </w:rPr>
        <w:t xml:space="preserve"> </w:t>
      </w:r>
      <w:hyperlink r:id="rId21">
        <w:r w:rsidRPr="00A02B76">
          <w:rPr>
            <w:rFonts w:eastAsia="Cambria" w:cstheme="minorHAnsi"/>
            <w:color w:val="2196D1"/>
            <w:spacing w:val="-2"/>
            <w:w w:val="110"/>
            <w:sz w:val="18"/>
            <w:szCs w:val="18"/>
          </w:rPr>
          <w:t>https://doi.org/10.2903/sp.efsa.2019.EN-1741</w:t>
        </w:r>
      </w:hyperlink>
    </w:p>
    <w:bookmarkStart w:id="20" w:name="_bookmark24"/>
    <w:bookmarkEnd w:id="20"/>
    <w:p w14:paraId="6ED07056" w14:textId="77777777" w:rsidR="00A02B76" w:rsidRPr="00A02B76" w:rsidRDefault="00A02B76" w:rsidP="007A0A87">
      <w:pPr>
        <w:spacing w:before="2"/>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"http://refhub.elsevier.com/S0924-2244(21)00213-2/sref5"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 xml:space="preserve">Barp, L. (2019). </w:t>
      </w:r>
      <w:r w:rsidRPr="00A02B76">
        <w:rPr>
          <w:rFonts w:eastAsia="Cambria" w:cstheme="minorHAnsi"/>
          <w:i/>
          <w:color w:val="2196D1"/>
          <w:w w:val="110"/>
          <w:sz w:val="18"/>
          <w:szCs w:val="18"/>
        </w:rPr>
        <w:t>What does human tissue data tell us about sources of exposure to MOH in</w:t>
      </w:r>
      <w:r w:rsidRPr="00A02B76">
        <w:rPr>
          <w:rFonts w:eastAsia="Cambria" w:cstheme="minorHAnsi"/>
          <w:sz w:val="18"/>
          <w:szCs w:val="18"/>
        </w:rPr>
        <w:fldChar w:fldCharType="end"/>
      </w:r>
      <w:r w:rsidRPr="00A02B76">
        <w:rPr>
          <w:rFonts w:eastAsia="Cambria" w:cstheme="minorHAnsi"/>
          <w:i/>
          <w:color w:val="2196D1"/>
          <w:spacing w:val="40"/>
          <w:w w:val="110"/>
          <w:sz w:val="18"/>
          <w:szCs w:val="18"/>
        </w:rPr>
        <w:t xml:space="preserve"> </w:t>
      </w:r>
      <w:hyperlink r:id="rId22">
        <w:r w:rsidRPr="00A02B76">
          <w:rPr>
            <w:rFonts w:eastAsia="Cambria" w:cstheme="minorHAnsi"/>
            <w:i/>
            <w:color w:val="2196D1"/>
            <w:spacing w:val="-2"/>
            <w:w w:val="110"/>
            <w:sz w:val="18"/>
            <w:szCs w:val="18"/>
          </w:rPr>
          <w:t>man?</w:t>
        </w:r>
      </w:hyperlink>
      <w:r w:rsidRPr="00A02B76">
        <w:rPr>
          <w:rFonts w:eastAsia="Cambria" w:cstheme="minorHAnsi"/>
          <w:spacing w:val="-2"/>
          <w:w w:val="110"/>
          <w:sz w:val="18"/>
          <w:szCs w:val="18"/>
        </w:rPr>
        <w:t>.</w:t>
      </w:r>
    </w:p>
    <w:bookmarkStart w:id="21" w:name="_bookmark25"/>
    <w:bookmarkEnd w:id="21"/>
    <w:p w14:paraId="4D729671" w14:textId="77777777" w:rsidR="00A02B76" w:rsidRPr="00A02B76" w:rsidRDefault="00A02B76" w:rsidP="007A0A87">
      <w:pPr>
        <w:ind w:left="282" w:right="144"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lang w:val="fr-BE"/>
        </w:rPr>
        <w:instrText>HYPERLINK "http://refhub.elsevier.com/S0924-2244(21)00213-2/sref6"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lang w:val="fr-BE"/>
        </w:rPr>
        <w:t>Barp,</w:t>
      </w:r>
      <w:r w:rsidRPr="00A02B76">
        <w:rPr>
          <w:rFonts w:eastAsia="Cambria" w:cstheme="minorHAnsi"/>
          <w:color w:val="2196D1"/>
          <w:spacing w:val="22"/>
          <w:w w:val="110"/>
          <w:sz w:val="18"/>
          <w:szCs w:val="18"/>
          <w:lang w:val="fr-BE"/>
        </w:rPr>
        <w:t xml:space="preserve"> </w:t>
      </w:r>
      <w:r w:rsidRPr="00A02B76">
        <w:rPr>
          <w:rFonts w:eastAsia="Cambria" w:cstheme="minorHAnsi"/>
          <w:color w:val="2196D1"/>
          <w:w w:val="110"/>
          <w:sz w:val="18"/>
          <w:szCs w:val="18"/>
          <w:lang w:val="fr-BE"/>
        </w:rPr>
        <w:t>L.,</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Biedermann,</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M.,</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Grob,</w:t>
      </w:r>
      <w:r w:rsidRPr="00A02B76">
        <w:rPr>
          <w:rFonts w:eastAsia="Cambria" w:cstheme="minorHAnsi"/>
          <w:color w:val="2196D1"/>
          <w:spacing w:val="20"/>
          <w:w w:val="110"/>
          <w:sz w:val="18"/>
          <w:szCs w:val="18"/>
          <w:lang w:val="fr-BE"/>
        </w:rPr>
        <w:t xml:space="preserve"> </w:t>
      </w:r>
      <w:r w:rsidRPr="00A02B76">
        <w:rPr>
          <w:rFonts w:eastAsia="Cambria" w:cstheme="minorHAnsi"/>
          <w:color w:val="2196D1"/>
          <w:w w:val="110"/>
          <w:sz w:val="18"/>
          <w:szCs w:val="18"/>
          <w:lang w:val="fr-BE"/>
        </w:rPr>
        <w:t>K.,</w:t>
      </w:r>
      <w:r w:rsidRPr="00A02B76">
        <w:rPr>
          <w:rFonts w:eastAsia="Cambria" w:cstheme="minorHAnsi"/>
          <w:color w:val="2196D1"/>
          <w:spacing w:val="22"/>
          <w:w w:val="110"/>
          <w:sz w:val="18"/>
          <w:szCs w:val="18"/>
          <w:lang w:val="fr-BE"/>
        </w:rPr>
        <w:t xml:space="preserve"> </w:t>
      </w:r>
      <w:r w:rsidRPr="00A02B76">
        <w:rPr>
          <w:rFonts w:eastAsia="Cambria" w:cstheme="minorHAnsi"/>
          <w:color w:val="2196D1"/>
          <w:w w:val="110"/>
          <w:sz w:val="18"/>
          <w:szCs w:val="18"/>
          <w:lang w:val="fr-BE"/>
        </w:rPr>
        <w:t>Blas-Y-Estrada,</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F.,</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Nygaard,</w:t>
      </w:r>
      <w:r w:rsidRPr="00A02B76">
        <w:rPr>
          <w:rFonts w:eastAsia="Cambria" w:cstheme="minorHAnsi"/>
          <w:color w:val="2196D1"/>
          <w:spacing w:val="20"/>
          <w:w w:val="110"/>
          <w:sz w:val="18"/>
          <w:szCs w:val="18"/>
          <w:lang w:val="fr-BE"/>
        </w:rPr>
        <w:t xml:space="preserve"> </w:t>
      </w:r>
      <w:r w:rsidRPr="00A02B76">
        <w:rPr>
          <w:rFonts w:eastAsia="Cambria" w:cstheme="minorHAnsi"/>
          <w:color w:val="2196D1"/>
          <w:w w:val="110"/>
          <w:sz w:val="18"/>
          <w:szCs w:val="18"/>
          <w:lang w:val="fr-BE"/>
        </w:rPr>
        <w:t>U.</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C.,</w:t>
      </w:r>
      <w:r w:rsidRPr="00A02B76">
        <w:rPr>
          <w:rFonts w:eastAsia="Cambria" w:cstheme="minorHAnsi"/>
          <w:color w:val="2196D1"/>
          <w:spacing w:val="21"/>
          <w:w w:val="110"/>
          <w:sz w:val="18"/>
          <w:szCs w:val="18"/>
          <w:lang w:val="fr-BE"/>
        </w:rPr>
        <w:t xml:space="preserve"> </w:t>
      </w:r>
      <w:r w:rsidRPr="00A02B76">
        <w:rPr>
          <w:rFonts w:eastAsia="Cambria" w:cstheme="minorHAnsi"/>
          <w:color w:val="2196D1"/>
          <w:w w:val="110"/>
          <w:sz w:val="18"/>
          <w:szCs w:val="18"/>
          <w:lang w:val="fr-BE"/>
        </w:rPr>
        <w:t>Alexander,</w:t>
      </w:r>
      <w:r w:rsidRPr="00A02B76">
        <w:rPr>
          <w:rFonts w:eastAsia="Cambria" w:cstheme="minorHAnsi"/>
          <w:color w:val="2196D1"/>
          <w:spacing w:val="17"/>
          <w:w w:val="125"/>
          <w:sz w:val="18"/>
          <w:szCs w:val="18"/>
          <w:lang w:val="fr-BE"/>
        </w:rPr>
        <w:t xml:space="preserve"> </w:t>
      </w:r>
      <w:r w:rsidRPr="00A02B76">
        <w:rPr>
          <w:rFonts w:eastAsia="Cambria" w:cstheme="minorHAnsi"/>
          <w:color w:val="2196D1"/>
          <w:w w:val="125"/>
          <w:sz w:val="18"/>
          <w:szCs w:val="18"/>
          <w:lang w:val="fr-BE"/>
        </w:rPr>
        <w:t>J.,</w:t>
      </w:r>
      <w:r w:rsidRPr="00A02B76">
        <w:rPr>
          <w:rFonts w:eastAsia="Cambria" w:cstheme="minorHAnsi"/>
          <w:sz w:val="18"/>
          <w:szCs w:val="18"/>
        </w:rPr>
        <w:fldChar w:fldCharType="end"/>
      </w:r>
      <w:r w:rsidRPr="00A02B76">
        <w:rPr>
          <w:rFonts w:eastAsia="Cambria" w:cstheme="minorHAnsi"/>
          <w:color w:val="2196D1"/>
          <w:spacing w:val="40"/>
          <w:w w:val="125"/>
          <w:sz w:val="18"/>
          <w:szCs w:val="18"/>
          <w:lang w:val="fr-BE"/>
        </w:rPr>
        <w:t xml:space="preserve"> </w:t>
      </w:r>
      <w:hyperlink r:id="rId23">
        <w:r w:rsidRPr="00A02B76">
          <w:rPr>
            <w:rFonts w:eastAsia="Cambria" w:cstheme="minorHAnsi"/>
            <w:color w:val="2196D1"/>
            <w:w w:val="110"/>
            <w:sz w:val="18"/>
            <w:szCs w:val="18"/>
            <w:lang w:val="fr-BE"/>
          </w:rPr>
          <w:t xml:space="preserve">et al. (2017a). </w:t>
        </w:r>
        <w:r w:rsidRPr="00A02B76">
          <w:rPr>
            <w:rFonts w:eastAsia="Cambria" w:cstheme="minorHAnsi"/>
            <w:color w:val="2196D1"/>
            <w:w w:val="110"/>
            <w:sz w:val="18"/>
            <w:szCs w:val="18"/>
          </w:rPr>
          <w:t>Accumulation of mineral oil saturated hydrocarbons (MOSH) in</w:t>
        </w:r>
      </w:hyperlink>
      <w:r w:rsidRPr="00A02B76">
        <w:rPr>
          <w:rFonts w:eastAsia="Cambria" w:cstheme="minorHAnsi"/>
          <w:color w:val="2196D1"/>
          <w:spacing w:val="40"/>
          <w:w w:val="110"/>
          <w:sz w:val="18"/>
          <w:szCs w:val="18"/>
        </w:rPr>
        <w:t xml:space="preserve"> </w:t>
      </w:r>
      <w:hyperlink r:id="rId24">
        <w:r w:rsidRPr="00A02B76">
          <w:rPr>
            <w:rFonts w:eastAsia="Cambria" w:cstheme="minorHAnsi"/>
            <w:color w:val="2196D1"/>
            <w:w w:val="110"/>
            <w:sz w:val="18"/>
            <w:szCs w:val="18"/>
          </w:rPr>
          <w:t>female fischer 344 rats: Comparison with human data and consequences for risk</w:t>
        </w:r>
      </w:hyperlink>
      <w:r w:rsidRPr="00A02B76">
        <w:rPr>
          <w:rFonts w:eastAsia="Cambria" w:cstheme="minorHAnsi"/>
          <w:color w:val="2196D1"/>
          <w:spacing w:val="40"/>
          <w:w w:val="110"/>
          <w:sz w:val="18"/>
          <w:szCs w:val="18"/>
        </w:rPr>
        <w:t xml:space="preserve"> </w:t>
      </w:r>
      <w:hyperlink r:id="rId25">
        <w:r w:rsidRPr="00A02B76">
          <w:rPr>
            <w:rFonts w:eastAsia="Cambria" w:cstheme="minorHAnsi"/>
            <w:color w:val="2196D1"/>
            <w:w w:val="110"/>
            <w:sz w:val="18"/>
            <w:szCs w:val="18"/>
          </w:rPr>
          <w:t xml:space="preserve">assessment. </w:t>
        </w:r>
        <w:r w:rsidRPr="00A02B76">
          <w:rPr>
            <w:rFonts w:eastAsia="Cambria" w:cstheme="minorHAnsi"/>
            <w:i/>
            <w:color w:val="2196D1"/>
            <w:w w:val="110"/>
            <w:sz w:val="18"/>
            <w:szCs w:val="18"/>
          </w:rPr>
          <w:t>The Science of the Total Environment, 575</w:t>
        </w:r>
        <w:r w:rsidRPr="00A02B76">
          <w:rPr>
            <w:rFonts w:eastAsia="Cambria" w:cstheme="minorHAnsi"/>
            <w:color w:val="2196D1"/>
            <w:w w:val="110"/>
            <w:sz w:val="18"/>
            <w:szCs w:val="18"/>
          </w:rPr>
          <w:t>, 1263–1278</w:t>
        </w:r>
      </w:hyperlink>
      <w:r w:rsidRPr="00A02B76">
        <w:rPr>
          <w:rFonts w:eastAsia="Cambria" w:cstheme="minorHAnsi"/>
          <w:w w:val="110"/>
          <w:sz w:val="18"/>
          <w:szCs w:val="18"/>
        </w:rPr>
        <w:t>.</w:t>
      </w:r>
    </w:p>
    <w:p w14:paraId="400248FD" w14:textId="77777777" w:rsidR="00A02B76" w:rsidRPr="00A02B76" w:rsidRDefault="00A02B76" w:rsidP="007A0A87">
      <w:pPr>
        <w:spacing w:before="1"/>
        <w:ind w:left="282" w:right="109" w:hanging="240"/>
        <w:jc w:val="both"/>
        <w:rPr>
          <w:rFonts w:eastAsia="Cambria" w:cstheme="minorHAnsi"/>
          <w:sz w:val="18"/>
          <w:szCs w:val="18"/>
        </w:rPr>
      </w:pPr>
      <w:bookmarkStart w:id="22" w:name="_bookmark26"/>
      <w:bookmarkEnd w:id="22"/>
      <w:r w:rsidRPr="00A02B76">
        <w:rPr>
          <w:rFonts w:eastAsia="Cambria" w:cstheme="minorHAnsi"/>
          <w:w w:val="115"/>
          <w:sz w:val="18"/>
          <w:szCs w:val="18"/>
        </w:rPr>
        <w:t xml:space="preserve">Barp, L., Biedermann, M., Grob, K., Blas-Y-Estrada, F., Nygaard, U. C., Alexander, </w:t>
      </w:r>
      <w:r w:rsidRPr="00A02B76">
        <w:rPr>
          <w:rFonts w:eastAsia="Cambria" w:cstheme="minorHAnsi"/>
          <w:w w:val="125"/>
          <w:sz w:val="18"/>
          <w:szCs w:val="18"/>
        </w:rPr>
        <w:t>J.,</w:t>
      </w:r>
      <w:r w:rsidRPr="00A02B76">
        <w:rPr>
          <w:rFonts w:eastAsia="Cambria" w:cstheme="minorHAnsi"/>
          <w:spacing w:val="80"/>
          <w:w w:val="125"/>
          <w:sz w:val="18"/>
          <w:szCs w:val="18"/>
        </w:rPr>
        <w:t xml:space="preserve"> </w:t>
      </w:r>
      <w:r w:rsidRPr="00A02B76">
        <w:rPr>
          <w:rFonts w:eastAsia="Cambria" w:cstheme="minorHAnsi"/>
          <w:w w:val="110"/>
          <w:sz w:val="18"/>
          <w:szCs w:val="18"/>
        </w:rPr>
        <w:t>et</w:t>
      </w:r>
      <w:r w:rsidRPr="00A02B76">
        <w:rPr>
          <w:rFonts w:eastAsia="Cambria" w:cstheme="minorHAnsi"/>
          <w:spacing w:val="8"/>
          <w:w w:val="110"/>
          <w:sz w:val="18"/>
          <w:szCs w:val="18"/>
        </w:rPr>
        <w:t xml:space="preserve"> </w:t>
      </w:r>
      <w:r w:rsidRPr="00A02B76">
        <w:rPr>
          <w:rFonts w:eastAsia="Cambria" w:cstheme="minorHAnsi"/>
          <w:w w:val="110"/>
          <w:sz w:val="18"/>
          <w:szCs w:val="18"/>
        </w:rPr>
        <w:t>al.</w:t>
      </w:r>
      <w:r w:rsidRPr="00A02B76">
        <w:rPr>
          <w:rFonts w:eastAsia="Cambria" w:cstheme="minorHAnsi"/>
          <w:spacing w:val="9"/>
          <w:w w:val="110"/>
          <w:sz w:val="18"/>
          <w:szCs w:val="18"/>
        </w:rPr>
        <w:t xml:space="preserve"> </w:t>
      </w:r>
      <w:r w:rsidRPr="00A02B76">
        <w:rPr>
          <w:rFonts w:eastAsia="Cambria" w:cstheme="minorHAnsi"/>
          <w:w w:val="110"/>
          <w:sz w:val="18"/>
          <w:szCs w:val="18"/>
        </w:rPr>
        <w:t>(2017b).</w:t>
      </w:r>
      <w:r w:rsidRPr="00A02B76">
        <w:rPr>
          <w:rFonts w:eastAsia="Cambria" w:cstheme="minorHAnsi"/>
          <w:spacing w:val="9"/>
          <w:w w:val="110"/>
          <w:sz w:val="18"/>
          <w:szCs w:val="18"/>
        </w:rPr>
        <w:t xml:space="preserve"> </w:t>
      </w:r>
      <w:r w:rsidRPr="00A02B76">
        <w:rPr>
          <w:rFonts w:eastAsia="Cambria" w:cstheme="minorHAnsi"/>
          <w:w w:val="110"/>
          <w:sz w:val="18"/>
          <w:szCs w:val="18"/>
        </w:rPr>
        <w:t>Mineral</w:t>
      </w:r>
      <w:r w:rsidRPr="00A02B76">
        <w:rPr>
          <w:rFonts w:eastAsia="Cambria" w:cstheme="minorHAnsi"/>
          <w:spacing w:val="9"/>
          <w:w w:val="110"/>
          <w:sz w:val="18"/>
          <w:szCs w:val="18"/>
        </w:rPr>
        <w:t xml:space="preserve"> </w:t>
      </w:r>
      <w:r w:rsidRPr="00A02B76">
        <w:rPr>
          <w:rFonts w:eastAsia="Cambria" w:cstheme="minorHAnsi"/>
          <w:w w:val="110"/>
          <w:sz w:val="18"/>
          <w:szCs w:val="18"/>
        </w:rPr>
        <w:t>oil</w:t>
      </w:r>
      <w:r w:rsidRPr="00A02B76">
        <w:rPr>
          <w:rFonts w:eastAsia="Cambria" w:cstheme="minorHAnsi"/>
          <w:spacing w:val="9"/>
          <w:w w:val="110"/>
          <w:sz w:val="18"/>
          <w:szCs w:val="18"/>
        </w:rPr>
        <w:t xml:space="preserve"> </w:t>
      </w:r>
      <w:r w:rsidRPr="00A02B76">
        <w:rPr>
          <w:rFonts w:eastAsia="Cambria" w:cstheme="minorHAnsi"/>
          <w:w w:val="110"/>
          <w:sz w:val="18"/>
          <w:szCs w:val="18"/>
        </w:rPr>
        <w:t>saturated</w:t>
      </w:r>
      <w:r w:rsidRPr="00A02B76">
        <w:rPr>
          <w:rFonts w:eastAsia="Cambria" w:cstheme="minorHAnsi"/>
          <w:spacing w:val="8"/>
          <w:w w:val="110"/>
          <w:sz w:val="18"/>
          <w:szCs w:val="18"/>
        </w:rPr>
        <w:t xml:space="preserve"> </w:t>
      </w:r>
      <w:r w:rsidRPr="00A02B76">
        <w:rPr>
          <w:rFonts w:eastAsia="Cambria" w:cstheme="minorHAnsi"/>
          <w:w w:val="110"/>
          <w:sz w:val="18"/>
          <w:szCs w:val="18"/>
        </w:rPr>
        <w:t>hydrocarbons</w:t>
      </w:r>
      <w:r w:rsidRPr="00A02B76">
        <w:rPr>
          <w:rFonts w:eastAsia="Cambria" w:cstheme="minorHAnsi"/>
          <w:spacing w:val="9"/>
          <w:w w:val="110"/>
          <w:sz w:val="18"/>
          <w:szCs w:val="18"/>
        </w:rPr>
        <w:t xml:space="preserve"> </w:t>
      </w:r>
      <w:r w:rsidRPr="00A02B76">
        <w:rPr>
          <w:rFonts w:eastAsia="Cambria" w:cstheme="minorHAnsi"/>
          <w:w w:val="110"/>
          <w:sz w:val="18"/>
          <w:szCs w:val="18"/>
        </w:rPr>
        <w:t>(MOSH)</w:t>
      </w:r>
      <w:r w:rsidRPr="00A02B76">
        <w:rPr>
          <w:rFonts w:eastAsia="Cambria" w:cstheme="minorHAnsi"/>
          <w:spacing w:val="8"/>
          <w:w w:val="110"/>
          <w:sz w:val="18"/>
          <w:szCs w:val="18"/>
        </w:rPr>
        <w:t xml:space="preserve"> </w:t>
      </w:r>
      <w:r w:rsidRPr="00A02B76">
        <w:rPr>
          <w:rFonts w:eastAsia="Cambria" w:cstheme="minorHAnsi"/>
          <w:w w:val="110"/>
          <w:sz w:val="18"/>
          <w:szCs w:val="18"/>
        </w:rPr>
        <w:t>in</w:t>
      </w:r>
      <w:r w:rsidRPr="00A02B76">
        <w:rPr>
          <w:rFonts w:eastAsia="Cambria" w:cstheme="minorHAnsi"/>
          <w:spacing w:val="9"/>
          <w:w w:val="110"/>
          <w:sz w:val="18"/>
          <w:szCs w:val="18"/>
        </w:rPr>
        <w:t xml:space="preserve"> </w:t>
      </w:r>
      <w:r w:rsidRPr="00A02B76">
        <w:rPr>
          <w:rFonts w:eastAsia="Cambria" w:cstheme="minorHAnsi"/>
          <w:w w:val="110"/>
          <w:sz w:val="18"/>
          <w:szCs w:val="18"/>
        </w:rPr>
        <w:t>female</w:t>
      </w:r>
      <w:r w:rsidRPr="00A02B76">
        <w:rPr>
          <w:rFonts w:eastAsia="Cambria" w:cstheme="minorHAnsi"/>
          <w:spacing w:val="9"/>
          <w:w w:val="110"/>
          <w:sz w:val="18"/>
          <w:szCs w:val="18"/>
        </w:rPr>
        <w:t xml:space="preserve"> </w:t>
      </w:r>
      <w:r w:rsidRPr="00A02B76">
        <w:rPr>
          <w:rFonts w:eastAsia="Cambria" w:cstheme="minorHAnsi"/>
          <w:w w:val="110"/>
          <w:sz w:val="18"/>
          <w:szCs w:val="18"/>
        </w:rPr>
        <w:t>Fischer</w:t>
      </w:r>
      <w:r w:rsidRPr="00A02B76">
        <w:rPr>
          <w:rFonts w:eastAsia="Cambria" w:cstheme="minorHAnsi"/>
          <w:spacing w:val="8"/>
          <w:w w:val="110"/>
          <w:sz w:val="18"/>
          <w:szCs w:val="18"/>
        </w:rPr>
        <w:t xml:space="preserve"> </w:t>
      </w:r>
      <w:r w:rsidRPr="00A02B76">
        <w:rPr>
          <w:rFonts w:eastAsia="Cambria" w:cstheme="minorHAnsi"/>
          <w:spacing w:val="-5"/>
          <w:w w:val="110"/>
          <w:sz w:val="18"/>
          <w:szCs w:val="18"/>
        </w:rPr>
        <w:t>344</w:t>
      </w:r>
    </w:p>
    <w:p w14:paraId="32B6E6E1" w14:textId="77777777" w:rsidR="00A02B76" w:rsidRPr="00A02B76" w:rsidRDefault="00A02B76" w:rsidP="007A0A87">
      <w:pPr>
        <w:ind w:left="282"/>
        <w:jc w:val="both"/>
        <w:rPr>
          <w:rFonts w:eastAsia="Cambria" w:cstheme="minorHAnsi"/>
          <w:sz w:val="18"/>
          <w:szCs w:val="18"/>
          <w:lang w:val="de-DE"/>
        </w:rPr>
      </w:pPr>
      <w:r w:rsidRPr="00A02B76">
        <w:rPr>
          <w:rFonts w:eastAsia="Cambria" w:cstheme="minorHAnsi"/>
          <w:w w:val="110"/>
          <w:sz w:val="18"/>
          <w:szCs w:val="18"/>
        </w:rPr>
        <w:t>rats;</w:t>
      </w:r>
      <w:r w:rsidRPr="00A02B76">
        <w:rPr>
          <w:rFonts w:eastAsia="Cambria" w:cstheme="minorHAnsi"/>
          <w:spacing w:val="-3"/>
          <w:w w:val="110"/>
          <w:sz w:val="18"/>
          <w:szCs w:val="18"/>
        </w:rPr>
        <w:t xml:space="preserve"> </w:t>
      </w:r>
      <w:r w:rsidRPr="00A02B76">
        <w:rPr>
          <w:rFonts w:eastAsia="Cambria" w:cstheme="minorHAnsi"/>
          <w:w w:val="110"/>
          <w:sz w:val="18"/>
          <w:szCs w:val="18"/>
        </w:rPr>
        <w:t>accumulation</w:t>
      </w:r>
      <w:r w:rsidRPr="00A02B76">
        <w:rPr>
          <w:rFonts w:eastAsia="Cambria" w:cstheme="minorHAnsi"/>
          <w:spacing w:val="-3"/>
          <w:w w:val="110"/>
          <w:sz w:val="18"/>
          <w:szCs w:val="18"/>
        </w:rPr>
        <w:t xml:space="preserve"> </w:t>
      </w:r>
      <w:r w:rsidRPr="00A02B76">
        <w:rPr>
          <w:rFonts w:eastAsia="Cambria" w:cstheme="minorHAnsi"/>
          <w:w w:val="110"/>
          <w:sz w:val="18"/>
          <w:szCs w:val="18"/>
        </w:rPr>
        <w:t>of</w:t>
      </w:r>
      <w:r w:rsidRPr="00A02B76">
        <w:rPr>
          <w:rFonts w:eastAsia="Cambria" w:cstheme="minorHAnsi"/>
          <w:spacing w:val="-3"/>
          <w:w w:val="110"/>
          <w:sz w:val="18"/>
          <w:szCs w:val="18"/>
        </w:rPr>
        <w:t xml:space="preserve"> </w:t>
      </w:r>
      <w:r w:rsidRPr="00A02B76">
        <w:rPr>
          <w:rFonts w:eastAsia="Cambria" w:cstheme="minorHAnsi"/>
          <w:w w:val="110"/>
          <w:sz w:val="18"/>
          <w:szCs w:val="18"/>
        </w:rPr>
        <w:t>wax</w:t>
      </w:r>
      <w:r w:rsidRPr="00A02B76">
        <w:rPr>
          <w:rFonts w:eastAsia="Cambria" w:cstheme="minorHAnsi"/>
          <w:spacing w:val="-3"/>
          <w:w w:val="110"/>
          <w:sz w:val="18"/>
          <w:szCs w:val="18"/>
        </w:rPr>
        <w:t xml:space="preserve"> </w:t>
      </w:r>
      <w:r w:rsidRPr="00A02B76">
        <w:rPr>
          <w:rFonts w:eastAsia="Cambria" w:cstheme="minorHAnsi"/>
          <w:w w:val="110"/>
          <w:sz w:val="18"/>
          <w:szCs w:val="18"/>
        </w:rPr>
        <w:t>components;</w:t>
      </w:r>
      <w:r w:rsidRPr="00A02B76">
        <w:rPr>
          <w:rFonts w:eastAsia="Cambria" w:cstheme="minorHAnsi"/>
          <w:spacing w:val="-3"/>
          <w:w w:val="110"/>
          <w:sz w:val="18"/>
          <w:szCs w:val="18"/>
        </w:rPr>
        <w:t xml:space="preserve"> </w:t>
      </w:r>
      <w:r w:rsidRPr="00A02B76">
        <w:rPr>
          <w:rFonts w:eastAsia="Cambria" w:cstheme="minorHAnsi"/>
          <w:w w:val="110"/>
          <w:sz w:val="18"/>
          <w:szCs w:val="18"/>
        </w:rPr>
        <w:t>implications</w:t>
      </w:r>
      <w:r w:rsidRPr="00A02B76">
        <w:rPr>
          <w:rFonts w:eastAsia="Cambria" w:cstheme="minorHAnsi"/>
          <w:spacing w:val="-3"/>
          <w:w w:val="110"/>
          <w:sz w:val="18"/>
          <w:szCs w:val="18"/>
        </w:rPr>
        <w:t xml:space="preserve"> </w:t>
      </w:r>
      <w:r w:rsidRPr="00A02B76">
        <w:rPr>
          <w:rFonts w:eastAsia="Cambria" w:cstheme="minorHAnsi"/>
          <w:w w:val="110"/>
          <w:sz w:val="18"/>
          <w:szCs w:val="18"/>
        </w:rPr>
        <w:t>for</w:t>
      </w:r>
      <w:r w:rsidRPr="00A02B76">
        <w:rPr>
          <w:rFonts w:eastAsia="Cambria" w:cstheme="minorHAnsi"/>
          <w:spacing w:val="-3"/>
          <w:w w:val="110"/>
          <w:sz w:val="18"/>
          <w:szCs w:val="18"/>
        </w:rPr>
        <w:t xml:space="preserve"> </w:t>
      </w:r>
      <w:r w:rsidRPr="00A02B76">
        <w:rPr>
          <w:rFonts w:eastAsia="Cambria" w:cstheme="minorHAnsi"/>
          <w:w w:val="110"/>
          <w:sz w:val="18"/>
          <w:szCs w:val="18"/>
        </w:rPr>
        <w:t>risk</w:t>
      </w:r>
      <w:r w:rsidRPr="00A02B76">
        <w:rPr>
          <w:rFonts w:eastAsia="Cambria" w:cstheme="minorHAnsi"/>
          <w:spacing w:val="-3"/>
          <w:w w:val="110"/>
          <w:sz w:val="18"/>
          <w:szCs w:val="18"/>
        </w:rPr>
        <w:t xml:space="preserve"> </w:t>
      </w:r>
      <w:r w:rsidRPr="00A02B76">
        <w:rPr>
          <w:rFonts w:eastAsia="Cambria" w:cstheme="minorHAnsi"/>
          <w:w w:val="110"/>
          <w:sz w:val="18"/>
          <w:szCs w:val="18"/>
        </w:rPr>
        <w:t>assessment.</w:t>
      </w:r>
      <w:r w:rsidRPr="00A02B76">
        <w:rPr>
          <w:rFonts w:eastAsia="Cambria" w:cstheme="minorHAnsi"/>
          <w:spacing w:val="-3"/>
          <w:w w:val="110"/>
          <w:sz w:val="18"/>
          <w:szCs w:val="18"/>
        </w:rPr>
        <w:t xml:space="preserve"> </w:t>
      </w:r>
      <w:r w:rsidRPr="00A02B76">
        <w:rPr>
          <w:rFonts w:eastAsia="Cambria" w:cstheme="minorHAnsi"/>
          <w:i/>
          <w:w w:val="110"/>
          <w:sz w:val="18"/>
          <w:szCs w:val="18"/>
        </w:rPr>
        <w:t>The</w:t>
      </w:r>
      <w:r w:rsidRPr="00A02B76">
        <w:rPr>
          <w:rFonts w:eastAsia="Cambria" w:cstheme="minorHAnsi"/>
          <w:i/>
          <w:spacing w:val="-7"/>
          <w:w w:val="110"/>
          <w:sz w:val="18"/>
          <w:szCs w:val="18"/>
        </w:rPr>
        <w:t xml:space="preserve"> </w:t>
      </w:r>
      <w:r w:rsidRPr="00A02B76">
        <w:rPr>
          <w:rFonts w:eastAsia="Cambria" w:cstheme="minorHAnsi"/>
          <w:i/>
          <w:w w:val="110"/>
          <w:sz w:val="18"/>
          <w:szCs w:val="18"/>
        </w:rPr>
        <w:t>Science</w:t>
      </w:r>
      <w:r w:rsidRPr="00A02B76">
        <w:rPr>
          <w:rFonts w:eastAsia="Cambria" w:cstheme="minorHAnsi"/>
          <w:i/>
          <w:spacing w:val="40"/>
          <w:w w:val="110"/>
          <w:sz w:val="18"/>
          <w:szCs w:val="18"/>
        </w:rPr>
        <w:t xml:space="preserve"> </w:t>
      </w:r>
      <w:r w:rsidRPr="00A02B76">
        <w:rPr>
          <w:rFonts w:eastAsia="Cambria" w:cstheme="minorHAnsi"/>
          <w:i/>
          <w:w w:val="110"/>
          <w:sz w:val="18"/>
          <w:szCs w:val="18"/>
        </w:rPr>
        <w:t>of the Total Environment, 583</w:t>
      </w:r>
      <w:r w:rsidRPr="00A02B76">
        <w:rPr>
          <w:rFonts w:eastAsia="Cambria" w:cstheme="minorHAnsi"/>
          <w:w w:val="110"/>
          <w:sz w:val="18"/>
          <w:szCs w:val="18"/>
        </w:rPr>
        <w:t xml:space="preserve">, 319–333. </w:t>
      </w:r>
      <w:hyperlink r:id="rId26">
        <w:r w:rsidRPr="00A02B76">
          <w:rPr>
            <w:rFonts w:eastAsia="Cambria" w:cstheme="minorHAnsi"/>
            <w:color w:val="2196D1"/>
            <w:w w:val="110"/>
            <w:sz w:val="18"/>
            <w:szCs w:val="18"/>
          </w:rPr>
          <w:t>https://doi.org/10.1016/j.</w:t>
        </w:r>
      </w:hyperlink>
      <w:r w:rsidRPr="00A02B76">
        <w:rPr>
          <w:rFonts w:eastAsia="Cambria" w:cstheme="minorHAnsi"/>
          <w:color w:val="2196D1"/>
          <w:spacing w:val="40"/>
          <w:w w:val="110"/>
          <w:sz w:val="18"/>
          <w:szCs w:val="18"/>
        </w:rPr>
        <w:t xml:space="preserve"> </w:t>
      </w:r>
      <w:hyperlink r:id="rId27">
        <w:r w:rsidRPr="00A02B76">
          <w:rPr>
            <w:rFonts w:eastAsia="Cambria" w:cstheme="minorHAnsi"/>
            <w:color w:val="2196D1"/>
            <w:spacing w:val="-2"/>
            <w:w w:val="110"/>
            <w:sz w:val="18"/>
            <w:szCs w:val="18"/>
            <w:lang w:val="de-DE"/>
          </w:rPr>
          <w:t>scitotenv.2017.01.071</w:t>
        </w:r>
      </w:hyperlink>
    </w:p>
    <w:p w14:paraId="2DC41ED4" w14:textId="77777777" w:rsidR="00A02B76" w:rsidRPr="00A02B76" w:rsidRDefault="00A02B76" w:rsidP="007A0A87">
      <w:pPr>
        <w:ind w:left="43"/>
        <w:jc w:val="both"/>
        <w:rPr>
          <w:rFonts w:eastAsia="Cambria" w:cstheme="minorHAnsi"/>
          <w:sz w:val="18"/>
          <w:szCs w:val="18"/>
        </w:rPr>
      </w:pPr>
      <w:bookmarkStart w:id="23" w:name="_bookmark27"/>
      <w:bookmarkEnd w:id="23"/>
      <w:r w:rsidRPr="00A02B76">
        <w:rPr>
          <w:rFonts w:eastAsia="Cambria" w:cstheme="minorHAnsi"/>
          <w:w w:val="115"/>
          <w:sz w:val="18"/>
          <w:szCs w:val="18"/>
          <w:lang w:val="de-DE"/>
        </w:rPr>
        <w:t>Barp,</w:t>
      </w:r>
      <w:r w:rsidRPr="00A02B76">
        <w:rPr>
          <w:rFonts w:eastAsia="Cambria" w:cstheme="minorHAnsi"/>
          <w:spacing w:val="-3"/>
          <w:w w:val="115"/>
          <w:sz w:val="18"/>
          <w:szCs w:val="18"/>
          <w:lang w:val="de-DE"/>
        </w:rPr>
        <w:t xml:space="preserve"> </w:t>
      </w:r>
      <w:r w:rsidRPr="00A02B76">
        <w:rPr>
          <w:rFonts w:eastAsia="Cambria" w:cstheme="minorHAnsi"/>
          <w:w w:val="115"/>
          <w:sz w:val="18"/>
          <w:szCs w:val="18"/>
          <w:lang w:val="de-DE"/>
        </w:rPr>
        <w:t>L.,</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Kornauth,</w:t>
      </w:r>
      <w:r w:rsidRPr="00A02B76">
        <w:rPr>
          <w:rFonts w:eastAsia="Cambria" w:cstheme="minorHAnsi"/>
          <w:spacing w:val="-3"/>
          <w:w w:val="115"/>
          <w:sz w:val="18"/>
          <w:szCs w:val="18"/>
          <w:lang w:val="de-DE"/>
        </w:rPr>
        <w:t xml:space="preserve"> </w:t>
      </w:r>
      <w:r w:rsidRPr="00A02B76">
        <w:rPr>
          <w:rFonts w:eastAsia="Cambria" w:cstheme="minorHAnsi"/>
          <w:w w:val="115"/>
          <w:sz w:val="18"/>
          <w:szCs w:val="18"/>
          <w:lang w:val="de-DE"/>
        </w:rPr>
        <w:t>C.,</w:t>
      </w:r>
      <w:r w:rsidRPr="00A02B76">
        <w:rPr>
          <w:rFonts w:eastAsia="Cambria" w:cstheme="minorHAnsi"/>
          <w:spacing w:val="-3"/>
          <w:w w:val="115"/>
          <w:sz w:val="18"/>
          <w:szCs w:val="18"/>
          <w:lang w:val="de-DE"/>
        </w:rPr>
        <w:t xml:space="preserve"> </w:t>
      </w:r>
      <w:r w:rsidRPr="00A02B76">
        <w:rPr>
          <w:rFonts w:eastAsia="Cambria" w:cstheme="minorHAnsi"/>
          <w:w w:val="115"/>
          <w:sz w:val="18"/>
          <w:szCs w:val="18"/>
          <w:lang w:val="de-DE"/>
        </w:rPr>
        <w:t>Wuerger,</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T.,</w:t>
      </w:r>
      <w:r w:rsidRPr="00A02B76">
        <w:rPr>
          <w:rFonts w:eastAsia="Cambria" w:cstheme="minorHAnsi"/>
          <w:spacing w:val="-2"/>
          <w:w w:val="115"/>
          <w:sz w:val="18"/>
          <w:szCs w:val="18"/>
          <w:lang w:val="de-DE"/>
        </w:rPr>
        <w:t xml:space="preserve"> </w:t>
      </w:r>
      <w:r w:rsidRPr="00A02B76">
        <w:rPr>
          <w:rFonts w:eastAsia="Cambria" w:cstheme="minorHAnsi"/>
          <w:w w:val="115"/>
          <w:sz w:val="18"/>
          <w:szCs w:val="18"/>
          <w:lang w:val="de-DE"/>
        </w:rPr>
        <w:t>Rudas,</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M.,</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Biedermann,</w:t>
      </w:r>
      <w:r w:rsidRPr="00A02B76">
        <w:rPr>
          <w:rFonts w:eastAsia="Cambria" w:cstheme="minorHAnsi"/>
          <w:spacing w:val="-2"/>
          <w:w w:val="115"/>
          <w:sz w:val="18"/>
          <w:szCs w:val="18"/>
          <w:lang w:val="de-DE"/>
        </w:rPr>
        <w:t xml:space="preserve"> </w:t>
      </w:r>
      <w:r w:rsidRPr="00A02B76">
        <w:rPr>
          <w:rFonts w:eastAsia="Cambria" w:cstheme="minorHAnsi"/>
          <w:w w:val="115"/>
          <w:sz w:val="18"/>
          <w:szCs w:val="18"/>
          <w:lang w:val="de-DE"/>
        </w:rPr>
        <w:t>M.,</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Reiner,</w:t>
      </w:r>
      <w:r w:rsidRPr="00A02B76">
        <w:rPr>
          <w:rFonts w:eastAsia="Cambria" w:cstheme="minorHAnsi"/>
          <w:spacing w:val="-3"/>
          <w:w w:val="115"/>
          <w:sz w:val="18"/>
          <w:szCs w:val="18"/>
          <w:lang w:val="de-DE"/>
        </w:rPr>
        <w:t xml:space="preserve"> </w:t>
      </w:r>
      <w:r w:rsidRPr="00A02B76">
        <w:rPr>
          <w:rFonts w:eastAsia="Cambria" w:cstheme="minorHAnsi"/>
          <w:w w:val="115"/>
          <w:sz w:val="18"/>
          <w:szCs w:val="18"/>
          <w:lang w:val="de-DE"/>
        </w:rPr>
        <w:t>A.,</w:t>
      </w:r>
      <w:r w:rsidRPr="00A02B76">
        <w:rPr>
          <w:rFonts w:eastAsia="Cambria" w:cstheme="minorHAnsi"/>
          <w:spacing w:val="-3"/>
          <w:w w:val="115"/>
          <w:sz w:val="18"/>
          <w:szCs w:val="18"/>
          <w:lang w:val="de-DE"/>
        </w:rPr>
        <w:t xml:space="preserve"> </w:t>
      </w:r>
      <w:r w:rsidRPr="00A02B76">
        <w:rPr>
          <w:rFonts w:eastAsia="Cambria" w:cstheme="minorHAnsi"/>
          <w:w w:val="115"/>
          <w:sz w:val="18"/>
          <w:szCs w:val="18"/>
          <w:lang w:val="de-DE"/>
        </w:rPr>
        <w:t>et</w:t>
      </w:r>
      <w:r w:rsidRPr="00A02B76">
        <w:rPr>
          <w:rFonts w:eastAsia="Cambria" w:cstheme="minorHAnsi"/>
          <w:spacing w:val="-4"/>
          <w:w w:val="115"/>
          <w:sz w:val="18"/>
          <w:szCs w:val="18"/>
          <w:lang w:val="de-DE"/>
        </w:rPr>
        <w:t xml:space="preserve"> </w:t>
      </w:r>
      <w:r w:rsidRPr="00A02B76">
        <w:rPr>
          <w:rFonts w:eastAsia="Cambria" w:cstheme="minorHAnsi"/>
          <w:w w:val="115"/>
          <w:sz w:val="18"/>
          <w:szCs w:val="18"/>
          <w:lang w:val="de-DE"/>
        </w:rPr>
        <w:t>al.</w:t>
      </w:r>
      <w:r w:rsidRPr="00A02B76">
        <w:rPr>
          <w:rFonts w:eastAsia="Cambria" w:cstheme="minorHAnsi"/>
          <w:spacing w:val="-3"/>
          <w:w w:val="115"/>
          <w:sz w:val="18"/>
          <w:szCs w:val="18"/>
          <w:lang w:val="de-DE"/>
        </w:rPr>
        <w:t xml:space="preserve"> </w:t>
      </w:r>
      <w:r w:rsidRPr="00A02B76">
        <w:rPr>
          <w:rFonts w:eastAsia="Cambria" w:cstheme="minorHAnsi"/>
          <w:spacing w:val="-2"/>
          <w:w w:val="115"/>
          <w:sz w:val="18"/>
          <w:szCs w:val="18"/>
        </w:rPr>
        <w:t>(2014).</w:t>
      </w:r>
    </w:p>
    <w:p w14:paraId="57DF83BB" w14:textId="77777777" w:rsidR="00A02B76" w:rsidRPr="00A02B76" w:rsidRDefault="00A02B76" w:rsidP="007A0A87">
      <w:pPr>
        <w:spacing w:before="19"/>
        <w:ind w:left="282"/>
        <w:jc w:val="both"/>
        <w:rPr>
          <w:rFonts w:eastAsia="Cambria" w:cstheme="minorHAnsi"/>
          <w:sz w:val="18"/>
          <w:szCs w:val="18"/>
        </w:rPr>
      </w:pPr>
      <w:r w:rsidRPr="00A02B76">
        <w:rPr>
          <w:rFonts w:eastAsia="Cambria" w:cstheme="minorHAnsi"/>
          <w:w w:val="110"/>
          <w:sz w:val="18"/>
          <w:szCs w:val="18"/>
        </w:rPr>
        <w:t>Mineral oil in human tissues, Part I: Concentrations and molecular mass</w:t>
      </w:r>
      <w:r w:rsidRPr="00A02B76">
        <w:rPr>
          <w:rFonts w:eastAsia="Cambria" w:cstheme="minorHAnsi"/>
          <w:spacing w:val="40"/>
          <w:w w:val="110"/>
          <w:sz w:val="18"/>
          <w:szCs w:val="18"/>
        </w:rPr>
        <w:t xml:space="preserve"> </w:t>
      </w:r>
      <w:r w:rsidRPr="00A02B76">
        <w:rPr>
          <w:rFonts w:eastAsia="Cambria" w:cstheme="minorHAnsi"/>
          <w:w w:val="110"/>
          <w:sz w:val="18"/>
          <w:szCs w:val="18"/>
        </w:rPr>
        <w:t>distributions.</w:t>
      </w:r>
      <w:r w:rsidRPr="00A02B76">
        <w:rPr>
          <w:rFonts w:eastAsia="Cambria" w:cstheme="minorHAnsi"/>
          <w:spacing w:val="-8"/>
          <w:w w:val="110"/>
          <w:sz w:val="18"/>
          <w:szCs w:val="18"/>
        </w:rPr>
        <w:t xml:space="preserve"> </w:t>
      </w:r>
      <w:r w:rsidRPr="00A02B76">
        <w:rPr>
          <w:rFonts w:eastAsia="Cambria" w:cstheme="minorHAnsi"/>
          <w:i/>
          <w:w w:val="110"/>
          <w:sz w:val="18"/>
          <w:szCs w:val="18"/>
        </w:rPr>
        <w:t>Food</w:t>
      </w:r>
      <w:r w:rsidRPr="00A02B76">
        <w:rPr>
          <w:rFonts w:eastAsia="Cambria" w:cstheme="minorHAnsi"/>
          <w:i/>
          <w:spacing w:val="-8"/>
          <w:w w:val="110"/>
          <w:sz w:val="18"/>
          <w:szCs w:val="18"/>
        </w:rPr>
        <w:t xml:space="preserve"> </w:t>
      </w:r>
      <w:r w:rsidRPr="00A02B76">
        <w:rPr>
          <w:rFonts w:eastAsia="Cambria" w:cstheme="minorHAnsi"/>
          <w:i/>
          <w:w w:val="110"/>
          <w:sz w:val="18"/>
          <w:szCs w:val="18"/>
        </w:rPr>
        <w:t>and</w:t>
      </w:r>
      <w:r w:rsidRPr="00A02B76">
        <w:rPr>
          <w:rFonts w:eastAsia="Cambria" w:cstheme="minorHAnsi"/>
          <w:i/>
          <w:spacing w:val="-8"/>
          <w:w w:val="110"/>
          <w:sz w:val="18"/>
          <w:szCs w:val="18"/>
        </w:rPr>
        <w:t xml:space="preserve"> </w:t>
      </w:r>
      <w:r w:rsidRPr="00A02B76">
        <w:rPr>
          <w:rFonts w:eastAsia="Cambria" w:cstheme="minorHAnsi"/>
          <w:i/>
          <w:w w:val="110"/>
          <w:sz w:val="18"/>
          <w:szCs w:val="18"/>
        </w:rPr>
        <w:t>Chemical</w:t>
      </w:r>
      <w:r w:rsidRPr="00A02B76">
        <w:rPr>
          <w:rFonts w:eastAsia="Cambria" w:cstheme="minorHAnsi"/>
          <w:i/>
          <w:spacing w:val="-9"/>
          <w:w w:val="110"/>
          <w:sz w:val="18"/>
          <w:szCs w:val="18"/>
        </w:rPr>
        <w:t xml:space="preserve"> </w:t>
      </w:r>
      <w:r w:rsidRPr="00A02B76">
        <w:rPr>
          <w:rFonts w:eastAsia="Cambria" w:cstheme="minorHAnsi"/>
          <w:i/>
          <w:w w:val="110"/>
          <w:sz w:val="18"/>
          <w:szCs w:val="18"/>
        </w:rPr>
        <w:t>Toxicology,</w:t>
      </w:r>
      <w:r w:rsidRPr="00A02B76">
        <w:rPr>
          <w:rFonts w:eastAsia="Cambria" w:cstheme="minorHAnsi"/>
          <w:i/>
          <w:spacing w:val="-8"/>
          <w:w w:val="110"/>
          <w:sz w:val="18"/>
          <w:szCs w:val="18"/>
        </w:rPr>
        <w:t xml:space="preserve"> </w:t>
      </w:r>
      <w:r w:rsidRPr="00A02B76">
        <w:rPr>
          <w:rFonts w:eastAsia="Cambria" w:cstheme="minorHAnsi"/>
          <w:i/>
          <w:w w:val="110"/>
          <w:sz w:val="18"/>
          <w:szCs w:val="18"/>
        </w:rPr>
        <w:t>72</w:t>
      </w:r>
      <w:r w:rsidRPr="00A02B76">
        <w:rPr>
          <w:rFonts w:eastAsia="Cambria" w:cstheme="minorHAnsi"/>
          <w:w w:val="110"/>
          <w:sz w:val="18"/>
          <w:szCs w:val="18"/>
        </w:rPr>
        <w:t>,</w:t>
      </w:r>
      <w:r w:rsidRPr="00A02B76">
        <w:rPr>
          <w:rFonts w:eastAsia="Cambria" w:cstheme="minorHAnsi"/>
          <w:spacing w:val="-7"/>
          <w:w w:val="110"/>
          <w:sz w:val="18"/>
          <w:szCs w:val="18"/>
        </w:rPr>
        <w:t xml:space="preserve"> </w:t>
      </w:r>
      <w:r w:rsidRPr="00A02B76">
        <w:rPr>
          <w:rFonts w:eastAsia="Cambria" w:cstheme="minorHAnsi"/>
          <w:w w:val="110"/>
          <w:sz w:val="18"/>
          <w:szCs w:val="18"/>
        </w:rPr>
        <w:t>312–321.</w:t>
      </w:r>
      <w:r w:rsidRPr="00A02B76">
        <w:rPr>
          <w:rFonts w:eastAsia="Cambria" w:cstheme="minorHAnsi"/>
          <w:spacing w:val="-7"/>
          <w:w w:val="110"/>
          <w:sz w:val="18"/>
          <w:szCs w:val="18"/>
        </w:rPr>
        <w:t xml:space="preserve"> </w:t>
      </w:r>
      <w:hyperlink r:id="rId28">
        <w:r w:rsidRPr="00A02B76">
          <w:rPr>
            <w:rFonts w:eastAsia="Cambria" w:cstheme="minorHAnsi"/>
            <w:color w:val="2196D1"/>
            <w:w w:val="110"/>
            <w:sz w:val="18"/>
            <w:szCs w:val="18"/>
          </w:rPr>
          <w:t>https://doi.org/10.1016/j.</w:t>
        </w:r>
      </w:hyperlink>
      <w:r w:rsidRPr="00A02B76">
        <w:rPr>
          <w:rFonts w:eastAsia="Cambria" w:cstheme="minorHAnsi"/>
          <w:color w:val="2196D1"/>
          <w:spacing w:val="40"/>
          <w:w w:val="110"/>
          <w:sz w:val="18"/>
          <w:szCs w:val="18"/>
        </w:rPr>
        <w:t xml:space="preserve"> </w:t>
      </w:r>
      <w:hyperlink r:id="rId29">
        <w:r w:rsidRPr="00A02B76">
          <w:rPr>
            <w:rFonts w:eastAsia="Cambria" w:cstheme="minorHAnsi"/>
            <w:color w:val="2196D1"/>
            <w:spacing w:val="-2"/>
            <w:w w:val="110"/>
            <w:sz w:val="18"/>
            <w:szCs w:val="18"/>
          </w:rPr>
          <w:t>fct.2014.04.029</w:t>
        </w:r>
      </w:hyperlink>
    </w:p>
    <w:p w14:paraId="34CD792C" w14:textId="77777777" w:rsidR="00A02B76" w:rsidRPr="00A02B76" w:rsidRDefault="00A02B76" w:rsidP="007A0A87">
      <w:pPr>
        <w:spacing w:before="2"/>
        <w:ind w:left="282" w:hanging="240"/>
        <w:jc w:val="both"/>
        <w:rPr>
          <w:rFonts w:eastAsia="Cambria" w:cstheme="minorHAnsi"/>
          <w:sz w:val="18"/>
          <w:szCs w:val="18"/>
        </w:rPr>
      </w:pPr>
      <w:bookmarkStart w:id="24" w:name="_bookmark28"/>
      <w:bookmarkEnd w:id="24"/>
      <w:r w:rsidRPr="00A02B76">
        <w:rPr>
          <w:rFonts w:eastAsia="Cambria" w:cstheme="minorHAnsi"/>
          <w:w w:val="115"/>
          <w:sz w:val="18"/>
          <w:szCs w:val="18"/>
          <w:lang w:val="en-GB"/>
        </w:rPr>
        <w:t>Barrowman,</w:t>
      </w:r>
      <w:r w:rsidRPr="00A02B76">
        <w:rPr>
          <w:rFonts w:eastAsia="Cambria" w:cstheme="minorHAnsi"/>
          <w:spacing w:val="-3"/>
          <w:w w:val="115"/>
          <w:sz w:val="18"/>
          <w:szCs w:val="18"/>
          <w:lang w:val="en-GB"/>
        </w:rPr>
        <w:t xml:space="preserve"> </w:t>
      </w:r>
      <w:r w:rsidRPr="00A02B76">
        <w:rPr>
          <w:rFonts w:eastAsia="Cambria" w:cstheme="minorHAnsi"/>
          <w:w w:val="130"/>
          <w:sz w:val="18"/>
          <w:szCs w:val="18"/>
          <w:lang w:val="en-GB"/>
        </w:rPr>
        <w:t>J.</w:t>
      </w:r>
      <w:r w:rsidRPr="00A02B76">
        <w:rPr>
          <w:rFonts w:eastAsia="Cambria" w:cstheme="minorHAnsi"/>
          <w:spacing w:val="-6"/>
          <w:w w:val="130"/>
          <w:sz w:val="18"/>
          <w:szCs w:val="18"/>
          <w:lang w:val="en-GB"/>
        </w:rPr>
        <w:t xml:space="preserve"> </w:t>
      </w:r>
      <w:r w:rsidRPr="00A02B76">
        <w:rPr>
          <w:rFonts w:eastAsia="Cambria" w:cstheme="minorHAnsi"/>
          <w:w w:val="115"/>
          <w:sz w:val="18"/>
          <w:szCs w:val="18"/>
          <w:lang w:val="en-GB"/>
        </w:rPr>
        <w:t>A.,</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Rahman,</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A.,</w:t>
      </w:r>
      <w:r w:rsidRPr="00A02B76">
        <w:rPr>
          <w:rFonts w:eastAsia="Cambria" w:cstheme="minorHAnsi"/>
          <w:spacing w:val="-2"/>
          <w:w w:val="115"/>
          <w:sz w:val="18"/>
          <w:szCs w:val="18"/>
          <w:lang w:val="en-GB"/>
        </w:rPr>
        <w:t xml:space="preserve"> </w:t>
      </w:r>
      <w:r w:rsidRPr="00A02B76">
        <w:rPr>
          <w:rFonts w:eastAsia="Cambria" w:cstheme="minorHAnsi"/>
          <w:w w:val="115"/>
          <w:sz w:val="18"/>
          <w:szCs w:val="18"/>
          <w:lang w:val="en-GB"/>
        </w:rPr>
        <w:t>Lindstrom,</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M.</w:t>
      </w:r>
      <w:r w:rsidRPr="00A02B76">
        <w:rPr>
          <w:rFonts w:eastAsia="Cambria" w:cstheme="minorHAnsi"/>
          <w:spacing w:val="-2"/>
          <w:w w:val="115"/>
          <w:sz w:val="18"/>
          <w:szCs w:val="18"/>
          <w:lang w:val="en-GB"/>
        </w:rPr>
        <w:t xml:space="preserve"> </w:t>
      </w:r>
      <w:r w:rsidRPr="00A02B76">
        <w:rPr>
          <w:rFonts w:eastAsia="Cambria" w:cstheme="minorHAnsi"/>
          <w:w w:val="115"/>
          <w:sz w:val="18"/>
          <w:szCs w:val="18"/>
          <w:lang w:val="en-GB"/>
        </w:rPr>
        <w:t>B.,</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&amp;</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Borgstrom,</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B.</w:t>
      </w:r>
      <w:r w:rsidRPr="00A02B76">
        <w:rPr>
          <w:rFonts w:eastAsia="Cambria" w:cstheme="minorHAnsi"/>
          <w:spacing w:val="-3"/>
          <w:w w:val="115"/>
          <w:sz w:val="18"/>
          <w:szCs w:val="18"/>
          <w:lang w:val="en-GB"/>
        </w:rPr>
        <w:t xml:space="preserve"> </w:t>
      </w:r>
      <w:r w:rsidRPr="00A02B76">
        <w:rPr>
          <w:rFonts w:eastAsia="Cambria" w:cstheme="minorHAnsi"/>
          <w:w w:val="115"/>
          <w:sz w:val="18"/>
          <w:szCs w:val="18"/>
          <w:lang w:val="en-GB"/>
        </w:rPr>
        <w:t>(1989).</w:t>
      </w:r>
      <w:r w:rsidRPr="00A02B76">
        <w:rPr>
          <w:rFonts w:eastAsia="Cambria" w:cstheme="minorHAnsi"/>
          <w:spacing w:val="-3"/>
          <w:w w:val="115"/>
          <w:sz w:val="18"/>
          <w:szCs w:val="18"/>
          <w:lang w:val="en-GB"/>
        </w:rPr>
        <w:t xml:space="preserve"> </w:t>
      </w:r>
      <w:r w:rsidRPr="00A02B76">
        <w:rPr>
          <w:rFonts w:eastAsia="Cambria" w:cstheme="minorHAnsi"/>
          <w:w w:val="115"/>
          <w:sz w:val="18"/>
          <w:szCs w:val="18"/>
        </w:rPr>
        <w:t>Intestinal</w:t>
      </w:r>
      <w:r w:rsidRPr="00A02B76">
        <w:rPr>
          <w:rFonts w:eastAsia="Cambria" w:cstheme="minorHAnsi"/>
          <w:spacing w:val="40"/>
          <w:w w:val="115"/>
          <w:sz w:val="18"/>
          <w:szCs w:val="18"/>
        </w:rPr>
        <w:t xml:space="preserve"> </w:t>
      </w:r>
      <w:r w:rsidRPr="00A02B76">
        <w:rPr>
          <w:rFonts w:eastAsia="Cambria" w:cstheme="minorHAnsi"/>
          <w:w w:val="110"/>
          <w:sz w:val="18"/>
          <w:szCs w:val="18"/>
        </w:rPr>
        <w:t xml:space="preserve">absorption and metabolism of hydrocarbons. </w:t>
      </w:r>
      <w:r w:rsidRPr="00A02B76">
        <w:rPr>
          <w:rFonts w:eastAsia="Cambria" w:cstheme="minorHAnsi"/>
          <w:i/>
          <w:w w:val="110"/>
          <w:sz w:val="18"/>
          <w:szCs w:val="18"/>
        </w:rPr>
        <w:t>Progress in Lipid Research, 28</w:t>
      </w:r>
      <w:r w:rsidRPr="00A02B76">
        <w:rPr>
          <w:rFonts w:eastAsia="Cambria" w:cstheme="minorHAnsi"/>
          <w:w w:val="110"/>
          <w:sz w:val="18"/>
          <w:szCs w:val="18"/>
        </w:rPr>
        <w:t>(3),</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189–203. </w:t>
      </w:r>
      <w:hyperlink r:id="rId30">
        <w:r w:rsidRPr="00A02B76">
          <w:rPr>
            <w:rFonts w:eastAsia="Cambria" w:cstheme="minorHAnsi"/>
            <w:color w:val="2196D1"/>
            <w:w w:val="110"/>
            <w:sz w:val="18"/>
            <w:szCs w:val="18"/>
          </w:rPr>
          <w:t>https://doi.org/10.1016/0163-7827(89)90012-X</w:t>
        </w:r>
      </w:hyperlink>
    </w:p>
    <w:p w14:paraId="49AE5776" w14:textId="77777777" w:rsidR="00A02B76" w:rsidRPr="00A02B76" w:rsidRDefault="00A02B76" w:rsidP="007A0A87">
      <w:pPr>
        <w:ind w:left="282" w:hanging="240"/>
        <w:jc w:val="both"/>
        <w:rPr>
          <w:rFonts w:eastAsia="Cambria" w:cstheme="minorHAnsi"/>
          <w:sz w:val="18"/>
          <w:szCs w:val="18"/>
        </w:rPr>
      </w:pPr>
      <w:bookmarkStart w:id="25" w:name="_bookmark29"/>
      <w:bookmarkEnd w:id="25"/>
      <w:r w:rsidRPr="00A02B76">
        <w:rPr>
          <w:rFonts w:eastAsia="Cambria" w:cstheme="minorHAnsi"/>
          <w:w w:val="110"/>
          <w:sz w:val="18"/>
          <w:szCs w:val="18"/>
        </w:rPr>
        <w:t>Bevan,</w:t>
      </w:r>
      <w:r w:rsidRPr="00A02B76">
        <w:rPr>
          <w:rFonts w:eastAsia="Cambria" w:cstheme="minorHAnsi"/>
          <w:spacing w:val="25"/>
          <w:w w:val="110"/>
          <w:sz w:val="18"/>
          <w:szCs w:val="18"/>
        </w:rPr>
        <w:t xml:space="preserve"> </w:t>
      </w:r>
      <w:r w:rsidRPr="00A02B76">
        <w:rPr>
          <w:rFonts w:eastAsia="Cambria" w:cstheme="minorHAnsi"/>
          <w:w w:val="110"/>
          <w:sz w:val="18"/>
          <w:szCs w:val="18"/>
        </w:rPr>
        <w:t>R.,</w:t>
      </w:r>
      <w:r w:rsidRPr="00A02B76">
        <w:rPr>
          <w:rFonts w:eastAsia="Cambria" w:cstheme="minorHAnsi"/>
          <w:spacing w:val="24"/>
          <w:w w:val="110"/>
          <w:sz w:val="18"/>
          <w:szCs w:val="18"/>
        </w:rPr>
        <w:t xml:space="preserve"> </w:t>
      </w:r>
      <w:r w:rsidRPr="00A02B76">
        <w:rPr>
          <w:rFonts w:eastAsia="Cambria" w:cstheme="minorHAnsi"/>
          <w:w w:val="110"/>
          <w:sz w:val="18"/>
          <w:szCs w:val="18"/>
        </w:rPr>
        <w:t>Harrison,</w:t>
      </w:r>
      <w:r w:rsidRPr="00A02B76">
        <w:rPr>
          <w:rFonts w:eastAsia="Cambria" w:cstheme="minorHAnsi"/>
          <w:spacing w:val="25"/>
          <w:w w:val="110"/>
          <w:sz w:val="18"/>
          <w:szCs w:val="18"/>
        </w:rPr>
        <w:t xml:space="preserve"> </w:t>
      </w:r>
      <w:r w:rsidRPr="00A02B76">
        <w:rPr>
          <w:rFonts w:eastAsia="Cambria" w:cstheme="minorHAnsi"/>
          <w:w w:val="110"/>
          <w:sz w:val="18"/>
          <w:szCs w:val="18"/>
        </w:rPr>
        <w:t>P.</w:t>
      </w:r>
      <w:r w:rsidRPr="00A02B76">
        <w:rPr>
          <w:rFonts w:eastAsia="Cambria" w:cstheme="minorHAnsi"/>
          <w:spacing w:val="24"/>
          <w:w w:val="110"/>
          <w:sz w:val="18"/>
          <w:szCs w:val="18"/>
        </w:rPr>
        <w:t xml:space="preserve"> </w:t>
      </w:r>
      <w:r w:rsidRPr="00A02B76">
        <w:rPr>
          <w:rFonts w:eastAsia="Cambria" w:cstheme="minorHAnsi"/>
          <w:w w:val="110"/>
          <w:sz w:val="18"/>
          <w:szCs w:val="18"/>
        </w:rPr>
        <w:t>T.</w:t>
      </w:r>
      <w:r w:rsidRPr="00A02B76">
        <w:rPr>
          <w:rFonts w:eastAsia="Cambria" w:cstheme="minorHAnsi"/>
          <w:spacing w:val="24"/>
          <w:w w:val="110"/>
          <w:sz w:val="18"/>
          <w:szCs w:val="18"/>
        </w:rPr>
        <w:t xml:space="preserve"> </w:t>
      </w:r>
      <w:r w:rsidRPr="00A02B76">
        <w:rPr>
          <w:rFonts w:eastAsia="Cambria" w:cstheme="minorHAnsi"/>
          <w:w w:val="110"/>
          <w:sz w:val="18"/>
          <w:szCs w:val="18"/>
        </w:rPr>
        <w:t>C.,</w:t>
      </w:r>
      <w:r w:rsidRPr="00A02B76">
        <w:rPr>
          <w:rFonts w:eastAsia="Cambria" w:cstheme="minorHAnsi"/>
          <w:spacing w:val="24"/>
          <w:w w:val="110"/>
          <w:sz w:val="18"/>
          <w:szCs w:val="18"/>
        </w:rPr>
        <w:t xml:space="preserve"> </w:t>
      </w:r>
      <w:r w:rsidRPr="00A02B76">
        <w:rPr>
          <w:rFonts w:eastAsia="Cambria" w:cstheme="minorHAnsi"/>
          <w:w w:val="110"/>
          <w:sz w:val="18"/>
          <w:szCs w:val="18"/>
        </w:rPr>
        <w:t>Jeffery,</w:t>
      </w:r>
      <w:r w:rsidRPr="00A02B76">
        <w:rPr>
          <w:rFonts w:eastAsia="Cambria" w:cstheme="minorHAnsi"/>
          <w:spacing w:val="25"/>
          <w:w w:val="110"/>
          <w:sz w:val="18"/>
          <w:szCs w:val="18"/>
        </w:rPr>
        <w:t xml:space="preserve"> </w:t>
      </w:r>
      <w:r w:rsidRPr="00A02B76">
        <w:rPr>
          <w:rFonts w:eastAsia="Cambria" w:cstheme="minorHAnsi"/>
          <w:w w:val="110"/>
          <w:sz w:val="18"/>
          <w:szCs w:val="18"/>
        </w:rPr>
        <w:t>B.,</w:t>
      </w:r>
      <w:r w:rsidRPr="00A02B76">
        <w:rPr>
          <w:rFonts w:eastAsia="Cambria" w:cstheme="minorHAnsi"/>
          <w:spacing w:val="24"/>
          <w:w w:val="110"/>
          <w:sz w:val="18"/>
          <w:szCs w:val="18"/>
        </w:rPr>
        <w:t xml:space="preserve"> </w:t>
      </w:r>
      <w:r w:rsidRPr="00A02B76">
        <w:rPr>
          <w:rFonts w:eastAsia="Cambria" w:cstheme="minorHAnsi"/>
          <w:w w:val="110"/>
          <w:sz w:val="18"/>
          <w:szCs w:val="18"/>
        </w:rPr>
        <w:t>&amp;</w:t>
      </w:r>
      <w:r w:rsidRPr="00A02B76">
        <w:rPr>
          <w:rFonts w:eastAsia="Cambria" w:cstheme="minorHAnsi"/>
          <w:spacing w:val="24"/>
          <w:w w:val="110"/>
          <w:sz w:val="18"/>
          <w:szCs w:val="18"/>
        </w:rPr>
        <w:t xml:space="preserve"> </w:t>
      </w:r>
      <w:r w:rsidRPr="00A02B76">
        <w:rPr>
          <w:rFonts w:eastAsia="Cambria" w:cstheme="minorHAnsi"/>
          <w:w w:val="110"/>
          <w:sz w:val="18"/>
          <w:szCs w:val="18"/>
        </w:rPr>
        <w:t>Mitchell,</w:t>
      </w:r>
      <w:r w:rsidRPr="00A02B76">
        <w:rPr>
          <w:rFonts w:eastAsia="Cambria" w:cstheme="minorHAnsi"/>
          <w:spacing w:val="25"/>
          <w:w w:val="110"/>
          <w:sz w:val="18"/>
          <w:szCs w:val="18"/>
        </w:rPr>
        <w:t xml:space="preserve"> </w:t>
      </w:r>
      <w:r w:rsidRPr="00A02B76">
        <w:rPr>
          <w:rFonts w:eastAsia="Cambria" w:cstheme="minorHAnsi"/>
          <w:w w:val="110"/>
          <w:sz w:val="18"/>
          <w:szCs w:val="18"/>
        </w:rPr>
        <w:t>D.</w:t>
      </w:r>
      <w:r w:rsidRPr="00A02B76">
        <w:rPr>
          <w:rFonts w:eastAsia="Cambria" w:cstheme="minorHAnsi"/>
          <w:spacing w:val="24"/>
          <w:w w:val="110"/>
          <w:sz w:val="18"/>
          <w:szCs w:val="18"/>
        </w:rPr>
        <w:t xml:space="preserve"> </w:t>
      </w:r>
      <w:r w:rsidRPr="00A02B76">
        <w:rPr>
          <w:rFonts w:eastAsia="Cambria" w:cstheme="minorHAnsi"/>
          <w:w w:val="110"/>
          <w:sz w:val="18"/>
          <w:szCs w:val="18"/>
        </w:rPr>
        <w:t>(2020).</w:t>
      </w:r>
      <w:r w:rsidRPr="00A02B76">
        <w:rPr>
          <w:rFonts w:eastAsia="Cambria" w:cstheme="minorHAnsi"/>
          <w:spacing w:val="24"/>
          <w:w w:val="110"/>
          <w:sz w:val="18"/>
          <w:szCs w:val="18"/>
        </w:rPr>
        <w:t xml:space="preserve"> </w:t>
      </w:r>
      <w:r w:rsidRPr="00A02B76">
        <w:rPr>
          <w:rFonts w:eastAsia="Cambria" w:cstheme="minorHAnsi"/>
          <w:w w:val="110"/>
          <w:sz w:val="18"/>
          <w:szCs w:val="18"/>
        </w:rPr>
        <w:t>Evaluating</w:t>
      </w:r>
      <w:r w:rsidRPr="00A02B76">
        <w:rPr>
          <w:rFonts w:eastAsia="Cambria" w:cstheme="minorHAnsi"/>
          <w:spacing w:val="25"/>
          <w:w w:val="110"/>
          <w:sz w:val="18"/>
          <w:szCs w:val="18"/>
        </w:rPr>
        <w:t xml:space="preserve"> </w:t>
      </w:r>
      <w:r w:rsidRPr="00A02B76">
        <w:rPr>
          <w:rFonts w:eastAsia="Cambria" w:cstheme="minorHAnsi"/>
          <w:w w:val="110"/>
          <w:sz w:val="18"/>
          <w:szCs w:val="18"/>
        </w:rPr>
        <w:t>the</w:t>
      </w:r>
      <w:r w:rsidRPr="00A02B76">
        <w:rPr>
          <w:rFonts w:eastAsia="Cambria" w:cstheme="minorHAnsi"/>
          <w:spacing w:val="24"/>
          <w:w w:val="110"/>
          <w:sz w:val="18"/>
          <w:szCs w:val="18"/>
        </w:rPr>
        <w:t xml:space="preserve"> </w:t>
      </w:r>
      <w:r w:rsidRPr="00A02B76">
        <w:rPr>
          <w:rFonts w:eastAsia="Cambria" w:cstheme="minorHAnsi"/>
          <w:w w:val="110"/>
          <w:sz w:val="18"/>
          <w:szCs w:val="18"/>
        </w:rPr>
        <w:t>risk</w:t>
      </w:r>
      <w:r w:rsidRPr="00A02B76">
        <w:rPr>
          <w:rFonts w:eastAsia="Cambria" w:cstheme="minorHAnsi"/>
          <w:spacing w:val="24"/>
          <w:w w:val="110"/>
          <w:sz w:val="18"/>
          <w:szCs w:val="18"/>
        </w:rPr>
        <w:t xml:space="preserve"> </w:t>
      </w:r>
      <w:r w:rsidRPr="00A02B76">
        <w:rPr>
          <w:rFonts w:eastAsia="Cambria" w:cstheme="minorHAnsi"/>
          <w:w w:val="110"/>
          <w:sz w:val="18"/>
          <w:szCs w:val="18"/>
        </w:rPr>
        <w:t>to</w:t>
      </w:r>
      <w:r w:rsidRPr="00A02B76">
        <w:rPr>
          <w:rFonts w:eastAsia="Cambria" w:cstheme="minorHAnsi"/>
          <w:spacing w:val="40"/>
          <w:w w:val="110"/>
          <w:sz w:val="18"/>
          <w:szCs w:val="18"/>
        </w:rPr>
        <w:t xml:space="preserve"> </w:t>
      </w:r>
      <w:r w:rsidRPr="00A02B76">
        <w:rPr>
          <w:rFonts w:eastAsia="Cambria" w:cstheme="minorHAnsi"/>
          <w:w w:val="110"/>
          <w:sz w:val="18"/>
          <w:szCs w:val="18"/>
        </w:rPr>
        <w:t>humans from</w:t>
      </w:r>
      <w:r w:rsidRPr="00A02B76">
        <w:rPr>
          <w:rFonts w:eastAsia="Cambria" w:cstheme="minorHAnsi"/>
          <w:spacing w:val="-1"/>
          <w:w w:val="110"/>
          <w:sz w:val="18"/>
          <w:szCs w:val="18"/>
        </w:rPr>
        <w:t xml:space="preserve"> </w:t>
      </w:r>
      <w:r w:rsidRPr="00A02B76">
        <w:rPr>
          <w:rFonts w:eastAsia="Cambria" w:cstheme="minorHAnsi"/>
          <w:w w:val="110"/>
          <w:sz w:val="18"/>
          <w:szCs w:val="18"/>
        </w:rPr>
        <w:t>mineral</w:t>
      </w:r>
      <w:r w:rsidRPr="00A02B76">
        <w:rPr>
          <w:rFonts w:eastAsia="Cambria" w:cstheme="minorHAnsi"/>
          <w:spacing w:val="-2"/>
          <w:w w:val="110"/>
          <w:sz w:val="18"/>
          <w:szCs w:val="18"/>
        </w:rPr>
        <w:t xml:space="preserve"> </w:t>
      </w:r>
      <w:r w:rsidRPr="00A02B76">
        <w:rPr>
          <w:rFonts w:eastAsia="Cambria" w:cstheme="minorHAnsi"/>
          <w:w w:val="110"/>
          <w:sz w:val="18"/>
          <w:szCs w:val="18"/>
        </w:rPr>
        <w:t>oils</w:t>
      </w:r>
      <w:r w:rsidRPr="00A02B76">
        <w:rPr>
          <w:rFonts w:eastAsia="Cambria" w:cstheme="minorHAnsi"/>
          <w:spacing w:val="-1"/>
          <w:w w:val="110"/>
          <w:sz w:val="18"/>
          <w:szCs w:val="18"/>
        </w:rPr>
        <w:t xml:space="preserve"> </w:t>
      </w:r>
      <w:r w:rsidRPr="00A02B76">
        <w:rPr>
          <w:rFonts w:eastAsia="Cambria" w:cstheme="minorHAnsi"/>
          <w:w w:val="110"/>
          <w:sz w:val="18"/>
          <w:szCs w:val="18"/>
        </w:rPr>
        <w:t>in</w:t>
      </w:r>
      <w:r w:rsidRPr="00A02B76">
        <w:rPr>
          <w:rFonts w:eastAsia="Cambria" w:cstheme="minorHAnsi"/>
          <w:spacing w:val="-1"/>
          <w:w w:val="110"/>
          <w:sz w:val="18"/>
          <w:szCs w:val="18"/>
        </w:rPr>
        <w:t xml:space="preserve"> </w:t>
      </w:r>
      <w:r w:rsidRPr="00A02B76">
        <w:rPr>
          <w:rFonts w:eastAsia="Cambria" w:cstheme="minorHAnsi"/>
          <w:w w:val="110"/>
          <w:sz w:val="18"/>
          <w:szCs w:val="18"/>
        </w:rPr>
        <w:t>foods:</w:t>
      </w:r>
      <w:r w:rsidRPr="00A02B76">
        <w:rPr>
          <w:rFonts w:eastAsia="Cambria" w:cstheme="minorHAnsi"/>
          <w:spacing w:val="-1"/>
          <w:w w:val="110"/>
          <w:sz w:val="18"/>
          <w:szCs w:val="18"/>
        </w:rPr>
        <w:t xml:space="preserve"> </w:t>
      </w:r>
      <w:r w:rsidRPr="00A02B76">
        <w:rPr>
          <w:rFonts w:eastAsia="Cambria" w:cstheme="minorHAnsi"/>
          <w:w w:val="110"/>
          <w:sz w:val="18"/>
          <w:szCs w:val="18"/>
        </w:rPr>
        <w:t>Current</w:t>
      </w:r>
      <w:r w:rsidRPr="00A02B76">
        <w:rPr>
          <w:rFonts w:eastAsia="Cambria" w:cstheme="minorHAnsi"/>
          <w:spacing w:val="-1"/>
          <w:w w:val="110"/>
          <w:sz w:val="18"/>
          <w:szCs w:val="18"/>
        </w:rPr>
        <w:t xml:space="preserve"> </w:t>
      </w:r>
      <w:r w:rsidRPr="00A02B76">
        <w:rPr>
          <w:rFonts w:eastAsia="Cambria" w:cstheme="minorHAnsi"/>
          <w:w w:val="110"/>
          <w:sz w:val="18"/>
          <w:szCs w:val="18"/>
        </w:rPr>
        <w:t>state</w:t>
      </w:r>
      <w:r w:rsidRPr="00A02B76">
        <w:rPr>
          <w:rFonts w:eastAsia="Cambria" w:cstheme="minorHAnsi"/>
          <w:spacing w:val="-1"/>
          <w:w w:val="110"/>
          <w:sz w:val="18"/>
          <w:szCs w:val="18"/>
        </w:rPr>
        <w:t xml:space="preserve"> </w:t>
      </w:r>
      <w:r w:rsidRPr="00A02B76">
        <w:rPr>
          <w:rFonts w:eastAsia="Cambria" w:cstheme="minorHAnsi"/>
          <w:w w:val="110"/>
          <w:sz w:val="18"/>
          <w:szCs w:val="18"/>
        </w:rPr>
        <w:t>of the</w:t>
      </w:r>
      <w:r w:rsidRPr="00A02B76">
        <w:rPr>
          <w:rFonts w:eastAsia="Cambria" w:cstheme="minorHAnsi"/>
          <w:spacing w:val="-2"/>
          <w:w w:val="110"/>
          <w:sz w:val="18"/>
          <w:szCs w:val="18"/>
        </w:rPr>
        <w:t xml:space="preserve"> </w:t>
      </w:r>
      <w:r w:rsidRPr="00A02B76">
        <w:rPr>
          <w:rFonts w:eastAsia="Cambria" w:cstheme="minorHAnsi"/>
          <w:w w:val="110"/>
          <w:sz w:val="18"/>
          <w:szCs w:val="18"/>
        </w:rPr>
        <w:t xml:space="preserve">evidence. </w:t>
      </w:r>
      <w:r w:rsidRPr="00A02B76">
        <w:rPr>
          <w:rFonts w:eastAsia="Cambria" w:cstheme="minorHAnsi"/>
          <w:i/>
          <w:w w:val="110"/>
          <w:sz w:val="18"/>
          <w:szCs w:val="18"/>
        </w:rPr>
        <w:t>Food</w:t>
      </w:r>
      <w:r w:rsidRPr="00A02B76">
        <w:rPr>
          <w:rFonts w:eastAsia="Cambria" w:cstheme="minorHAnsi"/>
          <w:i/>
          <w:spacing w:val="-5"/>
          <w:w w:val="110"/>
          <w:sz w:val="18"/>
          <w:szCs w:val="18"/>
        </w:rPr>
        <w:t xml:space="preserve"> </w:t>
      </w:r>
      <w:r w:rsidRPr="00A02B76">
        <w:rPr>
          <w:rFonts w:eastAsia="Cambria" w:cstheme="minorHAnsi"/>
          <w:i/>
          <w:w w:val="110"/>
          <w:sz w:val="18"/>
          <w:szCs w:val="18"/>
        </w:rPr>
        <w:t>and</w:t>
      </w:r>
      <w:r w:rsidRPr="00A02B76">
        <w:rPr>
          <w:rFonts w:eastAsia="Cambria" w:cstheme="minorHAnsi"/>
          <w:i/>
          <w:spacing w:val="-5"/>
          <w:w w:val="110"/>
          <w:sz w:val="18"/>
          <w:szCs w:val="18"/>
        </w:rPr>
        <w:t xml:space="preserve"> </w:t>
      </w:r>
      <w:r w:rsidRPr="00A02B76">
        <w:rPr>
          <w:rFonts w:eastAsia="Cambria" w:cstheme="minorHAnsi"/>
          <w:i/>
          <w:w w:val="110"/>
          <w:sz w:val="18"/>
          <w:szCs w:val="18"/>
        </w:rPr>
        <w:t>Chemical</w:t>
      </w:r>
      <w:r w:rsidRPr="00A02B76">
        <w:rPr>
          <w:rFonts w:eastAsia="Cambria" w:cstheme="minorHAnsi"/>
          <w:i/>
          <w:spacing w:val="40"/>
          <w:w w:val="110"/>
          <w:sz w:val="18"/>
          <w:szCs w:val="18"/>
        </w:rPr>
        <w:t xml:space="preserve"> </w:t>
      </w:r>
      <w:r w:rsidRPr="00A02B76">
        <w:rPr>
          <w:rFonts w:eastAsia="Cambria" w:cstheme="minorHAnsi"/>
          <w:i/>
          <w:w w:val="110"/>
          <w:sz w:val="18"/>
          <w:szCs w:val="18"/>
        </w:rPr>
        <w:t>Toxicology, 136</w:t>
      </w:r>
      <w:r w:rsidRPr="00A02B76">
        <w:rPr>
          <w:rFonts w:eastAsia="Cambria" w:cstheme="minorHAnsi"/>
          <w:w w:val="110"/>
          <w:sz w:val="18"/>
          <w:szCs w:val="18"/>
        </w:rPr>
        <w:t xml:space="preserve">, 110966. </w:t>
      </w:r>
      <w:hyperlink r:id="rId31">
        <w:r w:rsidRPr="00A02B76">
          <w:rPr>
            <w:rFonts w:eastAsia="Cambria" w:cstheme="minorHAnsi"/>
            <w:color w:val="2196D1"/>
            <w:w w:val="110"/>
            <w:sz w:val="18"/>
            <w:szCs w:val="18"/>
          </w:rPr>
          <w:t>https://doi.org/10.1016/j.fct.2019.110966</w:t>
        </w:r>
      </w:hyperlink>
    </w:p>
    <w:p w14:paraId="405E38D6" w14:textId="1CFA5862" w:rsidR="00A02B76" w:rsidRPr="00A02B76" w:rsidRDefault="00A02B76" w:rsidP="007A0A87">
      <w:pPr>
        <w:ind w:left="43"/>
        <w:jc w:val="both"/>
        <w:rPr>
          <w:rFonts w:eastAsia="Cambria" w:cstheme="minorHAnsi"/>
          <w:i/>
          <w:sz w:val="18"/>
          <w:szCs w:val="18"/>
          <w:lang w:val="de-DE"/>
        </w:rPr>
      </w:pPr>
      <w:bookmarkStart w:id="26" w:name="_bookmark30"/>
      <w:bookmarkEnd w:id="26"/>
      <w:r w:rsidRPr="00A02B76">
        <w:rPr>
          <w:rFonts w:eastAsia="Cambria" w:cstheme="minorHAnsi"/>
          <w:sz w:val="18"/>
          <w:szCs w:val="18"/>
        </w:rPr>
        <w:t>Bundesinstitut</w:t>
      </w:r>
      <w:r w:rsidRPr="00A02B76">
        <w:rPr>
          <w:rFonts w:eastAsia="Cambria" w:cstheme="minorHAnsi"/>
          <w:spacing w:val="32"/>
          <w:sz w:val="18"/>
          <w:szCs w:val="18"/>
        </w:rPr>
        <w:t xml:space="preserve"> </w:t>
      </w:r>
      <w:r w:rsidRPr="00A02B76">
        <w:rPr>
          <w:rFonts w:eastAsia="Cambria" w:cstheme="minorHAnsi"/>
          <w:sz w:val="18"/>
          <w:szCs w:val="18"/>
        </w:rPr>
        <w:t>für</w:t>
      </w:r>
      <w:r w:rsidRPr="00A02B76">
        <w:rPr>
          <w:rFonts w:eastAsia="Cambria" w:cstheme="minorHAnsi"/>
          <w:spacing w:val="32"/>
          <w:sz w:val="18"/>
          <w:szCs w:val="18"/>
        </w:rPr>
        <w:t xml:space="preserve"> </w:t>
      </w:r>
      <w:r w:rsidRPr="00A02B76">
        <w:rPr>
          <w:rFonts w:eastAsia="Cambria" w:cstheme="minorHAnsi"/>
          <w:sz w:val="18"/>
          <w:szCs w:val="18"/>
        </w:rPr>
        <w:t>Risikobewertung.</w:t>
      </w:r>
      <w:r w:rsidRPr="00A02B76">
        <w:rPr>
          <w:rFonts w:eastAsia="Cambria" w:cstheme="minorHAnsi"/>
          <w:spacing w:val="32"/>
          <w:sz w:val="18"/>
          <w:szCs w:val="18"/>
        </w:rPr>
        <w:t xml:space="preserve"> </w:t>
      </w:r>
      <w:r w:rsidRPr="00A02B76">
        <w:rPr>
          <w:rFonts w:eastAsia="Cambria" w:cstheme="minorHAnsi"/>
          <w:sz w:val="18"/>
          <w:szCs w:val="18"/>
          <w:lang w:val="de-DE"/>
        </w:rPr>
        <w:t>(2009).</w:t>
      </w:r>
      <w:r w:rsidRPr="00A02B76">
        <w:rPr>
          <w:rFonts w:eastAsia="Cambria" w:cstheme="minorHAnsi"/>
          <w:spacing w:val="32"/>
          <w:sz w:val="18"/>
          <w:szCs w:val="18"/>
          <w:lang w:val="de-DE"/>
        </w:rPr>
        <w:t xml:space="preserve"> </w:t>
      </w:r>
      <w:r w:rsidRPr="00A02B76">
        <w:rPr>
          <w:rFonts w:eastAsia="Cambria" w:cstheme="minorHAnsi"/>
          <w:i/>
          <w:sz w:val="18"/>
          <w:szCs w:val="18"/>
          <w:lang w:val="de-DE"/>
        </w:rPr>
        <w:t>Überg</w:t>
      </w:r>
      <w:r w:rsidR="00FF1100">
        <w:rPr>
          <w:rFonts w:eastAsia="Cambria" w:cstheme="minorHAnsi"/>
          <w:i/>
          <w:sz w:val="18"/>
          <w:szCs w:val="18"/>
          <w:lang w:val="de-DE"/>
        </w:rPr>
        <w:t>ä</w:t>
      </w:r>
      <w:r w:rsidRPr="00A02B76">
        <w:rPr>
          <w:rFonts w:eastAsia="Cambria" w:cstheme="minorHAnsi"/>
          <w:i/>
          <w:sz w:val="18"/>
          <w:szCs w:val="18"/>
          <w:lang w:val="de-DE"/>
        </w:rPr>
        <w:t>nge</w:t>
      </w:r>
      <w:r w:rsidRPr="00A02B76">
        <w:rPr>
          <w:rFonts w:eastAsia="Cambria" w:cstheme="minorHAnsi"/>
          <w:i/>
          <w:spacing w:val="29"/>
          <w:sz w:val="18"/>
          <w:szCs w:val="18"/>
          <w:lang w:val="de-DE"/>
        </w:rPr>
        <w:t xml:space="preserve"> </w:t>
      </w:r>
      <w:r w:rsidRPr="00A02B76">
        <w:rPr>
          <w:rFonts w:eastAsia="Cambria" w:cstheme="minorHAnsi"/>
          <w:i/>
          <w:sz w:val="18"/>
          <w:szCs w:val="18"/>
          <w:lang w:val="de-DE"/>
        </w:rPr>
        <w:t>von</w:t>
      </w:r>
      <w:r w:rsidRPr="00A02B76">
        <w:rPr>
          <w:rFonts w:eastAsia="Cambria" w:cstheme="minorHAnsi"/>
          <w:i/>
          <w:spacing w:val="29"/>
          <w:sz w:val="18"/>
          <w:szCs w:val="18"/>
          <w:lang w:val="de-DE"/>
        </w:rPr>
        <w:t xml:space="preserve"> </w:t>
      </w:r>
      <w:r w:rsidRPr="00A02B76">
        <w:rPr>
          <w:rFonts w:eastAsia="Cambria" w:cstheme="minorHAnsi"/>
          <w:i/>
          <w:sz w:val="18"/>
          <w:szCs w:val="18"/>
          <w:lang w:val="de-DE"/>
        </w:rPr>
        <w:t>Mineral</w:t>
      </w:r>
      <w:r w:rsidR="00DE49FD">
        <w:rPr>
          <w:rFonts w:eastAsia="Cambria" w:cstheme="minorHAnsi"/>
          <w:position w:val="1"/>
          <w:sz w:val="18"/>
          <w:szCs w:val="18"/>
          <w:lang w:val="de-DE"/>
        </w:rPr>
        <w:t>ö</w:t>
      </w:r>
      <w:r w:rsidRPr="00A02B76">
        <w:rPr>
          <w:rFonts w:eastAsia="Cambria" w:cstheme="minorHAnsi"/>
          <w:i/>
          <w:sz w:val="18"/>
          <w:szCs w:val="18"/>
          <w:lang w:val="de-DE"/>
        </w:rPr>
        <w:t>l</w:t>
      </w:r>
      <w:r w:rsidRPr="00A02B76">
        <w:rPr>
          <w:rFonts w:eastAsia="Cambria" w:cstheme="minorHAnsi"/>
          <w:i/>
          <w:spacing w:val="30"/>
          <w:sz w:val="18"/>
          <w:szCs w:val="18"/>
          <w:lang w:val="de-DE"/>
        </w:rPr>
        <w:t xml:space="preserve"> </w:t>
      </w:r>
      <w:r w:rsidRPr="00A02B76">
        <w:rPr>
          <w:rFonts w:eastAsia="Cambria" w:cstheme="minorHAnsi"/>
          <w:i/>
          <w:spacing w:val="-5"/>
          <w:sz w:val="18"/>
          <w:szCs w:val="18"/>
          <w:lang w:val="de-DE"/>
        </w:rPr>
        <w:t>aus</w:t>
      </w:r>
    </w:p>
    <w:p w14:paraId="79B743F4" w14:textId="77777777" w:rsidR="00A02B76" w:rsidRPr="00A02B76" w:rsidRDefault="00A02B76" w:rsidP="007A0A87">
      <w:pPr>
        <w:spacing w:before="19"/>
        <w:ind w:left="282"/>
        <w:jc w:val="both"/>
        <w:rPr>
          <w:rFonts w:eastAsia="Cambria" w:cstheme="minorHAnsi"/>
          <w:sz w:val="18"/>
          <w:szCs w:val="18"/>
          <w:lang w:val="de-DE"/>
        </w:rPr>
      </w:pPr>
      <w:r w:rsidRPr="00A02B76">
        <w:rPr>
          <w:rFonts w:eastAsia="Cambria" w:cstheme="minorHAnsi"/>
          <w:i/>
          <w:w w:val="110"/>
          <w:sz w:val="18"/>
          <w:szCs w:val="18"/>
          <w:lang w:val="de-DE"/>
        </w:rPr>
        <w:t>Verpackungsmaterialien</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auf</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Lebensmittel.</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Stellungnahme</w:t>
      </w:r>
      <w:r w:rsidRPr="00A02B76">
        <w:rPr>
          <w:rFonts w:eastAsia="Cambria" w:cstheme="minorHAnsi"/>
          <w:i/>
          <w:spacing w:val="-4"/>
          <w:w w:val="110"/>
          <w:sz w:val="18"/>
          <w:szCs w:val="18"/>
          <w:lang w:val="de-DE"/>
        </w:rPr>
        <w:t xml:space="preserve"> </w:t>
      </w:r>
      <w:r w:rsidRPr="00A02B76">
        <w:rPr>
          <w:rFonts w:eastAsia="Cambria" w:cstheme="minorHAnsi"/>
          <w:i/>
          <w:w w:val="110"/>
          <w:sz w:val="18"/>
          <w:szCs w:val="18"/>
          <w:lang w:val="de-DE"/>
        </w:rPr>
        <w:t>Nr.</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008/2010</w:t>
      </w:r>
      <w:r w:rsidRPr="00A02B76">
        <w:rPr>
          <w:rFonts w:eastAsia="Cambria" w:cstheme="minorHAnsi"/>
          <w:i/>
          <w:spacing w:val="-2"/>
          <w:w w:val="110"/>
          <w:sz w:val="18"/>
          <w:szCs w:val="18"/>
          <w:lang w:val="de-DE"/>
        </w:rPr>
        <w:t xml:space="preserve"> </w:t>
      </w:r>
      <w:r w:rsidRPr="00A02B76">
        <w:rPr>
          <w:rFonts w:eastAsia="Cambria" w:cstheme="minorHAnsi"/>
          <w:i/>
          <w:w w:val="110"/>
          <w:sz w:val="18"/>
          <w:szCs w:val="18"/>
          <w:lang w:val="de-DE"/>
        </w:rPr>
        <w:t>Des</w:t>
      </w:r>
      <w:r w:rsidRPr="00A02B76">
        <w:rPr>
          <w:rFonts w:eastAsia="Cambria" w:cstheme="minorHAnsi"/>
          <w:i/>
          <w:spacing w:val="-4"/>
          <w:w w:val="110"/>
          <w:sz w:val="18"/>
          <w:szCs w:val="18"/>
          <w:lang w:val="de-DE"/>
        </w:rPr>
        <w:t xml:space="preserve"> </w:t>
      </w:r>
      <w:r w:rsidRPr="00A02B76">
        <w:rPr>
          <w:rFonts w:eastAsia="Cambria" w:cstheme="minorHAnsi"/>
          <w:i/>
          <w:w w:val="110"/>
          <w:sz w:val="18"/>
          <w:szCs w:val="18"/>
          <w:lang w:val="de-DE"/>
        </w:rPr>
        <w:t>BfR</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Vom</w:t>
      </w:r>
      <w:r w:rsidRPr="00A02B76">
        <w:rPr>
          <w:rFonts w:eastAsia="Cambria" w:cstheme="minorHAnsi"/>
          <w:i/>
          <w:spacing w:val="-3"/>
          <w:w w:val="110"/>
          <w:sz w:val="18"/>
          <w:szCs w:val="18"/>
          <w:lang w:val="de-DE"/>
        </w:rPr>
        <w:t xml:space="preserve"> </w:t>
      </w:r>
      <w:r w:rsidRPr="00A02B76">
        <w:rPr>
          <w:rFonts w:eastAsia="Cambria" w:cstheme="minorHAnsi"/>
          <w:i/>
          <w:w w:val="110"/>
          <w:sz w:val="18"/>
          <w:szCs w:val="18"/>
          <w:lang w:val="de-DE"/>
        </w:rPr>
        <w:t>09</w:t>
      </w:r>
      <w:r w:rsidRPr="00A02B76">
        <w:rPr>
          <w:rFonts w:eastAsia="Cambria" w:cstheme="minorHAnsi"/>
          <w:w w:val="110"/>
          <w:sz w:val="18"/>
          <w:szCs w:val="18"/>
          <w:lang w:val="de-DE"/>
        </w:rPr>
        <w:t>.</w:t>
      </w:r>
      <w:r w:rsidRPr="00A02B76">
        <w:rPr>
          <w:rFonts w:eastAsia="Cambria" w:cstheme="minorHAnsi"/>
          <w:spacing w:val="40"/>
          <w:w w:val="110"/>
          <w:sz w:val="18"/>
          <w:szCs w:val="18"/>
          <w:lang w:val="de-DE"/>
        </w:rPr>
        <w:t xml:space="preserve"> </w:t>
      </w:r>
      <w:r w:rsidRPr="00A02B76">
        <w:rPr>
          <w:rFonts w:eastAsia="Cambria" w:cstheme="minorHAnsi"/>
          <w:sz w:val="18"/>
          <w:szCs w:val="18"/>
          <w:lang w:val="de-DE"/>
        </w:rPr>
        <w:t xml:space="preserve">BfR. </w:t>
      </w:r>
      <w:hyperlink r:id="rId32">
        <w:r w:rsidRPr="00A02B76">
          <w:rPr>
            <w:rFonts w:eastAsia="Cambria" w:cstheme="minorHAnsi"/>
            <w:color w:val="2196D1"/>
            <w:sz w:val="18"/>
            <w:szCs w:val="18"/>
            <w:lang w:val="de-DE"/>
          </w:rPr>
          <w:t>http://www.bfr.bund.de/cm/216/uebergaenge_von_mineraloel_aus_verpackun</w:t>
        </w:r>
      </w:hyperlink>
      <w:r w:rsidRPr="00A02B76">
        <w:rPr>
          <w:rFonts w:eastAsia="Cambria" w:cstheme="minorHAnsi"/>
          <w:color w:val="2196D1"/>
          <w:spacing w:val="40"/>
          <w:w w:val="110"/>
          <w:sz w:val="18"/>
          <w:szCs w:val="18"/>
          <w:lang w:val="de-DE"/>
        </w:rPr>
        <w:t xml:space="preserve"> </w:t>
      </w:r>
      <w:hyperlink r:id="rId33">
        <w:r w:rsidRPr="00A02B76">
          <w:rPr>
            <w:rFonts w:eastAsia="Cambria" w:cstheme="minorHAnsi"/>
            <w:color w:val="2196D1"/>
            <w:spacing w:val="-2"/>
            <w:w w:val="110"/>
            <w:sz w:val="18"/>
            <w:szCs w:val="18"/>
            <w:lang w:val="de-DE"/>
          </w:rPr>
          <w:t>gsmaterialien_auf_lebensmittel.pdf</w:t>
        </w:r>
      </w:hyperlink>
      <w:r w:rsidRPr="00A02B76">
        <w:rPr>
          <w:rFonts w:eastAsia="Cambria" w:cstheme="minorHAnsi"/>
          <w:spacing w:val="-2"/>
          <w:w w:val="110"/>
          <w:sz w:val="18"/>
          <w:szCs w:val="18"/>
          <w:lang w:val="de-DE"/>
        </w:rPr>
        <w:t>.</w:t>
      </w:r>
    </w:p>
    <w:p w14:paraId="06B6DC28" w14:textId="632EA882" w:rsidR="00A02B76" w:rsidRPr="00A02B76" w:rsidRDefault="00A02B76" w:rsidP="007A0A87">
      <w:pPr>
        <w:spacing w:before="2"/>
        <w:ind w:left="282" w:hanging="240"/>
        <w:jc w:val="both"/>
        <w:rPr>
          <w:rFonts w:eastAsia="Cambria" w:cstheme="minorHAnsi"/>
          <w:sz w:val="18"/>
          <w:szCs w:val="18"/>
          <w:lang w:val="de-DE"/>
        </w:rPr>
      </w:pPr>
      <w:bookmarkStart w:id="27" w:name="_bookmark31"/>
      <w:bookmarkEnd w:id="27"/>
      <w:r w:rsidRPr="00A02B76">
        <w:rPr>
          <w:rFonts w:eastAsia="Cambria" w:cstheme="minorHAnsi"/>
          <w:w w:val="110"/>
          <w:sz w:val="18"/>
          <w:szCs w:val="18"/>
          <w:lang w:val="de-DE"/>
        </w:rPr>
        <w:t xml:space="preserve">Bundesinstitut für Risikobewertung. (2011). </w:t>
      </w:r>
      <w:r w:rsidRPr="00A02B76">
        <w:rPr>
          <w:rFonts w:eastAsia="Cambria" w:cstheme="minorHAnsi"/>
          <w:i/>
          <w:w w:val="110"/>
          <w:sz w:val="18"/>
          <w:szCs w:val="18"/>
          <w:lang w:val="de-DE"/>
        </w:rPr>
        <w:t>Sitzung der BfR-Kommission für</w:t>
      </w:r>
      <w:r w:rsidRPr="00A02B76">
        <w:rPr>
          <w:rFonts w:eastAsia="Cambria" w:cstheme="minorHAnsi"/>
          <w:i/>
          <w:spacing w:val="40"/>
          <w:w w:val="110"/>
          <w:sz w:val="18"/>
          <w:szCs w:val="18"/>
          <w:lang w:val="de-DE"/>
        </w:rPr>
        <w:t xml:space="preserve"> </w:t>
      </w:r>
      <w:r w:rsidRPr="00A02B76">
        <w:rPr>
          <w:rFonts w:eastAsia="Cambria" w:cstheme="minorHAnsi"/>
          <w:i/>
          <w:spacing w:val="-2"/>
          <w:w w:val="110"/>
          <w:sz w:val="18"/>
          <w:szCs w:val="18"/>
          <w:lang w:val="de-DE"/>
        </w:rPr>
        <w:t>Bedarfsgegenst</w:t>
      </w:r>
      <w:r w:rsidR="00FF1100">
        <w:rPr>
          <w:rFonts w:eastAsia="Cambria" w:cstheme="minorHAnsi"/>
          <w:i/>
          <w:spacing w:val="-2"/>
          <w:w w:val="110"/>
          <w:sz w:val="18"/>
          <w:szCs w:val="18"/>
          <w:lang w:val="de-DE"/>
        </w:rPr>
        <w:t>ä</w:t>
      </w:r>
      <w:r w:rsidRPr="00A02B76">
        <w:rPr>
          <w:rFonts w:eastAsia="Cambria" w:cstheme="minorHAnsi"/>
          <w:i/>
          <w:spacing w:val="-2"/>
          <w:w w:val="110"/>
          <w:sz w:val="18"/>
          <w:szCs w:val="18"/>
          <w:lang w:val="de-DE"/>
        </w:rPr>
        <w:t xml:space="preserve">nde (BeKo) </w:t>
      </w:r>
      <w:r w:rsidRPr="00A02B76">
        <w:rPr>
          <w:rFonts w:eastAsia="Cambria" w:cstheme="minorHAnsi"/>
          <w:spacing w:val="-2"/>
          <w:w w:val="110"/>
          <w:sz w:val="18"/>
          <w:szCs w:val="18"/>
          <w:lang w:val="de-DE"/>
        </w:rPr>
        <w:t xml:space="preserve">– </w:t>
      </w:r>
      <w:r w:rsidRPr="00A02B76">
        <w:rPr>
          <w:rFonts w:eastAsia="Cambria" w:cstheme="minorHAnsi"/>
          <w:i/>
          <w:spacing w:val="-2"/>
          <w:w w:val="110"/>
          <w:sz w:val="18"/>
          <w:szCs w:val="18"/>
          <w:lang w:val="de-DE"/>
        </w:rPr>
        <w:t>protokoll der Sitzung vom 14 April 2011</w:t>
      </w:r>
      <w:r w:rsidRPr="00A02B76">
        <w:rPr>
          <w:rFonts w:eastAsia="Cambria" w:cstheme="minorHAnsi"/>
          <w:spacing w:val="-2"/>
          <w:w w:val="110"/>
          <w:sz w:val="18"/>
          <w:szCs w:val="18"/>
          <w:lang w:val="de-DE"/>
        </w:rPr>
        <w:t xml:space="preserve">. BfR. </w:t>
      </w:r>
      <w:hyperlink r:id="rId34">
        <w:r w:rsidRPr="00A02B76">
          <w:rPr>
            <w:rFonts w:eastAsia="Cambria" w:cstheme="minorHAnsi"/>
            <w:color w:val="2196D1"/>
            <w:spacing w:val="-2"/>
            <w:w w:val="110"/>
            <w:sz w:val="18"/>
            <w:szCs w:val="18"/>
            <w:lang w:val="de-DE"/>
          </w:rPr>
          <w:t>http://www</w:t>
        </w:r>
      </w:hyperlink>
    </w:p>
    <w:p w14:paraId="3028AF64" w14:textId="77777777" w:rsidR="00A02B76" w:rsidRPr="00A02B76" w:rsidRDefault="00A02B76" w:rsidP="007A0A87">
      <w:pPr>
        <w:spacing w:before="6"/>
        <w:ind w:left="282"/>
        <w:jc w:val="both"/>
        <w:rPr>
          <w:rFonts w:eastAsia="Cambria" w:cstheme="minorHAnsi"/>
          <w:sz w:val="18"/>
          <w:szCs w:val="18"/>
          <w:lang w:val="de-DE"/>
        </w:rPr>
      </w:pPr>
      <w:hyperlink r:id="rId35">
        <w:r w:rsidRPr="00A02B76">
          <w:rPr>
            <w:rFonts w:eastAsia="Cambria" w:cstheme="minorHAnsi"/>
            <w:color w:val="2196D1"/>
            <w:spacing w:val="-2"/>
            <w:w w:val="105"/>
            <w:sz w:val="18"/>
            <w:szCs w:val="18"/>
            <w:lang w:val="de-DE"/>
          </w:rPr>
          <w:t>.bfr.bund.de/cm/343/7_sitzung_der_bfr_kommission_fuer_bedarfsgegenstaende.pdf</w:t>
        </w:r>
      </w:hyperlink>
      <w:r w:rsidRPr="00A02B76">
        <w:rPr>
          <w:rFonts w:eastAsia="Cambria" w:cstheme="minorHAnsi"/>
          <w:spacing w:val="-2"/>
          <w:w w:val="105"/>
          <w:sz w:val="18"/>
          <w:szCs w:val="18"/>
          <w:lang w:val="de-DE"/>
        </w:rPr>
        <w:t>.</w:t>
      </w:r>
    </w:p>
    <w:p w14:paraId="23DD6666" w14:textId="202963C8" w:rsidR="00A02B76" w:rsidRPr="00A02B76" w:rsidRDefault="00A02B76" w:rsidP="007A0A87">
      <w:pPr>
        <w:spacing w:before="12"/>
        <w:ind w:left="282" w:right="55" w:hanging="240"/>
        <w:jc w:val="both"/>
        <w:rPr>
          <w:rFonts w:eastAsia="Cambria" w:cstheme="minorHAnsi"/>
          <w:sz w:val="18"/>
          <w:szCs w:val="18"/>
          <w:lang w:val="de-DE"/>
        </w:rPr>
      </w:pPr>
      <w:bookmarkStart w:id="28" w:name="_bookmark32"/>
      <w:bookmarkEnd w:id="28"/>
      <w:r w:rsidRPr="00A02B76">
        <w:rPr>
          <w:rFonts w:eastAsia="Cambria" w:cstheme="minorHAnsi"/>
          <w:spacing w:val="-2"/>
          <w:w w:val="110"/>
          <w:sz w:val="18"/>
          <w:szCs w:val="18"/>
          <w:lang w:val="de-DE"/>
        </w:rPr>
        <w:t xml:space="preserve">Bundesinstitut für Risikobewertung. (2012). </w:t>
      </w:r>
      <w:r w:rsidRPr="00A02B76">
        <w:rPr>
          <w:rFonts w:eastAsia="Cambria" w:cstheme="minorHAnsi"/>
          <w:i/>
          <w:spacing w:val="-2"/>
          <w:w w:val="110"/>
          <w:sz w:val="18"/>
          <w:szCs w:val="18"/>
          <w:lang w:val="de-DE"/>
        </w:rPr>
        <w:t>Messung von Mineral</w:t>
      </w:r>
      <w:r w:rsidR="00DE49FD">
        <w:rPr>
          <w:rFonts w:eastAsia="Cambria" w:cstheme="minorHAnsi"/>
          <w:spacing w:val="-2"/>
          <w:w w:val="110"/>
          <w:position w:val="1"/>
          <w:sz w:val="18"/>
          <w:szCs w:val="18"/>
          <w:lang w:val="de-DE"/>
        </w:rPr>
        <w:t>ö</w:t>
      </w:r>
      <w:r w:rsidRPr="00A02B76">
        <w:rPr>
          <w:rFonts w:eastAsia="Cambria" w:cstheme="minorHAnsi"/>
          <w:i/>
          <w:spacing w:val="-2"/>
          <w:w w:val="110"/>
          <w:sz w:val="18"/>
          <w:szCs w:val="18"/>
          <w:lang w:val="de-DE"/>
        </w:rPr>
        <w:t>l - kohlenwasserstoffen</w:t>
      </w:r>
      <w:r w:rsidRPr="00A02B76">
        <w:rPr>
          <w:rFonts w:eastAsia="Cambria" w:cstheme="minorHAnsi"/>
          <w:i/>
          <w:spacing w:val="40"/>
          <w:w w:val="110"/>
          <w:sz w:val="18"/>
          <w:szCs w:val="18"/>
          <w:lang w:val="de-DE"/>
        </w:rPr>
        <w:t xml:space="preserve"> </w:t>
      </w:r>
      <w:r w:rsidRPr="00A02B76">
        <w:rPr>
          <w:rFonts w:eastAsia="Cambria" w:cstheme="minorHAnsi"/>
          <w:i/>
          <w:w w:val="110"/>
          <w:sz w:val="18"/>
          <w:szCs w:val="18"/>
          <w:lang w:val="de-DE"/>
        </w:rPr>
        <w:t xml:space="preserve">in Lebensmitteln und </w:t>
      </w:r>
      <w:r w:rsidRPr="00A02B76">
        <w:rPr>
          <w:rFonts w:eastAsia="Cambria" w:cstheme="minorHAnsi"/>
          <w:i/>
          <w:w w:val="110"/>
          <w:sz w:val="18"/>
          <w:szCs w:val="18"/>
          <w:lang w:val="de-DE"/>
        </w:rPr>
        <w:lastRenderedPageBreak/>
        <w:t>Verpackungsmaterialien</w:t>
      </w:r>
      <w:r w:rsidRPr="00A02B76">
        <w:rPr>
          <w:rFonts w:eastAsia="Cambria" w:cstheme="minorHAnsi"/>
          <w:w w:val="110"/>
          <w:sz w:val="18"/>
          <w:szCs w:val="18"/>
          <w:lang w:val="de-DE"/>
        </w:rPr>
        <w:t xml:space="preserve">. BfR. </w:t>
      </w:r>
      <w:hyperlink r:id="rId36">
        <w:r w:rsidRPr="00A02B76">
          <w:rPr>
            <w:rFonts w:eastAsia="Cambria" w:cstheme="minorHAnsi"/>
            <w:color w:val="2196D1"/>
            <w:w w:val="110"/>
            <w:sz w:val="18"/>
            <w:szCs w:val="18"/>
            <w:lang w:val="de-DE"/>
          </w:rPr>
          <w:t>https://www.bfr.bund.de/cm</w:t>
        </w:r>
      </w:hyperlink>
    </w:p>
    <w:p w14:paraId="4444D351" w14:textId="65EE8634" w:rsidR="00441F27" w:rsidRPr="00A02B76" w:rsidRDefault="00A02B76" w:rsidP="001C0D55">
      <w:pPr>
        <w:ind w:left="282"/>
        <w:jc w:val="both"/>
        <w:rPr>
          <w:rFonts w:eastAsia="Cambria" w:cstheme="minorHAnsi"/>
          <w:spacing w:val="-2"/>
          <w:w w:val="105"/>
          <w:sz w:val="18"/>
          <w:szCs w:val="18"/>
          <w:lang w:val="de-DE"/>
        </w:rPr>
      </w:pPr>
      <w:hyperlink r:id="rId37">
        <w:r w:rsidRPr="00A02B76">
          <w:rPr>
            <w:rFonts w:eastAsia="Cambria" w:cstheme="minorHAnsi"/>
            <w:color w:val="2196D1"/>
            <w:spacing w:val="-2"/>
            <w:w w:val="105"/>
            <w:sz w:val="18"/>
            <w:szCs w:val="18"/>
            <w:lang w:val="de-DE"/>
          </w:rPr>
          <w:t>/343/messung-von-mineraloel-kohlenwasserstoffen-in-lebensmitteln-und-verpa</w:t>
        </w:r>
      </w:hyperlink>
      <w:r w:rsidRPr="00A02B76">
        <w:rPr>
          <w:rFonts w:eastAsia="Cambria" w:cstheme="minorHAnsi"/>
          <w:color w:val="2196D1"/>
          <w:spacing w:val="40"/>
          <w:w w:val="105"/>
          <w:sz w:val="18"/>
          <w:szCs w:val="18"/>
          <w:lang w:val="de-DE"/>
        </w:rPr>
        <w:t xml:space="preserve">  </w:t>
      </w:r>
      <w:hyperlink r:id="rId38">
        <w:r w:rsidRPr="00A02B76">
          <w:rPr>
            <w:rFonts w:eastAsia="Cambria" w:cstheme="minorHAnsi"/>
            <w:color w:val="2196D1"/>
            <w:spacing w:val="-2"/>
            <w:w w:val="105"/>
            <w:sz w:val="18"/>
            <w:szCs w:val="18"/>
            <w:lang w:val="de-DE"/>
          </w:rPr>
          <w:t>ckungsmaterialien.pdf</w:t>
        </w:r>
      </w:hyperlink>
      <w:r w:rsidRPr="00A02B76">
        <w:rPr>
          <w:rFonts w:eastAsia="Cambria" w:cstheme="minorHAnsi"/>
          <w:spacing w:val="-2"/>
          <w:w w:val="105"/>
          <w:sz w:val="18"/>
          <w:szCs w:val="18"/>
          <w:lang w:val="de-DE"/>
        </w:rPr>
        <w:t>.</w:t>
      </w:r>
    </w:p>
    <w:bookmarkStart w:id="29" w:name="_bookmark33"/>
    <w:bookmarkEnd w:id="29"/>
    <w:p w14:paraId="533890AE"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"http://refhub.elsevier.com/S0924-2244(21)00213-2/sref14"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sz w:val="18"/>
          <w:szCs w:val="18"/>
        </w:rPr>
        <w:t>Bundesinstitut</w:t>
      </w:r>
      <w:r w:rsidRPr="00A02B76">
        <w:rPr>
          <w:rFonts w:eastAsia="Cambria" w:cstheme="minorHAnsi"/>
          <w:color w:val="2196D1"/>
          <w:spacing w:val="32"/>
          <w:sz w:val="18"/>
          <w:szCs w:val="18"/>
        </w:rPr>
        <w:t xml:space="preserve"> </w:t>
      </w:r>
      <w:r w:rsidRPr="00A02B76">
        <w:rPr>
          <w:rFonts w:eastAsia="Cambria" w:cstheme="minorHAnsi"/>
          <w:color w:val="2196D1"/>
          <w:sz w:val="18"/>
          <w:szCs w:val="18"/>
        </w:rPr>
        <w:t>für</w:t>
      </w:r>
      <w:r w:rsidRPr="00A02B76">
        <w:rPr>
          <w:rFonts w:eastAsia="Cambria" w:cstheme="minorHAnsi"/>
          <w:color w:val="2196D1"/>
          <w:spacing w:val="32"/>
          <w:sz w:val="18"/>
          <w:szCs w:val="18"/>
        </w:rPr>
        <w:t xml:space="preserve"> </w:t>
      </w:r>
      <w:r w:rsidRPr="00A02B76">
        <w:rPr>
          <w:rFonts w:eastAsia="Cambria" w:cstheme="minorHAnsi"/>
          <w:color w:val="2196D1"/>
          <w:sz w:val="18"/>
          <w:szCs w:val="18"/>
        </w:rPr>
        <w:t>Risikobewertung.</w:t>
      </w:r>
      <w:r w:rsidRPr="00A02B76">
        <w:rPr>
          <w:rFonts w:eastAsia="Cambria" w:cstheme="minorHAnsi"/>
          <w:color w:val="2196D1"/>
          <w:spacing w:val="34"/>
          <w:sz w:val="18"/>
          <w:szCs w:val="18"/>
        </w:rPr>
        <w:t xml:space="preserve"> </w:t>
      </w:r>
      <w:r w:rsidRPr="00A02B76">
        <w:rPr>
          <w:rFonts w:eastAsia="Cambria" w:cstheme="minorHAnsi"/>
          <w:color w:val="2196D1"/>
          <w:sz w:val="18"/>
          <w:szCs w:val="18"/>
        </w:rPr>
        <w:t>(2015).</w:t>
      </w:r>
      <w:r w:rsidRPr="00A02B76">
        <w:rPr>
          <w:rFonts w:eastAsia="Cambria" w:cstheme="minorHAnsi"/>
          <w:color w:val="2196D1"/>
          <w:spacing w:val="30"/>
          <w:sz w:val="18"/>
          <w:szCs w:val="18"/>
        </w:rPr>
        <w:t xml:space="preserve"> </w:t>
      </w:r>
      <w:r w:rsidRPr="00A02B76">
        <w:rPr>
          <w:rFonts w:eastAsia="Cambria" w:cstheme="minorHAnsi"/>
          <w:i/>
          <w:color w:val="2196D1"/>
          <w:sz w:val="18"/>
          <w:szCs w:val="18"/>
        </w:rPr>
        <w:t>Highly</w:t>
      </w:r>
      <w:r w:rsidRPr="00A02B76">
        <w:rPr>
          <w:rFonts w:eastAsia="Cambria" w:cstheme="minorHAnsi"/>
          <w:i/>
          <w:color w:val="2196D1"/>
          <w:spacing w:val="29"/>
          <w:sz w:val="18"/>
          <w:szCs w:val="18"/>
        </w:rPr>
        <w:t xml:space="preserve"> </w:t>
      </w:r>
      <w:r w:rsidRPr="00A02B76">
        <w:rPr>
          <w:rFonts w:eastAsia="Cambria" w:cstheme="minorHAnsi"/>
          <w:i/>
          <w:color w:val="2196D1"/>
          <w:sz w:val="18"/>
          <w:szCs w:val="18"/>
        </w:rPr>
        <w:t>refined</w:t>
      </w:r>
      <w:r w:rsidRPr="00A02B76">
        <w:rPr>
          <w:rFonts w:eastAsia="Cambria" w:cstheme="minorHAnsi"/>
          <w:i/>
          <w:color w:val="2196D1"/>
          <w:spacing w:val="28"/>
          <w:sz w:val="18"/>
          <w:szCs w:val="18"/>
        </w:rPr>
        <w:t xml:space="preserve"> </w:t>
      </w:r>
      <w:r w:rsidRPr="00A02B76">
        <w:rPr>
          <w:rFonts w:eastAsia="Cambria" w:cstheme="minorHAnsi"/>
          <w:i/>
          <w:color w:val="2196D1"/>
          <w:sz w:val="18"/>
          <w:szCs w:val="18"/>
        </w:rPr>
        <w:t>mineral</w:t>
      </w:r>
      <w:r w:rsidRPr="00A02B76">
        <w:rPr>
          <w:rFonts w:eastAsia="Cambria" w:cstheme="minorHAnsi"/>
          <w:i/>
          <w:color w:val="2196D1"/>
          <w:spacing w:val="29"/>
          <w:sz w:val="18"/>
          <w:szCs w:val="18"/>
        </w:rPr>
        <w:t xml:space="preserve"> </w:t>
      </w:r>
      <w:r w:rsidRPr="00A02B76">
        <w:rPr>
          <w:rFonts w:eastAsia="Cambria" w:cstheme="minorHAnsi"/>
          <w:i/>
          <w:color w:val="2196D1"/>
          <w:sz w:val="18"/>
          <w:szCs w:val="18"/>
        </w:rPr>
        <w:t>oils</w:t>
      </w:r>
      <w:r w:rsidRPr="00A02B76">
        <w:rPr>
          <w:rFonts w:eastAsia="Cambria" w:cstheme="minorHAnsi"/>
          <w:i/>
          <w:color w:val="2196D1"/>
          <w:spacing w:val="28"/>
          <w:sz w:val="18"/>
          <w:szCs w:val="18"/>
        </w:rPr>
        <w:t xml:space="preserve"> </w:t>
      </w:r>
      <w:r w:rsidRPr="00A02B76">
        <w:rPr>
          <w:rFonts w:eastAsia="Cambria" w:cstheme="minorHAnsi"/>
          <w:i/>
          <w:color w:val="2196D1"/>
          <w:sz w:val="18"/>
          <w:szCs w:val="18"/>
        </w:rPr>
        <w:t>in</w:t>
      </w:r>
      <w:r w:rsidRPr="00A02B76">
        <w:rPr>
          <w:rFonts w:eastAsia="Cambria" w:cstheme="minorHAnsi"/>
          <w:i/>
          <w:color w:val="2196D1"/>
          <w:spacing w:val="29"/>
          <w:sz w:val="18"/>
          <w:szCs w:val="18"/>
        </w:rPr>
        <w:t xml:space="preserve"> </w:t>
      </w:r>
      <w:r w:rsidRPr="00A02B76">
        <w:rPr>
          <w:rFonts w:eastAsia="Cambria" w:cstheme="minorHAnsi"/>
          <w:i/>
          <w:color w:val="2196D1"/>
          <w:sz w:val="18"/>
          <w:szCs w:val="18"/>
        </w:rPr>
        <w:t>cosmetics:</w:t>
      </w:r>
      <w:r w:rsidRPr="00A02B76">
        <w:rPr>
          <w:rFonts w:eastAsia="Cambria" w:cstheme="minorHAnsi"/>
          <w:i/>
          <w:color w:val="2196D1"/>
          <w:spacing w:val="28"/>
          <w:sz w:val="18"/>
          <w:szCs w:val="18"/>
        </w:rPr>
        <w:t xml:space="preserve"> </w:t>
      </w:r>
      <w:r w:rsidRPr="00A02B76">
        <w:rPr>
          <w:rFonts w:eastAsia="Cambria" w:cstheme="minorHAnsi"/>
          <w:i/>
          <w:color w:val="2196D1"/>
          <w:sz w:val="18"/>
          <w:szCs w:val="18"/>
        </w:rPr>
        <w:t>Health</w:t>
      </w:r>
      <w:r w:rsidRPr="00A02B76">
        <w:rPr>
          <w:rFonts w:eastAsia="Cambria" w:cstheme="minorHAnsi"/>
          <w:sz w:val="18"/>
          <w:szCs w:val="18"/>
        </w:rPr>
        <w:fldChar w:fldCharType="end"/>
      </w:r>
      <w:r w:rsidRPr="00A02B76">
        <w:rPr>
          <w:rFonts w:eastAsia="Cambria" w:cstheme="minorHAnsi"/>
          <w:i/>
          <w:color w:val="2196D1"/>
          <w:spacing w:val="40"/>
          <w:w w:val="110"/>
          <w:sz w:val="18"/>
          <w:szCs w:val="18"/>
        </w:rPr>
        <w:t xml:space="preserve"> </w:t>
      </w:r>
      <w:hyperlink r:id="rId39">
        <w:r w:rsidRPr="00A02B76">
          <w:rPr>
            <w:rFonts w:eastAsia="Cambria" w:cstheme="minorHAnsi"/>
            <w:i/>
            <w:color w:val="2196D1"/>
            <w:w w:val="110"/>
            <w:sz w:val="18"/>
            <w:szCs w:val="18"/>
          </w:rPr>
          <w:t>risks</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are</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not</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to</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be</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expected</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according</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to</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current</w:t>
        </w:r>
        <w:r w:rsidRPr="00A02B76">
          <w:rPr>
            <w:rFonts w:eastAsia="Cambria" w:cstheme="minorHAnsi"/>
            <w:i/>
            <w:color w:val="2196D1"/>
            <w:spacing w:val="-7"/>
            <w:w w:val="110"/>
            <w:sz w:val="18"/>
            <w:szCs w:val="18"/>
          </w:rPr>
          <w:t xml:space="preserve"> </w:t>
        </w:r>
        <w:r w:rsidRPr="00A02B76">
          <w:rPr>
            <w:rFonts w:eastAsia="Cambria" w:cstheme="minorHAnsi"/>
            <w:i/>
            <w:color w:val="2196D1"/>
            <w:w w:val="110"/>
            <w:sz w:val="18"/>
            <w:szCs w:val="18"/>
          </w:rPr>
          <w:t>knowledge</w:t>
        </w:r>
        <w:r w:rsidRPr="00A02B76">
          <w:rPr>
            <w:rFonts w:eastAsia="Cambria" w:cstheme="minorHAnsi"/>
            <w:i/>
            <w:color w:val="2196D1"/>
            <w:spacing w:val="-7"/>
            <w:w w:val="110"/>
            <w:sz w:val="18"/>
            <w:szCs w:val="18"/>
          </w:rPr>
          <w:t xml:space="preserve"> </w:t>
        </w:r>
        <w:r w:rsidRPr="00A02B76">
          <w:rPr>
            <w:rFonts w:eastAsia="Cambria" w:cstheme="minorHAnsi"/>
            <w:color w:val="2196D1"/>
            <w:w w:val="110"/>
            <w:sz w:val="18"/>
            <w:szCs w:val="18"/>
          </w:rPr>
          <w:t>(Vol.</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14,</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pp.</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1–27).</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BfR,</w:t>
        </w:r>
        <w:r w:rsidRPr="00A02B76">
          <w:rPr>
            <w:rFonts w:eastAsia="Cambria" w:cstheme="minorHAnsi"/>
            <w:color w:val="2196D1"/>
            <w:spacing w:val="-4"/>
            <w:w w:val="110"/>
            <w:sz w:val="18"/>
            <w:szCs w:val="18"/>
          </w:rPr>
          <w:t xml:space="preserve"> 008</w:t>
        </w:r>
      </w:hyperlink>
      <w:r w:rsidRPr="00A02B76">
        <w:rPr>
          <w:rFonts w:eastAsia="Cambria" w:cstheme="minorHAnsi"/>
          <w:spacing w:val="-4"/>
          <w:w w:val="110"/>
          <w:sz w:val="18"/>
          <w:szCs w:val="18"/>
        </w:rPr>
        <w:t>.</w:t>
      </w:r>
    </w:p>
    <w:p w14:paraId="3C1349F0" w14:textId="77777777" w:rsidR="00A02B76" w:rsidRPr="00A02B76" w:rsidRDefault="00A02B76" w:rsidP="007A0A87">
      <w:pPr>
        <w:ind w:left="282" w:hanging="240"/>
        <w:jc w:val="both"/>
        <w:rPr>
          <w:rFonts w:eastAsia="Cambria" w:cstheme="minorHAnsi"/>
          <w:sz w:val="18"/>
          <w:szCs w:val="18"/>
        </w:rPr>
      </w:pPr>
      <w:bookmarkStart w:id="30" w:name="_bookmark34"/>
      <w:bookmarkEnd w:id="30"/>
      <w:r w:rsidRPr="00A02B76">
        <w:rPr>
          <w:rFonts w:eastAsia="Cambria" w:cstheme="minorHAnsi"/>
          <w:w w:val="110"/>
          <w:sz w:val="18"/>
          <w:szCs w:val="18"/>
        </w:rPr>
        <w:t>Biedermann-Brem, S., &amp; Grob, K. (2011). Removal of mineral oil migrated from</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paperboard packing during cooking of foods in boiling water. </w:t>
      </w:r>
      <w:r w:rsidRPr="00A02B76">
        <w:rPr>
          <w:rFonts w:eastAsia="Cambria" w:cstheme="minorHAnsi"/>
          <w:i/>
          <w:w w:val="110"/>
          <w:sz w:val="18"/>
          <w:szCs w:val="18"/>
        </w:rPr>
        <w:t>European Food</w:t>
      </w:r>
      <w:r w:rsidRPr="00A02B76">
        <w:rPr>
          <w:rFonts w:eastAsia="Cambria" w:cstheme="minorHAnsi"/>
          <w:i/>
          <w:spacing w:val="40"/>
          <w:w w:val="110"/>
          <w:sz w:val="18"/>
          <w:szCs w:val="18"/>
        </w:rPr>
        <w:t xml:space="preserve"> </w:t>
      </w:r>
      <w:r w:rsidRPr="00A02B76">
        <w:rPr>
          <w:rFonts w:eastAsia="Cambria" w:cstheme="minorHAnsi"/>
          <w:i/>
          <w:w w:val="110"/>
          <w:sz w:val="18"/>
          <w:szCs w:val="18"/>
        </w:rPr>
        <w:t>Research</w:t>
      </w:r>
      <w:r w:rsidRPr="00A02B76">
        <w:rPr>
          <w:rFonts w:eastAsia="Cambria" w:cstheme="minorHAnsi"/>
          <w:i/>
          <w:spacing w:val="-7"/>
          <w:w w:val="110"/>
          <w:sz w:val="18"/>
          <w:szCs w:val="18"/>
        </w:rPr>
        <w:t xml:space="preserve"> </w:t>
      </w:r>
      <w:r w:rsidRPr="00A02B76">
        <w:rPr>
          <w:rFonts w:eastAsia="Cambria" w:cstheme="minorHAnsi"/>
          <w:i/>
          <w:w w:val="110"/>
          <w:sz w:val="18"/>
          <w:szCs w:val="18"/>
        </w:rPr>
        <w:t>and</w:t>
      </w:r>
      <w:r w:rsidRPr="00A02B76">
        <w:rPr>
          <w:rFonts w:eastAsia="Cambria" w:cstheme="minorHAnsi"/>
          <w:i/>
          <w:spacing w:val="-9"/>
          <w:w w:val="110"/>
          <w:sz w:val="18"/>
          <w:szCs w:val="18"/>
        </w:rPr>
        <w:t xml:space="preserve"> </w:t>
      </w:r>
      <w:r w:rsidRPr="00A02B76">
        <w:rPr>
          <w:rFonts w:eastAsia="Cambria" w:cstheme="minorHAnsi"/>
          <w:i/>
          <w:w w:val="110"/>
          <w:sz w:val="18"/>
          <w:szCs w:val="18"/>
        </w:rPr>
        <w:t>Technology,</w:t>
      </w:r>
      <w:r w:rsidRPr="00A02B76">
        <w:rPr>
          <w:rFonts w:eastAsia="Cambria" w:cstheme="minorHAnsi"/>
          <w:i/>
          <w:spacing w:val="-8"/>
          <w:w w:val="110"/>
          <w:sz w:val="18"/>
          <w:szCs w:val="18"/>
        </w:rPr>
        <w:t xml:space="preserve"> </w:t>
      </w:r>
      <w:r w:rsidRPr="00A02B76">
        <w:rPr>
          <w:rFonts w:eastAsia="Cambria" w:cstheme="minorHAnsi"/>
          <w:i/>
          <w:w w:val="110"/>
          <w:sz w:val="18"/>
          <w:szCs w:val="18"/>
        </w:rPr>
        <w:t>232</w:t>
      </w:r>
      <w:r w:rsidRPr="00A02B76">
        <w:rPr>
          <w:rFonts w:eastAsia="Cambria" w:cstheme="minorHAnsi"/>
          <w:w w:val="110"/>
          <w:sz w:val="18"/>
          <w:szCs w:val="18"/>
        </w:rPr>
        <w:t>(6),</w:t>
      </w:r>
      <w:r w:rsidRPr="00A02B76">
        <w:rPr>
          <w:rFonts w:eastAsia="Cambria" w:cstheme="minorHAnsi"/>
          <w:spacing w:val="-4"/>
          <w:w w:val="110"/>
          <w:sz w:val="18"/>
          <w:szCs w:val="18"/>
        </w:rPr>
        <w:t xml:space="preserve"> </w:t>
      </w:r>
      <w:r w:rsidRPr="00A02B76">
        <w:rPr>
          <w:rFonts w:eastAsia="Cambria" w:cstheme="minorHAnsi"/>
          <w:w w:val="110"/>
          <w:sz w:val="18"/>
          <w:szCs w:val="18"/>
        </w:rPr>
        <w:t>1035–1041.</w:t>
      </w:r>
      <w:r w:rsidRPr="00A02B76">
        <w:rPr>
          <w:rFonts w:eastAsia="Cambria" w:cstheme="minorHAnsi"/>
          <w:spacing w:val="-5"/>
          <w:w w:val="110"/>
          <w:sz w:val="18"/>
          <w:szCs w:val="18"/>
        </w:rPr>
        <w:t xml:space="preserve"> </w:t>
      </w:r>
      <w:hyperlink r:id="rId40">
        <w:r w:rsidRPr="00A02B76">
          <w:rPr>
            <w:rFonts w:eastAsia="Cambria" w:cstheme="minorHAnsi"/>
            <w:color w:val="2196D1"/>
            <w:w w:val="110"/>
            <w:sz w:val="18"/>
            <w:szCs w:val="18"/>
          </w:rPr>
          <w:t>https://doi.org/10.1007/s00217-011-</w:t>
        </w:r>
      </w:hyperlink>
    </w:p>
    <w:p w14:paraId="4B085726" w14:textId="77777777" w:rsidR="00A02B76" w:rsidRPr="00A02B76" w:rsidRDefault="00A02B76" w:rsidP="007A0A87">
      <w:pPr>
        <w:ind w:left="282"/>
        <w:jc w:val="both"/>
        <w:rPr>
          <w:rFonts w:eastAsia="Cambria" w:cstheme="minorHAnsi"/>
          <w:sz w:val="18"/>
          <w:szCs w:val="18"/>
        </w:rPr>
      </w:pPr>
      <w:hyperlink r:id="rId41">
        <w:r w:rsidRPr="00A02B76">
          <w:rPr>
            <w:rFonts w:eastAsia="Cambria" w:cstheme="minorHAnsi"/>
            <w:color w:val="2196D1"/>
            <w:w w:val="105"/>
            <w:sz w:val="18"/>
            <w:szCs w:val="18"/>
          </w:rPr>
          <w:t>1478-</w:t>
        </w:r>
        <w:r w:rsidRPr="00A02B76">
          <w:rPr>
            <w:rFonts w:eastAsia="Cambria" w:cstheme="minorHAnsi"/>
            <w:color w:val="2196D1"/>
            <w:spacing w:val="-10"/>
            <w:w w:val="105"/>
            <w:sz w:val="18"/>
            <w:szCs w:val="18"/>
          </w:rPr>
          <w:t>9</w:t>
        </w:r>
      </w:hyperlink>
    </w:p>
    <w:p w14:paraId="1A043A47" w14:textId="77777777" w:rsidR="00A02B76" w:rsidRPr="00A02B76" w:rsidRDefault="00A02B76" w:rsidP="007A0A87">
      <w:pPr>
        <w:spacing w:before="17"/>
        <w:ind w:left="282" w:hanging="240"/>
        <w:jc w:val="both"/>
        <w:rPr>
          <w:rFonts w:eastAsia="Cambria" w:cstheme="minorHAnsi"/>
          <w:sz w:val="18"/>
          <w:szCs w:val="18"/>
        </w:rPr>
      </w:pPr>
      <w:bookmarkStart w:id="31" w:name="_bookmark35"/>
      <w:bookmarkEnd w:id="31"/>
      <w:r w:rsidRPr="00A02B76">
        <w:rPr>
          <w:rFonts w:eastAsia="Cambria" w:cstheme="minorHAnsi"/>
          <w:w w:val="110"/>
          <w:sz w:val="18"/>
          <w:szCs w:val="18"/>
        </w:rPr>
        <w:t>Biedermann-Brem, S., Kasprick, N., Simat, T., &amp; Grob, K. (2012). Migration of polyolefin</w:t>
      </w:r>
      <w:r w:rsidRPr="00A02B76">
        <w:rPr>
          <w:rFonts w:eastAsia="Cambria" w:cstheme="minorHAnsi"/>
          <w:spacing w:val="40"/>
          <w:w w:val="110"/>
          <w:sz w:val="18"/>
          <w:szCs w:val="18"/>
        </w:rPr>
        <w:t xml:space="preserve"> </w:t>
      </w:r>
      <w:r w:rsidRPr="00A02B76">
        <w:rPr>
          <w:rFonts w:eastAsia="Cambria" w:cstheme="minorHAnsi"/>
          <w:w w:val="110"/>
          <w:sz w:val="18"/>
          <w:szCs w:val="18"/>
        </w:rPr>
        <w:t>oligomeric</w:t>
      </w:r>
      <w:r w:rsidRPr="00A02B76">
        <w:rPr>
          <w:rFonts w:eastAsia="Cambria" w:cstheme="minorHAnsi"/>
          <w:spacing w:val="-3"/>
          <w:w w:val="110"/>
          <w:sz w:val="18"/>
          <w:szCs w:val="18"/>
        </w:rPr>
        <w:t xml:space="preserve"> </w:t>
      </w:r>
      <w:r w:rsidRPr="00A02B76">
        <w:rPr>
          <w:rFonts w:eastAsia="Cambria" w:cstheme="minorHAnsi"/>
          <w:w w:val="110"/>
          <w:sz w:val="18"/>
          <w:szCs w:val="18"/>
        </w:rPr>
        <w:t>saturated</w:t>
      </w:r>
      <w:r w:rsidRPr="00A02B76">
        <w:rPr>
          <w:rFonts w:eastAsia="Cambria" w:cstheme="minorHAnsi"/>
          <w:spacing w:val="-2"/>
          <w:w w:val="110"/>
          <w:sz w:val="18"/>
          <w:szCs w:val="18"/>
        </w:rPr>
        <w:t xml:space="preserve"> </w:t>
      </w:r>
      <w:r w:rsidRPr="00A02B76">
        <w:rPr>
          <w:rFonts w:eastAsia="Cambria" w:cstheme="minorHAnsi"/>
          <w:w w:val="110"/>
          <w:sz w:val="18"/>
          <w:szCs w:val="18"/>
        </w:rPr>
        <w:t>hydrocarbons</w:t>
      </w:r>
      <w:r w:rsidRPr="00A02B76">
        <w:rPr>
          <w:rFonts w:eastAsia="Cambria" w:cstheme="minorHAnsi"/>
          <w:spacing w:val="-3"/>
          <w:w w:val="110"/>
          <w:sz w:val="18"/>
          <w:szCs w:val="18"/>
        </w:rPr>
        <w:t xml:space="preserve"> </w:t>
      </w:r>
      <w:r w:rsidRPr="00A02B76">
        <w:rPr>
          <w:rFonts w:eastAsia="Cambria" w:cstheme="minorHAnsi"/>
          <w:w w:val="110"/>
          <w:sz w:val="18"/>
          <w:szCs w:val="18"/>
        </w:rPr>
        <w:t>(POSH)</w:t>
      </w:r>
      <w:r w:rsidRPr="00A02B76">
        <w:rPr>
          <w:rFonts w:eastAsia="Cambria" w:cstheme="minorHAnsi"/>
          <w:spacing w:val="-3"/>
          <w:w w:val="110"/>
          <w:sz w:val="18"/>
          <w:szCs w:val="18"/>
        </w:rPr>
        <w:t xml:space="preserve"> </w:t>
      </w:r>
      <w:r w:rsidRPr="00A02B76">
        <w:rPr>
          <w:rFonts w:eastAsia="Cambria" w:cstheme="minorHAnsi"/>
          <w:w w:val="110"/>
          <w:sz w:val="18"/>
          <w:szCs w:val="18"/>
        </w:rPr>
        <w:t>into</w:t>
      </w:r>
      <w:r w:rsidRPr="00A02B76">
        <w:rPr>
          <w:rFonts w:eastAsia="Cambria" w:cstheme="minorHAnsi"/>
          <w:spacing w:val="-2"/>
          <w:w w:val="110"/>
          <w:sz w:val="18"/>
          <w:szCs w:val="18"/>
        </w:rPr>
        <w:t xml:space="preserve"> </w:t>
      </w:r>
      <w:r w:rsidRPr="00A02B76">
        <w:rPr>
          <w:rFonts w:eastAsia="Cambria" w:cstheme="minorHAnsi"/>
          <w:w w:val="110"/>
          <w:sz w:val="18"/>
          <w:szCs w:val="18"/>
        </w:rPr>
        <w:t>food.</w:t>
      </w:r>
      <w:r w:rsidRPr="00A02B76">
        <w:rPr>
          <w:rFonts w:eastAsia="Cambria" w:cstheme="minorHAnsi"/>
          <w:spacing w:val="-3"/>
          <w:w w:val="110"/>
          <w:sz w:val="18"/>
          <w:szCs w:val="18"/>
        </w:rPr>
        <w:t xml:space="preserve"> </w:t>
      </w:r>
      <w:r w:rsidRPr="00A02B76">
        <w:rPr>
          <w:rFonts w:eastAsia="Cambria" w:cstheme="minorHAnsi"/>
          <w:i/>
          <w:w w:val="110"/>
          <w:sz w:val="18"/>
          <w:szCs w:val="18"/>
        </w:rPr>
        <w:t>Food</w:t>
      </w:r>
      <w:r w:rsidRPr="00A02B76">
        <w:rPr>
          <w:rFonts w:eastAsia="Cambria" w:cstheme="minorHAnsi"/>
          <w:i/>
          <w:spacing w:val="-7"/>
          <w:w w:val="110"/>
          <w:sz w:val="18"/>
          <w:szCs w:val="18"/>
        </w:rPr>
        <w:t xml:space="preserve"> </w:t>
      </w:r>
      <w:r w:rsidRPr="00A02B76">
        <w:rPr>
          <w:rFonts w:eastAsia="Cambria" w:cstheme="minorHAnsi"/>
          <w:i/>
          <w:w w:val="110"/>
          <w:sz w:val="18"/>
          <w:szCs w:val="18"/>
        </w:rPr>
        <w:t>Additives</w:t>
      </w:r>
      <w:r w:rsidRPr="00A02B76">
        <w:rPr>
          <w:rFonts w:eastAsia="Cambria" w:cstheme="minorHAnsi"/>
          <w:i/>
          <w:spacing w:val="-7"/>
          <w:w w:val="110"/>
          <w:sz w:val="18"/>
          <w:szCs w:val="18"/>
        </w:rPr>
        <w:t xml:space="preserve"> </w:t>
      </w:r>
      <w:r w:rsidRPr="00A02B76">
        <w:rPr>
          <w:rFonts w:eastAsia="Cambria" w:cstheme="minorHAnsi"/>
          <w:i/>
          <w:w w:val="110"/>
          <w:sz w:val="18"/>
          <w:szCs w:val="18"/>
        </w:rPr>
        <w:t>&amp;</w:t>
      </w:r>
      <w:r w:rsidRPr="00A02B76">
        <w:rPr>
          <w:rFonts w:eastAsia="Cambria" w:cstheme="minorHAnsi"/>
          <w:i/>
          <w:spacing w:val="-7"/>
          <w:w w:val="110"/>
          <w:sz w:val="18"/>
          <w:szCs w:val="18"/>
        </w:rPr>
        <w:t xml:space="preserve"> </w:t>
      </w:r>
      <w:r w:rsidRPr="00A02B76">
        <w:rPr>
          <w:rFonts w:eastAsia="Cambria" w:cstheme="minorHAnsi"/>
          <w:i/>
          <w:w w:val="110"/>
          <w:sz w:val="18"/>
          <w:szCs w:val="18"/>
        </w:rPr>
        <w:t>Contaminants</w:t>
      </w:r>
      <w:r w:rsidRPr="00A02B76">
        <w:rPr>
          <w:rFonts w:eastAsia="Cambria" w:cstheme="minorHAnsi"/>
          <w:i/>
          <w:spacing w:val="40"/>
          <w:w w:val="110"/>
          <w:sz w:val="18"/>
          <w:szCs w:val="18"/>
        </w:rPr>
        <w:t xml:space="preserve"> </w:t>
      </w:r>
      <w:r w:rsidRPr="00A02B76">
        <w:rPr>
          <w:rFonts w:eastAsia="Cambria" w:cstheme="minorHAnsi"/>
          <w:i/>
          <w:w w:val="110"/>
          <w:sz w:val="18"/>
          <w:szCs w:val="18"/>
        </w:rPr>
        <w:t>Part A Chemistry, Analysis, Control, Exposure and Risk Assessment, 29</w:t>
      </w:r>
      <w:r w:rsidRPr="00A02B76">
        <w:rPr>
          <w:rFonts w:eastAsia="Cambria" w:cstheme="minorHAnsi"/>
          <w:w w:val="110"/>
          <w:sz w:val="18"/>
          <w:szCs w:val="18"/>
        </w:rPr>
        <w:t>(3), 449–460.</w:t>
      </w:r>
      <w:r w:rsidRPr="00A02B76">
        <w:rPr>
          <w:rFonts w:eastAsia="Cambria" w:cstheme="minorHAnsi"/>
          <w:spacing w:val="40"/>
          <w:w w:val="110"/>
          <w:sz w:val="18"/>
          <w:szCs w:val="18"/>
        </w:rPr>
        <w:t xml:space="preserve"> </w:t>
      </w:r>
      <w:hyperlink r:id="rId42">
        <w:r w:rsidRPr="00A02B76">
          <w:rPr>
            <w:rFonts w:eastAsia="Cambria" w:cstheme="minorHAnsi"/>
            <w:color w:val="2196D1"/>
            <w:spacing w:val="-2"/>
            <w:w w:val="110"/>
            <w:sz w:val="18"/>
            <w:szCs w:val="18"/>
          </w:rPr>
          <w:t>https://doi.org/10.1080/19440049.2011.641164</w:t>
        </w:r>
      </w:hyperlink>
    </w:p>
    <w:bookmarkStart w:id="32" w:name="_bookmark36"/>
    <w:bookmarkEnd w:id="32"/>
    <w:p w14:paraId="2F3C77BB" w14:textId="77777777" w:rsidR="00A02B76" w:rsidRPr="00A02B76" w:rsidRDefault="00A02B76" w:rsidP="007A0A87">
      <w:pPr>
        <w:spacing w:before="1"/>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"http://refhub.elsevier.com/S0924-2244(21)00213-2/sref17"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Biedermann, M., Fiselier, K., &amp; Grob, K. (2009). Aromatic hydrocarbons of mineral oil</w:t>
      </w:r>
      <w:r w:rsidRPr="00A02B76">
        <w:rPr>
          <w:rFonts w:eastAsia="Cambria" w:cstheme="minorHAnsi"/>
          <w:sz w:val="18"/>
          <w:szCs w:val="18"/>
        </w:rPr>
        <w:fldChar w:fldCharType="end"/>
      </w:r>
      <w:r w:rsidRPr="00A02B76">
        <w:rPr>
          <w:rFonts w:eastAsia="Cambria" w:cstheme="minorHAnsi"/>
          <w:color w:val="2196D1"/>
          <w:spacing w:val="80"/>
          <w:w w:val="110"/>
          <w:sz w:val="18"/>
          <w:szCs w:val="18"/>
        </w:rPr>
        <w:t xml:space="preserve"> </w:t>
      </w:r>
      <w:hyperlink r:id="rId43">
        <w:r w:rsidRPr="00A02B76">
          <w:rPr>
            <w:rFonts w:eastAsia="Cambria" w:cstheme="minorHAnsi"/>
            <w:color w:val="2196D1"/>
            <w:w w:val="110"/>
            <w:sz w:val="18"/>
            <w:szCs w:val="18"/>
          </w:rPr>
          <w:t>origin in foods: Method for determining the total concentration and first results.</w:t>
        </w:r>
      </w:hyperlink>
      <w:r w:rsidRPr="00A02B76">
        <w:rPr>
          <w:rFonts w:eastAsia="Cambria" w:cstheme="minorHAnsi"/>
          <w:color w:val="2196D1"/>
          <w:spacing w:val="40"/>
          <w:w w:val="110"/>
          <w:sz w:val="18"/>
          <w:szCs w:val="18"/>
        </w:rPr>
        <w:t xml:space="preserve"> </w:t>
      </w:r>
      <w:hyperlink r:id="rId44">
        <w:r w:rsidRPr="00A02B76">
          <w:rPr>
            <w:rFonts w:eastAsia="Cambria" w:cstheme="minorHAnsi"/>
            <w:i/>
            <w:color w:val="2196D1"/>
            <w:w w:val="110"/>
            <w:sz w:val="18"/>
            <w:szCs w:val="18"/>
          </w:rPr>
          <w:t>Journal of Agricultural and Food Chemistry, 57</w:t>
        </w:r>
        <w:r w:rsidRPr="00A02B76">
          <w:rPr>
            <w:rFonts w:eastAsia="Cambria" w:cstheme="minorHAnsi"/>
            <w:color w:val="2196D1"/>
            <w:w w:val="110"/>
            <w:sz w:val="18"/>
            <w:szCs w:val="18"/>
          </w:rPr>
          <w:t>(19), 8711–8721</w:t>
        </w:r>
      </w:hyperlink>
      <w:r w:rsidRPr="00A02B76">
        <w:rPr>
          <w:rFonts w:eastAsia="Cambria" w:cstheme="minorHAnsi"/>
          <w:w w:val="110"/>
          <w:sz w:val="18"/>
          <w:szCs w:val="18"/>
        </w:rPr>
        <w:t>.</w:t>
      </w:r>
    </w:p>
    <w:p w14:paraId="3DCA14C7" w14:textId="77777777" w:rsidR="00A02B76" w:rsidRPr="00A02B76" w:rsidRDefault="00A02B76" w:rsidP="007A0A87">
      <w:pPr>
        <w:ind w:left="282" w:right="10" w:hanging="240"/>
        <w:jc w:val="both"/>
        <w:rPr>
          <w:rFonts w:eastAsia="Cambria" w:cstheme="minorHAnsi"/>
          <w:sz w:val="18"/>
          <w:szCs w:val="18"/>
        </w:rPr>
      </w:pPr>
      <w:bookmarkStart w:id="33" w:name="_bookmark37"/>
      <w:bookmarkEnd w:id="33"/>
      <w:r w:rsidRPr="00A02B76">
        <w:rPr>
          <w:rFonts w:eastAsia="Cambria" w:cstheme="minorHAnsi"/>
          <w:w w:val="110"/>
          <w:sz w:val="18"/>
          <w:szCs w:val="18"/>
        </w:rPr>
        <w:t>Biedermann, M., &amp; Grob, K. (2012a). On-line coupled high performance liquid</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chromatography-gas chromatography for the analysis of contamination by mineral</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oil. Part 1: Method of analysis. </w:t>
      </w:r>
      <w:r w:rsidRPr="00A02B76">
        <w:rPr>
          <w:rFonts w:eastAsia="Cambria" w:cstheme="minorHAnsi"/>
          <w:i/>
          <w:w w:val="110"/>
          <w:sz w:val="18"/>
          <w:szCs w:val="18"/>
        </w:rPr>
        <w:t>Journal of Chromatography A, 1255</w:t>
      </w:r>
      <w:r w:rsidRPr="00A02B76">
        <w:rPr>
          <w:rFonts w:eastAsia="Cambria" w:cstheme="minorHAnsi"/>
          <w:w w:val="110"/>
          <w:sz w:val="18"/>
          <w:szCs w:val="18"/>
        </w:rPr>
        <w:t xml:space="preserve">, 56–75. </w:t>
      </w:r>
      <w:hyperlink r:id="rId45">
        <w:r w:rsidRPr="00A02B76">
          <w:rPr>
            <w:rFonts w:eastAsia="Cambria" w:cstheme="minorHAnsi"/>
            <w:color w:val="2196D1"/>
            <w:w w:val="110"/>
            <w:sz w:val="18"/>
            <w:szCs w:val="18"/>
          </w:rPr>
          <w:t>https://</w:t>
        </w:r>
      </w:hyperlink>
      <w:r w:rsidRPr="00A02B76">
        <w:rPr>
          <w:rFonts w:eastAsia="Cambria" w:cstheme="minorHAnsi"/>
          <w:color w:val="2196D1"/>
          <w:spacing w:val="40"/>
          <w:w w:val="110"/>
          <w:sz w:val="18"/>
          <w:szCs w:val="18"/>
        </w:rPr>
        <w:t xml:space="preserve"> </w:t>
      </w:r>
      <w:hyperlink r:id="rId46">
        <w:r w:rsidRPr="00A02B76">
          <w:rPr>
            <w:rFonts w:eastAsia="Cambria" w:cstheme="minorHAnsi"/>
            <w:color w:val="2196D1"/>
            <w:spacing w:val="-2"/>
            <w:w w:val="110"/>
            <w:sz w:val="18"/>
            <w:szCs w:val="18"/>
          </w:rPr>
          <w:t>doi.org/10.1016/j.chroma.2012.05.095</w:t>
        </w:r>
      </w:hyperlink>
    </w:p>
    <w:p w14:paraId="0C8BF9F3" w14:textId="77777777" w:rsidR="00A02B76" w:rsidRPr="00A02B76" w:rsidRDefault="00A02B76" w:rsidP="007A0A87">
      <w:pPr>
        <w:ind w:left="282" w:hanging="240"/>
        <w:jc w:val="both"/>
        <w:rPr>
          <w:rFonts w:eastAsia="Cambria" w:cstheme="minorHAnsi"/>
          <w:sz w:val="18"/>
          <w:szCs w:val="18"/>
        </w:rPr>
      </w:pPr>
      <w:bookmarkStart w:id="34" w:name="_bookmark38"/>
      <w:bookmarkEnd w:id="34"/>
      <w:r w:rsidRPr="00A02B76">
        <w:rPr>
          <w:rFonts w:eastAsia="Cambria" w:cstheme="minorHAnsi"/>
          <w:w w:val="110"/>
          <w:sz w:val="18"/>
          <w:szCs w:val="18"/>
          <w:lang w:val="de-DE"/>
        </w:rPr>
        <w:t xml:space="preserve">Biedermann, M., &amp; Grob, K. (2012b). </w:t>
      </w:r>
      <w:r w:rsidRPr="00A02B76">
        <w:rPr>
          <w:rFonts w:eastAsia="Cambria" w:cstheme="minorHAnsi"/>
          <w:w w:val="110"/>
          <w:sz w:val="18"/>
          <w:szCs w:val="18"/>
        </w:rPr>
        <w:t>On-line coupled high performance liquid</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chromatography–gas chromatography for the analysis of contamination by mineral</w:t>
      </w:r>
      <w:r w:rsidRPr="00A02B76">
        <w:rPr>
          <w:rFonts w:eastAsia="Cambria" w:cstheme="minorHAnsi"/>
          <w:spacing w:val="40"/>
          <w:w w:val="110"/>
          <w:sz w:val="18"/>
          <w:szCs w:val="18"/>
        </w:rPr>
        <w:t xml:space="preserve"> </w:t>
      </w:r>
      <w:r w:rsidRPr="00A02B76">
        <w:rPr>
          <w:rFonts w:eastAsia="Cambria" w:cstheme="minorHAnsi"/>
          <w:w w:val="110"/>
          <w:sz w:val="18"/>
          <w:szCs w:val="18"/>
        </w:rPr>
        <w:t>oil. Part 2: Migration from paperboard into dry foods: Interpretation of</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chromatograms. </w:t>
      </w:r>
      <w:r w:rsidRPr="00A02B76">
        <w:rPr>
          <w:rFonts w:eastAsia="Cambria" w:cstheme="minorHAnsi"/>
          <w:i/>
          <w:w w:val="110"/>
          <w:sz w:val="18"/>
          <w:szCs w:val="18"/>
        </w:rPr>
        <w:t>Journal of Chromatography A, 1255</w:t>
      </w:r>
      <w:r w:rsidRPr="00A02B76">
        <w:rPr>
          <w:rFonts w:eastAsia="Cambria" w:cstheme="minorHAnsi"/>
          <w:w w:val="110"/>
          <w:sz w:val="18"/>
          <w:szCs w:val="18"/>
        </w:rPr>
        <w:t xml:space="preserve">, 76–99. </w:t>
      </w:r>
      <w:hyperlink r:id="rId47">
        <w:r w:rsidRPr="00A02B76">
          <w:rPr>
            <w:rFonts w:eastAsia="Cambria" w:cstheme="minorHAnsi"/>
            <w:color w:val="2196D1"/>
            <w:w w:val="110"/>
            <w:sz w:val="18"/>
            <w:szCs w:val="18"/>
          </w:rPr>
          <w:t>https://doi.org/</w:t>
        </w:r>
      </w:hyperlink>
      <w:r w:rsidRPr="00A02B76">
        <w:rPr>
          <w:rFonts w:eastAsia="Cambria" w:cstheme="minorHAnsi"/>
          <w:color w:val="2196D1"/>
          <w:spacing w:val="40"/>
          <w:w w:val="110"/>
          <w:sz w:val="18"/>
          <w:szCs w:val="18"/>
        </w:rPr>
        <w:t xml:space="preserve"> </w:t>
      </w:r>
      <w:hyperlink r:id="rId48">
        <w:r w:rsidRPr="00A02B76">
          <w:rPr>
            <w:rFonts w:eastAsia="Cambria" w:cstheme="minorHAnsi"/>
            <w:color w:val="2196D1"/>
            <w:spacing w:val="-2"/>
            <w:w w:val="110"/>
            <w:sz w:val="18"/>
            <w:szCs w:val="18"/>
          </w:rPr>
          <w:t>10.1016/j.chroma.2012.05.096</w:t>
        </w:r>
      </w:hyperlink>
    </w:p>
    <w:p w14:paraId="7100A914" w14:textId="77777777" w:rsidR="00A02B76" w:rsidRPr="00A02B76" w:rsidRDefault="00A02B76" w:rsidP="007A0A87">
      <w:pPr>
        <w:spacing w:before="2"/>
        <w:ind w:left="282" w:hanging="240"/>
        <w:jc w:val="both"/>
        <w:rPr>
          <w:rFonts w:eastAsia="Cambria" w:cstheme="minorHAnsi"/>
          <w:sz w:val="18"/>
          <w:szCs w:val="18"/>
        </w:rPr>
      </w:pPr>
      <w:bookmarkStart w:id="35" w:name="_bookmark39"/>
      <w:bookmarkEnd w:id="35"/>
      <w:r w:rsidRPr="00A02B76">
        <w:rPr>
          <w:rFonts w:eastAsia="Cambria" w:cstheme="minorHAnsi"/>
          <w:w w:val="110"/>
          <w:sz w:val="18"/>
          <w:szCs w:val="18"/>
        </w:rPr>
        <w:t>Biedermann, M., &amp; Grob, K. (2015). Comprehensive two-dimensional gas</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 for characterizing mineral oils in foods and distinguishing them</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from synthetic hydrocarbons. </w:t>
      </w:r>
      <w:r w:rsidRPr="00A02B76">
        <w:rPr>
          <w:rFonts w:eastAsia="Cambria" w:cstheme="minorHAnsi"/>
          <w:i/>
          <w:w w:val="110"/>
          <w:sz w:val="18"/>
          <w:szCs w:val="18"/>
        </w:rPr>
        <w:t>Journal</w:t>
      </w:r>
      <w:r w:rsidRPr="00A02B76">
        <w:rPr>
          <w:rFonts w:eastAsia="Cambria" w:cstheme="minorHAnsi"/>
          <w:i/>
          <w:spacing w:val="-2"/>
          <w:w w:val="110"/>
          <w:sz w:val="18"/>
          <w:szCs w:val="18"/>
        </w:rPr>
        <w:t xml:space="preserve"> </w:t>
      </w:r>
      <w:r w:rsidRPr="00A02B76">
        <w:rPr>
          <w:rFonts w:eastAsia="Cambria" w:cstheme="minorHAnsi"/>
          <w:i/>
          <w:w w:val="110"/>
          <w:sz w:val="18"/>
          <w:szCs w:val="18"/>
        </w:rPr>
        <w:t>of</w:t>
      </w:r>
      <w:r w:rsidRPr="00A02B76">
        <w:rPr>
          <w:rFonts w:eastAsia="Cambria" w:cstheme="minorHAnsi"/>
          <w:i/>
          <w:spacing w:val="-2"/>
          <w:w w:val="110"/>
          <w:sz w:val="18"/>
          <w:szCs w:val="18"/>
        </w:rPr>
        <w:t xml:space="preserve"> </w:t>
      </w:r>
      <w:r w:rsidRPr="00A02B76">
        <w:rPr>
          <w:rFonts w:eastAsia="Cambria" w:cstheme="minorHAnsi"/>
          <w:i/>
          <w:w w:val="110"/>
          <w:sz w:val="18"/>
          <w:szCs w:val="18"/>
        </w:rPr>
        <w:t>Chromatography</w:t>
      </w:r>
      <w:r w:rsidRPr="00A02B76">
        <w:rPr>
          <w:rFonts w:eastAsia="Cambria" w:cstheme="minorHAnsi"/>
          <w:i/>
          <w:spacing w:val="-2"/>
          <w:w w:val="110"/>
          <w:sz w:val="18"/>
          <w:szCs w:val="18"/>
        </w:rPr>
        <w:t xml:space="preserve"> </w:t>
      </w:r>
      <w:r w:rsidRPr="00A02B76">
        <w:rPr>
          <w:rFonts w:eastAsia="Cambria" w:cstheme="minorHAnsi"/>
          <w:i/>
          <w:w w:val="110"/>
          <w:sz w:val="18"/>
          <w:szCs w:val="18"/>
        </w:rPr>
        <w:t>A,</w:t>
      </w:r>
      <w:r w:rsidRPr="00A02B76">
        <w:rPr>
          <w:rFonts w:eastAsia="Cambria" w:cstheme="minorHAnsi"/>
          <w:i/>
          <w:spacing w:val="-2"/>
          <w:w w:val="110"/>
          <w:sz w:val="18"/>
          <w:szCs w:val="18"/>
        </w:rPr>
        <w:t xml:space="preserve"> </w:t>
      </w:r>
      <w:r w:rsidRPr="00A02B76">
        <w:rPr>
          <w:rFonts w:eastAsia="Cambria" w:cstheme="minorHAnsi"/>
          <w:i/>
          <w:w w:val="110"/>
          <w:sz w:val="18"/>
          <w:szCs w:val="18"/>
        </w:rPr>
        <w:t>1375</w:t>
      </w:r>
      <w:r w:rsidRPr="00A02B76">
        <w:rPr>
          <w:rFonts w:eastAsia="Cambria" w:cstheme="minorHAnsi"/>
          <w:w w:val="110"/>
          <w:sz w:val="18"/>
          <w:szCs w:val="18"/>
        </w:rPr>
        <w:t xml:space="preserve">, 146–153. </w:t>
      </w:r>
      <w:hyperlink r:id="rId49">
        <w:r w:rsidRPr="00A02B76">
          <w:rPr>
            <w:rFonts w:eastAsia="Cambria" w:cstheme="minorHAnsi"/>
            <w:color w:val="2196D1"/>
            <w:w w:val="110"/>
            <w:sz w:val="18"/>
            <w:szCs w:val="18"/>
          </w:rPr>
          <w:t>https://</w:t>
        </w:r>
      </w:hyperlink>
      <w:r w:rsidRPr="00A02B76">
        <w:rPr>
          <w:rFonts w:eastAsia="Cambria" w:cstheme="minorHAnsi"/>
          <w:color w:val="2196D1"/>
          <w:spacing w:val="40"/>
          <w:w w:val="110"/>
          <w:sz w:val="18"/>
          <w:szCs w:val="18"/>
        </w:rPr>
        <w:t xml:space="preserve"> </w:t>
      </w:r>
      <w:hyperlink r:id="rId50">
        <w:r w:rsidRPr="00A02B76">
          <w:rPr>
            <w:rFonts w:eastAsia="Cambria" w:cstheme="minorHAnsi"/>
            <w:color w:val="2196D1"/>
            <w:spacing w:val="-2"/>
            <w:w w:val="110"/>
            <w:sz w:val="18"/>
            <w:szCs w:val="18"/>
          </w:rPr>
          <w:t>doi.org/10.1016/j.chroma.2014.11.064</w:t>
        </w:r>
      </w:hyperlink>
    </w:p>
    <w:p w14:paraId="4163613F" w14:textId="77777777" w:rsidR="00A02B76" w:rsidRPr="00A02B76" w:rsidRDefault="00A02B76" w:rsidP="007A0A87">
      <w:pPr>
        <w:spacing w:before="2"/>
        <w:ind w:left="282" w:hanging="240"/>
        <w:jc w:val="both"/>
        <w:rPr>
          <w:rFonts w:eastAsia="Cambria" w:cstheme="minorHAnsi"/>
          <w:sz w:val="18"/>
          <w:szCs w:val="18"/>
          <w:lang w:val="de-DE"/>
        </w:rPr>
      </w:pPr>
      <w:bookmarkStart w:id="36" w:name="_bookmark40"/>
      <w:bookmarkEnd w:id="36"/>
      <w:r w:rsidRPr="00A02B76">
        <w:rPr>
          <w:rFonts w:eastAsia="Cambria" w:cstheme="minorHAnsi"/>
          <w:w w:val="110"/>
          <w:sz w:val="18"/>
          <w:szCs w:val="18"/>
        </w:rPr>
        <w:t>Biedermann,</w:t>
      </w:r>
      <w:r w:rsidRPr="00A02B76">
        <w:rPr>
          <w:rFonts w:eastAsia="Cambria" w:cstheme="minorHAnsi"/>
          <w:spacing w:val="29"/>
          <w:w w:val="110"/>
          <w:sz w:val="18"/>
          <w:szCs w:val="18"/>
        </w:rPr>
        <w:t xml:space="preserve"> </w:t>
      </w:r>
      <w:r w:rsidRPr="00A02B76">
        <w:rPr>
          <w:rFonts w:eastAsia="Cambria" w:cstheme="minorHAnsi"/>
          <w:w w:val="110"/>
          <w:sz w:val="18"/>
          <w:szCs w:val="18"/>
        </w:rPr>
        <w:t>M.,</w:t>
      </w:r>
      <w:r w:rsidRPr="00A02B76">
        <w:rPr>
          <w:rFonts w:eastAsia="Cambria" w:cstheme="minorHAnsi"/>
          <w:spacing w:val="26"/>
          <w:w w:val="110"/>
          <w:sz w:val="18"/>
          <w:szCs w:val="18"/>
        </w:rPr>
        <w:t xml:space="preserve"> </w:t>
      </w:r>
      <w:r w:rsidRPr="00A02B76">
        <w:rPr>
          <w:rFonts w:eastAsia="Cambria" w:cstheme="minorHAnsi"/>
          <w:w w:val="110"/>
          <w:sz w:val="18"/>
          <w:szCs w:val="18"/>
        </w:rPr>
        <w:t>McCombie,</w:t>
      </w:r>
      <w:r w:rsidRPr="00A02B76">
        <w:rPr>
          <w:rFonts w:eastAsia="Cambria" w:cstheme="minorHAnsi"/>
          <w:spacing w:val="27"/>
          <w:w w:val="110"/>
          <w:sz w:val="18"/>
          <w:szCs w:val="18"/>
        </w:rPr>
        <w:t xml:space="preserve"> </w:t>
      </w:r>
      <w:r w:rsidRPr="00A02B76">
        <w:rPr>
          <w:rFonts w:eastAsia="Cambria" w:cstheme="minorHAnsi"/>
          <w:w w:val="110"/>
          <w:sz w:val="18"/>
          <w:szCs w:val="18"/>
        </w:rPr>
        <w:t>G.,</w:t>
      </w:r>
      <w:r w:rsidRPr="00A02B76">
        <w:rPr>
          <w:rFonts w:eastAsia="Cambria" w:cstheme="minorHAnsi"/>
          <w:spacing w:val="29"/>
          <w:w w:val="110"/>
          <w:sz w:val="18"/>
          <w:szCs w:val="18"/>
        </w:rPr>
        <w:t xml:space="preserve"> </w:t>
      </w:r>
      <w:proofErr w:type="gramStart"/>
      <w:r w:rsidRPr="00A02B76">
        <w:rPr>
          <w:rFonts w:eastAsia="Cambria" w:cstheme="minorHAnsi"/>
          <w:w w:val="110"/>
          <w:sz w:val="18"/>
          <w:szCs w:val="18"/>
        </w:rPr>
        <w:t>Grob,</w:t>
      </w:r>
      <w:r w:rsidRPr="00A02B76">
        <w:rPr>
          <w:rFonts w:eastAsia="Cambria" w:cstheme="minorHAnsi"/>
          <w:spacing w:val="29"/>
          <w:w w:val="110"/>
          <w:sz w:val="18"/>
          <w:szCs w:val="18"/>
        </w:rPr>
        <w:t xml:space="preserve"> </w:t>
      </w:r>
      <w:r w:rsidRPr="00A02B76">
        <w:rPr>
          <w:rFonts w:eastAsia="Cambria" w:cstheme="minorHAnsi"/>
          <w:w w:val="110"/>
          <w:sz w:val="18"/>
          <w:szCs w:val="18"/>
        </w:rPr>
        <w:t>K.</w:t>
      </w:r>
      <w:proofErr w:type="gramEnd"/>
      <w:r w:rsidRPr="00A02B76">
        <w:rPr>
          <w:rFonts w:eastAsia="Cambria" w:cstheme="minorHAnsi"/>
          <w:w w:val="110"/>
          <w:sz w:val="18"/>
          <w:szCs w:val="18"/>
        </w:rPr>
        <w:t>,</w:t>
      </w:r>
      <w:r w:rsidRPr="00A02B76">
        <w:rPr>
          <w:rFonts w:eastAsia="Cambria" w:cstheme="minorHAnsi"/>
          <w:spacing w:val="27"/>
          <w:w w:val="110"/>
          <w:sz w:val="18"/>
          <w:szCs w:val="18"/>
        </w:rPr>
        <w:t xml:space="preserve"> </w:t>
      </w:r>
      <w:r w:rsidRPr="00A02B76">
        <w:rPr>
          <w:rFonts w:eastAsia="Cambria" w:cstheme="minorHAnsi"/>
          <w:w w:val="110"/>
          <w:sz w:val="18"/>
          <w:szCs w:val="18"/>
        </w:rPr>
        <w:t>Kappenstein,</w:t>
      </w:r>
      <w:r w:rsidRPr="00A02B76">
        <w:rPr>
          <w:rFonts w:eastAsia="Cambria" w:cstheme="minorHAnsi"/>
          <w:spacing w:val="27"/>
          <w:w w:val="110"/>
          <w:sz w:val="18"/>
          <w:szCs w:val="18"/>
        </w:rPr>
        <w:t xml:space="preserve"> </w:t>
      </w:r>
      <w:r w:rsidRPr="00A02B76">
        <w:rPr>
          <w:rFonts w:eastAsia="Cambria" w:cstheme="minorHAnsi"/>
          <w:w w:val="110"/>
          <w:sz w:val="18"/>
          <w:szCs w:val="18"/>
        </w:rPr>
        <w:t>O.,</w:t>
      </w:r>
      <w:r w:rsidRPr="00A02B76">
        <w:rPr>
          <w:rFonts w:eastAsia="Cambria" w:cstheme="minorHAnsi"/>
          <w:spacing w:val="29"/>
          <w:w w:val="110"/>
          <w:sz w:val="18"/>
          <w:szCs w:val="18"/>
        </w:rPr>
        <w:t xml:space="preserve"> </w:t>
      </w:r>
      <w:r w:rsidRPr="00A02B76">
        <w:rPr>
          <w:rFonts w:eastAsia="Cambria" w:cstheme="minorHAnsi"/>
          <w:w w:val="110"/>
          <w:sz w:val="18"/>
          <w:szCs w:val="18"/>
        </w:rPr>
        <w:t>Hutzler,</w:t>
      </w:r>
      <w:r w:rsidRPr="00A02B76">
        <w:rPr>
          <w:rFonts w:eastAsia="Cambria" w:cstheme="minorHAnsi"/>
          <w:spacing w:val="27"/>
          <w:w w:val="110"/>
          <w:sz w:val="18"/>
          <w:szCs w:val="18"/>
        </w:rPr>
        <w:t xml:space="preserve"> </w:t>
      </w:r>
      <w:r w:rsidRPr="00A02B76">
        <w:rPr>
          <w:rFonts w:eastAsia="Cambria" w:cstheme="minorHAnsi"/>
          <w:w w:val="110"/>
          <w:sz w:val="18"/>
          <w:szCs w:val="18"/>
        </w:rPr>
        <w:t>C.,</w:t>
      </w:r>
      <w:r w:rsidRPr="00A02B76">
        <w:rPr>
          <w:rFonts w:eastAsia="Cambria" w:cstheme="minorHAnsi"/>
          <w:spacing w:val="27"/>
          <w:w w:val="110"/>
          <w:sz w:val="18"/>
          <w:szCs w:val="18"/>
        </w:rPr>
        <w:t xml:space="preserve"> </w:t>
      </w:r>
      <w:r w:rsidRPr="00A02B76">
        <w:rPr>
          <w:rFonts w:eastAsia="Cambria" w:cstheme="minorHAnsi"/>
          <w:w w:val="110"/>
          <w:sz w:val="18"/>
          <w:szCs w:val="18"/>
        </w:rPr>
        <w:t>Pfaff,</w:t>
      </w:r>
      <w:r w:rsidRPr="00A02B76">
        <w:rPr>
          <w:rFonts w:eastAsia="Cambria" w:cstheme="minorHAnsi"/>
          <w:spacing w:val="27"/>
          <w:w w:val="110"/>
          <w:sz w:val="18"/>
          <w:szCs w:val="18"/>
        </w:rPr>
        <w:t xml:space="preserve"> </w:t>
      </w:r>
      <w:r w:rsidRPr="00A02B76">
        <w:rPr>
          <w:rFonts w:eastAsia="Cambria" w:cstheme="minorHAnsi"/>
          <w:w w:val="110"/>
          <w:sz w:val="18"/>
          <w:szCs w:val="18"/>
        </w:rPr>
        <w:t>K.,</w:t>
      </w:r>
      <w:r w:rsidRPr="00A02B76">
        <w:rPr>
          <w:rFonts w:eastAsia="Cambria" w:cstheme="minorHAnsi"/>
          <w:spacing w:val="29"/>
          <w:w w:val="110"/>
          <w:sz w:val="18"/>
          <w:szCs w:val="18"/>
        </w:rPr>
        <w:t xml:space="preserve"> </w:t>
      </w:r>
      <w:r w:rsidRPr="00A02B76">
        <w:rPr>
          <w:rFonts w:eastAsia="Cambria" w:cstheme="minorHAnsi"/>
          <w:w w:val="110"/>
          <w:sz w:val="18"/>
          <w:szCs w:val="18"/>
        </w:rPr>
        <w:t>et</w:t>
      </w:r>
      <w:r w:rsidRPr="00A02B76">
        <w:rPr>
          <w:rFonts w:eastAsia="Cambria" w:cstheme="minorHAnsi"/>
          <w:spacing w:val="26"/>
          <w:w w:val="110"/>
          <w:sz w:val="18"/>
          <w:szCs w:val="18"/>
        </w:rPr>
        <w:t xml:space="preserve"> </w:t>
      </w:r>
      <w:r w:rsidRPr="00A02B76">
        <w:rPr>
          <w:rFonts w:eastAsia="Cambria" w:cstheme="minorHAnsi"/>
          <w:w w:val="110"/>
          <w:sz w:val="18"/>
          <w:szCs w:val="18"/>
        </w:rPr>
        <w:t>al.</w:t>
      </w:r>
      <w:r w:rsidRPr="00A02B76">
        <w:rPr>
          <w:rFonts w:eastAsia="Cambria" w:cstheme="minorHAnsi"/>
          <w:spacing w:val="40"/>
          <w:w w:val="110"/>
          <w:sz w:val="18"/>
          <w:szCs w:val="18"/>
        </w:rPr>
        <w:t xml:space="preserve"> </w:t>
      </w:r>
      <w:r w:rsidRPr="00A02B76">
        <w:rPr>
          <w:rFonts w:eastAsia="Cambria" w:cstheme="minorHAnsi"/>
          <w:w w:val="110"/>
          <w:sz w:val="18"/>
          <w:szCs w:val="18"/>
          <w:lang w:val="de-DE"/>
        </w:rPr>
        <w:t xml:space="preserve">(2017). FID or MS for mineral oil analysis? </w:t>
      </w:r>
      <w:r w:rsidRPr="00A02B76">
        <w:rPr>
          <w:rFonts w:eastAsia="Cambria" w:cstheme="minorHAnsi"/>
          <w:i/>
          <w:w w:val="110"/>
          <w:sz w:val="18"/>
          <w:szCs w:val="18"/>
          <w:lang w:val="de-DE"/>
        </w:rPr>
        <w:t>Journal Fur Verbraucherschutz Und</w:t>
      </w:r>
      <w:r w:rsidRPr="00A02B76">
        <w:rPr>
          <w:rFonts w:eastAsia="Cambria" w:cstheme="minorHAnsi"/>
          <w:i/>
          <w:spacing w:val="40"/>
          <w:w w:val="110"/>
          <w:sz w:val="18"/>
          <w:szCs w:val="18"/>
          <w:lang w:val="de-DE"/>
        </w:rPr>
        <w:t xml:space="preserve"> </w:t>
      </w:r>
      <w:r w:rsidRPr="00A02B76">
        <w:rPr>
          <w:rFonts w:eastAsia="Cambria" w:cstheme="minorHAnsi"/>
          <w:i/>
          <w:sz w:val="18"/>
          <w:szCs w:val="18"/>
          <w:lang w:val="de-DE"/>
        </w:rPr>
        <w:t>Lebensmittelsicherheit,</w:t>
      </w:r>
      <w:r w:rsidRPr="00A02B76">
        <w:rPr>
          <w:rFonts w:eastAsia="Cambria" w:cstheme="minorHAnsi"/>
          <w:i/>
          <w:spacing w:val="70"/>
          <w:sz w:val="18"/>
          <w:szCs w:val="18"/>
          <w:lang w:val="de-DE"/>
        </w:rPr>
        <w:t xml:space="preserve"> </w:t>
      </w:r>
      <w:r w:rsidRPr="00A02B76">
        <w:rPr>
          <w:rFonts w:eastAsia="Cambria" w:cstheme="minorHAnsi"/>
          <w:i/>
          <w:sz w:val="18"/>
          <w:szCs w:val="18"/>
          <w:lang w:val="de-DE"/>
        </w:rPr>
        <w:t>12</w:t>
      </w:r>
      <w:r w:rsidRPr="00A02B76">
        <w:rPr>
          <w:rFonts w:eastAsia="Cambria" w:cstheme="minorHAnsi"/>
          <w:sz w:val="18"/>
          <w:szCs w:val="18"/>
          <w:lang w:val="de-DE"/>
        </w:rPr>
        <w:t>(4),</w:t>
      </w:r>
      <w:r w:rsidRPr="00A02B76">
        <w:rPr>
          <w:rFonts w:eastAsia="Cambria" w:cstheme="minorHAnsi"/>
          <w:spacing w:val="71"/>
          <w:sz w:val="18"/>
          <w:szCs w:val="18"/>
          <w:lang w:val="de-DE"/>
        </w:rPr>
        <w:t xml:space="preserve"> </w:t>
      </w:r>
      <w:r w:rsidRPr="00A02B76">
        <w:rPr>
          <w:rFonts w:eastAsia="Cambria" w:cstheme="minorHAnsi"/>
          <w:sz w:val="18"/>
          <w:szCs w:val="18"/>
          <w:lang w:val="de-DE"/>
        </w:rPr>
        <w:t>363–365.</w:t>
      </w:r>
      <w:r w:rsidRPr="00A02B76">
        <w:rPr>
          <w:rFonts w:eastAsia="Cambria" w:cstheme="minorHAnsi"/>
          <w:spacing w:val="71"/>
          <w:sz w:val="18"/>
          <w:szCs w:val="18"/>
          <w:lang w:val="de-DE"/>
        </w:rPr>
        <w:t xml:space="preserve"> </w:t>
      </w:r>
      <w:hyperlink r:id="rId51">
        <w:r w:rsidRPr="00A02B76">
          <w:rPr>
            <w:rFonts w:eastAsia="Cambria" w:cstheme="minorHAnsi"/>
            <w:color w:val="2196D1"/>
            <w:sz w:val="18"/>
            <w:szCs w:val="18"/>
            <w:lang w:val="de-DE"/>
          </w:rPr>
          <w:t>https://doi.org/10.1007/s00003-017-1127-8</w:t>
        </w:r>
      </w:hyperlink>
    </w:p>
    <w:p w14:paraId="1C9686D4" w14:textId="77777777" w:rsidR="00A02B76" w:rsidRPr="00A02B76" w:rsidRDefault="00A02B76" w:rsidP="007A0A87">
      <w:pPr>
        <w:spacing w:before="1"/>
        <w:ind w:left="282" w:hanging="240"/>
        <w:jc w:val="both"/>
        <w:rPr>
          <w:rFonts w:eastAsia="Cambria" w:cstheme="minorHAnsi"/>
          <w:sz w:val="18"/>
          <w:szCs w:val="18"/>
        </w:rPr>
      </w:pPr>
      <w:bookmarkStart w:id="37" w:name="_bookmark41"/>
      <w:bookmarkEnd w:id="37"/>
      <w:r w:rsidRPr="00A02B76">
        <w:rPr>
          <w:rFonts w:eastAsia="Cambria" w:cstheme="minorHAnsi"/>
          <w:w w:val="110"/>
          <w:sz w:val="18"/>
          <w:szCs w:val="18"/>
          <w:lang w:val="de-DE"/>
        </w:rPr>
        <w:t>Biedermann,</w:t>
      </w:r>
      <w:r w:rsidRPr="00A02B76">
        <w:rPr>
          <w:rFonts w:eastAsia="Cambria" w:cstheme="minorHAnsi"/>
          <w:spacing w:val="26"/>
          <w:w w:val="110"/>
          <w:sz w:val="18"/>
          <w:szCs w:val="18"/>
          <w:lang w:val="de-DE"/>
        </w:rPr>
        <w:t xml:space="preserve"> </w:t>
      </w:r>
      <w:r w:rsidRPr="00A02B76">
        <w:rPr>
          <w:rFonts w:eastAsia="Cambria" w:cstheme="minorHAnsi"/>
          <w:w w:val="110"/>
          <w:sz w:val="18"/>
          <w:szCs w:val="18"/>
          <w:lang w:val="de-DE"/>
        </w:rPr>
        <w:t>M., Munoz,</w:t>
      </w:r>
      <w:r w:rsidRPr="00A02B76">
        <w:rPr>
          <w:rFonts w:eastAsia="Cambria" w:cstheme="minorHAnsi"/>
          <w:spacing w:val="26"/>
          <w:w w:val="110"/>
          <w:sz w:val="18"/>
          <w:szCs w:val="18"/>
          <w:lang w:val="de-DE"/>
        </w:rPr>
        <w:t xml:space="preserve"> </w:t>
      </w:r>
      <w:r w:rsidRPr="00A02B76">
        <w:rPr>
          <w:rFonts w:eastAsia="Cambria" w:cstheme="minorHAnsi"/>
          <w:w w:val="110"/>
          <w:sz w:val="18"/>
          <w:szCs w:val="18"/>
          <w:lang w:val="de-DE"/>
        </w:rPr>
        <w:t>C.,</w:t>
      </w:r>
      <w:r w:rsidRPr="00A02B76">
        <w:rPr>
          <w:rFonts w:eastAsia="Cambria" w:cstheme="minorHAnsi"/>
          <w:spacing w:val="25"/>
          <w:w w:val="110"/>
          <w:sz w:val="18"/>
          <w:szCs w:val="18"/>
          <w:lang w:val="de-DE"/>
        </w:rPr>
        <w:t xml:space="preserve"> </w:t>
      </w:r>
      <w:r w:rsidRPr="00A02B76">
        <w:rPr>
          <w:rFonts w:eastAsia="Cambria" w:cstheme="minorHAnsi"/>
          <w:w w:val="110"/>
          <w:sz w:val="18"/>
          <w:szCs w:val="18"/>
          <w:lang w:val="de-DE"/>
        </w:rPr>
        <w:t>&amp;</w:t>
      </w:r>
      <w:r w:rsidRPr="00A02B76">
        <w:rPr>
          <w:rFonts w:eastAsia="Cambria" w:cstheme="minorHAnsi"/>
          <w:spacing w:val="25"/>
          <w:w w:val="110"/>
          <w:sz w:val="18"/>
          <w:szCs w:val="18"/>
          <w:lang w:val="de-DE"/>
        </w:rPr>
        <w:t xml:space="preserve"> </w:t>
      </w:r>
      <w:r w:rsidRPr="00A02B76">
        <w:rPr>
          <w:rFonts w:eastAsia="Cambria" w:cstheme="minorHAnsi"/>
          <w:w w:val="110"/>
          <w:sz w:val="18"/>
          <w:szCs w:val="18"/>
          <w:lang w:val="de-DE"/>
        </w:rPr>
        <w:t>Grob,</w:t>
      </w:r>
      <w:r w:rsidRPr="00A02B76">
        <w:rPr>
          <w:rFonts w:eastAsia="Cambria" w:cstheme="minorHAnsi"/>
          <w:spacing w:val="26"/>
          <w:w w:val="110"/>
          <w:sz w:val="18"/>
          <w:szCs w:val="18"/>
          <w:lang w:val="de-DE"/>
        </w:rPr>
        <w:t xml:space="preserve"> </w:t>
      </w:r>
      <w:r w:rsidRPr="00A02B76">
        <w:rPr>
          <w:rFonts w:eastAsia="Cambria" w:cstheme="minorHAnsi"/>
          <w:w w:val="110"/>
          <w:sz w:val="18"/>
          <w:szCs w:val="18"/>
          <w:lang w:val="de-DE"/>
        </w:rPr>
        <w:t>K. (2017).</w:t>
      </w:r>
      <w:r w:rsidRPr="00A02B76">
        <w:rPr>
          <w:rFonts w:eastAsia="Cambria" w:cstheme="minorHAnsi"/>
          <w:spacing w:val="25"/>
          <w:w w:val="110"/>
          <w:sz w:val="18"/>
          <w:szCs w:val="18"/>
          <w:lang w:val="de-DE"/>
        </w:rPr>
        <w:t xml:space="preserve"> </w:t>
      </w:r>
      <w:r w:rsidRPr="00A02B76">
        <w:rPr>
          <w:rFonts w:eastAsia="Cambria" w:cstheme="minorHAnsi"/>
          <w:w w:val="110"/>
          <w:sz w:val="18"/>
          <w:szCs w:val="18"/>
        </w:rPr>
        <w:t>Update</w:t>
      </w:r>
      <w:r w:rsidRPr="00A02B76">
        <w:rPr>
          <w:rFonts w:eastAsia="Cambria" w:cstheme="minorHAnsi"/>
          <w:spacing w:val="25"/>
          <w:w w:val="110"/>
          <w:sz w:val="18"/>
          <w:szCs w:val="18"/>
        </w:rPr>
        <w:t xml:space="preserve"> </w:t>
      </w:r>
      <w:r w:rsidRPr="00A02B76">
        <w:rPr>
          <w:rFonts w:eastAsia="Cambria" w:cstheme="minorHAnsi"/>
          <w:w w:val="110"/>
          <w:sz w:val="18"/>
          <w:szCs w:val="18"/>
        </w:rPr>
        <w:t>of</w:t>
      </w:r>
      <w:r w:rsidRPr="00A02B76">
        <w:rPr>
          <w:rFonts w:eastAsia="Cambria" w:cstheme="minorHAnsi"/>
          <w:spacing w:val="26"/>
          <w:w w:val="110"/>
          <w:sz w:val="18"/>
          <w:szCs w:val="18"/>
        </w:rPr>
        <w:t xml:space="preserve"> </w:t>
      </w:r>
      <w:r w:rsidRPr="00A02B76">
        <w:rPr>
          <w:rFonts w:eastAsia="Cambria" w:cstheme="minorHAnsi"/>
          <w:w w:val="110"/>
          <w:sz w:val="18"/>
          <w:szCs w:val="18"/>
        </w:rPr>
        <w:t>on-line</w:t>
      </w:r>
      <w:r w:rsidRPr="00A02B76">
        <w:rPr>
          <w:rFonts w:eastAsia="Cambria" w:cstheme="minorHAnsi"/>
          <w:spacing w:val="25"/>
          <w:w w:val="110"/>
          <w:sz w:val="18"/>
          <w:szCs w:val="18"/>
        </w:rPr>
        <w:t xml:space="preserve"> </w:t>
      </w:r>
      <w:r w:rsidRPr="00A02B76">
        <w:rPr>
          <w:rFonts w:eastAsia="Cambria" w:cstheme="minorHAnsi"/>
          <w:w w:val="110"/>
          <w:sz w:val="18"/>
          <w:szCs w:val="18"/>
        </w:rPr>
        <w:t>coupled liquid</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w:t>
      </w:r>
      <w:r w:rsidRPr="00A02B76">
        <w:rPr>
          <w:rFonts w:eastAsia="Cambria" w:cstheme="minorHAnsi"/>
          <w:spacing w:val="-1"/>
          <w:w w:val="110"/>
          <w:sz w:val="18"/>
          <w:szCs w:val="18"/>
        </w:rPr>
        <w:t xml:space="preserve"> </w:t>
      </w:r>
      <w:r w:rsidRPr="00A02B76">
        <w:rPr>
          <w:rFonts w:eastAsia="Cambria" w:cstheme="minorHAnsi"/>
          <w:w w:val="110"/>
          <w:sz w:val="18"/>
          <w:szCs w:val="18"/>
        </w:rPr>
        <w:t>–</w:t>
      </w:r>
      <w:r w:rsidRPr="00A02B76">
        <w:rPr>
          <w:rFonts w:eastAsia="Cambria" w:cstheme="minorHAnsi"/>
          <w:spacing w:val="-5"/>
          <w:w w:val="110"/>
          <w:sz w:val="18"/>
          <w:szCs w:val="18"/>
        </w:rPr>
        <w:t xml:space="preserve"> </w:t>
      </w:r>
      <w:r w:rsidRPr="00A02B76">
        <w:rPr>
          <w:rFonts w:eastAsia="Cambria" w:cstheme="minorHAnsi"/>
          <w:w w:val="110"/>
          <w:sz w:val="18"/>
          <w:szCs w:val="18"/>
        </w:rPr>
        <w:t>gas</w:t>
      </w:r>
      <w:r w:rsidRPr="00A02B76">
        <w:rPr>
          <w:rFonts w:eastAsia="Cambria" w:cstheme="minorHAnsi"/>
          <w:spacing w:val="-1"/>
          <w:w w:val="110"/>
          <w:sz w:val="18"/>
          <w:szCs w:val="18"/>
        </w:rPr>
        <w:t xml:space="preserve"> </w:t>
      </w:r>
      <w:r w:rsidRPr="00A02B76">
        <w:rPr>
          <w:rFonts w:eastAsia="Cambria" w:cstheme="minorHAnsi"/>
          <w:w w:val="110"/>
          <w:sz w:val="18"/>
          <w:szCs w:val="18"/>
        </w:rPr>
        <w:t>chromatography</w:t>
      </w:r>
      <w:r w:rsidRPr="00A02B76">
        <w:rPr>
          <w:rFonts w:eastAsia="Cambria" w:cstheme="minorHAnsi"/>
          <w:spacing w:val="-1"/>
          <w:w w:val="110"/>
          <w:sz w:val="18"/>
          <w:szCs w:val="18"/>
        </w:rPr>
        <w:t xml:space="preserve"> </w:t>
      </w:r>
      <w:r w:rsidRPr="00A02B76">
        <w:rPr>
          <w:rFonts w:eastAsia="Cambria" w:cstheme="minorHAnsi"/>
          <w:w w:val="110"/>
          <w:sz w:val="18"/>
          <w:szCs w:val="18"/>
        </w:rPr>
        <w:t>for</w:t>
      </w:r>
      <w:r w:rsidRPr="00A02B76">
        <w:rPr>
          <w:rFonts w:eastAsia="Cambria" w:cstheme="minorHAnsi"/>
          <w:spacing w:val="-1"/>
          <w:w w:val="110"/>
          <w:sz w:val="18"/>
          <w:szCs w:val="18"/>
        </w:rPr>
        <w:t xml:space="preserve"> </w:t>
      </w:r>
      <w:r w:rsidRPr="00A02B76">
        <w:rPr>
          <w:rFonts w:eastAsia="Cambria" w:cstheme="minorHAnsi"/>
          <w:w w:val="110"/>
          <w:sz w:val="18"/>
          <w:szCs w:val="18"/>
        </w:rPr>
        <w:t>the</w:t>
      </w:r>
      <w:r w:rsidRPr="00A02B76">
        <w:rPr>
          <w:rFonts w:eastAsia="Cambria" w:cstheme="minorHAnsi"/>
          <w:spacing w:val="-1"/>
          <w:w w:val="110"/>
          <w:sz w:val="18"/>
          <w:szCs w:val="18"/>
        </w:rPr>
        <w:t xml:space="preserve"> </w:t>
      </w:r>
      <w:r w:rsidRPr="00A02B76">
        <w:rPr>
          <w:rFonts w:eastAsia="Cambria" w:cstheme="minorHAnsi"/>
          <w:w w:val="110"/>
          <w:sz w:val="18"/>
          <w:szCs w:val="18"/>
        </w:rPr>
        <w:t>analysis</w:t>
      </w:r>
      <w:r w:rsidRPr="00A02B76">
        <w:rPr>
          <w:rFonts w:eastAsia="Cambria" w:cstheme="minorHAnsi"/>
          <w:spacing w:val="-1"/>
          <w:w w:val="110"/>
          <w:sz w:val="18"/>
          <w:szCs w:val="18"/>
        </w:rPr>
        <w:t xml:space="preserve"> </w:t>
      </w:r>
      <w:r w:rsidRPr="00A02B76">
        <w:rPr>
          <w:rFonts w:eastAsia="Cambria" w:cstheme="minorHAnsi"/>
          <w:w w:val="110"/>
          <w:sz w:val="18"/>
          <w:szCs w:val="18"/>
        </w:rPr>
        <w:t>of</w:t>
      </w:r>
      <w:r w:rsidRPr="00A02B76">
        <w:rPr>
          <w:rFonts w:eastAsia="Cambria" w:cstheme="minorHAnsi"/>
          <w:spacing w:val="-1"/>
          <w:w w:val="110"/>
          <w:sz w:val="18"/>
          <w:szCs w:val="18"/>
        </w:rPr>
        <w:t xml:space="preserve"> </w:t>
      </w:r>
      <w:r w:rsidRPr="00A02B76">
        <w:rPr>
          <w:rFonts w:eastAsia="Cambria" w:cstheme="minorHAnsi"/>
          <w:w w:val="110"/>
          <w:sz w:val="18"/>
          <w:szCs w:val="18"/>
        </w:rPr>
        <w:t>mineral</w:t>
      </w:r>
      <w:r w:rsidRPr="00A02B76">
        <w:rPr>
          <w:rFonts w:eastAsia="Cambria" w:cstheme="minorHAnsi"/>
          <w:spacing w:val="-1"/>
          <w:w w:val="110"/>
          <w:sz w:val="18"/>
          <w:szCs w:val="18"/>
        </w:rPr>
        <w:t xml:space="preserve"> </w:t>
      </w:r>
      <w:r w:rsidRPr="00A02B76">
        <w:rPr>
          <w:rFonts w:eastAsia="Cambria" w:cstheme="minorHAnsi"/>
          <w:w w:val="110"/>
          <w:sz w:val="18"/>
          <w:szCs w:val="18"/>
        </w:rPr>
        <w:t>oil</w:t>
      </w:r>
      <w:r w:rsidRPr="00A02B76">
        <w:rPr>
          <w:rFonts w:eastAsia="Cambria" w:cstheme="minorHAnsi"/>
          <w:spacing w:val="-1"/>
          <w:w w:val="110"/>
          <w:sz w:val="18"/>
          <w:szCs w:val="18"/>
        </w:rPr>
        <w:t xml:space="preserve"> </w:t>
      </w:r>
      <w:r w:rsidRPr="00A02B76">
        <w:rPr>
          <w:rFonts w:eastAsia="Cambria" w:cstheme="minorHAnsi"/>
          <w:w w:val="110"/>
          <w:sz w:val="18"/>
          <w:szCs w:val="18"/>
        </w:rPr>
        <w:t>hydrocarbons</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in foods and cosmetics. </w:t>
      </w:r>
      <w:r w:rsidRPr="00A02B76">
        <w:rPr>
          <w:rFonts w:eastAsia="Cambria" w:cstheme="minorHAnsi"/>
          <w:i/>
          <w:w w:val="110"/>
          <w:sz w:val="18"/>
          <w:szCs w:val="18"/>
        </w:rPr>
        <w:t>Journal of Chromatography A, 1521</w:t>
      </w:r>
      <w:r w:rsidRPr="00A02B76">
        <w:rPr>
          <w:rFonts w:eastAsia="Cambria" w:cstheme="minorHAnsi"/>
          <w:w w:val="110"/>
          <w:sz w:val="18"/>
          <w:szCs w:val="18"/>
        </w:rPr>
        <w:t xml:space="preserve">, 140–149. </w:t>
      </w:r>
      <w:hyperlink r:id="rId52">
        <w:r w:rsidRPr="00A02B76">
          <w:rPr>
            <w:rFonts w:eastAsia="Cambria" w:cstheme="minorHAnsi"/>
            <w:color w:val="2196D1"/>
            <w:w w:val="110"/>
            <w:sz w:val="18"/>
            <w:szCs w:val="18"/>
          </w:rPr>
          <w:t>https://doi.</w:t>
        </w:r>
      </w:hyperlink>
      <w:r w:rsidRPr="00A02B76">
        <w:rPr>
          <w:rFonts w:eastAsia="Cambria" w:cstheme="minorHAnsi"/>
          <w:color w:val="2196D1"/>
          <w:spacing w:val="40"/>
          <w:w w:val="110"/>
          <w:sz w:val="18"/>
          <w:szCs w:val="18"/>
        </w:rPr>
        <w:t xml:space="preserve"> </w:t>
      </w:r>
      <w:hyperlink r:id="rId53">
        <w:r w:rsidRPr="00A02B76">
          <w:rPr>
            <w:rFonts w:eastAsia="Cambria" w:cstheme="minorHAnsi"/>
            <w:color w:val="2196D1"/>
            <w:spacing w:val="-2"/>
            <w:w w:val="110"/>
            <w:sz w:val="18"/>
            <w:szCs w:val="18"/>
          </w:rPr>
          <w:t>org/10.1016/j.chroma.2017.09.028</w:t>
        </w:r>
      </w:hyperlink>
    </w:p>
    <w:p w14:paraId="55BF3DCB" w14:textId="77777777" w:rsidR="00A02B76" w:rsidRPr="00A02B76" w:rsidRDefault="00A02B76" w:rsidP="007A0A87">
      <w:pPr>
        <w:spacing w:before="2"/>
        <w:ind w:left="282" w:hanging="240"/>
        <w:jc w:val="both"/>
        <w:rPr>
          <w:rFonts w:eastAsia="Cambria" w:cstheme="minorHAnsi"/>
          <w:sz w:val="18"/>
          <w:szCs w:val="18"/>
        </w:rPr>
      </w:pPr>
      <w:bookmarkStart w:id="38" w:name="_bookmark42"/>
      <w:bookmarkEnd w:id="38"/>
      <w:r w:rsidRPr="00A02B76">
        <w:rPr>
          <w:rFonts w:eastAsia="Cambria" w:cstheme="minorHAnsi"/>
          <w:w w:val="110"/>
          <w:sz w:val="18"/>
          <w:szCs w:val="18"/>
          <w:lang w:val="en-GB"/>
        </w:rPr>
        <w:t>Biedermann,</w:t>
      </w:r>
      <w:r w:rsidRPr="00A02B76">
        <w:rPr>
          <w:rFonts w:eastAsia="Cambria" w:cstheme="minorHAnsi"/>
          <w:spacing w:val="24"/>
          <w:w w:val="110"/>
          <w:sz w:val="18"/>
          <w:szCs w:val="18"/>
          <w:lang w:val="en-GB"/>
        </w:rPr>
        <w:t xml:space="preserve"> </w:t>
      </w:r>
      <w:r w:rsidRPr="00A02B76">
        <w:rPr>
          <w:rFonts w:eastAsia="Cambria" w:cstheme="minorHAnsi"/>
          <w:w w:val="110"/>
          <w:sz w:val="18"/>
          <w:szCs w:val="18"/>
          <w:lang w:val="en-GB"/>
        </w:rPr>
        <w:t>M., Munoz,</w:t>
      </w:r>
      <w:r w:rsidRPr="00A02B76">
        <w:rPr>
          <w:rFonts w:eastAsia="Cambria" w:cstheme="minorHAnsi"/>
          <w:spacing w:val="24"/>
          <w:w w:val="110"/>
          <w:sz w:val="18"/>
          <w:szCs w:val="18"/>
          <w:lang w:val="en-GB"/>
        </w:rPr>
        <w:t xml:space="preserve"> </w:t>
      </w:r>
      <w:r w:rsidRPr="00A02B76">
        <w:rPr>
          <w:rFonts w:eastAsia="Cambria" w:cstheme="minorHAnsi"/>
          <w:w w:val="110"/>
          <w:sz w:val="18"/>
          <w:szCs w:val="18"/>
          <w:lang w:val="en-GB"/>
        </w:rPr>
        <w:t>C.,</w:t>
      </w:r>
      <w:r w:rsidRPr="00A02B76">
        <w:rPr>
          <w:rFonts w:eastAsia="Cambria" w:cstheme="minorHAnsi"/>
          <w:spacing w:val="23"/>
          <w:w w:val="110"/>
          <w:sz w:val="18"/>
          <w:szCs w:val="18"/>
          <w:lang w:val="en-GB"/>
        </w:rPr>
        <w:t xml:space="preserve"> </w:t>
      </w:r>
      <w:r w:rsidRPr="00A02B76">
        <w:rPr>
          <w:rFonts w:eastAsia="Cambria" w:cstheme="minorHAnsi"/>
          <w:w w:val="110"/>
          <w:sz w:val="18"/>
          <w:szCs w:val="18"/>
          <w:lang w:val="en-GB"/>
        </w:rPr>
        <w:t>&amp;</w:t>
      </w:r>
      <w:r w:rsidRPr="00A02B76">
        <w:rPr>
          <w:rFonts w:eastAsia="Cambria" w:cstheme="minorHAnsi"/>
          <w:spacing w:val="23"/>
          <w:w w:val="110"/>
          <w:sz w:val="18"/>
          <w:szCs w:val="18"/>
          <w:lang w:val="en-GB"/>
        </w:rPr>
        <w:t xml:space="preserve"> </w:t>
      </w:r>
      <w:r w:rsidRPr="00A02B76">
        <w:rPr>
          <w:rFonts w:eastAsia="Cambria" w:cstheme="minorHAnsi"/>
          <w:w w:val="110"/>
          <w:sz w:val="18"/>
          <w:szCs w:val="18"/>
          <w:lang w:val="en-GB"/>
        </w:rPr>
        <w:t>Grob,</w:t>
      </w:r>
      <w:r w:rsidRPr="00A02B76">
        <w:rPr>
          <w:rFonts w:eastAsia="Cambria" w:cstheme="minorHAnsi"/>
          <w:spacing w:val="24"/>
          <w:w w:val="110"/>
          <w:sz w:val="18"/>
          <w:szCs w:val="18"/>
          <w:lang w:val="en-GB"/>
        </w:rPr>
        <w:t xml:space="preserve"> </w:t>
      </w:r>
      <w:r w:rsidRPr="00A02B76">
        <w:rPr>
          <w:rFonts w:eastAsia="Cambria" w:cstheme="minorHAnsi"/>
          <w:w w:val="110"/>
          <w:sz w:val="18"/>
          <w:szCs w:val="18"/>
          <w:lang w:val="en-GB"/>
        </w:rPr>
        <w:t>K. (2020).</w:t>
      </w:r>
      <w:r w:rsidRPr="00A02B76">
        <w:rPr>
          <w:rFonts w:eastAsia="Cambria" w:cstheme="minorHAnsi"/>
          <w:spacing w:val="23"/>
          <w:w w:val="110"/>
          <w:sz w:val="18"/>
          <w:szCs w:val="18"/>
          <w:lang w:val="en-GB"/>
        </w:rPr>
        <w:t xml:space="preserve"> </w:t>
      </w:r>
      <w:r w:rsidRPr="00A02B76">
        <w:rPr>
          <w:rFonts w:eastAsia="Cambria" w:cstheme="minorHAnsi"/>
          <w:w w:val="110"/>
          <w:sz w:val="18"/>
          <w:szCs w:val="18"/>
        </w:rPr>
        <w:t>Epoxidation</w:t>
      </w:r>
      <w:r w:rsidRPr="00A02B76">
        <w:rPr>
          <w:rFonts w:eastAsia="Cambria" w:cstheme="minorHAnsi"/>
          <w:spacing w:val="23"/>
          <w:w w:val="110"/>
          <w:sz w:val="18"/>
          <w:szCs w:val="18"/>
        </w:rPr>
        <w:t xml:space="preserve"> </w:t>
      </w:r>
      <w:r w:rsidRPr="00A02B76">
        <w:rPr>
          <w:rFonts w:eastAsia="Cambria" w:cstheme="minorHAnsi"/>
          <w:w w:val="110"/>
          <w:sz w:val="18"/>
          <w:szCs w:val="18"/>
        </w:rPr>
        <w:t>for</w:t>
      </w:r>
      <w:r w:rsidRPr="00A02B76">
        <w:rPr>
          <w:rFonts w:eastAsia="Cambria" w:cstheme="minorHAnsi"/>
          <w:spacing w:val="24"/>
          <w:w w:val="110"/>
          <w:sz w:val="18"/>
          <w:szCs w:val="18"/>
        </w:rPr>
        <w:t xml:space="preserve"> </w:t>
      </w:r>
      <w:r w:rsidRPr="00A02B76">
        <w:rPr>
          <w:rFonts w:eastAsia="Cambria" w:cstheme="minorHAnsi"/>
          <w:w w:val="110"/>
          <w:sz w:val="18"/>
          <w:szCs w:val="18"/>
        </w:rPr>
        <w:t>the</w:t>
      </w:r>
      <w:r w:rsidRPr="00A02B76">
        <w:rPr>
          <w:rFonts w:eastAsia="Cambria" w:cstheme="minorHAnsi"/>
          <w:spacing w:val="23"/>
          <w:w w:val="110"/>
          <w:sz w:val="18"/>
          <w:szCs w:val="18"/>
        </w:rPr>
        <w:t xml:space="preserve"> </w:t>
      </w:r>
      <w:r w:rsidRPr="00A02B76">
        <w:rPr>
          <w:rFonts w:eastAsia="Cambria" w:cstheme="minorHAnsi"/>
          <w:w w:val="110"/>
          <w:sz w:val="18"/>
          <w:szCs w:val="18"/>
        </w:rPr>
        <w:t>analysis</w:t>
      </w:r>
      <w:r w:rsidRPr="00A02B76">
        <w:rPr>
          <w:rFonts w:eastAsia="Cambria" w:cstheme="minorHAnsi"/>
          <w:spacing w:val="23"/>
          <w:w w:val="110"/>
          <w:sz w:val="18"/>
          <w:szCs w:val="18"/>
        </w:rPr>
        <w:t xml:space="preserve"> </w:t>
      </w:r>
      <w:r w:rsidRPr="00A02B76">
        <w:rPr>
          <w:rFonts w:eastAsia="Cambria" w:cstheme="minorHAnsi"/>
          <w:w w:val="110"/>
          <w:sz w:val="18"/>
          <w:szCs w:val="18"/>
        </w:rPr>
        <w:t>of</w:t>
      </w:r>
      <w:r w:rsidRPr="00A02B76">
        <w:rPr>
          <w:rFonts w:eastAsia="Cambria" w:cstheme="minorHAnsi"/>
          <w:spacing w:val="24"/>
          <w:w w:val="110"/>
          <w:sz w:val="18"/>
          <w:szCs w:val="18"/>
        </w:rPr>
        <w:t xml:space="preserve"> </w:t>
      </w:r>
      <w:proofErr w:type="gramStart"/>
      <w:r w:rsidRPr="00A02B76">
        <w:rPr>
          <w:rFonts w:eastAsia="Cambria" w:cstheme="minorHAnsi"/>
          <w:w w:val="110"/>
          <w:sz w:val="18"/>
          <w:szCs w:val="18"/>
        </w:rPr>
        <w:t>the</w:t>
      </w:r>
      <w:r w:rsidRPr="00A02B76">
        <w:rPr>
          <w:rFonts w:eastAsia="Cambria" w:cstheme="minorHAnsi"/>
          <w:spacing w:val="40"/>
          <w:w w:val="110"/>
          <w:sz w:val="18"/>
          <w:szCs w:val="18"/>
        </w:rPr>
        <w:t xml:space="preserve"> </w:t>
      </w:r>
      <w:r w:rsidRPr="00A02B76">
        <w:rPr>
          <w:rFonts w:eastAsia="Cambria" w:cstheme="minorHAnsi"/>
          <w:w w:val="110"/>
          <w:sz w:val="18"/>
          <w:szCs w:val="18"/>
        </w:rPr>
        <w:t>mineral</w:t>
      </w:r>
      <w:proofErr w:type="gramEnd"/>
      <w:r w:rsidRPr="00A02B76">
        <w:rPr>
          <w:rFonts w:eastAsia="Cambria" w:cstheme="minorHAnsi"/>
          <w:w w:val="110"/>
          <w:sz w:val="18"/>
          <w:szCs w:val="18"/>
        </w:rPr>
        <w:t xml:space="preserve"> oil aromatic hydrocarbons in food. An update. </w:t>
      </w:r>
      <w:r w:rsidRPr="00A02B76">
        <w:rPr>
          <w:rFonts w:eastAsia="Cambria" w:cstheme="minorHAnsi"/>
          <w:i/>
          <w:w w:val="110"/>
          <w:sz w:val="18"/>
          <w:szCs w:val="18"/>
        </w:rPr>
        <w:t>Journal</w:t>
      </w:r>
      <w:r w:rsidRPr="00A02B76">
        <w:rPr>
          <w:rFonts w:eastAsia="Cambria" w:cstheme="minorHAnsi"/>
          <w:i/>
          <w:spacing w:val="-4"/>
          <w:w w:val="110"/>
          <w:sz w:val="18"/>
          <w:szCs w:val="18"/>
        </w:rPr>
        <w:t xml:space="preserve"> </w:t>
      </w:r>
      <w:r w:rsidRPr="00A02B76">
        <w:rPr>
          <w:rFonts w:eastAsia="Cambria" w:cstheme="minorHAnsi"/>
          <w:i/>
          <w:w w:val="110"/>
          <w:sz w:val="18"/>
          <w:szCs w:val="18"/>
        </w:rPr>
        <w:t>of</w:t>
      </w:r>
      <w:r w:rsidRPr="00A02B76">
        <w:rPr>
          <w:rFonts w:eastAsia="Cambria" w:cstheme="minorHAnsi"/>
          <w:i/>
          <w:spacing w:val="-3"/>
          <w:w w:val="110"/>
          <w:sz w:val="18"/>
          <w:szCs w:val="18"/>
        </w:rPr>
        <w:t xml:space="preserve"> </w:t>
      </w:r>
      <w:r w:rsidRPr="00A02B76">
        <w:rPr>
          <w:rFonts w:eastAsia="Cambria" w:cstheme="minorHAnsi"/>
          <w:i/>
          <w:w w:val="110"/>
          <w:sz w:val="18"/>
          <w:szCs w:val="18"/>
        </w:rPr>
        <w:t>Chromatography</w:t>
      </w:r>
      <w:r w:rsidRPr="00A02B76">
        <w:rPr>
          <w:rFonts w:eastAsia="Cambria" w:cstheme="minorHAnsi"/>
          <w:i/>
          <w:spacing w:val="-4"/>
          <w:w w:val="110"/>
          <w:sz w:val="18"/>
          <w:szCs w:val="18"/>
        </w:rPr>
        <w:t xml:space="preserve"> </w:t>
      </w:r>
      <w:r w:rsidRPr="00A02B76">
        <w:rPr>
          <w:rFonts w:eastAsia="Cambria" w:cstheme="minorHAnsi"/>
          <w:i/>
          <w:w w:val="110"/>
          <w:sz w:val="18"/>
          <w:szCs w:val="18"/>
        </w:rPr>
        <w:t>A,</w:t>
      </w:r>
      <w:r w:rsidRPr="00A02B76">
        <w:rPr>
          <w:rFonts w:eastAsia="Cambria" w:cstheme="minorHAnsi"/>
          <w:i/>
          <w:spacing w:val="40"/>
          <w:w w:val="110"/>
          <w:sz w:val="18"/>
          <w:szCs w:val="18"/>
        </w:rPr>
        <w:t xml:space="preserve"> </w:t>
      </w:r>
      <w:r w:rsidRPr="00A02B76">
        <w:rPr>
          <w:rFonts w:eastAsia="Cambria" w:cstheme="minorHAnsi"/>
          <w:i/>
          <w:w w:val="110"/>
          <w:sz w:val="18"/>
          <w:szCs w:val="18"/>
        </w:rPr>
        <w:t>1624</w:t>
      </w:r>
      <w:r w:rsidRPr="00A02B76">
        <w:rPr>
          <w:rFonts w:eastAsia="Cambria" w:cstheme="minorHAnsi"/>
          <w:w w:val="110"/>
          <w:sz w:val="18"/>
          <w:szCs w:val="18"/>
        </w:rPr>
        <w:t xml:space="preserve">(2), 461236. </w:t>
      </w:r>
      <w:hyperlink r:id="rId54">
        <w:r w:rsidRPr="00A02B76">
          <w:rPr>
            <w:rFonts w:eastAsia="Cambria" w:cstheme="minorHAnsi"/>
            <w:color w:val="2196D1"/>
            <w:w w:val="110"/>
            <w:sz w:val="18"/>
            <w:szCs w:val="18"/>
          </w:rPr>
          <w:t>https://doi.org/10.1016/j.chroma.2020.461236</w:t>
        </w:r>
      </w:hyperlink>
    </w:p>
    <w:p w14:paraId="589E3949" w14:textId="577D3CC9" w:rsidR="00A02B76" w:rsidRPr="00FF1100" w:rsidRDefault="00A02B76" w:rsidP="007A0A87">
      <w:pPr>
        <w:spacing w:before="1"/>
        <w:ind w:left="282" w:hanging="240"/>
        <w:jc w:val="both"/>
        <w:rPr>
          <w:rFonts w:eastAsia="Cambria" w:cstheme="minorHAnsi"/>
          <w:sz w:val="18"/>
          <w:szCs w:val="18"/>
        </w:rPr>
      </w:pPr>
      <w:bookmarkStart w:id="39" w:name="_bookmark43"/>
      <w:bookmarkEnd w:id="39"/>
      <w:r w:rsidRPr="00A02B76">
        <w:rPr>
          <w:rFonts w:eastAsia="Cambria" w:cstheme="minorHAnsi"/>
          <w:w w:val="110"/>
          <w:sz w:val="18"/>
          <w:szCs w:val="18"/>
        </w:rPr>
        <w:t xml:space="preserve">Food Federation Germany. (2017). </w:t>
      </w:r>
      <w:r w:rsidRPr="00A02B76">
        <w:rPr>
          <w:rFonts w:eastAsia="Cambria" w:cstheme="minorHAnsi"/>
          <w:i/>
          <w:w w:val="110"/>
          <w:sz w:val="18"/>
          <w:szCs w:val="18"/>
        </w:rPr>
        <w:t>BLL Toolbox for preventing the transfer of undesired</w:t>
      </w:r>
      <w:r w:rsidRPr="00A02B76">
        <w:rPr>
          <w:rFonts w:eastAsia="Cambria" w:cstheme="minorHAnsi"/>
          <w:i/>
          <w:spacing w:val="40"/>
          <w:w w:val="110"/>
          <w:sz w:val="18"/>
          <w:szCs w:val="18"/>
        </w:rPr>
        <w:t xml:space="preserve"> </w:t>
      </w:r>
      <w:r w:rsidRPr="00A02B76">
        <w:rPr>
          <w:rFonts w:eastAsia="Cambria" w:cstheme="minorHAnsi"/>
          <w:i/>
          <w:w w:val="110"/>
          <w:sz w:val="18"/>
          <w:szCs w:val="18"/>
        </w:rPr>
        <w:t>mineral</w:t>
      </w:r>
      <w:r w:rsidRPr="00A02B76">
        <w:rPr>
          <w:rFonts w:eastAsia="Cambria" w:cstheme="minorHAnsi"/>
          <w:i/>
          <w:spacing w:val="-7"/>
          <w:w w:val="110"/>
          <w:sz w:val="18"/>
          <w:szCs w:val="18"/>
        </w:rPr>
        <w:t xml:space="preserve"> </w:t>
      </w:r>
      <w:r w:rsidRPr="00A02B76">
        <w:rPr>
          <w:rFonts w:eastAsia="Cambria" w:cstheme="minorHAnsi"/>
          <w:i/>
          <w:w w:val="110"/>
          <w:sz w:val="18"/>
          <w:szCs w:val="18"/>
        </w:rPr>
        <w:t>oil</w:t>
      </w:r>
      <w:r w:rsidRPr="00A02B76">
        <w:rPr>
          <w:rFonts w:eastAsia="Cambria" w:cstheme="minorHAnsi"/>
          <w:i/>
          <w:spacing w:val="-7"/>
          <w:w w:val="110"/>
          <w:sz w:val="18"/>
          <w:szCs w:val="18"/>
        </w:rPr>
        <w:t xml:space="preserve"> </w:t>
      </w:r>
      <w:r w:rsidRPr="00A02B76">
        <w:rPr>
          <w:rFonts w:eastAsia="Cambria" w:cstheme="minorHAnsi"/>
          <w:i/>
          <w:w w:val="110"/>
          <w:sz w:val="18"/>
          <w:szCs w:val="18"/>
        </w:rPr>
        <w:t>hydrocarbons</w:t>
      </w:r>
      <w:r w:rsidRPr="00A02B76">
        <w:rPr>
          <w:rFonts w:eastAsia="Cambria" w:cstheme="minorHAnsi"/>
          <w:i/>
          <w:spacing w:val="-7"/>
          <w:w w:val="110"/>
          <w:sz w:val="18"/>
          <w:szCs w:val="18"/>
        </w:rPr>
        <w:t xml:space="preserve"> </w:t>
      </w:r>
      <w:r w:rsidRPr="00A02B76">
        <w:rPr>
          <w:rFonts w:eastAsia="Cambria" w:cstheme="minorHAnsi"/>
          <w:i/>
          <w:w w:val="110"/>
          <w:sz w:val="18"/>
          <w:szCs w:val="18"/>
        </w:rPr>
        <w:t>into</w:t>
      </w:r>
      <w:r w:rsidRPr="00A02B76">
        <w:rPr>
          <w:rFonts w:eastAsia="Cambria" w:cstheme="minorHAnsi"/>
          <w:i/>
          <w:spacing w:val="-8"/>
          <w:w w:val="110"/>
          <w:sz w:val="18"/>
          <w:szCs w:val="18"/>
        </w:rPr>
        <w:t xml:space="preserve"> </w:t>
      </w:r>
      <w:r w:rsidRPr="00A02B76">
        <w:rPr>
          <w:rFonts w:eastAsia="Cambria" w:cstheme="minorHAnsi"/>
          <w:i/>
          <w:w w:val="110"/>
          <w:sz w:val="18"/>
          <w:szCs w:val="18"/>
        </w:rPr>
        <w:t>food</w:t>
      </w:r>
      <w:r w:rsidRPr="00A02B76">
        <w:rPr>
          <w:rFonts w:eastAsia="Cambria" w:cstheme="minorHAnsi"/>
          <w:w w:val="110"/>
          <w:sz w:val="18"/>
          <w:szCs w:val="18"/>
        </w:rPr>
        <w:t>.</w:t>
      </w:r>
      <w:r w:rsidRPr="00A02B76">
        <w:rPr>
          <w:rFonts w:eastAsia="Cambria" w:cstheme="minorHAnsi"/>
          <w:spacing w:val="-3"/>
          <w:w w:val="110"/>
          <w:sz w:val="18"/>
          <w:szCs w:val="18"/>
        </w:rPr>
        <w:t xml:space="preserve"> </w:t>
      </w:r>
      <w:r w:rsidRPr="00A02B76">
        <w:rPr>
          <w:rFonts w:eastAsia="Cambria" w:cstheme="minorHAnsi"/>
          <w:w w:val="110"/>
          <w:sz w:val="18"/>
          <w:szCs w:val="18"/>
        </w:rPr>
        <w:t>German</w:t>
      </w:r>
      <w:r w:rsidRPr="00A02B76">
        <w:rPr>
          <w:rFonts w:eastAsia="Cambria" w:cstheme="minorHAnsi"/>
          <w:spacing w:val="-4"/>
          <w:w w:val="110"/>
          <w:sz w:val="18"/>
          <w:szCs w:val="18"/>
        </w:rPr>
        <w:t xml:space="preserve"> </w:t>
      </w:r>
      <w:r w:rsidRPr="00A02B76">
        <w:rPr>
          <w:rFonts w:eastAsia="Cambria" w:cstheme="minorHAnsi"/>
          <w:w w:val="110"/>
          <w:sz w:val="18"/>
          <w:szCs w:val="18"/>
        </w:rPr>
        <w:t>Federation</w:t>
      </w:r>
      <w:r w:rsidRPr="00A02B76">
        <w:rPr>
          <w:rFonts w:eastAsia="Cambria" w:cstheme="minorHAnsi"/>
          <w:spacing w:val="-4"/>
          <w:w w:val="110"/>
          <w:sz w:val="18"/>
          <w:szCs w:val="18"/>
        </w:rPr>
        <w:t xml:space="preserve"> </w:t>
      </w:r>
      <w:r w:rsidRPr="00A02B76">
        <w:rPr>
          <w:rFonts w:eastAsia="Cambria" w:cstheme="minorHAnsi"/>
          <w:w w:val="110"/>
          <w:sz w:val="18"/>
          <w:szCs w:val="18"/>
        </w:rPr>
        <w:t>of</w:t>
      </w:r>
      <w:r w:rsidRPr="00A02B76">
        <w:rPr>
          <w:rFonts w:eastAsia="Cambria" w:cstheme="minorHAnsi"/>
          <w:spacing w:val="-3"/>
          <w:w w:val="110"/>
          <w:sz w:val="18"/>
          <w:szCs w:val="18"/>
        </w:rPr>
        <w:t xml:space="preserve"> </w:t>
      </w:r>
      <w:r w:rsidRPr="00A02B76">
        <w:rPr>
          <w:rFonts w:eastAsia="Cambria" w:cstheme="minorHAnsi"/>
          <w:w w:val="110"/>
          <w:sz w:val="18"/>
          <w:szCs w:val="18"/>
        </w:rPr>
        <w:t>Food</w:t>
      </w:r>
      <w:r w:rsidRPr="00A02B76">
        <w:rPr>
          <w:rFonts w:eastAsia="Cambria" w:cstheme="minorHAnsi"/>
          <w:spacing w:val="-4"/>
          <w:w w:val="110"/>
          <w:sz w:val="18"/>
          <w:szCs w:val="18"/>
        </w:rPr>
        <w:t xml:space="preserve"> </w:t>
      </w:r>
      <w:r w:rsidRPr="00A02B76">
        <w:rPr>
          <w:rFonts w:eastAsia="Cambria" w:cstheme="minorHAnsi"/>
          <w:w w:val="110"/>
          <w:sz w:val="18"/>
          <w:szCs w:val="18"/>
        </w:rPr>
        <w:t>Law</w:t>
      </w:r>
      <w:r w:rsidRPr="00A02B76">
        <w:rPr>
          <w:rFonts w:eastAsia="Cambria" w:cstheme="minorHAnsi"/>
          <w:spacing w:val="-3"/>
          <w:w w:val="110"/>
          <w:sz w:val="18"/>
          <w:szCs w:val="18"/>
        </w:rPr>
        <w:t xml:space="preserve"> </w:t>
      </w:r>
      <w:r w:rsidRPr="00A02B76">
        <w:rPr>
          <w:rFonts w:eastAsia="Cambria" w:cstheme="minorHAnsi"/>
          <w:w w:val="110"/>
          <w:sz w:val="18"/>
          <w:szCs w:val="18"/>
        </w:rPr>
        <w:t>and</w:t>
      </w:r>
      <w:r w:rsidRPr="00A02B76">
        <w:rPr>
          <w:rFonts w:eastAsia="Cambria" w:cstheme="minorHAnsi"/>
          <w:spacing w:val="-4"/>
          <w:w w:val="110"/>
          <w:sz w:val="18"/>
          <w:szCs w:val="18"/>
        </w:rPr>
        <w:t xml:space="preserve"> </w:t>
      </w:r>
      <w:r w:rsidRPr="00A02B76">
        <w:rPr>
          <w:rFonts w:eastAsia="Cambria" w:cstheme="minorHAnsi"/>
          <w:w w:val="110"/>
          <w:sz w:val="18"/>
          <w:szCs w:val="18"/>
        </w:rPr>
        <w:t>Food</w:t>
      </w:r>
      <w:r w:rsidRPr="00A02B76">
        <w:rPr>
          <w:rFonts w:eastAsia="Cambria" w:cstheme="minorHAnsi"/>
          <w:spacing w:val="-4"/>
          <w:w w:val="110"/>
          <w:sz w:val="18"/>
          <w:szCs w:val="18"/>
        </w:rPr>
        <w:t xml:space="preserve"> </w:t>
      </w:r>
      <w:r w:rsidRPr="00A02B76">
        <w:rPr>
          <w:rFonts w:eastAsia="Cambria" w:cstheme="minorHAnsi"/>
          <w:w w:val="110"/>
          <w:sz w:val="18"/>
          <w:szCs w:val="18"/>
        </w:rPr>
        <w:t>Science.</w:t>
      </w:r>
      <w:r w:rsidRPr="00A02B76">
        <w:rPr>
          <w:rFonts w:eastAsia="Cambria" w:cstheme="minorHAnsi"/>
          <w:spacing w:val="40"/>
          <w:w w:val="110"/>
          <w:sz w:val="18"/>
          <w:szCs w:val="18"/>
        </w:rPr>
        <w:t xml:space="preserve"> </w:t>
      </w:r>
      <w:hyperlink r:id="rId55">
        <w:r w:rsidRPr="00A02B76">
          <w:rPr>
            <w:rFonts w:eastAsia="Cambria" w:cstheme="minorHAnsi"/>
            <w:color w:val="2196D1"/>
            <w:spacing w:val="-2"/>
            <w:sz w:val="18"/>
            <w:szCs w:val="18"/>
          </w:rPr>
          <w:t>https://www.lebensmittelverband.de/de/lebensmittel/verpackung/mineraloeluebe</w:t>
        </w:r>
      </w:hyperlink>
      <w:hyperlink r:id="rId56">
        <w:r w:rsidRPr="00A02B76">
          <w:rPr>
            <w:rFonts w:eastAsia="Cambria" w:cstheme="minorHAnsi"/>
            <w:color w:val="2196D1"/>
            <w:spacing w:val="-2"/>
            <w:w w:val="110"/>
            <w:sz w:val="18"/>
            <w:szCs w:val="18"/>
          </w:rPr>
          <w:t>rgaenge/toolbox-vermeidung-mosh-moah</w:t>
        </w:r>
      </w:hyperlink>
      <w:r w:rsidRPr="00A02B76">
        <w:rPr>
          <w:rFonts w:eastAsia="Cambria" w:cstheme="minorHAnsi"/>
          <w:spacing w:val="-2"/>
          <w:w w:val="110"/>
          <w:sz w:val="18"/>
          <w:szCs w:val="18"/>
        </w:rPr>
        <w:t>.</w:t>
      </w:r>
    </w:p>
    <w:p w14:paraId="49089264" w14:textId="77777777" w:rsidR="00A02B76" w:rsidRPr="00A02B76" w:rsidRDefault="00A02B76" w:rsidP="007A0A87">
      <w:pPr>
        <w:spacing w:before="111"/>
        <w:ind w:left="282" w:hanging="240"/>
        <w:jc w:val="both"/>
        <w:rPr>
          <w:rFonts w:eastAsia="Cambria" w:cstheme="minorHAnsi"/>
          <w:sz w:val="18"/>
          <w:szCs w:val="18"/>
        </w:rPr>
      </w:pPr>
      <w:hyperlink r:id="rId57">
        <w:r w:rsidRPr="00A02B76">
          <w:rPr>
            <w:rFonts w:eastAsia="Cambria" w:cstheme="minorHAnsi"/>
            <w:color w:val="2196D1"/>
            <w:w w:val="110"/>
            <w:sz w:val="18"/>
            <w:szCs w:val="18"/>
          </w:rPr>
          <w:t xml:space="preserve">Boitnott, </w:t>
        </w:r>
        <w:r w:rsidRPr="00A02B76">
          <w:rPr>
            <w:rFonts w:eastAsia="Cambria" w:cstheme="minorHAnsi"/>
            <w:color w:val="2196D1"/>
            <w:w w:val="130"/>
            <w:sz w:val="18"/>
            <w:szCs w:val="18"/>
          </w:rPr>
          <w:t xml:space="preserve">J. </w:t>
        </w:r>
        <w:r w:rsidRPr="00A02B76">
          <w:rPr>
            <w:rFonts w:eastAsia="Cambria" w:cstheme="minorHAnsi"/>
            <w:color w:val="2196D1"/>
            <w:w w:val="110"/>
            <w:sz w:val="18"/>
            <w:szCs w:val="18"/>
          </w:rPr>
          <w:t>K.,</w:t>
        </w:r>
        <w:r w:rsidRPr="00A02B76">
          <w:rPr>
            <w:rFonts w:eastAsia="Cambria" w:cstheme="minorHAnsi"/>
            <w:color w:val="2196D1"/>
            <w:spacing w:val="13"/>
            <w:w w:val="110"/>
            <w:sz w:val="18"/>
            <w:szCs w:val="18"/>
          </w:rPr>
          <w:t xml:space="preserve"> </w:t>
        </w:r>
        <w:r w:rsidRPr="00A02B76">
          <w:rPr>
            <w:rFonts w:eastAsia="Cambria" w:cstheme="minorHAnsi"/>
            <w:color w:val="2196D1"/>
            <w:w w:val="110"/>
            <w:sz w:val="18"/>
            <w:szCs w:val="18"/>
          </w:rPr>
          <w:t>&amp; Margolis, S. (1970). Saturated</w:t>
        </w:r>
        <w:r w:rsidRPr="00A02B76">
          <w:rPr>
            <w:rFonts w:eastAsia="Cambria" w:cstheme="minorHAnsi"/>
            <w:color w:val="2196D1"/>
            <w:spacing w:val="13"/>
            <w:w w:val="110"/>
            <w:sz w:val="18"/>
            <w:szCs w:val="18"/>
          </w:rPr>
          <w:t xml:space="preserve"> </w:t>
        </w:r>
        <w:r w:rsidRPr="00A02B76">
          <w:rPr>
            <w:rFonts w:eastAsia="Cambria" w:cstheme="minorHAnsi"/>
            <w:color w:val="2196D1"/>
            <w:w w:val="110"/>
            <w:sz w:val="18"/>
            <w:szCs w:val="18"/>
          </w:rPr>
          <w:t>hydrocarbons in human</w:t>
        </w:r>
        <w:r w:rsidRPr="00A02B76">
          <w:rPr>
            <w:rFonts w:eastAsia="Cambria" w:cstheme="minorHAnsi"/>
            <w:color w:val="2196D1"/>
            <w:spacing w:val="13"/>
            <w:w w:val="110"/>
            <w:sz w:val="18"/>
            <w:szCs w:val="18"/>
          </w:rPr>
          <w:t xml:space="preserve"> </w:t>
        </w:r>
        <w:r w:rsidRPr="00A02B76">
          <w:rPr>
            <w:rFonts w:eastAsia="Cambria" w:cstheme="minorHAnsi"/>
            <w:color w:val="2196D1"/>
            <w:w w:val="110"/>
            <w:sz w:val="18"/>
            <w:szCs w:val="18"/>
          </w:rPr>
          <w:t>tissues. 3. Oil</w:t>
        </w:r>
      </w:hyperlink>
      <w:r w:rsidRPr="00A02B76">
        <w:rPr>
          <w:rFonts w:eastAsia="Cambria" w:cstheme="minorHAnsi"/>
          <w:color w:val="2196D1"/>
          <w:spacing w:val="40"/>
          <w:w w:val="110"/>
          <w:sz w:val="18"/>
          <w:szCs w:val="18"/>
        </w:rPr>
        <w:t xml:space="preserve"> </w:t>
      </w:r>
      <w:hyperlink r:id="rId58">
        <w:r w:rsidRPr="00A02B76">
          <w:rPr>
            <w:rFonts w:eastAsia="Cambria" w:cstheme="minorHAnsi"/>
            <w:color w:val="2196D1"/>
            <w:w w:val="110"/>
            <w:sz w:val="18"/>
            <w:szCs w:val="18"/>
          </w:rPr>
          <w:t xml:space="preserve">droplets in the liver and spleen. </w:t>
        </w:r>
        <w:r w:rsidRPr="00A02B76">
          <w:rPr>
            <w:rFonts w:eastAsia="Cambria" w:cstheme="minorHAnsi"/>
            <w:i/>
            <w:color w:val="2196D1"/>
            <w:w w:val="110"/>
            <w:sz w:val="18"/>
            <w:szCs w:val="18"/>
          </w:rPr>
          <w:t>Johns Hopkins Medical Journal, 127</w:t>
        </w:r>
        <w:r w:rsidRPr="00A02B76">
          <w:rPr>
            <w:rFonts w:eastAsia="Cambria" w:cstheme="minorHAnsi"/>
            <w:color w:val="2196D1"/>
            <w:w w:val="110"/>
            <w:sz w:val="18"/>
            <w:szCs w:val="18"/>
          </w:rPr>
          <w:t>(2), 65–78</w:t>
        </w:r>
      </w:hyperlink>
      <w:r w:rsidRPr="00A02B76">
        <w:rPr>
          <w:rFonts w:eastAsia="Cambria" w:cstheme="minorHAnsi"/>
          <w:w w:val="110"/>
          <w:sz w:val="18"/>
          <w:szCs w:val="18"/>
        </w:rPr>
        <w:t>.</w:t>
      </w:r>
    </w:p>
    <w:p w14:paraId="470E8883" w14:textId="1397F5DD" w:rsidR="00FF1100" w:rsidRDefault="00A02B76" w:rsidP="00FF1100">
      <w:pPr>
        <w:ind w:left="282" w:right="82" w:hanging="240"/>
        <w:jc w:val="both"/>
        <w:rPr>
          <w:rFonts w:eastAsia="Cambria" w:cstheme="minorHAnsi"/>
          <w:sz w:val="18"/>
          <w:szCs w:val="18"/>
        </w:rPr>
      </w:pPr>
      <w:bookmarkStart w:id="40" w:name="_bookmark45"/>
      <w:bookmarkEnd w:id="40"/>
      <w:r w:rsidRPr="00A02B76">
        <w:rPr>
          <w:rFonts w:eastAsia="Cambria" w:cstheme="minorHAnsi"/>
          <w:w w:val="115"/>
          <w:sz w:val="18"/>
          <w:szCs w:val="18"/>
          <w:lang w:val="de-DE"/>
        </w:rPr>
        <w:t>Boobis,</w:t>
      </w:r>
      <w:r w:rsidRPr="00A02B76">
        <w:rPr>
          <w:rFonts w:eastAsia="Cambria" w:cstheme="minorHAnsi"/>
          <w:spacing w:val="15"/>
          <w:w w:val="115"/>
          <w:sz w:val="18"/>
          <w:szCs w:val="18"/>
          <w:lang w:val="de-DE"/>
        </w:rPr>
        <w:t xml:space="preserve"> </w:t>
      </w:r>
      <w:r w:rsidRPr="00A02B76">
        <w:rPr>
          <w:rFonts w:eastAsia="Cambria" w:cstheme="minorHAnsi"/>
          <w:w w:val="115"/>
          <w:sz w:val="18"/>
          <w:szCs w:val="18"/>
          <w:lang w:val="de-DE"/>
        </w:rPr>
        <w:t>A.</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R.,</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Doe,</w:t>
      </w:r>
      <w:r w:rsidRPr="00A02B76">
        <w:rPr>
          <w:rFonts w:eastAsia="Cambria" w:cstheme="minorHAnsi"/>
          <w:spacing w:val="10"/>
          <w:w w:val="130"/>
          <w:sz w:val="18"/>
          <w:szCs w:val="18"/>
          <w:lang w:val="de-DE"/>
        </w:rPr>
        <w:t xml:space="preserve"> </w:t>
      </w:r>
      <w:r w:rsidRPr="00A02B76">
        <w:rPr>
          <w:rFonts w:eastAsia="Cambria" w:cstheme="minorHAnsi"/>
          <w:w w:val="130"/>
          <w:sz w:val="18"/>
          <w:szCs w:val="18"/>
          <w:lang w:val="de-DE"/>
        </w:rPr>
        <w:t>J.</w:t>
      </w:r>
      <w:r w:rsidRPr="00A02B76">
        <w:rPr>
          <w:rFonts w:eastAsia="Cambria" w:cstheme="minorHAnsi"/>
          <w:spacing w:val="11"/>
          <w:w w:val="130"/>
          <w:sz w:val="18"/>
          <w:szCs w:val="18"/>
          <w:lang w:val="de-DE"/>
        </w:rPr>
        <w:t xml:space="preserve"> </w:t>
      </w:r>
      <w:r w:rsidRPr="00A02B76">
        <w:rPr>
          <w:rFonts w:eastAsia="Cambria" w:cstheme="minorHAnsi"/>
          <w:w w:val="115"/>
          <w:sz w:val="18"/>
          <w:szCs w:val="18"/>
          <w:lang w:val="de-DE"/>
        </w:rPr>
        <w:t>E.,</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Heinrich-Hirsch,</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B.,</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Meek,</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M.</w:t>
      </w:r>
      <w:r w:rsidRPr="00A02B76">
        <w:rPr>
          <w:rFonts w:eastAsia="Cambria" w:cstheme="minorHAnsi"/>
          <w:spacing w:val="15"/>
          <w:w w:val="115"/>
          <w:sz w:val="18"/>
          <w:szCs w:val="18"/>
          <w:lang w:val="de-DE"/>
        </w:rPr>
        <w:t xml:space="preserve"> </w:t>
      </w:r>
      <w:r w:rsidRPr="00A02B76">
        <w:rPr>
          <w:rFonts w:eastAsia="Cambria" w:cstheme="minorHAnsi"/>
          <w:w w:val="115"/>
          <w:sz w:val="18"/>
          <w:szCs w:val="18"/>
          <w:lang w:val="de-DE"/>
        </w:rPr>
        <w:t>E.,</w:t>
      </w:r>
      <w:r w:rsidRPr="00A02B76">
        <w:rPr>
          <w:rFonts w:eastAsia="Cambria" w:cstheme="minorHAnsi"/>
          <w:spacing w:val="13"/>
          <w:w w:val="115"/>
          <w:sz w:val="18"/>
          <w:szCs w:val="18"/>
          <w:lang w:val="de-DE"/>
        </w:rPr>
        <w:t xml:space="preserve"> </w:t>
      </w:r>
      <w:r w:rsidRPr="00A02B76">
        <w:rPr>
          <w:rFonts w:eastAsia="Cambria" w:cstheme="minorHAnsi"/>
          <w:w w:val="115"/>
          <w:sz w:val="18"/>
          <w:szCs w:val="18"/>
          <w:lang w:val="de-DE"/>
        </w:rPr>
        <w:t>Munn,</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S.,</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Ruchirawat,</w:t>
      </w:r>
      <w:r w:rsidRPr="00A02B76">
        <w:rPr>
          <w:rFonts w:eastAsia="Cambria" w:cstheme="minorHAnsi"/>
          <w:spacing w:val="14"/>
          <w:w w:val="115"/>
          <w:sz w:val="18"/>
          <w:szCs w:val="18"/>
          <w:lang w:val="de-DE"/>
        </w:rPr>
        <w:t xml:space="preserve"> </w:t>
      </w:r>
      <w:r w:rsidRPr="00A02B76">
        <w:rPr>
          <w:rFonts w:eastAsia="Cambria" w:cstheme="minorHAnsi"/>
          <w:w w:val="115"/>
          <w:sz w:val="18"/>
          <w:szCs w:val="18"/>
          <w:lang w:val="de-DE"/>
        </w:rPr>
        <w:t>M.,</w:t>
      </w:r>
      <w:r w:rsidRPr="00A02B76">
        <w:rPr>
          <w:rFonts w:eastAsia="Cambria" w:cstheme="minorHAnsi"/>
          <w:spacing w:val="40"/>
          <w:w w:val="115"/>
          <w:sz w:val="18"/>
          <w:szCs w:val="18"/>
          <w:lang w:val="de-DE"/>
        </w:rPr>
        <w:t xml:space="preserve"> </w:t>
      </w:r>
      <w:r w:rsidRPr="00A02B76">
        <w:rPr>
          <w:rFonts w:eastAsia="Cambria" w:cstheme="minorHAnsi"/>
          <w:w w:val="110"/>
          <w:sz w:val="18"/>
          <w:szCs w:val="18"/>
          <w:lang w:val="de-DE"/>
        </w:rPr>
        <w:t xml:space="preserve">et al. </w:t>
      </w:r>
      <w:r w:rsidRPr="00A02B76">
        <w:rPr>
          <w:rFonts w:eastAsia="Cambria" w:cstheme="minorHAnsi"/>
          <w:w w:val="110"/>
          <w:sz w:val="18"/>
          <w:szCs w:val="18"/>
        </w:rPr>
        <w:t xml:space="preserve">(2008). IPCS framework for analyzing the relevance of a </w:t>
      </w:r>
      <w:proofErr w:type="gramStart"/>
      <w:r w:rsidRPr="00A02B76">
        <w:rPr>
          <w:rFonts w:eastAsia="Cambria" w:cstheme="minorHAnsi"/>
          <w:w w:val="110"/>
          <w:sz w:val="18"/>
          <w:szCs w:val="18"/>
        </w:rPr>
        <w:t>noncancer</w:t>
      </w:r>
      <w:proofErr w:type="gramEnd"/>
      <w:r w:rsidRPr="00A02B76">
        <w:rPr>
          <w:rFonts w:eastAsia="Cambria" w:cstheme="minorHAnsi"/>
          <w:w w:val="110"/>
          <w:sz w:val="18"/>
          <w:szCs w:val="18"/>
        </w:rPr>
        <w:t xml:space="preserve"> mode of</w:t>
      </w:r>
      <w:r w:rsidRPr="00A02B76">
        <w:rPr>
          <w:rFonts w:eastAsia="Cambria" w:cstheme="minorHAnsi"/>
          <w:spacing w:val="40"/>
          <w:w w:val="115"/>
          <w:sz w:val="18"/>
          <w:szCs w:val="18"/>
        </w:rPr>
        <w:t xml:space="preserve"> </w:t>
      </w:r>
      <w:r w:rsidRPr="00A02B76">
        <w:rPr>
          <w:rFonts w:eastAsia="Cambria" w:cstheme="minorHAnsi"/>
          <w:w w:val="115"/>
          <w:sz w:val="18"/>
          <w:szCs w:val="18"/>
        </w:rPr>
        <w:t>action</w:t>
      </w:r>
      <w:r w:rsidRPr="00A02B76">
        <w:rPr>
          <w:rFonts w:eastAsia="Cambria" w:cstheme="minorHAnsi"/>
          <w:spacing w:val="-1"/>
          <w:w w:val="115"/>
          <w:sz w:val="18"/>
          <w:szCs w:val="18"/>
        </w:rPr>
        <w:t xml:space="preserve"> </w:t>
      </w:r>
      <w:r w:rsidRPr="00A02B76">
        <w:rPr>
          <w:rFonts w:eastAsia="Cambria" w:cstheme="minorHAnsi"/>
          <w:w w:val="115"/>
          <w:sz w:val="18"/>
          <w:szCs w:val="18"/>
        </w:rPr>
        <w:t>for humans.</w:t>
      </w:r>
      <w:r w:rsidRPr="00A02B76">
        <w:rPr>
          <w:rFonts w:eastAsia="Cambria" w:cstheme="minorHAnsi"/>
          <w:spacing w:val="-1"/>
          <w:w w:val="115"/>
          <w:sz w:val="18"/>
          <w:szCs w:val="18"/>
        </w:rPr>
        <w:t xml:space="preserve"> </w:t>
      </w:r>
      <w:r w:rsidRPr="00A02B76">
        <w:rPr>
          <w:rFonts w:eastAsia="Cambria" w:cstheme="minorHAnsi"/>
          <w:i/>
          <w:w w:val="115"/>
          <w:sz w:val="18"/>
          <w:szCs w:val="18"/>
        </w:rPr>
        <w:t>Critical</w:t>
      </w:r>
      <w:r w:rsidRPr="00A02B76">
        <w:rPr>
          <w:rFonts w:eastAsia="Cambria" w:cstheme="minorHAnsi"/>
          <w:i/>
          <w:spacing w:val="-4"/>
          <w:w w:val="115"/>
          <w:sz w:val="18"/>
          <w:szCs w:val="18"/>
        </w:rPr>
        <w:t xml:space="preserve"> </w:t>
      </w:r>
      <w:r w:rsidRPr="00A02B76">
        <w:rPr>
          <w:rFonts w:eastAsia="Cambria" w:cstheme="minorHAnsi"/>
          <w:i/>
          <w:w w:val="115"/>
          <w:sz w:val="18"/>
          <w:szCs w:val="18"/>
        </w:rPr>
        <w:t>Reviews</w:t>
      </w:r>
      <w:r w:rsidRPr="00A02B76">
        <w:rPr>
          <w:rFonts w:eastAsia="Cambria" w:cstheme="minorHAnsi"/>
          <w:i/>
          <w:spacing w:val="-4"/>
          <w:w w:val="115"/>
          <w:sz w:val="18"/>
          <w:szCs w:val="18"/>
        </w:rPr>
        <w:t xml:space="preserve"> </w:t>
      </w:r>
      <w:r w:rsidRPr="00A02B76">
        <w:rPr>
          <w:rFonts w:eastAsia="Cambria" w:cstheme="minorHAnsi"/>
          <w:i/>
          <w:w w:val="115"/>
          <w:sz w:val="18"/>
          <w:szCs w:val="18"/>
        </w:rPr>
        <w:t>in</w:t>
      </w:r>
      <w:r w:rsidRPr="00A02B76">
        <w:rPr>
          <w:rFonts w:eastAsia="Cambria" w:cstheme="minorHAnsi"/>
          <w:i/>
          <w:spacing w:val="-4"/>
          <w:w w:val="115"/>
          <w:sz w:val="18"/>
          <w:szCs w:val="18"/>
        </w:rPr>
        <w:t xml:space="preserve"> </w:t>
      </w:r>
      <w:r w:rsidRPr="00A02B76">
        <w:rPr>
          <w:rFonts w:eastAsia="Cambria" w:cstheme="minorHAnsi"/>
          <w:i/>
          <w:w w:val="115"/>
          <w:sz w:val="18"/>
          <w:szCs w:val="18"/>
        </w:rPr>
        <w:t>Toxicology,</w:t>
      </w:r>
      <w:r w:rsidRPr="00A02B76">
        <w:rPr>
          <w:rFonts w:eastAsia="Cambria" w:cstheme="minorHAnsi"/>
          <w:i/>
          <w:spacing w:val="-5"/>
          <w:w w:val="115"/>
          <w:sz w:val="18"/>
          <w:szCs w:val="18"/>
        </w:rPr>
        <w:t xml:space="preserve"> </w:t>
      </w:r>
      <w:r w:rsidRPr="00A02B76">
        <w:rPr>
          <w:rFonts w:eastAsia="Cambria" w:cstheme="minorHAnsi"/>
          <w:i/>
          <w:w w:val="115"/>
          <w:sz w:val="18"/>
          <w:szCs w:val="18"/>
        </w:rPr>
        <w:t>38</w:t>
      </w:r>
      <w:r w:rsidRPr="00A02B76">
        <w:rPr>
          <w:rFonts w:eastAsia="Cambria" w:cstheme="minorHAnsi"/>
          <w:w w:val="115"/>
          <w:sz w:val="18"/>
          <w:szCs w:val="18"/>
        </w:rPr>
        <w:t>(2),</w:t>
      </w:r>
      <w:r w:rsidRPr="00A02B76">
        <w:rPr>
          <w:rFonts w:eastAsia="Cambria" w:cstheme="minorHAnsi"/>
          <w:spacing w:val="-1"/>
          <w:w w:val="115"/>
          <w:sz w:val="18"/>
          <w:szCs w:val="18"/>
        </w:rPr>
        <w:t xml:space="preserve"> </w:t>
      </w:r>
      <w:r w:rsidRPr="00A02B76">
        <w:rPr>
          <w:rFonts w:eastAsia="Cambria" w:cstheme="minorHAnsi"/>
          <w:w w:val="115"/>
          <w:sz w:val="18"/>
          <w:szCs w:val="18"/>
        </w:rPr>
        <w:t xml:space="preserve">87–96. </w:t>
      </w:r>
      <w:hyperlink r:id="rId59">
        <w:r w:rsidRPr="00A02B76">
          <w:rPr>
            <w:rFonts w:eastAsia="Cambria" w:cstheme="minorHAnsi"/>
            <w:color w:val="2196D1"/>
            <w:w w:val="115"/>
            <w:sz w:val="18"/>
            <w:szCs w:val="18"/>
          </w:rPr>
          <w:t>https://doi.org/</w:t>
        </w:r>
      </w:hyperlink>
      <w:r w:rsidRPr="00A02B76">
        <w:rPr>
          <w:rFonts w:eastAsia="Cambria" w:cstheme="minorHAnsi"/>
          <w:color w:val="2196D1"/>
          <w:spacing w:val="40"/>
          <w:w w:val="115"/>
          <w:sz w:val="18"/>
          <w:szCs w:val="18"/>
        </w:rPr>
        <w:t xml:space="preserve"> </w:t>
      </w:r>
      <w:hyperlink r:id="rId60">
        <w:r w:rsidRPr="00A02B76">
          <w:rPr>
            <w:rFonts w:eastAsia="Cambria" w:cstheme="minorHAnsi"/>
            <w:color w:val="2196D1"/>
            <w:spacing w:val="-2"/>
            <w:w w:val="115"/>
            <w:sz w:val="18"/>
            <w:szCs w:val="18"/>
          </w:rPr>
          <w:t>10.1080/10408440701749421</w:t>
        </w:r>
      </w:hyperlink>
    </w:p>
    <w:p w14:paraId="27BA1559" w14:textId="77777777" w:rsidR="00FF1100" w:rsidRPr="00A02B76" w:rsidRDefault="00FF1100" w:rsidP="00FF1100">
      <w:pPr>
        <w:ind w:left="282" w:right="82" w:hanging="240"/>
        <w:jc w:val="both"/>
        <w:rPr>
          <w:rFonts w:eastAsia="Cambria" w:cstheme="minorHAnsi"/>
          <w:sz w:val="18"/>
          <w:szCs w:val="18"/>
        </w:rPr>
      </w:pPr>
    </w:p>
    <w:p w14:paraId="2F088857" w14:textId="77777777" w:rsidR="00A02B76" w:rsidRPr="00A02B76" w:rsidRDefault="00A02B76" w:rsidP="007A0A87">
      <w:pPr>
        <w:spacing w:before="1"/>
        <w:ind w:left="282" w:right="81" w:hanging="240"/>
        <w:jc w:val="both"/>
        <w:rPr>
          <w:rFonts w:eastAsia="Cambria" w:cstheme="minorHAnsi"/>
          <w:sz w:val="18"/>
          <w:szCs w:val="18"/>
        </w:rPr>
      </w:pPr>
      <w:bookmarkStart w:id="41" w:name="_bookmark46"/>
      <w:bookmarkEnd w:id="41"/>
      <w:r w:rsidRPr="00A02B76">
        <w:rPr>
          <w:rFonts w:eastAsia="Cambria" w:cstheme="minorHAnsi"/>
          <w:w w:val="115"/>
          <w:sz w:val="18"/>
          <w:szCs w:val="18"/>
        </w:rPr>
        <w:t xml:space="preserve">Boogaard, P. </w:t>
      </w:r>
      <w:r w:rsidRPr="00A02B76">
        <w:rPr>
          <w:rFonts w:eastAsia="Cambria" w:cstheme="minorHAnsi"/>
          <w:w w:val="130"/>
          <w:sz w:val="18"/>
          <w:szCs w:val="18"/>
        </w:rPr>
        <w:t xml:space="preserve">J., </w:t>
      </w:r>
      <w:r w:rsidRPr="00A02B76">
        <w:rPr>
          <w:rFonts w:eastAsia="Cambria" w:cstheme="minorHAnsi"/>
          <w:w w:val="115"/>
          <w:sz w:val="18"/>
          <w:szCs w:val="18"/>
        </w:rPr>
        <w:t xml:space="preserve">Goyak, K. O., Biles, R. W., van Stee, L. L. P., Miller, M. S., &amp; Miller, M. </w:t>
      </w:r>
      <w:r w:rsidRPr="00A02B76">
        <w:rPr>
          <w:rFonts w:eastAsia="Cambria" w:cstheme="minorHAnsi"/>
          <w:w w:val="130"/>
          <w:sz w:val="18"/>
          <w:szCs w:val="18"/>
        </w:rPr>
        <w:t>J.</w:t>
      </w:r>
      <w:r w:rsidRPr="00A02B76">
        <w:rPr>
          <w:rFonts w:eastAsia="Cambria" w:cstheme="minorHAnsi"/>
          <w:spacing w:val="40"/>
          <w:w w:val="130"/>
          <w:sz w:val="18"/>
          <w:szCs w:val="18"/>
        </w:rPr>
        <w:t xml:space="preserve"> </w:t>
      </w:r>
      <w:r w:rsidRPr="00A02B76">
        <w:rPr>
          <w:rFonts w:eastAsia="Cambria" w:cstheme="minorHAnsi"/>
          <w:w w:val="110"/>
          <w:sz w:val="18"/>
          <w:szCs w:val="18"/>
        </w:rPr>
        <w:t>(2012). Comparative toxicokinetics of low-viscosity mineral oil in Fischer 344 rats,</w:t>
      </w:r>
      <w:r w:rsidRPr="00A02B76">
        <w:rPr>
          <w:rFonts w:eastAsia="Cambria" w:cstheme="minorHAnsi"/>
          <w:spacing w:val="40"/>
          <w:w w:val="115"/>
          <w:sz w:val="18"/>
          <w:szCs w:val="18"/>
        </w:rPr>
        <w:t xml:space="preserve"> </w:t>
      </w:r>
      <w:r w:rsidRPr="00A02B76">
        <w:rPr>
          <w:rFonts w:eastAsia="Cambria" w:cstheme="minorHAnsi"/>
          <w:w w:val="115"/>
          <w:sz w:val="18"/>
          <w:szCs w:val="18"/>
        </w:rPr>
        <w:t>Sprague-Dawley</w:t>
      </w:r>
      <w:r w:rsidRPr="00A02B76">
        <w:rPr>
          <w:rFonts w:eastAsia="Cambria" w:cstheme="minorHAnsi"/>
          <w:spacing w:val="-1"/>
          <w:w w:val="115"/>
          <w:sz w:val="18"/>
          <w:szCs w:val="18"/>
        </w:rPr>
        <w:t xml:space="preserve"> </w:t>
      </w:r>
      <w:r w:rsidRPr="00A02B76">
        <w:rPr>
          <w:rFonts w:eastAsia="Cambria" w:cstheme="minorHAnsi"/>
          <w:w w:val="115"/>
          <w:sz w:val="18"/>
          <w:szCs w:val="18"/>
        </w:rPr>
        <w:t>rats,</w:t>
      </w:r>
      <w:r w:rsidRPr="00A02B76">
        <w:rPr>
          <w:rFonts w:eastAsia="Cambria" w:cstheme="minorHAnsi"/>
          <w:spacing w:val="-1"/>
          <w:w w:val="115"/>
          <w:sz w:val="18"/>
          <w:szCs w:val="18"/>
        </w:rPr>
        <w:t xml:space="preserve"> </w:t>
      </w:r>
      <w:r w:rsidRPr="00A02B76">
        <w:rPr>
          <w:rFonts w:eastAsia="Cambria" w:cstheme="minorHAnsi"/>
          <w:w w:val="115"/>
          <w:sz w:val="18"/>
          <w:szCs w:val="18"/>
        </w:rPr>
        <w:t>and</w:t>
      </w:r>
      <w:r w:rsidRPr="00A02B76">
        <w:rPr>
          <w:rFonts w:eastAsia="Cambria" w:cstheme="minorHAnsi"/>
          <w:spacing w:val="-1"/>
          <w:w w:val="115"/>
          <w:sz w:val="18"/>
          <w:szCs w:val="18"/>
        </w:rPr>
        <w:t xml:space="preserve"> </w:t>
      </w:r>
      <w:r w:rsidRPr="00A02B76">
        <w:rPr>
          <w:rFonts w:eastAsia="Cambria" w:cstheme="minorHAnsi"/>
          <w:w w:val="115"/>
          <w:sz w:val="18"/>
          <w:szCs w:val="18"/>
        </w:rPr>
        <w:t>humans</w:t>
      </w:r>
      <w:r w:rsidRPr="00A02B76">
        <w:rPr>
          <w:rFonts w:eastAsia="Cambria" w:cstheme="minorHAnsi"/>
          <w:spacing w:val="-1"/>
          <w:w w:val="115"/>
          <w:sz w:val="18"/>
          <w:szCs w:val="18"/>
        </w:rPr>
        <w:t xml:space="preserve"> </w:t>
      </w:r>
      <w:r w:rsidRPr="00A02B76">
        <w:rPr>
          <w:rFonts w:eastAsia="Cambria" w:cstheme="minorHAnsi"/>
          <w:w w:val="115"/>
          <w:sz w:val="18"/>
          <w:szCs w:val="18"/>
        </w:rPr>
        <w:t>- implications</w:t>
      </w:r>
      <w:r w:rsidRPr="00A02B76">
        <w:rPr>
          <w:rFonts w:eastAsia="Cambria" w:cstheme="minorHAnsi"/>
          <w:spacing w:val="-1"/>
          <w:w w:val="115"/>
          <w:sz w:val="18"/>
          <w:szCs w:val="18"/>
        </w:rPr>
        <w:t xml:space="preserve"> </w:t>
      </w:r>
      <w:r w:rsidRPr="00A02B76">
        <w:rPr>
          <w:rFonts w:eastAsia="Cambria" w:cstheme="minorHAnsi"/>
          <w:w w:val="115"/>
          <w:sz w:val="18"/>
          <w:szCs w:val="18"/>
        </w:rPr>
        <w:t>for</w:t>
      </w:r>
      <w:r w:rsidRPr="00A02B76">
        <w:rPr>
          <w:rFonts w:eastAsia="Cambria" w:cstheme="minorHAnsi"/>
          <w:spacing w:val="-1"/>
          <w:w w:val="115"/>
          <w:sz w:val="18"/>
          <w:szCs w:val="18"/>
        </w:rPr>
        <w:t xml:space="preserve"> </w:t>
      </w:r>
      <w:r w:rsidRPr="00A02B76">
        <w:rPr>
          <w:rFonts w:eastAsia="Cambria" w:cstheme="minorHAnsi"/>
          <w:w w:val="115"/>
          <w:sz w:val="18"/>
          <w:szCs w:val="18"/>
        </w:rPr>
        <w:t>an Acceptable</w:t>
      </w:r>
      <w:r w:rsidRPr="00A02B76">
        <w:rPr>
          <w:rFonts w:eastAsia="Cambria" w:cstheme="minorHAnsi"/>
          <w:spacing w:val="-1"/>
          <w:w w:val="115"/>
          <w:sz w:val="18"/>
          <w:szCs w:val="18"/>
        </w:rPr>
        <w:t xml:space="preserve"> </w:t>
      </w:r>
      <w:r w:rsidRPr="00A02B76">
        <w:rPr>
          <w:rFonts w:eastAsia="Cambria" w:cstheme="minorHAnsi"/>
          <w:w w:val="115"/>
          <w:sz w:val="18"/>
          <w:szCs w:val="18"/>
        </w:rPr>
        <w:t>Daily</w:t>
      </w:r>
      <w:r w:rsidRPr="00A02B76">
        <w:rPr>
          <w:rFonts w:eastAsia="Cambria" w:cstheme="minorHAnsi"/>
          <w:spacing w:val="-1"/>
          <w:w w:val="115"/>
          <w:sz w:val="18"/>
          <w:szCs w:val="18"/>
        </w:rPr>
        <w:t xml:space="preserve"> </w:t>
      </w:r>
      <w:r w:rsidRPr="00A02B76">
        <w:rPr>
          <w:rFonts w:eastAsia="Cambria" w:cstheme="minorHAnsi"/>
          <w:w w:val="115"/>
          <w:sz w:val="18"/>
          <w:szCs w:val="18"/>
        </w:rPr>
        <w:t>Intake</w:t>
      </w:r>
      <w:r w:rsidRPr="00A02B76">
        <w:rPr>
          <w:rFonts w:eastAsia="Cambria" w:cstheme="minorHAnsi"/>
          <w:spacing w:val="40"/>
          <w:w w:val="115"/>
          <w:sz w:val="18"/>
          <w:szCs w:val="18"/>
        </w:rPr>
        <w:t xml:space="preserve"> </w:t>
      </w:r>
      <w:r w:rsidRPr="00A02B76">
        <w:rPr>
          <w:rFonts w:eastAsia="Cambria" w:cstheme="minorHAnsi"/>
          <w:w w:val="115"/>
          <w:sz w:val="18"/>
          <w:szCs w:val="18"/>
        </w:rPr>
        <w:t>(ADI).</w:t>
      </w:r>
      <w:r w:rsidRPr="00A02B76">
        <w:rPr>
          <w:rFonts w:eastAsia="Cambria" w:cstheme="minorHAnsi"/>
          <w:spacing w:val="-2"/>
          <w:w w:val="115"/>
          <w:sz w:val="18"/>
          <w:szCs w:val="18"/>
        </w:rPr>
        <w:t xml:space="preserve"> </w:t>
      </w:r>
      <w:r w:rsidRPr="00A02B76">
        <w:rPr>
          <w:rFonts w:eastAsia="Cambria" w:cstheme="minorHAnsi"/>
          <w:i/>
          <w:w w:val="115"/>
          <w:sz w:val="18"/>
          <w:szCs w:val="18"/>
        </w:rPr>
        <w:t>Regulatory</w:t>
      </w:r>
      <w:r w:rsidRPr="00A02B76">
        <w:rPr>
          <w:rFonts w:eastAsia="Cambria" w:cstheme="minorHAnsi"/>
          <w:i/>
          <w:spacing w:val="-5"/>
          <w:w w:val="115"/>
          <w:sz w:val="18"/>
          <w:szCs w:val="18"/>
        </w:rPr>
        <w:t xml:space="preserve"> </w:t>
      </w:r>
      <w:r w:rsidRPr="00A02B76">
        <w:rPr>
          <w:rFonts w:eastAsia="Cambria" w:cstheme="minorHAnsi"/>
          <w:i/>
          <w:w w:val="115"/>
          <w:sz w:val="18"/>
          <w:szCs w:val="18"/>
        </w:rPr>
        <w:t>Toxicology</w:t>
      </w:r>
      <w:r w:rsidRPr="00A02B76">
        <w:rPr>
          <w:rFonts w:eastAsia="Cambria" w:cstheme="minorHAnsi"/>
          <w:i/>
          <w:spacing w:val="-6"/>
          <w:w w:val="115"/>
          <w:sz w:val="18"/>
          <w:szCs w:val="18"/>
        </w:rPr>
        <w:t xml:space="preserve"> </w:t>
      </w:r>
      <w:r w:rsidRPr="00A02B76">
        <w:rPr>
          <w:rFonts w:eastAsia="Cambria" w:cstheme="minorHAnsi"/>
          <w:i/>
          <w:w w:val="115"/>
          <w:sz w:val="18"/>
          <w:szCs w:val="18"/>
        </w:rPr>
        <w:t>and</w:t>
      </w:r>
      <w:r w:rsidRPr="00A02B76">
        <w:rPr>
          <w:rFonts w:eastAsia="Cambria" w:cstheme="minorHAnsi"/>
          <w:i/>
          <w:spacing w:val="-5"/>
          <w:w w:val="115"/>
          <w:sz w:val="18"/>
          <w:szCs w:val="18"/>
        </w:rPr>
        <w:t xml:space="preserve"> </w:t>
      </w:r>
      <w:r w:rsidRPr="00A02B76">
        <w:rPr>
          <w:rFonts w:eastAsia="Cambria" w:cstheme="minorHAnsi"/>
          <w:i/>
          <w:w w:val="115"/>
          <w:sz w:val="18"/>
          <w:szCs w:val="18"/>
        </w:rPr>
        <w:t>Pharmacology,</w:t>
      </w:r>
      <w:r w:rsidRPr="00A02B76">
        <w:rPr>
          <w:rFonts w:eastAsia="Cambria" w:cstheme="minorHAnsi"/>
          <w:i/>
          <w:spacing w:val="-5"/>
          <w:w w:val="115"/>
          <w:sz w:val="18"/>
          <w:szCs w:val="18"/>
        </w:rPr>
        <w:t xml:space="preserve"> </w:t>
      </w:r>
      <w:r w:rsidRPr="00A02B76">
        <w:rPr>
          <w:rFonts w:eastAsia="Cambria" w:cstheme="minorHAnsi"/>
          <w:i/>
          <w:w w:val="115"/>
          <w:sz w:val="18"/>
          <w:szCs w:val="18"/>
        </w:rPr>
        <w:t>63</w:t>
      </w:r>
      <w:r w:rsidRPr="00A02B76">
        <w:rPr>
          <w:rFonts w:eastAsia="Cambria" w:cstheme="minorHAnsi"/>
          <w:w w:val="115"/>
          <w:sz w:val="18"/>
          <w:szCs w:val="18"/>
        </w:rPr>
        <w:t>(1),</w:t>
      </w:r>
      <w:r w:rsidRPr="00A02B76">
        <w:rPr>
          <w:rFonts w:eastAsia="Cambria" w:cstheme="minorHAnsi"/>
          <w:spacing w:val="-2"/>
          <w:w w:val="115"/>
          <w:sz w:val="18"/>
          <w:szCs w:val="18"/>
        </w:rPr>
        <w:t xml:space="preserve"> </w:t>
      </w:r>
      <w:r w:rsidRPr="00A02B76">
        <w:rPr>
          <w:rFonts w:eastAsia="Cambria" w:cstheme="minorHAnsi"/>
          <w:w w:val="115"/>
          <w:sz w:val="18"/>
          <w:szCs w:val="18"/>
        </w:rPr>
        <w:t>69–77.</w:t>
      </w:r>
      <w:r w:rsidRPr="00A02B76">
        <w:rPr>
          <w:rFonts w:eastAsia="Cambria" w:cstheme="minorHAnsi"/>
          <w:spacing w:val="-2"/>
          <w:w w:val="115"/>
          <w:sz w:val="18"/>
          <w:szCs w:val="18"/>
        </w:rPr>
        <w:t xml:space="preserve"> </w:t>
      </w:r>
      <w:hyperlink r:id="rId61">
        <w:r w:rsidRPr="00A02B76">
          <w:rPr>
            <w:rFonts w:eastAsia="Cambria" w:cstheme="minorHAnsi"/>
            <w:color w:val="2196D1"/>
            <w:w w:val="115"/>
            <w:sz w:val="18"/>
            <w:szCs w:val="18"/>
          </w:rPr>
          <w:t>https://doi.org/</w:t>
        </w:r>
      </w:hyperlink>
      <w:r w:rsidRPr="00A02B76">
        <w:rPr>
          <w:rFonts w:eastAsia="Cambria" w:cstheme="minorHAnsi"/>
          <w:color w:val="2196D1"/>
          <w:spacing w:val="40"/>
          <w:w w:val="115"/>
          <w:sz w:val="18"/>
          <w:szCs w:val="18"/>
        </w:rPr>
        <w:t xml:space="preserve"> </w:t>
      </w:r>
      <w:hyperlink r:id="rId62">
        <w:r w:rsidRPr="00A02B76">
          <w:rPr>
            <w:rFonts w:eastAsia="Cambria" w:cstheme="minorHAnsi"/>
            <w:color w:val="2196D1"/>
            <w:spacing w:val="-2"/>
            <w:w w:val="115"/>
            <w:sz w:val="18"/>
            <w:szCs w:val="18"/>
          </w:rPr>
          <w:t>10.1016/j.yrtph.2012.02.014</w:t>
        </w:r>
      </w:hyperlink>
    </w:p>
    <w:p w14:paraId="75632BE6" w14:textId="77777777" w:rsidR="00A02B76" w:rsidRPr="00A02B76" w:rsidRDefault="00A02B76" w:rsidP="007A0A87">
      <w:pPr>
        <w:spacing w:before="2"/>
        <w:ind w:left="282" w:right="82" w:hanging="240"/>
        <w:jc w:val="both"/>
        <w:rPr>
          <w:rFonts w:eastAsia="Cambria" w:cstheme="minorHAnsi"/>
          <w:sz w:val="18"/>
          <w:szCs w:val="18"/>
        </w:rPr>
      </w:pPr>
      <w:bookmarkStart w:id="42" w:name="_bookmark47"/>
      <w:bookmarkEnd w:id="42"/>
      <w:r w:rsidRPr="00A02B76">
        <w:rPr>
          <w:rFonts w:eastAsia="Cambria" w:cstheme="minorHAnsi"/>
          <w:w w:val="110"/>
          <w:sz w:val="18"/>
          <w:szCs w:val="18"/>
        </w:rPr>
        <w:t xml:space="preserve">Bratinova, S., &amp; Hoekstra, E. (2019). </w:t>
      </w:r>
      <w:r w:rsidRPr="00A02B76">
        <w:rPr>
          <w:rFonts w:eastAsia="Cambria" w:cstheme="minorHAnsi"/>
          <w:i/>
          <w:w w:val="110"/>
          <w:sz w:val="18"/>
          <w:szCs w:val="18"/>
        </w:rPr>
        <w:t>Guidance</w:t>
      </w:r>
      <w:r w:rsidRPr="00A02B76">
        <w:rPr>
          <w:rFonts w:eastAsia="Cambria" w:cstheme="minorHAnsi"/>
          <w:i/>
          <w:spacing w:val="-2"/>
          <w:w w:val="110"/>
          <w:sz w:val="18"/>
          <w:szCs w:val="18"/>
        </w:rPr>
        <w:t xml:space="preserve"> </w:t>
      </w:r>
      <w:r w:rsidRPr="00A02B76">
        <w:rPr>
          <w:rFonts w:eastAsia="Cambria" w:cstheme="minorHAnsi"/>
          <w:i/>
          <w:w w:val="110"/>
          <w:sz w:val="18"/>
          <w:szCs w:val="18"/>
        </w:rPr>
        <w:t>on</w:t>
      </w:r>
      <w:r w:rsidRPr="00A02B76">
        <w:rPr>
          <w:rFonts w:eastAsia="Cambria" w:cstheme="minorHAnsi"/>
          <w:i/>
          <w:spacing w:val="-2"/>
          <w:w w:val="110"/>
          <w:sz w:val="18"/>
          <w:szCs w:val="18"/>
        </w:rPr>
        <w:t xml:space="preserve"> </w:t>
      </w:r>
      <w:r w:rsidRPr="00A02B76">
        <w:rPr>
          <w:rFonts w:eastAsia="Cambria" w:cstheme="minorHAnsi"/>
          <w:i/>
          <w:w w:val="110"/>
          <w:sz w:val="18"/>
          <w:szCs w:val="18"/>
        </w:rPr>
        <w:t>sampling,</w:t>
      </w:r>
      <w:r w:rsidRPr="00A02B76">
        <w:rPr>
          <w:rFonts w:eastAsia="Cambria" w:cstheme="minorHAnsi"/>
          <w:i/>
          <w:spacing w:val="-3"/>
          <w:w w:val="110"/>
          <w:sz w:val="18"/>
          <w:szCs w:val="18"/>
        </w:rPr>
        <w:t xml:space="preserve"> </w:t>
      </w:r>
      <w:r w:rsidRPr="00A02B76">
        <w:rPr>
          <w:rFonts w:eastAsia="Cambria" w:cstheme="minorHAnsi"/>
          <w:i/>
          <w:w w:val="110"/>
          <w:sz w:val="18"/>
          <w:szCs w:val="18"/>
        </w:rPr>
        <w:t>analysis</w:t>
      </w:r>
      <w:r w:rsidRPr="00A02B76">
        <w:rPr>
          <w:rFonts w:eastAsia="Cambria" w:cstheme="minorHAnsi"/>
          <w:i/>
          <w:spacing w:val="-2"/>
          <w:w w:val="110"/>
          <w:sz w:val="18"/>
          <w:szCs w:val="18"/>
        </w:rPr>
        <w:t xml:space="preserve"> </w:t>
      </w:r>
      <w:r w:rsidRPr="00A02B76">
        <w:rPr>
          <w:rFonts w:eastAsia="Cambria" w:cstheme="minorHAnsi"/>
          <w:i/>
          <w:w w:val="110"/>
          <w:sz w:val="18"/>
          <w:szCs w:val="18"/>
        </w:rPr>
        <w:t>and</w:t>
      </w:r>
      <w:r w:rsidRPr="00A02B76">
        <w:rPr>
          <w:rFonts w:eastAsia="Cambria" w:cstheme="minorHAnsi"/>
          <w:i/>
          <w:spacing w:val="-1"/>
          <w:w w:val="110"/>
          <w:sz w:val="18"/>
          <w:szCs w:val="18"/>
        </w:rPr>
        <w:t xml:space="preserve"> </w:t>
      </w:r>
      <w:r w:rsidRPr="00A02B76">
        <w:rPr>
          <w:rFonts w:eastAsia="Cambria" w:cstheme="minorHAnsi"/>
          <w:i/>
          <w:w w:val="110"/>
          <w:sz w:val="18"/>
          <w:szCs w:val="18"/>
        </w:rPr>
        <w:t>data</w:t>
      </w:r>
      <w:r w:rsidRPr="00A02B76">
        <w:rPr>
          <w:rFonts w:eastAsia="Cambria" w:cstheme="minorHAnsi"/>
          <w:i/>
          <w:spacing w:val="-2"/>
          <w:w w:val="110"/>
          <w:sz w:val="18"/>
          <w:szCs w:val="18"/>
        </w:rPr>
        <w:t xml:space="preserve"> </w:t>
      </w:r>
      <w:r w:rsidRPr="00A02B76">
        <w:rPr>
          <w:rFonts w:eastAsia="Cambria" w:cstheme="minorHAnsi"/>
          <w:i/>
          <w:w w:val="110"/>
          <w:sz w:val="18"/>
          <w:szCs w:val="18"/>
        </w:rPr>
        <w:t>reporting</w:t>
      </w:r>
      <w:r w:rsidRPr="00A02B76">
        <w:rPr>
          <w:rFonts w:eastAsia="Cambria" w:cstheme="minorHAnsi"/>
          <w:i/>
          <w:spacing w:val="-2"/>
          <w:w w:val="110"/>
          <w:sz w:val="18"/>
          <w:szCs w:val="18"/>
        </w:rPr>
        <w:t xml:space="preserve"> </w:t>
      </w:r>
      <w:r w:rsidRPr="00A02B76">
        <w:rPr>
          <w:rFonts w:eastAsia="Cambria" w:cstheme="minorHAnsi"/>
          <w:i/>
          <w:w w:val="110"/>
          <w:sz w:val="18"/>
          <w:szCs w:val="18"/>
        </w:rPr>
        <w:t>for</w:t>
      </w:r>
      <w:r w:rsidRPr="00A02B76">
        <w:rPr>
          <w:rFonts w:eastAsia="Cambria" w:cstheme="minorHAnsi"/>
          <w:i/>
          <w:spacing w:val="40"/>
          <w:w w:val="110"/>
          <w:sz w:val="18"/>
          <w:szCs w:val="18"/>
        </w:rPr>
        <w:t xml:space="preserve"> </w:t>
      </w:r>
      <w:r w:rsidRPr="00A02B76">
        <w:rPr>
          <w:rFonts w:eastAsia="Cambria" w:cstheme="minorHAnsi"/>
          <w:i/>
          <w:w w:val="110"/>
          <w:sz w:val="18"/>
          <w:szCs w:val="18"/>
        </w:rPr>
        <w:t>the monitoring of minera oil hydrocarbons in food and food contact materials</w:t>
      </w:r>
      <w:r w:rsidRPr="00A02B76">
        <w:rPr>
          <w:rFonts w:eastAsia="Cambria" w:cstheme="minorHAnsi"/>
          <w:w w:val="110"/>
          <w:sz w:val="18"/>
          <w:szCs w:val="18"/>
        </w:rPr>
        <w:t>.</w:t>
      </w:r>
    </w:p>
    <w:p w14:paraId="7897FC87" w14:textId="77777777" w:rsidR="00A02B76" w:rsidRPr="00A02B76" w:rsidRDefault="00A02B76" w:rsidP="007A0A87">
      <w:pPr>
        <w:spacing w:before="1"/>
        <w:ind w:left="282"/>
        <w:jc w:val="both"/>
        <w:rPr>
          <w:rFonts w:eastAsia="Cambria" w:cstheme="minorHAnsi"/>
          <w:sz w:val="18"/>
          <w:szCs w:val="18"/>
          <w:lang w:val="de-DE"/>
        </w:rPr>
      </w:pPr>
      <w:r w:rsidRPr="00A02B76">
        <w:rPr>
          <w:rFonts w:eastAsia="Cambria" w:cstheme="minorHAnsi"/>
          <w:w w:val="110"/>
          <w:sz w:val="18"/>
          <w:szCs w:val="18"/>
        </w:rPr>
        <w:t>Luxembourg: Publications Office of the European Union, ISBN 978-92-76-00172-0.</w:t>
      </w:r>
      <w:r w:rsidRPr="00A02B76">
        <w:rPr>
          <w:rFonts w:eastAsia="Cambria" w:cstheme="minorHAnsi"/>
          <w:spacing w:val="40"/>
          <w:w w:val="110"/>
          <w:sz w:val="18"/>
          <w:szCs w:val="18"/>
        </w:rPr>
        <w:t xml:space="preserve"> </w:t>
      </w:r>
      <w:hyperlink r:id="rId63">
        <w:r w:rsidRPr="00A02B76">
          <w:rPr>
            <w:rFonts w:eastAsia="Cambria" w:cstheme="minorHAnsi"/>
            <w:color w:val="2196D1"/>
            <w:spacing w:val="-2"/>
            <w:w w:val="110"/>
            <w:sz w:val="18"/>
            <w:szCs w:val="18"/>
            <w:lang w:val="de-DE"/>
          </w:rPr>
          <w:t>https://doi.org/10.2760/208879,JRC115694</w:t>
        </w:r>
      </w:hyperlink>
    </w:p>
    <w:p w14:paraId="79BFCF7C" w14:textId="77777777" w:rsidR="00A02B76" w:rsidRPr="00A02B76" w:rsidRDefault="00A02B76" w:rsidP="007A0A87">
      <w:pPr>
        <w:ind w:left="282" w:right="170" w:hanging="240"/>
        <w:jc w:val="both"/>
        <w:rPr>
          <w:rFonts w:eastAsia="Cambria" w:cstheme="minorHAnsi"/>
          <w:sz w:val="18"/>
          <w:szCs w:val="18"/>
          <w:lang w:val="de-DE"/>
        </w:rPr>
      </w:pPr>
      <w:bookmarkStart w:id="43" w:name="_bookmark48"/>
      <w:bookmarkEnd w:id="43"/>
      <w:r w:rsidRPr="00A02B76">
        <w:rPr>
          <w:rFonts w:eastAsia="Cambria" w:cstheme="minorHAnsi"/>
          <w:w w:val="110"/>
          <w:sz w:val="18"/>
          <w:szCs w:val="18"/>
          <w:lang w:val="de-DE"/>
        </w:rPr>
        <w:t>Bratinova,</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S.,</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Hoekstra,</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E.,</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Emons,</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H.,</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Hutzler,</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C.,</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Kappenstein,</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O.,</w:t>
      </w:r>
      <w:r w:rsidRPr="00A02B76">
        <w:rPr>
          <w:rFonts w:eastAsia="Cambria" w:cstheme="minorHAnsi"/>
          <w:spacing w:val="19"/>
          <w:w w:val="110"/>
          <w:sz w:val="18"/>
          <w:szCs w:val="18"/>
          <w:lang w:val="de-DE"/>
        </w:rPr>
        <w:t xml:space="preserve"> </w:t>
      </w:r>
      <w:r w:rsidRPr="00A02B76">
        <w:rPr>
          <w:rFonts w:eastAsia="Cambria" w:cstheme="minorHAnsi"/>
          <w:w w:val="110"/>
          <w:sz w:val="18"/>
          <w:szCs w:val="18"/>
          <w:lang w:val="de-DE"/>
        </w:rPr>
        <w:t>Biedermann,</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M.,</w:t>
      </w:r>
      <w:r w:rsidRPr="00A02B76">
        <w:rPr>
          <w:rFonts w:eastAsia="Cambria" w:cstheme="minorHAnsi"/>
          <w:spacing w:val="40"/>
          <w:w w:val="110"/>
          <w:sz w:val="18"/>
          <w:szCs w:val="18"/>
          <w:lang w:val="de-DE"/>
        </w:rPr>
        <w:t xml:space="preserve"> </w:t>
      </w:r>
      <w:r w:rsidRPr="00A02B76">
        <w:rPr>
          <w:rFonts w:eastAsia="Cambria" w:cstheme="minorHAnsi"/>
          <w:w w:val="110"/>
          <w:sz w:val="18"/>
          <w:szCs w:val="18"/>
          <w:lang w:val="de-DE"/>
        </w:rPr>
        <w:t xml:space="preserve">et al. </w:t>
      </w:r>
      <w:r w:rsidRPr="00A02B76">
        <w:rPr>
          <w:rFonts w:eastAsia="Cambria" w:cstheme="minorHAnsi"/>
          <w:w w:val="110"/>
          <w:sz w:val="18"/>
          <w:szCs w:val="18"/>
        </w:rPr>
        <w:t>(2020). The reliability of MOSH/MOAH data: A comment on a recently</w:t>
      </w:r>
      <w:r w:rsidRPr="00A02B76">
        <w:rPr>
          <w:rFonts w:eastAsia="Cambria" w:cstheme="minorHAnsi"/>
          <w:spacing w:val="80"/>
          <w:w w:val="110"/>
          <w:sz w:val="18"/>
          <w:szCs w:val="18"/>
        </w:rPr>
        <w:t xml:space="preserve"> </w:t>
      </w:r>
      <w:r w:rsidRPr="00A02B76">
        <w:rPr>
          <w:rFonts w:eastAsia="Cambria" w:cstheme="minorHAnsi"/>
          <w:w w:val="110"/>
          <w:sz w:val="18"/>
          <w:szCs w:val="18"/>
        </w:rPr>
        <w:t xml:space="preserve">published article. </w:t>
      </w:r>
      <w:r w:rsidRPr="00A02B76">
        <w:rPr>
          <w:rFonts w:eastAsia="Cambria" w:cstheme="minorHAnsi"/>
          <w:i/>
          <w:w w:val="110"/>
          <w:sz w:val="18"/>
          <w:szCs w:val="18"/>
          <w:lang w:val="de-DE"/>
        </w:rPr>
        <w:t>Journal Fur</w:t>
      </w:r>
      <w:r w:rsidRPr="00A02B76">
        <w:rPr>
          <w:rFonts w:eastAsia="Cambria" w:cstheme="minorHAnsi"/>
          <w:i/>
          <w:spacing w:val="-1"/>
          <w:w w:val="110"/>
          <w:sz w:val="18"/>
          <w:szCs w:val="18"/>
          <w:lang w:val="de-DE"/>
        </w:rPr>
        <w:t xml:space="preserve"> </w:t>
      </w:r>
      <w:r w:rsidRPr="00A02B76">
        <w:rPr>
          <w:rFonts w:eastAsia="Cambria" w:cstheme="minorHAnsi"/>
          <w:i/>
          <w:w w:val="110"/>
          <w:sz w:val="18"/>
          <w:szCs w:val="18"/>
          <w:lang w:val="de-DE"/>
        </w:rPr>
        <w:t>Verbraucherschutz Und</w:t>
      </w:r>
      <w:r w:rsidRPr="00A02B76">
        <w:rPr>
          <w:rFonts w:eastAsia="Cambria" w:cstheme="minorHAnsi"/>
          <w:i/>
          <w:spacing w:val="-1"/>
          <w:w w:val="110"/>
          <w:sz w:val="18"/>
          <w:szCs w:val="18"/>
          <w:lang w:val="de-DE"/>
        </w:rPr>
        <w:t xml:space="preserve"> </w:t>
      </w:r>
      <w:r w:rsidRPr="00A02B76">
        <w:rPr>
          <w:rFonts w:eastAsia="Cambria" w:cstheme="minorHAnsi"/>
          <w:i/>
          <w:w w:val="110"/>
          <w:sz w:val="18"/>
          <w:szCs w:val="18"/>
          <w:lang w:val="de-DE"/>
        </w:rPr>
        <w:t>Lebensmittelsicherheit, 15</w:t>
      </w:r>
      <w:r w:rsidRPr="00A02B76">
        <w:rPr>
          <w:rFonts w:eastAsia="Cambria" w:cstheme="minorHAnsi"/>
          <w:w w:val="110"/>
          <w:sz w:val="18"/>
          <w:szCs w:val="18"/>
          <w:lang w:val="de-DE"/>
        </w:rPr>
        <w:t>(3),</w:t>
      </w:r>
      <w:r w:rsidRPr="00A02B76">
        <w:rPr>
          <w:rFonts w:eastAsia="Cambria" w:cstheme="minorHAnsi"/>
          <w:spacing w:val="40"/>
          <w:w w:val="110"/>
          <w:sz w:val="18"/>
          <w:szCs w:val="18"/>
          <w:lang w:val="de-DE"/>
        </w:rPr>
        <w:t xml:space="preserve"> </w:t>
      </w:r>
      <w:r w:rsidRPr="00A02B76">
        <w:rPr>
          <w:rFonts w:eastAsia="Cambria" w:cstheme="minorHAnsi"/>
          <w:w w:val="110"/>
          <w:sz w:val="18"/>
          <w:szCs w:val="18"/>
          <w:lang w:val="de-DE"/>
        </w:rPr>
        <w:t xml:space="preserve">285–287. </w:t>
      </w:r>
      <w:hyperlink r:id="rId64">
        <w:r w:rsidRPr="00A02B76">
          <w:rPr>
            <w:rFonts w:eastAsia="Cambria" w:cstheme="minorHAnsi"/>
            <w:color w:val="2196D1"/>
            <w:w w:val="110"/>
            <w:sz w:val="18"/>
            <w:szCs w:val="18"/>
            <w:lang w:val="de-DE"/>
          </w:rPr>
          <w:t>https://doi.org/10.1007/s00003-020-01287-w</w:t>
        </w:r>
      </w:hyperlink>
    </w:p>
    <w:p w14:paraId="4E87BF68" w14:textId="77777777" w:rsidR="00A02B76" w:rsidRPr="00A02B76" w:rsidRDefault="00A02B76" w:rsidP="007A0A87">
      <w:pPr>
        <w:spacing w:before="2"/>
        <w:ind w:left="282" w:right="81" w:hanging="240"/>
        <w:jc w:val="both"/>
        <w:rPr>
          <w:rFonts w:eastAsia="Cambria" w:cstheme="minorHAnsi"/>
          <w:sz w:val="18"/>
          <w:szCs w:val="18"/>
        </w:rPr>
      </w:pPr>
      <w:bookmarkStart w:id="44" w:name="_bookmark49"/>
      <w:bookmarkEnd w:id="44"/>
      <w:r w:rsidRPr="00A02B76">
        <w:rPr>
          <w:rFonts w:eastAsia="Cambria" w:cstheme="minorHAnsi"/>
          <w:w w:val="115"/>
          <w:sz w:val="18"/>
          <w:szCs w:val="18"/>
          <w:lang w:val="de-DE"/>
        </w:rPr>
        <w:lastRenderedPageBreak/>
        <w:t xml:space="preserve">Carrillo, </w:t>
      </w:r>
      <w:r w:rsidRPr="00A02B76">
        <w:rPr>
          <w:rFonts w:eastAsia="Cambria" w:cstheme="minorHAnsi"/>
          <w:w w:val="130"/>
          <w:sz w:val="18"/>
          <w:szCs w:val="18"/>
          <w:lang w:val="de-DE"/>
        </w:rPr>
        <w:t xml:space="preserve">J. </w:t>
      </w:r>
      <w:r w:rsidRPr="00A02B76">
        <w:rPr>
          <w:rFonts w:eastAsia="Cambria" w:cstheme="minorHAnsi"/>
          <w:w w:val="115"/>
          <w:sz w:val="18"/>
          <w:szCs w:val="18"/>
          <w:lang w:val="de-DE"/>
        </w:rPr>
        <w:t xml:space="preserve">C., van der Wiel, A., Danneels, D., Kral, O., &amp; Boogaard, P. </w:t>
      </w:r>
      <w:r w:rsidRPr="00A02B76">
        <w:rPr>
          <w:rFonts w:eastAsia="Cambria" w:cstheme="minorHAnsi"/>
          <w:w w:val="130"/>
          <w:sz w:val="18"/>
          <w:szCs w:val="18"/>
          <w:lang w:val="de-DE"/>
        </w:rPr>
        <w:t xml:space="preserve">J. </w:t>
      </w:r>
      <w:r w:rsidRPr="00A02B76">
        <w:rPr>
          <w:rFonts w:eastAsia="Cambria" w:cstheme="minorHAnsi"/>
          <w:w w:val="115"/>
          <w:sz w:val="18"/>
          <w:szCs w:val="18"/>
          <w:lang w:val="de-DE"/>
        </w:rPr>
        <w:t xml:space="preserve">(2019). </w:t>
      </w:r>
      <w:r w:rsidRPr="00A02B76">
        <w:rPr>
          <w:rFonts w:eastAsia="Cambria" w:cstheme="minorHAnsi"/>
          <w:w w:val="115"/>
          <w:sz w:val="18"/>
          <w:szCs w:val="18"/>
        </w:rPr>
        <w:t>The</w:t>
      </w:r>
      <w:r w:rsidRPr="00A02B76">
        <w:rPr>
          <w:rFonts w:eastAsia="Cambria" w:cstheme="minorHAnsi"/>
          <w:spacing w:val="40"/>
          <w:w w:val="115"/>
          <w:sz w:val="18"/>
          <w:szCs w:val="18"/>
        </w:rPr>
        <w:t xml:space="preserve"> </w:t>
      </w:r>
      <w:r w:rsidRPr="00A02B76">
        <w:rPr>
          <w:rFonts w:eastAsia="Cambria" w:cstheme="minorHAnsi"/>
          <w:w w:val="110"/>
          <w:sz w:val="18"/>
          <w:szCs w:val="18"/>
        </w:rPr>
        <w:t>selective determination of potentially carcinogenic polycyclic aromatic compounds</w:t>
      </w:r>
      <w:r w:rsidRPr="00A02B76">
        <w:rPr>
          <w:rFonts w:eastAsia="Cambria" w:cstheme="minorHAnsi"/>
          <w:spacing w:val="40"/>
          <w:w w:val="115"/>
          <w:sz w:val="18"/>
          <w:szCs w:val="18"/>
        </w:rPr>
        <w:t xml:space="preserve"> </w:t>
      </w:r>
      <w:r w:rsidRPr="00A02B76">
        <w:rPr>
          <w:rFonts w:eastAsia="Cambria" w:cstheme="minorHAnsi"/>
          <w:w w:val="115"/>
          <w:sz w:val="18"/>
          <w:szCs w:val="18"/>
        </w:rPr>
        <w:t>in</w:t>
      </w:r>
      <w:r w:rsidRPr="00A02B76">
        <w:rPr>
          <w:rFonts w:eastAsia="Cambria" w:cstheme="minorHAnsi"/>
          <w:spacing w:val="-4"/>
          <w:w w:val="115"/>
          <w:sz w:val="18"/>
          <w:szCs w:val="18"/>
        </w:rPr>
        <w:t xml:space="preserve"> </w:t>
      </w:r>
      <w:r w:rsidRPr="00A02B76">
        <w:rPr>
          <w:rFonts w:eastAsia="Cambria" w:cstheme="minorHAnsi"/>
          <w:w w:val="115"/>
          <w:sz w:val="18"/>
          <w:szCs w:val="18"/>
        </w:rPr>
        <w:t>lubricant</w:t>
      </w:r>
      <w:r w:rsidRPr="00A02B76">
        <w:rPr>
          <w:rFonts w:eastAsia="Cambria" w:cstheme="minorHAnsi"/>
          <w:spacing w:val="-3"/>
          <w:w w:val="115"/>
          <w:sz w:val="18"/>
          <w:szCs w:val="18"/>
        </w:rPr>
        <w:t xml:space="preserve"> </w:t>
      </w:r>
      <w:r w:rsidRPr="00A02B76">
        <w:rPr>
          <w:rFonts w:eastAsia="Cambria" w:cstheme="minorHAnsi"/>
          <w:w w:val="115"/>
          <w:sz w:val="18"/>
          <w:szCs w:val="18"/>
        </w:rPr>
        <w:t>base</w:t>
      </w:r>
      <w:r w:rsidRPr="00A02B76">
        <w:rPr>
          <w:rFonts w:eastAsia="Cambria" w:cstheme="minorHAnsi"/>
          <w:spacing w:val="-4"/>
          <w:w w:val="115"/>
          <w:sz w:val="18"/>
          <w:szCs w:val="18"/>
        </w:rPr>
        <w:t xml:space="preserve"> </w:t>
      </w:r>
      <w:r w:rsidRPr="00A02B76">
        <w:rPr>
          <w:rFonts w:eastAsia="Cambria" w:cstheme="minorHAnsi"/>
          <w:w w:val="115"/>
          <w:sz w:val="18"/>
          <w:szCs w:val="18"/>
        </w:rPr>
        <w:t>oils</w:t>
      </w:r>
      <w:r w:rsidRPr="00A02B76">
        <w:rPr>
          <w:rFonts w:eastAsia="Cambria" w:cstheme="minorHAnsi"/>
          <w:spacing w:val="-3"/>
          <w:w w:val="115"/>
          <w:sz w:val="18"/>
          <w:szCs w:val="18"/>
        </w:rPr>
        <w:t xml:space="preserve"> </w:t>
      </w:r>
      <w:r w:rsidRPr="00A02B76">
        <w:rPr>
          <w:rFonts w:eastAsia="Cambria" w:cstheme="minorHAnsi"/>
          <w:w w:val="115"/>
          <w:sz w:val="18"/>
          <w:szCs w:val="18"/>
        </w:rPr>
        <w:t>by</w:t>
      </w:r>
      <w:r w:rsidRPr="00A02B76">
        <w:rPr>
          <w:rFonts w:eastAsia="Cambria" w:cstheme="minorHAnsi"/>
          <w:spacing w:val="-3"/>
          <w:w w:val="115"/>
          <w:sz w:val="18"/>
          <w:szCs w:val="18"/>
        </w:rPr>
        <w:t xml:space="preserve"> </w:t>
      </w:r>
      <w:r w:rsidRPr="00A02B76">
        <w:rPr>
          <w:rFonts w:eastAsia="Cambria" w:cstheme="minorHAnsi"/>
          <w:w w:val="115"/>
          <w:sz w:val="18"/>
          <w:szCs w:val="18"/>
        </w:rPr>
        <w:t>the</w:t>
      </w:r>
      <w:r w:rsidRPr="00A02B76">
        <w:rPr>
          <w:rFonts w:eastAsia="Cambria" w:cstheme="minorHAnsi"/>
          <w:spacing w:val="-4"/>
          <w:w w:val="115"/>
          <w:sz w:val="18"/>
          <w:szCs w:val="18"/>
        </w:rPr>
        <w:t xml:space="preserve"> </w:t>
      </w:r>
      <w:r w:rsidRPr="00A02B76">
        <w:rPr>
          <w:rFonts w:eastAsia="Cambria" w:cstheme="minorHAnsi"/>
          <w:w w:val="115"/>
          <w:sz w:val="18"/>
          <w:szCs w:val="18"/>
        </w:rPr>
        <w:t>DMSO</w:t>
      </w:r>
      <w:r w:rsidRPr="00A02B76">
        <w:rPr>
          <w:rFonts w:eastAsia="Cambria" w:cstheme="minorHAnsi"/>
          <w:spacing w:val="-3"/>
          <w:w w:val="115"/>
          <w:sz w:val="18"/>
          <w:szCs w:val="18"/>
        </w:rPr>
        <w:t xml:space="preserve"> </w:t>
      </w:r>
      <w:r w:rsidRPr="00A02B76">
        <w:rPr>
          <w:rFonts w:eastAsia="Cambria" w:cstheme="minorHAnsi"/>
          <w:w w:val="115"/>
          <w:sz w:val="18"/>
          <w:szCs w:val="18"/>
        </w:rPr>
        <w:t>extraction</w:t>
      </w:r>
      <w:r w:rsidRPr="00A02B76">
        <w:rPr>
          <w:rFonts w:eastAsia="Cambria" w:cstheme="minorHAnsi"/>
          <w:spacing w:val="-4"/>
          <w:w w:val="115"/>
          <w:sz w:val="18"/>
          <w:szCs w:val="18"/>
        </w:rPr>
        <w:t xml:space="preserve"> </w:t>
      </w:r>
      <w:r w:rsidRPr="00A02B76">
        <w:rPr>
          <w:rFonts w:eastAsia="Cambria" w:cstheme="minorHAnsi"/>
          <w:w w:val="115"/>
          <w:sz w:val="18"/>
          <w:szCs w:val="18"/>
        </w:rPr>
        <w:t>method</w:t>
      </w:r>
      <w:r w:rsidRPr="00A02B76">
        <w:rPr>
          <w:rFonts w:eastAsia="Cambria" w:cstheme="minorHAnsi"/>
          <w:spacing w:val="-2"/>
          <w:w w:val="115"/>
          <w:sz w:val="18"/>
          <w:szCs w:val="18"/>
        </w:rPr>
        <w:t xml:space="preserve"> </w:t>
      </w:r>
      <w:r w:rsidRPr="00A02B76">
        <w:rPr>
          <w:rFonts w:eastAsia="Cambria" w:cstheme="minorHAnsi"/>
          <w:w w:val="115"/>
          <w:sz w:val="18"/>
          <w:szCs w:val="18"/>
        </w:rPr>
        <w:t>IP346</w:t>
      </w:r>
      <w:r w:rsidRPr="00A02B76">
        <w:rPr>
          <w:rFonts w:eastAsia="Cambria" w:cstheme="minorHAnsi"/>
          <w:spacing w:val="-3"/>
          <w:w w:val="115"/>
          <w:sz w:val="18"/>
          <w:szCs w:val="18"/>
        </w:rPr>
        <w:t xml:space="preserve"> </w:t>
      </w:r>
      <w:r w:rsidRPr="00A02B76">
        <w:rPr>
          <w:rFonts w:eastAsia="Cambria" w:cstheme="minorHAnsi"/>
          <w:w w:val="115"/>
          <w:sz w:val="18"/>
          <w:szCs w:val="18"/>
        </w:rPr>
        <w:t>and</w:t>
      </w:r>
      <w:r w:rsidRPr="00A02B76">
        <w:rPr>
          <w:rFonts w:eastAsia="Cambria" w:cstheme="minorHAnsi"/>
          <w:spacing w:val="-4"/>
          <w:w w:val="115"/>
          <w:sz w:val="18"/>
          <w:szCs w:val="18"/>
        </w:rPr>
        <w:t xml:space="preserve"> </w:t>
      </w:r>
      <w:r w:rsidRPr="00A02B76">
        <w:rPr>
          <w:rFonts w:eastAsia="Cambria" w:cstheme="minorHAnsi"/>
          <w:w w:val="115"/>
          <w:sz w:val="18"/>
          <w:szCs w:val="18"/>
        </w:rPr>
        <w:t>its</w:t>
      </w:r>
      <w:r w:rsidRPr="00A02B76">
        <w:rPr>
          <w:rFonts w:eastAsia="Cambria" w:cstheme="minorHAnsi"/>
          <w:spacing w:val="-3"/>
          <w:w w:val="115"/>
          <w:sz w:val="18"/>
          <w:szCs w:val="18"/>
        </w:rPr>
        <w:t xml:space="preserve"> </w:t>
      </w:r>
      <w:r w:rsidRPr="00A02B76">
        <w:rPr>
          <w:rFonts w:eastAsia="Cambria" w:cstheme="minorHAnsi"/>
          <w:w w:val="115"/>
          <w:sz w:val="18"/>
          <w:szCs w:val="18"/>
        </w:rPr>
        <w:t>correlation</w:t>
      </w:r>
      <w:r w:rsidRPr="00A02B76">
        <w:rPr>
          <w:rFonts w:eastAsia="Cambria" w:cstheme="minorHAnsi"/>
          <w:spacing w:val="-4"/>
          <w:w w:val="115"/>
          <w:sz w:val="18"/>
          <w:szCs w:val="18"/>
        </w:rPr>
        <w:t xml:space="preserve"> </w:t>
      </w:r>
      <w:r w:rsidRPr="00A02B76">
        <w:rPr>
          <w:rFonts w:eastAsia="Cambria" w:cstheme="minorHAnsi"/>
          <w:w w:val="115"/>
          <w:sz w:val="18"/>
          <w:szCs w:val="18"/>
        </w:rPr>
        <w:t>to</w:t>
      </w:r>
      <w:r w:rsidRPr="00A02B76">
        <w:rPr>
          <w:rFonts w:eastAsia="Cambria" w:cstheme="minorHAnsi"/>
          <w:spacing w:val="40"/>
          <w:w w:val="115"/>
          <w:sz w:val="18"/>
          <w:szCs w:val="18"/>
        </w:rPr>
        <w:t xml:space="preserve"> </w:t>
      </w:r>
      <w:r w:rsidRPr="00A02B76">
        <w:rPr>
          <w:rFonts w:eastAsia="Cambria" w:cstheme="minorHAnsi"/>
          <w:w w:val="110"/>
          <w:sz w:val="18"/>
          <w:szCs w:val="18"/>
        </w:rPr>
        <w:t>mouse</w:t>
      </w:r>
      <w:r w:rsidRPr="00A02B76">
        <w:rPr>
          <w:rFonts w:eastAsia="Cambria" w:cstheme="minorHAnsi"/>
          <w:spacing w:val="-6"/>
          <w:w w:val="110"/>
          <w:sz w:val="18"/>
          <w:szCs w:val="18"/>
        </w:rPr>
        <w:t xml:space="preserve"> </w:t>
      </w:r>
      <w:r w:rsidRPr="00A02B76">
        <w:rPr>
          <w:rFonts w:eastAsia="Cambria" w:cstheme="minorHAnsi"/>
          <w:w w:val="110"/>
          <w:sz w:val="18"/>
          <w:szCs w:val="18"/>
        </w:rPr>
        <w:t>skin</w:t>
      </w:r>
      <w:r w:rsidRPr="00A02B76">
        <w:rPr>
          <w:rFonts w:eastAsia="Cambria" w:cstheme="minorHAnsi"/>
          <w:spacing w:val="-5"/>
          <w:w w:val="110"/>
          <w:sz w:val="18"/>
          <w:szCs w:val="18"/>
        </w:rPr>
        <w:t xml:space="preserve"> </w:t>
      </w:r>
      <w:r w:rsidRPr="00A02B76">
        <w:rPr>
          <w:rFonts w:eastAsia="Cambria" w:cstheme="minorHAnsi"/>
          <w:w w:val="110"/>
          <w:sz w:val="18"/>
          <w:szCs w:val="18"/>
        </w:rPr>
        <w:t>painting</w:t>
      </w:r>
      <w:r w:rsidRPr="00A02B76">
        <w:rPr>
          <w:rFonts w:eastAsia="Cambria" w:cstheme="minorHAnsi"/>
          <w:spacing w:val="-5"/>
          <w:w w:val="110"/>
          <w:sz w:val="18"/>
          <w:szCs w:val="18"/>
        </w:rPr>
        <w:t xml:space="preserve"> </w:t>
      </w:r>
      <w:r w:rsidRPr="00A02B76">
        <w:rPr>
          <w:rFonts w:eastAsia="Cambria" w:cstheme="minorHAnsi"/>
          <w:w w:val="110"/>
          <w:sz w:val="18"/>
          <w:szCs w:val="18"/>
        </w:rPr>
        <w:t>carcinogenicity</w:t>
      </w:r>
      <w:r w:rsidRPr="00A02B76">
        <w:rPr>
          <w:rFonts w:eastAsia="Cambria" w:cstheme="minorHAnsi"/>
          <w:spacing w:val="-5"/>
          <w:w w:val="110"/>
          <w:sz w:val="18"/>
          <w:szCs w:val="18"/>
        </w:rPr>
        <w:t xml:space="preserve"> </w:t>
      </w:r>
      <w:r w:rsidRPr="00A02B76">
        <w:rPr>
          <w:rFonts w:eastAsia="Cambria" w:cstheme="minorHAnsi"/>
          <w:w w:val="110"/>
          <w:sz w:val="18"/>
          <w:szCs w:val="18"/>
        </w:rPr>
        <w:t>assays.</w:t>
      </w:r>
      <w:r w:rsidRPr="00A02B76">
        <w:rPr>
          <w:rFonts w:eastAsia="Cambria" w:cstheme="minorHAnsi"/>
          <w:spacing w:val="-6"/>
          <w:w w:val="110"/>
          <w:sz w:val="18"/>
          <w:szCs w:val="18"/>
        </w:rPr>
        <w:t xml:space="preserve"> </w:t>
      </w:r>
      <w:r w:rsidRPr="00A02B76">
        <w:rPr>
          <w:rFonts w:eastAsia="Cambria" w:cstheme="minorHAnsi"/>
          <w:i/>
          <w:w w:val="110"/>
          <w:sz w:val="18"/>
          <w:szCs w:val="18"/>
        </w:rPr>
        <w:t>Regulatory</w:t>
      </w:r>
      <w:r w:rsidRPr="00A02B76">
        <w:rPr>
          <w:rFonts w:eastAsia="Cambria" w:cstheme="minorHAnsi"/>
          <w:i/>
          <w:spacing w:val="-8"/>
          <w:w w:val="110"/>
          <w:sz w:val="18"/>
          <w:szCs w:val="18"/>
        </w:rPr>
        <w:t xml:space="preserve"> </w:t>
      </w:r>
      <w:r w:rsidRPr="00A02B76">
        <w:rPr>
          <w:rFonts w:eastAsia="Cambria" w:cstheme="minorHAnsi"/>
          <w:i/>
          <w:w w:val="110"/>
          <w:sz w:val="18"/>
          <w:szCs w:val="18"/>
        </w:rPr>
        <w:t>Toxicology</w:t>
      </w:r>
      <w:r w:rsidRPr="00A02B76">
        <w:rPr>
          <w:rFonts w:eastAsia="Cambria" w:cstheme="minorHAnsi"/>
          <w:i/>
          <w:spacing w:val="-9"/>
          <w:w w:val="110"/>
          <w:sz w:val="18"/>
          <w:szCs w:val="18"/>
        </w:rPr>
        <w:t xml:space="preserve"> </w:t>
      </w:r>
      <w:r w:rsidRPr="00A02B76">
        <w:rPr>
          <w:rFonts w:eastAsia="Cambria" w:cstheme="minorHAnsi"/>
          <w:i/>
          <w:w w:val="110"/>
          <w:sz w:val="18"/>
          <w:szCs w:val="18"/>
        </w:rPr>
        <w:t>and</w:t>
      </w:r>
      <w:r w:rsidRPr="00A02B76">
        <w:rPr>
          <w:rFonts w:eastAsia="Cambria" w:cstheme="minorHAnsi"/>
          <w:i/>
          <w:spacing w:val="-8"/>
          <w:w w:val="110"/>
          <w:sz w:val="18"/>
          <w:szCs w:val="18"/>
        </w:rPr>
        <w:t xml:space="preserve"> </w:t>
      </w:r>
      <w:r w:rsidRPr="00A02B76">
        <w:rPr>
          <w:rFonts w:eastAsia="Cambria" w:cstheme="minorHAnsi"/>
          <w:i/>
          <w:w w:val="110"/>
          <w:sz w:val="18"/>
          <w:szCs w:val="18"/>
        </w:rPr>
        <w:t>Pharmacology,</w:t>
      </w:r>
      <w:r w:rsidRPr="00A02B76">
        <w:rPr>
          <w:rFonts w:eastAsia="Cambria" w:cstheme="minorHAnsi"/>
          <w:i/>
          <w:spacing w:val="40"/>
          <w:w w:val="115"/>
          <w:sz w:val="18"/>
          <w:szCs w:val="18"/>
        </w:rPr>
        <w:t xml:space="preserve"> </w:t>
      </w:r>
      <w:r w:rsidRPr="00A02B76">
        <w:rPr>
          <w:rFonts w:eastAsia="Cambria" w:cstheme="minorHAnsi"/>
          <w:i/>
          <w:w w:val="115"/>
          <w:sz w:val="18"/>
          <w:szCs w:val="18"/>
        </w:rPr>
        <w:t>106</w:t>
      </w:r>
      <w:r w:rsidRPr="00A02B76">
        <w:rPr>
          <w:rFonts w:eastAsia="Cambria" w:cstheme="minorHAnsi"/>
          <w:w w:val="115"/>
          <w:sz w:val="18"/>
          <w:szCs w:val="18"/>
        </w:rPr>
        <w:t xml:space="preserve">, 316–333. </w:t>
      </w:r>
      <w:hyperlink r:id="rId65">
        <w:r w:rsidRPr="00A02B76">
          <w:rPr>
            <w:rFonts w:eastAsia="Cambria" w:cstheme="minorHAnsi"/>
            <w:color w:val="2196D1"/>
            <w:w w:val="115"/>
            <w:sz w:val="18"/>
            <w:szCs w:val="18"/>
          </w:rPr>
          <w:t>https://doi.org/10.1016/j.yrtph.2019.05.012</w:t>
        </w:r>
      </w:hyperlink>
    </w:p>
    <w:p w14:paraId="48C6E042" w14:textId="77777777" w:rsidR="00A02B76" w:rsidRPr="00A02B76" w:rsidRDefault="00A02B76" w:rsidP="007A0A87">
      <w:pPr>
        <w:spacing w:before="2"/>
        <w:ind w:left="282" w:hanging="240"/>
        <w:jc w:val="both"/>
        <w:rPr>
          <w:rFonts w:eastAsia="Cambria" w:cstheme="minorHAnsi"/>
          <w:sz w:val="18"/>
          <w:szCs w:val="18"/>
          <w:lang w:val="de-DE"/>
        </w:rPr>
      </w:pPr>
      <w:bookmarkStart w:id="45" w:name="_bookmark50"/>
      <w:bookmarkEnd w:id="45"/>
      <w:r w:rsidRPr="00A02B76">
        <w:rPr>
          <w:rFonts w:eastAsia="Cambria" w:cstheme="minorHAnsi"/>
          <w:w w:val="110"/>
          <w:sz w:val="18"/>
          <w:szCs w:val="18"/>
        </w:rPr>
        <w:t>Concin,</w:t>
      </w:r>
      <w:r w:rsidRPr="00A02B76">
        <w:rPr>
          <w:rFonts w:eastAsia="Cambria" w:cstheme="minorHAnsi"/>
          <w:spacing w:val="20"/>
          <w:w w:val="110"/>
          <w:sz w:val="18"/>
          <w:szCs w:val="18"/>
        </w:rPr>
        <w:t xml:space="preserve"> </w:t>
      </w:r>
      <w:r w:rsidRPr="00A02B76">
        <w:rPr>
          <w:rFonts w:eastAsia="Cambria" w:cstheme="minorHAnsi"/>
          <w:w w:val="110"/>
          <w:sz w:val="18"/>
          <w:szCs w:val="18"/>
        </w:rPr>
        <w:t>N.,</w:t>
      </w:r>
      <w:r w:rsidRPr="00A02B76">
        <w:rPr>
          <w:rFonts w:eastAsia="Cambria" w:cstheme="minorHAnsi"/>
          <w:spacing w:val="20"/>
          <w:w w:val="110"/>
          <w:sz w:val="18"/>
          <w:szCs w:val="18"/>
        </w:rPr>
        <w:t xml:space="preserve"> </w:t>
      </w:r>
      <w:r w:rsidRPr="00A02B76">
        <w:rPr>
          <w:rFonts w:eastAsia="Cambria" w:cstheme="minorHAnsi"/>
          <w:w w:val="110"/>
          <w:sz w:val="18"/>
          <w:szCs w:val="18"/>
        </w:rPr>
        <w:t>Hofstetter,</w:t>
      </w:r>
      <w:r w:rsidRPr="00A02B76">
        <w:rPr>
          <w:rFonts w:eastAsia="Cambria" w:cstheme="minorHAnsi"/>
          <w:spacing w:val="20"/>
          <w:w w:val="110"/>
          <w:sz w:val="18"/>
          <w:szCs w:val="18"/>
        </w:rPr>
        <w:t xml:space="preserve"> </w:t>
      </w:r>
      <w:r w:rsidRPr="00A02B76">
        <w:rPr>
          <w:rFonts w:eastAsia="Cambria" w:cstheme="minorHAnsi"/>
          <w:w w:val="110"/>
          <w:sz w:val="18"/>
          <w:szCs w:val="18"/>
        </w:rPr>
        <w:t>G.,</w:t>
      </w:r>
      <w:r w:rsidRPr="00A02B76">
        <w:rPr>
          <w:rFonts w:eastAsia="Cambria" w:cstheme="minorHAnsi"/>
          <w:spacing w:val="21"/>
          <w:w w:val="110"/>
          <w:sz w:val="18"/>
          <w:szCs w:val="18"/>
        </w:rPr>
        <w:t xml:space="preserve"> </w:t>
      </w:r>
      <w:r w:rsidRPr="00A02B76">
        <w:rPr>
          <w:rFonts w:eastAsia="Cambria" w:cstheme="minorHAnsi"/>
          <w:w w:val="110"/>
          <w:sz w:val="18"/>
          <w:szCs w:val="18"/>
        </w:rPr>
        <w:t>Plattner,</w:t>
      </w:r>
      <w:r w:rsidRPr="00A02B76">
        <w:rPr>
          <w:rFonts w:eastAsia="Cambria" w:cstheme="minorHAnsi"/>
          <w:spacing w:val="20"/>
          <w:w w:val="110"/>
          <w:sz w:val="18"/>
          <w:szCs w:val="18"/>
        </w:rPr>
        <w:t xml:space="preserve"> </w:t>
      </w:r>
      <w:r w:rsidRPr="00A02B76">
        <w:rPr>
          <w:rFonts w:eastAsia="Cambria" w:cstheme="minorHAnsi"/>
          <w:w w:val="110"/>
          <w:sz w:val="18"/>
          <w:szCs w:val="18"/>
        </w:rPr>
        <w:t>B.,</w:t>
      </w:r>
      <w:r w:rsidRPr="00A02B76">
        <w:rPr>
          <w:rFonts w:eastAsia="Cambria" w:cstheme="minorHAnsi"/>
          <w:spacing w:val="20"/>
          <w:w w:val="110"/>
          <w:sz w:val="18"/>
          <w:szCs w:val="18"/>
        </w:rPr>
        <w:t xml:space="preserve"> </w:t>
      </w:r>
      <w:r w:rsidRPr="00A02B76">
        <w:rPr>
          <w:rFonts w:eastAsia="Cambria" w:cstheme="minorHAnsi"/>
          <w:w w:val="110"/>
          <w:sz w:val="18"/>
          <w:szCs w:val="18"/>
        </w:rPr>
        <w:t>Tomovski,</w:t>
      </w:r>
      <w:r w:rsidRPr="00A02B76">
        <w:rPr>
          <w:rFonts w:eastAsia="Cambria" w:cstheme="minorHAnsi"/>
          <w:spacing w:val="21"/>
          <w:w w:val="110"/>
          <w:sz w:val="18"/>
          <w:szCs w:val="18"/>
        </w:rPr>
        <w:t xml:space="preserve"> </w:t>
      </w:r>
      <w:r w:rsidRPr="00A02B76">
        <w:rPr>
          <w:rFonts w:eastAsia="Cambria" w:cstheme="minorHAnsi"/>
          <w:w w:val="110"/>
          <w:sz w:val="18"/>
          <w:szCs w:val="18"/>
        </w:rPr>
        <w:t>C.,</w:t>
      </w:r>
      <w:r w:rsidRPr="00A02B76">
        <w:rPr>
          <w:rFonts w:eastAsia="Cambria" w:cstheme="minorHAnsi"/>
          <w:spacing w:val="20"/>
          <w:w w:val="110"/>
          <w:sz w:val="18"/>
          <w:szCs w:val="18"/>
        </w:rPr>
        <w:t xml:space="preserve"> </w:t>
      </w:r>
      <w:r w:rsidRPr="00A02B76">
        <w:rPr>
          <w:rFonts w:eastAsia="Cambria" w:cstheme="minorHAnsi"/>
          <w:w w:val="110"/>
          <w:sz w:val="18"/>
          <w:szCs w:val="18"/>
        </w:rPr>
        <w:t>Fiselier,</w:t>
      </w:r>
      <w:r w:rsidRPr="00A02B76">
        <w:rPr>
          <w:rFonts w:eastAsia="Cambria" w:cstheme="minorHAnsi"/>
          <w:spacing w:val="20"/>
          <w:w w:val="110"/>
          <w:sz w:val="18"/>
          <w:szCs w:val="18"/>
        </w:rPr>
        <w:t xml:space="preserve"> </w:t>
      </w:r>
      <w:r w:rsidRPr="00A02B76">
        <w:rPr>
          <w:rFonts w:eastAsia="Cambria" w:cstheme="minorHAnsi"/>
          <w:w w:val="110"/>
          <w:sz w:val="18"/>
          <w:szCs w:val="18"/>
        </w:rPr>
        <w:t>K.,</w:t>
      </w:r>
      <w:r w:rsidRPr="00A02B76">
        <w:rPr>
          <w:rFonts w:eastAsia="Cambria" w:cstheme="minorHAnsi"/>
          <w:spacing w:val="21"/>
          <w:w w:val="110"/>
          <w:sz w:val="18"/>
          <w:szCs w:val="18"/>
        </w:rPr>
        <w:t xml:space="preserve"> </w:t>
      </w:r>
      <w:r w:rsidRPr="00A02B76">
        <w:rPr>
          <w:rFonts w:eastAsia="Cambria" w:cstheme="minorHAnsi"/>
          <w:w w:val="110"/>
          <w:sz w:val="18"/>
          <w:szCs w:val="18"/>
        </w:rPr>
        <w:t>Gerritzen,</w:t>
      </w:r>
      <w:r w:rsidRPr="00A02B76">
        <w:rPr>
          <w:rFonts w:eastAsia="Cambria" w:cstheme="minorHAnsi"/>
          <w:spacing w:val="20"/>
          <w:w w:val="110"/>
          <w:sz w:val="18"/>
          <w:szCs w:val="18"/>
        </w:rPr>
        <w:t xml:space="preserve"> </w:t>
      </w:r>
      <w:r w:rsidRPr="00A02B76">
        <w:rPr>
          <w:rFonts w:eastAsia="Cambria" w:cstheme="minorHAnsi"/>
          <w:w w:val="110"/>
          <w:sz w:val="18"/>
          <w:szCs w:val="18"/>
        </w:rPr>
        <w:t>K.,</w:t>
      </w:r>
      <w:r w:rsidRPr="00A02B76">
        <w:rPr>
          <w:rFonts w:eastAsia="Cambria" w:cstheme="minorHAnsi"/>
          <w:spacing w:val="20"/>
          <w:w w:val="110"/>
          <w:sz w:val="18"/>
          <w:szCs w:val="18"/>
        </w:rPr>
        <w:t xml:space="preserve"> </w:t>
      </w:r>
      <w:r w:rsidRPr="00A02B76">
        <w:rPr>
          <w:rFonts w:eastAsia="Cambria" w:cstheme="minorHAnsi"/>
          <w:w w:val="110"/>
          <w:sz w:val="18"/>
          <w:szCs w:val="18"/>
        </w:rPr>
        <w:t>et</w:t>
      </w:r>
      <w:r w:rsidRPr="00A02B76">
        <w:rPr>
          <w:rFonts w:eastAsia="Cambria" w:cstheme="minorHAnsi"/>
          <w:spacing w:val="20"/>
          <w:w w:val="110"/>
          <w:sz w:val="18"/>
          <w:szCs w:val="18"/>
        </w:rPr>
        <w:t xml:space="preserve"> </w:t>
      </w:r>
      <w:r w:rsidRPr="00A02B76">
        <w:rPr>
          <w:rFonts w:eastAsia="Cambria" w:cstheme="minorHAnsi"/>
          <w:w w:val="110"/>
          <w:sz w:val="18"/>
          <w:szCs w:val="18"/>
        </w:rPr>
        <w:t>al.</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(2008). Mineral oil paraffins in human body fat and milk. </w:t>
      </w:r>
      <w:r w:rsidRPr="00A02B76">
        <w:rPr>
          <w:rFonts w:eastAsia="Cambria" w:cstheme="minorHAnsi"/>
          <w:i/>
          <w:w w:val="110"/>
          <w:sz w:val="18"/>
          <w:szCs w:val="18"/>
        </w:rPr>
        <w:t>Food and Chemical</w:t>
      </w:r>
      <w:r w:rsidRPr="00A02B76">
        <w:rPr>
          <w:rFonts w:eastAsia="Cambria" w:cstheme="minorHAnsi"/>
          <w:i/>
          <w:spacing w:val="40"/>
          <w:w w:val="110"/>
          <w:sz w:val="18"/>
          <w:szCs w:val="18"/>
        </w:rPr>
        <w:t xml:space="preserve"> </w:t>
      </w:r>
      <w:r w:rsidRPr="00A02B76">
        <w:rPr>
          <w:rFonts w:eastAsia="Cambria" w:cstheme="minorHAnsi"/>
          <w:i/>
          <w:w w:val="110"/>
          <w:sz w:val="18"/>
          <w:szCs w:val="18"/>
        </w:rPr>
        <w:t>Toxicology, 46</w:t>
      </w:r>
      <w:r w:rsidRPr="00A02B76">
        <w:rPr>
          <w:rFonts w:eastAsia="Cambria" w:cstheme="minorHAnsi"/>
          <w:w w:val="110"/>
          <w:sz w:val="18"/>
          <w:szCs w:val="18"/>
        </w:rPr>
        <w:t xml:space="preserve">(2), 544–552. </w:t>
      </w:r>
      <w:hyperlink r:id="rId66">
        <w:r w:rsidRPr="00A02B76">
          <w:rPr>
            <w:rFonts w:eastAsia="Cambria" w:cstheme="minorHAnsi"/>
            <w:color w:val="2196D1"/>
            <w:w w:val="110"/>
            <w:sz w:val="18"/>
            <w:szCs w:val="18"/>
            <w:lang w:val="de-DE"/>
          </w:rPr>
          <w:t>https://doi.org/10.1016/j.fct.2007.08.036</w:t>
        </w:r>
      </w:hyperlink>
    </w:p>
    <w:p w14:paraId="109617E6" w14:textId="77777777" w:rsidR="00A02B76" w:rsidRPr="00A02B76" w:rsidRDefault="00A02B76" w:rsidP="007A0A87">
      <w:pPr>
        <w:spacing w:before="1"/>
        <w:ind w:left="282" w:hanging="240"/>
        <w:jc w:val="both"/>
        <w:rPr>
          <w:rFonts w:eastAsia="Cambria" w:cstheme="minorHAnsi"/>
          <w:sz w:val="18"/>
          <w:szCs w:val="18"/>
        </w:rPr>
      </w:pPr>
      <w:bookmarkStart w:id="46" w:name="_bookmark51"/>
      <w:bookmarkEnd w:id="46"/>
      <w:r w:rsidRPr="00A02B76">
        <w:rPr>
          <w:rFonts w:eastAsia="Cambria" w:cstheme="minorHAnsi"/>
          <w:w w:val="110"/>
          <w:sz w:val="18"/>
          <w:szCs w:val="18"/>
          <w:lang w:val="de-DE"/>
        </w:rPr>
        <w:t>Concin,</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N.,</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Hofstetter,</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G.,</w:t>
      </w:r>
      <w:r w:rsidRPr="00A02B76">
        <w:rPr>
          <w:rFonts w:eastAsia="Cambria" w:cstheme="minorHAnsi"/>
          <w:spacing w:val="31"/>
          <w:w w:val="110"/>
          <w:sz w:val="18"/>
          <w:szCs w:val="18"/>
          <w:lang w:val="de-DE"/>
        </w:rPr>
        <w:t xml:space="preserve"> </w:t>
      </w:r>
      <w:r w:rsidRPr="00A02B76">
        <w:rPr>
          <w:rFonts w:eastAsia="Cambria" w:cstheme="minorHAnsi"/>
          <w:w w:val="110"/>
          <w:sz w:val="18"/>
          <w:szCs w:val="18"/>
          <w:lang w:val="de-DE"/>
        </w:rPr>
        <w:t>Plattner,</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B.,</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Tomovski,</w:t>
      </w:r>
      <w:r w:rsidRPr="00A02B76">
        <w:rPr>
          <w:rFonts w:eastAsia="Cambria" w:cstheme="minorHAnsi"/>
          <w:spacing w:val="31"/>
          <w:w w:val="110"/>
          <w:sz w:val="18"/>
          <w:szCs w:val="18"/>
          <w:lang w:val="de-DE"/>
        </w:rPr>
        <w:t xml:space="preserve"> </w:t>
      </w:r>
      <w:r w:rsidRPr="00A02B76">
        <w:rPr>
          <w:rFonts w:eastAsia="Cambria" w:cstheme="minorHAnsi"/>
          <w:w w:val="110"/>
          <w:sz w:val="18"/>
          <w:szCs w:val="18"/>
          <w:lang w:val="de-DE"/>
        </w:rPr>
        <w:t>C.,</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Fiselier,</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K.,</w:t>
      </w:r>
      <w:r w:rsidRPr="00A02B76">
        <w:rPr>
          <w:rFonts w:eastAsia="Cambria" w:cstheme="minorHAnsi"/>
          <w:spacing w:val="31"/>
          <w:w w:val="110"/>
          <w:sz w:val="18"/>
          <w:szCs w:val="18"/>
          <w:lang w:val="de-DE"/>
        </w:rPr>
        <w:t xml:space="preserve"> </w:t>
      </w:r>
      <w:r w:rsidRPr="00A02B76">
        <w:rPr>
          <w:rFonts w:eastAsia="Cambria" w:cstheme="minorHAnsi"/>
          <w:w w:val="110"/>
          <w:sz w:val="18"/>
          <w:szCs w:val="18"/>
          <w:lang w:val="de-DE"/>
        </w:rPr>
        <w:t>Gerritzen,</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K.,</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et</w:t>
      </w:r>
      <w:r w:rsidRPr="00A02B76">
        <w:rPr>
          <w:rFonts w:eastAsia="Cambria" w:cstheme="minorHAnsi"/>
          <w:spacing w:val="30"/>
          <w:w w:val="110"/>
          <w:sz w:val="18"/>
          <w:szCs w:val="18"/>
          <w:lang w:val="de-DE"/>
        </w:rPr>
        <w:t xml:space="preserve"> </w:t>
      </w:r>
      <w:r w:rsidRPr="00A02B76">
        <w:rPr>
          <w:rFonts w:eastAsia="Cambria" w:cstheme="minorHAnsi"/>
          <w:w w:val="110"/>
          <w:sz w:val="18"/>
          <w:szCs w:val="18"/>
          <w:lang w:val="de-DE"/>
        </w:rPr>
        <w:t>al.</w:t>
      </w:r>
      <w:r w:rsidRPr="00A02B76">
        <w:rPr>
          <w:rFonts w:eastAsia="Cambria" w:cstheme="minorHAnsi"/>
          <w:spacing w:val="40"/>
          <w:w w:val="110"/>
          <w:sz w:val="18"/>
          <w:szCs w:val="18"/>
          <w:lang w:val="de-DE"/>
        </w:rPr>
        <w:t xml:space="preserve"> </w:t>
      </w:r>
      <w:r w:rsidRPr="00A02B76">
        <w:rPr>
          <w:rFonts w:eastAsia="Cambria" w:cstheme="minorHAnsi"/>
          <w:w w:val="110"/>
          <w:sz w:val="18"/>
          <w:szCs w:val="18"/>
        </w:rPr>
        <w:t>(2011). Evidence for cosmetics as a source of mineral oil contamination in Women.</w:t>
      </w:r>
      <w:r w:rsidRPr="00A02B76">
        <w:rPr>
          <w:rFonts w:eastAsia="Cambria" w:cstheme="minorHAnsi"/>
          <w:spacing w:val="40"/>
          <w:w w:val="110"/>
          <w:sz w:val="18"/>
          <w:szCs w:val="18"/>
        </w:rPr>
        <w:t xml:space="preserve"> </w:t>
      </w:r>
      <w:r w:rsidRPr="00A02B76">
        <w:rPr>
          <w:rFonts w:eastAsia="Cambria" w:cstheme="minorHAnsi"/>
          <w:i/>
          <w:w w:val="110"/>
          <w:sz w:val="18"/>
          <w:szCs w:val="18"/>
        </w:rPr>
        <w:t>Journal of Women’s Health, 20</w:t>
      </w:r>
      <w:r w:rsidRPr="00A02B76">
        <w:rPr>
          <w:rFonts w:eastAsia="Cambria" w:cstheme="minorHAnsi"/>
          <w:w w:val="110"/>
          <w:sz w:val="18"/>
          <w:szCs w:val="18"/>
        </w:rPr>
        <w:t xml:space="preserve">(11), 1713–1719. </w:t>
      </w:r>
      <w:hyperlink r:id="rId67">
        <w:r w:rsidRPr="00A02B76">
          <w:rPr>
            <w:rFonts w:eastAsia="Cambria" w:cstheme="minorHAnsi"/>
            <w:color w:val="2196D1"/>
            <w:w w:val="110"/>
            <w:sz w:val="18"/>
            <w:szCs w:val="18"/>
          </w:rPr>
          <w:t>https://doi.org/10.1089/</w:t>
        </w:r>
      </w:hyperlink>
      <w:r w:rsidRPr="00A02B76">
        <w:rPr>
          <w:rFonts w:eastAsia="Cambria" w:cstheme="minorHAnsi"/>
          <w:color w:val="2196D1"/>
          <w:spacing w:val="40"/>
          <w:w w:val="110"/>
          <w:sz w:val="18"/>
          <w:szCs w:val="18"/>
        </w:rPr>
        <w:t xml:space="preserve"> </w:t>
      </w:r>
      <w:hyperlink r:id="rId68">
        <w:r w:rsidRPr="00A02B76">
          <w:rPr>
            <w:rFonts w:eastAsia="Cambria" w:cstheme="minorHAnsi"/>
            <w:color w:val="2196D1"/>
            <w:spacing w:val="-2"/>
            <w:w w:val="110"/>
            <w:sz w:val="18"/>
            <w:szCs w:val="18"/>
          </w:rPr>
          <w:t>jwh.2011.2829</w:t>
        </w:r>
      </w:hyperlink>
    </w:p>
    <w:p w14:paraId="691F96D0" w14:textId="77777777" w:rsidR="00A02B76" w:rsidRPr="00A02B76" w:rsidRDefault="00A02B76" w:rsidP="007A0A87">
      <w:pPr>
        <w:spacing w:before="2"/>
        <w:ind w:left="282" w:right="82" w:hanging="240"/>
        <w:jc w:val="both"/>
        <w:rPr>
          <w:rFonts w:eastAsia="Cambria" w:cstheme="minorHAnsi"/>
          <w:sz w:val="18"/>
          <w:szCs w:val="18"/>
        </w:rPr>
      </w:pPr>
      <w:bookmarkStart w:id="47" w:name="_bookmark52"/>
      <w:bookmarkEnd w:id="47"/>
      <w:r w:rsidRPr="00A02B76">
        <w:rPr>
          <w:rFonts w:eastAsia="Cambria" w:cstheme="minorHAnsi"/>
          <w:w w:val="115"/>
          <w:sz w:val="18"/>
          <w:szCs w:val="18"/>
        </w:rPr>
        <w:t xml:space="preserve">Cravedi, </w:t>
      </w:r>
      <w:r w:rsidRPr="00A02B76">
        <w:rPr>
          <w:rFonts w:eastAsia="Cambria" w:cstheme="minorHAnsi"/>
          <w:w w:val="130"/>
          <w:sz w:val="18"/>
          <w:szCs w:val="18"/>
        </w:rPr>
        <w:t xml:space="preserve">J., </w:t>
      </w:r>
      <w:r w:rsidRPr="00A02B76">
        <w:rPr>
          <w:rFonts w:eastAsia="Cambria" w:cstheme="minorHAnsi"/>
          <w:w w:val="115"/>
          <w:sz w:val="18"/>
          <w:szCs w:val="18"/>
        </w:rPr>
        <w:t xml:space="preserve">Grob, K., Nygaard, U. C., &amp; Alexander, </w:t>
      </w:r>
      <w:r w:rsidRPr="00A02B76">
        <w:rPr>
          <w:rFonts w:eastAsia="Cambria" w:cstheme="minorHAnsi"/>
          <w:w w:val="130"/>
          <w:sz w:val="18"/>
          <w:szCs w:val="18"/>
        </w:rPr>
        <w:t xml:space="preserve">J. </w:t>
      </w:r>
      <w:r w:rsidRPr="00A02B76">
        <w:rPr>
          <w:rFonts w:eastAsia="Cambria" w:cstheme="minorHAnsi"/>
          <w:w w:val="115"/>
          <w:sz w:val="18"/>
          <w:szCs w:val="18"/>
        </w:rPr>
        <w:t>(2017). Bioaccumulation and</w:t>
      </w:r>
      <w:r w:rsidRPr="00A02B76">
        <w:rPr>
          <w:rFonts w:eastAsia="Cambria" w:cstheme="minorHAnsi"/>
          <w:spacing w:val="40"/>
          <w:w w:val="115"/>
          <w:sz w:val="18"/>
          <w:szCs w:val="18"/>
        </w:rPr>
        <w:t xml:space="preserve"> </w:t>
      </w:r>
      <w:r w:rsidRPr="00A02B76">
        <w:rPr>
          <w:rFonts w:eastAsia="Cambria" w:cstheme="minorHAnsi"/>
          <w:w w:val="110"/>
          <w:sz w:val="18"/>
          <w:szCs w:val="18"/>
        </w:rPr>
        <w:t>toxicity of mineral oil hydrocarbons in rats - specificity of different subclasses of a</w:t>
      </w:r>
      <w:r w:rsidRPr="00A02B76">
        <w:rPr>
          <w:rFonts w:eastAsia="Cambria" w:cstheme="minorHAnsi"/>
          <w:spacing w:val="40"/>
          <w:w w:val="110"/>
          <w:sz w:val="18"/>
          <w:szCs w:val="18"/>
        </w:rPr>
        <w:t xml:space="preserve"> </w:t>
      </w:r>
      <w:r w:rsidRPr="00A02B76">
        <w:rPr>
          <w:rFonts w:eastAsia="Cambria" w:cstheme="minorHAnsi"/>
          <w:w w:val="110"/>
          <w:sz w:val="18"/>
          <w:szCs w:val="18"/>
        </w:rPr>
        <w:t>broad mixture relevant</w:t>
      </w:r>
      <w:r w:rsidRPr="00A02B76">
        <w:rPr>
          <w:rFonts w:eastAsia="Cambria" w:cstheme="minorHAnsi"/>
          <w:spacing w:val="-1"/>
          <w:w w:val="110"/>
          <w:sz w:val="18"/>
          <w:szCs w:val="18"/>
        </w:rPr>
        <w:t xml:space="preserve"> </w:t>
      </w:r>
      <w:r w:rsidRPr="00A02B76">
        <w:rPr>
          <w:rFonts w:eastAsia="Cambria" w:cstheme="minorHAnsi"/>
          <w:w w:val="110"/>
          <w:sz w:val="18"/>
          <w:szCs w:val="18"/>
        </w:rPr>
        <w:t xml:space="preserve">for human dietary exposures. </w:t>
      </w:r>
      <w:r w:rsidRPr="00A02B76">
        <w:rPr>
          <w:rFonts w:eastAsia="Cambria" w:cstheme="minorHAnsi"/>
          <w:i/>
          <w:w w:val="110"/>
          <w:sz w:val="18"/>
          <w:szCs w:val="18"/>
        </w:rPr>
        <w:t>EFSA</w:t>
      </w:r>
      <w:r w:rsidRPr="00A02B76">
        <w:rPr>
          <w:rFonts w:eastAsia="Cambria" w:cstheme="minorHAnsi"/>
          <w:i/>
          <w:spacing w:val="-3"/>
          <w:w w:val="110"/>
          <w:sz w:val="18"/>
          <w:szCs w:val="18"/>
        </w:rPr>
        <w:t xml:space="preserve"> </w:t>
      </w:r>
      <w:r w:rsidRPr="00A02B76">
        <w:rPr>
          <w:rFonts w:eastAsia="Cambria" w:cstheme="minorHAnsi"/>
          <w:i/>
          <w:w w:val="110"/>
          <w:sz w:val="18"/>
          <w:szCs w:val="18"/>
        </w:rPr>
        <w:t>Supporting</w:t>
      </w:r>
      <w:r w:rsidRPr="00A02B76">
        <w:rPr>
          <w:rFonts w:eastAsia="Cambria" w:cstheme="minorHAnsi"/>
          <w:i/>
          <w:spacing w:val="-3"/>
          <w:w w:val="110"/>
          <w:sz w:val="18"/>
          <w:szCs w:val="18"/>
        </w:rPr>
        <w:t xml:space="preserve"> </w:t>
      </w:r>
      <w:r w:rsidRPr="00A02B76">
        <w:rPr>
          <w:rFonts w:eastAsia="Cambria" w:cstheme="minorHAnsi"/>
          <w:i/>
          <w:w w:val="110"/>
          <w:sz w:val="18"/>
          <w:szCs w:val="18"/>
        </w:rPr>
        <w:t>Publications,</w:t>
      </w:r>
      <w:r w:rsidRPr="00A02B76">
        <w:rPr>
          <w:rFonts w:eastAsia="Cambria" w:cstheme="minorHAnsi"/>
          <w:i/>
          <w:spacing w:val="40"/>
          <w:w w:val="115"/>
          <w:sz w:val="18"/>
          <w:szCs w:val="18"/>
        </w:rPr>
        <w:t xml:space="preserve"> </w:t>
      </w:r>
      <w:r w:rsidRPr="00A02B76">
        <w:rPr>
          <w:rFonts w:eastAsia="Cambria" w:cstheme="minorHAnsi"/>
          <w:i/>
          <w:w w:val="115"/>
          <w:sz w:val="18"/>
          <w:szCs w:val="18"/>
        </w:rPr>
        <w:t>14</w:t>
      </w:r>
      <w:r w:rsidRPr="00A02B76">
        <w:rPr>
          <w:rFonts w:eastAsia="Cambria" w:cstheme="minorHAnsi"/>
          <w:w w:val="115"/>
          <w:sz w:val="18"/>
          <w:szCs w:val="18"/>
        </w:rPr>
        <w:t>(2),</w:t>
      </w:r>
      <w:r w:rsidRPr="00A02B76">
        <w:rPr>
          <w:rFonts w:eastAsia="Cambria" w:cstheme="minorHAnsi"/>
          <w:spacing w:val="-4"/>
          <w:w w:val="115"/>
          <w:sz w:val="18"/>
          <w:szCs w:val="18"/>
        </w:rPr>
        <w:t xml:space="preserve"> </w:t>
      </w:r>
      <w:r w:rsidRPr="00A02B76">
        <w:rPr>
          <w:rFonts w:eastAsia="Cambria" w:cstheme="minorHAnsi"/>
          <w:w w:val="115"/>
          <w:sz w:val="18"/>
          <w:szCs w:val="18"/>
        </w:rPr>
        <w:t>1090E.</w:t>
      </w:r>
      <w:r w:rsidRPr="00A02B76">
        <w:rPr>
          <w:rFonts w:eastAsia="Cambria" w:cstheme="minorHAnsi"/>
          <w:spacing w:val="-3"/>
          <w:w w:val="115"/>
          <w:sz w:val="18"/>
          <w:szCs w:val="18"/>
        </w:rPr>
        <w:t xml:space="preserve"> </w:t>
      </w:r>
      <w:hyperlink r:id="rId69">
        <w:r w:rsidRPr="00A02B76">
          <w:rPr>
            <w:rFonts w:eastAsia="Cambria" w:cstheme="minorHAnsi"/>
            <w:color w:val="2196D1"/>
            <w:w w:val="115"/>
            <w:sz w:val="18"/>
            <w:szCs w:val="18"/>
          </w:rPr>
          <w:t>https://doi.org/10.2903/sp.efsa.2017.en-1090</w:t>
        </w:r>
      </w:hyperlink>
    </w:p>
    <w:p w14:paraId="7BE9959B" w14:textId="77777777" w:rsidR="00A02B76" w:rsidRPr="00A02B76" w:rsidRDefault="00A02B76" w:rsidP="007A0A87">
      <w:pPr>
        <w:spacing w:before="2"/>
        <w:ind w:left="282" w:hanging="240"/>
        <w:jc w:val="both"/>
        <w:rPr>
          <w:rFonts w:eastAsia="Cambria" w:cstheme="minorHAnsi"/>
          <w:sz w:val="18"/>
          <w:szCs w:val="18"/>
        </w:rPr>
      </w:pPr>
      <w:r w:rsidRPr="00A02B76">
        <w:rPr>
          <w:rFonts w:eastAsia="Cambria" w:cstheme="minorHAnsi"/>
          <w:w w:val="110"/>
          <w:sz w:val="18"/>
          <w:szCs w:val="18"/>
        </w:rPr>
        <w:t>Cruickshank, B., &amp; Thomas, Jane (1984). Mineral oil (follicular) lipidosis. II. Histologic</w:t>
      </w:r>
      <w:r w:rsidRPr="00A02B76">
        <w:rPr>
          <w:rFonts w:eastAsia="Cambria" w:cstheme="minorHAnsi"/>
          <w:spacing w:val="80"/>
          <w:w w:val="110"/>
          <w:sz w:val="18"/>
          <w:szCs w:val="18"/>
        </w:rPr>
        <w:t xml:space="preserve"> </w:t>
      </w:r>
      <w:r w:rsidRPr="00A02B76">
        <w:rPr>
          <w:rFonts w:eastAsia="Cambria" w:cstheme="minorHAnsi"/>
          <w:w w:val="110"/>
          <w:sz w:val="18"/>
          <w:szCs w:val="18"/>
        </w:rPr>
        <w:t xml:space="preserve">studies of spleen, liver, lymph nodes and bone marrow. </w:t>
      </w:r>
      <w:r w:rsidRPr="00A02B76">
        <w:rPr>
          <w:rFonts w:eastAsia="Cambria" w:cstheme="minorHAnsi"/>
          <w:i/>
          <w:w w:val="110"/>
          <w:sz w:val="18"/>
          <w:szCs w:val="18"/>
        </w:rPr>
        <w:t>Human Pathology, 15</w:t>
      </w:r>
      <w:r w:rsidRPr="00A02B76">
        <w:rPr>
          <w:rFonts w:eastAsia="Cambria" w:cstheme="minorHAnsi"/>
          <w:w w:val="110"/>
          <w:sz w:val="18"/>
          <w:szCs w:val="18"/>
        </w:rPr>
        <w:t>(8),</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731–737. </w:t>
      </w:r>
      <w:hyperlink r:id="rId70">
        <w:r w:rsidRPr="00A02B76">
          <w:rPr>
            <w:rFonts w:eastAsia="Cambria" w:cstheme="minorHAnsi"/>
            <w:color w:val="2196D1"/>
            <w:w w:val="110"/>
            <w:sz w:val="18"/>
            <w:szCs w:val="18"/>
          </w:rPr>
          <w:t>https://doi.org/10.1016/S0046-8177(84)80163-X</w:t>
        </w:r>
      </w:hyperlink>
    </w:p>
    <w:p w14:paraId="4B1D58AA" w14:textId="77777777" w:rsidR="00A02B76" w:rsidRPr="00A02B76" w:rsidRDefault="00A02B76" w:rsidP="007A0A87">
      <w:pPr>
        <w:spacing w:before="1"/>
        <w:ind w:left="282" w:hanging="240"/>
        <w:jc w:val="both"/>
        <w:rPr>
          <w:rFonts w:eastAsia="Cambria" w:cstheme="minorHAnsi"/>
          <w:sz w:val="18"/>
          <w:szCs w:val="18"/>
        </w:rPr>
      </w:pPr>
      <w:bookmarkStart w:id="48" w:name="_bookmark53"/>
      <w:bookmarkEnd w:id="48"/>
      <w:r w:rsidRPr="00A02B76">
        <w:rPr>
          <w:rFonts w:eastAsia="Cambria" w:cstheme="minorHAnsi"/>
          <w:w w:val="115"/>
          <w:sz w:val="18"/>
          <w:szCs w:val="18"/>
        </w:rPr>
        <w:t xml:space="preserve">Dahlgren, </w:t>
      </w:r>
      <w:r w:rsidRPr="00A02B76">
        <w:rPr>
          <w:rFonts w:eastAsia="Cambria" w:cstheme="minorHAnsi"/>
          <w:w w:val="125"/>
          <w:sz w:val="18"/>
          <w:szCs w:val="18"/>
        </w:rPr>
        <w:t>J.,</w:t>
      </w:r>
      <w:r w:rsidRPr="00A02B76">
        <w:rPr>
          <w:rFonts w:eastAsia="Cambria" w:cstheme="minorHAnsi"/>
          <w:spacing w:val="-2"/>
          <w:w w:val="125"/>
          <w:sz w:val="18"/>
          <w:szCs w:val="18"/>
        </w:rPr>
        <w:t xml:space="preserve"> </w:t>
      </w:r>
      <w:r w:rsidRPr="00A02B76">
        <w:rPr>
          <w:rFonts w:eastAsia="Cambria" w:cstheme="minorHAnsi"/>
          <w:w w:val="115"/>
          <w:sz w:val="18"/>
          <w:szCs w:val="18"/>
        </w:rPr>
        <w:t xml:space="preserve">Takhar, H., Anderson-Mahoney, P., Kotlerman, </w:t>
      </w:r>
      <w:r w:rsidRPr="00A02B76">
        <w:rPr>
          <w:rFonts w:eastAsia="Cambria" w:cstheme="minorHAnsi"/>
          <w:w w:val="125"/>
          <w:sz w:val="18"/>
          <w:szCs w:val="18"/>
        </w:rPr>
        <w:t>J.,</w:t>
      </w:r>
      <w:r w:rsidRPr="00A02B76">
        <w:rPr>
          <w:rFonts w:eastAsia="Cambria" w:cstheme="minorHAnsi"/>
          <w:spacing w:val="-2"/>
          <w:w w:val="125"/>
          <w:sz w:val="18"/>
          <w:szCs w:val="18"/>
        </w:rPr>
        <w:t xml:space="preserve"> </w:t>
      </w:r>
      <w:r w:rsidRPr="00A02B76">
        <w:rPr>
          <w:rFonts w:eastAsia="Cambria" w:cstheme="minorHAnsi"/>
          <w:w w:val="115"/>
          <w:sz w:val="18"/>
          <w:szCs w:val="18"/>
        </w:rPr>
        <w:t xml:space="preserve">Tarr, </w:t>
      </w:r>
      <w:r w:rsidRPr="00A02B76">
        <w:rPr>
          <w:rFonts w:eastAsia="Cambria" w:cstheme="minorHAnsi"/>
          <w:w w:val="125"/>
          <w:sz w:val="18"/>
          <w:szCs w:val="18"/>
        </w:rPr>
        <w:t>J.,</w:t>
      </w:r>
      <w:r w:rsidRPr="00A02B76">
        <w:rPr>
          <w:rFonts w:eastAsia="Cambria" w:cstheme="minorHAnsi"/>
          <w:spacing w:val="-2"/>
          <w:w w:val="125"/>
          <w:sz w:val="18"/>
          <w:szCs w:val="18"/>
        </w:rPr>
        <w:t xml:space="preserve"> </w:t>
      </w:r>
      <w:r w:rsidRPr="00A02B76">
        <w:rPr>
          <w:rFonts w:eastAsia="Cambria" w:cstheme="minorHAnsi"/>
          <w:w w:val="115"/>
          <w:sz w:val="18"/>
          <w:szCs w:val="18"/>
        </w:rPr>
        <w:t>&amp; Warshaw, R.</w:t>
      </w:r>
      <w:r w:rsidRPr="00A02B76">
        <w:rPr>
          <w:rFonts w:eastAsia="Cambria" w:cstheme="minorHAnsi"/>
          <w:spacing w:val="40"/>
          <w:w w:val="115"/>
          <w:sz w:val="18"/>
          <w:szCs w:val="18"/>
        </w:rPr>
        <w:t xml:space="preserve"> </w:t>
      </w:r>
      <w:r w:rsidRPr="00A02B76">
        <w:rPr>
          <w:rFonts w:eastAsia="Cambria" w:cstheme="minorHAnsi"/>
          <w:w w:val="110"/>
          <w:sz w:val="18"/>
          <w:szCs w:val="18"/>
        </w:rPr>
        <w:t>(2007). Cluster of systemic lupus erythematosus (SLE) associated with an oil field</w:t>
      </w:r>
      <w:r w:rsidRPr="00A02B76">
        <w:rPr>
          <w:rFonts w:eastAsia="Cambria" w:cstheme="minorHAnsi"/>
          <w:spacing w:val="40"/>
          <w:w w:val="115"/>
          <w:sz w:val="18"/>
          <w:szCs w:val="18"/>
        </w:rPr>
        <w:t xml:space="preserve"> </w:t>
      </w:r>
      <w:r w:rsidRPr="00A02B76">
        <w:rPr>
          <w:rFonts w:eastAsia="Cambria" w:cstheme="minorHAnsi"/>
          <w:w w:val="115"/>
          <w:sz w:val="18"/>
          <w:szCs w:val="18"/>
        </w:rPr>
        <w:t>waste</w:t>
      </w:r>
      <w:r w:rsidRPr="00A02B76">
        <w:rPr>
          <w:rFonts w:eastAsia="Cambria" w:cstheme="minorHAnsi"/>
          <w:spacing w:val="-4"/>
          <w:w w:val="115"/>
          <w:sz w:val="18"/>
          <w:szCs w:val="18"/>
        </w:rPr>
        <w:t xml:space="preserve"> </w:t>
      </w:r>
      <w:r w:rsidRPr="00A02B76">
        <w:rPr>
          <w:rFonts w:eastAsia="Cambria" w:cstheme="minorHAnsi"/>
          <w:w w:val="115"/>
          <w:sz w:val="18"/>
          <w:szCs w:val="18"/>
        </w:rPr>
        <w:t>site:</w:t>
      </w:r>
      <w:r w:rsidRPr="00A02B76">
        <w:rPr>
          <w:rFonts w:eastAsia="Cambria" w:cstheme="minorHAnsi"/>
          <w:spacing w:val="-3"/>
          <w:w w:val="115"/>
          <w:sz w:val="18"/>
          <w:szCs w:val="18"/>
        </w:rPr>
        <w:t xml:space="preserve"> </w:t>
      </w:r>
      <w:r w:rsidRPr="00A02B76">
        <w:rPr>
          <w:rFonts w:eastAsia="Cambria" w:cstheme="minorHAnsi"/>
          <w:w w:val="115"/>
          <w:sz w:val="18"/>
          <w:szCs w:val="18"/>
        </w:rPr>
        <w:t>A</w:t>
      </w:r>
      <w:r w:rsidRPr="00A02B76">
        <w:rPr>
          <w:rFonts w:eastAsia="Cambria" w:cstheme="minorHAnsi"/>
          <w:spacing w:val="-4"/>
          <w:w w:val="115"/>
          <w:sz w:val="18"/>
          <w:szCs w:val="18"/>
        </w:rPr>
        <w:t xml:space="preserve"> </w:t>
      </w:r>
      <w:proofErr w:type="gramStart"/>
      <w:r w:rsidRPr="00A02B76">
        <w:rPr>
          <w:rFonts w:eastAsia="Cambria" w:cstheme="minorHAnsi"/>
          <w:w w:val="115"/>
          <w:sz w:val="18"/>
          <w:szCs w:val="18"/>
        </w:rPr>
        <w:t>cross</w:t>
      </w:r>
      <w:r w:rsidRPr="00A02B76">
        <w:rPr>
          <w:rFonts w:eastAsia="Cambria" w:cstheme="minorHAnsi"/>
          <w:spacing w:val="-3"/>
          <w:w w:val="115"/>
          <w:sz w:val="18"/>
          <w:szCs w:val="18"/>
        </w:rPr>
        <w:t xml:space="preserve"> </w:t>
      </w:r>
      <w:r w:rsidRPr="00A02B76">
        <w:rPr>
          <w:rFonts w:eastAsia="Cambria" w:cstheme="minorHAnsi"/>
          <w:w w:val="115"/>
          <w:sz w:val="18"/>
          <w:szCs w:val="18"/>
        </w:rPr>
        <w:t>sectional</w:t>
      </w:r>
      <w:proofErr w:type="gramEnd"/>
      <w:r w:rsidRPr="00A02B76">
        <w:rPr>
          <w:rFonts w:eastAsia="Cambria" w:cstheme="minorHAnsi"/>
          <w:spacing w:val="-3"/>
          <w:w w:val="115"/>
          <w:sz w:val="18"/>
          <w:szCs w:val="18"/>
        </w:rPr>
        <w:t xml:space="preserve"> </w:t>
      </w:r>
      <w:r w:rsidRPr="00A02B76">
        <w:rPr>
          <w:rFonts w:eastAsia="Cambria" w:cstheme="minorHAnsi"/>
          <w:w w:val="115"/>
          <w:sz w:val="18"/>
          <w:szCs w:val="18"/>
        </w:rPr>
        <w:t>study.</w:t>
      </w:r>
      <w:r w:rsidRPr="00A02B76">
        <w:rPr>
          <w:rFonts w:eastAsia="Cambria" w:cstheme="minorHAnsi"/>
          <w:spacing w:val="-4"/>
          <w:w w:val="115"/>
          <w:sz w:val="18"/>
          <w:szCs w:val="18"/>
        </w:rPr>
        <w:t xml:space="preserve"> </w:t>
      </w:r>
      <w:r w:rsidRPr="00A02B76">
        <w:rPr>
          <w:rFonts w:eastAsia="Cambria" w:cstheme="minorHAnsi"/>
          <w:i/>
          <w:w w:val="115"/>
          <w:sz w:val="18"/>
          <w:szCs w:val="18"/>
        </w:rPr>
        <w:t>Environmental</w:t>
      </w:r>
      <w:r w:rsidRPr="00A02B76">
        <w:rPr>
          <w:rFonts w:eastAsia="Cambria" w:cstheme="minorHAnsi"/>
          <w:i/>
          <w:spacing w:val="-7"/>
          <w:w w:val="115"/>
          <w:sz w:val="18"/>
          <w:szCs w:val="18"/>
        </w:rPr>
        <w:t xml:space="preserve"> </w:t>
      </w:r>
      <w:r w:rsidRPr="00A02B76">
        <w:rPr>
          <w:rFonts w:eastAsia="Cambria" w:cstheme="minorHAnsi"/>
          <w:i/>
          <w:w w:val="115"/>
          <w:sz w:val="18"/>
          <w:szCs w:val="18"/>
        </w:rPr>
        <w:t>Health:</w:t>
      </w:r>
      <w:r w:rsidRPr="00A02B76">
        <w:rPr>
          <w:rFonts w:eastAsia="Cambria" w:cstheme="minorHAnsi"/>
          <w:i/>
          <w:spacing w:val="-6"/>
          <w:w w:val="115"/>
          <w:sz w:val="18"/>
          <w:szCs w:val="18"/>
        </w:rPr>
        <w:t xml:space="preserve"> </w:t>
      </w:r>
      <w:r w:rsidRPr="00A02B76">
        <w:rPr>
          <w:rFonts w:eastAsia="Cambria" w:cstheme="minorHAnsi"/>
          <w:i/>
          <w:w w:val="115"/>
          <w:sz w:val="18"/>
          <w:szCs w:val="18"/>
        </w:rPr>
        <w:t>A</w:t>
      </w:r>
      <w:r w:rsidRPr="00A02B76">
        <w:rPr>
          <w:rFonts w:eastAsia="Cambria" w:cstheme="minorHAnsi"/>
          <w:i/>
          <w:spacing w:val="-8"/>
          <w:w w:val="115"/>
          <w:sz w:val="18"/>
          <w:szCs w:val="18"/>
        </w:rPr>
        <w:t xml:space="preserve"> </w:t>
      </w:r>
      <w:r w:rsidRPr="00A02B76">
        <w:rPr>
          <w:rFonts w:eastAsia="Cambria" w:cstheme="minorHAnsi"/>
          <w:i/>
          <w:w w:val="115"/>
          <w:sz w:val="18"/>
          <w:szCs w:val="18"/>
        </w:rPr>
        <w:t>Global</w:t>
      </w:r>
      <w:r w:rsidRPr="00A02B76">
        <w:rPr>
          <w:rFonts w:eastAsia="Cambria" w:cstheme="minorHAnsi"/>
          <w:i/>
          <w:spacing w:val="-7"/>
          <w:w w:val="115"/>
          <w:sz w:val="18"/>
          <w:szCs w:val="18"/>
        </w:rPr>
        <w:t xml:space="preserve"> </w:t>
      </w:r>
      <w:r w:rsidRPr="00A02B76">
        <w:rPr>
          <w:rFonts w:eastAsia="Cambria" w:cstheme="minorHAnsi"/>
          <w:i/>
          <w:w w:val="115"/>
          <w:sz w:val="18"/>
          <w:szCs w:val="18"/>
        </w:rPr>
        <w:t>Access</w:t>
      </w:r>
      <w:r w:rsidRPr="00A02B76">
        <w:rPr>
          <w:rFonts w:eastAsia="Cambria" w:cstheme="minorHAnsi"/>
          <w:i/>
          <w:spacing w:val="-7"/>
          <w:w w:val="115"/>
          <w:sz w:val="18"/>
          <w:szCs w:val="18"/>
        </w:rPr>
        <w:t xml:space="preserve"> </w:t>
      </w:r>
      <w:r w:rsidRPr="00A02B76">
        <w:rPr>
          <w:rFonts w:eastAsia="Cambria" w:cstheme="minorHAnsi"/>
          <w:i/>
          <w:w w:val="115"/>
          <w:sz w:val="18"/>
          <w:szCs w:val="18"/>
        </w:rPr>
        <w:t>Science</w:t>
      </w:r>
      <w:r w:rsidRPr="00A02B76">
        <w:rPr>
          <w:rFonts w:eastAsia="Cambria" w:cstheme="minorHAnsi"/>
          <w:i/>
          <w:spacing w:val="40"/>
          <w:w w:val="115"/>
          <w:sz w:val="18"/>
          <w:szCs w:val="18"/>
        </w:rPr>
        <w:t xml:space="preserve"> </w:t>
      </w:r>
      <w:r w:rsidRPr="00A02B76">
        <w:rPr>
          <w:rFonts w:eastAsia="Cambria" w:cstheme="minorHAnsi"/>
          <w:i/>
          <w:w w:val="115"/>
          <w:sz w:val="18"/>
          <w:szCs w:val="18"/>
        </w:rPr>
        <w:t>Source,</w:t>
      </w:r>
      <w:r w:rsidRPr="00A02B76">
        <w:rPr>
          <w:rFonts w:eastAsia="Cambria" w:cstheme="minorHAnsi"/>
          <w:i/>
          <w:spacing w:val="-5"/>
          <w:w w:val="115"/>
          <w:sz w:val="18"/>
          <w:szCs w:val="18"/>
        </w:rPr>
        <w:t xml:space="preserve"> </w:t>
      </w:r>
      <w:r w:rsidRPr="00A02B76">
        <w:rPr>
          <w:rFonts w:eastAsia="Cambria" w:cstheme="minorHAnsi"/>
          <w:i/>
          <w:w w:val="115"/>
          <w:sz w:val="18"/>
          <w:szCs w:val="18"/>
        </w:rPr>
        <w:t>6</w:t>
      </w:r>
      <w:r w:rsidRPr="00A02B76">
        <w:rPr>
          <w:rFonts w:eastAsia="Cambria" w:cstheme="minorHAnsi"/>
          <w:w w:val="115"/>
          <w:sz w:val="18"/>
          <w:szCs w:val="18"/>
        </w:rPr>
        <w:t>(1),</w:t>
      </w:r>
      <w:r w:rsidRPr="00A02B76">
        <w:rPr>
          <w:rFonts w:eastAsia="Cambria" w:cstheme="minorHAnsi"/>
          <w:spacing w:val="-2"/>
          <w:w w:val="115"/>
          <w:sz w:val="18"/>
          <w:szCs w:val="18"/>
        </w:rPr>
        <w:t xml:space="preserve"> </w:t>
      </w:r>
      <w:r w:rsidRPr="00A02B76">
        <w:rPr>
          <w:rFonts w:eastAsia="Cambria" w:cstheme="minorHAnsi"/>
          <w:w w:val="115"/>
          <w:sz w:val="18"/>
          <w:szCs w:val="18"/>
        </w:rPr>
        <w:t>8.</w:t>
      </w:r>
      <w:r w:rsidRPr="00A02B76">
        <w:rPr>
          <w:rFonts w:eastAsia="Cambria" w:cstheme="minorHAnsi"/>
          <w:spacing w:val="-2"/>
          <w:w w:val="115"/>
          <w:sz w:val="18"/>
          <w:szCs w:val="18"/>
        </w:rPr>
        <w:t xml:space="preserve"> </w:t>
      </w:r>
      <w:hyperlink r:id="rId71">
        <w:r w:rsidRPr="00A02B76">
          <w:rPr>
            <w:rFonts w:eastAsia="Cambria" w:cstheme="minorHAnsi"/>
            <w:color w:val="2196D1"/>
            <w:w w:val="115"/>
            <w:sz w:val="18"/>
            <w:szCs w:val="18"/>
          </w:rPr>
          <w:t>https://doi.org/10.1186/1476-069X-6-15</w:t>
        </w:r>
      </w:hyperlink>
    </w:p>
    <w:bookmarkStart w:id="49" w:name="_bookmark54"/>
    <w:bookmarkEnd w:id="49"/>
    <w:p w14:paraId="3FDF4740" w14:textId="19412C3B" w:rsidR="00A02B76" w:rsidRPr="00A02B76" w:rsidRDefault="00A02B76" w:rsidP="007A0A87">
      <w:pPr>
        <w:ind w:left="282" w:hanging="240"/>
        <w:jc w:val="both"/>
        <w:rPr>
          <w:rFonts w:eastAsia="Cambria" w:cstheme="minorHAnsi"/>
          <w:sz w:val="18"/>
          <w:szCs w:val="18"/>
          <w:lang w:val="fr-BE"/>
        </w:rPr>
      </w:pPr>
      <w:r w:rsidRPr="00A02B76">
        <w:rPr>
          <w:rFonts w:eastAsia="Cambria" w:cstheme="minorHAnsi"/>
          <w:sz w:val="18"/>
          <w:szCs w:val="18"/>
        </w:rPr>
        <w:fldChar w:fldCharType="begin"/>
      </w:r>
      <w:r w:rsidRPr="00A02B76">
        <w:rPr>
          <w:rFonts w:eastAsia="Cambria" w:cstheme="minorHAnsi"/>
          <w:sz w:val="18"/>
          <w:szCs w:val="18"/>
          <w:lang w:val="fr-BE"/>
        </w:rPr>
        <w:instrText>HYPERLINK "http://refhub.elsevier.com/S0924-2244(21)00213-2/sref37"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05"/>
          <w:sz w:val="18"/>
          <w:szCs w:val="18"/>
          <w:lang w:val="fr-BE"/>
        </w:rPr>
        <w:t>D</w:t>
      </w:r>
      <w:r w:rsidR="00DE49FD">
        <w:rPr>
          <w:rFonts w:eastAsia="Cambria" w:cstheme="minorHAnsi"/>
          <w:color w:val="2196D1"/>
          <w:w w:val="105"/>
          <w:sz w:val="18"/>
          <w:szCs w:val="18"/>
          <w:lang w:val="fr-BE"/>
        </w:rPr>
        <w:t>é</w:t>
      </w:r>
      <w:r w:rsidRPr="00A02B76">
        <w:rPr>
          <w:rFonts w:eastAsia="Cambria" w:cstheme="minorHAnsi"/>
          <w:color w:val="2196D1"/>
          <w:w w:val="105"/>
          <w:sz w:val="18"/>
          <w:szCs w:val="18"/>
          <w:lang w:val="fr-BE"/>
        </w:rPr>
        <w:t>partement F</w:t>
      </w:r>
      <w:r w:rsidR="00DE49FD">
        <w:rPr>
          <w:rFonts w:eastAsia="Cambria" w:cstheme="minorHAnsi"/>
          <w:color w:val="2196D1"/>
          <w:w w:val="105"/>
          <w:position w:val="1"/>
          <w:sz w:val="18"/>
          <w:szCs w:val="18"/>
          <w:lang w:val="fr-BE"/>
        </w:rPr>
        <w:t>é</w:t>
      </w:r>
      <w:r w:rsidRPr="00A02B76">
        <w:rPr>
          <w:rFonts w:eastAsia="Cambria" w:cstheme="minorHAnsi"/>
          <w:color w:val="2196D1"/>
          <w:w w:val="105"/>
          <w:sz w:val="18"/>
          <w:szCs w:val="18"/>
          <w:lang w:val="fr-BE"/>
        </w:rPr>
        <w:t>d</w:t>
      </w:r>
      <w:r w:rsidR="00DE49FD">
        <w:rPr>
          <w:rFonts w:eastAsia="Cambria" w:cstheme="minorHAnsi"/>
          <w:color w:val="2196D1"/>
          <w:w w:val="105"/>
          <w:position w:val="1"/>
          <w:sz w:val="18"/>
          <w:szCs w:val="18"/>
          <w:lang w:val="fr-BE"/>
        </w:rPr>
        <w:t>é</w:t>
      </w:r>
      <w:proofErr w:type="spellStart"/>
      <w:r w:rsidRPr="00A02B76">
        <w:rPr>
          <w:rFonts w:eastAsia="Cambria" w:cstheme="minorHAnsi"/>
          <w:color w:val="2196D1"/>
          <w:w w:val="105"/>
          <w:sz w:val="18"/>
          <w:szCs w:val="18"/>
          <w:lang w:val="fr-BE"/>
        </w:rPr>
        <w:t>ral</w:t>
      </w:r>
      <w:proofErr w:type="spellEnd"/>
      <w:r w:rsidRPr="00A02B76">
        <w:rPr>
          <w:rFonts w:eastAsia="Cambria" w:cstheme="minorHAnsi"/>
          <w:color w:val="2196D1"/>
          <w:w w:val="105"/>
          <w:sz w:val="18"/>
          <w:szCs w:val="18"/>
          <w:lang w:val="fr-BE"/>
        </w:rPr>
        <w:t xml:space="preserve"> de </w:t>
      </w:r>
      <w:proofErr w:type="spellStart"/>
      <w:r w:rsidRPr="00A02B76">
        <w:rPr>
          <w:rFonts w:eastAsia="Cambria" w:cstheme="minorHAnsi"/>
          <w:color w:val="2196D1"/>
          <w:w w:val="105"/>
          <w:sz w:val="18"/>
          <w:szCs w:val="18"/>
          <w:lang w:val="fr-BE"/>
        </w:rPr>
        <w:t>L’int</w:t>
      </w:r>
      <w:proofErr w:type="spellEnd"/>
      <w:r w:rsidR="00DE49FD">
        <w:rPr>
          <w:rFonts w:eastAsia="Cambria" w:cstheme="minorHAnsi"/>
          <w:color w:val="2196D1"/>
          <w:w w:val="105"/>
          <w:position w:val="1"/>
          <w:sz w:val="18"/>
          <w:szCs w:val="18"/>
          <w:lang w:val="fr-BE"/>
        </w:rPr>
        <w:t>é</w:t>
      </w:r>
      <w:r w:rsidRPr="00A02B76">
        <w:rPr>
          <w:rFonts w:eastAsia="Cambria" w:cstheme="minorHAnsi"/>
          <w:color w:val="2196D1"/>
          <w:w w:val="105"/>
          <w:sz w:val="18"/>
          <w:szCs w:val="18"/>
          <w:lang w:val="fr-BE"/>
        </w:rPr>
        <w:t>rieur. (2016). Ordonnance 817.023.21 du DFI du 16</w:t>
      </w:r>
      <w:r w:rsidRPr="00A02B76">
        <w:rPr>
          <w:rFonts w:eastAsia="Cambria" w:cstheme="minorHAnsi"/>
          <w:sz w:val="18"/>
          <w:szCs w:val="18"/>
        </w:rPr>
        <w:fldChar w:fldCharType="end"/>
      </w:r>
      <w:r w:rsidRPr="00A02B76">
        <w:rPr>
          <w:rFonts w:eastAsia="Cambria" w:cstheme="minorHAnsi"/>
          <w:color w:val="2196D1"/>
          <w:spacing w:val="40"/>
          <w:w w:val="105"/>
          <w:sz w:val="18"/>
          <w:szCs w:val="18"/>
          <w:lang w:val="fr-BE"/>
        </w:rPr>
        <w:t xml:space="preserve"> </w:t>
      </w:r>
      <w:hyperlink r:id="rId72">
        <w:r w:rsidRPr="00A02B76">
          <w:rPr>
            <w:rFonts w:eastAsia="Cambria" w:cstheme="minorHAnsi"/>
            <w:color w:val="2196D1"/>
            <w:w w:val="105"/>
            <w:sz w:val="18"/>
            <w:szCs w:val="18"/>
            <w:lang w:val="fr-BE"/>
          </w:rPr>
          <w:t>de</w:t>
        </w:r>
        <w:r w:rsidRPr="00A02B76">
          <w:rPr>
            <w:rFonts w:eastAsia="Cambria" w:cstheme="minorHAnsi"/>
            <w:color w:val="2196D1"/>
            <w:w w:val="105"/>
            <w:position w:val="1"/>
            <w:sz w:val="18"/>
            <w:szCs w:val="18"/>
            <w:lang w:val="fr-BE"/>
          </w:rPr>
          <w:t>´</w:t>
        </w:r>
        <w:r w:rsidRPr="00A02B76">
          <w:rPr>
            <w:rFonts w:eastAsia="Cambria" w:cstheme="minorHAnsi"/>
            <w:color w:val="2196D1"/>
            <w:w w:val="105"/>
            <w:sz w:val="18"/>
            <w:szCs w:val="18"/>
            <w:lang w:val="fr-BE"/>
          </w:rPr>
          <w:t>cembre 2016</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sur</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les</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mat</w:t>
        </w:r>
        <w:r w:rsidR="00DE49FD">
          <w:rPr>
            <w:rFonts w:eastAsia="Cambria" w:cstheme="minorHAnsi"/>
            <w:color w:val="2196D1"/>
            <w:w w:val="105"/>
            <w:position w:val="1"/>
            <w:sz w:val="18"/>
            <w:szCs w:val="18"/>
            <w:lang w:val="fr-BE"/>
          </w:rPr>
          <w:t>é</w:t>
        </w:r>
        <w:proofErr w:type="spellStart"/>
        <w:r w:rsidRPr="00A02B76">
          <w:rPr>
            <w:rFonts w:eastAsia="Cambria" w:cstheme="minorHAnsi"/>
            <w:color w:val="2196D1"/>
            <w:w w:val="105"/>
            <w:sz w:val="18"/>
            <w:szCs w:val="18"/>
            <w:lang w:val="fr-BE"/>
          </w:rPr>
          <w:t>riaux</w:t>
        </w:r>
        <w:proofErr w:type="spellEnd"/>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et</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objets</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destin</w:t>
        </w:r>
        <w:r w:rsidR="00DE49FD">
          <w:rPr>
            <w:rFonts w:eastAsia="Cambria" w:cstheme="minorHAnsi"/>
            <w:color w:val="2196D1"/>
            <w:w w:val="105"/>
            <w:position w:val="1"/>
            <w:sz w:val="18"/>
            <w:szCs w:val="18"/>
            <w:lang w:val="fr-BE"/>
          </w:rPr>
          <w:t>é</w:t>
        </w:r>
        <w:r w:rsidRPr="00A02B76">
          <w:rPr>
            <w:rFonts w:eastAsia="Cambria" w:cstheme="minorHAnsi"/>
            <w:color w:val="2196D1"/>
            <w:w w:val="105"/>
            <w:sz w:val="18"/>
            <w:szCs w:val="18"/>
            <w:lang w:val="fr-BE"/>
          </w:rPr>
          <w:t xml:space="preserve">s </w:t>
        </w:r>
        <w:r w:rsidR="00DE49FD">
          <w:rPr>
            <w:rFonts w:eastAsia="Cambria" w:cstheme="minorHAnsi"/>
            <w:color w:val="2196D1"/>
            <w:w w:val="105"/>
            <w:sz w:val="18"/>
            <w:szCs w:val="18"/>
            <w:lang w:val="fr-BE"/>
          </w:rPr>
          <w:t>à</w:t>
        </w:r>
        <w:r w:rsidRPr="00A02B76">
          <w:rPr>
            <w:rFonts w:eastAsia="Cambria" w:cstheme="minorHAnsi"/>
            <w:color w:val="2196D1"/>
            <w:spacing w:val="-3"/>
            <w:w w:val="105"/>
            <w:position w:val="1"/>
            <w:sz w:val="18"/>
            <w:szCs w:val="18"/>
            <w:lang w:val="fr-BE"/>
          </w:rPr>
          <w:t xml:space="preserve"> </w:t>
        </w:r>
        <w:r w:rsidRPr="00A02B76">
          <w:rPr>
            <w:rFonts w:eastAsia="Cambria" w:cstheme="minorHAnsi"/>
            <w:color w:val="2196D1"/>
            <w:w w:val="105"/>
            <w:sz w:val="18"/>
            <w:szCs w:val="18"/>
            <w:lang w:val="fr-BE"/>
          </w:rPr>
          <w:t>entrer en</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contact</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avec</w:t>
        </w:r>
        <w:r w:rsidRPr="00A02B76">
          <w:rPr>
            <w:rFonts w:eastAsia="Cambria" w:cstheme="minorHAnsi"/>
            <w:color w:val="2196D1"/>
            <w:spacing w:val="-1"/>
            <w:w w:val="105"/>
            <w:sz w:val="18"/>
            <w:szCs w:val="18"/>
            <w:lang w:val="fr-BE"/>
          </w:rPr>
          <w:t xml:space="preserve"> </w:t>
        </w:r>
        <w:r w:rsidRPr="00A02B76">
          <w:rPr>
            <w:rFonts w:eastAsia="Cambria" w:cstheme="minorHAnsi"/>
            <w:color w:val="2196D1"/>
            <w:w w:val="105"/>
            <w:sz w:val="18"/>
            <w:szCs w:val="18"/>
            <w:lang w:val="fr-BE"/>
          </w:rPr>
          <w:t>les</w:t>
        </w:r>
      </w:hyperlink>
      <w:r w:rsidRPr="00A02B76">
        <w:rPr>
          <w:rFonts w:eastAsia="Cambria" w:cstheme="minorHAnsi"/>
          <w:color w:val="2196D1"/>
          <w:spacing w:val="40"/>
          <w:w w:val="105"/>
          <w:sz w:val="18"/>
          <w:szCs w:val="18"/>
          <w:lang w:val="fr-BE"/>
        </w:rPr>
        <w:t xml:space="preserve"> </w:t>
      </w:r>
      <w:hyperlink r:id="rId73">
        <w:r w:rsidRPr="00A02B76">
          <w:rPr>
            <w:rFonts w:eastAsia="Cambria" w:cstheme="minorHAnsi"/>
            <w:color w:val="2196D1"/>
            <w:w w:val="105"/>
            <w:sz w:val="18"/>
            <w:szCs w:val="18"/>
            <w:lang w:val="fr-BE"/>
          </w:rPr>
          <w:t>denr</w:t>
        </w:r>
        <w:r w:rsidR="00DE49FD">
          <w:rPr>
            <w:rFonts w:eastAsia="Cambria" w:cstheme="minorHAnsi"/>
            <w:color w:val="2196D1"/>
            <w:w w:val="105"/>
            <w:sz w:val="18"/>
            <w:szCs w:val="18"/>
            <w:lang w:val="fr-BE"/>
          </w:rPr>
          <w:t>é</w:t>
        </w:r>
        <w:r w:rsidRPr="00A02B76">
          <w:rPr>
            <w:rFonts w:eastAsia="Cambria" w:cstheme="minorHAnsi"/>
            <w:color w:val="2196D1"/>
            <w:w w:val="105"/>
            <w:sz w:val="18"/>
            <w:szCs w:val="18"/>
            <w:lang w:val="fr-BE"/>
          </w:rPr>
          <w:t>es alimentaires (Ordonnance sur les mat</w:t>
        </w:r>
        <w:r w:rsidR="00DE49FD">
          <w:rPr>
            <w:rFonts w:eastAsia="Cambria" w:cstheme="minorHAnsi"/>
            <w:color w:val="2196D1"/>
            <w:w w:val="105"/>
            <w:position w:val="1"/>
            <w:sz w:val="18"/>
            <w:szCs w:val="18"/>
            <w:lang w:val="fr-BE"/>
          </w:rPr>
          <w:t>é</w:t>
        </w:r>
        <w:proofErr w:type="spellStart"/>
        <w:r w:rsidRPr="00A02B76">
          <w:rPr>
            <w:rFonts w:eastAsia="Cambria" w:cstheme="minorHAnsi"/>
            <w:color w:val="2196D1"/>
            <w:w w:val="105"/>
            <w:sz w:val="18"/>
            <w:szCs w:val="18"/>
            <w:lang w:val="fr-BE"/>
          </w:rPr>
          <w:t>riaux</w:t>
        </w:r>
        <w:proofErr w:type="spellEnd"/>
        <w:r w:rsidRPr="00A02B76">
          <w:rPr>
            <w:rFonts w:eastAsia="Cambria" w:cstheme="minorHAnsi"/>
            <w:color w:val="2196D1"/>
            <w:w w:val="105"/>
            <w:sz w:val="18"/>
            <w:szCs w:val="18"/>
            <w:lang w:val="fr-BE"/>
          </w:rPr>
          <w:t xml:space="preserve"> et objets). </w:t>
        </w:r>
        <w:r w:rsidRPr="00A02B76">
          <w:rPr>
            <w:rFonts w:eastAsia="Cambria" w:cstheme="minorHAnsi"/>
            <w:i/>
            <w:color w:val="2196D1"/>
            <w:w w:val="105"/>
            <w:sz w:val="18"/>
            <w:szCs w:val="18"/>
            <w:lang w:val="fr-BE"/>
          </w:rPr>
          <w:t>Ordonnances du</w:t>
        </w:r>
      </w:hyperlink>
      <w:r w:rsidRPr="00A02B76">
        <w:rPr>
          <w:rFonts w:eastAsia="Cambria" w:cstheme="minorHAnsi"/>
          <w:i/>
          <w:color w:val="2196D1"/>
          <w:spacing w:val="40"/>
          <w:w w:val="105"/>
          <w:sz w:val="18"/>
          <w:szCs w:val="18"/>
          <w:lang w:val="fr-BE"/>
        </w:rPr>
        <w:t xml:space="preserve"> </w:t>
      </w:r>
      <w:hyperlink r:id="rId74">
        <w:r w:rsidRPr="00A02B76">
          <w:rPr>
            <w:rFonts w:eastAsia="Cambria" w:cstheme="minorHAnsi"/>
            <w:i/>
            <w:color w:val="2196D1"/>
            <w:w w:val="105"/>
            <w:sz w:val="18"/>
            <w:szCs w:val="18"/>
            <w:lang w:val="fr-BE"/>
          </w:rPr>
          <w:t>D</w:t>
        </w:r>
        <w:r w:rsidRPr="00A02B76">
          <w:rPr>
            <w:rFonts w:eastAsia="Cambria" w:cstheme="minorHAnsi"/>
            <w:color w:val="2196D1"/>
            <w:w w:val="105"/>
            <w:position w:val="1"/>
            <w:sz w:val="18"/>
            <w:szCs w:val="18"/>
            <w:lang w:val="fr-BE"/>
          </w:rPr>
          <w:t>´</w:t>
        </w:r>
        <w:proofErr w:type="spellStart"/>
        <w:r w:rsidRPr="00A02B76">
          <w:rPr>
            <w:rFonts w:eastAsia="Cambria" w:cstheme="minorHAnsi"/>
            <w:i/>
            <w:color w:val="2196D1"/>
            <w:w w:val="105"/>
            <w:sz w:val="18"/>
            <w:szCs w:val="18"/>
            <w:lang w:val="fr-BE"/>
          </w:rPr>
          <w:t>epartement</w:t>
        </w:r>
        <w:proofErr w:type="spellEnd"/>
        <w:r w:rsidRPr="00A02B76">
          <w:rPr>
            <w:rFonts w:eastAsia="Cambria" w:cstheme="minorHAnsi"/>
            <w:i/>
            <w:color w:val="2196D1"/>
            <w:spacing w:val="-4"/>
            <w:w w:val="105"/>
            <w:sz w:val="18"/>
            <w:szCs w:val="18"/>
            <w:lang w:val="fr-BE"/>
          </w:rPr>
          <w:t xml:space="preserve"> </w:t>
        </w:r>
        <w:r w:rsidRPr="00A02B76">
          <w:rPr>
            <w:rFonts w:eastAsia="Cambria" w:cstheme="minorHAnsi"/>
            <w:i/>
            <w:color w:val="2196D1"/>
            <w:w w:val="105"/>
            <w:sz w:val="18"/>
            <w:szCs w:val="18"/>
            <w:lang w:val="fr-BE"/>
          </w:rPr>
          <w:t>F</w:t>
        </w:r>
        <w:r w:rsidRPr="00A02B76">
          <w:rPr>
            <w:rFonts w:eastAsia="Cambria" w:cstheme="minorHAnsi"/>
            <w:color w:val="2196D1"/>
            <w:w w:val="105"/>
            <w:position w:val="1"/>
            <w:sz w:val="18"/>
            <w:szCs w:val="18"/>
            <w:lang w:val="fr-BE"/>
          </w:rPr>
          <w:t>´</w:t>
        </w:r>
        <w:proofErr w:type="spellStart"/>
        <w:r w:rsidRPr="00A02B76">
          <w:rPr>
            <w:rFonts w:eastAsia="Cambria" w:cstheme="minorHAnsi"/>
            <w:i/>
            <w:color w:val="2196D1"/>
            <w:w w:val="105"/>
            <w:sz w:val="18"/>
            <w:szCs w:val="18"/>
            <w:lang w:val="fr-BE"/>
          </w:rPr>
          <w:t>ed</w:t>
        </w:r>
        <w:proofErr w:type="spellEnd"/>
        <w:r w:rsidRPr="00A02B76">
          <w:rPr>
            <w:rFonts w:eastAsia="Cambria" w:cstheme="minorHAnsi"/>
            <w:color w:val="2196D1"/>
            <w:w w:val="105"/>
            <w:position w:val="1"/>
            <w:sz w:val="18"/>
            <w:szCs w:val="18"/>
            <w:lang w:val="fr-BE"/>
          </w:rPr>
          <w:t>´</w:t>
        </w:r>
        <w:proofErr w:type="spellStart"/>
        <w:r w:rsidRPr="00A02B76">
          <w:rPr>
            <w:rFonts w:eastAsia="Cambria" w:cstheme="minorHAnsi"/>
            <w:i/>
            <w:color w:val="2196D1"/>
            <w:w w:val="105"/>
            <w:sz w:val="18"/>
            <w:szCs w:val="18"/>
            <w:lang w:val="fr-BE"/>
          </w:rPr>
          <w:t>eral</w:t>
        </w:r>
        <w:proofErr w:type="spellEnd"/>
        <w:r w:rsidRPr="00A02B76">
          <w:rPr>
            <w:rFonts w:eastAsia="Cambria" w:cstheme="minorHAnsi"/>
            <w:i/>
            <w:color w:val="2196D1"/>
            <w:spacing w:val="-4"/>
            <w:w w:val="105"/>
            <w:sz w:val="18"/>
            <w:szCs w:val="18"/>
            <w:lang w:val="fr-BE"/>
          </w:rPr>
          <w:t xml:space="preserve"> </w:t>
        </w:r>
        <w:r w:rsidRPr="00A02B76">
          <w:rPr>
            <w:rFonts w:eastAsia="Cambria" w:cstheme="minorHAnsi"/>
            <w:i/>
            <w:color w:val="2196D1"/>
            <w:w w:val="105"/>
            <w:sz w:val="18"/>
            <w:szCs w:val="18"/>
            <w:lang w:val="fr-BE"/>
          </w:rPr>
          <w:t>de</w:t>
        </w:r>
        <w:r w:rsidRPr="00A02B76">
          <w:rPr>
            <w:rFonts w:eastAsia="Cambria" w:cstheme="minorHAnsi"/>
            <w:i/>
            <w:color w:val="2196D1"/>
            <w:spacing w:val="-4"/>
            <w:w w:val="105"/>
            <w:sz w:val="18"/>
            <w:szCs w:val="18"/>
            <w:lang w:val="fr-BE"/>
          </w:rPr>
          <w:t xml:space="preserve"> </w:t>
        </w:r>
        <w:proofErr w:type="spellStart"/>
        <w:r w:rsidRPr="00A02B76">
          <w:rPr>
            <w:rFonts w:eastAsia="Cambria" w:cstheme="minorHAnsi"/>
            <w:i/>
            <w:color w:val="2196D1"/>
            <w:w w:val="105"/>
            <w:sz w:val="18"/>
            <w:szCs w:val="18"/>
            <w:lang w:val="fr-BE"/>
          </w:rPr>
          <w:t>L’int</w:t>
        </w:r>
        <w:proofErr w:type="spellEnd"/>
        <w:r w:rsidRPr="00A02B76">
          <w:rPr>
            <w:rFonts w:eastAsia="Cambria" w:cstheme="minorHAnsi"/>
            <w:color w:val="2196D1"/>
            <w:w w:val="105"/>
            <w:position w:val="1"/>
            <w:sz w:val="18"/>
            <w:szCs w:val="18"/>
            <w:lang w:val="fr-BE"/>
          </w:rPr>
          <w:t>´</w:t>
        </w:r>
        <w:proofErr w:type="spellStart"/>
        <w:r w:rsidRPr="00A02B76">
          <w:rPr>
            <w:rFonts w:eastAsia="Cambria" w:cstheme="minorHAnsi"/>
            <w:i/>
            <w:color w:val="2196D1"/>
            <w:w w:val="105"/>
            <w:sz w:val="18"/>
            <w:szCs w:val="18"/>
            <w:lang w:val="fr-BE"/>
          </w:rPr>
          <w:t>erieur</w:t>
        </w:r>
        <w:proofErr w:type="spellEnd"/>
        <w:r w:rsidRPr="00A02B76">
          <w:rPr>
            <w:rFonts w:eastAsia="Cambria" w:cstheme="minorHAnsi"/>
            <w:i/>
            <w:color w:val="2196D1"/>
            <w:w w:val="105"/>
            <w:sz w:val="18"/>
            <w:szCs w:val="18"/>
            <w:lang w:val="fr-BE"/>
          </w:rPr>
          <w:t>,</w:t>
        </w:r>
        <w:r w:rsidRPr="00A02B76">
          <w:rPr>
            <w:rFonts w:eastAsia="Cambria" w:cstheme="minorHAnsi"/>
            <w:i/>
            <w:color w:val="2196D1"/>
            <w:spacing w:val="-5"/>
            <w:w w:val="105"/>
            <w:sz w:val="18"/>
            <w:szCs w:val="18"/>
            <w:lang w:val="fr-BE"/>
          </w:rPr>
          <w:t xml:space="preserve"> </w:t>
        </w:r>
        <w:r w:rsidRPr="00A02B76">
          <w:rPr>
            <w:rFonts w:eastAsia="Cambria" w:cstheme="minorHAnsi"/>
            <w:i/>
            <w:color w:val="2196D1"/>
            <w:w w:val="105"/>
            <w:sz w:val="18"/>
            <w:szCs w:val="18"/>
            <w:lang w:val="fr-BE"/>
          </w:rPr>
          <w:t>Suisse</w:t>
        </w:r>
        <w:r w:rsidRPr="00A02B76">
          <w:rPr>
            <w:rFonts w:eastAsia="Cambria" w:cstheme="minorHAnsi"/>
            <w:color w:val="2196D1"/>
            <w:w w:val="105"/>
            <w:sz w:val="18"/>
            <w:szCs w:val="18"/>
            <w:lang w:val="fr-BE"/>
          </w:rPr>
          <w:t>, 1–60</w:t>
        </w:r>
      </w:hyperlink>
      <w:r w:rsidRPr="00A02B76">
        <w:rPr>
          <w:rFonts w:eastAsia="Cambria" w:cstheme="minorHAnsi"/>
          <w:w w:val="105"/>
          <w:sz w:val="18"/>
          <w:szCs w:val="18"/>
          <w:lang w:val="fr-BE"/>
        </w:rPr>
        <w:t>.</w:t>
      </w:r>
    </w:p>
    <w:p w14:paraId="73BD45C0" w14:textId="77777777" w:rsidR="00A02B76" w:rsidRPr="00A02B76" w:rsidRDefault="00A02B76" w:rsidP="007A0A87">
      <w:pPr>
        <w:spacing w:before="2"/>
        <w:ind w:left="282" w:hanging="240"/>
        <w:jc w:val="both"/>
        <w:rPr>
          <w:rFonts w:eastAsia="Cambria" w:cstheme="minorHAnsi"/>
          <w:sz w:val="18"/>
          <w:szCs w:val="18"/>
        </w:rPr>
      </w:pPr>
      <w:r w:rsidRPr="00A02B76">
        <w:rPr>
          <w:rFonts w:eastAsia="Cambria" w:cstheme="minorHAnsi"/>
          <w:w w:val="110"/>
          <w:sz w:val="18"/>
          <w:szCs w:val="18"/>
        </w:rPr>
        <w:t xml:space="preserve">Dincsoy, H. P., Weesner, R. E., &amp; MacGee, </w:t>
      </w:r>
      <w:r w:rsidRPr="00A02B76">
        <w:rPr>
          <w:rFonts w:eastAsia="Cambria" w:cstheme="minorHAnsi"/>
          <w:w w:val="130"/>
          <w:sz w:val="18"/>
          <w:szCs w:val="18"/>
        </w:rPr>
        <w:t xml:space="preserve">J. </w:t>
      </w:r>
      <w:r w:rsidRPr="00A02B76">
        <w:rPr>
          <w:rFonts w:eastAsia="Cambria" w:cstheme="minorHAnsi"/>
          <w:w w:val="110"/>
          <w:sz w:val="18"/>
          <w:szCs w:val="18"/>
        </w:rPr>
        <w:t>(1982). Lipogranulomas in non-fatty human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livers. </w:t>
      </w:r>
      <w:proofErr w:type="gramStart"/>
      <w:r w:rsidRPr="00A02B76">
        <w:rPr>
          <w:rFonts w:eastAsia="Cambria" w:cstheme="minorHAnsi"/>
          <w:w w:val="110"/>
          <w:sz w:val="18"/>
          <w:szCs w:val="18"/>
        </w:rPr>
        <w:t>A mineral</w:t>
      </w:r>
      <w:proofErr w:type="gramEnd"/>
      <w:r w:rsidRPr="00A02B76">
        <w:rPr>
          <w:rFonts w:eastAsia="Cambria" w:cstheme="minorHAnsi"/>
          <w:w w:val="110"/>
          <w:sz w:val="18"/>
          <w:szCs w:val="18"/>
        </w:rPr>
        <w:t xml:space="preserve"> oil induced environmental disease. </w:t>
      </w:r>
      <w:r w:rsidRPr="00A02B76">
        <w:rPr>
          <w:rFonts w:eastAsia="Cambria" w:cstheme="minorHAnsi"/>
          <w:i/>
          <w:w w:val="110"/>
          <w:sz w:val="18"/>
          <w:szCs w:val="18"/>
        </w:rPr>
        <w:t>American Journal of Clinical</w:t>
      </w:r>
      <w:r w:rsidRPr="00A02B76">
        <w:rPr>
          <w:rFonts w:eastAsia="Cambria" w:cstheme="minorHAnsi"/>
          <w:i/>
          <w:spacing w:val="40"/>
          <w:w w:val="110"/>
          <w:sz w:val="18"/>
          <w:szCs w:val="18"/>
        </w:rPr>
        <w:t xml:space="preserve"> </w:t>
      </w:r>
      <w:r w:rsidRPr="00A02B76">
        <w:rPr>
          <w:rFonts w:eastAsia="Cambria" w:cstheme="minorHAnsi"/>
          <w:i/>
          <w:w w:val="110"/>
          <w:sz w:val="18"/>
          <w:szCs w:val="18"/>
        </w:rPr>
        <w:t>Pathology, 78</w:t>
      </w:r>
      <w:r w:rsidRPr="00A02B76">
        <w:rPr>
          <w:rFonts w:eastAsia="Cambria" w:cstheme="minorHAnsi"/>
          <w:w w:val="110"/>
          <w:sz w:val="18"/>
          <w:szCs w:val="18"/>
        </w:rPr>
        <w:t xml:space="preserve">(1), 35–41. </w:t>
      </w:r>
      <w:hyperlink r:id="rId75">
        <w:r w:rsidRPr="00A02B76">
          <w:rPr>
            <w:rFonts w:eastAsia="Cambria" w:cstheme="minorHAnsi"/>
            <w:color w:val="2196D1"/>
            <w:w w:val="110"/>
            <w:sz w:val="18"/>
            <w:szCs w:val="18"/>
          </w:rPr>
          <w:t>https://doi.org/10.1093/ajcp/78.1.35</w:t>
        </w:r>
      </w:hyperlink>
    </w:p>
    <w:p w14:paraId="3F29DF58" w14:textId="77777777" w:rsidR="00A02B76" w:rsidRPr="00A02B76" w:rsidRDefault="00A02B76" w:rsidP="007A0A87">
      <w:pPr>
        <w:spacing w:before="1"/>
        <w:ind w:left="282" w:right="82" w:hanging="240"/>
        <w:jc w:val="both"/>
        <w:rPr>
          <w:rFonts w:eastAsia="Cambria" w:cstheme="minorHAnsi"/>
          <w:sz w:val="18"/>
          <w:szCs w:val="18"/>
        </w:rPr>
      </w:pPr>
      <w:bookmarkStart w:id="50" w:name="_bookmark55"/>
      <w:bookmarkEnd w:id="50"/>
      <w:r w:rsidRPr="00A02B76">
        <w:rPr>
          <w:rFonts w:eastAsia="Cambria" w:cstheme="minorHAnsi"/>
          <w:w w:val="110"/>
          <w:sz w:val="18"/>
          <w:szCs w:val="18"/>
        </w:rPr>
        <w:t>EFSA. (2008). Polycyclic aromatic hydrocarbons in food - scientific opinion of the panel</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on contaminants in the food chain. </w:t>
      </w:r>
      <w:r w:rsidRPr="00A02B76">
        <w:rPr>
          <w:rFonts w:eastAsia="Cambria" w:cstheme="minorHAnsi"/>
          <w:i/>
          <w:w w:val="110"/>
          <w:sz w:val="18"/>
          <w:szCs w:val="18"/>
        </w:rPr>
        <w:t>EFSA Journal, 6</w:t>
      </w:r>
      <w:r w:rsidRPr="00A02B76">
        <w:rPr>
          <w:rFonts w:eastAsia="Cambria" w:cstheme="minorHAnsi"/>
          <w:w w:val="110"/>
          <w:sz w:val="18"/>
          <w:szCs w:val="18"/>
        </w:rPr>
        <w:t xml:space="preserve">(8). </w:t>
      </w:r>
      <w:hyperlink r:id="rId76">
        <w:r w:rsidRPr="00A02B76">
          <w:rPr>
            <w:rFonts w:eastAsia="Cambria" w:cstheme="minorHAnsi"/>
            <w:color w:val="2196D1"/>
            <w:w w:val="110"/>
            <w:sz w:val="18"/>
            <w:szCs w:val="18"/>
          </w:rPr>
          <w:t>https://doi.org/10.2903/j.</w:t>
        </w:r>
      </w:hyperlink>
      <w:r w:rsidRPr="00A02B76">
        <w:rPr>
          <w:rFonts w:eastAsia="Cambria" w:cstheme="minorHAnsi"/>
          <w:color w:val="2196D1"/>
          <w:spacing w:val="40"/>
          <w:w w:val="110"/>
          <w:sz w:val="18"/>
          <w:szCs w:val="18"/>
        </w:rPr>
        <w:t xml:space="preserve"> </w:t>
      </w:r>
      <w:hyperlink r:id="rId77">
        <w:r w:rsidRPr="00A02B76">
          <w:rPr>
            <w:rFonts w:eastAsia="Cambria" w:cstheme="minorHAnsi"/>
            <w:color w:val="2196D1"/>
            <w:spacing w:val="-2"/>
            <w:w w:val="110"/>
            <w:sz w:val="18"/>
            <w:szCs w:val="18"/>
          </w:rPr>
          <w:t>efsa.2008.724</w:t>
        </w:r>
      </w:hyperlink>
    </w:p>
    <w:p w14:paraId="446A11E7" w14:textId="77777777" w:rsidR="00A02B76" w:rsidRPr="00A02B76" w:rsidRDefault="00A02B76" w:rsidP="007A0A87">
      <w:pPr>
        <w:spacing w:before="1"/>
        <w:ind w:left="282" w:hanging="240"/>
        <w:jc w:val="both"/>
        <w:rPr>
          <w:rFonts w:eastAsia="Cambria" w:cstheme="minorHAnsi"/>
          <w:sz w:val="18"/>
          <w:szCs w:val="18"/>
        </w:rPr>
      </w:pPr>
      <w:bookmarkStart w:id="51" w:name="_bookmark56"/>
      <w:bookmarkEnd w:id="51"/>
      <w:r w:rsidRPr="00A02B76">
        <w:rPr>
          <w:rFonts w:eastAsia="Cambria" w:cstheme="minorHAnsi"/>
          <w:w w:val="110"/>
          <w:sz w:val="18"/>
          <w:szCs w:val="18"/>
        </w:rPr>
        <w:t>EFSA. (2012a). Guidance on selected default values to be used by the EFSA Scientific</w:t>
      </w:r>
      <w:r w:rsidRPr="00A02B76">
        <w:rPr>
          <w:rFonts w:eastAsia="Cambria" w:cstheme="minorHAnsi"/>
          <w:spacing w:val="40"/>
          <w:w w:val="110"/>
          <w:sz w:val="18"/>
          <w:szCs w:val="18"/>
        </w:rPr>
        <w:t xml:space="preserve"> </w:t>
      </w:r>
      <w:r w:rsidRPr="00A02B76">
        <w:rPr>
          <w:rFonts w:eastAsia="Cambria" w:cstheme="minorHAnsi"/>
          <w:w w:val="110"/>
          <w:sz w:val="18"/>
          <w:szCs w:val="18"/>
        </w:rPr>
        <w:t>Committee,</w:t>
      </w:r>
      <w:r w:rsidRPr="00A02B76">
        <w:rPr>
          <w:rFonts w:eastAsia="Cambria" w:cstheme="minorHAnsi"/>
          <w:spacing w:val="-2"/>
          <w:w w:val="110"/>
          <w:sz w:val="18"/>
          <w:szCs w:val="18"/>
        </w:rPr>
        <w:t xml:space="preserve"> </w:t>
      </w:r>
      <w:r w:rsidRPr="00A02B76">
        <w:rPr>
          <w:rFonts w:eastAsia="Cambria" w:cstheme="minorHAnsi"/>
          <w:w w:val="110"/>
          <w:sz w:val="18"/>
          <w:szCs w:val="18"/>
        </w:rPr>
        <w:t>Scientific</w:t>
      </w:r>
      <w:r w:rsidRPr="00A02B76">
        <w:rPr>
          <w:rFonts w:eastAsia="Cambria" w:cstheme="minorHAnsi"/>
          <w:spacing w:val="-2"/>
          <w:w w:val="110"/>
          <w:sz w:val="18"/>
          <w:szCs w:val="18"/>
        </w:rPr>
        <w:t xml:space="preserve"> </w:t>
      </w:r>
      <w:r w:rsidRPr="00A02B76">
        <w:rPr>
          <w:rFonts w:eastAsia="Cambria" w:cstheme="minorHAnsi"/>
          <w:w w:val="110"/>
          <w:sz w:val="18"/>
          <w:szCs w:val="18"/>
        </w:rPr>
        <w:t>Panels</w:t>
      </w:r>
      <w:r w:rsidRPr="00A02B76">
        <w:rPr>
          <w:rFonts w:eastAsia="Cambria" w:cstheme="minorHAnsi"/>
          <w:spacing w:val="-2"/>
          <w:w w:val="110"/>
          <w:sz w:val="18"/>
          <w:szCs w:val="18"/>
        </w:rPr>
        <w:t xml:space="preserve"> </w:t>
      </w:r>
      <w:r w:rsidRPr="00A02B76">
        <w:rPr>
          <w:rFonts w:eastAsia="Cambria" w:cstheme="minorHAnsi"/>
          <w:w w:val="110"/>
          <w:sz w:val="18"/>
          <w:szCs w:val="18"/>
        </w:rPr>
        <w:t>and</w:t>
      </w:r>
      <w:r w:rsidRPr="00A02B76">
        <w:rPr>
          <w:rFonts w:eastAsia="Cambria" w:cstheme="minorHAnsi"/>
          <w:spacing w:val="-2"/>
          <w:w w:val="110"/>
          <w:sz w:val="18"/>
          <w:szCs w:val="18"/>
        </w:rPr>
        <w:t xml:space="preserve"> </w:t>
      </w:r>
      <w:r w:rsidRPr="00A02B76">
        <w:rPr>
          <w:rFonts w:eastAsia="Cambria" w:cstheme="minorHAnsi"/>
          <w:w w:val="110"/>
          <w:sz w:val="18"/>
          <w:szCs w:val="18"/>
        </w:rPr>
        <w:t>Units</w:t>
      </w:r>
      <w:r w:rsidRPr="00A02B76">
        <w:rPr>
          <w:rFonts w:eastAsia="Cambria" w:cstheme="minorHAnsi"/>
          <w:spacing w:val="-2"/>
          <w:w w:val="110"/>
          <w:sz w:val="18"/>
          <w:szCs w:val="18"/>
        </w:rPr>
        <w:t xml:space="preserve"> </w:t>
      </w:r>
      <w:r w:rsidRPr="00A02B76">
        <w:rPr>
          <w:rFonts w:eastAsia="Cambria" w:cstheme="minorHAnsi"/>
          <w:w w:val="110"/>
          <w:sz w:val="18"/>
          <w:szCs w:val="18"/>
        </w:rPr>
        <w:t>in</w:t>
      </w:r>
      <w:r w:rsidRPr="00A02B76">
        <w:rPr>
          <w:rFonts w:eastAsia="Cambria" w:cstheme="minorHAnsi"/>
          <w:spacing w:val="-2"/>
          <w:w w:val="110"/>
          <w:sz w:val="18"/>
          <w:szCs w:val="18"/>
        </w:rPr>
        <w:t xml:space="preserve"> </w:t>
      </w:r>
      <w:r w:rsidRPr="00A02B76">
        <w:rPr>
          <w:rFonts w:eastAsia="Cambria" w:cstheme="minorHAnsi"/>
          <w:w w:val="110"/>
          <w:sz w:val="18"/>
          <w:szCs w:val="18"/>
        </w:rPr>
        <w:t>the</w:t>
      </w:r>
      <w:r w:rsidRPr="00A02B76">
        <w:rPr>
          <w:rFonts w:eastAsia="Cambria" w:cstheme="minorHAnsi"/>
          <w:spacing w:val="-2"/>
          <w:w w:val="110"/>
          <w:sz w:val="18"/>
          <w:szCs w:val="18"/>
        </w:rPr>
        <w:t xml:space="preserve"> </w:t>
      </w:r>
      <w:r w:rsidRPr="00A02B76">
        <w:rPr>
          <w:rFonts w:eastAsia="Cambria" w:cstheme="minorHAnsi"/>
          <w:w w:val="110"/>
          <w:sz w:val="18"/>
          <w:szCs w:val="18"/>
        </w:rPr>
        <w:t>absence</w:t>
      </w:r>
      <w:r w:rsidRPr="00A02B76">
        <w:rPr>
          <w:rFonts w:eastAsia="Cambria" w:cstheme="minorHAnsi"/>
          <w:spacing w:val="-2"/>
          <w:w w:val="110"/>
          <w:sz w:val="18"/>
          <w:szCs w:val="18"/>
        </w:rPr>
        <w:t xml:space="preserve"> </w:t>
      </w:r>
      <w:r w:rsidRPr="00A02B76">
        <w:rPr>
          <w:rFonts w:eastAsia="Cambria" w:cstheme="minorHAnsi"/>
          <w:w w:val="110"/>
          <w:sz w:val="18"/>
          <w:szCs w:val="18"/>
        </w:rPr>
        <w:t>of</w:t>
      </w:r>
      <w:r w:rsidRPr="00A02B76">
        <w:rPr>
          <w:rFonts w:eastAsia="Cambria" w:cstheme="minorHAnsi"/>
          <w:spacing w:val="-2"/>
          <w:w w:val="110"/>
          <w:sz w:val="18"/>
          <w:szCs w:val="18"/>
        </w:rPr>
        <w:t xml:space="preserve"> </w:t>
      </w:r>
      <w:r w:rsidRPr="00A02B76">
        <w:rPr>
          <w:rFonts w:eastAsia="Cambria" w:cstheme="minorHAnsi"/>
          <w:w w:val="110"/>
          <w:sz w:val="18"/>
          <w:szCs w:val="18"/>
        </w:rPr>
        <w:t>actual</w:t>
      </w:r>
      <w:r w:rsidRPr="00A02B76">
        <w:rPr>
          <w:rFonts w:eastAsia="Cambria" w:cstheme="minorHAnsi"/>
          <w:spacing w:val="-2"/>
          <w:w w:val="110"/>
          <w:sz w:val="18"/>
          <w:szCs w:val="18"/>
        </w:rPr>
        <w:t xml:space="preserve"> </w:t>
      </w:r>
      <w:r w:rsidRPr="00A02B76">
        <w:rPr>
          <w:rFonts w:eastAsia="Cambria" w:cstheme="minorHAnsi"/>
          <w:w w:val="110"/>
          <w:sz w:val="18"/>
          <w:szCs w:val="18"/>
        </w:rPr>
        <w:t>measured</w:t>
      </w:r>
      <w:r w:rsidRPr="00A02B76">
        <w:rPr>
          <w:rFonts w:eastAsia="Cambria" w:cstheme="minorHAnsi"/>
          <w:spacing w:val="-2"/>
          <w:w w:val="110"/>
          <w:sz w:val="18"/>
          <w:szCs w:val="18"/>
        </w:rPr>
        <w:t xml:space="preserve"> </w:t>
      </w:r>
      <w:r w:rsidRPr="00A02B76">
        <w:rPr>
          <w:rFonts w:eastAsia="Cambria" w:cstheme="minorHAnsi"/>
          <w:w w:val="110"/>
          <w:sz w:val="18"/>
          <w:szCs w:val="18"/>
        </w:rPr>
        <w:t>data.</w:t>
      </w:r>
      <w:r w:rsidRPr="00A02B76">
        <w:rPr>
          <w:rFonts w:eastAsia="Cambria" w:cstheme="minorHAnsi"/>
          <w:spacing w:val="-2"/>
          <w:w w:val="110"/>
          <w:sz w:val="18"/>
          <w:szCs w:val="18"/>
        </w:rPr>
        <w:t xml:space="preserve"> </w:t>
      </w:r>
      <w:r w:rsidRPr="00A02B76">
        <w:rPr>
          <w:rFonts w:eastAsia="Cambria" w:cstheme="minorHAnsi"/>
          <w:i/>
          <w:w w:val="110"/>
          <w:sz w:val="18"/>
          <w:szCs w:val="18"/>
        </w:rPr>
        <w:t>EFSA</w:t>
      </w:r>
      <w:r w:rsidRPr="00A02B76">
        <w:rPr>
          <w:rFonts w:eastAsia="Cambria" w:cstheme="minorHAnsi"/>
          <w:i/>
          <w:spacing w:val="40"/>
          <w:w w:val="110"/>
          <w:sz w:val="18"/>
          <w:szCs w:val="18"/>
        </w:rPr>
        <w:t xml:space="preserve"> </w:t>
      </w:r>
      <w:r w:rsidRPr="00A02B76">
        <w:rPr>
          <w:rFonts w:eastAsia="Cambria" w:cstheme="minorHAnsi"/>
          <w:i/>
          <w:w w:val="110"/>
          <w:sz w:val="18"/>
          <w:szCs w:val="18"/>
        </w:rPr>
        <w:t>Journal, 10</w:t>
      </w:r>
      <w:r w:rsidRPr="00A02B76">
        <w:rPr>
          <w:rFonts w:eastAsia="Cambria" w:cstheme="minorHAnsi"/>
          <w:w w:val="110"/>
          <w:sz w:val="18"/>
          <w:szCs w:val="18"/>
        </w:rPr>
        <w:t xml:space="preserve">(3). </w:t>
      </w:r>
      <w:hyperlink r:id="rId78">
        <w:r w:rsidRPr="00A02B76">
          <w:rPr>
            <w:rFonts w:eastAsia="Cambria" w:cstheme="minorHAnsi"/>
            <w:color w:val="2196D1"/>
            <w:w w:val="110"/>
            <w:sz w:val="18"/>
            <w:szCs w:val="18"/>
          </w:rPr>
          <w:t>https://doi.org/10.2903/j.efsa.2012.2579</w:t>
        </w:r>
      </w:hyperlink>
    </w:p>
    <w:p w14:paraId="343DAA14" w14:textId="77777777" w:rsidR="00A02B76" w:rsidRPr="00A02B76" w:rsidRDefault="00A02B76" w:rsidP="007A0A87">
      <w:pPr>
        <w:ind w:left="43"/>
        <w:jc w:val="both"/>
        <w:rPr>
          <w:rFonts w:eastAsia="Cambria" w:cstheme="minorHAnsi"/>
          <w:i/>
          <w:sz w:val="18"/>
          <w:szCs w:val="18"/>
        </w:rPr>
      </w:pPr>
      <w:bookmarkStart w:id="52" w:name="_bookmark57"/>
      <w:bookmarkEnd w:id="52"/>
      <w:r w:rsidRPr="00A02B76">
        <w:rPr>
          <w:rFonts w:eastAsia="Cambria" w:cstheme="minorHAnsi"/>
          <w:w w:val="110"/>
          <w:sz w:val="18"/>
          <w:szCs w:val="18"/>
        </w:rPr>
        <w:t>EFSA.</w:t>
      </w:r>
      <w:r w:rsidRPr="00A02B76">
        <w:rPr>
          <w:rFonts w:eastAsia="Cambria" w:cstheme="minorHAnsi"/>
          <w:spacing w:val="3"/>
          <w:w w:val="110"/>
          <w:sz w:val="18"/>
          <w:szCs w:val="18"/>
        </w:rPr>
        <w:t xml:space="preserve"> </w:t>
      </w:r>
      <w:r w:rsidRPr="00A02B76">
        <w:rPr>
          <w:rFonts w:eastAsia="Cambria" w:cstheme="minorHAnsi"/>
          <w:w w:val="110"/>
          <w:sz w:val="18"/>
          <w:szCs w:val="18"/>
        </w:rPr>
        <w:t>(2012b).</w:t>
      </w:r>
      <w:r w:rsidRPr="00A02B76">
        <w:rPr>
          <w:rFonts w:eastAsia="Cambria" w:cstheme="minorHAnsi"/>
          <w:spacing w:val="4"/>
          <w:w w:val="110"/>
          <w:sz w:val="18"/>
          <w:szCs w:val="18"/>
        </w:rPr>
        <w:t xml:space="preserve"> </w:t>
      </w:r>
      <w:r w:rsidRPr="00A02B76">
        <w:rPr>
          <w:rFonts w:eastAsia="Cambria" w:cstheme="minorHAnsi"/>
          <w:w w:val="110"/>
          <w:sz w:val="18"/>
          <w:szCs w:val="18"/>
        </w:rPr>
        <w:t>Scientific</w:t>
      </w:r>
      <w:r w:rsidRPr="00A02B76">
        <w:rPr>
          <w:rFonts w:eastAsia="Cambria" w:cstheme="minorHAnsi"/>
          <w:spacing w:val="4"/>
          <w:w w:val="110"/>
          <w:sz w:val="18"/>
          <w:szCs w:val="18"/>
        </w:rPr>
        <w:t xml:space="preserve"> </w:t>
      </w:r>
      <w:r w:rsidRPr="00A02B76">
        <w:rPr>
          <w:rFonts w:eastAsia="Cambria" w:cstheme="minorHAnsi"/>
          <w:w w:val="110"/>
          <w:sz w:val="18"/>
          <w:szCs w:val="18"/>
        </w:rPr>
        <w:t>opinion</w:t>
      </w:r>
      <w:r w:rsidRPr="00A02B76">
        <w:rPr>
          <w:rFonts w:eastAsia="Cambria" w:cstheme="minorHAnsi"/>
          <w:spacing w:val="5"/>
          <w:w w:val="110"/>
          <w:sz w:val="18"/>
          <w:szCs w:val="18"/>
        </w:rPr>
        <w:t xml:space="preserve"> </w:t>
      </w:r>
      <w:r w:rsidRPr="00A02B76">
        <w:rPr>
          <w:rFonts w:eastAsia="Cambria" w:cstheme="minorHAnsi"/>
          <w:w w:val="110"/>
          <w:sz w:val="18"/>
          <w:szCs w:val="18"/>
        </w:rPr>
        <w:t>on</w:t>
      </w:r>
      <w:r w:rsidRPr="00A02B76">
        <w:rPr>
          <w:rFonts w:eastAsia="Cambria" w:cstheme="minorHAnsi"/>
          <w:spacing w:val="4"/>
          <w:w w:val="110"/>
          <w:sz w:val="18"/>
          <w:szCs w:val="18"/>
        </w:rPr>
        <w:t xml:space="preserve"> </w:t>
      </w:r>
      <w:r w:rsidRPr="00A02B76">
        <w:rPr>
          <w:rFonts w:eastAsia="Cambria" w:cstheme="minorHAnsi"/>
          <w:w w:val="110"/>
          <w:sz w:val="18"/>
          <w:szCs w:val="18"/>
        </w:rPr>
        <w:t>mineral</w:t>
      </w:r>
      <w:r w:rsidRPr="00A02B76">
        <w:rPr>
          <w:rFonts w:eastAsia="Cambria" w:cstheme="minorHAnsi"/>
          <w:spacing w:val="3"/>
          <w:w w:val="110"/>
          <w:sz w:val="18"/>
          <w:szCs w:val="18"/>
        </w:rPr>
        <w:t xml:space="preserve"> </w:t>
      </w:r>
      <w:r w:rsidRPr="00A02B76">
        <w:rPr>
          <w:rFonts w:eastAsia="Cambria" w:cstheme="minorHAnsi"/>
          <w:w w:val="110"/>
          <w:sz w:val="18"/>
          <w:szCs w:val="18"/>
        </w:rPr>
        <w:t>oil</w:t>
      </w:r>
      <w:r w:rsidRPr="00A02B76">
        <w:rPr>
          <w:rFonts w:eastAsia="Cambria" w:cstheme="minorHAnsi"/>
          <w:spacing w:val="5"/>
          <w:w w:val="110"/>
          <w:sz w:val="18"/>
          <w:szCs w:val="18"/>
        </w:rPr>
        <w:t xml:space="preserve"> </w:t>
      </w:r>
      <w:r w:rsidRPr="00A02B76">
        <w:rPr>
          <w:rFonts w:eastAsia="Cambria" w:cstheme="minorHAnsi"/>
          <w:w w:val="110"/>
          <w:sz w:val="18"/>
          <w:szCs w:val="18"/>
        </w:rPr>
        <w:t>hydrocarbons</w:t>
      </w:r>
      <w:r w:rsidRPr="00A02B76">
        <w:rPr>
          <w:rFonts w:eastAsia="Cambria" w:cstheme="minorHAnsi"/>
          <w:spacing w:val="4"/>
          <w:w w:val="110"/>
          <w:sz w:val="18"/>
          <w:szCs w:val="18"/>
        </w:rPr>
        <w:t xml:space="preserve"> </w:t>
      </w:r>
      <w:r w:rsidRPr="00A02B76">
        <w:rPr>
          <w:rFonts w:eastAsia="Cambria" w:cstheme="minorHAnsi"/>
          <w:w w:val="110"/>
          <w:sz w:val="18"/>
          <w:szCs w:val="18"/>
        </w:rPr>
        <w:t>in</w:t>
      </w:r>
      <w:r w:rsidRPr="00A02B76">
        <w:rPr>
          <w:rFonts w:eastAsia="Cambria" w:cstheme="minorHAnsi"/>
          <w:spacing w:val="4"/>
          <w:w w:val="110"/>
          <w:sz w:val="18"/>
          <w:szCs w:val="18"/>
        </w:rPr>
        <w:t xml:space="preserve"> </w:t>
      </w:r>
      <w:r w:rsidRPr="00A02B76">
        <w:rPr>
          <w:rFonts w:eastAsia="Cambria" w:cstheme="minorHAnsi"/>
          <w:w w:val="110"/>
          <w:sz w:val="18"/>
          <w:szCs w:val="18"/>
        </w:rPr>
        <w:t>food.</w:t>
      </w:r>
      <w:r w:rsidRPr="00A02B76">
        <w:rPr>
          <w:rFonts w:eastAsia="Cambria" w:cstheme="minorHAnsi"/>
          <w:spacing w:val="4"/>
          <w:w w:val="110"/>
          <w:sz w:val="18"/>
          <w:szCs w:val="18"/>
        </w:rPr>
        <w:t xml:space="preserve"> </w:t>
      </w:r>
      <w:r w:rsidRPr="00A02B76">
        <w:rPr>
          <w:rFonts w:eastAsia="Cambria" w:cstheme="minorHAnsi"/>
          <w:i/>
          <w:w w:val="110"/>
          <w:sz w:val="18"/>
          <w:szCs w:val="18"/>
        </w:rPr>
        <w:t xml:space="preserve">EFSA Journal, </w:t>
      </w:r>
      <w:r w:rsidRPr="00A02B76">
        <w:rPr>
          <w:rFonts w:eastAsia="Cambria" w:cstheme="minorHAnsi"/>
          <w:i/>
          <w:spacing w:val="-5"/>
          <w:w w:val="110"/>
          <w:sz w:val="18"/>
          <w:szCs w:val="18"/>
        </w:rPr>
        <w:t>10</w:t>
      </w:r>
    </w:p>
    <w:p w14:paraId="3CB28EF7" w14:textId="77777777" w:rsidR="00A02B76" w:rsidRPr="00A02B76" w:rsidRDefault="00A02B76" w:rsidP="007A0A87">
      <w:pPr>
        <w:spacing w:before="19"/>
        <w:ind w:left="282"/>
        <w:jc w:val="both"/>
        <w:rPr>
          <w:rFonts w:eastAsia="Cambria" w:cstheme="minorHAnsi"/>
          <w:sz w:val="18"/>
          <w:szCs w:val="18"/>
        </w:rPr>
      </w:pPr>
      <w:r w:rsidRPr="00A02B76">
        <w:rPr>
          <w:rFonts w:eastAsia="Cambria" w:cstheme="minorHAnsi"/>
          <w:w w:val="110"/>
          <w:sz w:val="18"/>
          <w:szCs w:val="18"/>
        </w:rPr>
        <w:t>(6).</w:t>
      </w:r>
      <w:r w:rsidRPr="00A02B76">
        <w:rPr>
          <w:rFonts w:eastAsia="Cambria" w:cstheme="minorHAnsi"/>
          <w:spacing w:val="14"/>
          <w:w w:val="110"/>
          <w:sz w:val="18"/>
          <w:szCs w:val="18"/>
        </w:rPr>
        <w:t xml:space="preserve"> </w:t>
      </w:r>
      <w:hyperlink r:id="rId79">
        <w:r w:rsidRPr="00A02B76">
          <w:rPr>
            <w:rFonts w:eastAsia="Cambria" w:cstheme="minorHAnsi"/>
            <w:color w:val="2196D1"/>
            <w:spacing w:val="-2"/>
            <w:w w:val="110"/>
            <w:sz w:val="18"/>
            <w:szCs w:val="18"/>
          </w:rPr>
          <w:t>https://doi.org/10.2903/j.efsa.2012.2704</w:t>
        </w:r>
      </w:hyperlink>
    </w:p>
    <w:p w14:paraId="2923816F" w14:textId="77777777" w:rsidR="00A02B76" w:rsidRPr="00A02B76" w:rsidRDefault="00A02B76" w:rsidP="007A0A87">
      <w:pPr>
        <w:spacing w:before="18"/>
        <w:ind w:left="282" w:hanging="240"/>
        <w:jc w:val="both"/>
        <w:rPr>
          <w:rFonts w:eastAsia="Cambria" w:cstheme="minorHAnsi"/>
          <w:sz w:val="18"/>
          <w:szCs w:val="18"/>
          <w:lang w:val="fr-BE"/>
        </w:rPr>
      </w:pPr>
      <w:bookmarkStart w:id="53" w:name="_bookmark58"/>
      <w:bookmarkEnd w:id="53"/>
      <w:r w:rsidRPr="00A02B76">
        <w:rPr>
          <w:rFonts w:eastAsia="Cambria" w:cstheme="minorHAnsi"/>
          <w:w w:val="110"/>
          <w:sz w:val="18"/>
          <w:szCs w:val="18"/>
        </w:rPr>
        <w:t>EFSA.</w:t>
      </w:r>
      <w:r w:rsidRPr="00A02B76">
        <w:rPr>
          <w:rFonts w:eastAsia="Cambria" w:cstheme="minorHAnsi"/>
          <w:spacing w:val="-4"/>
          <w:w w:val="110"/>
          <w:sz w:val="18"/>
          <w:szCs w:val="18"/>
        </w:rPr>
        <w:t xml:space="preserve"> </w:t>
      </w:r>
      <w:r w:rsidRPr="00A02B76">
        <w:rPr>
          <w:rFonts w:eastAsia="Cambria" w:cstheme="minorHAnsi"/>
          <w:w w:val="110"/>
          <w:sz w:val="18"/>
          <w:szCs w:val="18"/>
        </w:rPr>
        <w:t>(2012c).</w:t>
      </w:r>
      <w:r w:rsidRPr="00A02B76">
        <w:rPr>
          <w:rFonts w:eastAsia="Cambria" w:cstheme="minorHAnsi"/>
          <w:spacing w:val="-3"/>
          <w:w w:val="110"/>
          <w:sz w:val="18"/>
          <w:szCs w:val="18"/>
        </w:rPr>
        <w:t xml:space="preserve"> </w:t>
      </w:r>
      <w:r w:rsidRPr="00A02B76">
        <w:rPr>
          <w:rFonts w:eastAsia="Cambria" w:cstheme="minorHAnsi"/>
          <w:w w:val="110"/>
          <w:sz w:val="18"/>
          <w:szCs w:val="18"/>
        </w:rPr>
        <w:t>Statement</w:t>
      </w:r>
      <w:r w:rsidRPr="00A02B76">
        <w:rPr>
          <w:rFonts w:eastAsia="Cambria" w:cstheme="minorHAnsi"/>
          <w:spacing w:val="-5"/>
          <w:w w:val="110"/>
          <w:sz w:val="18"/>
          <w:szCs w:val="18"/>
        </w:rPr>
        <w:t xml:space="preserve"> </w:t>
      </w:r>
      <w:r w:rsidRPr="00A02B76">
        <w:rPr>
          <w:rFonts w:eastAsia="Cambria" w:cstheme="minorHAnsi"/>
          <w:w w:val="110"/>
          <w:sz w:val="18"/>
          <w:szCs w:val="18"/>
        </w:rPr>
        <w:t>on</w:t>
      </w:r>
      <w:r w:rsidRPr="00A02B76">
        <w:rPr>
          <w:rFonts w:eastAsia="Cambria" w:cstheme="minorHAnsi"/>
          <w:spacing w:val="-3"/>
          <w:w w:val="110"/>
          <w:sz w:val="18"/>
          <w:szCs w:val="18"/>
        </w:rPr>
        <w:t xml:space="preserve"> </w:t>
      </w:r>
      <w:r w:rsidRPr="00A02B76">
        <w:rPr>
          <w:rFonts w:eastAsia="Cambria" w:cstheme="minorHAnsi"/>
          <w:w w:val="110"/>
          <w:sz w:val="18"/>
          <w:szCs w:val="18"/>
        </w:rPr>
        <w:t>the</w:t>
      </w:r>
      <w:r w:rsidRPr="00A02B76">
        <w:rPr>
          <w:rFonts w:eastAsia="Cambria" w:cstheme="minorHAnsi"/>
          <w:spacing w:val="-3"/>
          <w:w w:val="110"/>
          <w:sz w:val="18"/>
          <w:szCs w:val="18"/>
        </w:rPr>
        <w:t xml:space="preserve"> </w:t>
      </w:r>
      <w:r w:rsidRPr="00A02B76">
        <w:rPr>
          <w:rFonts w:eastAsia="Cambria" w:cstheme="minorHAnsi"/>
          <w:w w:val="110"/>
          <w:sz w:val="18"/>
          <w:szCs w:val="18"/>
        </w:rPr>
        <w:t>applicability</w:t>
      </w:r>
      <w:r w:rsidRPr="00A02B76">
        <w:rPr>
          <w:rFonts w:eastAsia="Cambria" w:cstheme="minorHAnsi"/>
          <w:spacing w:val="-4"/>
          <w:w w:val="110"/>
          <w:sz w:val="18"/>
          <w:szCs w:val="18"/>
        </w:rPr>
        <w:t xml:space="preserve"> </w:t>
      </w:r>
      <w:r w:rsidRPr="00A02B76">
        <w:rPr>
          <w:rFonts w:eastAsia="Cambria" w:cstheme="minorHAnsi"/>
          <w:w w:val="110"/>
          <w:sz w:val="18"/>
          <w:szCs w:val="18"/>
        </w:rPr>
        <w:t>of</w:t>
      </w:r>
      <w:r w:rsidRPr="00A02B76">
        <w:rPr>
          <w:rFonts w:eastAsia="Cambria" w:cstheme="minorHAnsi"/>
          <w:spacing w:val="-3"/>
          <w:w w:val="110"/>
          <w:sz w:val="18"/>
          <w:szCs w:val="18"/>
        </w:rPr>
        <w:t xml:space="preserve"> </w:t>
      </w:r>
      <w:r w:rsidRPr="00A02B76">
        <w:rPr>
          <w:rFonts w:eastAsia="Cambria" w:cstheme="minorHAnsi"/>
          <w:w w:val="110"/>
          <w:sz w:val="18"/>
          <w:szCs w:val="18"/>
        </w:rPr>
        <w:t>the</w:t>
      </w:r>
      <w:r w:rsidRPr="00A02B76">
        <w:rPr>
          <w:rFonts w:eastAsia="Cambria" w:cstheme="minorHAnsi"/>
          <w:spacing w:val="-4"/>
          <w:w w:val="110"/>
          <w:sz w:val="18"/>
          <w:szCs w:val="18"/>
        </w:rPr>
        <w:t xml:space="preserve"> </w:t>
      </w:r>
      <w:r w:rsidRPr="00A02B76">
        <w:rPr>
          <w:rFonts w:eastAsia="Cambria" w:cstheme="minorHAnsi"/>
          <w:w w:val="110"/>
          <w:sz w:val="18"/>
          <w:szCs w:val="18"/>
        </w:rPr>
        <w:t>Margin</w:t>
      </w:r>
      <w:r w:rsidRPr="00A02B76">
        <w:rPr>
          <w:rFonts w:eastAsia="Cambria" w:cstheme="minorHAnsi"/>
          <w:spacing w:val="-3"/>
          <w:w w:val="110"/>
          <w:sz w:val="18"/>
          <w:szCs w:val="18"/>
        </w:rPr>
        <w:t xml:space="preserve"> </w:t>
      </w:r>
      <w:r w:rsidRPr="00A02B76">
        <w:rPr>
          <w:rFonts w:eastAsia="Cambria" w:cstheme="minorHAnsi"/>
          <w:w w:val="110"/>
          <w:sz w:val="18"/>
          <w:szCs w:val="18"/>
        </w:rPr>
        <w:t>of</w:t>
      </w:r>
      <w:r w:rsidRPr="00A02B76">
        <w:rPr>
          <w:rFonts w:eastAsia="Cambria" w:cstheme="minorHAnsi"/>
          <w:spacing w:val="-4"/>
          <w:w w:val="110"/>
          <w:sz w:val="18"/>
          <w:szCs w:val="18"/>
        </w:rPr>
        <w:t xml:space="preserve"> </w:t>
      </w:r>
      <w:r w:rsidRPr="00A02B76">
        <w:rPr>
          <w:rFonts w:eastAsia="Cambria" w:cstheme="minorHAnsi"/>
          <w:w w:val="110"/>
          <w:sz w:val="18"/>
          <w:szCs w:val="18"/>
        </w:rPr>
        <w:t>Exposure</w:t>
      </w:r>
      <w:r w:rsidRPr="00A02B76">
        <w:rPr>
          <w:rFonts w:eastAsia="Cambria" w:cstheme="minorHAnsi"/>
          <w:spacing w:val="-3"/>
          <w:w w:val="110"/>
          <w:sz w:val="18"/>
          <w:szCs w:val="18"/>
        </w:rPr>
        <w:t xml:space="preserve"> </w:t>
      </w:r>
      <w:r w:rsidRPr="00A02B76">
        <w:rPr>
          <w:rFonts w:eastAsia="Cambria" w:cstheme="minorHAnsi"/>
          <w:w w:val="110"/>
          <w:sz w:val="18"/>
          <w:szCs w:val="18"/>
        </w:rPr>
        <w:t>approach</w:t>
      </w:r>
      <w:r w:rsidRPr="00A02B76">
        <w:rPr>
          <w:rFonts w:eastAsia="Cambria" w:cstheme="minorHAnsi"/>
          <w:spacing w:val="-4"/>
          <w:w w:val="110"/>
          <w:sz w:val="18"/>
          <w:szCs w:val="18"/>
        </w:rPr>
        <w:t xml:space="preserve"> </w:t>
      </w:r>
      <w:r w:rsidRPr="00A02B76">
        <w:rPr>
          <w:rFonts w:eastAsia="Cambria" w:cstheme="minorHAnsi"/>
          <w:w w:val="110"/>
          <w:sz w:val="18"/>
          <w:szCs w:val="18"/>
        </w:rPr>
        <w:t>for</w:t>
      </w:r>
      <w:r w:rsidRPr="00A02B76">
        <w:rPr>
          <w:rFonts w:eastAsia="Cambria" w:cstheme="minorHAnsi"/>
          <w:spacing w:val="-4"/>
          <w:w w:val="110"/>
          <w:sz w:val="18"/>
          <w:szCs w:val="18"/>
        </w:rPr>
        <w:t xml:space="preserve"> </w:t>
      </w:r>
      <w:r w:rsidRPr="00A02B76">
        <w:rPr>
          <w:rFonts w:eastAsia="Cambria" w:cstheme="minorHAnsi"/>
          <w:w w:val="110"/>
          <w:sz w:val="18"/>
          <w:szCs w:val="18"/>
        </w:rPr>
        <w:t>the</w:t>
      </w:r>
      <w:r w:rsidRPr="00A02B76">
        <w:rPr>
          <w:rFonts w:eastAsia="Cambria" w:cstheme="minorHAnsi"/>
          <w:spacing w:val="40"/>
          <w:w w:val="110"/>
          <w:sz w:val="18"/>
          <w:szCs w:val="18"/>
        </w:rPr>
        <w:t xml:space="preserve"> </w:t>
      </w:r>
      <w:r w:rsidRPr="00A02B76">
        <w:rPr>
          <w:rFonts w:eastAsia="Cambria" w:cstheme="minorHAnsi"/>
          <w:w w:val="110"/>
          <w:sz w:val="18"/>
          <w:szCs w:val="18"/>
        </w:rPr>
        <w:t>safety assessment of impurities which are both genotoxic and carcinogenic in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substances added to food/feed. </w:t>
      </w:r>
      <w:r w:rsidRPr="00A02B76">
        <w:rPr>
          <w:rFonts w:eastAsia="Cambria" w:cstheme="minorHAnsi"/>
          <w:i/>
          <w:w w:val="110"/>
          <w:sz w:val="18"/>
          <w:szCs w:val="18"/>
          <w:lang w:val="fr-BE"/>
        </w:rPr>
        <w:t>EFSA Journal, 10</w:t>
      </w:r>
      <w:r w:rsidRPr="00A02B76">
        <w:rPr>
          <w:rFonts w:eastAsia="Cambria" w:cstheme="minorHAnsi"/>
          <w:w w:val="110"/>
          <w:sz w:val="18"/>
          <w:szCs w:val="18"/>
          <w:lang w:val="fr-BE"/>
        </w:rPr>
        <w:t xml:space="preserve">(3). </w:t>
      </w:r>
      <w:hyperlink r:id="rId80">
        <w:r w:rsidRPr="00A02B76">
          <w:rPr>
            <w:rFonts w:eastAsia="Cambria" w:cstheme="minorHAnsi"/>
            <w:color w:val="2196D1"/>
            <w:w w:val="110"/>
            <w:sz w:val="18"/>
            <w:szCs w:val="18"/>
            <w:lang w:val="fr-BE"/>
          </w:rPr>
          <w:t>https://doi.org/10.2903/j.</w:t>
        </w:r>
      </w:hyperlink>
      <w:r w:rsidRPr="00A02B76">
        <w:rPr>
          <w:rFonts w:eastAsia="Cambria" w:cstheme="minorHAnsi"/>
          <w:color w:val="2196D1"/>
          <w:spacing w:val="40"/>
          <w:w w:val="110"/>
          <w:sz w:val="18"/>
          <w:szCs w:val="18"/>
          <w:lang w:val="fr-BE"/>
        </w:rPr>
        <w:t xml:space="preserve"> </w:t>
      </w:r>
      <w:hyperlink r:id="rId81">
        <w:r w:rsidRPr="00A02B76">
          <w:rPr>
            <w:rFonts w:eastAsia="Cambria" w:cstheme="minorHAnsi"/>
            <w:color w:val="2196D1"/>
            <w:spacing w:val="-2"/>
            <w:w w:val="110"/>
            <w:sz w:val="18"/>
            <w:szCs w:val="18"/>
            <w:lang w:val="fr-BE"/>
          </w:rPr>
          <w:t>efsa.2012.2578</w:t>
        </w:r>
      </w:hyperlink>
    </w:p>
    <w:bookmarkStart w:id="54" w:name="_bookmark59"/>
    <w:bookmarkEnd w:id="54"/>
    <w:p w14:paraId="522941C9" w14:textId="77777777" w:rsidR="00A02B76" w:rsidRPr="00A02B76" w:rsidRDefault="00A02B76" w:rsidP="007A0A87">
      <w:pPr>
        <w:spacing w:before="3"/>
        <w:ind w:left="282" w:right="81"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lang w:val="fr-BE"/>
        </w:rPr>
        <w:instrText>HYPERLINK "http://refhub.elsevier.com/S0924-2244(21)00213-2/sref43"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05"/>
          <w:sz w:val="18"/>
          <w:szCs w:val="18"/>
          <w:lang w:val="fr-BE"/>
        </w:rPr>
        <w:t>EN</w:t>
      </w:r>
      <w:r w:rsidRPr="00A02B76">
        <w:rPr>
          <w:rFonts w:eastAsia="Cambria" w:cstheme="minorHAnsi"/>
          <w:color w:val="2196D1"/>
          <w:spacing w:val="28"/>
          <w:w w:val="105"/>
          <w:sz w:val="18"/>
          <w:szCs w:val="18"/>
          <w:lang w:val="fr-BE"/>
        </w:rPr>
        <w:t xml:space="preserve"> </w:t>
      </w:r>
      <w:proofErr w:type="spellStart"/>
      <w:r w:rsidRPr="00A02B76">
        <w:rPr>
          <w:rFonts w:eastAsia="Cambria" w:cstheme="minorHAnsi"/>
          <w:color w:val="2196D1"/>
          <w:w w:val="105"/>
          <w:sz w:val="18"/>
          <w:szCs w:val="18"/>
          <w:lang w:val="fr-BE"/>
        </w:rPr>
        <w:t>European</w:t>
      </w:r>
      <w:proofErr w:type="spellEnd"/>
      <w:r w:rsidRPr="00A02B76">
        <w:rPr>
          <w:rFonts w:eastAsia="Cambria" w:cstheme="minorHAnsi"/>
          <w:color w:val="2196D1"/>
          <w:spacing w:val="26"/>
          <w:w w:val="105"/>
          <w:sz w:val="18"/>
          <w:szCs w:val="18"/>
          <w:lang w:val="fr-BE"/>
        </w:rPr>
        <w:t xml:space="preserve"> </w:t>
      </w:r>
      <w:r w:rsidRPr="00A02B76">
        <w:rPr>
          <w:rFonts w:eastAsia="Cambria" w:cstheme="minorHAnsi"/>
          <w:color w:val="2196D1"/>
          <w:w w:val="105"/>
          <w:sz w:val="18"/>
          <w:szCs w:val="18"/>
          <w:lang w:val="fr-BE"/>
        </w:rPr>
        <w:t>Standard.</w:t>
      </w:r>
      <w:r w:rsidRPr="00A02B76">
        <w:rPr>
          <w:rFonts w:eastAsia="Cambria" w:cstheme="minorHAnsi"/>
          <w:color w:val="2196D1"/>
          <w:spacing w:val="28"/>
          <w:w w:val="105"/>
          <w:sz w:val="18"/>
          <w:szCs w:val="18"/>
          <w:lang w:val="fr-BE"/>
        </w:rPr>
        <w:t xml:space="preserve"> </w:t>
      </w:r>
      <w:r w:rsidRPr="00A02B76">
        <w:rPr>
          <w:rFonts w:eastAsia="Cambria" w:cstheme="minorHAnsi"/>
          <w:color w:val="2196D1"/>
          <w:w w:val="105"/>
          <w:sz w:val="18"/>
          <w:szCs w:val="18"/>
        </w:rPr>
        <w:t>(2017).</w:t>
      </w:r>
      <w:r w:rsidRPr="00A02B76">
        <w:rPr>
          <w:rFonts w:eastAsia="Cambria" w:cstheme="minorHAnsi"/>
          <w:color w:val="2196D1"/>
          <w:spacing w:val="26"/>
          <w:w w:val="105"/>
          <w:sz w:val="18"/>
          <w:szCs w:val="18"/>
        </w:rPr>
        <w:t xml:space="preserve"> </w:t>
      </w:r>
      <w:r w:rsidRPr="00A02B76">
        <w:rPr>
          <w:rFonts w:eastAsia="Cambria" w:cstheme="minorHAnsi"/>
          <w:i/>
          <w:color w:val="2196D1"/>
          <w:w w:val="105"/>
          <w:sz w:val="18"/>
          <w:szCs w:val="18"/>
        </w:rPr>
        <w:t>EN</w:t>
      </w:r>
      <w:r w:rsidRPr="00A02B76">
        <w:rPr>
          <w:rFonts w:eastAsia="Cambria" w:cstheme="minorHAnsi"/>
          <w:i/>
          <w:color w:val="2196D1"/>
          <w:spacing w:val="25"/>
          <w:w w:val="105"/>
          <w:sz w:val="18"/>
          <w:szCs w:val="18"/>
        </w:rPr>
        <w:t xml:space="preserve"> </w:t>
      </w:r>
      <w:r w:rsidRPr="00A02B76">
        <w:rPr>
          <w:rFonts w:eastAsia="Cambria" w:cstheme="minorHAnsi"/>
          <w:i/>
          <w:color w:val="2196D1"/>
          <w:w w:val="105"/>
          <w:sz w:val="18"/>
          <w:szCs w:val="18"/>
        </w:rPr>
        <w:t>European</w:t>
      </w:r>
      <w:r w:rsidRPr="00A02B76">
        <w:rPr>
          <w:rFonts w:eastAsia="Cambria" w:cstheme="minorHAnsi"/>
          <w:i/>
          <w:color w:val="2196D1"/>
          <w:spacing w:val="23"/>
          <w:w w:val="105"/>
          <w:sz w:val="18"/>
          <w:szCs w:val="18"/>
        </w:rPr>
        <w:t xml:space="preserve"> </w:t>
      </w:r>
      <w:r w:rsidRPr="00A02B76">
        <w:rPr>
          <w:rFonts w:eastAsia="Cambria" w:cstheme="minorHAnsi"/>
          <w:i/>
          <w:color w:val="2196D1"/>
          <w:w w:val="105"/>
          <w:sz w:val="18"/>
          <w:szCs w:val="18"/>
        </w:rPr>
        <w:t>Standard</w:t>
      </w:r>
      <w:r w:rsidRPr="00A02B76">
        <w:rPr>
          <w:rFonts w:eastAsia="Cambria" w:cstheme="minorHAnsi"/>
          <w:i/>
          <w:color w:val="2196D1"/>
          <w:spacing w:val="25"/>
          <w:w w:val="105"/>
          <w:sz w:val="18"/>
          <w:szCs w:val="18"/>
        </w:rPr>
        <w:t xml:space="preserve"> </w:t>
      </w:r>
      <w:r w:rsidRPr="00A02B76">
        <w:rPr>
          <w:rFonts w:eastAsia="Cambria" w:cstheme="minorHAnsi"/>
          <w:i/>
          <w:color w:val="2196D1"/>
          <w:w w:val="105"/>
          <w:sz w:val="18"/>
          <w:szCs w:val="18"/>
        </w:rPr>
        <w:t>16995:2017:</w:t>
      </w:r>
      <w:r w:rsidRPr="00A02B76">
        <w:rPr>
          <w:rFonts w:eastAsia="Cambria" w:cstheme="minorHAnsi"/>
          <w:i/>
          <w:color w:val="2196D1"/>
          <w:spacing w:val="23"/>
          <w:w w:val="105"/>
          <w:sz w:val="18"/>
          <w:szCs w:val="18"/>
        </w:rPr>
        <w:t xml:space="preserve"> </w:t>
      </w:r>
      <w:r w:rsidRPr="00A02B76">
        <w:rPr>
          <w:rFonts w:eastAsia="Cambria" w:cstheme="minorHAnsi"/>
          <w:i/>
          <w:color w:val="2196D1"/>
          <w:w w:val="105"/>
          <w:sz w:val="18"/>
          <w:szCs w:val="18"/>
        </w:rPr>
        <w:t>Foodstuffs</w:t>
      </w:r>
      <w:r w:rsidRPr="00A02B76">
        <w:rPr>
          <w:rFonts w:eastAsia="Cambria" w:cstheme="minorHAnsi"/>
          <w:i/>
          <w:color w:val="2196D1"/>
          <w:spacing w:val="25"/>
          <w:w w:val="105"/>
          <w:sz w:val="18"/>
          <w:szCs w:val="18"/>
        </w:rPr>
        <w:t xml:space="preserve"> </w:t>
      </w:r>
      <w:r w:rsidRPr="00A02B76">
        <w:rPr>
          <w:rFonts w:eastAsia="Cambria" w:cstheme="minorHAnsi"/>
          <w:i/>
          <w:color w:val="2196D1"/>
          <w:w w:val="105"/>
          <w:sz w:val="18"/>
          <w:szCs w:val="18"/>
        </w:rPr>
        <w:t>-Vegetable</w:t>
      </w:r>
      <w:r w:rsidRPr="00A02B76">
        <w:rPr>
          <w:rFonts w:eastAsia="Cambria" w:cstheme="minorHAnsi"/>
          <w:sz w:val="18"/>
          <w:szCs w:val="18"/>
        </w:rPr>
        <w:fldChar w:fldCharType="end"/>
      </w:r>
      <w:r w:rsidRPr="00A02B76">
        <w:rPr>
          <w:rFonts w:eastAsia="Cambria" w:cstheme="minorHAnsi"/>
          <w:i/>
          <w:color w:val="2196D1"/>
          <w:spacing w:val="40"/>
          <w:w w:val="105"/>
          <w:sz w:val="18"/>
          <w:szCs w:val="18"/>
        </w:rPr>
        <w:t xml:space="preserve"> </w:t>
      </w:r>
      <w:hyperlink r:id="rId82">
        <w:r w:rsidRPr="00A02B76">
          <w:rPr>
            <w:rFonts w:eastAsia="Cambria" w:cstheme="minorHAnsi"/>
            <w:i/>
            <w:color w:val="2196D1"/>
            <w:w w:val="105"/>
            <w:sz w:val="18"/>
            <w:szCs w:val="18"/>
          </w:rPr>
          <w:t>oils and foodstuff on basis</w:t>
        </w:r>
        <w:r w:rsidRPr="00A02B76">
          <w:rPr>
            <w:rFonts w:eastAsia="Cambria" w:cstheme="minorHAnsi"/>
            <w:i/>
            <w:color w:val="2196D1"/>
            <w:spacing w:val="31"/>
            <w:w w:val="105"/>
            <w:sz w:val="18"/>
            <w:szCs w:val="18"/>
          </w:rPr>
          <w:t xml:space="preserve"> </w:t>
        </w:r>
        <w:r w:rsidRPr="00A02B76">
          <w:rPr>
            <w:rFonts w:eastAsia="Cambria" w:cstheme="minorHAnsi"/>
            <w:i/>
            <w:color w:val="2196D1"/>
            <w:w w:val="105"/>
            <w:sz w:val="18"/>
            <w:szCs w:val="18"/>
          </w:rPr>
          <w:t>of vegetable oils -Determination of mineral oil saturated</w:t>
        </w:r>
      </w:hyperlink>
      <w:r w:rsidRPr="00A02B76">
        <w:rPr>
          <w:rFonts w:eastAsia="Cambria" w:cstheme="minorHAnsi"/>
          <w:i/>
          <w:color w:val="2196D1"/>
          <w:spacing w:val="40"/>
          <w:w w:val="105"/>
          <w:sz w:val="18"/>
          <w:szCs w:val="18"/>
        </w:rPr>
        <w:t xml:space="preserve"> </w:t>
      </w:r>
      <w:hyperlink r:id="rId83">
        <w:r w:rsidRPr="00A02B76">
          <w:rPr>
            <w:rFonts w:eastAsia="Cambria" w:cstheme="minorHAnsi"/>
            <w:i/>
            <w:color w:val="2196D1"/>
            <w:w w:val="105"/>
            <w:sz w:val="18"/>
            <w:szCs w:val="18"/>
          </w:rPr>
          <w:t>hydrocarbons</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(MOSH)</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and</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mineral</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oil</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aromatic</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hydrocarbons</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(MOAH)</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with</w:t>
        </w:r>
        <w:r w:rsidRPr="00A02B76">
          <w:rPr>
            <w:rFonts w:eastAsia="Cambria" w:cstheme="minorHAnsi"/>
            <w:i/>
            <w:color w:val="2196D1"/>
            <w:spacing w:val="40"/>
            <w:w w:val="105"/>
            <w:sz w:val="18"/>
            <w:szCs w:val="18"/>
          </w:rPr>
          <w:t xml:space="preserve"> </w:t>
        </w:r>
        <w:r w:rsidRPr="00A02B76">
          <w:rPr>
            <w:rFonts w:eastAsia="Cambria" w:cstheme="minorHAnsi"/>
            <w:i/>
            <w:color w:val="2196D1"/>
            <w:w w:val="105"/>
            <w:sz w:val="18"/>
            <w:szCs w:val="18"/>
          </w:rPr>
          <w:t>on-line</w:t>
        </w:r>
      </w:hyperlink>
      <w:r w:rsidRPr="00A02B76">
        <w:rPr>
          <w:rFonts w:eastAsia="Cambria" w:cstheme="minorHAnsi"/>
          <w:i/>
          <w:color w:val="2196D1"/>
          <w:spacing w:val="40"/>
          <w:w w:val="105"/>
          <w:sz w:val="18"/>
          <w:szCs w:val="18"/>
        </w:rPr>
        <w:t xml:space="preserve"> </w:t>
      </w:r>
      <w:hyperlink r:id="rId84">
        <w:r w:rsidRPr="00A02B76">
          <w:rPr>
            <w:rFonts w:eastAsia="Cambria" w:cstheme="minorHAnsi"/>
            <w:i/>
            <w:color w:val="2196D1"/>
            <w:w w:val="105"/>
            <w:sz w:val="18"/>
            <w:szCs w:val="18"/>
          </w:rPr>
          <w:t>HPLC-GC-FID analysis</w:t>
        </w:r>
        <w:r w:rsidRPr="00A02B76">
          <w:rPr>
            <w:rFonts w:eastAsia="Cambria" w:cstheme="minorHAnsi"/>
            <w:color w:val="2196D1"/>
            <w:w w:val="105"/>
            <w:sz w:val="18"/>
            <w:szCs w:val="18"/>
          </w:rPr>
          <w:t>. EN European Standard</w:t>
        </w:r>
      </w:hyperlink>
      <w:r w:rsidRPr="00A02B76">
        <w:rPr>
          <w:rFonts w:eastAsia="Cambria" w:cstheme="minorHAnsi"/>
          <w:w w:val="105"/>
          <w:sz w:val="18"/>
          <w:szCs w:val="18"/>
        </w:rPr>
        <w:t>.</w:t>
      </w:r>
    </w:p>
    <w:bookmarkStart w:id="55" w:name="_bookmark60"/>
    <w:bookmarkEnd w:id="55"/>
    <w:p w14:paraId="13CD9A48" w14:textId="77777777" w:rsidR="00A02B76" w:rsidRPr="00A02B76" w:rsidRDefault="00A02B76" w:rsidP="007A0A87">
      <w:pPr>
        <w:ind w:left="282" w:right="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"http://refhub.elsevier.com/S0924-2244(21)00213-2/sref44"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 Commission. (2008). Regulation (EC) No 1333/2008 of the European</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85">
        <w:r w:rsidRPr="00A02B76">
          <w:rPr>
            <w:rFonts w:eastAsia="Cambria" w:cstheme="minorHAnsi"/>
            <w:color w:val="2196D1"/>
            <w:w w:val="110"/>
            <w:sz w:val="18"/>
            <w:szCs w:val="18"/>
          </w:rPr>
          <w:t xml:space="preserve">parliament and of the council of 16 </w:t>
        </w:r>
        <w:proofErr w:type="spellStart"/>
        <w:r w:rsidRPr="00A02B76">
          <w:rPr>
            <w:rFonts w:eastAsia="Cambria" w:cstheme="minorHAnsi"/>
            <w:color w:val="2196D1"/>
            <w:w w:val="110"/>
            <w:sz w:val="18"/>
            <w:szCs w:val="18"/>
          </w:rPr>
          <w:t>december</w:t>
        </w:r>
        <w:proofErr w:type="spellEnd"/>
        <w:r w:rsidRPr="00A02B76">
          <w:rPr>
            <w:rFonts w:eastAsia="Cambria" w:cstheme="minorHAnsi"/>
            <w:color w:val="2196D1"/>
            <w:w w:val="110"/>
            <w:sz w:val="18"/>
            <w:szCs w:val="18"/>
          </w:rPr>
          <w:t xml:space="preserve"> 2008 on food additives. </w:t>
        </w:r>
        <w:r w:rsidRPr="00A02B76">
          <w:rPr>
            <w:rFonts w:eastAsia="Cambria" w:cstheme="minorHAnsi"/>
            <w:i/>
            <w:color w:val="2196D1"/>
            <w:w w:val="110"/>
            <w:sz w:val="18"/>
            <w:szCs w:val="18"/>
          </w:rPr>
          <w:t>Off</w:t>
        </w:r>
        <w:r w:rsidRPr="00A02B76">
          <w:rPr>
            <w:rFonts w:eastAsia="Cambria" w:cstheme="minorHAnsi"/>
            <w:color w:val="2196D1"/>
            <w:w w:val="110"/>
            <w:sz w:val="18"/>
            <w:szCs w:val="18"/>
          </w:rPr>
          <w:t xml:space="preserve">. </w:t>
        </w:r>
        <w:r w:rsidRPr="00A02B76">
          <w:rPr>
            <w:rFonts w:eastAsia="Cambria" w:cstheme="minorHAnsi"/>
            <w:i/>
            <w:color w:val="2196D1"/>
            <w:w w:val="110"/>
            <w:sz w:val="18"/>
            <w:szCs w:val="18"/>
          </w:rPr>
          <w:t>J. Eur.</w:t>
        </w:r>
      </w:hyperlink>
      <w:r w:rsidRPr="00A02B76">
        <w:rPr>
          <w:rFonts w:eastAsia="Cambria" w:cstheme="minorHAnsi"/>
          <w:i/>
          <w:color w:val="2196D1"/>
          <w:spacing w:val="40"/>
          <w:w w:val="110"/>
          <w:sz w:val="18"/>
          <w:szCs w:val="18"/>
        </w:rPr>
        <w:t xml:space="preserve"> </w:t>
      </w:r>
      <w:hyperlink r:id="rId86">
        <w:r w:rsidRPr="00A02B76">
          <w:rPr>
            <w:rFonts w:eastAsia="Cambria" w:cstheme="minorHAnsi"/>
            <w:i/>
            <w:color w:val="2196D1"/>
            <w:w w:val="110"/>
            <w:sz w:val="18"/>
            <w:szCs w:val="18"/>
          </w:rPr>
          <w:t>Union, 351</w:t>
        </w:r>
        <w:r w:rsidRPr="00A02B76">
          <w:rPr>
            <w:rFonts w:eastAsia="Cambria" w:cstheme="minorHAnsi"/>
            <w:color w:val="2196D1"/>
            <w:w w:val="110"/>
            <w:sz w:val="18"/>
            <w:szCs w:val="18"/>
          </w:rPr>
          <w:t>, 16–33</w:t>
        </w:r>
      </w:hyperlink>
      <w:r w:rsidRPr="00A02B76">
        <w:rPr>
          <w:rFonts w:eastAsia="Cambria" w:cstheme="minorHAnsi"/>
          <w:w w:val="110"/>
          <w:sz w:val="18"/>
          <w:szCs w:val="18"/>
        </w:rPr>
        <w:t>.</w:t>
      </w:r>
    </w:p>
    <w:bookmarkStart w:id="56" w:name="_bookmark61"/>
    <w:bookmarkEnd w:id="56"/>
    <w:p w14:paraId="51A482F6"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"http://refhub.elsevier.com/S0924-2244(21)00213-2/sref45"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 Commission. (2009a). Regulation (EC) No 1107/2009 of the European</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87">
        <w:r w:rsidRPr="00A02B76">
          <w:rPr>
            <w:rFonts w:eastAsia="Cambria" w:cstheme="minorHAnsi"/>
            <w:color w:val="2196D1"/>
            <w:w w:val="110"/>
            <w:sz w:val="18"/>
            <w:szCs w:val="18"/>
          </w:rPr>
          <w:t>Parliament and of the Council of 21 October 2009 concerning the placing of plant</w:t>
        </w:r>
      </w:hyperlink>
      <w:r w:rsidRPr="00A02B76">
        <w:rPr>
          <w:rFonts w:eastAsia="Cambria" w:cstheme="minorHAnsi"/>
          <w:color w:val="2196D1"/>
          <w:spacing w:val="40"/>
          <w:w w:val="110"/>
          <w:sz w:val="18"/>
          <w:szCs w:val="18"/>
        </w:rPr>
        <w:t xml:space="preserve"> </w:t>
      </w:r>
      <w:hyperlink r:id="rId88">
        <w:r w:rsidRPr="00A02B76">
          <w:rPr>
            <w:rFonts w:eastAsia="Cambria" w:cstheme="minorHAnsi"/>
            <w:color w:val="2196D1"/>
            <w:w w:val="110"/>
            <w:sz w:val="18"/>
            <w:szCs w:val="18"/>
          </w:rPr>
          <w:t>protection</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products</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on</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the</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market</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and</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repealing</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Council</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Directives</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79/117/EEC</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and</w:t>
        </w:r>
      </w:hyperlink>
      <w:r w:rsidRPr="00A02B76">
        <w:rPr>
          <w:rFonts w:eastAsia="Cambria" w:cstheme="minorHAnsi"/>
          <w:color w:val="2196D1"/>
          <w:spacing w:val="40"/>
          <w:w w:val="110"/>
          <w:sz w:val="18"/>
          <w:szCs w:val="18"/>
        </w:rPr>
        <w:t xml:space="preserve"> </w:t>
      </w:r>
      <w:hyperlink r:id="rId89">
        <w:r w:rsidRPr="00A02B76">
          <w:rPr>
            <w:rFonts w:eastAsia="Cambria" w:cstheme="minorHAnsi"/>
            <w:color w:val="2196D1"/>
            <w:w w:val="110"/>
            <w:sz w:val="18"/>
            <w:szCs w:val="18"/>
          </w:rPr>
          <w:t xml:space="preserve">91/414/EEC. </w:t>
        </w:r>
        <w:r w:rsidRPr="00A02B76">
          <w:rPr>
            <w:rFonts w:eastAsia="Cambria" w:cstheme="minorHAnsi"/>
            <w:i/>
            <w:color w:val="2196D1"/>
            <w:w w:val="110"/>
            <w:sz w:val="18"/>
            <w:szCs w:val="18"/>
          </w:rPr>
          <w:t>Off</w:t>
        </w:r>
        <w:r w:rsidRPr="00A02B76">
          <w:rPr>
            <w:rFonts w:eastAsia="Cambria" w:cstheme="minorHAnsi"/>
            <w:color w:val="2196D1"/>
            <w:w w:val="110"/>
            <w:sz w:val="18"/>
            <w:szCs w:val="18"/>
          </w:rPr>
          <w:t xml:space="preserve">. </w:t>
        </w:r>
        <w:r w:rsidRPr="00A02B76">
          <w:rPr>
            <w:rFonts w:eastAsia="Cambria" w:cstheme="minorHAnsi"/>
            <w:i/>
            <w:color w:val="2196D1"/>
            <w:w w:val="110"/>
            <w:sz w:val="18"/>
            <w:szCs w:val="18"/>
          </w:rPr>
          <w:t>J. Eur. Union, 309</w:t>
        </w:r>
        <w:r w:rsidRPr="00A02B76">
          <w:rPr>
            <w:rFonts w:eastAsia="Cambria" w:cstheme="minorHAnsi"/>
            <w:color w:val="2196D1"/>
            <w:w w:val="110"/>
            <w:sz w:val="18"/>
            <w:szCs w:val="18"/>
          </w:rPr>
          <w:t>, 1–50</w:t>
        </w:r>
      </w:hyperlink>
      <w:r w:rsidRPr="00A02B76">
        <w:rPr>
          <w:rFonts w:eastAsia="Cambria" w:cstheme="minorHAnsi"/>
          <w:w w:val="110"/>
          <w:sz w:val="18"/>
          <w:szCs w:val="18"/>
        </w:rPr>
        <w:t>.</w:t>
      </w:r>
    </w:p>
    <w:bookmarkStart w:id="57" w:name="_bookmark62"/>
    <w:bookmarkEnd w:id="57"/>
    <w:p w14:paraId="2F410A29"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"http://refhub.elsevier.com/S0924-2244(21)00213-2/sref46"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 Commission. (2009b). Regulation (EC) No 1223/2009 of the European</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90">
        <w:r w:rsidRPr="00A02B76">
          <w:rPr>
            <w:rFonts w:eastAsia="Cambria" w:cstheme="minorHAnsi"/>
            <w:color w:val="2196D1"/>
            <w:w w:val="110"/>
            <w:sz w:val="18"/>
            <w:szCs w:val="18"/>
          </w:rPr>
          <w:t>parliament and</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of the</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council</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 xml:space="preserve">of 30 </w:t>
        </w:r>
        <w:proofErr w:type="spellStart"/>
        <w:r w:rsidRPr="00A02B76">
          <w:rPr>
            <w:rFonts w:eastAsia="Cambria" w:cstheme="minorHAnsi"/>
            <w:color w:val="2196D1"/>
            <w:w w:val="110"/>
            <w:sz w:val="18"/>
            <w:szCs w:val="18"/>
          </w:rPr>
          <w:t>november</w:t>
        </w:r>
        <w:proofErr w:type="spellEnd"/>
        <w:r w:rsidRPr="00A02B76">
          <w:rPr>
            <w:rFonts w:eastAsia="Cambria" w:cstheme="minorHAnsi"/>
            <w:color w:val="2196D1"/>
            <w:w w:val="110"/>
            <w:sz w:val="18"/>
            <w:szCs w:val="18"/>
          </w:rPr>
          <w:t xml:space="preserve"> 2009 on</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cosmetic products (text</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with</w:t>
        </w:r>
      </w:hyperlink>
      <w:r w:rsidRPr="00A02B76">
        <w:rPr>
          <w:rFonts w:eastAsia="Cambria" w:cstheme="minorHAnsi"/>
          <w:color w:val="2196D1"/>
          <w:spacing w:val="40"/>
          <w:w w:val="110"/>
          <w:sz w:val="18"/>
          <w:szCs w:val="18"/>
        </w:rPr>
        <w:t xml:space="preserve"> </w:t>
      </w:r>
      <w:hyperlink r:id="rId91">
        <w:r w:rsidRPr="00A02B76">
          <w:rPr>
            <w:rFonts w:eastAsia="Cambria" w:cstheme="minorHAnsi"/>
            <w:color w:val="2196D1"/>
            <w:w w:val="110"/>
            <w:sz w:val="18"/>
            <w:szCs w:val="18"/>
          </w:rPr>
          <w:t xml:space="preserve">EEA relevance). </w:t>
        </w:r>
        <w:r w:rsidRPr="00A02B76">
          <w:rPr>
            <w:rFonts w:eastAsia="Cambria" w:cstheme="minorHAnsi"/>
            <w:i/>
            <w:color w:val="2196D1"/>
            <w:w w:val="110"/>
            <w:sz w:val="18"/>
            <w:szCs w:val="18"/>
          </w:rPr>
          <w:t>Off. J. Eur. Union, 342</w:t>
        </w:r>
        <w:r w:rsidRPr="00A02B76">
          <w:rPr>
            <w:rFonts w:eastAsia="Cambria" w:cstheme="minorHAnsi"/>
            <w:color w:val="2196D1"/>
            <w:w w:val="110"/>
            <w:sz w:val="18"/>
            <w:szCs w:val="18"/>
          </w:rPr>
          <w:t>, 59–209</w:t>
        </w:r>
      </w:hyperlink>
      <w:r w:rsidRPr="00A02B76">
        <w:rPr>
          <w:rFonts w:eastAsia="Cambria" w:cstheme="minorHAnsi"/>
          <w:w w:val="110"/>
          <w:sz w:val="18"/>
          <w:szCs w:val="18"/>
        </w:rPr>
        <w:t>.</w:t>
      </w:r>
    </w:p>
    <w:bookmarkStart w:id="58" w:name="_bookmark63"/>
    <w:bookmarkEnd w:id="58"/>
    <w:p w14:paraId="6D2F84DC" w14:textId="77777777" w:rsidR="00A02B76" w:rsidRPr="00A02B76" w:rsidRDefault="00A02B76" w:rsidP="007A0A87">
      <w:pPr>
        <w:ind w:left="282" w:right="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"http://refhub.elsevier.com/S0924-2244(21)00213-2/sref47"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 Commission. (2011a). Commission implementing regulation (EU) No 540/</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92">
        <w:r w:rsidRPr="00A02B76">
          <w:rPr>
            <w:rFonts w:eastAsia="Cambria" w:cstheme="minorHAnsi"/>
            <w:color w:val="2196D1"/>
            <w:w w:val="110"/>
            <w:sz w:val="18"/>
            <w:szCs w:val="18"/>
          </w:rPr>
          <w:t>2011 of 25 may 2011 implementing regulation (EC) No 1107/2009 of the European</w:t>
        </w:r>
      </w:hyperlink>
      <w:r w:rsidRPr="00A02B76">
        <w:rPr>
          <w:rFonts w:eastAsia="Cambria" w:cstheme="minorHAnsi"/>
          <w:color w:val="2196D1"/>
          <w:spacing w:val="40"/>
          <w:w w:val="110"/>
          <w:sz w:val="18"/>
          <w:szCs w:val="18"/>
        </w:rPr>
        <w:t xml:space="preserve"> </w:t>
      </w:r>
      <w:hyperlink r:id="rId93">
        <w:r w:rsidRPr="00A02B76">
          <w:rPr>
            <w:rFonts w:eastAsia="Cambria" w:cstheme="minorHAnsi"/>
            <w:color w:val="2196D1"/>
            <w:w w:val="110"/>
            <w:sz w:val="18"/>
            <w:szCs w:val="18"/>
          </w:rPr>
          <w:t>parliament</w:t>
        </w:r>
        <w:r w:rsidRPr="00A02B76">
          <w:rPr>
            <w:rFonts w:eastAsia="Cambria" w:cstheme="minorHAnsi"/>
            <w:color w:val="2196D1"/>
            <w:spacing w:val="-6"/>
            <w:w w:val="110"/>
            <w:sz w:val="18"/>
            <w:szCs w:val="18"/>
          </w:rPr>
          <w:t xml:space="preserve"> </w:t>
        </w:r>
        <w:r w:rsidRPr="00A02B76">
          <w:rPr>
            <w:rFonts w:eastAsia="Cambria" w:cstheme="minorHAnsi"/>
            <w:color w:val="2196D1"/>
            <w:w w:val="110"/>
            <w:sz w:val="18"/>
            <w:szCs w:val="18"/>
          </w:rPr>
          <w:t>and</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the</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council</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as</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regards</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the</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list</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approved</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active</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substances.</w:t>
        </w:r>
        <w:r w:rsidRPr="00A02B76">
          <w:rPr>
            <w:rFonts w:eastAsia="Cambria" w:cstheme="minorHAnsi"/>
            <w:color w:val="2196D1"/>
            <w:spacing w:val="-5"/>
            <w:w w:val="110"/>
            <w:sz w:val="18"/>
            <w:szCs w:val="18"/>
          </w:rPr>
          <w:t xml:space="preserve"> </w:t>
        </w:r>
        <w:r w:rsidRPr="00A02B76">
          <w:rPr>
            <w:rFonts w:eastAsia="Cambria" w:cstheme="minorHAnsi"/>
            <w:i/>
            <w:color w:val="2196D1"/>
            <w:w w:val="110"/>
            <w:sz w:val="18"/>
            <w:szCs w:val="18"/>
          </w:rPr>
          <w:t>Off.</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J.</w:t>
        </w:r>
      </w:hyperlink>
      <w:r w:rsidRPr="00A02B76">
        <w:rPr>
          <w:rFonts w:eastAsia="Cambria" w:cstheme="minorHAnsi"/>
          <w:i/>
          <w:color w:val="2196D1"/>
          <w:spacing w:val="40"/>
          <w:w w:val="110"/>
          <w:sz w:val="18"/>
          <w:szCs w:val="18"/>
        </w:rPr>
        <w:t xml:space="preserve"> </w:t>
      </w:r>
      <w:hyperlink r:id="rId94">
        <w:r w:rsidRPr="00A02B76">
          <w:rPr>
            <w:rFonts w:eastAsia="Cambria" w:cstheme="minorHAnsi"/>
            <w:i/>
            <w:color w:val="2196D1"/>
            <w:w w:val="110"/>
            <w:sz w:val="18"/>
            <w:szCs w:val="18"/>
          </w:rPr>
          <w:t>Eur. Union, 153</w:t>
        </w:r>
        <w:r w:rsidRPr="00A02B76">
          <w:rPr>
            <w:rFonts w:eastAsia="Cambria" w:cstheme="minorHAnsi"/>
            <w:color w:val="2196D1"/>
            <w:w w:val="110"/>
            <w:sz w:val="18"/>
            <w:szCs w:val="18"/>
          </w:rPr>
          <w:t>, 1–186</w:t>
        </w:r>
      </w:hyperlink>
      <w:r w:rsidRPr="00A02B76">
        <w:rPr>
          <w:rFonts w:eastAsia="Cambria" w:cstheme="minorHAnsi"/>
          <w:w w:val="110"/>
          <w:sz w:val="18"/>
          <w:szCs w:val="18"/>
        </w:rPr>
        <w:t>.</w:t>
      </w:r>
    </w:p>
    <w:bookmarkStart w:id="59" w:name="_bookmark64"/>
    <w:bookmarkEnd w:id="59"/>
    <w:p w14:paraId="5308CE14" w14:textId="77777777" w:rsidR="00A02B76" w:rsidRPr="00A02B76" w:rsidRDefault="00A02B76" w:rsidP="007A0A87">
      <w:pPr>
        <w:spacing w:before="2"/>
        <w:ind w:left="282" w:right="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"http://refhub.elsevier.com/S0924-2244(21)00213-2/sref48"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Commission.</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(2011b).</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Commission</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Regulation</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(EU)</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No</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10/2011</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14</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January</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95">
        <w:r w:rsidRPr="00A02B76">
          <w:rPr>
            <w:rFonts w:eastAsia="Cambria" w:cstheme="minorHAnsi"/>
            <w:color w:val="2196D1"/>
            <w:w w:val="110"/>
            <w:sz w:val="18"/>
            <w:szCs w:val="18"/>
          </w:rPr>
          <w:t>2011</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on</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plastic</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materials</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and</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articles</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intended</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to</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come</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into</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contact</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with</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food.</w:t>
        </w:r>
        <w:r w:rsidRPr="00A02B76">
          <w:rPr>
            <w:rFonts w:eastAsia="Cambria" w:cstheme="minorHAnsi"/>
            <w:color w:val="2196D1"/>
            <w:spacing w:val="-4"/>
            <w:w w:val="110"/>
            <w:sz w:val="18"/>
            <w:szCs w:val="18"/>
          </w:rPr>
          <w:t xml:space="preserve"> </w:t>
        </w:r>
        <w:r w:rsidRPr="00A02B76">
          <w:rPr>
            <w:rFonts w:eastAsia="Cambria" w:cstheme="minorHAnsi"/>
            <w:i/>
            <w:color w:val="2196D1"/>
            <w:w w:val="110"/>
            <w:sz w:val="18"/>
            <w:szCs w:val="18"/>
          </w:rPr>
          <w:t>Off.</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J.</w:t>
        </w:r>
      </w:hyperlink>
      <w:r w:rsidRPr="00A02B76">
        <w:rPr>
          <w:rFonts w:eastAsia="Cambria" w:cstheme="minorHAnsi"/>
          <w:i/>
          <w:color w:val="2196D1"/>
          <w:spacing w:val="40"/>
          <w:w w:val="110"/>
          <w:sz w:val="18"/>
          <w:szCs w:val="18"/>
        </w:rPr>
        <w:t xml:space="preserve"> </w:t>
      </w:r>
      <w:hyperlink r:id="rId96">
        <w:r w:rsidRPr="00A02B76">
          <w:rPr>
            <w:rFonts w:eastAsia="Cambria" w:cstheme="minorHAnsi"/>
            <w:i/>
            <w:color w:val="2196D1"/>
            <w:w w:val="110"/>
            <w:sz w:val="18"/>
            <w:szCs w:val="18"/>
          </w:rPr>
          <w:t>Eur. Union, 10</w:t>
        </w:r>
        <w:r w:rsidRPr="00A02B76">
          <w:rPr>
            <w:rFonts w:eastAsia="Cambria" w:cstheme="minorHAnsi"/>
            <w:color w:val="2196D1"/>
            <w:w w:val="110"/>
            <w:sz w:val="18"/>
            <w:szCs w:val="18"/>
          </w:rPr>
          <w:t>, 1–89</w:t>
        </w:r>
      </w:hyperlink>
      <w:r w:rsidRPr="00A02B76">
        <w:rPr>
          <w:rFonts w:eastAsia="Cambria" w:cstheme="minorHAnsi"/>
          <w:w w:val="110"/>
          <w:sz w:val="18"/>
          <w:szCs w:val="18"/>
        </w:rPr>
        <w:t>.</w:t>
      </w:r>
    </w:p>
    <w:bookmarkStart w:id="60" w:name="_bookmark65"/>
    <w:bookmarkEnd w:id="60"/>
    <w:p w14:paraId="02874A0E" w14:textId="52F7CBFD" w:rsidR="00A02B76" w:rsidRPr="007A0A87" w:rsidRDefault="00A02B76" w:rsidP="007A0A87">
      <w:pPr>
        <w:spacing w:before="1"/>
        <w:ind w:left="282" w:right="170"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"http://refhub.elsevier.com/S0924-2244(21)00213-2/sref49"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European Commission. (2017). Commission Recommendation (EU) 2017/84 of 16</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97">
        <w:r w:rsidRPr="00A02B76">
          <w:rPr>
            <w:rFonts w:eastAsia="Cambria" w:cstheme="minorHAnsi"/>
            <w:color w:val="2196D1"/>
            <w:w w:val="110"/>
            <w:sz w:val="18"/>
            <w:szCs w:val="18"/>
          </w:rPr>
          <w:t>January 2017 on the monitoring of mineral oil hydrocarbons in food and in</w:t>
        </w:r>
      </w:hyperlink>
      <w:r w:rsidRPr="00A02B76">
        <w:rPr>
          <w:rFonts w:eastAsia="Cambria" w:cstheme="minorHAnsi"/>
          <w:color w:val="2196D1"/>
          <w:spacing w:val="40"/>
          <w:w w:val="110"/>
          <w:sz w:val="18"/>
          <w:szCs w:val="18"/>
        </w:rPr>
        <w:t xml:space="preserve"> </w:t>
      </w:r>
      <w:hyperlink r:id="rId98">
        <w:r w:rsidRPr="00A02B76">
          <w:rPr>
            <w:rFonts w:eastAsia="Cambria" w:cstheme="minorHAnsi"/>
            <w:color w:val="2196D1"/>
            <w:w w:val="110"/>
            <w:sz w:val="18"/>
            <w:szCs w:val="18"/>
          </w:rPr>
          <w:t>materials and articles intended to come into contact with food (Text with EEA</w:t>
        </w:r>
      </w:hyperlink>
      <w:r w:rsidRPr="00A02B76">
        <w:rPr>
          <w:rFonts w:eastAsia="Cambria" w:cstheme="minorHAnsi"/>
          <w:color w:val="2196D1"/>
          <w:spacing w:val="40"/>
          <w:w w:val="110"/>
          <w:sz w:val="18"/>
          <w:szCs w:val="18"/>
        </w:rPr>
        <w:t xml:space="preserve"> </w:t>
      </w:r>
      <w:hyperlink r:id="rId99">
        <w:r w:rsidRPr="00A02B76">
          <w:rPr>
            <w:rFonts w:eastAsia="Cambria" w:cstheme="minorHAnsi"/>
            <w:color w:val="2196D1"/>
            <w:w w:val="110"/>
            <w:sz w:val="18"/>
            <w:szCs w:val="18"/>
          </w:rPr>
          <w:t xml:space="preserve">relevance. ). </w:t>
        </w:r>
        <w:r w:rsidRPr="00A02B76">
          <w:rPr>
            <w:rFonts w:eastAsia="Cambria" w:cstheme="minorHAnsi"/>
            <w:i/>
            <w:color w:val="2196D1"/>
            <w:w w:val="110"/>
            <w:sz w:val="18"/>
            <w:szCs w:val="18"/>
          </w:rPr>
          <w:t>Off. J. Eur. Union, 12</w:t>
        </w:r>
        <w:r w:rsidRPr="00A02B76">
          <w:rPr>
            <w:rFonts w:eastAsia="Cambria" w:cstheme="minorHAnsi"/>
            <w:color w:val="2196D1"/>
            <w:w w:val="110"/>
            <w:sz w:val="18"/>
            <w:szCs w:val="18"/>
          </w:rPr>
          <w:t>, 95–96</w:t>
        </w:r>
      </w:hyperlink>
      <w:r w:rsidRPr="00A02B76">
        <w:rPr>
          <w:rFonts w:eastAsia="Cambria" w:cstheme="minorHAnsi"/>
          <w:w w:val="110"/>
          <w:sz w:val="18"/>
          <w:szCs w:val="18"/>
        </w:rPr>
        <w:t>.</w:t>
      </w:r>
    </w:p>
    <w:p w14:paraId="2E28D728" w14:textId="77777777" w:rsidR="00A02B76" w:rsidRPr="00A02B76" w:rsidRDefault="00A02B76" w:rsidP="007A0A87">
      <w:pPr>
        <w:spacing w:before="111"/>
        <w:ind w:left="282" w:right="3" w:hanging="240"/>
        <w:jc w:val="both"/>
        <w:rPr>
          <w:rFonts w:eastAsia="Cambria" w:cstheme="minorHAnsi"/>
          <w:sz w:val="18"/>
          <w:szCs w:val="18"/>
        </w:rPr>
      </w:pPr>
      <w:r w:rsidRPr="00A02B76">
        <w:rPr>
          <w:rFonts w:eastAsia="Cambria" w:cstheme="minorHAnsi"/>
          <w:w w:val="110"/>
          <w:sz w:val="18"/>
          <w:szCs w:val="18"/>
        </w:rPr>
        <w:t>Federal Agency for the Safety of the Food Chain, Scientific Committee. (2017). Advice</w:t>
      </w:r>
      <w:r w:rsidRPr="00A02B76">
        <w:rPr>
          <w:rFonts w:eastAsia="Cambria" w:cstheme="minorHAnsi"/>
          <w:spacing w:val="40"/>
          <w:w w:val="110"/>
          <w:sz w:val="18"/>
          <w:szCs w:val="18"/>
        </w:rPr>
        <w:t xml:space="preserve"> </w:t>
      </w:r>
      <w:r w:rsidRPr="00A02B76">
        <w:rPr>
          <w:rFonts w:eastAsia="Cambria" w:cstheme="minorHAnsi"/>
          <w:w w:val="110"/>
          <w:sz w:val="18"/>
          <w:szCs w:val="18"/>
        </w:rPr>
        <w:t>19-2017 of the Scientific Committee of the FASFC on action thresholds for mineral</w:t>
      </w:r>
      <w:r w:rsidRPr="00A02B76">
        <w:rPr>
          <w:rFonts w:eastAsia="Cambria" w:cstheme="minorHAnsi"/>
          <w:spacing w:val="40"/>
          <w:w w:val="110"/>
          <w:sz w:val="18"/>
          <w:szCs w:val="18"/>
        </w:rPr>
        <w:t xml:space="preserve"> </w:t>
      </w:r>
      <w:r w:rsidRPr="00A02B76">
        <w:rPr>
          <w:rFonts w:eastAsia="Cambria" w:cstheme="minorHAnsi"/>
          <w:w w:val="110"/>
          <w:sz w:val="18"/>
          <w:szCs w:val="18"/>
        </w:rPr>
        <w:t>oil hydrocarbons in food.</w:t>
      </w:r>
    </w:p>
    <w:p w14:paraId="6FD2DB04" w14:textId="77777777" w:rsidR="00A02B76" w:rsidRPr="00A02B76" w:rsidRDefault="00A02B76" w:rsidP="007A0A87">
      <w:pPr>
        <w:spacing w:before="2"/>
        <w:ind w:left="43"/>
        <w:jc w:val="both"/>
        <w:rPr>
          <w:rFonts w:eastAsia="Cambria" w:cstheme="minorHAnsi"/>
          <w:sz w:val="18"/>
          <w:szCs w:val="18"/>
          <w:lang w:val="de-DE"/>
        </w:rPr>
      </w:pPr>
      <w:bookmarkStart w:id="61" w:name="_bookmark67"/>
      <w:bookmarkEnd w:id="61"/>
      <w:r w:rsidRPr="00A02B76">
        <w:rPr>
          <w:rFonts w:eastAsia="Cambria" w:cstheme="minorHAnsi"/>
          <w:w w:val="110"/>
          <w:sz w:val="18"/>
          <w:szCs w:val="18"/>
          <w:lang w:val="de-DE"/>
        </w:rPr>
        <w:lastRenderedPageBreak/>
        <w:t>Fiorini,</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D.,</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Fiselier,</w:t>
      </w:r>
      <w:r w:rsidRPr="00A02B76">
        <w:rPr>
          <w:rFonts w:eastAsia="Cambria" w:cstheme="minorHAnsi"/>
          <w:spacing w:val="22"/>
          <w:w w:val="110"/>
          <w:sz w:val="18"/>
          <w:szCs w:val="18"/>
          <w:lang w:val="de-DE"/>
        </w:rPr>
        <w:t xml:space="preserve"> </w:t>
      </w:r>
      <w:r w:rsidRPr="00A02B76">
        <w:rPr>
          <w:rFonts w:eastAsia="Cambria" w:cstheme="minorHAnsi"/>
          <w:w w:val="110"/>
          <w:sz w:val="18"/>
          <w:szCs w:val="18"/>
          <w:lang w:val="de-DE"/>
        </w:rPr>
        <w:t>K.,</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Biedermann,</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M.,</w:t>
      </w:r>
      <w:r w:rsidRPr="00A02B76">
        <w:rPr>
          <w:rFonts w:eastAsia="Cambria" w:cstheme="minorHAnsi"/>
          <w:spacing w:val="21"/>
          <w:w w:val="110"/>
          <w:sz w:val="18"/>
          <w:szCs w:val="18"/>
          <w:lang w:val="de-DE"/>
        </w:rPr>
        <w:t xml:space="preserve"> </w:t>
      </w:r>
      <w:proofErr w:type="spellStart"/>
      <w:r w:rsidRPr="00A02B76">
        <w:rPr>
          <w:rFonts w:eastAsia="Cambria" w:cstheme="minorHAnsi"/>
          <w:w w:val="110"/>
          <w:sz w:val="18"/>
          <w:szCs w:val="18"/>
          <w:lang w:val="de-DE"/>
        </w:rPr>
        <w:t>Ballini</w:t>
      </w:r>
      <w:proofErr w:type="spellEnd"/>
      <w:r w:rsidRPr="00A02B76">
        <w:rPr>
          <w:rFonts w:eastAsia="Cambria" w:cstheme="minorHAnsi"/>
          <w:w w:val="110"/>
          <w:sz w:val="18"/>
          <w:szCs w:val="18"/>
          <w:lang w:val="de-DE"/>
        </w:rPr>
        <w:t>,</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R.,</w:t>
      </w:r>
      <w:r w:rsidRPr="00A02B76">
        <w:rPr>
          <w:rFonts w:eastAsia="Cambria" w:cstheme="minorHAnsi"/>
          <w:spacing w:val="20"/>
          <w:w w:val="110"/>
          <w:sz w:val="18"/>
          <w:szCs w:val="18"/>
          <w:lang w:val="de-DE"/>
        </w:rPr>
        <w:t xml:space="preserve"> </w:t>
      </w:r>
      <w:r w:rsidRPr="00A02B76">
        <w:rPr>
          <w:rFonts w:eastAsia="Cambria" w:cstheme="minorHAnsi"/>
          <w:w w:val="110"/>
          <w:sz w:val="18"/>
          <w:szCs w:val="18"/>
          <w:lang w:val="de-DE"/>
        </w:rPr>
        <w:t>Coni,</w:t>
      </w:r>
      <w:r w:rsidRPr="00A02B76">
        <w:rPr>
          <w:rFonts w:eastAsia="Cambria" w:cstheme="minorHAnsi"/>
          <w:spacing w:val="22"/>
          <w:w w:val="110"/>
          <w:sz w:val="18"/>
          <w:szCs w:val="18"/>
          <w:lang w:val="de-DE"/>
        </w:rPr>
        <w:t xml:space="preserve"> </w:t>
      </w:r>
      <w:r w:rsidRPr="00A02B76">
        <w:rPr>
          <w:rFonts w:eastAsia="Cambria" w:cstheme="minorHAnsi"/>
          <w:w w:val="110"/>
          <w:sz w:val="18"/>
          <w:szCs w:val="18"/>
          <w:lang w:val="de-DE"/>
        </w:rPr>
        <w:t>E.,</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&amp;</w:t>
      </w:r>
      <w:r w:rsidRPr="00A02B76">
        <w:rPr>
          <w:rFonts w:eastAsia="Cambria" w:cstheme="minorHAnsi"/>
          <w:spacing w:val="21"/>
          <w:w w:val="110"/>
          <w:sz w:val="18"/>
          <w:szCs w:val="18"/>
          <w:lang w:val="de-DE"/>
        </w:rPr>
        <w:t xml:space="preserve"> </w:t>
      </w:r>
      <w:r w:rsidRPr="00A02B76">
        <w:rPr>
          <w:rFonts w:eastAsia="Cambria" w:cstheme="minorHAnsi"/>
          <w:w w:val="110"/>
          <w:sz w:val="18"/>
          <w:szCs w:val="18"/>
          <w:lang w:val="de-DE"/>
        </w:rPr>
        <w:t>Grob,</w:t>
      </w:r>
      <w:r w:rsidRPr="00A02B76">
        <w:rPr>
          <w:rFonts w:eastAsia="Cambria" w:cstheme="minorHAnsi"/>
          <w:spacing w:val="19"/>
          <w:w w:val="110"/>
          <w:sz w:val="18"/>
          <w:szCs w:val="18"/>
          <w:lang w:val="de-DE"/>
        </w:rPr>
        <w:t xml:space="preserve"> </w:t>
      </w:r>
      <w:r w:rsidRPr="00A02B76">
        <w:rPr>
          <w:rFonts w:eastAsia="Cambria" w:cstheme="minorHAnsi"/>
          <w:w w:val="110"/>
          <w:sz w:val="18"/>
          <w:szCs w:val="18"/>
          <w:lang w:val="de-DE"/>
        </w:rPr>
        <w:t>K.</w:t>
      </w:r>
      <w:r w:rsidRPr="00A02B76">
        <w:rPr>
          <w:rFonts w:eastAsia="Cambria" w:cstheme="minorHAnsi"/>
          <w:spacing w:val="22"/>
          <w:w w:val="110"/>
          <w:sz w:val="18"/>
          <w:szCs w:val="18"/>
          <w:lang w:val="de-DE"/>
        </w:rPr>
        <w:t xml:space="preserve"> </w:t>
      </w:r>
      <w:r w:rsidRPr="00A02B76">
        <w:rPr>
          <w:rFonts w:eastAsia="Cambria" w:cstheme="minorHAnsi"/>
          <w:spacing w:val="-2"/>
          <w:w w:val="110"/>
          <w:sz w:val="18"/>
          <w:szCs w:val="18"/>
          <w:lang w:val="de-DE"/>
        </w:rPr>
        <w:t>(2008).</w:t>
      </w:r>
    </w:p>
    <w:p w14:paraId="07291F38" w14:textId="77777777" w:rsidR="00A02B76" w:rsidRPr="00A02B76" w:rsidRDefault="00A02B76" w:rsidP="007A0A87">
      <w:pPr>
        <w:spacing w:before="18"/>
        <w:ind w:left="282"/>
        <w:jc w:val="both"/>
        <w:rPr>
          <w:rFonts w:eastAsia="Cambria" w:cstheme="minorHAnsi"/>
          <w:sz w:val="18"/>
          <w:szCs w:val="18"/>
        </w:rPr>
      </w:pPr>
      <w:r w:rsidRPr="00A02B76">
        <w:rPr>
          <w:rFonts w:eastAsia="Cambria" w:cstheme="minorHAnsi"/>
          <w:w w:val="110"/>
          <w:sz w:val="18"/>
          <w:szCs w:val="18"/>
        </w:rPr>
        <w:t>Contamination</w:t>
      </w:r>
      <w:r w:rsidRPr="00A02B76">
        <w:rPr>
          <w:rFonts w:eastAsia="Cambria" w:cstheme="minorHAnsi"/>
          <w:spacing w:val="-5"/>
          <w:w w:val="110"/>
          <w:sz w:val="18"/>
          <w:szCs w:val="18"/>
        </w:rPr>
        <w:t xml:space="preserve"> </w:t>
      </w:r>
      <w:r w:rsidRPr="00A02B76">
        <w:rPr>
          <w:rFonts w:eastAsia="Cambria" w:cstheme="minorHAnsi"/>
          <w:w w:val="110"/>
          <w:sz w:val="18"/>
          <w:szCs w:val="18"/>
        </w:rPr>
        <w:t>of</w:t>
      </w:r>
      <w:r w:rsidRPr="00A02B76">
        <w:rPr>
          <w:rFonts w:eastAsia="Cambria" w:cstheme="minorHAnsi"/>
          <w:spacing w:val="-4"/>
          <w:w w:val="110"/>
          <w:sz w:val="18"/>
          <w:szCs w:val="18"/>
        </w:rPr>
        <w:t xml:space="preserve"> </w:t>
      </w:r>
      <w:r w:rsidRPr="00A02B76">
        <w:rPr>
          <w:rFonts w:eastAsia="Cambria" w:cstheme="minorHAnsi"/>
          <w:w w:val="110"/>
          <w:sz w:val="18"/>
          <w:szCs w:val="18"/>
        </w:rPr>
        <w:t>grape</w:t>
      </w:r>
      <w:r w:rsidRPr="00A02B76">
        <w:rPr>
          <w:rFonts w:eastAsia="Cambria" w:cstheme="minorHAnsi"/>
          <w:spacing w:val="-4"/>
          <w:w w:val="110"/>
          <w:sz w:val="18"/>
          <w:szCs w:val="18"/>
        </w:rPr>
        <w:t xml:space="preserve"> </w:t>
      </w:r>
      <w:r w:rsidRPr="00A02B76">
        <w:rPr>
          <w:rFonts w:eastAsia="Cambria" w:cstheme="minorHAnsi"/>
          <w:w w:val="110"/>
          <w:sz w:val="18"/>
          <w:szCs w:val="18"/>
        </w:rPr>
        <w:t>seed</w:t>
      </w:r>
      <w:r w:rsidRPr="00A02B76">
        <w:rPr>
          <w:rFonts w:eastAsia="Cambria" w:cstheme="minorHAnsi"/>
          <w:spacing w:val="-4"/>
          <w:w w:val="110"/>
          <w:sz w:val="18"/>
          <w:szCs w:val="18"/>
        </w:rPr>
        <w:t xml:space="preserve"> </w:t>
      </w:r>
      <w:r w:rsidRPr="00A02B76">
        <w:rPr>
          <w:rFonts w:eastAsia="Cambria" w:cstheme="minorHAnsi"/>
          <w:w w:val="110"/>
          <w:sz w:val="18"/>
          <w:szCs w:val="18"/>
        </w:rPr>
        <w:t>oil</w:t>
      </w:r>
      <w:r w:rsidRPr="00A02B76">
        <w:rPr>
          <w:rFonts w:eastAsia="Cambria" w:cstheme="minorHAnsi"/>
          <w:spacing w:val="-4"/>
          <w:w w:val="110"/>
          <w:sz w:val="18"/>
          <w:szCs w:val="18"/>
        </w:rPr>
        <w:t xml:space="preserve"> </w:t>
      </w:r>
      <w:r w:rsidRPr="00A02B76">
        <w:rPr>
          <w:rFonts w:eastAsia="Cambria" w:cstheme="minorHAnsi"/>
          <w:w w:val="110"/>
          <w:sz w:val="18"/>
          <w:szCs w:val="18"/>
        </w:rPr>
        <w:t>with</w:t>
      </w:r>
      <w:r w:rsidRPr="00A02B76">
        <w:rPr>
          <w:rFonts w:eastAsia="Cambria" w:cstheme="minorHAnsi"/>
          <w:spacing w:val="-4"/>
          <w:w w:val="110"/>
          <w:sz w:val="18"/>
          <w:szCs w:val="18"/>
        </w:rPr>
        <w:t xml:space="preserve"> </w:t>
      </w:r>
      <w:r w:rsidRPr="00A02B76">
        <w:rPr>
          <w:rFonts w:eastAsia="Cambria" w:cstheme="minorHAnsi"/>
          <w:w w:val="110"/>
          <w:sz w:val="18"/>
          <w:szCs w:val="18"/>
        </w:rPr>
        <w:t>mineral</w:t>
      </w:r>
      <w:r w:rsidRPr="00A02B76">
        <w:rPr>
          <w:rFonts w:eastAsia="Cambria" w:cstheme="minorHAnsi"/>
          <w:spacing w:val="-4"/>
          <w:w w:val="110"/>
          <w:sz w:val="18"/>
          <w:szCs w:val="18"/>
        </w:rPr>
        <w:t xml:space="preserve"> </w:t>
      </w:r>
      <w:r w:rsidRPr="00A02B76">
        <w:rPr>
          <w:rFonts w:eastAsia="Cambria" w:cstheme="minorHAnsi"/>
          <w:w w:val="110"/>
          <w:sz w:val="18"/>
          <w:szCs w:val="18"/>
        </w:rPr>
        <w:t>oil</w:t>
      </w:r>
      <w:r w:rsidRPr="00A02B76">
        <w:rPr>
          <w:rFonts w:eastAsia="Cambria" w:cstheme="minorHAnsi"/>
          <w:spacing w:val="-4"/>
          <w:w w:val="110"/>
          <w:sz w:val="18"/>
          <w:szCs w:val="18"/>
        </w:rPr>
        <w:t xml:space="preserve"> </w:t>
      </w:r>
      <w:r w:rsidRPr="00A02B76">
        <w:rPr>
          <w:rFonts w:eastAsia="Cambria" w:cstheme="minorHAnsi"/>
          <w:w w:val="110"/>
          <w:sz w:val="18"/>
          <w:szCs w:val="18"/>
        </w:rPr>
        <w:t>paraffins.</w:t>
      </w:r>
      <w:r w:rsidRPr="00A02B76">
        <w:rPr>
          <w:rFonts w:eastAsia="Cambria" w:cstheme="minorHAnsi"/>
          <w:spacing w:val="-4"/>
          <w:w w:val="110"/>
          <w:sz w:val="18"/>
          <w:szCs w:val="18"/>
        </w:rPr>
        <w:t xml:space="preserve"> </w:t>
      </w:r>
      <w:r w:rsidRPr="00A02B76">
        <w:rPr>
          <w:rFonts w:eastAsia="Cambria" w:cstheme="minorHAnsi"/>
          <w:i/>
          <w:w w:val="110"/>
          <w:sz w:val="18"/>
          <w:szCs w:val="18"/>
        </w:rPr>
        <w:t>Journal</w:t>
      </w:r>
      <w:r w:rsidRPr="00A02B76">
        <w:rPr>
          <w:rFonts w:eastAsia="Cambria" w:cstheme="minorHAnsi"/>
          <w:i/>
          <w:spacing w:val="-9"/>
          <w:w w:val="110"/>
          <w:sz w:val="18"/>
          <w:szCs w:val="18"/>
        </w:rPr>
        <w:t xml:space="preserve"> </w:t>
      </w:r>
      <w:r w:rsidRPr="00A02B76">
        <w:rPr>
          <w:rFonts w:eastAsia="Cambria" w:cstheme="minorHAnsi"/>
          <w:i/>
          <w:w w:val="110"/>
          <w:sz w:val="18"/>
          <w:szCs w:val="18"/>
        </w:rPr>
        <w:t>of</w:t>
      </w:r>
      <w:r w:rsidRPr="00A02B76">
        <w:rPr>
          <w:rFonts w:eastAsia="Cambria" w:cstheme="minorHAnsi"/>
          <w:i/>
          <w:spacing w:val="-7"/>
          <w:w w:val="110"/>
          <w:sz w:val="18"/>
          <w:szCs w:val="18"/>
        </w:rPr>
        <w:t xml:space="preserve"> </w:t>
      </w:r>
      <w:r w:rsidRPr="00A02B76">
        <w:rPr>
          <w:rFonts w:eastAsia="Cambria" w:cstheme="minorHAnsi"/>
          <w:i/>
          <w:w w:val="110"/>
          <w:sz w:val="18"/>
          <w:szCs w:val="18"/>
        </w:rPr>
        <w:t>Agricultural</w:t>
      </w:r>
      <w:r w:rsidRPr="00A02B76">
        <w:rPr>
          <w:rFonts w:eastAsia="Cambria" w:cstheme="minorHAnsi"/>
          <w:i/>
          <w:spacing w:val="-9"/>
          <w:w w:val="110"/>
          <w:sz w:val="18"/>
          <w:szCs w:val="18"/>
        </w:rPr>
        <w:t xml:space="preserve"> </w:t>
      </w:r>
      <w:r w:rsidRPr="00A02B76">
        <w:rPr>
          <w:rFonts w:eastAsia="Cambria" w:cstheme="minorHAnsi"/>
          <w:i/>
          <w:w w:val="110"/>
          <w:sz w:val="18"/>
          <w:szCs w:val="18"/>
        </w:rPr>
        <w:t>and</w:t>
      </w:r>
      <w:r w:rsidRPr="00A02B76">
        <w:rPr>
          <w:rFonts w:eastAsia="Cambria" w:cstheme="minorHAnsi"/>
          <w:i/>
          <w:spacing w:val="40"/>
          <w:w w:val="110"/>
          <w:sz w:val="18"/>
          <w:szCs w:val="18"/>
        </w:rPr>
        <w:t xml:space="preserve"> </w:t>
      </w:r>
      <w:r w:rsidRPr="00A02B76">
        <w:rPr>
          <w:rFonts w:eastAsia="Cambria" w:cstheme="minorHAnsi"/>
          <w:i/>
          <w:w w:val="110"/>
          <w:sz w:val="18"/>
          <w:szCs w:val="18"/>
        </w:rPr>
        <w:t>Food Chemistry, 56</w:t>
      </w:r>
      <w:r w:rsidRPr="00A02B76">
        <w:rPr>
          <w:rFonts w:eastAsia="Cambria" w:cstheme="minorHAnsi"/>
          <w:w w:val="110"/>
          <w:sz w:val="18"/>
          <w:szCs w:val="18"/>
        </w:rPr>
        <w:t xml:space="preserve">(23), 11245–11250. </w:t>
      </w:r>
      <w:hyperlink r:id="rId100">
        <w:r w:rsidRPr="00A02B76">
          <w:rPr>
            <w:rFonts w:eastAsia="Cambria" w:cstheme="minorHAnsi"/>
            <w:color w:val="2196D1"/>
            <w:w w:val="110"/>
            <w:sz w:val="18"/>
            <w:szCs w:val="18"/>
          </w:rPr>
          <w:t>https://doi.org/10.1021/jf802244r</w:t>
        </w:r>
      </w:hyperlink>
    </w:p>
    <w:p w14:paraId="4F9F5713" w14:textId="77777777" w:rsidR="00A02B76" w:rsidRPr="00A02B76" w:rsidRDefault="00A02B76" w:rsidP="007A0A87">
      <w:pPr>
        <w:ind w:left="282" w:hanging="240"/>
        <w:jc w:val="both"/>
        <w:rPr>
          <w:rFonts w:eastAsia="Cambria" w:cstheme="minorHAnsi"/>
          <w:sz w:val="18"/>
          <w:szCs w:val="18"/>
        </w:rPr>
      </w:pPr>
      <w:bookmarkStart w:id="62" w:name="_bookmark68"/>
      <w:bookmarkEnd w:id="62"/>
      <w:r w:rsidRPr="00A02B76">
        <w:rPr>
          <w:rFonts w:eastAsia="Cambria" w:cstheme="minorHAnsi"/>
          <w:w w:val="115"/>
          <w:sz w:val="18"/>
          <w:szCs w:val="18"/>
        </w:rPr>
        <w:t xml:space="preserve">Firriolo, </w:t>
      </w:r>
      <w:r w:rsidRPr="00A02B76">
        <w:rPr>
          <w:rFonts w:eastAsia="Cambria" w:cstheme="minorHAnsi"/>
          <w:w w:val="130"/>
          <w:sz w:val="18"/>
          <w:szCs w:val="18"/>
        </w:rPr>
        <w:t>J.</w:t>
      </w:r>
      <w:r w:rsidRPr="00A02B76">
        <w:rPr>
          <w:rFonts w:eastAsia="Cambria" w:cstheme="minorHAnsi"/>
          <w:spacing w:val="-2"/>
          <w:w w:val="130"/>
          <w:sz w:val="18"/>
          <w:szCs w:val="18"/>
        </w:rPr>
        <w:t xml:space="preserve"> </w:t>
      </w:r>
      <w:r w:rsidRPr="00A02B76">
        <w:rPr>
          <w:rFonts w:eastAsia="Cambria" w:cstheme="minorHAnsi"/>
          <w:w w:val="115"/>
          <w:sz w:val="18"/>
          <w:szCs w:val="18"/>
        </w:rPr>
        <w:t xml:space="preserve">M., Trimmer, G. W., Twitty, L. D., Smith, </w:t>
      </w:r>
      <w:r w:rsidRPr="00A02B76">
        <w:rPr>
          <w:rFonts w:eastAsia="Cambria" w:cstheme="minorHAnsi"/>
          <w:w w:val="130"/>
          <w:sz w:val="18"/>
          <w:szCs w:val="18"/>
        </w:rPr>
        <w:t>J.</w:t>
      </w:r>
      <w:r w:rsidRPr="00A02B76">
        <w:rPr>
          <w:rFonts w:eastAsia="Cambria" w:cstheme="minorHAnsi"/>
          <w:spacing w:val="-1"/>
          <w:w w:val="130"/>
          <w:sz w:val="18"/>
          <w:szCs w:val="18"/>
        </w:rPr>
        <w:t xml:space="preserve"> </w:t>
      </w:r>
      <w:r w:rsidRPr="00A02B76">
        <w:rPr>
          <w:rFonts w:eastAsia="Cambria" w:cstheme="minorHAnsi"/>
          <w:w w:val="115"/>
          <w:sz w:val="18"/>
          <w:szCs w:val="18"/>
        </w:rPr>
        <w:t xml:space="preserve">H., Freeman, </w:t>
      </w:r>
      <w:r w:rsidRPr="00A02B76">
        <w:rPr>
          <w:rFonts w:eastAsia="Cambria" w:cstheme="minorHAnsi"/>
          <w:w w:val="130"/>
          <w:sz w:val="18"/>
          <w:szCs w:val="18"/>
        </w:rPr>
        <w:t>J.</w:t>
      </w:r>
      <w:r w:rsidRPr="00A02B76">
        <w:rPr>
          <w:rFonts w:eastAsia="Cambria" w:cstheme="minorHAnsi"/>
          <w:spacing w:val="-1"/>
          <w:w w:val="130"/>
          <w:sz w:val="18"/>
          <w:szCs w:val="18"/>
        </w:rPr>
        <w:t xml:space="preserve"> </w:t>
      </w:r>
      <w:r w:rsidRPr="00A02B76">
        <w:rPr>
          <w:rFonts w:eastAsia="Cambria" w:cstheme="minorHAnsi"/>
          <w:w w:val="130"/>
          <w:sz w:val="18"/>
          <w:szCs w:val="18"/>
        </w:rPr>
        <w:t>J.,</w:t>
      </w:r>
      <w:r w:rsidRPr="00A02B76">
        <w:rPr>
          <w:rFonts w:eastAsia="Cambria" w:cstheme="minorHAnsi"/>
          <w:spacing w:val="-1"/>
          <w:w w:val="130"/>
          <w:sz w:val="18"/>
          <w:szCs w:val="18"/>
        </w:rPr>
        <w:t xml:space="preserve"> </w:t>
      </w:r>
      <w:r w:rsidRPr="00A02B76">
        <w:rPr>
          <w:rFonts w:eastAsia="Cambria" w:cstheme="minorHAnsi"/>
          <w:w w:val="115"/>
          <w:sz w:val="18"/>
          <w:szCs w:val="18"/>
        </w:rPr>
        <w:t>&amp; Morris, C. F.</w:t>
      </w:r>
      <w:r w:rsidRPr="00A02B76">
        <w:rPr>
          <w:rFonts w:eastAsia="Cambria" w:cstheme="minorHAnsi"/>
          <w:spacing w:val="40"/>
          <w:w w:val="115"/>
          <w:sz w:val="18"/>
          <w:szCs w:val="18"/>
        </w:rPr>
        <w:t xml:space="preserve"> </w:t>
      </w:r>
      <w:r w:rsidRPr="00A02B76">
        <w:rPr>
          <w:rFonts w:eastAsia="Cambria" w:cstheme="minorHAnsi"/>
          <w:w w:val="110"/>
          <w:sz w:val="18"/>
          <w:szCs w:val="18"/>
        </w:rPr>
        <w:t>(1995). Comparative 90-day feeding study with low-viscosity white mineral oil in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fischer-344 and </w:t>
      </w:r>
      <w:proofErr w:type="spellStart"/>
      <w:r w:rsidRPr="00A02B76">
        <w:rPr>
          <w:rFonts w:eastAsia="Cambria" w:cstheme="minorHAnsi"/>
          <w:w w:val="110"/>
          <w:sz w:val="18"/>
          <w:szCs w:val="18"/>
        </w:rPr>
        <w:t>sprague</w:t>
      </w:r>
      <w:proofErr w:type="spellEnd"/>
      <w:r w:rsidRPr="00A02B76">
        <w:rPr>
          <w:rFonts w:eastAsia="Cambria" w:cstheme="minorHAnsi"/>
          <w:w w:val="110"/>
          <w:sz w:val="18"/>
          <w:szCs w:val="18"/>
        </w:rPr>
        <w:t>-</w:t>
      </w:r>
      <w:proofErr w:type="spellStart"/>
      <w:r w:rsidRPr="00A02B76">
        <w:rPr>
          <w:rFonts w:eastAsia="Cambria" w:cstheme="minorHAnsi"/>
          <w:w w:val="110"/>
          <w:sz w:val="18"/>
          <w:szCs w:val="18"/>
        </w:rPr>
        <w:t>dawley</w:t>
      </w:r>
      <w:proofErr w:type="spellEnd"/>
      <w:r w:rsidRPr="00A02B76">
        <w:rPr>
          <w:rFonts w:eastAsia="Cambria" w:cstheme="minorHAnsi"/>
          <w:w w:val="110"/>
          <w:sz w:val="18"/>
          <w:szCs w:val="18"/>
        </w:rPr>
        <w:t xml:space="preserve">-derived CRL:CD rats. </w:t>
      </w:r>
      <w:r w:rsidRPr="00A02B76">
        <w:rPr>
          <w:rFonts w:eastAsia="Cambria" w:cstheme="minorHAnsi"/>
          <w:i/>
          <w:w w:val="110"/>
          <w:sz w:val="18"/>
          <w:szCs w:val="18"/>
        </w:rPr>
        <w:t>Toxicologic Pathology, 23</w:t>
      </w:r>
      <w:r w:rsidRPr="00A02B76">
        <w:rPr>
          <w:rFonts w:eastAsia="Cambria" w:cstheme="minorHAnsi"/>
          <w:w w:val="110"/>
          <w:sz w:val="18"/>
          <w:szCs w:val="18"/>
        </w:rPr>
        <w:t>(1),</w:t>
      </w:r>
      <w:r w:rsidRPr="00A02B76">
        <w:rPr>
          <w:rFonts w:eastAsia="Cambria" w:cstheme="minorHAnsi"/>
          <w:spacing w:val="40"/>
          <w:w w:val="115"/>
          <w:sz w:val="18"/>
          <w:szCs w:val="18"/>
        </w:rPr>
        <w:t xml:space="preserve"> </w:t>
      </w:r>
      <w:r w:rsidRPr="00A02B76">
        <w:rPr>
          <w:rFonts w:eastAsia="Cambria" w:cstheme="minorHAnsi"/>
          <w:spacing w:val="-2"/>
          <w:w w:val="115"/>
          <w:sz w:val="18"/>
          <w:szCs w:val="18"/>
        </w:rPr>
        <w:t xml:space="preserve">26–33. </w:t>
      </w:r>
      <w:hyperlink r:id="rId101">
        <w:r w:rsidRPr="00A02B76">
          <w:rPr>
            <w:rFonts w:eastAsia="Cambria" w:cstheme="minorHAnsi"/>
            <w:color w:val="2196D1"/>
            <w:spacing w:val="-2"/>
            <w:w w:val="115"/>
            <w:sz w:val="18"/>
            <w:szCs w:val="18"/>
          </w:rPr>
          <w:t>https://doi.org/10.1177/019262339502300104</w:t>
        </w:r>
      </w:hyperlink>
    </w:p>
    <w:p w14:paraId="2EDC426E" w14:textId="77777777" w:rsidR="00A02B76" w:rsidRPr="00A02B76" w:rsidRDefault="00A02B76" w:rsidP="007A0A87">
      <w:pPr>
        <w:ind w:left="282" w:right="15" w:hanging="240"/>
        <w:jc w:val="both"/>
        <w:rPr>
          <w:rFonts w:eastAsia="Cambria" w:cstheme="minorHAnsi"/>
          <w:sz w:val="18"/>
          <w:szCs w:val="18"/>
        </w:rPr>
      </w:pPr>
      <w:bookmarkStart w:id="63" w:name="_bookmark69"/>
      <w:bookmarkEnd w:id="63"/>
      <w:r w:rsidRPr="00A02B76">
        <w:rPr>
          <w:rFonts w:eastAsia="Cambria" w:cstheme="minorHAnsi"/>
          <w:w w:val="110"/>
          <w:sz w:val="18"/>
          <w:szCs w:val="18"/>
        </w:rPr>
        <w:t>Fiselier, K., Fiorini, D., &amp; Grob, K. (2009a). Activated aluminum oxide selectively</w:t>
      </w:r>
      <w:r w:rsidRPr="00A02B76">
        <w:rPr>
          <w:rFonts w:eastAsia="Cambria" w:cstheme="minorHAnsi"/>
          <w:spacing w:val="80"/>
          <w:w w:val="110"/>
          <w:sz w:val="18"/>
          <w:szCs w:val="18"/>
        </w:rPr>
        <w:t xml:space="preserve"> </w:t>
      </w:r>
      <w:r w:rsidRPr="00A02B76">
        <w:rPr>
          <w:rFonts w:eastAsia="Cambria" w:cstheme="minorHAnsi"/>
          <w:w w:val="110"/>
          <w:sz w:val="18"/>
          <w:szCs w:val="18"/>
        </w:rPr>
        <w:t>retaining long chain n-alkanes: Part II. Integration into an on-line high performance</w:t>
      </w:r>
      <w:r w:rsidRPr="00A02B76">
        <w:rPr>
          <w:rFonts w:eastAsia="Cambria" w:cstheme="minorHAnsi"/>
          <w:spacing w:val="40"/>
          <w:w w:val="110"/>
          <w:sz w:val="18"/>
          <w:szCs w:val="18"/>
        </w:rPr>
        <w:t xml:space="preserve"> </w:t>
      </w:r>
      <w:r w:rsidRPr="00A02B76">
        <w:rPr>
          <w:rFonts w:eastAsia="Cambria" w:cstheme="minorHAnsi"/>
          <w:w w:val="110"/>
          <w:sz w:val="18"/>
          <w:szCs w:val="18"/>
        </w:rPr>
        <w:t>liquid chromatography-liquid chromatography-gas chromatography-flame</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ionization detection method to remove plant paraffins for the d. </w:t>
      </w:r>
      <w:r w:rsidRPr="00A02B76">
        <w:rPr>
          <w:rFonts w:eastAsia="Cambria" w:cstheme="minorHAnsi"/>
          <w:i/>
          <w:w w:val="110"/>
          <w:sz w:val="18"/>
          <w:szCs w:val="18"/>
        </w:rPr>
        <w:t xml:space="preserve">Analytica </w:t>
      </w:r>
      <w:proofErr w:type="spellStart"/>
      <w:r w:rsidRPr="00A02B76">
        <w:rPr>
          <w:rFonts w:eastAsia="Cambria" w:cstheme="minorHAnsi"/>
          <w:i/>
          <w:w w:val="110"/>
          <w:sz w:val="18"/>
          <w:szCs w:val="18"/>
        </w:rPr>
        <w:t>Chimica</w:t>
      </w:r>
      <w:proofErr w:type="spellEnd"/>
      <w:r w:rsidRPr="00A02B76">
        <w:rPr>
          <w:rFonts w:eastAsia="Cambria" w:cstheme="minorHAnsi"/>
          <w:i/>
          <w:spacing w:val="40"/>
          <w:w w:val="110"/>
          <w:sz w:val="18"/>
          <w:szCs w:val="18"/>
        </w:rPr>
        <w:t xml:space="preserve"> </w:t>
      </w:r>
      <w:r w:rsidRPr="00A02B76">
        <w:rPr>
          <w:rFonts w:eastAsia="Cambria" w:cstheme="minorHAnsi"/>
          <w:i/>
          <w:w w:val="110"/>
          <w:sz w:val="18"/>
          <w:szCs w:val="18"/>
        </w:rPr>
        <w:t>Acta, 634</w:t>
      </w:r>
      <w:r w:rsidRPr="00A02B76">
        <w:rPr>
          <w:rFonts w:eastAsia="Cambria" w:cstheme="minorHAnsi"/>
          <w:w w:val="110"/>
          <w:sz w:val="18"/>
          <w:szCs w:val="18"/>
        </w:rPr>
        <w:t xml:space="preserve">(1), 102–109. </w:t>
      </w:r>
      <w:hyperlink r:id="rId102">
        <w:r w:rsidRPr="00A02B76">
          <w:rPr>
            <w:rFonts w:eastAsia="Cambria" w:cstheme="minorHAnsi"/>
            <w:color w:val="2196D1"/>
            <w:w w:val="110"/>
            <w:sz w:val="18"/>
            <w:szCs w:val="18"/>
          </w:rPr>
          <w:t>https://doi.org/10.1016/j.aca.2008.12.011</w:t>
        </w:r>
      </w:hyperlink>
    </w:p>
    <w:p w14:paraId="52ED3739" w14:textId="77777777" w:rsidR="00A02B76" w:rsidRPr="00A02B76" w:rsidRDefault="00A02B76" w:rsidP="007A0A87">
      <w:pPr>
        <w:spacing w:before="3"/>
        <w:ind w:left="282" w:right="55" w:hanging="240"/>
        <w:jc w:val="both"/>
        <w:rPr>
          <w:rFonts w:eastAsia="Cambria" w:cstheme="minorHAnsi"/>
          <w:sz w:val="18"/>
          <w:szCs w:val="18"/>
        </w:rPr>
      </w:pPr>
      <w:bookmarkStart w:id="64" w:name="_bookmark70"/>
      <w:bookmarkEnd w:id="64"/>
      <w:r w:rsidRPr="00A02B76">
        <w:rPr>
          <w:rFonts w:eastAsia="Cambria" w:cstheme="minorHAnsi"/>
          <w:w w:val="110"/>
          <w:sz w:val="18"/>
          <w:szCs w:val="18"/>
        </w:rPr>
        <w:t>Fiselier, K., Fiorini, D., &amp; Grob, K. (2009b). Activated aluminum oxide selectively</w:t>
      </w:r>
      <w:r w:rsidRPr="00A02B76">
        <w:rPr>
          <w:rFonts w:eastAsia="Cambria" w:cstheme="minorHAnsi"/>
          <w:spacing w:val="80"/>
          <w:w w:val="110"/>
          <w:sz w:val="18"/>
          <w:szCs w:val="18"/>
        </w:rPr>
        <w:t xml:space="preserve"> </w:t>
      </w:r>
      <w:r w:rsidRPr="00A02B76">
        <w:rPr>
          <w:rFonts w:eastAsia="Cambria" w:cstheme="minorHAnsi"/>
          <w:w w:val="110"/>
          <w:sz w:val="18"/>
          <w:szCs w:val="18"/>
        </w:rPr>
        <w:t>retaining long chain n-alkanes. Part I, description of the retention properties.</w:t>
      </w:r>
      <w:r w:rsidRPr="00A02B76">
        <w:rPr>
          <w:rFonts w:eastAsia="Cambria" w:cstheme="minorHAnsi"/>
          <w:spacing w:val="40"/>
          <w:w w:val="110"/>
          <w:sz w:val="18"/>
          <w:szCs w:val="18"/>
        </w:rPr>
        <w:t xml:space="preserve"> </w:t>
      </w:r>
      <w:r w:rsidRPr="00A02B76">
        <w:rPr>
          <w:rFonts w:eastAsia="Cambria" w:cstheme="minorHAnsi"/>
          <w:i/>
          <w:w w:val="110"/>
          <w:sz w:val="18"/>
          <w:szCs w:val="18"/>
        </w:rPr>
        <w:t>Analytica</w:t>
      </w:r>
      <w:r w:rsidRPr="00A02B76">
        <w:rPr>
          <w:rFonts w:eastAsia="Cambria" w:cstheme="minorHAnsi"/>
          <w:i/>
          <w:spacing w:val="6"/>
          <w:w w:val="110"/>
          <w:sz w:val="18"/>
          <w:szCs w:val="18"/>
        </w:rPr>
        <w:t xml:space="preserve"> </w:t>
      </w:r>
      <w:proofErr w:type="spellStart"/>
      <w:r w:rsidRPr="00A02B76">
        <w:rPr>
          <w:rFonts w:eastAsia="Cambria" w:cstheme="minorHAnsi"/>
          <w:i/>
          <w:w w:val="110"/>
          <w:sz w:val="18"/>
          <w:szCs w:val="18"/>
        </w:rPr>
        <w:t>Chimica</w:t>
      </w:r>
      <w:proofErr w:type="spellEnd"/>
      <w:r w:rsidRPr="00A02B76">
        <w:rPr>
          <w:rFonts w:eastAsia="Cambria" w:cstheme="minorHAnsi"/>
          <w:i/>
          <w:spacing w:val="8"/>
          <w:w w:val="110"/>
          <w:sz w:val="18"/>
          <w:szCs w:val="18"/>
        </w:rPr>
        <w:t xml:space="preserve"> </w:t>
      </w:r>
      <w:r w:rsidRPr="00A02B76">
        <w:rPr>
          <w:rFonts w:eastAsia="Cambria" w:cstheme="minorHAnsi"/>
          <w:i/>
          <w:w w:val="110"/>
          <w:sz w:val="18"/>
          <w:szCs w:val="18"/>
        </w:rPr>
        <w:t>Acta,</w:t>
      </w:r>
      <w:r w:rsidRPr="00A02B76">
        <w:rPr>
          <w:rFonts w:eastAsia="Cambria" w:cstheme="minorHAnsi"/>
          <w:i/>
          <w:spacing w:val="5"/>
          <w:w w:val="110"/>
          <w:sz w:val="18"/>
          <w:szCs w:val="18"/>
        </w:rPr>
        <w:t xml:space="preserve"> </w:t>
      </w:r>
      <w:r w:rsidRPr="00A02B76">
        <w:rPr>
          <w:rFonts w:eastAsia="Cambria" w:cstheme="minorHAnsi"/>
          <w:i/>
          <w:w w:val="110"/>
          <w:sz w:val="18"/>
          <w:szCs w:val="18"/>
        </w:rPr>
        <w:t>634</w:t>
      </w:r>
      <w:r w:rsidRPr="00A02B76">
        <w:rPr>
          <w:rFonts w:eastAsia="Cambria" w:cstheme="minorHAnsi"/>
          <w:w w:val="110"/>
          <w:sz w:val="18"/>
          <w:szCs w:val="18"/>
        </w:rPr>
        <w:t>(1),</w:t>
      </w:r>
      <w:r w:rsidRPr="00A02B76">
        <w:rPr>
          <w:rFonts w:eastAsia="Cambria" w:cstheme="minorHAnsi"/>
          <w:spacing w:val="12"/>
          <w:w w:val="110"/>
          <w:sz w:val="18"/>
          <w:szCs w:val="18"/>
        </w:rPr>
        <w:t xml:space="preserve"> </w:t>
      </w:r>
      <w:r w:rsidRPr="00A02B76">
        <w:rPr>
          <w:rFonts w:eastAsia="Cambria" w:cstheme="minorHAnsi"/>
          <w:w w:val="110"/>
          <w:sz w:val="18"/>
          <w:szCs w:val="18"/>
        </w:rPr>
        <w:t>96–101.</w:t>
      </w:r>
      <w:r w:rsidRPr="00A02B76">
        <w:rPr>
          <w:rFonts w:eastAsia="Cambria" w:cstheme="minorHAnsi"/>
          <w:spacing w:val="10"/>
          <w:w w:val="110"/>
          <w:sz w:val="18"/>
          <w:szCs w:val="18"/>
        </w:rPr>
        <w:t xml:space="preserve"> </w:t>
      </w:r>
      <w:hyperlink r:id="rId103">
        <w:r w:rsidRPr="00A02B76">
          <w:rPr>
            <w:rFonts w:eastAsia="Cambria" w:cstheme="minorHAnsi"/>
            <w:color w:val="2196D1"/>
            <w:spacing w:val="-2"/>
            <w:w w:val="110"/>
            <w:sz w:val="18"/>
            <w:szCs w:val="18"/>
          </w:rPr>
          <w:t>https://doi.org/10.1016/j.aca.2008.12.007</w:t>
        </w:r>
      </w:hyperlink>
    </w:p>
    <w:p w14:paraId="716C6790" w14:textId="77777777" w:rsidR="00A02B76" w:rsidRPr="00A02B76" w:rsidRDefault="00A02B76" w:rsidP="007A0A87">
      <w:pPr>
        <w:spacing w:before="1"/>
        <w:ind w:left="282" w:hanging="240"/>
        <w:jc w:val="both"/>
        <w:rPr>
          <w:rFonts w:eastAsia="Cambria" w:cstheme="minorHAnsi"/>
          <w:sz w:val="18"/>
          <w:szCs w:val="18"/>
        </w:rPr>
      </w:pPr>
      <w:bookmarkStart w:id="65" w:name="_bookmark71"/>
      <w:bookmarkEnd w:id="65"/>
      <w:r w:rsidRPr="00A02B76">
        <w:rPr>
          <w:rFonts w:eastAsia="Cambria" w:cstheme="minorHAnsi"/>
          <w:w w:val="110"/>
          <w:sz w:val="18"/>
          <w:szCs w:val="18"/>
        </w:rPr>
        <w:t>Fiselier, K., &amp; Grob, K. (2009). Determination of mineral oil paraffins in foods by on-line</w:t>
      </w:r>
      <w:r w:rsidRPr="00A02B76">
        <w:rPr>
          <w:rFonts w:eastAsia="Cambria" w:cstheme="minorHAnsi"/>
          <w:spacing w:val="40"/>
          <w:w w:val="110"/>
          <w:sz w:val="18"/>
          <w:szCs w:val="18"/>
        </w:rPr>
        <w:t xml:space="preserve"> </w:t>
      </w:r>
      <w:r w:rsidRPr="00A02B76">
        <w:rPr>
          <w:rFonts w:eastAsia="Cambria" w:cstheme="minorHAnsi"/>
          <w:w w:val="110"/>
          <w:sz w:val="18"/>
          <w:szCs w:val="18"/>
        </w:rPr>
        <w:t>HPLC–GC–FID: Lowered detection limit; contamination of sunflower seeds and oils.</w:t>
      </w:r>
      <w:r w:rsidRPr="00A02B76">
        <w:rPr>
          <w:rFonts w:eastAsia="Cambria" w:cstheme="minorHAnsi"/>
          <w:spacing w:val="40"/>
          <w:w w:val="110"/>
          <w:sz w:val="18"/>
          <w:szCs w:val="18"/>
        </w:rPr>
        <w:t xml:space="preserve"> </w:t>
      </w:r>
      <w:r w:rsidRPr="00A02B76">
        <w:rPr>
          <w:rFonts w:eastAsia="Cambria" w:cstheme="minorHAnsi"/>
          <w:i/>
          <w:w w:val="110"/>
          <w:sz w:val="18"/>
          <w:szCs w:val="18"/>
        </w:rPr>
        <w:t>European</w:t>
      </w:r>
      <w:r w:rsidRPr="00A02B76">
        <w:rPr>
          <w:rFonts w:eastAsia="Cambria" w:cstheme="minorHAnsi"/>
          <w:i/>
          <w:spacing w:val="-6"/>
          <w:w w:val="110"/>
          <w:sz w:val="18"/>
          <w:szCs w:val="18"/>
        </w:rPr>
        <w:t xml:space="preserve"> </w:t>
      </w:r>
      <w:r w:rsidRPr="00A02B76">
        <w:rPr>
          <w:rFonts w:eastAsia="Cambria" w:cstheme="minorHAnsi"/>
          <w:i/>
          <w:w w:val="110"/>
          <w:sz w:val="18"/>
          <w:szCs w:val="18"/>
        </w:rPr>
        <w:t>Food</w:t>
      </w:r>
      <w:r w:rsidRPr="00A02B76">
        <w:rPr>
          <w:rFonts w:eastAsia="Cambria" w:cstheme="minorHAnsi"/>
          <w:i/>
          <w:spacing w:val="-7"/>
          <w:w w:val="110"/>
          <w:sz w:val="18"/>
          <w:szCs w:val="18"/>
        </w:rPr>
        <w:t xml:space="preserve"> </w:t>
      </w:r>
      <w:r w:rsidRPr="00A02B76">
        <w:rPr>
          <w:rFonts w:eastAsia="Cambria" w:cstheme="minorHAnsi"/>
          <w:i/>
          <w:w w:val="110"/>
          <w:sz w:val="18"/>
          <w:szCs w:val="18"/>
        </w:rPr>
        <w:t>Research</w:t>
      </w:r>
      <w:r w:rsidRPr="00A02B76">
        <w:rPr>
          <w:rFonts w:eastAsia="Cambria" w:cstheme="minorHAnsi"/>
          <w:i/>
          <w:spacing w:val="-6"/>
          <w:w w:val="110"/>
          <w:sz w:val="18"/>
          <w:szCs w:val="18"/>
        </w:rPr>
        <w:t xml:space="preserve"> </w:t>
      </w:r>
      <w:r w:rsidRPr="00A02B76">
        <w:rPr>
          <w:rFonts w:eastAsia="Cambria" w:cstheme="minorHAnsi"/>
          <w:i/>
          <w:w w:val="110"/>
          <w:sz w:val="18"/>
          <w:szCs w:val="18"/>
        </w:rPr>
        <w:t>and</w:t>
      </w:r>
      <w:r w:rsidRPr="00A02B76">
        <w:rPr>
          <w:rFonts w:eastAsia="Cambria" w:cstheme="minorHAnsi"/>
          <w:i/>
          <w:spacing w:val="-6"/>
          <w:w w:val="110"/>
          <w:sz w:val="18"/>
          <w:szCs w:val="18"/>
        </w:rPr>
        <w:t xml:space="preserve"> </w:t>
      </w:r>
      <w:r w:rsidRPr="00A02B76">
        <w:rPr>
          <w:rFonts w:eastAsia="Cambria" w:cstheme="minorHAnsi"/>
          <w:i/>
          <w:w w:val="110"/>
          <w:sz w:val="18"/>
          <w:szCs w:val="18"/>
        </w:rPr>
        <w:t>Technology,</w:t>
      </w:r>
      <w:r w:rsidRPr="00A02B76">
        <w:rPr>
          <w:rFonts w:eastAsia="Cambria" w:cstheme="minorHAnsi"/>
          <w:i/>
          <w:spacing w:val="-6"/>
          <w:w w:val="110"/>
          <w:sz w:val="18"/>
          <w:szCs w:val="18"/>
        </w:rPr>
        <w:t xml:space="preserve"> </w:t>
      </w:r>
      <w:r w:rsidRPr="00A02B76">
        <w:rPr>
          <w:rFonts w:eastAsia="Cambria" w:cstheme="minorHAnsi"/>
          <w:i/>
          <w:w w:val="110"/>
          <w:sz w:val="18"/>
          <w:szCs w:val="18"/>
        </w:rPr>
        <w:t>229</w:t>
      </w:r>
      <w:r w:rsidRPr="00A02B76">
        <w:rPr>
          <w:rFonts w:eastAsia="Cambria" w:cstheme="minorHAnsi"/>
          <w:w w:val="110"/>
          <w:sz w:val="18"/>
          <w:szCs w:val="18"/>
        </w:rPr>
        <w:t>(4),</w:t>
      </w:r>
      <w:r w:rsidRPr="00A02B76">
        <w:rPr>
          <w:rFonts w:eastAsia="Cambria" w:cstheme="minorHAnsi"/>
          <w:spacing w:val="-3"/>
          <w:w w:val="110"/>
          <w:sz w:val="18"/>
          <w:szCs w:val="18"/>
        </w:rPr>
        <w:t xml:space="preserve"> </w:t>
      </w:r>
      <w:r w:rsidRPr="00A02B76">
        <w:rPr>
          <w:rFonts w:eastAsia="Cambria" w:cstheme="minorHAnsi"/>
          <w:w w:val="110"/>
          <w:sz w:val="18"/>
          <w:szCs w:val="18"/>
        </w:rPr>
        <w:t>679–688.</w:t>
      </w:r>
      <w:r w:rsidRPr="00A02B76">
        <w:rPr>
          <w:rFonts w:eastAsia="Cambria" w:cstheme="minorHAnsi"/>
          <w:spacing w:val="-3"/>
          <w:w w:val="110"/>
          <w:sz w:val="18"/>
          <w:szCs w:val="18"/>
        </w:rPr>
        <w:t xml:space="preserve"> </w:t>
      </w:r>
      <w:hyperlink r:id="rId104">
        <w:r w:rsidRPr="00A02B76">
          <w:rPr>
            <w:rFonts w:eastAsia="Cambria" w:cstheme="minorHAnsi"/>
            <w:color w:val="2196D1"/>
            <w:w w:val="110"/>
            <w:sz w:val="18"/>
            <w:szCs w:val="18"/>
          </w:rPr>
          <w:t>https://doi.org/10.1007/</w:t>
        </w:r>
      </w:hyperlink>
      <w:r w:rsidRPr="00A02B76">
        <w:rPr>
          <w:rFonts w:eastAsia="Cambria" w:cstheme="minorHAnsi"/>
          <w:color w:val="2196D1"/>
          <w:spacing w:val="40"/>
          <w:w w:val="110"/>
          <w:sz w:val="18"/>
          <w:szCs w:val="18"/>
        </w:rPr>
        <w:t xml:space="preserve"> </w:t>
      </w:r>
      <w:hyperlink r:id="rId105">
        <w:r w:rsidRPr="00A02B76">
          <w:rPr>
            <w:rFonts w:eastAsia="Cambria" w:cstheme="minorHAnsi"/>
            <w:color w:val="2196D1"/>
            <w:spacing w:val="-2"/>
            <w:w w:val="110"/>
            <w:sz w:val="18"/>
            <w:szCs w:val="18"/>
          </w:rPr>
          <w:t>s00217-009-1099-8</w:t>
        </w:r>
      </w:hyperlink>
    </w:p>
    <w:p w14:paraId="66CDE1B1" w14:textId="019A5DEF" w:rsidR="00A02B76" w:rsidRPr="00A02B76" w:rsidRDefault="00A02B76" w:rsidP="007A0A87">
      <w:pPr>
        <w:ind w:left="282" w:hanging="240"/>
        <w:jc w:val="both"/>
        <w:rPr>
          <w:rFonts w:eastAsia="Cambria" w:cstheme="minorHAnsi"/>
          <w:sz w:val="18"/>
          <w:szCs w:val="18"/>
        </w:rPr>
      </w:pPr>
      <w:bookmarkStart w:id="66" w:name="_bookmark72"/>
      <w:bookmarkEnd w:id="66"/>
      <w:r w:rsidRPr="00A02B76">
        <w:rPr>
          <w:rFonts w:eastAsia="Cambria" w:cstheme="minorHAnsi"/>
          <w:w w:val="110"/>
          <w:sz w:val="18"/>
          <w:szCs w:val="18"/>
          <w:lang w:val="de-DE"/>
        </w:rPr>
        <w:t xml:space="preserve">Fiselier, K., </w:t>
      </w:r>
      <w:proofErr w:type="spellStart"/>
      <w:r w:rsidRPr="00A02B76">
        <w:rPr>
          <w:rFonts w:eastAsia="Cambria" w:cstheme="minorHAnsi"/>
          <w:w w:val="110"/>
          <w:sz w:val="18"/>
          <w:szCs w:val="18"/>
          <w:lang w:val="de-DE"/>
        </w:rPr>
        <w:t>Grundb</w:t>
      </w:r>
      <w:r w:rsidR="00DE49FD">
        <w:rPr>
          <w:rFonts w:eastAsia="Cambria" w:cstheme="minorHAnsi"/>
          <w:w w:val="110"/>
          <w:sz w:val="18"/>
          <w:szCs w:val="18"/>
          <w:lang w:val="de-DE"/>
        </w:rPr>
        <w:t>ö</w:t>
      </w:r>
      <w:r w:rsidRPr="00A02B76">
        <w:rPr>
          <w:rFonts w:eastAsia="Cambria" w:cstheme="minorHAnsi"/>
          <w:w w:val="110"/>
          <w:sz w:val="18"/>
          <w:szCs w:val="18"/>
          <w:lang w:val="de-DE"/>
        </w:rPr>
        <w:t>ck</w:t>
      </w:r>
      <w:proofErr w:type="spellEnd"/>
      <w:r w:rsidRPr="00A02B76">
        <w:rPr>
          <w:rFonts w:eastAsia="Cambria" w:cstheme="minorHAnsi"/>
          <w:w w:val="110"/>
          <w:sz w:val="18"/>
          <w:szCs w:val="18"/>
          <w:lang w:val="de-DE"/>
        </w:rPr>
        <w:t>, F., Sch</w:t>
      </w:r>
      <w:r w:rsidR="00DE49FD">
        <w:rPr>
          <w:rFonts w:eastAsia="Cambria" w:cstheme="minorHAnsi"/>
          <w:w w:val="110"/>
          <w:sz w:val="18"/>
          <w:szCs w:val="18"/>
          <w:lang w:val="de-DE"/>
        </w:rPr>
        <w:t>ö</w:t>
      </w:r>
      <w:r w:rsidRPr="00A02B76">
        <w:rPr>
          <w:rFonts w:eastAsia="Cambria" w:cstheme="minorHAnsi"/>
          <w:w w:val="110"/>
          <w:sz w:val="18"/>
          <w:szCs w:val="18"/>
          <w:lang w:val="de-DE"/>
        </w:rPr>
        <w:t>n,</w:t>
      </w:r>
      <w:r w:rsidRPr="00A02B76">
        <w:rPr>
          <w:rFonts w:eastAsia="Cambria" w:cstheme="minorHAnsi"/>
          <w:spacing w:val="-1"/>
          <w:w w:val="110"/>
          <w:sz w:val="18"/>
          <w:szCs w:val="18"/>
          <w:lang w:val="de-DE"/>
        </w:rPr>
        <w:t xml:space="preserve"> </w:t>
      </w:r>
      <w:r w:rsidRPr="00A02B76">
        <w:rPr>
          <w:rFonts w:eastAsia="Cambria" w:cstheme="minorHAnsi"/>
          <w:w w:val="110"/>
          <w:sz w:val="18"/>
          <w:szCs w:val="18"/>
          <w:lang w:val="de-DE"/>
        </w:rPr>
        <w:t>K.,</w:t>
      </w:r>
      <w:r w:rsidRPr="00A02B76">
        <w:rPr>
          <w:rFonts w:eastAsia="Cambria" w:cstheme="minorHAnsi"/>
          <w:spacing w:val="-1"/>
          <w:w w:val="110"/>
          <w:sz w:val="18"/>
          <w:szCs w:val="18"/>
          <w:lang w:val="de-DE"/>
        </w:rPr>
        <w:t xml:space="preserve"> </w:t>
      </w:r>
      <w:r w:rsidRPr="00A02B76">
        <w:rPr>
          <w:rFonts w:eastAsia="Cambria" w:cstheme="minorHAnsi"/>
          <w:w w:val="110"/>
          <w:sz w:val="18"/>
          <w:szCs w:val="18"/>
          <w:lang w:val="de-DE"/>
        </w:rPr>
        <w:t>Kappenstein, O., Pfaff, K., Hutzler,</w:t>
      </w:r>
      <w:r w:rsidRPr="00A02B76">
        <w:rPr>
          <w:rFonts w:eastAsia="Cambria" w:cstheme="minorHAnsi"/>
          <w:spacing w:val="-1"/>
          <w:w w:val="110"/>
          <w:sz w:val="18"/>
          <w:szCs w:val="18"/>
          <w:lang w:val="de-DE"/>
        </w:rPr>
        <w:t xml:space="preserve"> </w:t>
      </w:r>
      <w:r w:rsidRPr="00A02B76">
        <w:rPr>
          <w:rFonts w:eastAsia="Cambria" w:cstheme="minorHAnsi"/>
          <w:w w:val="110"/>
          <w:sz w:val="18"/>
          <w:szCs w:val="18"/>
          <w:lang w:val="de-DE"/>
        </w:rPr>
        <w:t>C.,</w:t>
      </w:r>
      <w:r w:rsidRPr="00A02B76">
        <w:rPr>
          <w:rFonts w:eastAsia="Cambria" w:cstheme="minorHAnsi"/>
          <w:spacing w:val="-1"/>
          <w:w w:val="110"/>
          <w:sz w:val="18"/>
          <w:szCs w:val="18"/>
          <w:lang w:val="de-DE"/>
        </w:rPr>
        <w:t xml:space="preserve"> </w:t>
      </w:r>
      <w:r w:rsidRPr="00A02B76">
        <w:rPr>
          <w:rFonts w:eastAsia="Cambria" w:cstheme="minorHAnsi"/>
          <w:w w:val="110"/>
          <w:sz w:val="18"/>
          <w:szCs w:val="18"/>
          <w:lang w:val="de-DE"/>
        </w:rPr>
        <w:t>et al.</w:t>
      </w:r>
      <w:r w:rsidRPr="00A02B76">
        <w:rPr>
          <w:rFonts w:eastAsia="Cambria" w:cstheme="minorHAnsi"/>
          <w:spacing w:val="-1"/>
          <w:w w:val="110"/>
          <w:sz w:val="18"/>
          <w:szCs w:val="18"/>
          <w:lang w:val="de-DE"/>
        </w:rPr>
        <w:t xml:space="preserve"> </w:t>
      </w:r>
      <w:r w:rsidRPr="00A02B76">
        <w:rPr>
          <w:rFonts w:eastAsia="Cambria" w:cstheme="minorHAnsi"/>
          <w:w w:val="110"/>
          <w:sz w:val="18"/>
          <w:szCs w:val="18"/>
        </w:rPr>
        <w:t>(2013).</w:t>
      </w:r>
      <w:r w:rsidRPr="00A02B76">
        <w:rPr>
          <w:rFonts w:eastAsia="Cambria" w:cstheme="minorHAnsi"/>
          <w:spacing w:val="40"/>
          <w:w w:val="110"/>
          <w:sz w:val="18"/>
          <w:szCs w:val="18"/>
        </w:rPr>
        <w:t xml:space="preserve"> </w:t>
      </w:r>
      <w:r w:rsidRPr="00A02B76">
        <w:rPr>
          <w:rFonts w:eastAsia="Cambria" w:cstheme="minorHAnsi"/>
          <w:w w:val="110"/>
          <w:sz w:val="18"/>
          <w:szCs w:val="18"/>
        </w:rPr>
        <w:t>Development of a manual method for the determination of mineral oil in foods and</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paperboard. </w:t>
      </w:r>
      <w:r w:rsidRPr="00A02B76">
        <w:rPr>
          <w:rFonts w:eastAsia="Cambria" w:cstheme="minorHAnsi"/>
          <w:i/>
          <w:w w:val="110"/>
          <w:sz w:val="18"/>
          <w:szCs w:val="18"/>
        </w:rPr>
        <w:t>Journal of Chromatography A, 1271</w:t>
      </w:r>
      <w:r w:rsidRPr="00A02B76">
        <w:rPr>
          <w:rFonts w:eastAsia="Cambria" w:cstheme="minorHAnsi"/>
          <w:w w:val="110"/>
          <w:sz w:val="18"/>
          <w:szCs w:val="18"/>
        </w:rPr>
        <w:t xml:space="preserve">(1), 192–200. </w:t>
      </w:r>
      <w:hyperlink r:id="rId106">
        <w:r w:rsidRPr="00A02B76">
          <w:rPr>
            <w:rFonts w:eastAsia="Cambria" w:cstheme="minorHAnsi"/>
            <w:color w:val="2196D1"/>
            <w:w w:val="110"/>
            <w:sz w:val="18"/>
            <w:szCs w:val="18"/>
          </w:rPr>
          <w:t>https://doi.org/</w:t>
        </w:r>
      </w:hyperlink>
      <w:r w:rsidRPr="00A02B76">
        <w:rPr>
          <w:rFonts w:eastAsia="Cambria" w:cstheme="minorHAnsi"/>
          <w:color w:val="2196D1"/>
          <w:spacing w:val="40"/>
          <w:w w:val="110"/>
          <w:sz w:val="18"/>
          <w:szCs w:val="18"/>
        </w:rPr>
        <w:t xml:space="preserve"> </w:t>
      </w:r>
      <w:hyperlink r:id="rId107">
        <w:r w:rsidRPr="00A02B76">
          <w:rPr>
            <w:rFonts w:eastAsia="Cambria" w:cstheme="minorHAnsi"/>
            <w:color w:val="2196D1"/>
            <w:spacing w:val="-2"/>
            <w:w w:val="110"/>
            <w:sz w:val="18"/>
            <w:szCs w:val="18"/>
          </w:rPr>
          <w:t>10.1016/j.chroma.2012.11.034</w:t>
        </w:r>
      </w:hyperlink>
    </w:p>
    <w:p w14:paraId="0358302D" w14:textId="77777777" w:rsidR="00A02B76" w:rsidRPr="00A02B76" w:rsidRDefault="00A02B76" w:rsidP="007A0A87">
      <w:pPr>
        <w:ind w:left="282" w:hanging="240"/>
        <w:jc w:val="both"/>
        <w:rPr>
          <w:rFonts w:eastAsia="Cambria" w:cstheme="minorHAnsi"/>
          <w:sz w:val="18"/>
          <w:szCs w:val="18"/>
        </w:rPr>
      </w:pPr>
      <w:bookmarkStart w:id="67" w:name="_bookmark73"/>
      <w:bookmarkEnd w:id="67"/>
      <w:r w:rsidRPr="00A02B76">
        <w:rPr>
          <w:rFonts w:eastAsia="Cambria" w:cstheme="minorHAnsi"/>
          <w:w w:val="115"/>
          <w:sz w:val="18"/>
          <w:szCs w:val="18"/>
        </w:rPr>
        <w:t>Fleming,</w:t>
      </w:r>
      <w:r w:rsidRPr="00A02B76">
        <w:rPr>
          <w:rFonts w:eastAsia="Cambria" w:cstheme="minorHAnsi"/>
          <w:spacing w:val="-2"/>
          <w:w w:val="115"/>
          <w:sz w:val="18"/>
          <w:szCs w:val="18"/>
        </w:rPr>
        <w:t xml:space="preserve"> </w:t>
      </w:r>
      <w:r w:rsidRPr="00A02B76">
        <w:rPr>
          <w:rFonts w:eastAsia="Cambria" w:cstheme="minorHAnsi"/>
          <w:w w:val="115"/>
          <w:sz w:val="18"/>
          <w:szCs w:val="18"/>
        </w:rPr>
        <w:t>K.,</w:t>
      </w:r>
      <w:r w:rsidRPr="00A02B76">
        <w:rPr>
          <w:rFonts w:eastAsia="Cambria" w:cstheme="minorHAnsi"/>
          <w:spacing w:val="-2"/>
          <w:w w:val="115"/>
          <w:sz w:val="18"/>
          <w:szCs w:val="18"/>
        </w:rPr>
        <w:t xml:space="preserve"> </w:t>
      </w:r>
      <w:r w:rsidRPr="00A02B76">
        <w:rPr>
          <w:rFonts w:eastAsia="Cambria" w:cstheme="minorHAnsi"/>
          <w:w w:val="115"/>
          <w:sz w:val="18"/>
          <w:szCs w:val="18"/>
        </w:rPr>
        <w:t>&amp;</w:t>
      </w:r>
      <w:r w:rsidRPr="00A02B76">
        <w:rPr>
          <w:rFonts w:eastAsia="Cambria" w:cstheme="minorHAnsi"/>
          <w:spacing w:val="-3"/>
          <w:w w:val="115"/>
          <w:sz w:val="18"/>
          <w:szCs w:val="18"/>
        </w:rPr>
        <w:t xml:space="preserve"> </w:t>
      </w:r>
      <w:r w:rsidRPr="00A02B76">
        <w:rPr>
          <w:rFonts w:eastAsia="Cambria" w:cstheme="minorHAnsi"/>
          <w:w w:val="115"/>
          <w:sz w:val="18"/>
          <w:szCs w:val="18"/>
        </w:rPr>
        <w:t>Carrillo,</w:t>
      </w:r>
      <w:r w:rsidRPr="00A02B76">
        <w:rPr>
          <w:rFonts w:eastAsia="Cambria" w:cstheme="minorHAnsi"/>
          <w:spacing w:val="-2"/>
          <w:w w:val="115"/>
          <w:sz w:val="18"/>
          <w:szCs w:val="18"/>
        </w:rPr>
        <w:t xml:space="preserve"> </w:t>
      </w:r>
      <w:r w:rsidRPr="00A02B76">
        <w:rPr>
          <w:rFonts w:eastAsia="Cambria" w:cstheme="minorHAnsi"/>
          <w:w w:val="130"/>
          <w:sz w:val="18"/>
          <w:szCs w:val="18"/>
        </w:rPr>
        <w:t>J.</w:t>
      </w:r>
      <w:r w:rsidRPr="00A02B76">
        <w:rPr>
          <w:rFonts w:eastAsia="Cambria" w:cstheme="minorHAnsi"/>
          <w:spacing w:val="-7"/>
          <w:w w:val="130"/>
          <w:sz w:val="18"/>
          <w:szCs w:val="18"/>
        </w:rPr>
        <w:t xml:space="preserve"> </w:t>
      </w:r>
      <w:r w:rsidRPr="00A02B76">
        <w:rPr>
          <w:rFonts w:eastAsia="Cambria" w:cstheme="minorHAnsi"/>
          <w:w w:val="115"/>
          <w:sz w:val="18"/>
          <w:szCs w:val="18"/>
        </w:rPr>
        <w:t>C.</w:t>
      </w:r>
      <w:r w:rsidRPr="00A02B76">
        <w:rPr>
          <w:rFonts w:eastAsia="Cambria" w:cstheme="minorHAnsi"/>
          <w:spacing w:val="-3"/>
          <w:w w:val="115"/>
          <w:sz w:val="18"/>
          <w:szCs w:val="18"/>
        </w:rPr>
        <w:t xml:space="preserve"> </w:t>
      </w:r>
      <w:r w:rsidRPr="00A02B76">
        <w:rPr>
          <w:rFonts w:eastAsia="Cambria" w:cstheme="minorHAnsi"/>
          <w:w w:val="115"/>
          <w:sz w:val="18"/>
          <w:szCs w:val="18"/>
        </w:rPr>
        <w:t>(2018).</w:t>
      </w:r>
      <w:r w:rsidRPr="00A02B76">
        <w:rPr>
          <w:rFonts w:eastAsia="Cambria" w:cstheme="minorHAnsi"/>
          <w:spacing w:val="-3"/>
          <w:w w:val="115"/>
          <w:sz w:val="18"/>
          <w:szCs w:val="18"/>
        </w:rPr>
        <w:t xml:space="preserve"> </w:t>
      </w:r>
      <w:r w:rsidRPr="00A02B76">
        <w:rPr>
          <w:rFonts w:eastAsia="Cambria" w:cstheme="minorHAnsi"/>
          <w:w w:val="115"/>
          <w:sz w:val="18"/>
          <w:szCs w:val="18"/>
        </w:rPr>
        <w:t>MOH</w:t>
      </w:r>
      <w:r w:rsidRPr="00A02B76">
        <w:rPr>
          <w:rFonts w:eastAsia="Cambria" w:cstheme="minorHAnsi"/>
          <w:spacing w:val="-2"/>
          <w:w w:val="115"/>
          <w:sz w:val="18"/>
          <w:szCs w:val="18"/>
        </w:rPr>
        <w:t xml:space="preserve"> </w:t>
      </w:r>
      <w:r w:rsidRPr="00A02B76">
        <w:rPr>
          <w:rFonts w:eastAsia="Cambria" w:cstheme="minorHAnsi"/>
          <w:w w:val="115"/>
          <w:sz w:val="18"/>
          <w:szCs w:val="18"/>
        </w:rPr>
        <w:t>accumulation</w:t>
      </w:r>
      <w:r w:rsidRPr="00A02B76">
        <w:rPr>
          <w:rFonts w:eastAsia="Cambria" w:cstheme="minorHAnsi"/>
          <w:spacing w:val="-3"/>
          <w:w w:val="115"/>
          <w:sz w:val="18"/>
          <w:szCs w:val="18"/>
        </w:rPr>
        <w:t xml:space="preserve"> </w:t>
      </w:r>
      <w:r w:rsidRPr="00A02B76">
        <w:rPr>
          <w:rFonts w:eastAsia="Cambria" w:cstheme="minorHAnsi"/>
          <w:w w:val="115"/>
          <w:sz w:val="18"/>
          <w:szCs w:val="18"/>
        </w:rPr>
        <w:t>in</w:t>
      </w:r>
      <w:r w:rsidRPr="00A02B76">
        <w:rPr>
          <w:rFonts w:eastAsia="Cambria" w:cstheme="minorHAnsi"/>
          <w:spacing w:val="-2"/>
          <w:w w:val="115"/>
          <w:sz w:val="18"/>
          <w:szCs w:val="18"/>
        </w:rPr>
        <w:t xml:space="preserve"> </w:t>
      </w:r>
      <w:r w:rsidRPr="00A02B76">
        <w:rPr>
          <w:rFonts w:eastAsia="Cambria" w:cstheme="minorHAnsi"/>
          <w:w w:val="115"/>
          <w:sz w:val="18"/>
          <w:szCs w:val="18"/>
        </w:rPr>
        <w:t>F344</w:t>
      </w:r>
      <w:r w:rsidRPr="00A02B76">
        <w:rPr>
          <w:rFonts w:eastAsia="Cambria" w:cstheme="minorHAnsi"/>
          <w:spacing w:val="-2"/>
          <w:w w:val="115"/>
          <w:sz w:val="18"/>
          <w:szCs w:val="18"/>
        </w:rPr>
        <w:t xml:space="preserve"> </w:t>
      </w:r>
      <w:r w:rsidRPr="00A02B76">
        <w:rPr>
          <w:rFonts w:eastAsia="Cambria" w:cstheme="minorHAnsi"/>
          <w:w w:val="115"/>
          <w:sz w:val="18"/>
          <w:szCs w:val="18"/>
        </w:rPr>
        <w:t>rats.</w:t>
      </w:r>
      <w:r w:rsidRPr="00A02B76">
        <w:rPr>
          <w:rFonts w:eastAsia="Cambria" w:cstheme="minorHAnsi"/>
          <w:spacing w:val="-2"/>
          <w:w w:val="115"/>
          <w:sz w:val="18"/>
          <w:szCs w:val="18"/>
        </w:rPr>
        <w:t xml:space="preserve"> </w:t>
      </w:r>
      <w:r w:rsidRPr="00A02B76">
        <w:rPr>
          <w:rFonts w:eastAsia="Cambria" w:cstheme="minorHAnsi"/>
          <w:i/>
          <w:w w:val="115"/>
          <w:sz w:val="18"/>
          <w:szCs w:val="18"/>
        </w:rPr>
        <w:t>The</w:t>
      </w:r>
      <w:r w:rsidRPr="00A02B76">
        <w:rPr>
          <w:rFonts w:eastAsia="Cambria" w:cstheme="minorHAnsi"/>
          <w:i/>
          <w:spacing w:val="-7"/>
          <w:w w:val="115"/>
          <w:sz w:val="18"/>
          <w:szCs w:val="18"/>
        </w:rPr>
        <w:t xml:space="preserve"> </w:t>
      </w:r>
      <w:r w:rsidRPr="00A02B76">
        <w:rPr>
          <w:rFonts w:eastAsia="Cambria" w:cstheme="minorHAnsi"/>
          <w:i/>
          <w:w w:val="115"/>
          <w:sz w:val="18"/>
          <w:szCs w:val="18"/>
        </w:rPr>
        <w:t>Science</w:t>
      </w:r>
      <w:r w:rsidRPr="00A02B76">
        <w:rPr>
          <w:rFonts w:eastAsia="Cambria" w:cstheme="minorHAnsi"/>
          <w:i/>
          <w:spacing w:val="-6"/>
          <w:w w:val="115"/>
          <w:sz w:val="18"/>
          <w:szCs w:val="18"/>
        </w:rPr>
        <w:t xml:space="preserve"> </w:t>
      </w:r>
      <w:r w:rsidRPr="00A02B76">
        <w:rPr>
          <w:rFonts w:eastAsia="Cambria" w:cstheme="minorHAnsi"/>
          <w:i/>
          <w:w w:val="115"/>
          <w:sz w:val="18"/>
          <w:szCs w:val="18"/>
        </w:rPr>
        <w:t>of</w:t>
      </w:r>
      <w:r w:rsidRPr="00A02B76">
        <w:rPr>
          <w:rFonts w:eastAsia="Cambria" w:cstheme="minorHAnsi"/>
          <w:i/>
          <w:spacing w:val="-7"/>
          <w:w w:val="115"/>
          <w:sz w:val="18"/>
          <w:szCs w:val="18"/>
        </w:rPr>
        <w:t xml:space="preserve"> </w:t>
      </w:r>
      <w:r w:rsidRPr="00A02B76">
        <w:rPr>
          <w:rFonts w:eastAsia="Cambria" w:cstheme="minorHAnsi"/>
          <w:i/>
          <w:w w:val="115"/>
          <w:sz w:val="18"/>
          <w:szCs w:val="18"/>
        </w:rPr>
        <w:t>the</w:t>
      </w:r>
      <w:r w:rsidRPr="00A02B76">
        <w:rPr>
          <w:rFonts w:eastAsia="Cambria" w:cstheme="minorHAnsi"/>
          <w:i/>
          <w:spacing w:val="40"/>
          <w:w w:val="115"/>
          <w:sz w:val="18"/>
          <w:szCs w:val="18"/>
        </w:rPr>
        <w:t xml:space="preserve"> </w:t>
      </w:r>
      <w:r w:rsidRPr="00A02B76">
        <w:rPr>
          <w:rFonts w:eastAsia="Cambria" w:cstheme="minorHAnsi"/>
          <w:i/>
          <w:w w:val="115"/>
          <w:sz w:val="18"/>
          <w:szCs w:val="18"/>
        </w:rPr>
        <w:t>Total Environment, 615</w:t>
      </w:r>
      <w:r w:rsidRPr="00A02B76">
        <w:rPr>
          <w:rFonts w:eastAsia="Cambria" w:cstheme="minorHAnsi"/>
          <w:w w:val="115"/>
          <w:sz w:val="18"/>
          <w:szCs w:val="18"/>
        </w:rPr>
        <w:t xml:space="preserve">, 1095–1098. </w:t>
      </w:r>
      <w:hyperlink r:id="rId108">
        <w:r w:rsidRPr="00A02B76">
          <w:rPr>
            <w:rFonts w:eastAsia="Cambria" w:cstheme="minorHAnsi"/>
            <w:color w:val="2196D1"/>
            <w:w w:val="115"/>
            <w:sz w:val="18"/>
            <w:szCs w:val="18"/>
          </w:rPr>
          <w:t>https://doi.org/10.1016/j.</w:t>
        </w:r>
      </w:hyperlink>
      <w:r w:rsidRPr="00A02B76">
        <w:rPr>
          <w:rFonts w:eastAsia="Cambria" w:cstheme="minorHAnsi"/>
          <w:color w:val="2196D1"/>
          <w:spacing w:val="40"/>
          <w:w w:val="115"/>
          <w:sz w:val="18"/>
          <w:szCs w:val="18"/>
        </w:rPr>
        <w:t xml:space="preserve"> </w:t>
      </w:r>
      <w:hyperlink r:id="rId109">
        <w:r w:rsidRPr="00A02B76">
          <w:rPr>
            <w:rFonts w:eastAsia="Cambria" w:cstheme="minorHAnsi"/>
            <w:color w:val="2196D1"/>
            <w:spacing w:val="-2"/>
            <w:w w:val="115"/>
            <w:sz w:val="18"/>
            <w:szCs w:val="18"/>
          </w:rPr>
          <w:t>scitotenv.2017.07.275</w:t>
        </w:r>
      </w:hyperlink>
    </w:p>
    <w:p w14:paraId="693CDEE6" w14:textId="1A125638" w:rsidR="00A02B76" w:rsidRPr="00A02B76" w:rsidRDefault="00A02B76" w:rsidP="007A0A87">
      <w:pPr>
        <w:ind w:left="282" w:right="144" w:hanging="240"/>
        <w:jc w:val="both"/>
        <w:rPr>
          <w:rFonts w:eastAsia="Cambria" w:cstheme="minorHAnsi"/>
          <w:sz w:val="18"/>
          <w:szCs w:val="18"/>
        </w:rPr>
      </w:pPr>
      <w:bookmarkStart w:id="68" w:name="_bookmark74"/>
      <w:bookmarkEnd w:id="68"/>
      <w:r w:rsidRPr="00A02B76">
        <w:rPr>
          <w:rFonts w:eastAsia="Cambria" w:cstheme="minorHAnsi"/>
          <w:w w:val="110"/>
          <w:sz w:val="18"/>
          <w:szCs w:val="18"/>
        </w:rPr>
        <w:t>Food Federation Germany, Consumer Protection Consortium of the Federal States.</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(2019). Benchmark levels for mineral oil hydrocarbons (MOH) in foods. </w:t>
      </w:r>
      <w:hyperlink r:id="rId110">
        <w:r w:rsidRPr="00A02B76">
          <w:rPr>
            <w:rFonts w:eastAsia="Cambria" w:cstheme="minorHAnsi"/>
            <w:color w:val="2196D1"/>
            <w:w w:val="110"/>
            <w:sz w:val="18"/>
            <w:szCs w:val="18"/>
          </w:rPr>
          <w:t>https://</w:t>
        </w:r>
      </w:hyperlink>
      <w:r w:rsidRPr="00A02B76">
        <w:rPr>
          <w:rFonts w:eastAsia="Cambria" w:cstheme="minorHAnsi"/>
          <w:color w:val="2196D1"/>
          <w:spacing w:val="40"/>
          <w:w w:val="110"/>
          <w:sz w:val="18"/>
          <w:szCs w:val="18"/>
        </w:rPr>
        <w:t xml:space="preserve"> </w:t>
      </w:r>
      <w:hyperlink r:id="rId111">
        <w:r w:rsidRPr="00A02B76">
          <w:rPr>
            <w:rFonts w:eastAsia="Cambria" w:cstheme="minorHAnsi"/>
            <w:color w:val="2196D1"/>
            <w:spacing w:val="-2"/>
            <w:w w:val="110"/>
            <w:sz w:val="18"/>
            <w:szCs w:val="18"/>
          </w:rPr>
          <w:t>www.lebensmittelverband.de/de/aktuell/20190502-veroeffentlichung-moh-orie</w:t>
        </w:r>
      </w:hyperlink>
      <w:hyperlink r:id="rId112">
        <w:r w:rsidRPr="00A02B76">
          <w:rPr>
            <w:rFonts w:eastAsia="Cambria" w:cstheme="minorHAnsi"/>
            <w:color w:val="2196D1"/>
            <w:spacing w:val="-2"/>
            <w:w w:val="110"/>
            <w:sz w:val="18"/>
            <w:szCs w:val="18"/>
          </w:rPr>
          <w:t>ntierungswerte</w:t>
        </w:r>
      </w:hyperlink>
      <w:r w:rsidRPr="00A02B76">
        <w:rPr>
          <w:rFonts w:eastAsia="Cambria" w:cstheme="minorHAnsi"/>
          <w:spacing w:val="-2"/>
          <w:w w:val="110"/>
          <w:sz w:val="18"/>
          <w:szCs w:val="18"/>
        </w:rPr>
        <w:t>.</w:t>
      </w:r>
    </w:p>
    <w:p w14:paraId="5F40125E" w14:textId="77777777" w:rsidR="00A02B76" w:rsidRPr="00A02B76" w:rsidRDefault="00A02B76" w:rsidP="007A0A87">
      <w:pPr>
        <w:ind w:left="282" w:right="55" w:hanging="240"/>
        <w:jc w:val="both"/>
        <w:rPr>
          <w:rFonts w:eastAsia="Cambria" w:cstheme="minorHAnsi"/>
          <w:sz w:val="18"/>
          <w:szCs w:val="18"/>
        </w:rPr>
      </w:pPr>
      <w:bookmarkStart w:id="69" w:name="_bookmark75"/>
      <w:bookmarkEnd w:id="69"/>
      <w:r w:rsidRPr="00A02B76">
        <w:rPr>
          <w:rFonts w:eastAsia="Cambria" w:cstheme="minorHAnsi"/>
          <w:w w:val="110"/>
          <w:sz w:val="18"/>
          <w:szCs w:val="18"/>
        </w:rPr>
        <w:t xml:space="preserve">Food Watch. (2015). </w:t>
      </w:r>
      <w:r w:rsidRPr="00A02B76">
        <w:rPr>
          <w:rFonts w:eastAsia="Cambria" w:cstheme="minorHAnsi"/>
          <w:i/>
          <w:w w:val="110"/>
          <w:sz w:val="18"/>
          <w:szCs w:val="18"/>
        </w:rPr>
        <w:t xml:space="preserve">Mineral oil in food </w:t>
      </w:r>
      <w:r w:rsidRPr="00A02B76">
        <w:rPr>
          <w:rFonts w:eastAsia="Cambria" w:cstheme="minorHAnsi"/>
          <w:w w:val="110"/>
          <w:sz w:val="18"/>
          <w:szCs w:val="18"/>
        </w:rPr>
        <w:t xml:space="preserve">– </w:t>
      </w:r>
      <w:r w:rsidRPr="00A02B76">
        <w:rPr>
          <w:rFonts w:eastAsia="Cambria" w:cstheme="minorHAnsi"/>
          <w:i/>
          <w:w w:val="110"/>
          <w:sz w:val="18"/>
          <w:szCs w:val="18"/>
        </w:rPr>
        <w:t xml:space="preserve">results of the </w:t>
      </w:r>
      <w:proofErr w:type="spellStart"/>
      <w:r w:rsidRPr="00A02B76">
        <w:rPr>
          <w:rFonts w:eastAsia="Cambria" w:cstheme="minorHAnsi"/>
          <w:i/>
          <w:w w:val="110"/>
          <w:sz w:val="18"/>
          <w:szCs w:val="18"/>
        </w:rPr>
        <w:t>foodwatch</w:t>
      </w:r>
      <w:proofErr w:type="spellEnd"/>
      <w:r w:rsidRPr="00A02B76">
        <w:rPr>
          <w:rFonts w:eastAsia="Cambria" w:cstheme="minorHAnsi"/>
          <w:i/>
          <w:w w:val="110"/>
          <w:sz w:val="18"/>
          <w:szCs w:val="18"/>
        </w:rPr>
        <w:t xml:space="preserve"> test</w:t>
      </w:r>
      <w:r w:rsidRPr="00A02B76">
        <w:rPr>
          <w:rFonts w:eastAsia="Cambria" w:cstheme="minorHAnsi"/>
          <w:w w:val="110"/>
          <w:sz w:val="18"/>
          <w:szCs w:val="18"/>
        </w:rPr>
        <w:t xml:space="preserve">. </w:t>
      </w:r>
      <w:hyperlink r:id="rId113">
        <w:r w:rsidRPr="00A02B76">
          <w:rPr>
            <w:rFonts w:eastAsia="Cambria" w:cstheme="minorHAnsi"/>
            <w:color w:val="2196D1"/>
            <w:w w:val="110"/>
            <w:sz w:val="18"/>
            <w:szCs w:val="18"/>
          </w:rPr>
          <w:t>https://www.foo</w:t>
        </w:r>
      </w:hyperlink>
      <w:r w:rsidRPr="00A02B76">
        <w:rPr>
          <w:rFonts w:eastAsia="Cambria" w:cstheme="minorHAnsi"/>
          <w:color w:val="2196D1"/>
          <w:spacing w:val="40"/>
          <w:w w:val="110"/>
          <w:sz w:val="18"/>
          <w:szCs w:val="18"/>
        </w:rPr>
        <w:t xml:space="preserve"> </w:t>
      </w:r>
      <w:hyperlink r:id="rId114">
        <w:r w:rsidRPr="00A02B76">
          <w:rPr>
            <w:rFonts w:eastAsia="Cambria" w:cstheme="minorHAnsi"/>
            <w:color w:val="2196D1"/>
            <w:spacing w:val="-2"/>
            <w:w w:val="110"/>
            <w:sz w:val="18"/>
            <w:szCs w:val="18"/>
          </w:rPr>
          <w:t>dwatch.org/en/reports/2015/mineral-oil-in-food/</w:t>
        </w:r>
      </w:hyperlink>
      <w:r w:rsidRPr="00A02B76">
        <w:rPr>
          <w:rFonts w:eastAsia="Cambria" w:cstheme="minorHAnsi"/>
          <w:spacing w:val="-2"/>
          <w:w w:val="110"/>
          <w:sz w:val="18"/>
          <w:szCs w:val="18"/>
        </w:rPr>
        <w:t>.</w:t>
      </w:r>
    </w:p>
    <w:p w14:paraId="380D80CF" w14:textId="77777777" w:rsidR="00A02B76" w:rsidRPr="00A02B76" w:rsidRDefault="00A02B76" w:rsidP="007A0A87">
      <w:pPr>
        <w:ind w:left="43"/>
        <w:jc w:val="both"/>
        <w:rPr>
          <w:rFonts w:eastAsia="Cambria" w:cstheme="minorHAnsi"/>
          <w:sz w:val="18"/>
          <w:szCs w:val="18"/>
          <w:lang w:val="fr-BE"/>
        </w:rPr>
      </w:pPr>
      <w:bookmarkStart w:id="70" w:name="_bookmark76"/>
      <w:bookmarkEnd w:id="70"/>
      <w:r w:rsidRPr="00A02B76">
        <w:rPr>
          <w:rFonts w:eastAsia="Cambria" w:cstheme="minorHAnsi"/>
          <w:w w:val="115"/>
          <w:sz w:val="18"/>
          <w:szCs w:val="18"/>
          <w:lang w:val="fr-BE"/>
        </w:rPr>
        <w:t>García-</w:t>
      </w:r>
      <w:proofErr w:type="spellStart"/>
      <w:r w:rsidRPr="00A02B76">
        <w:rPr>
          <w:rFonts w:eastAsia="Cambria" w:cstheme="minorHAnsi"/>
          <w:w w:val="115"/>
          <w:sz w:val="18"/>
          <w:szCs w:val="18"/>
          <w:lang w:val="fr-BE"/>
        </w:rPr>
        <w:t>Cicourel</w:t>
      </w:r>
      <w:proofErr w:type="spellEnd"/>
      <w:r w:rsidRPr="00A02B76">
        <w:rPr>
          <w:rFonts w:eastAsia="Cambria" w:cstheme="minorHAnsi"/>
          <w:w w:val="115"/>
          <w:sz w:val="18"/>
          <w:szCs w:val="18"/>
          <w:lang w:val="fr-BE"/>
        </w:rPr>
        <w:t>,</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A.</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R.,</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van</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de</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Velde,</w:t>
      </w:r>
      <w:r w:rsidRPr="00A02B76">
        <w:rPr>
          <w:rFonts w:eastAsia="Cambria" w:cstheme="minorHAnsi"/>
          <w:spacing w:val="10"/>
          <w:w w:val="115"/>
          <w:sz w:val="18"/>
          <w:szCs w:val="18"/>
          <w:lang w:val="fr-BE"/>
        </w:rPr>
        <w:t xml:space="preserve"> </w:t>
      </w:r>
      <w:r w:rsidRPr="00A02B76">
        <w:rPr>
          <w:rFonts w:eastAsia="Cambria" w:cstheme="minorHAnsi"/>
          <w:w w:val="115"/>
          <w:sz w:val="18"/>
          <w:szCs w:val="18"/>
          <w:lang w:val="fr-BE"/>
        </w:rPr>
        <w:t>B.,</w:t>
      </w:r>
      <w:r w:rsidRPr="00A02B76">
        <w:rPr>
          <w:rFonts w:eastAsia="Cambria" w:cstheme="minorHAnsi"/>
          <w:spacing w:val="10"/>
          <w:w w:val="115"/>
          <w:sz w:val="18"/>
          <w:szCs w:val="18"/>
          <w:lang w:val="fr-BE"/>
        </w:rPr>
        <w:t xml:space="preserve"> </w:t>
      </w:r>
      <w:proofErr w:type="spellStart"/>
      <w:r w:rsidRPr="00A02B76">
        <w:rPr>
          <w:rFonts w:eastAsia="Cambria" w:cstheme="minorHAnsi"/>
          <w:w w:val="115"/>
          <w:sz w:val="18"/>
          <w:szCs w:val="18"/>
          <w:lang w:val="fr-BE"/>
        </w:rPr>
        <w:t>Verduin</w:t>
      </w:r>
      <w:proofErr w:type="spellEnd"/>
      <w:r w:rsidRPr="00A02B76">
        <w:rPr>
          <w:rFonts w:eastAsia="Cambria" w:cstheme="minorHAnsi"/>
          <w:w w:val="115"/>
          <w:sz w:val="18"/>
          <w:szCs w:val="18"/>
          <w:lang w:val="fr-BE"/>
        </w:rPr>
        <w:t>,</w:t>
      </w:r>
      <w:r w:rsidRPr="00A02B76">
        <w:rPr>
          <w:rFonts w:eastAsia="Cambria" w:cstheme="minorHAnsi"/>
          <w:spacing w:val="6"/>
          <w:w w:val="125"/>
          <w:sz w:val="18"/>
          <w:szCs w:val="18"/>
          <w:lang w:val="fr-BE"/>
        </w:rPr>
        <w:t xml:space="preserve"> </w:t>
      </w:r>
      <w:r w:rsidRPr="00A02B76">
        <w:rPr>
          <w:rFonts w:eastAsia="Cambria" w:cstheme="minorHAnsi"/>
          <w:w w:val="125"/>
          <w:sz w:val="18"/>
          <w:szCs w:val="18"/>
          <w:lang w:val="fr-BE"/>
        </w:rPr>
        <w:t>J.,</w:t>
      </w:r>
      <w:r w:rsidRPr="00A02B76">
        <w:rPr>
          <w:rFonts w:eastAsia="Cambria" w:cstheme="minorHAnsi"/>
          <w:spacing w:val="7"/>
          <w:w w:val="125"/>
          <w:sz w:val="18"/>
          <w:szCs w:val="18"/>
          <w:lang w:val="fr-BE"/>
        </w:rPr>
        <w:t xml:space="preserve"> </w:t>
      </w:r>
      <w:r w:rsidRPr="00A02B76">
        <w:rPr>
          <w:rFonts w:eastAsia="Cambria" w:cstheme="minorHAnsi"/>
          <w:w w:val="115"/>
          <w:sz w:val="18"/>
          <w:szCs w:val="18"/>
          <w:lang w:val="fr-BE"/>
        </w:rPr>
        <w:t>&amp;</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Janssen,</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H.</w:t>
      </w:r>
      <w:r w:rsidRPr="00A02B76">
        <w:rPr>
          <w:rFonts w:eastAsia="Cambria" w:cstheme="minorHAnsi"/>
          <w:spacing w:val="9"/>
          <w:w w:val="115"/>
          <w:sz w:val="18"/>
          <w:szCs w:val="18"/>
          <w:lang w:val="fr-BE"/>
        </w:rPr>
        <w:t xml:space="preserve"> </w:t>
      </w:r>
      <w:r w:rsidRPr="00A02B76">
        <w:rPr>
          <w:rFonts w:eastAsia="Cambria" w:cstheme="minorHAnsi"/>
          <w:w w:val="115"/>
          <w:sz w:val="18"/>
          <w:szCs w:val="18"/>
          <w:lang w:val="fr-BE"/>
        </w:rPr>
        <w:t>G.</w:t>
      </w:r>
      <w:r w:rsidRPr="00A02B76">
        <w:rPr>
          <w:rFonts w:eastAsia="Cambria" w:cstheme="minorHAnsi"/>
          <w:spacing w:val="10"/>
          <w:w w:val="115"/>
          <w:sz w:val="18"/>
          <w:szCs w:val="18"/>
          <w:lang w:val="fr-BE"/>
        </w:rPr>
        <w:t xml:space="preserve"> </w:t>
      </w:r>
      <w:r w:rsidRPr="00A02B76">
        <w:rPr>
          <w:rFonts w:eastAsia="Cambria" w:cstheme="minorHAnsi"/>
          <w:spacing w:val="-2"/>
          <w:w w:val="115"/>
          <w:sz w:val="18"/>
          <w:szCs w:val="18"/>
          <w:lang w:val="fr-BE"/>
        </w:rPr>
        <w:t>(2019).</w:t>
      </w:r>
    </w:p>
    <w:p w14:paraId="791344CF" w14:textId="77777777" w:rsidR="00A02B76" w:rsidRPr="00A02B76" w:rsidRDefault="00A02B76" w:rsidP="007A0A87">
      <w:pPr>
        <w:spacing w:before="12"/>
        <w:ind w:left="282"/>
        <w:jc w:val="both"/>
        <w:rPr>
          <w:rFonts w:eastAsia="Cambria" w:cstheme="minorHAnsi"/>
          <w:sz w:val="18"/>
          <w:szCs w:val="18"/>
          <w:lang w:val="fr-BE"/>
        </w:rPr>
      </w:pPr>
      <w:r w:rsidRPr="00A02B76">
        <w:rPr>
          <w:rFonts w:eastAsia="Cambria" w:cstheme="minorHAnsi"/>
          <w:w w:val="110"/>
          <w:sz w:val="18"/>
          <w:szCs w:val="18"/>
        </w:rPr>
        <w:t>Comprehensive off-line silver phase liquid chromatography ×</w:t>
      </w:r>
      <w:r w:rsidRPr="00A02B76">
        <w:rPr>
          <w:rFonts w:eastAsia="Cambria" w:cstheme="minorHAnsi"/>
          <w:spacing w:val="-7"/>
          <w:w w:val="110"/>
          <w:sz w:val="18"/>
          <w:szCs w:val="18"/>
        </w:rPr>
        <w:t xml:space="preserve"> </w:t>
      </w:r>
      <w:r w:rsidRPr="00A02B76">
        <w:rPr>
          <w:rFonts w:eastAsia="Cambria" w:cstheme="minorHAnsi"/>
          <w:w w:val="110"/>
          <w:sz w:val="18"/>
          <w:szCs w:val="18"/>
        </w:rPr>
        <w:t>gas chromatography</w:t>
      </w:r>
      <w:r w:rsidRPr="00A02B76">
        <w:rPr>
          <w:rFonts w:eastAsia="Cambria" w:cstheme="minorHAnsi"/>
          <w:spacing w:val="40"/>
          <w:w w:val="110"/>
          <w:sz w:val="18"/>
          <w:szCs w:val="18"/>
        </w:rPr>
        <w:t xml:space="preserve"> </w:t>
      </w:r>
      <w:r w:rsidRPr="00A02B76">
        <w:rPr>
          <w:rFonts w:eastAsia="Cambria" w:cstheme="minorHAnsi"/>
          <w:w w:val="110"/>
          <w:sz w:val="18"/>
          <w:szCs w:val="18"/>
        </w:rPr>
        <w:t>with flame ionization and vacuum ultraviolet detection for the detailed</w:t>
      </w:r>
      <w:r w:rsidRPr="00A02B76">
        <w:rPr>
          <w:rFonts w:eastAsia="Cambria" w:cstheme="minorHAnsi"/>
          <w:spacing w:val="40"/>
          <w:w w:val="110"/>
          <w:sz w:val="18"/>
          <w:szCs w:val="18"/>
        </w:rPr>
        <w:t xml:space="preserve"> </w:t>
      </w:r>
      <w:r w:rsidRPr="00A02B76">
        <w:rPr>
          <w:rFonts w:eastAsia="Cambria" w:cstheme="minorHAnsi"/>
          <w:w w:val="110"/>
          <w:sz w:val="18"/>
          <w:szCs w:val="18"/>
        </w:rPr>
        <w:t>characterization</w:t>
      </w:r>
      <w:r w:rsidRPr="00A02B76">
        <w:rPr>
          <w:rFonts w:eastAsia="Cambria" w:cstheme="minorHAnsi"/>
          <w:spacing w:val="-3"/>
          <w:w w:val="110"/>
          <w:sz w:val="18"/>
          <w:szCs w:val="18"/>
        </w:rPr>
        <w:t xml:space="preserve"> </w:t>
      </w:r>
      <w:r w:rsidRPr="00A02B76">
        <w:rPr>
          <w:rFonts w:eastAsia="Cambria" w:cstheme="minorHAnsi"/>
          <w:w w:val="110"/>
          <w:sz w:val="18"/>
          <w:szCs w:val="18"/>
        </w:rPr>
        <w:t>of</w:t>
      </w:r>
      <w:r w:rsidRPr="00A02B76">
        <w:rPr>
          <w:rFonts w:eastAsia="Cambria" w:cstheme="minorHAnsi"/>
          <w:spacing w:val="-4"/>
          <w:w w:val="110"/>
          <w:sz w:val="18"/>
          <w:szCs w:val="18"/>
        </w:rPr>
        <w:t xml:space="preserve"> </w:t>
      </w:r>
      <w:r w:rsidRPr="00A02B76">
        <w:rPr>
          <w:rFonts w:eastAsia="Cambria" w:cstheme="minorHAnsi"/>
          <w:w w:val="110"/>
          <w:sz w:val="18"/>
          <w:szCs w:val="18"/>
        </w:rPr>
        <w:t>mineral</w:t>
      </w:r>
      <w:r w:rsidRPr="00A02B76">
        <w:rPr>
          <w:rFonts w:eastAsia="Cambria" w:cstheme="minorHAnsi"/>
          <w:spacing w:val="-3"/>
          <w:w w:val="110"/>
          <w:sz w:val="18"/>
          <w:szCs w:val="18"/>
        </w:rPr>
        <w:t xml:space="preserve"> </w:t>
      </w:r>
      <w:r w:rsidRPr="00A02B76">
        <w:rPr>
          <w:rFonts w:eastAsia="Cambria" w:cstheme="minorHAnsi"/>
          <w:w w:val="110"/>
          <w:sz w:val="18"/>
          <w:szCs w:val="18"/>
        </w:rPr>
        <w:t>oil</w:t>
      </w:r>
      <w:r w:rsidRPr="00A02B76">
        <w:rPr>
          <w:rFonts w:eastAsia="Cambria" w:cstheme="minorHAnsi"/>
          <w:spacing w:val="-3"/>
          <w:w w:val="110"/>
          <w:sz w:val="18"/>
          <w:szCs w:val="18"/>
        </w:rPr>
        <w:t xml:space="preserve"> </w:t>
      </w:r>
      <w:r w:rsidRPr="00A02B76">
        <w:rPr>
          <w:rFonts w:eastAsia="Cambria" w:cstheme="minorHAnsi"/>
          <w:w w:val="110"/>
          <w:sz w:val="18"/>
          <w:szCs w:val="18"/>
        </w:rPr>
        <w:t>aromatic</w:t>
      </w:r>
      <w:r w:rsidRPr="00A02B76">
        <w:rPr>
          <w:rFonts w:eastAsia="Cambria" w:cstheme="minorHAnsi"/>
          <w:spacing w:val="-4"/>
          <w:w w:val="110"/>
          <w:sz w:val="18"/>
          <w:szCs w:val="18"/>
        </w:rPr>
        <w:t xml:space="preserve"> </w:t>
      </w:r>
      <w:r w:rsidRPr="00A02B76">
        <w:rPr>
          <w:rFonts w:eastAsia="Cambria" w:cstheme="minorHAnsi"/>
          <w:w w:val="110"/>
          <w:sz w:val="18"/>
          <w:szCs w:val="18"/>
        </w:rPr>
        <w:t>hydrocarbons.</w:t>
      </w:r>
      <w:r w:rsidRPr="00A02B76">
        <w:rPr>
          <w:rFonts w:eastAsia="Cambria" w:cstheme="minorHAnsi"/>
          <w:spacing w:val="-4"/>
          <w:w w:val="110"/>
          <w:sz w:val="18"/>
          <w:szCs w:val="18"/>
        </w:rPr>
        <w:t xml:space="preserve"> </w:t>
      </w:r>
      <w:r w:rsidRPr="00A02B76">
        <w:rPr>
          <w:rFonts w:eastAsia="Cambria" w:cstheme="minorHAnsi"/>
          <w:i/>
          <w:w w:val="110"/>
          <w:sz w:val="18"/>
          <w:szCs w:val="18"/>
          <w:lang w:val="fr-BE"/>
        </w:rPr>
        <w:t>Journal</w:t>
      </w:r>
      <w:r w:rsidRPr="00A02B76">
        <w:rPr>
          <w:rFonts w:eastAsia="Cambria" w:cstheme="minorHAnsi"/>
          <w:i/>
          <w:spacing w:val="-7"/>
          <w:w w:val="110"/>
          <w:sz w:val="18"/>
          <w:szCs w:val="18"/>
          <w:lang w:val="fr-BE"/>
        </w:rPr>
        <w:t xml:space="preserve"> </w:t>
      </w:r>
      <w:r w:rsidRPr="00A02B76">
        <w:rPr>
          <w:rFonts w:eastAsia="Cambria" w:cstheme="minorHAnsi"/>
          <w:i/>
          <w:w w:val="110"/>
          <w:sz w:val="18"/>
          <w:szCs w:val="18"/>
          <w:lang w:val="fr-BE"/>
        </w:rPr>
        <w:t>of</w:t>
      </w:r>
      <w:r w:rsidRPr="00A02B76">
        <w:rPr>
          <w:rFonts w:eastAsia="Cambria" w:cstheme="minorHAnsi"/>
          <w:i/>
          <w:spacing w:val="-6"/>
          <w:w w:val="110"/>
          <w:sz w:val="18"/>
          <w:szCs w:val="18"/>
          <w:lang w:val="fr-BE"/>
        </w:rPr>
        <w:t xml:space="preserve"> </w:t>
      </w:r>
      <w:proofErr w:type="spellStart"/>
      <w:r w:rsidRPr="00A02B76">
        <w:rPr>
          <w:rFonts w:eastAsia="Cambria" w:cstheme="minorHAnsi"/>
          <w:i/>
          <w:w w:val="110"/>
          <w:sz w:val="18"/>
          <w:szCs w:val="18"/>
          <w:lang w:val="fr-BE"/>
        </w:rPr>
        <w:t>Chromatography</w:t>
      </w:r>
      <w:proofErr w:type="spellEnd"/>
      <w:r w:rsidRPr="00A02B76">
        <w:rPr>
          <w:rFonts w:eastAsia="Cambria" w:cstheme="minorHAnsi"/>
          <w:i/>
          <w:spacing w:val="-8"/>
          <w:w w:val="110"/>
          <w:sz w:val="18"/>
          <w:szCs w:val="18"/>
          <w:lang w:val="fr-BE"/>
        </w:rPr>
        <w:t xml:space="preserve"> </w:t>
      </w:r>
      <w:r w:rsidRPr="00A02B76">
        <w:rPr>
          <w:rFonts w:eastAsia="Cambria" w:cstheme="minorHAnsi"/>
          <w:i/>
          <w:w w:val="110"/>
          <w:sz w:val="18"/>
          <w:szCs w:val="18"/>
          <w:lang w:val="fr-BE"/>
        </w:rPr>
        <w:t>A,</w:t>
      </w:r>
      <w:r w:rsidRPr="00A02B76">
        <w:rPr>
          <w:rFonts w:eastAsia="Cambria" w:cstheme="minorHAnsi"/>
          <w:i/>
          <w:spacing w:val="40"/>
          <w:w w:val="110"/>
          <w:sz w:val="18"/>
          <w:szCs w:val="18"/>
          <w:lang w:val="fr-BE"/>
        </w:rPr>
        <w:t xml:space="preserve"> </w:t>
      </w:r>
      <w:r w:rsidRPr="00A02B76">
        <w:rPr>
          <w:rFonts w:eastAsia="Cambria" w:cstheme="minorHAnsi"/>
          <w:i/>
          <w:w w:val="110"/>
          <w:sz w:val="18"/>
          <w:szCs w:val="18"/>
          <w:lang w:val="fr-BE"/>
        </w:rPr>
        <w:t>1607</w:t>
      </w:r>
      <w:r w:rsidRPr="00A02B76">
        <w:rPr>
          <w:rFonts w:eastAsia="Cambria" w:cstheme="minorHAnsi"/>
          <w:w w:val="110"/>
          <w:sz w:val="18"/>
          <w:szCs w:val="18"/>
          <w:lang w:val="fr-BE"/>
        </w:rPr>
        <w:t xml:space="preserve">. </w:t>
      </w:r>
      <w:hyperlink r:id="rId115">
        <w:r w:rsidRPr="00A02B76">
          <w:rPr>
            <w:rFonts w:eastAsia="Cambria" w:cstheme="minorHAnsi"/>
            <w:color w:val="2196D1"/>
            <w:w w:val="110"/>
            <w:sz w:val="18"/>
            <w:szCs w:val="18"/>
            <w:lang w:val="fr-BE"/>
          </w:rPr>
          <w:t>https://doi.org/10.1016/j.chroma.2019.460391</w:t>
        </w:r>
      </w:hyperlink>
    </w:p>
    <w:p w14:paraId="7343C191" w14:textId="77777777" w:rsidR="00A02B76" w:rsidRPr="00A02B76" w:rsidRDefault="00A02B76" w:rsidP="007A0A87">
      <w:pPr>
        <w:spacing w:before="1"/>
        <w:ind w:left="43"/>
        <w:jc w:val="both"/>
        <w:rPr>
          <w:rFonts w:eastAsia="Cambria" w:cstheme="minorHAnsi"/>
          <w:sz w:val="18"/>
          <w:szCs w:val="18"/>
        </w:rPr>
      </w:pPr>
      <w:bookmarkStart w:id="71" w:name="_bookmark77"/>
      <w:bookmarkEnd w:id="71"/>
      <w:r w:rsidRPr="00A02B76">
        <w:rPr>
          <w:rFonts w:eastAsia="Cambria" w:cstheme="minorHAnsi"/>
          <w:w w:val="115"/>
          <w:sz w:val="18"/>
          <w:szCs w:val="18"/>
          <w:lang w:val="fr-BE"/>
        </w:rPr>
        <w:t>Gharbi,</w:t>
      </w:r>
      <w:r w:rsidRPr="00A02B76">
        <w:rPr>
          <w:rFonts w:eastAsia="Cambria" w:cstheme="minorHAnsi"/>
          <w:spacing w:val="12"/>
          <w:w w:val="115"/>
          <w:sz w:val="18"/>
          <w:szCs w:val="18"/>
          <w:lang w:val="fr-BE"/>
        </w:rPr>
        <w:t xml:space="preserve"> </w:t>
      </w:r>
      <w:r w:rsidRPr="00A02B76">
        <w:rPr>
          <w:rFonts w:eastAsia="Cambria" w:cstheme="minorHAnsi"/>
          <w:w w:val="115"/>
          <w:sz w:val="18"/>
          <w:szCs w:val="18"/>
          <w:lang w:val="fr-BE"/>
        </w:rPr>
        <w:t>I.,</w:t>
      </w:r>
      <w:r w:rsidRPr="00A02B76">
        <w:rPr>
          <w:rFonts w:eastAsia="Cambria" w:cstheme="minorHAnsi"/>
          <w:spacing w:val="11"/>
          <w:w w:val="115"/>
          <w:sz w:val="18"/>
          <w:szCs w:val="18"/>
          <w:lang w:val="fr-BE"/>
        </w:rPr>
        <w:t xml:space="preserve"> </w:t>
      </w:r>
      <w:proofErr w:type="spellStart"/>
      <w:r w:rsidRPr="00A02B76">
        <w:rPr>
          <w:rFonts w:eastAsia="Cambria" w:cstheme="minorHAnsi"/>
          <w:w w:val="115"/>
          <w:sz w:val="18"/>
          <w:szCs w:val="18"/>
          <w:lang w:val="fr-BE"/>
        </w:rPr>
        <w:t>Moret</w:t>
      </w:r>
      <w:proofErr w:type="spellEnd"/>
      <w:r w:rsidRPr="00A02B76">
        <w:rPr>
          <w:rFonts w:eastAsia="Cambria" w:cstheme="minorHAnsi"/>
          <w:w w:val="115"/>
          <w:sz w:val="18"/>
          <w:szCs w:val="18"/>
          <w:lang w:val="fr-BE"/>
        </w:rPr>
        <w:t>,</w:t>
      </w:r>
      <w:r w:rsidRPr="00A02B76">
        <w:rPr>
          <w:rFonts w:eastAsia="Cambria" w:cstheme="minorHAnsi"/>
          <w:spacing w:val="11"/>
          <w:w w:val="115"/>
          <w:sz w:val="18"/>
          <w:szCs w:val="18"/>
          <w:lang w:val="fr-BE"/>
        </w:rPr>
        <w:t xml:space="preserve"> </w:t>
      </w:r>
      <w:r w:rsidRPr="00A02B76">
        <w:rPr>
          <w:rFonts w:eastAsia="Cambria" w:cstheme="minorHAnsi"/>
          <w:w w:val="115"/>
          <w:sz w:val="18"/>
          <w:szCs w:val="18"/>
          <w:lang w:val="fr-BE"/>
        </w:rPr>
        <w:t>S.,</w:t>
      </w:r>
      <w:r w:rsidRPr="00A02B76">
        <w:rPr>
          <w:rFonts w:eastAsia="Cambria" w:cstheme="minorHAnsi"/>
          <w:spacing w:val="12"/>
          <w:w w:val="115"/>
          <w:sz w:val="18"/>
          <w:szCs w:val="18"/>
          <w:lang w:val="fr-BE"/>
        </w:rPr>
        <w:t xml:space="preserve"> </w:t>
      </w:r>
      <w:proofErr w:type="spellStart"/>
      <w:r w:rsidRPr="00A02B76">
        <w:rPr>
          <w:rFonts w:eastAsia="Cambria" w:cstheme="minorHAnsi"/>
          <w:w w:val="115"/>
          <w:sz w:val="18"/>
          <w:szCs w:val="18"/>
          <w:lang w:val="fr-BE"/>
        </w:rPr>
        <w:t>Chaari</w:t>
      </w:r>
      <w:proofErr w:type="spellEnd"/>
      <w:r w:rsidRPr="00A02B76">
        <w:rPr>
          <w:rFonts w:eastAsia="Cambria" w:cstheme="minorHAnsi"/>
          <w:w w:val="115"/>
          <w:sz w:val="18"/>
          <w:szCs w:val="18"/>
          <w:lang w:val="fr-BE"/>
        </w:rPr>
        <w:t>,</w:t>
      </w:r>
      <w:r w:rsidRPr="00A02B76">
        <w:rPr>
          <w:rFonts w:eastAsia="Cambria" w:cstheme="minorHAnsi"/>
          <w:spacing w:val="12"/>
          <w:w w:val="115"/>
          <w:sz w:val="18"/>
          <w:szCs w:val="18"/>
          <w:lang w:val="fr-BE"/>
        </w:rPr>
        <w:t xml:space="preserve"> </w:t>
      </w:r>
      <w:r w:rsidRPr="00A02B76">
        <w:rPr>
          <w:rFonts w:eastAsia="Cambria" w:cstheme="minorHAnsi"/>
          <w:w w:val="115"/>
          <w:sz w:val="18"/>
          <w:szCs w:val="18"/>
          <w:lang w:val="fr-BE"/>
        </w:rPr>
        <w:t>O.,</w:t>
      </w:r>
      <w:r w:rsidRPr="00A02B76">
        <w:rPr>
          <w:rFonts w:eastAsia="Cambria" w:cstheme="minorHAnsi"/>
          <w:spacing w:val="12"/>
          <w:w w:val="115"/>
          <w:sz w:val="18"/>
          <w:szCs w:val="18"/>
          <w:lang w:val="fr-BE"/>
        </w:rPr>
        <w:t xml:space="preserve"> </w:t>
      </w:r>
      <w:proofErr w:type="spellStart"/>
      <w:r w:rsidRPr="00A02B76">
        <w:rPr>
          <w:rFonts w:eastAsia="Cambria" w:cstheme="minorHAnsi"/>
          <w:w w:val="115"/>
          <w:sz w:val="18"/>
          <w:szCs w:val="18"/>
          <w:lang w:val="fr-BE"/>
        </w:rPr>
        <w:t>Issaoui</w:t>
      </w:r>
      <w:proofErr w:type="spellEnd"/>
      <w:r w:rsidRPr="00A02B76">
        <w:rPr>
          <w:rFonts w:eastAsia="Cambria" w:cstheme="minorHAnsi"/>
          <w:w w:val="115"/>
          <w:sz w:val="18"/>
          <w:szCs w:val="18"/>
          <w:lang w:val="fr-BE"/>
        </w:rPr>
        <w:t>,</w:t>
      </w:r>
      <w:r w:rsidRPr="00A02B76">
        <w:rPr>
          <w:rFonts w:eastAsia="Cambria" w:cstheme="minorHAnsi"/>
          <w:spacing w:val="12"/>
          <w:w w:val="115"/>
          <w:sz w:val="18"/>
          <w:szCs w:val="18"/>
          <w:lang w:val="fr-BE"/>
        </w:rPr>
        <w:t xml:space="preserve"> </w:t>
      </w:r>
      <w:r w:rsidRPr="00A02B76">
        <w:rPr>
          <w:rFonts w:eastAsia="Cambria" w:cstheme="minorHAnsi"/>
          <w:w w:val="115"/>
          <w:sz w:val="18"/>
          <w:szCs w:val="18"/>
          <w:lang w:val="fr-BE"/>
        </w:rPr>
        <w:t>M.,</w:t>
      </w:r>
      <w:r w:rsidRPr="00A02B76">
        <w:rPr>
          <w:rFonts w:eastAsia="Cambria" w:cstheme="minorHAnsi"/>
          <w:spacing w:val="11"/>
          <w:w w:val="115"/>
          <w:sz w:val="18"/>
          <w:szCs w:val="18"/>
          <w:lang w:val="fr-BE"/>
        </w:rPr>
        <w:t xml:space="preserve"> </w:t>
      </w:r>
      <w:r w:rsidRPr="00A02B76">
        <w:rPr>
          <w:rFonts w:eastAsia="Cambria" w:cstheme="minorHAnsi"/>
          <w:w w:val="115"/>
          <w:sz w:val="18"/>
          <w:szCs w:val="18"/>
          <w:lang w:val="fr-BE"/>
        </w:rPr>
        <w:t>Conte,</w:t>
      </w:r>
      <w:r w:rsidRPr="00A02B76">
        <w:rPr>
          <w:rFonts w:eastAsia="Cambria" w:cstheme="minorHAnsi"/>
          <w:spacing w:val="10"/>
          <w:w w:val="115"/>
          <w:sz w:val="18"/>
          <w:szCs w:val="18"/>
          <w:lang w:val="fr-BE"/>
        </w:rPr>
        <w:t xml:space="preserve"> </w:t>
      </w:r>
      <w:r w:rsidRPr="00A02B76">
        <w:rPr>
          <w:rFonts w:eastAsia="Cambria" w:cstheme="minorHAnsi"/>
          <w:w w:val="115"/>
          <w:sz w:val="18"/>
          <w:szCs w:val="18"/>
          <w:lang w:val="fr-BE"/>
        </w:rPr>
        <w:t>L.</w:t>
      </w:r>
      <w:r w:rsidRPr="00A02B76">
        <w:rPr>
          <w:rFonts w:eastAsia="Cambria" w:cstheme="minorHAnsi"/>
          <w:spacing w:val="13"/>
          <w:w w:val="115"/>
          <w:sz w:val="18"/>
          <w:szCs w:val="18"/>
          <w:lang w:val="fr-BE"/>
        </w:rPr>
        <w:t xml:space="preserve"> </w:t>
      </w:r>
      <w:r w:rsidRPr="00A02B76">
        <w:rPr>
          <w:rFonts w:eastAsia="Cambria" w:cstheme="minorHAnsi"/>
          <w:w w:val="115"/>
          <w:sz w:val="18"/>
          <w:szCs w:val="18"/>
          <w:lang w:val="fr-BE"/>
        </w:rPr>
        <w:t>S.,</w:t>
      </w:r>
      <w:r w:rsidRPr="00A02B76">
        <w:rPr>
          <w:rFonts w:eastAsia="Cambria" w:cstheme="minorHAnsi"/>
          <w:spacing w:val="11"/>
          <w:w w:val="115"/>
          <w:sz w:val="18"/>
          <w:szCs w:val="18"/>
          <w:lang w:val="fr-BE"/>
        </w:rPr>
        <w:t xml:space="preserve"> </w:t>
      </w:r>
      <w:proofErr w:type="spellStart"/>
      <w:r w:rsidRPr="00A02B76">
        <w:rPr>
          <w:rFonts w:eastAsia="Cambria" w:cstheme="minorHAnsi"/>
          <w:w w:val="115"/>
          <w:sz w:val="18"/>
          <w:szCs w:val="18"/>
          <w:lang w:val="fr-BE"/>
        </w:rPr>
        <w:t>Lucci</w:t>
      </w:r>
      <w:proofErr w:type="spellEnd"/>
      <w:r w:rsidRPr="00A02B76">
        <w:rPr>
          <w:rFonts w:eastAsia="Cambria" w:cstheme="minorHAnsi"/>
          <w:w w:val="115"/>
          <w:sz w:val="18"/>
          <w:szCs w:val="18"/>
          <w:lang w:val="fr-BE"/>
        </w:rPr>
        <w:t>,</w:t>
      </w:r>
      <w:r w:rsidRPr="00A02B76">
        <w:rPr>
          <w:rFonts w:eastAsia="Cambria" w:cstheme="minorHAnsi"/>
          <w:spacing w:val="11"/>
          <w:w w:val="115"/>
          <w:sz w:val="18"/>
          <w:szCs w:val="18"/>
          <w:lang w:val="fr-BE"/>
        </w:rPr>
        <w:t xml:space="preserve"> </w:t>
      </w:r>
      <w:r w:rsidRPr="00A02B76">
        <w:rPr>
          <w:rFonts w:eastAsia="Cambria" w:cstheme="minorHAnsi"/>
          <w:w w:val="115"/>
          <w:sz w:val="18"/>
          <w:szCs w:val="18"/>
          <w:lang w:val="fr-BE"/>
        </w:rPr>
        <w:t>P.,</w:t>
      </w:r>
      <w:r w:rsidRPr="00A02B76">
        <w:rPr>
          <w:rFonts w:eastAsia="Cambria" w:cstheme="minorHAnsi"/>
          <w:spacing w:val="13"/>
          <w:w w:val="115"/>
          <w:sz w:val="18"/>
          <w:szCs w:val="18"/>
          <w:lang w:val="fr-BE"/>
        </w:rPr>
        <w:t xml:space="preserve"> </w:t>
      </w:r>
      <w:r w:rsidRPr="00A02B76">
        <w:rPr>
          <w:rFonts w:eastAsia="Cambria" w:cstheme="minorHAnsi"/>
          <w:w w:val="115"/>
          <w:sz w:val="18"/>
          <w:szCs w:val="18"/>
          <w:lang w:val="fr-BE"/>
        </w:rPr>
        <w:t>et</w:t>
      </w:r>
      <w:r w:rsidRPr="00A02B76">
        <w:rPr>
          <w:rFonts w:eastAsia="Cambria" w:cstheme="minorHAnsi"/>
          <w:spacing w:val="11"/>
          <w:w w:val="115"/>
          <w:sz w:val="18"/>
          <w:szCs w:val="18"/>
          <w:lang w:val="fr-BE"/>
        </w:rPr>
        <w:t xml:space="preserve"> </w:t>
      </w:r>
      <w:r w:rsidRPr="00A02B76">
        <w:rPr>
          <w:rFonts w:eastAsia="Cambria" w:cstheme="minorHAnsi"/>
          <w:w w:val="115"/>
          <w:sz w:val="18"/>
          <w:szCs w:val="18"/>
          <w:lang w:val="fr-BE"/>
        </w:rPr>
        <w:t>al.</w:t>
      </w:r>
      <w:r w:rsidRPr="00A02B76">
        <w:rPr>
          <w:rFonts w:eastAsia="Cambria" w:cstheme="minorHAnsi"/>
          <w:spacing w:val="10"/>
          <w:w w:val="115"/>
          <w:sz w:val="18"/>
          <w:szCs w:val="18"/>
          <w:lang w:val="fr-BE"/>
        </w:rPr>
        <w:t xml:space="preserve"> </w:t>
      </w:r>
      <w:r w:rsidRPr="00A02B76">
        <w:rPr>
          <w:rFonts w:eastAsia="Cambria" w:cstheme="minorHAnsi"/>
          <w:spacing w:val="-2"/>
          <w:w w:val="115"/>
          <w:sz w:val="18"/>
          <w:szCs w:val="18"/>
        </w:rPr>
        <w:t>(2017).</w:t>
      </w:r>
    </w:p>
    <w:p w14:paraId="0965C7FF" w14:textId="77777777" w:rsidR="00A02B76" w:rsidRPr="00A02B76" w:rsidRDefault="00A02B76" w:rsidP="007A0A87">
      <w:pPr>
        <w:spacing w:before="19"/>
        <w:ind w:left="282"/>
        <w:jc w:val="both"/>
        <w:rPr>
          <w:rFonts w:eastAsia="Cambria" w:cstheme="minorHAnsi"/>
          <w:sz w:val="18"/>
          <w:szCs w:val="18"/>
        </w:rPr>
      </w:pPr>
      <w:r w:rsidRPr="00A02B76">
        <w:rPr>
          <w:rFonts w:eastAsia="Cambria" w:cstheme="minorHAnsi"/>
          <w:w w:val="110"/>
          <w:sz w:val="18"/>
          <w:szCs w:val="18"/>
        </w:rPr>
        <w:t>Evaluation of hydrocarbon contaminants</w:t>
      </w:r>
      <w:r w:rsidRPr="00A02B76">
        <w:rPr>
          <w:rFonts w:eastAsia="Cambria" w:cstheme="minorHAnsi"/>
          <w:spacing w:val="1"/>
          <w:w w:val="110"/>
          <w:sz w:val="18"/>
          <w:szCs w:val="18"/>
        </w:rPr>
        <w:t xml:space="preserve"> </w:t>
      </w:r>
      <w:r w:rsidRPr="00A02B76">
        <w:rPr>
          <w:rFonts w:eastAsia="Cambria" w:cstheme="minorHAnsi"/>
          <w:w w:val="110"/>
          <w:sz w:val="18"/>
          <w:szCs w:val="18"/>
        </w:rPr>
        <w:t>in</w:t>
      </w:r>
      <w:r w:rsidRPr="00A02B76">
        <w:rPr>
          <w:rFonts w:eastAsia="Cambria" w:cstheme="minorHAnsi"/>
          <w:spacing w:val="-1"/>
          <w:w w:val="110"/>
          <w:sz w:val="18"/>
          <w:szCs w:val="18"/>
        </w:rPr>
        <w:t xml:space="preserve"> </w:t>
      </w:r>
      <w:r w:rsidRPr="00A02B76">
        <w:rPr>
          <w:rFonts w:eastAsia="Cambria" w:cstheme="minorHAnsi"/>
          <w:w w:val="110"/>
          <w:sz w:val="18"/>
          <w:szCs w:val="18"/>
        </w:rPr>
        <w:t>olives</w:t>
      </w:r>
      <w:r w:rsidRPr="00A02B76">
        <w:rPr>
          <w:rFonts w:eastAsia="Cambria" w:cstheme="minorHAnsi"/>
          <w:spacing w:val="1"/>
          <w:w w:val="110"/>
          <w:sz w:val="18"/>
          <w:szCs w:val="18"/>
        </w:rPr>
        <w:t xml:space="preserve"> </w:t>
      </w:r>
      <w:r w:rsidRPr="00A02B76">
        <w:rPr>
          <w:rFonts w:eastAsia="Cambria" w:cstheme="minorHAnsi"/>
          <w:w w:val="110"/>
          <w:sz w:val="18"/>
          <w:szCs w:val="18"/>
        </w:rPr>
        <w:t>and virgin</w:t>
      </w:r>
      <w:r w:rsidRPr="00A02B76">
        <w:rPr>
          <w:rFonts w:eastAsia="Cambria" w:cstheme="minorHAnsi"/>
          <w:spacing w:val="1"/>
          <w:w w:val="110"/>
          <w:sz w:val="18"/>
          <w:szCs w:val="18"/>
        </w:rPr>
        <w:t xml:space="preserve"> </w:t>
      </w:r>
      <w:r w:rsidRPr="00A02B76">
        <w:rPr>
          <w:rFonts w:eastAsia="Cambria" w:cstheme="minorHAnsi"/>
          <w:w w:val="110"/>
          <w:sz w:val="18"/>
          <w:szCs w:val="18"/>
        </w:rPr>
        <w:t>olive oils from</w:t>
      </w:r>
      <w:r w:rsidRPr="00A02B76">
        <w:rPr>
          <w:rFonts w:eastAsia="Cambria" w:cstheme="minorHAnsi"/>
          <w:spacing w:val="1"/>
          <w:w w:val="110"/>
          <w:sz w:val="18"/>
          <w:szCs w:val="18"/>
        </w:rPr>
        <w:t xml:space="preserve"> </w:t>
      </w:r>
      <w:r w:rsidRPr="00A02B76">
        <w:rPr>
          <w:rFonts w:eastAsia="Cambria" w:cstheme="minorHAnsi"/>
          <w:spacing w:val="-2"/>
          <w:w w:val="110"/>
          <w:sz w:val="18"/>
          <w:szCs w:val="18"/>
        </w:rPr>
        <w:t>Tunisia.</w:t>
      </w:r>
    </w:p>
    <w:p w14:paraId="20B63FE8" w14:textId="77777777" w:rsidR="00A02B76" w:rsidRPr="00A02B76" w:rsidRDefault="00A02B76" w:rsidP="007A0A87">
      <w:pPr>
        <w:spacing w:before="19"/>
        <w:ind w:left="43" w:firstLine="239"/>
        <w:jc w:val="both"/>
        <w:rPr>
          <w:rFonts w:eastAsia="Cambria" w:cstheme="minorHAnsi"/>
          <w:sz w:val="18"/>
          <w:szCs w:val="18"/>
        </w:rPr>
      </w:pPr>
      <w:r w:rsidRPr="00A02B76">
        <w:rPr>
          <w:rFonts w:eastAsia="Cambria" w:cstheme="minorHAnsi"/>
          <w:i/>
          <w:w w:val="115"/>
          <w:sz w:val="18"/>
          <w:szCs w:val="18"/>
        </w:rPr>
        <w:t>Food</w:t>
      </w:r>
      <w:r w:rsidRPr="00A02B76">
        <w:rPr>
          <w:rFonts w:eastAsia="Cambria" w:cstheme="minorHAnsi"/>
          <w:i/>
          <w:spacing w:val="-7"/>
          <w:w w:val="115"/>
          <w:sz w:val="18"/>
          <w:szCs w:val="18"/>
        </w:rPr>
        <w:t xml:space="preserve"> </w:t>
      </w:r>
      <w:r w:rsidRPr="00A02B76">
        <w:rPr>
          <w:rFonts w:eastAsia="Cambria" w:cstheme="minorHAnsi"/>
          <w:i/>
          <w:w w:val="115"/>
          <w:sz w:val="18"/>
          <w:szCs w:val="18"/>
        </w:rPr>
        <w:t>Control,</w:t>
      </w:r>
      <w:r w:rsidRPr="00A02B76">
        <w:rPr>
          <w:rFonts w:eastAsia="Cambria" w:cstheme="minorHAnsi"/>
          <w:i/>
          <w:spacing w:val="-8"/>
          <w:w w:val="115"/>
          <w:sz w:val="18"/>
          <w:szCs w:val="18"/>
        </w:rPr>
        <w:t xml:space="preserve"> </w:t>
      </w:r>
      <w:r w:rsidRPr="00A02B76">
        <w:rPr>
          <w:rFonts w:eastAsia="Cambria" w:cstheme="minorHAnsi"/>
          <w:i/>
          <w:w w:val="115"/>
          <w:sz w:val="18"/>
          <w:szCs w:val="18"/>
        </w:rPr>
        <w:t>75</w:t>
      </w:r>
      <w:r w:rsidRPr="00A02B76">
        <w:rPr>
          <w:rFonts w:eastAsia="Cambria" w:cstheme="minorHAnsi"/>
          <w:w w:val="115"/>
          <w:sz w:val="18"/>
          <w:szCs w:val="18"/>
        </w:rPr>
        <w:t>,</w:t>
      </w:r>
      <w:r w:rsidRPr="00A02B76">
        <w:rPr>
          <w:rFonts w:eastAsia="Cambria" w:cstheme="minorHAnsi"/>
          <w:spacing w:val="-3"/>
          <w:w w:val="115"/>
          <w:sz w:val="18"/>
          <w:szCs w:val="18"/>
        </w:rPr>
        <w:t xml:space="preserve"> </w:t>
      </w:r>
      <w:r w:rsidRPr="00A02B76">
        <w:rPr>
          <w:rFonts w:eastAsia="Cambria" w:cstheme="minorHAnsi"/>
          <w:w w:val="115"/>
          <w:sz w:val="18"/>
          <w:szCs w:val="18"/>
        </w:rPr>
        <w:t>160–166.</w:t>
      </w:r>
      <w:r w:rsidRPr="00A02B76">
        <w:rPr>
          <w:rFonts w:eastAsia="Cambria" w:cstheme="minorHAnsi"/>
          <w:spacing w:val="-4"/>
          <w:w w:val="115"/>
          <w:sz w:val="18"/>
          <w:szCs w:val="18"/>
        </w:rPr>
        <w:t xml:space="preserve"> </w:t>
      </w:r>
      <w:hyperlink r:id="rId116">
        <w:r w:rsidRPr="00A02B76">
          <w:rPr>
            <w:rFonts w:eastAsia="Cambria" w:cstheme="minorHAnsi"/>
            <w:color w:val="2196D1"/>
            <w:w w:val="115"/>
            <w:sz w:val="18"/>
            <w:szCs w:val="18"/>
          </w:rPr>
          <w:t>https://doi.org/10.1016/j.foodcont.2016.12.003</w:t>
        </w:r>
      </w:hyperlink>
      <w:r w:rsidRPr="00A02B76">
        <w:rPr>
          <w:rFonts w:eastAsia="Cambria" w:cstheme="minorHAnsi"/>
          <w:color w:val="2196D1"/>
          <w:spacing w:val="40"/>
          <w:w w:val="115"/>
          <w:sz w:val="18"/>
          <w:szCs w:val="18"/>
        </w:rPr>
        <w:t xml:space="preserve"> </w:t>
      </w:r>
      <w:bookmarkStart w:id="72" w:name="_bookmark78"/>
      <w:bookmarkEnd w:id="72"/>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"http://refhub.elsevier.com/S0924-2244(21)00213-2/sref60"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5"/>
          <w:sz w:val="18"/>
          <w:szCs w:val="18"/>
        </w:rPr>
        <w:t>Gomez-Berrada,</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M.</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P.,</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Ficheux,</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A.</w:t>
      </w:r>
      <w:r w:rsidRPr="00A02B76">
        <w:rPr>
          <w:rFonts w:eastAsia="Cambria" w:cstheme="minorHAnsi"/>
          <w:color w:val="2196D1"/>
          <w:spacing w:val="4"/>
          <w:w w:val="115"/>
          <w:sz w:val="18"/>
          <w:szCs w:val="18"/>
        </w:rPr>
        <w:t xml:space="preserve"> </w:t>
      </w:r>
      <w:r w:rsidRPr="00A02B76">
        <w:rPr>
          <w:rFonts w:eastAsia="Cambria" w:cstheme="minorHAnsi"/>
          <w:color w:val="2196D1"/>
          <w:w w:val="115"/>
          <w:sz w:val="18"/>
          <w:szCs w:val="18"/>
        </w:rPr>
        <w:t>S.,</w:t>
      </w:r>
      <w:r w:rsidRPr="00A02B76">
        <w:rPr>
          <w:rFonts w:eastAsia="Cambria" w:cstheme="minorHAnsi"/>
          <w:color w:val="2196D1"/>
          <w:spacing w:val="4"/>
          <w:w w:val="115"/>
          <w:sz w:val="18"/>
          <w:szCs w:val="18"/>
        </w:rPr>
        <w:t xml:space="preserve"> </w:t>
      </w:r>
      <w:r w:rsidRPr="00A02B76">
        <w:rPr>
          <w:rFonts w:eastAsia="Cambria" w:cstheme="minorHAnsi"/>
          <w:color w:val="2196D1"/>
          <w:w w:val="115"/>
          <w:sz w:val="18"/>
          <w:szCs w:val="18"/>
        </w:rPr>
        <w:t>Dahmoul,</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Z.,</w:t>
      </w:r>
      <w:r w:rsidRPr="00A02B76">
        <w:rPr>
          <w:rFonts w:eastAsia="Cambria" w:cstheme="minorHAnsi"/>
          <w:color w:val="2196D1"/>
          <w:spacing w:val="4"/>
          <w:w w:val="115"/>
          <w:sz w:val="18"/>
          <w:szCs w:val="18"/>
        </w:rPr>
        <w:t xml:space="preserve"> </w:t>
      </w:r>
      <w:proofErr w:type="spellStart"/>
      <w:r w:rsidRPr="00A02B76">
        <w:rPr>
          <w:rFonts w:eastAsia="Cambria" w:cstheme="minorHAnsi"/>
          <w:color w:val="2196D1"/>
          <w:w w:val="115"/>
          <w:sz w:val="18"/>
          <w:szCs w:val="18"/>
        </w:rPr>
        <w:t>Roudot</w:t>
      </w:r>
      <w:proofErr w:type="spellEnd"/>
      <w:r w:rsidRPr="00A02B76">
        <w:rPr>
          <w:rFonts w:eastAsia="Cambria" w:cstheme="minorHAnsi"/>
          <w:color w:val="2196D1"/>
          <w:w w:val="115"/>
          <w:sz w:val="18"/>
          <w:szCs w:val="18"/>
        </w:rPr>
        <w:t>,</w:t>
      </w:r>
      <w:r w:rsidRPr="00A02B76">
        <w:rPr>
          <w:rFonts w:eastAsia="Cambria" w:cstheme="minorHAnsi"/>
          <w:color w:val="2196D1"/>
          <w:spacing w:val="4"/>
          <w:w w:val="115"/>
          <w:sz w:val="18"/>
          <w:szCs w:val="18"/>
        </w:rPr>
        <w:t xml:space="preserve"> </w:t>
      </w:r>
      <w:r w:rsidRPr="00A02B76">
        <w:rPr>
          <w:rFonts w:eastAsia="Cambria" w:cstheme="minorHAnsi"/>
          <w:color w:val="2196D1"/>
          <w:w w:val="115"/>
          <w:sz w:val="18"/>
          <w:szCs w:val="18"/>
        </w:rPr>
        <w:t>A.</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C.,</w:t>
      </w:r>
      <w:r w:rsidRPr="00A02B76">
        <w:rPr>
          <w:rFonts w:eastAsia="Cambria" w:cstheme="minorHAnsi"/>
          <w:color w:val="2196D1"/>
          <w:spacing w:val="4"/>
          <w:w w:val="115"/>
          <w:sz w:val="18"/>
          <w:szCs w:val="18"/>
        </w:rPr>
        <w:t xml:space="preserve"> </w:t>
      </w:r>
      <w:r w:rsidRPr="00A02B76">
        <w:rPr>
          <w:rFonts w:eastAsia="Cambria" w:cstheme="minorHAnsi"/>
          <w:color w:val="2196D1"/>
          <w:w w:val="115"/>
          <w:sz w:val="18"/>
          <w:szCs w:val="18"/>
        </w:rPr>
        <w:t>&amp;</w:t>
      </w:r>
      <w:r w:rsidRPr="00A02B76">
        <w:rPr>
          <w:rFonts w:eastAsia="Cambria" w:cstheme="minorHAnsi"/>
          <w:color w:val="2196D1"/>
          <w:spacing w:val="4"/>
          <w:w w:val="115"/>
          <w:sz w:val="18"/>
          <w:szCs w:val="18"/>
        </w:rPr>
        <w:t xml:space="preserve"> </w:t>
      </w:r>
      <w:r w:rsidRPr="00A02B76">
        <w:rPr>
          <w:rFonts w:eastAsia="Cambria" w:cstheme="minorHAnsi"/>
          <w:color w:val="2196D1"/>
          <w:w w:val="115"/>
          <w:sz w:val="18"/>
          <w:szCs w:val="18"/>
        </w:rPr>
        <w:t>Ferret,</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P.</w:t>
      </w:r>
      <w:r w:rsidRPr="00A02B76">
        <w:rPr>
          <w:rFonts w:eastAsia="Cambria" w:cstheme="minorHAnsi"/>
          <w:color w:val="2196D1"/>
          <w:spacing w:val="-1"/>
          <w:w w:val="130"/>
          <w:sz w:val="18"/>
          <w:szCs w:val="18"/>
        </w:rPr>
        <w:t xml:space="preserve"> </w:t>
      </w:r>
      <w:r w:rsidRPr="00A02B76">
        <w:rPr>
          <w:rFonts w:eastAsia="Cambria" w:cstheme="minorHAnsi"/>
          <w:color w:val="2196D1"/>
          <w:w w:val="130"/>
          <w:sz w:val="18"/>
          <w:szCs w:val="18"/>
        </w:rPr>
        <w:t>J.</w:t>
      </w:r>
      <w:r w:rsidRPr="00A02B76">
        <w:rPr>
          <w:rFonts w:eastAsia="Cambria" w:cstheme="minorHAnsi"/>
          <w:color w:val="2196D1"/>
          <w:spacing w:val="-1"/>
          <w:w w:val="130"/>
          <w:sz w:val="18"/>
          <w:szCs w:val="18"/>
        </w:rPr>
        <w:t xml:space="preserve"> </w:t>
      </w:r>
      <w:r w:rsidRPr="00A02B76">
        <w:rPr>
          <w:rFonts w:eastAsia="Cambria" w:cstheme="minorHAnsi"/>
          <w:color w:val="2196D1"/>
          <w:spacing w:val="-2"/>
          <w:w w:val="115"/>
          <w:sz w:val="18"/>
          <w:szCs w:val="18"/>
        </w:rPr>
        <w:t>(2017).</w:t>
      </w:r>
      <w:r w:rsidRPr="00A02B76">
        <w:rPr>
          <w:rFonts w:eastAsia="Cambria" w:cstheme="minorHAnsi"/>
          <w:sz w:val="18"/>
          <w:szCs w:val="18"/>
        </w:rPr>
        <w:fldChar w:fldCharType="end"/>
      </w:r>
    </w:p>
    <w:p w14:paraId="0ABE5896" w14:textId="77777777" w:rsidR="00A02B76" w:rsidRPr="00A02B76" w:rsidRDefault="00A02B76" w:rsidP="007A0A87">
      <w:pPr>
        <w:spacing w:before="1"/>
        <w:ind w:left="282"/>
        <w:jc w:val="both"/>
        <w:rPr>
          <w:rFonts w:eastAsia="Cambria" w:cstheme="minorHAnsi"/>
          <w:sz w:val="18"/>
          <w:szCs w:val="18"/>
        </w:rPr>
      </w:pPr>
      <w:hyperlink r:id="rId117">
        <w:r w:rsidRPr="00A02B76">
          <w:rPr>
            <w:rFonts w:eastAsia="Cambria" w:cstheme="minorHAnsi"/>
            <w:color w:val="2196D1"/>
            <w:w w:val="110"/>
            <w:sz w:val="18"/>
            <w:szCs w:val="18"/>
          </w:rPr>
          <w:t>Exposure assessment of family cosmetic products dedicated to babies, children and</w:t>
        </w:r>
      </w:hyperlink>
      <w:r w:rsidRPr="00A02B76">
        <w:rPr>
          <w:rFonts w:eastAsia="Cambria" w:cstheme="minorHAnsi"/>
          <w:color w:val="2196D1"/>
          <w:spacing w:val="40"/>
          <w:w w:val="110"/>
          <w:sz w:val="18"/>
          <w:szCs w:val="18"/>
        </w:rPr>
        <w:t xml:space="preserve"> </w:t>
      </w:r>
      <w:hyperlink r:id="rId118">
        <w:r w:rsidRPr="00A02B76">
          <w:rPr>
            <w:rFonts w:eastAsia="Cambria" w:cstheme="minorHAnsi"/>
            <w:color w:val="2196D1"/>
            <w:w w:val="110"/>
            <w:sz w:val="18"/>
            <w:szCs w:val="18"/>
          </w:rPr>
          <w:t xml:space="preserve">adults. </w:t>
        </w:r>
        <w:r w:rsidRPr="00A02B76">
          <w:rPr>
            <w:rFonts w:eastAsia="Cambria" w:cstheme="minorHAnsi"/>
            <w:i/>
            <w:color w:val="2196D1"/>
            <w:w w:val="110"/>
            <w:sz w:val="18"/>
            <w:szCs w:val="18"/>
          </w:rPr>
          <w:t>Food and Chemical Toxicology, 103</w:t>
        </w:r>
        <w:r w:rsidRPr="00A02B76">
          <w:rPr>
            <w:rFonts w:eastAsia="Cambria" w:cstheme="minorHAnsi"/>
            <w:color w:val="2196D1"/>
            <w:w w:val="110"/>
            <w:sz w:val="18"/>
            <w:szCs w:val="18"/>
          </w:rPr>
          <w:t>, 56–65</w:t>
        </w:r>
      </w:hyperlink>
      <w:r w:rsidRPr="00A02B76">
        <w:rPr>
          <w:rFonts w:eastAsia="Cambria" w:cstheme="minorHAnsi"/>
          <w:w w:val="110"/>
          <w:sz w:val="18"/>
          <w:szCs w:val="18"/>
        </w:rPr>
        <w:t>.</w:t>
      </w:r>
    </w:p>
    <w:p w14:paraId="435939E6" w14:textId="77777777" w:rsidR="00A02B76" w:rsidRPr="00A02B76" w:rsidRDefault="00A02B76" w:rsidP="007A0A87">
      <w:pPr>
        <w:ind w:left="282" w:hanging="240"/>
        <w:jc w:val="both"/>
        <w:rPr>
          <w:rFonts w:eastAsia="Cambria" w:cstheme="minorHAnsi"/>
          <w:sz w:val="18"/>
          <w:szCs w:val="18"/>
        </w:rPr>
      </w:pPr>
      <w:bookmarkStart w:id="73" w:name="_bookmark79"/>
      <w:bookmarkEnd w:id="73"/>
      <w:r w:rsidRPr="00A02B76">
        <w:rPr>
          <w:rFonts w:eastAsia="Cambria" w:cstheme="minorHAnsi"/>
          <w:w w:val="110"/>
          <w:sz w:val="18"/>
          <w:szCs w:val="18"/>
        </w:rPr>
        <w:t>Grob, K. (2018). Toxicological assessment of mineral hydrocarbons in foods: State of</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present discussions. </w:t>
      </w:r>
      <w:r w:rsidRPr="00A02B76">
        <w:rPr>
          <w:rFonts w:eastAsia="Cambria" w:cstheme="minorHAnsi"/>
          <w:i/>
          <w:w w:val="110"/>
          <w:sz w:val="18"/>
          <w:szCs w:val="18"/>
        </w:rPr>
        <w:t>Journal</w:t>
      </w:r>
      <w:r w:rsidRPr="00A02B76">
        <w:rPr>
          <w:rFonts w:eastAsia="Cambria" w:cstheme="minorHAnsi"/>
          <w:i/>
          <w:spacing w:val="-2"/>
          <w:w w:val="110"/>
          <w:sz w:val="18"/>
          <w:szCs w:val="18"/>
        </w:rPr>
        <w:t xml:space="preserve"> </w:t>
      </w:r>
      <w:r w:rsidRPr="00A02B76">
        <w:rPr>
          <w:rFonts w:eastAsia="Cambria" w:cstheme="minorHAnsi"/>
          <w:i/>
          <w:w w:val="110"/>
          <w:sz w:val="18"/>
          <w:szCs w:val="18"/>
        </w:rPr>
        <w:t>of</w:t>
      </w:r>
      <w:r w:rsidRPr="00A02B76">
        <w:rPr>
          <w:rFonts w:eastAsia="Cambria" w:cstheme="minorHAnsi"/>
          <w:i/>
          <w:spacing w:val="-3"/>
          <w:w w:val="110"/>
          <w:sz w:val="18"/>
          <w:szCs w:val="18"/>
        </w:rPr>
        <w:t xml:space="preserve"> </w:t>
      </w:r>
      <w:r w:rsidRPr="00A02B76">
        <w:rPr>
          <w:rFonts w:eastAsia="Cambria" w:cstheme="minorHAnsi"/>
          <w:i/>
          <w:w w:val="110"/>
          <w:sz w:val="18"/>
          <w:szCs w:val="18"/>
        </w:rPr>
        <w:t>Agricultural</w:t>
      </w:r>
      <w:r w:rsidRPr="00A02B76">
        <w:rPr>
          <w:rFonts w:eastAsia="Cambria" w:cstheme="minorHAnsi"/>
          <w:i/>
          <w:spacing w:val="-2"/>
          <w:w w:val="110"/>
          <w:sz w:val="18"/>
          <w:szCs w:val="18"/>
        </w:rPr>
        <w:t xml:space="preserve"> </w:t>
      </w:r>
      <w:r w:rsidRPr="00A02B76">
        <w:rPr>
          <w:rFonts w:eastAsia="Cambria" w:cstheme="minorHAnsi"/>
          <w:i/>
          <w:w w:val="110"/>
          <w:sz w:val="18"/>
          <w:szCs w:val="18"/>
        </w:rPr>
        <w:t>and</w:t>
      </w:r>
      <w:r w:rsidRPr="00A02B76">
        <w:rPr>
          <w:rFonts w:eastAsia="Cambria" w:cstheme="minorHAnsi"/>
          <w:i/>
          <w:spacing w:val="-2"/>
          <w:w w:val="110"/>
          <w:sz w:val="18"/>
          <w:szCs w:val="18"/>
        </w:rPr>
        <w:t xml:space="preserve"> </w:t>
      </w:r>
      <w:r w:rsidRPr="00A02B76">
        <w:rPr>
          <w:rFonts w:eastAsia="Cambria" w:cstheme="minorHAnsi"/>
          <w:i/>
          <w:w w:val="110"/>
          <w:sz w:val="18"/>
          <w:szCs w:val="18"/>
        </w:rPr>
        <w:t>Food</w:t>
      </w:r>
      <w:r w:rsidRPr="00A02B76">
        <w:rPr>
          <w:rFonts w:eastAsia="Cambria" w:cstheme="minorHAnsi"/>
          <w:i/>
          <w:spacing w:val="-2"/>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2"/>
          <w:w w:val="110"/>
          <w:sz w:val="18"/>
          <w:szCs w:val="18"/>
        </w:rPr>
        <w:t xml:space="preserve"> </w:t>
      </w:r>
      <w:r w:rsidRPr="00A02B76">
        <w:rPr>
          <w:rFonts w:eastAsia="Cambria" w:cstheme="minorHAnsi"/>
          <w:i/>
          <w:w w:val="110"/>
          <w:sz w:val="18"/>
          <w:szCs w:val="18"/>
        </w:rPr>
        <w:t>66</w:t>
      </w:r>
      <w:r w:rsidRPr="00A02B76">
        <w:rPr>
          <w:rFonts w:eastAsia="Cambria" w:cstheme="minorHAnsi"/>
          <w:w w:val="110"/>
          <w:sz w:val="18"/>
          <w:szCs w:val="18"/>
        </w:rPr>
        <w:t>(27), 6968–6974.</w:t>
      </w:r>
      <w:r w:rsidRPr="00A02B76">
        <w:rPr>
          <w:rFonts w:eastAsia="Cambria" w:cstheme="minorHAnsi"/>
          <w:spacing w:val="40"/>
          <w:w w:val="110"/>
          <w:sz w:val="18"/>
          <w:szCs w:val="18"/>
        </w:rPr>
        <w:t xml:space="preserve"> </w:t>
      </w:r>
      <w:hyperlink r:id="rId119">
        <w:r w:rsidRPr="00A02B76">
          <w:rPr>
            <w:rFonts w:eastAsia="Cambria" w:cstheme="minorHAnsi"/>
            <w:color w:val="2196D1"/>
            <w:spacing w:val="-2"/>
            <w:w w:val="110"/>
            <w:sz w:val="18"/>
            <w:szCs w:val="18"/>
          </w:rPr>
          <w:t>https://doi.org/10.1021/acs.jafc.8b02225</w:t>
        </w:r>
      </w:hyperlink>
    </w:p>
    <w:bookmarkStart w:id="74" w:name="_bookmark80"/>
    <w:bookmarkEnd w:id="74"/>
    <w:p w14:paraId="510F0A5D" w14:textId="77777777" w:rsidR="00A02B76" w:rsidRPr="00A02B76" w:rsidRDefault="00A02B76" w:rsidP="007A0A87">
      <w:pPr>
        <w:spacing w:before="2"/>
        <w:ind w:left="282" w:hanging="240"/>
        <w:jc w:val="both"/>
        <w:rPr>
          <w:rFonts w:eastAsia="Cambria" w:cstheme="minorHAnsi"/>
          <w:sz w:val="18"/>
          <w:szCs w:val="18"/>
          <w:lang w:val="de-DE"/>
        </w:rPr>
      </w:pPr>
      <w:r w:rsidRPr="00A02B76">
        <w:rPr>
          <w:rFonts w:eastAsia="Cambria" w:cstheme="minorHAnsi"/>
          <w:sz w:val="18"/>
          <w:szCs w:val="18"/>
        </w:rPr>
        <w:fldChar w:fldCharType="begin"/>
      </w:r>
      <w:r w:rsidRPr="00A02B76">
        <w:rPr>
          <w:rFonts w:eastAsia="Cambria" w:cstheme="minorHAnsi"/>
          <w:sz w:val="18"/>
          <w:szCs w:val="18"/>
          <w:lang w:val="de-DE"/>
        </w:rPr>
        <w:instrText>HYPERLINK "http://refhub.elsevier.com/S0924-2244(21)00213-2/sref62"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lang w:val="de-DE"/>
        </w:rPr>
        <w:t>Grob,</w:t>
      </w:r>
      <w:r w:rsidRPr="00A02B76">
        <w:rPr>
          <w:rFonts w:eastAsia="Cambria" w:cstheme="minorHAnsi"/>
          <w:color w:val="2196D1"/>
          <w:spacing w:val="29"/>
          <w:w w:val="110"/>
          <w:sz w:val="18"/>
          <w:szCs w:val="18"/>
          <w:lang w:val="de-DE"/>
        </w:rPr>
        <w:t xml:space="preserve"> </w:t>
      </w:r>
      <w:r w:rsidRPr="00A02B76">
        <w:rPr>
          <w:rFonts w:eastAsia="Cambria" w:cstheme="minorHAnsi"/>
          <w:color w:val="2196D1"/>
          <w:w w:val="110"/>
          <w:sz w:val="18"/>
          <w:szCs w:val="18"/>
          <w:lang w:val="de-DE"/>
        </w:rPr>
        <w:t>K.,</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Biedermann,</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M.,</w:t>
      </w:r>
      <w:r w:rsidRPr="00A02B76">
        <w:rPr>
          <w:rFonts w:eastAsia="Cambria" w:cstheme="minorHAnsi"/>
          <w:color w:val="2196D1"/>
          <w:spacing w:val="28"/>
          <w:w w:val="110"/>
          <w:sz w:val="18"/>
          <w:szCs w:val="18"/>
          <w:lang w:val="de-DE"/>
        </w:rPr>
        <w:t xml:space="preserve"> </w:t>
      </w:r>
      <w:proofErr w:type="spellStart"/>
      <w:r w:rsidRPr="00A02B76">
        <w:rPr>
          <w:rFonts w:eastAsia="Cambria" w:cstheme="minorHAnsi"/>
          <w:color w:val="2196D1"/>
          <w:w w:val="110"/>
          <w:sz w:val="18"/>
          <w:szCs w:val="18"/>
          <w:lang w:val="de-DE"/>
        </w:rPr>
        <w:t>Artho</w:t>
      </w:r>
      <w:proofErr w:type="spellEnd"/>
      <w:r w:rsidRPr="00A02B76">
        <w:rPr>
          <w:rFonts w:eastAsia="Cambria" w:cstheme="minorHAnsi"/>
          <w:color w:val="2196D1"/>
          <w:w w:val="110"/>
          <w:sz w:val="18"/>
          <w:szCs w:val="18"/>
          <w:lang w:val="de-DE"/>
        </w:rPr>
        <w:t>,</w:t>
      </w:r>
      <w:r w:rsidRPr="00A02B76">
        <w:rPr>
          <w:rFonts w:eastAsia="Cambria" w:cstheme="minorHAnsi"/>
          <w:color w:val="2196D1"/>
          <w:spacing w:val="29"/>
          <w:w w:val="110"/>
          <w:sz w:val="18"/>
          <w:szCs w:val="18"/>
          <w:lang w:val="de-DE"/>
        </w:rPr>
        <w:t xml:space="preserve"> </w:t>
      </w:r>
      <w:r w:rsidRPr="00A02B76">
        <w:rPr>
          <w:rFonts w:eastAsia="Cambria" w:cstheme="minorHAnsi"/>
          <w:color w:val="2196D1"/>
          <w:w w:val="110"/>
          <w:sz w:val="18"/>
          <w:szCs w:val="18"/>
          <w:lang w:val="de-DE"/>
        </w:rPr>
        <w:t>A.,</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&amp;</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Egli,</w:t>
      </w:r>
      <w:r w:rsidRPr="00A02B76">
        <w:rPr>
          <w:rFonts w:eastAsia="Cambria" w:cstheme="minorHAnsi"/>
          <w:color w:val="2196D1"/>
          <w:w w:val="130"/>
          <w:sz w:val="18"/>
          <w:szCs w:val="18"/>
          <w:lang w:val="de-DE"/>
        </w:rPr>
        <w:t xml:space="preserve"> J. </w:t>
      </w:r>
      <w:r w:rsidRPr="00A02B76">
        <w:rPr>
          <w:rFonts w:eastAsia="Cambria" w:cstheme="minorHAnsi"/>
          <w:color w:val="2196D1"/>
          <w:w w:val="110"/>
          <w:sz w:val="18"/>
          <w:szCs w:val="18"/>
          <w:lang w:val="de-DE"/>
        </w:rPr>
        <w:t>(1991).</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rPr>
        <w:t>Food</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contamination</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by</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20">
        <w:r w:rsidRPr="00A02B76">
          <w:rPr>
            <w:rFonts w:eastAsia="Cambria" w:cstheme="minorHAnsi"/>
            <w:color w:val="2196D1"/>
            <w:w w:val="110"/>
            <w:sz w:val="18"/>
            <w:szCs w:val="18"/>
          </w:rPr>
          <w:t>hydrocarbons</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from</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packaging</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materials</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determined</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by</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coupled</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LC-GC.</w:t>
        </w:r>
        <w:r w:rsidRPr="00A02B76">
          <w:rPr>
            <w:rFonts w:eastAsia="Cambria" w:cstheme="minorHAnsi"/>
            <w:color w:val="2196D1"/>
            <w:spacing w:val="-8"/>
            <w:w w:val="110"/>
            <w:sz w:val="18"/>
            <w:szCs w:val="18"/>
          </w:rPr>
          <w:t xml:space="preserve"> </w:t>
        </w:r>
        <w:r w:rsidRPr="00A02B76">
          <w:rPr>
            <w:rFonts w:eastAsia="Cambria" w:cstheme="minorHAnsi"/>
            <w:i/>
            <w:color w:val="2196D1"/>
            <w:w w:val="110"/>
            <w:sz w:val="18"/>
            <w:szCs w:val="18"/>
            <w:lang w:val="de-DE"/>
          </w:rPr>
          <w:t>Zeitschrift</w:t>
        </w:r>
        <w:r w:rsidRPr="00A02B76">
          <w:rPr>
            <w:rFonts w:eastAsia="Cambria" w:cstheme="minorHAnsi"/>
            <w:i/>
            <w:color w:val="2196D1"/>
            <w:spacing w:val="-8"/>
            <w:w w:val="110"/>
            <w:sz w:val="18"/>
            <w:szCs w:val="18"/>
            <w:lang w:val="de-DE"/>
          </w:rPr>
          <w:t xml:space="preserve"> </w:t>
        </w:r>
        <w:r w:rsidRPr="00A02B76">
          <w:rPr>
            <w:rFonts w:eastAsia="Cambria" w:cstheme="minorHAnsi"/>
            <w:i/>
            <w:color w:val="2196D1"/>
            <w:w w:val="110"/>
            <w:sz w:val="18"/>
            <w:szCs w:val="18"/>
            <w:lang w:val="de-DE"/>
          </w:rPr>
          <w:t>Fur</w:t>
        </w:r>
      </w:hyperlink>
      <w:r w:rsidRPr="00A02B76">
        <w:rPr>
          <w:rFonts w:eastAsia="Cambria" w:cstheme="minorHAnsi"/>
          <w:i/>
          <w:color w:val="2196D1"/>
          <w:spacing w:val="40"/>
          <w:w w:val="110"/>
          <w:sz w:val="18"/>
          <w:szCs w:val="18"/>
          <w:lang w:val="de-DE"/>
        </w:rPr>
        <w:t xml:space="preserve"> </w:t>
      </w:r>
      <w:hyperlink r:id="rId121">
        <w:r w:rsidRPr="00A02B76">
          <w:rPr>
            <w:rFonts w:eastAsia="Cambria" w:cstheme="minorHAnsi"/>
            <w:i/>
            <w:color w:val="2196D1"/>
            <w:w w:val="110"/>
            <w:sz w:val="18"/>
            <w:szCs w:val="18"/>
            <w:lang w:val="de-DE"/>
          </w:rPr>
          <w:t>Lebensmittel-Untersuchung Und Forschung, 193</w:t>
        </w:r>
        <w:r w:rsidRPr="00A02B76">
          <w:rPr>
            <w:rFonts w:eastAsia="Cambria" w:cstheme="minorHAnsi"/>
            <w:color w:val="2196D1"/>
            <w:w w:val="110"/>
            <w:sz w:val="18"/>
            <w:szCs w:val="18"/>
            <w:lang w:val="de-DE"/>
          </w:rPr>
          <w:t>(3), 213–219</w:t>
        </w:r>
      </w:hyperlink>
      <w:r w:rsidRPr="00A02B76">
        <w:rPr>
          <w:rFonts w:eastAsia="Cambria" w:cstheme="minorHAnsi"/>
          <w:w w:val="110"/>
          <w:sz w:val="18"/>
          <w:szCs w:val="18"/>
          <w:lang w:val="de-DE"/>
        </w:rPr>
        <w:t>.</w:t>
      </w:r>
    </w:p>
    <w:p w14:paraId="490D7B82" w14:textId="01966A59" w:rsidR="00A02B76" w:rsidRPr="00A02B76" w:rsidRDefault="00A02B76" w:rsidP="007A0A87">
      <w:pPr>
        <w:ind w:left="282" w:hanging="240"/>
        <w:jc w:val="both"/>
        <w:rPr>
          <w:rFonts w:eastAsia="Cambria" w:cstheme="minorHAnsi"/>
          <w:sz w:val="18"/>
          <w:szCs w:val="18"/>
        </w:rPr>
      </w:pPr>
      <w:bookmarkStart w:id="75" w:name="_bookmark81"/>
      <w:bookmarkEnd w:id="75"/>
      <w:r w:rsidRPr="00A02B76">
        <w:rPr>
          <w:rFonts w:eastAsia="Cambria" w:cstheme="minorHAnsi"/>
          <w:w w:val="110"/>
          <w:sz w:val="18"/>
          <w:szCs w:val="18"/>
          <w:lang w:val="fr-BE"/>
        </w:rPr>
        <w:t xml:space="preserve">Guinda, A., </w:t>
      </w:r>
      <w:proofErr w:type="spellStart"/>
      <w:r w:rsidRPr="00A02B76">
        <w:rPr>
          <w:rFonts w:eastAsia="Cambria" w:cstheme="minorHAnsi"/>
          <w:w w:val="110"/>
          <w:sz w:val="18"/>
          <w:szCs w:val="18"/>
          <w:lang w:val="fr-BE"/>
        </w:rPr>
        <w:t>Lanz</w:t>
      </w:r>
      <w:r w:rsidR="00DE49FD">
        <w:rPr>
          <w:rFonts w:eastAsia="Cambria" w:cstheme="minorHAnsi"/>
          <w:w w:val="110"/>
          <w:sz w:val="18"/>
          <w:szCs w:val="18"/>
          <w:lang w:val="fr-BE"/>
        </w:rPr>
        <w:t>ó</w:t>
      </w:r>
      <w:r w:rsidRPr="00A02B76">
        <w:rPr>
          <w:rFonts w:eastAsia="Cambria" w:cstheme="minorHAnsi"/>
          <w:w w:val="110"/>
          <w:sz w:val="18"/>
          <w:szCs w:val="18"/>
          <w:lang w:val="fr-BE"/>
        </w:rPr>
        <w:t>n</w:t>
      </w:r>
      <w:proofErr w:type="spellEnd"/>
      <w:r w:rsidRPr="00A02B76">
        <w:rPr>
          <w:rFonts w:eastAsia="Cambria" w:cstheme="minorHAnsi"/>
          <w:w w:val="110"/>
          <w:sz w:val="18"/>
          <w:szCs w:val="18"/>
          <w:lang w:val="fr-BE"/>
        </w:rPr>
        <w:t xml:space="preserve">, A., &amp; Albi, T. (1996). </w:t>
      </w:r>
      <w:r w:rsidRPr="00A02B76">
        <w:rPr>
          <w:rFonts w:eastAsia="Cambria" w:cstheme="minorHAnsi"/>
          <w:w w:val="110"/>
          <w:sz w:val="18"/>
          <w:szCs w:val="18"/>
        </w:rPr>
        <w:t>Differences in hydrocarbons of virgin olive oils</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obtained from several olive varieties. </w:t>
      </w:r>
      <w:r w:rsidRPr="00A02B76">
        <w:rPr>
          <w:rFonts w:eastAsia="Cambria" w:cstheme="minorHAnsi"/>
          <w:i/>
          <w:w w:val="110"/>
          <w:sz w:val="18"/>
          <w:szCs w:val="18"/>
        </w:rPr>
        <w:t>Journal of Agricultural and Food Chemistry, 44</w:t>
      </w:r>
      <w:r w:rsidRPr="00A02B76">
        <w:rPr>
          <w:rFonts w:eastAsia="Cambria" w:cstheme="minorHAnsi"/>
          <w:i/>
          <w:spacing w:val="40"/>
          <w:w w:val="110"/>
          <w:sz w:val="18"/>
          <w:szCs w:val="18"/>
        </w:rPr>
        <w:t xml:space="preserve"> </w:t>
      </w:r>
      <w:r w:rsidRPr="00A02B76">
        <w:rPr>
          <w:rFonts w:eastAsia="Cambria" w:cstheme="minorHAnsi"/>
          <w:w w:val="110"/>
          <w:sz w:val="18"/>
          <w:szCs w:val="18"/>
        </w:rPr>
        <w:t xml:space="preserve">(7), 1723–1726. </w:t>
      </w:r>
      <w:hyperlink r:id="rId122">
        <w:r w:rsidRPr="00A02B76">
          <w:rPr>
            <w:rFonts w:eastAsia="Cambria" w:cstheme="minorHAnsi"/>
            <w:color w:val="2196D1"/>
            <w:w w:val="110"/>
            <w:sz w:val="18"/>
            <w:szCs w:val="18"/>
          </w:rPr>
          <w:t>https://doi.org/10.1021/jf950571o</w:t>
        </w:r>
      </w:hyperlink>
    </w:p>
    <w:bookmarkStart w:id="76" w:name="_bookmark82"/>
    <w:bookmarkEnd w:id="76"/>
    <w:p w14:paraId="25480F62"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"http://refhub.elsevier.com/S0924-2244(21)00213-2/sref65"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 xml:space="preserve">IARC Working Group on the Evaluation of Carcinogenic Risks to </w:t>
      </w:r>
      <w:proofErr w:type="spellStart"/>
      <w:r w:rsidRPr="00A02B76">
        <w:rPr>
          <w:rFonts w:eastAsia="Cambria" w:cstheme="minorHAnsi"/>
          <w:color w:val="2196D1"/>
          <w:w w:val="110"/>
          <w:sz w:val="18"/>
          <w:szCs w:val="18"/>
        </w:rPr>
        <w:t>HumansIARC</w:t>
      </w:r>
      <w:proofErr w:type="spellEnd"/>
      <w:r w:rsidRPr="00A02B76">
        <w:rPr>
          <w:rFonts w:eastAsia="Cambria" w:cstheme="minorHAnsi"/>
          <w:color w:val="2196D1"/>
          <w:w w:val="110"/>
          <w:sz w:val="18"/>
          <w:szCs w:val="18"/>
        </w:rPr>
        <w:t xml:space="preserve"> Working</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23">
        <w:r w:rsidRPr="00A02B76">
          <w:rPr>
            <w:rFonts w:eastAsia="Cambria" w:cstheme="minorHAnsi"/>
            <w:color w:val="2196D1"/>
            <w:w w:val="110"/>
            <w:sz w:val="18"/>
            <w:szCs w:val="18"/>
          </w:rPr>
          <w:t>Group on the Evaluation of Carcinogenic Risks to Humans. (2012). Mineral oils,</w:t>
        </w:r>
      </w:hyperlink>
      <w:r w:rsidRPr="00A02B76">
        <w:rPr>
          <w:rFonts w:eastAsia="Cambria" w:cstheme="minorHAnsi"/>
          <w:color w:val="2196D1"/>
          <w:spacing w:val="40"/>
          <w:w w:val="110"/>
          <w:sz w:val="18"/>
          <w:szCs w:val="18"/>
        </w:rPr>
        <w:t xml:space="preserve"> </w:t>
      </w:r>
      <w:hyperlink r:id="rId124">
        <w:r w:rsidRPr="00A02B76">
          <w:rPr>
            <w:rFonts w:eastAsia="Cambria" w:cstheme="minorHAnsi"/>
            <w:color w:val="2196D1"/>
            <w:w w:val="110"/>
            <w:sz w:val="18"/>
            <w:szCs w:val="18"/>
          </w:rPr>
          <w:t>untreated</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or</w:t>
        </w:r>
        <w:r w:rsidRPr="00A02B76">
          <w:rPr>
            <w:rFonts w:eastAsia="Cambria" w:cstheme="minorHAnsi"/>
            <w:color w:val="2196D1"/>
            <w:spacing w:val="-4"/>
            <w:w w:val="110"/>
            <w:sz w:val="18"/>
            <w:szCs w:val="18"/>
          </w:rPr>
          <w:t xml:space="preserve"> </w:t>
        </w:r>
        <w:proofErr w:type="spellStart"/>
        <w:r w:rsidRPr="00A02B76">
          <w:rPr>
            <w:rFonts w:eastAsia="Cambria" w:cstheme="minorHAnsi"/>
            <w:color w:val="2196D1"/>
            <w:w w:val="110"/>
            <w:sz w:val="18"/>
            <w:szCs w:val="18"/>
          </w:rPr>
          <w:t>midly</w:t>
        </w:r>
        <w:proofErr w:type="spellEnd"/>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treated</w:t>
        </w:r>
        <w:r w:rsidRPr="00A02B76">
          <w:rPr>
            <w:rFonts w:eastAsia="Cambria" w:cstheme="minorHAnsi"/>
            <w:i/>
            <w:color w:val="2196D1"/>
            <w:w w:val="110"/>
            <w:sz w:val="18"/>
            <w:szCs w:val="18"/>
          </w:rPr>
          <w:t>,</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100F</w:t>
        </w:r>
        <w:r w:rsidRPr="00A02B76">
          <w:rPr>
            <w:rFonts w:eastAsia="Cambria" w:cstheme="minorHAnsi"/>
            <w:color w:val="2196D1"/>
            <w:w w:val="110"/>
            <w:sz w:val="18"/>
            <w:szCs w:val="18"/>
          </w:rPr>
          <w:t>.</w:t>
        </w:r>
        <w:r w:rsidRPr="00A02B76">
          <w:rPr>
            <w:rFonts w:eastAsia="Cambria" w:cstheme="minorHAnsi"/>
            <w:color w:val="2196D1"/>
            <w:spacing w:val="-4"/>
            <w:w w:val="110"/>
            <w:sz w:val="18"/>
            <w:szCs w:val="18"/>
          </w:rPr>
          <w:t xml:space="preserve"> </w:t>
        </w:r>
        <w:r w:rsidRPr="00A02B76">
          <w:rPr>
            <w:rFonts w:eastAsia="Cambria" w:cstheme="minorHAnsi"/>
            <w:i/>
            <w:color w:val="2196D1"/>
            <w:w w:val="110"/>
            <w:sz w:val="18"/>
            <w:szCs w:val="18"/>
          </w:rPr>
          <w:t>Chemical</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agents</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and</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related</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occupations</w:t>
        </w:r>
        <w:r w:rsidRPr="00A02B76">
          <w:rPr>
            <w:rFonts w:eastAsia="Cambria" w:cstheme="minorHAnsi"/>
            <w:color w:val="2196D1"/>
            <w:w w:val="110"/>
            <w:sz w:val="18"/>
            <w:szCs w:val="18"/>
          </w:rPr>
          <w:t>.</w:t>
        </w:r>
        <w:r w:rsidRPr="00A02B76">
          <w:rPr>
            <w:rFonts w:eastAsia="Cambria" w:cstheme="minorHAnsi"/>
            <w:color w:val="2196D1"/>
            <w:spacing w:val="-6"/>
            <w:w w:val="110"/>
            <w:sz w:val="18"/>
            <w:szCs w:val="18"/>
          </w:rPr>
          <w:t xml:space="preserve"> </w:t>
        </w:r>
        <w:r w:rsidRPr="00A02B76">
          <w:rPr>
            <w:rFonts w:eastAsia="Cambria" w:cstheme="minorHAnsi"/>
            <w:color w:val="2196D1"/>
            <w:w w:val="110"/>
            <w:sz w:val="18"/>
            <w:szCs w:val="18"/>
          </w:rPr>
          <w:t>Lyon:</w:t>
        </w:r>
        <w:r w:rsidRPr="00A02B76">
          <w:rPr>
            <w:rFonts w:eastAsia="Cambria" w:cstheme="minorHAnsi"/>
            <w:color w:val="2196D1"/>
            <w:spacing w:val="-6"/>
            <w:w w:val="110"/>
            <w:sz w:val="18"/>
            <w:szCs w:val="18"/>
          </w:rPr>
          <w:t xml:space="preserve"> </w:t>
        </w:r>
        <w:r w:rsidRPr="00A02B76">
          <w:rPr>
            <w:rFonts w:eastAsia="Cambria" w:cstheme="minorHAnsi"/>
            <w:color w:val="2196D1"/>
            <w:w w:val="110"/>
            <w:sz w:val="18"/>
            <w:szCs w:val="18"/>
          </w:rPr>
          <w:t>IARC</w:t>
        </w:r>
      </w:hyperlink>
      <w:r w:rsidRPr="00A02B76">
        <w:rPr>
          <w:rFonts w:eastAsia="Cambria" w:cstheme="minorHAnsi"/>
          <w:color w:val="2196D1"/>
          <w:spacing w:val="40"/>
          <w:w w:val="110"/>
          <w:sz w:val="18"/>
          <w:szCs w:val="18"/>
        </w:rPr>
        <w:t xml:space="preserve"> </w:t>
      </w:r>
      <w:hyperlink r:id="rId125">
        <w:r w:rsidRPr="00A02B76">
          <w:rPr>
            <w:rFonts w:eastAsia="Cambria" w:cstheme="minorHAnsi"/>
            <w:color w:val="2196D1"/>
            <w:spacing w:val="-2"/>
            <w:w w:val="110"/>
            <w:sz w:val="18"/>
            <w:szCs w:val="18"/>
          </w:rPr>
          <w:t>Monographs</w:t>
        </w:r>
      </w:hyperlink>
      <w:r w:rsidRPr="00A02B76">
        <w:rPr>
          <w:rFonts w:eastAsia="Cambria" w:cstheme="minorHAnsi"/>
          <w:spacing w:val="-2"/>
          <w:w w:val="110"/>
          <w:sz w:val="18"/>
          <w:szCs w:val="18"/>
        </w:rPr>
        <w:t>.</w:t>
      </w:r>
    </w:p>
    <w:bookmarkStart w:id="77" w:name="_bookmark83"/>
    <w:bookmarkEnd w:id="77"/>
    <w:p w14:paraId="5882DE51"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"http://refhub.elsevier.com/S0924-2244(21)00213-2/sref64"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IARC Working Group on the Evaluation of Carcinogenic Risks to Humans. (2002). Some</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26">
        <w:r w:rsidRPr="00A02B76">
          <w:rPr>
            <w:rFonts w:eastAsia="Cambria" w:cstheme="minorHAnsi"/>
            <w:color w:val="2196D1"/>
            <w:w w:val="110"/>
            <w:sz w:val="18"/>
            <w:szCs w:val="18"/>
          </w:rPr>
          <w:t>Traditional</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Herbal</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Medicines,</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Some</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Mycotoxins,</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Naphthalene and</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Styrene</w:t>
        </w:r>
        <w:r w:rsidRPr="00A02B76">
          <w:rPr>
            <w:rFonts w:eastAsia="Cambria" w:cstheme="minorHAnsi"/>
            <w:i/>
            <w:color w:val="2196D1"/>
            <w:w w:val="110"/>
            <w:sz w:val="18"/>
            <w:szCs w:val="18"/>
          </w:rPr>
          <w:t>,</w:t>
        </w:r>
        <w:r w:rsidRPr="00A02B76">
          <w:rPr>
            <w:rFonts w:eastAsia="Cambria" w:cstheme="minorHAnsi"/>
            <w:i/>
            <w:color w:val="2196D1"/>
            <w:spacing w:val="-5"/>
            <w:w w:val="110"/>
            <w:sz w:val="18"/>
            <w:szCs w:val="18"/>
          </w:rPr>
          <w:t xml:space="preserve"> </w:t>
        </w:r>
        <w:r w:rsidRPr="00A02B76">
          <w:rPr>
            <w:rFonts w:eastAsia="Cambria" w:cstheme="minorHAnsi"/>
            <w:i/>
            <w:color w:val="2196D1"/>
            <w:w w:val="110"/>
            <w:sz w:val="18"/>
            <w:szCs w:val="18"/>
          </w:rPr>
          <w:t>82</w:t>
        </w:r>
        <w:r w:rsidRPr="00A02B76">
          <w:rPr>
            <w:rFonts w:eastAsia="Cambria" w:cstheme="minorHAnsi"/>
            <w:color w:val="2196D1"/>
            <w:w w:val="110"/>
            <w:sz w:val="18"/>
            <w:szCs w:val="18"/>
          </w:rPr>
          <w:t>.</w:t>
        </w:r>
        <w:r w:rsidRPr="00A02B76">
          <w:rPr>
            <w:rFonts w:eastAsia="Cambria" w:cstheme="minorHAnsi"/>
            <w:color w:val="2196D1"/>
            <w:spacing w:val="-1"/>
            <w:w w:val="110"/>
            <w:sz w:val="18"/>
            <w:szCs w:val="18"/>
          </w:rPr>
          <w:t xml:space="preserve"> </w:t>
        </w:r>
        <w:r w:rsidRPr="00A02B76">
          <w:rPr>
            <w:rFonts w:eastAsia="Cambria" w:cstheme="minorHAnsi"/>
            <w:i/>
            <w:color w:val="2196D1"/>
            <w:w w:val="110"/>
            <w:sz w:val="18"/>
            <w:szCs w:val="18"/>
          </w:rPr>
          <w:t>IARC</w:t>
        </w:r>
      </w:hyperlink>
      <w:r w:rsidRPr="00A02B76">
        <w:rPr>
          <w:rFonts w:eastAsia="Cambria" w:cstheme="minorHAnsi"/>
          <w:i/>
          <w:color w:val="2196D1"/>
          <w:spacing w:val="40"/>
          <w:w w:val="110"/>
          <w:sz w:val="18"/>
          <w:szCs w:val="18"/>
        </w:rPr>
        <w:t xml:space="preserve"> </w:t>
      </w:r>
      <w:hyperlink r:id="rId127">
        <w:r w:rsidRPr="00A02B76">
          <w:rPr>
            <w:rFonts w:eastAsia="Cambria" w:cstheme="minorHAnsi"/>
            <w:i/>
            <w:color w:val="2196D1"/>
            <w:w w:val="110"/>
            <w:sz w:val="18"/>
            <w:szCs w:val="18"/>
          </w:rPr>
          <w:t>monographs on the evaluation of carcinogenic risks to humans</w:t>
        </w:r>
        <w:r w:rsidRPr="00A02B76">
          <w:rPr>
            <w:rFonts w:eastAsia="Cambria" w:cstheme="minorHAnsi"/>
            <w:color w:val="2196D1"/>
            <w:w w:val="110"/>
            <w:sz w:val="18"/>
            <w:szCs w:val="18"/>
          </w:rPr>
          <w:t xml:space="preserve">. Lyon: </w:t>
        </w:r>
        <w:proofErr w:type="spellStart"/>
        <w:r w:rsidRPr="00A02B76">
          <w:rPr>
            <w:rFonts w:eastAsia="Cambria" w:cstheme="minorHAnsi"/>
            <w:color w:val="2196D1"/>
            <w:w w:val="110"/>
            <w:sz w:val="18"/>
            <w:szCs w:val="18"/>
          </w:rPr>
          <w:t>IARCPress</w:t>
        </w:r>
        <w:proofErr w:type="spellEnd"/>
      </w:hyperlink>
      <w:r w:rsidRPr="00A02B76">
        <w:rPr>
          <w:rFonts w:eastAsia="Cambria" w:cstheme="minorHAnsi"/>
          <w:w w:val="110"/>
          <w:sz w:val="18"/>
          <w:szCs w:val="18"/>
        </w:rPr>
        <w:t>.</w:t>
      </w:r>
    </w:p>
    <w:bookmarkStart w:id="78" w:name="_bookmark84"/>
    <w:bookmarkEnd w:id="78"/>
    <w:p w14:paraId="2F97C0B7" w14:textId="77777777" w:rsidR="00A02B76" w:rsidRPr="00A02B76" w:rsidRDefault="00A02B76" w:rsidP="007A0A87">
      <w:pPr>
        <w:ind w:left="282" w:right="27"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"http://refhub.elsevier.com/S0924-2244(21)00213-2/sref66"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 xml:space="preserve">Iwahara, S. (1974). Studies on metabolism of </w:t>
      </w:r>
      <w:proofErr w:type="spellStart"/>
      <w:r w:rsidRPr="00A02B76">
        <w:rPr>
          <w:rFonts w:eastAsia="Cambria" w:cstheme="minorHAnsi"/>
          <w:color w:val="2196D1"/>
          <w:w w:val="110"/>
          <w:sz w:val="18"/>
          <w:szCs w:val="18"/>
        </w:rPr>
        <w:t>diisopropylnaphthalene</w:t>
      </w:r>
      <w:proofErr w:type="spellEnd"/>
      <w:r w:rsidRPr="00A02B76">
        <w:rPr>
          <w:rFonts w:eastAsia="Cambria" w:cstheme="minorHAnsi"/>
          <w:color w:val="2196D1"/>
          <w:w w:val="110"/>
          <w:sz w:val="18"/>
          <w:szCs w:val="18"/>
        </w:rPr>
        <w:t xml:space="preserve">. </w:t>
      </w:r>
      <w:r w:rsidRPr="00A02B76">
        <w:rPr>
          <w:rFonts w:eastAsia="Cambria" w:cstheme="minorHAnsi"/>
          <w:i/>
          <w:color w:val="2196D1"/>
          <w:w w:val="110"/>
          <w:sz w:val="18"/>
          <w:szCs w:val="18"/>
        </w:rPr>
        <w:t>National Defense</w:t>
      </w:r>
      <w:r w:rsidRPr="00A02B76">
        <w:rPr>
          <w:rFonts w:eastAsia="Cambria" w:cstheme="minorHAnsi"/>
          <w:sz w:val="18"/>
          <w:szCs w:val="18"/>
        </w:rPr>
        <w:fldChar w:fldCharType="end"/>
      </w:r>
      <w:r w:rsidRPr="00A02B76">
        <w:rPr>
          <w:rFonts w:eastAsia="Cambria" w:cstheme="minorHAnsi"/>
          <w:i/>
          <w:color w:val="2196D1"/>
          <w:spacing w:val="40"/>
          <w:w w:val="110"/>
          <w:sz w:val="18"/>
          <w:szCs w:val="18"/>
        </w:rPr>
        <w:t xml:space="preserve"> </w:t>
      </w:r>
      <w:hyperlink r:id="rId128">
        <w:r w:rsidRPr="00A02B76">
          <w:rPr>
            <w:rFonts w:eastAsia="Cambria" w:cstheme="minorHAnsi"/>
            <w:i/>
            <w:color w:val="2196D1"/>
            <w:w w:val="110"/>
            <w:sz w:val="18"/>
            <w:szCs w:val="18"/>
          </w:rPr>
          <w:t>Medical Journal, 21</w:t>
        </w:r>
        <w:r w:rsidRPr="00A02B76">
          <w:rPr>
            <w:rFonts w:eastAsia="Cambria" w:cstheme="minorHAnsi"/>
            <w:color w:val="2196D1"/>
            <w:w w:val="110"/>
            <w:sz w:val="18"/>
            <w:szCs w:val="18"/>
          </w:rPr>
          <w:t>, 273–290</w:t>
        </w:r>
      </w:hyperlink>
      <w:r w:rsidRPr="00A02B76">
        <w:rPr>
          <w:rFonts w:eastAsia="Cambria" w:cstheme="minorHAnsi"/>
          <w:w w:val="110"/>
          <w:sz w:val="18"/>
          <w:szCs w:val="18"/>
        </w:rPr>
        <w:t>.</w:t>
      </w:r>
    </w:p>
    <w:p w14:paraId="6BC8E68C" w14:textId="09DC7DB0" w:rsidR="00A02B76" w:rsidRPr="00A02B76" w:rsidRDefault="00A02B76" w:rsidP="007A0A87">
      <w:pPr>
        <w:ind w:left="282" w:right="69" w:hanging="240"/>
        <w:jc w:val="both"/>
        <w:rPr>
          <w:rFonts w:eastAsia="Cambria" w:cstheme="minorHAnsi"/>
          <w:sz w:val="18"/>
          <w:szCs w:val="18"/>
        </w:rPr>
      </w:pPr>
      <w:bookmarkStart w:id="79" w:name="_bookmark85"/>
      <w:bookmarkEnd w:id="79"/>
      <w:r w:rsidRPr="00A02B76">
        <w:rPr>
          <w:rFonts w:eastAsia="Cambria" w:cstheme="minorHAnsi"/>
          <w:w w:val="110"/>
          <w:sz w:val="18"/>
          <w:szCs w:val="18"/>
          <w:lang w:val="de-DE"/>
        </w:rPr>
        <w:t xml:space="preserve">Koch, M., Becker, E., </w:t>
      </w:r>
      <w:proofErr w:type="spellStart"/>
      <w:r w:rsidRPr="00A02B76">
        <w:rPr>
          <w:rFonts w:eastAsia="Cambria" w:cstheme="minorHAnsi"/>
          <w:w w:val="110"/>
          <w:sz w:val="18"/>
          <w:szCs w:val="18"/>
          <w:lang w:val="de-DE"/>
        </w:rPr>
        <w:t>P</w:t>
      </w:r>
      <w:r w:rsidR="00DE49FD">
        <w:rPr>
          <w:rFonts w:eastAsia="Cambria" w:cstheme="minorHAnsi"/>
          <w:w w:val="110"/>
          <w:sz w:val="18"/>
          <w:szCs w:val="18"/>
          <w:lang w:val="de-DE"/>
        </w:rPr>
        <w:t>ä</w:t>
      </w:r>
      <w:r w:rsidRPr="00A02B76">
        <w:rPr>
          <w:rFonts w:eastAsia="Cambria" w:cstheme="minorHAnsi"/>
          <w:w w:val="110"/>
          <w:sz w:val="18"/>
          <w:szCs w:val="18"/>
          <w:lang w:val="de-DE"/>
        </w:rPr>
        <w:t>ch</w:t>
      </w:r>
      <w:proofErr w:type="spellEnd"/>
      <w:r w:rsidRPr="00A02B76">
        <w:rPr>
          <w:rFonts w:eastAsia="Cambria" w:cstheme="minorHAnsi"/>
          <w:w w:val="110"/>
          <w:sz w:val="18"/>
          <w:szCs w:val="18"/>
          <w:lang w:val="de-DE"/>
        </w:rPr>
        <w:t xml:space="preserve">, M., Kühn, S., &amp; Kirchhoff, E. (2019). </w:t>
      </w:r>
      <w:r w:rsidRPr="00A02B76">
        <w:rPr>
          <w:rFonts w:eastAsia="Cambria" w:cstheme="minorHAnsi"/>
          <w:w w:val="110"/>
          <w:sz w:val="18"/>
          <w:szCs w:val="18"/>
        </w:rPr>
        <w:t>Separation of the</w:t>
      </w:r>
      <w:r w:rsidRPr="00A02B76">
        <w:rPr>
          <w:rFonts w:eastAsia="Cambria" w:cstheme="minorHAnsi"/>
          <w:spacing w:val="80"/>
          <w:w w:val="110"/>
          <w:sz w:val="18"/>
          <w:szCs w:val="18"/>
        </w:rPr>
        <w:t xml:space="preserve"> </w:t>
      </w:r>
      <w:r w:rsidRPr="00A02B76">
        <w:rPr>
          <w:rFonts w:eastAsia="Cambria" w:cstheme="minorHAnsi"/>
          <w:w w:val="110"/>
          <w:sz w:val="18"/>
          <w:szCs w:val="18"/>
        </w:rPr>
        <w:t>mineral oil aromatic hydrocarbons of three and more aromatic rings from those of</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one or two aromatic rings. </w:t>
      </w:r>
      <w:r w:rsidRPr="00A02B76">
        <w:rPr>
          <w:rFonts w:eastAsia="Cambria" w:cstheme="minorHAnsi"/>
          <w:i/>
          <w:w w:val="110"/>
          <w:sz w:val="18"/>
          <w:szCs w:val="18"/>
        </w:rPr>
        <w:t>Journal of Separation Science</w:t>
      </w:r>
      <w:r w:rsidRPr="00A02B76">
        <w:rPr>
          <w:rFonts w:eastAsia="Cambria" w:cstheme="minorHAnsi"/>
          <w:w w:val="110"/>
          <w:sz w:val="18"/>
          <w:szCs w:val="18"/>
        </w:rPr>
        <w:t xml:space="preserve">. </w:t>
      </w:r>
      <w:hyperlink r:id="rId129">
        <w:r w:rsidRPr="00A02B76">
          <w:rPr>
            <w:rFonts w:eastAsia="Cambria" w:cstheme="minorHAnsi"/>
            <w:color w:val="2196D1"/>
            <w:w w:val="110"/>
            <w:sz w:val="18"/>
            <w:szCs w:val="18"/>
          </w:rPr>
          <w:t>https://doi.org/10.1002/</w:t>
        </w:r>
      </w:hyperlink>
      <w:r w:rsidRPr="00A02B76">
        <w:rPr>
          <w:rFonts w:eastAsia="Cambria" w:cstheme="minorHAnsi"/>
          <w:color w:val="2196D1"/>
          <w:spacing w:val="40"/>
          <w:w w:val="110"/>
          <w:sz w:val="18"/>
          <w:szCs w:val="18"/>
        </w:rPr>
        <w:t xml:space="preserve"> </w:t>
      </w:r>
      <w:hyperlink r:id="rId130">
        <w:r w:rsidRPr="00A02B76">
          <w:rPr>
            <w:rFonts w:eastAsia="Cambria" w:cstheme="minorHAnsi"/>
            <w:color w:val="2196D1"/>
            <w:spacing w:val="-2"/>
            <w:w w:val="110"/>
            <w:sz w:val="18"/>
            <w:szCs w:val="18"/>
          </w:rPr>
          <w:t>jssc.201900833</w:t>
        </w:r>
      </w:hyperlink>
    </w:p>
    <w:bookmarkStart w:id="80" w:name="_bookmark86"/>
    <w:bookmarkEnd w:id="80"/>
    <w:p w14:paraId="7D928D01" w14:textId="28D1AEA1" w:rsidR="00441F27" w:rsidRPr="00A02B76" w:rsidRDefault="00A02B76" w:rsidP="00FF1100">
      <w:pPr>
        <w:ind w:left="282" w:hanging="240"/>
        <w:jc w:val="both"/>
        <w:rPr>
          <w:rFonts w:eastAsia="Cambria" w:cstheme="minorHAnsi"/>
          <w:w w:val="110"/>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"http://refhub.elsevier.com/S0924-2244(21)00213-2/sref68"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Koprivnjak, O., Procida, G., &amp; Favretto, L. (1997). Determination of endogenous aliphatic</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31">
        <w:r w:rsidRPr="00A02B76">
          <w:rPr>
            <w:rFonts w:eastAsia="Cambria" w:cstheme="minorHAnsi"/>
            <w:color w:val="2196D1"/>
            <w:w w:val="110"/>
            <w:sz w:val="18"/>
            <w:szCs w:val="18"/>
          </w:rPr>
          <w:t xml:space="preserve">hydrocarbons of virgin </w:t>
        </w:r>
        <w:r w:rsidRPr="00A02B76">
          <w:rPr>
            <w:rFonts w:eastAsia="Cambria" w:cstheme="minorHAnsi"/>
            <w:color w:val="2196D1"/>
            <w:w w:val="110"/>
            <w:sz w:val="18"/>
            <w:szCs w:val="18"/>
          </w:rPr>
          <w:lastRenderedPageBreak/>
          <w:t xml:space="preserve">olive oils of four autochthonous cultivars from </w:t>
        </w:r>
        <w:proofErr w:type="spellStart"/>
        <w:r w:rsidRPr="00A02B76">
          <w:rPr>
            <w:rFonts w:eastAsia="Cambria" w:cstheme="minorHAnsi"/>
            <w:color w:val="2196D1"/>
            <w:w w:val="110"/>
            <w:sz w:val="18"/>
            <w:szCs w:val="18"/>
          </w:rPr>
          <w:t>Krk</w:t>
        </w:r>
        <w:proofErr w:type="spellEnd"/>
        <w:r w:rsidRPr="00A02B76">
          <w:rPr>
            <w:rFonts w:eastAsia="Cambria" w:cstheme="minorHAnsi"/>
            <w:color w:val="2196D1"/>
            <w:w w:val="110"/>
            <w:sz w:val="18"/>
            <w:szCs w:val="18"/>
          </w:rPr>
          <w:t xml:space="preserve"> Island</w:t>
        </w:r>
      </w:hyperlink>
      <w:r w:rsidRPr="00A02B76">
        <w:rPr>
          <w:rFonts w:eastAsia="Cambria" w:cstheme="minorHAnsi"/>
          <w:color w:val="2196D1"/>
          <w:spacing w:val="40"/>
          <w:w w:val="110"/>
          <w:sz w:val="18"/>
          <w:szCs w:val="18"/>
        </w:rPr>
        <w:t xml:space="preserve"> </w:t>
      </w:r>
      <w:hyperlink r:id="rId132">
        <w:r w:rsidRPr="00A02B76">
          <w:rPr>
            <w:rFonts w:eastAsia="Cambria" w:cstheme="minorHAnsi"/>
            <w:color w:val="2196D1"/>
            <w:w w:val="110"/>
            <w:sz w:val="18"/>
            <w:szCs w:val="18"/>
          </w:rPr>
          <w:t xml:space="preserve">(Croatia). </w:t>
        </w:r>
        <w:r w:rsidRPr="00A02B76">
          <w:rPr>
            <w:rFonts w:eastAsia="Cambria" w:cstheme="minorHAnsi"/>
            <w:i/>
            <w:color w:val="2196D1"/>
            <w:w w:val="110"/>
            <w:sz w:val="18"/>
            <w:szCs w:val="18"/>
          </w:rPr>
          <w:t>Food Technology and Biotechnology, 35</w:t>
        </w:r>
        <w:r w:rsidRPr="00A02B76">
          <w:rPr>
            <w:rFonts w:eastAsia="Cambria" w:cstheme="minorHAnsi"/>
            <w:color w:val="2196D1"/>
            <w:w w:val="110"/>
            <w:sz w:val="18"/>
            <w:szCs w:val="18"/>
          </w:rPr>
          <w:t>(2), 125–131</w:t>
        </w:r>
      </w:hyperlink>
      <w:r w:rsidRPr="00A02B76">
        <w:rPr>
          <w:rFonts w:eastAsia="Cambria" w:cstheme="minorHAnsi"/>
          <w:w w:val="110"/>
          <w:sz w:val="18"/>
          <w:szCs w:val="18"/>
        </w:rPr>
        <w:t>.</w:t>
      </w:r>
    </w:p>
    <w:p w14:paraId="0CE3ABC5" w14:textId="77777777" w:rsidR="00A02B76" w:rsidRPr="00A02B76" w:rsidRDefault="00A02B76" w:rsidP="007A0A87">
      <w:pPr>
        <w:ind w:left="282" w:hanging="240"/>
        <w:jc w:val="both"/>
        <w:rPr>
          <w:rFonts w:eastAsia="Cambria" w:cstheme="minorHAnsi"/>
          <w:sz w:val="18"/>
          <w:szCs w:val="18"/>
        </w:rPr>
      </w:pPr>
      <w:bookmarkStart w:id="81" w:name="_bookmark87"/>
      <w:bookmarkEnd w:id="81"/>
      <w:r w:rsidRPr="00A02B76">
        <w:rPr>
          <w:rFonts w:eastAsia="Cambria" w:cstheme="minorHAnsi"/>
          <w:w w:val="115"/>
          <w:sz w:val="18"/>
          <w:szCs w:val="18"/>
        </w:rPr>
        <w:t xml:space="preserve">Koster, S., Varela, </w:t>
      </w:r>
      <w:r w:rsidRPr="00A02B76">
        <w:rPr>
          <w:rFonts w:eastAsia="Cambria" w:cstheme="minorHAnsi"/>
          <w:w w:val="125"/>
          <w:sz w:val="18"/>
          <w:szCs w:val="18"/>
        </w:rPr>
        <w:t xml:space="preserve">J., </w:t>
      </w:r>
      <w:r w:rsidRPr="00A02B76">
        <w:rPr>
          <w:rFonts w:eastAsia="Cambria" w:cstheme="minorHAnsi"/>
          <w:w w:val="115"/>
          <w:sz w:val="18"/>
          <w:szCs w:val="18"/>
        </w:rPr>
        <w:t xml:space="preserve">Stadler, R. H., Moulin, </w:t>
      </w:r>
      <w:r w:rsidRPr="00A02B76">
        <w:rPr>
          <w:rFonts w:eastAsia="Cambria" w:cstheme="minorHAnsi"/>
          <w:w w:val="125"/>
          <w:sz w:val="18"/>
          <w:szCs w:val="18"/>
        </w:rPr>
        <w:t xml:space="preserve">J., </w:t>
      </w:r>
      <w:r w:rsidRPr="00A02B76">
        <w:rPr>
          <w:rFonts w:eastAsia="Cambria" w:cstheme="minorHAnsi"/>
          <w:w w:val="115"/>
          <w:sz w:val="18"/>
          <w:szCs w:val="18"/>
        </w:rPr>
        <w:t xml:space="preserve">Cruz-Hernandez, C., Hielscher, </w:t>
      </w:r>
      <w:r w:rsidRPr="00A02B76">
        <w:rPr>
          <w:rFonts w:eastAsia="Cambria" w:cstheme="minorHAnsi"/>
          <w:w w:val="125"/>
          <w:sz w:val="18"/>
          <w:szCs w:val="18"/>
        </w:rPr>
        <w:t xml:space="preserve">J., </w:t>
      </w:r>
      <w:r w:rsidRPr="00A02B76">
        <w:rPr>
          <w:rFonts w:eastAsia="Cambria" w:cstheme="minorHAnsi"/>
          <w:w w:val="115"/>
          <w:sz w:val="18"/>
          <w:szCs w:val="18"/>
        </w:rPr>
        <w:t>et al.</w:t>
      </w:r>
      <w:r w:rsidRPr="00A02B76">
        <w:rPr>
          <w:rFonts w:eastAsia="Cambria" w:cstheme="minorHAnsi"/>
          <w:spacing w:val="40"/>
          <w:w w:val="115"/>
          <w:sz w:val="18"/>
          <w:szCs w:val="18"/>
        </w:rPr>
        <w:t xml:space="preserve"> </w:t>
      </w:r>
      <w:r w:rsidRPr="00A02B76">
        <w:rPr>
          <w:rFonts w:eastAsia="Cambria" w:cstheme="minorHAnsi"/>
          <w:w w:val="115"/>
          <w:sz w:val="18"/>
          <w:szCs w:val="18"/>
        </w:rPr>
        <w:t xml:space="preserve">(2020). Mineral oil hydrocarbons in foods: Is the data reliable? </w:t>
      </w:r>
      <w:r w:rsidRPr="00A02B76">
        <w:rPr>
          <w:rFonts w:eastAsia="Cambria" w:cstheme="minorHAnsi"/>
          <w:i/>
          <w:w w:val="115"/>
          <w:sz w:val="18"/>
          <w:szCs w:val="18"/>
        </w:rPr>
        <w:t>Food</w:t>
      </w:r>
      <w:r w:rsidRPr="00A02B76">
        <w:rPr>
          <w:rFonts w:eastAsia="Cambria" w:cstheme="minorHAnsi"/>
          <w:i/>
          <w:spacing w:val="-2"/>
          <w:w w:val="115"/>
          <w:sz w:val="18"/>
          <w:szCs w:val="18"/>
        </w:rPr>
        <w:t xml:space="preserve"> </w:t>
      </w:r>
      <w:r w:rsidRPr="00A02B76">
        <w:rPr>
          <w:rFonts w:eastAsia="Cambria" w:cstheme="minorHAnsi"/>
          <w:i/>
          <w:w w:val="115"/>
          <w:sz w:val="18"/>
          <w:szCs w:val="18"/>
        </w:rPr>
        <w:t>Additives</w:t>
      </w:r>
      <w:r w:rsidRPr="00A02B76">
        <w:rPr>
          <w:rFonts w:eastAsia="Cambria" w:cstheme="minorHAnsi"/>
          <w:i/>
          <w:spacing w:val="-3"/>
          <w:w w:val="115"/>
          <w:sz w:val="18"/>
          <w:szCs w:val="18"/>
        </w:rPr>
        <w:t xml:space="preserve"> </w:t>
      </w:r>
      <w:r w:rsidRPr="00A02B76">
        <w:rPr>
          <w:rFonts w:eastAsia="Cambria" w:cstheme="minorHAnsi"/>
          <w:i/>
          <w:w w:val="115"/>
          <w:sz w:val="18"/>
          <w:szCs w:val="18"/>
        </w:rPr>
        <w:t>&amp;</w:t>
      </w:r>
      <w:r w:rsidRPr="00A02B76">
        <w:rPr>
          <w:rFonts w:eastAsia="Cambria" w:cstheme="minorHAnsi"/>
          <w:i/>
          <w:spacing w:val="40"/>
          <w:w w:val="115"/>
          <w:sz w:val="18"/>
          <w:szCs w:val="18"/>
        </w:rPr>
        <w:t xml:space="preserve"> </w:t>
      </w:r>
      <w:r w:rsidRPr="00A02B76">
        <w:rPr>
          <w:rFonts w:eastAsia="Cambria" w:cstheme="minorHAnsi"/>
          <w:i/>
          <w:w w:val="110"/>
          <w:sz w:val="18"/>
          <w:szCs w:val="18"/>
        </w:rPr>
        <w:t>Contaminants</w:t>
      </w:r>
      <w:r w:rsidRPr="00A02B76">
        <w:rPr>
          <w:rFonts w:eastAsia="Cambria" w:cstheme="minorHAnsi"/>
          <w:i/>
          <w:spacing w:val="-8"/>
          <w:w w:val="110"/>
          <w:sz w:val="18"/>
          <w:szCs w:val="18"/>
        </w:rPr>
        <w:t xml:space="preserve"> </w:t>
      </w:r>
      <w:r w:rsidRPr="00A02B76">
        <w:rPr>
          <w:rFonts w:eastAsia="Cambria" w:cstheme="minorHAnsi"/>
          <w:i/>
          <w:w w:val="110"/>
          <w:sz w:val="18"/>
          <w:szCs w:val="18"/>
        </w:rPr>
        <w:t>Part</w:t>
      </w:r>
      <w:r w:rsidRPr="00A02B76">
        <w:rPr>
          <w:rFonts w:eastAsia="Cambria" w:cstheme="minorHAnsi"/>
          <w:i/>
          <w:spacing w:val="-7"/>
          <w:w w:val="110"/>
          <w:sz w:val="18"/>
          <w:szCs w:val="18"/>
        </w:rPr>
        <w:t xml:space="preserve"> </w:t>
      </w:r>
      <w:r w:rsidRPr="00A02B76">
        <w:rPr>
          <w:rFonts w:eastAsia="Cambria" w:cstheme="minorHAnsi"/>
          <w:i/>
          <w:w w:val="110"/>
          <w:sz w:val="18"/>
          <w:szCs w:val="18"/>
        </w:rPr>
        <w:t>A</w:t>
      </w:r>
      <w:r w:rsidRPr="00A02B76">
        <w:rPr>
          <w:rFonts w:eastAsia="Cambria" w:cstheme="minorHAnsi"/>
          <w:i/>
          <w:spacing w:val="-7"/>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8"/>
          <w:w w:val="110"/>
          <w:sz w:val="18"/>
          <w:szCs w:val="18"/>
        </w:rPr>
        <w:t xml:space="preserve"> </w:t>
      </w:r>
      <w:r w:rsidRPr="00A02B76">
        <w:rPr>
          <w:rFonts w:eastAsia="Cambria" w:cstheme="minorHAnsi"/>
          <w:i/>
          <w:w w:val="110"/>
          <w:sz w:val="18"/>
          <w:szCs w:val="18"/>
        </w:rPr>
        <w:t>Analysis,</w:t>
      </w:r>
      <w:r w:rsidRPr="00A02B76">
        <w:rPr>
          <w:rFonts w:eastAsia="Cambria" w:cstheme="minorHAnsi"/>
          <w:i/>
          <w:spacing w:val="-7"/>
          <w:w w:val="110"/>
          <w:sz w:val="18"/>
          <w:szCs w:val="18"/>
        </w:rPr>
        <w:t xml:space="preserve"> </w:t>
      </w:r>
      <w:r w:rsidRPr="00A02B76">
        <w:rPr>
          <w:rFonts w:eastAsia="Cambria" w:cstheme="minorHAnsi"/>
          <w:i/>
          <w:w w:val="110"/>
          <w:sz w:val="18"/>
          <w:szCs w:val="18"/>
        </w:rPr>
        <w:t>Control,</w:t>
      </w:r>
      <w:r w:rsidRPr="00A02B76">
        <w:rPr>
          <w:rFonts w:eastAsia="Cambria" w:cstheme="minorHAnsi"/>
          <w:i/>
          <w:spacing w:val="-8"/>
          <w:w w:val="110"/>
          <w:sz w:val="18"/>
          <w:szCs w:val="18"/>
        </w:rPr>
        <w:t xml:space="preserve"> </w:t>
      </w:r>
      <w:r w:rsidRPr="00A02B76">
        <w:rPr>
          <w:rFonts w:eastAsia="Cambria" w:cstheme="minorHAnsi"/>
          <w:i/>
          <w:w w:val="110"/>
          <w:sz w:val="18"/>
          <w:szCs w:val="18"/>
        </w:rPr>
        <w:t>Exposure</w:t>
      </w:r>
      <w:r w:rsidRPr="00A02B76">
        <w:rPr>
          <w:rFonts w:eastAsia="Cambria" w:cstheme="minorHAnsi"/>
          <w:i/>
          <w:spacing w:val="-7"/>
          <w:w w:val="110"/>
          <w:sz w:val="18"/>
          <w:szCs w:val="18"/>
        </w:rPr>
        <w:t xml:space="preserve"> </w:t>
      </w:r>
      <w:r w:rsidRPr="00A02B76">
        <w:rPr>
          <w:rFonts w:eastAsia="Cambria" w:cstheme="minorHAnsi"/>
          <w:i/>
          <w:w w:val="110"/>
          <w:sz w:val="18"/>
          <w:szCs w:val="18"/>
        </w:rPr>
        <w:t>and</w:t>
      </w:r>
      <w:r w:rsidRPr="00A02B76">
        <w:rPr>
          <w:rFonts w:eastAsia="Cambria" w:cstheme="minorHAnsi"/>
          <w:i/>
          <w:spacing w:val="-8"/>
          <w:w w:val="110"/>
          <w:sz w:val="18"/>
          <w:szCs w:val="18"/>
        </w:rPr>
        <w:t xml:space="preserve"> </w:t>
      </w:r>
      <w:r w:rsidRPr="00A02B76">
        <w:rPr>
          <w:rFonts w:eastAsia="Cambria" w:cstheme="minorHAnsi"/>
          <w:i/>
          <w:w w:val="110"/>
          <w:sz w:val="18"/>
          <w:szCs w:val="18"/>
        </w:rPr>
        <w:t>Risk</w:t>
      </w:r>
      <w:r w:rsidRPr="00A02B76">
        <w:rPr>
          <w:rFonts w:eastAsia="Cambria" w:cstheme="minorHAnsi"/>
          <w:i/>
          <w:spacing w:val="-7"/>
          <w:w w:val="110"/>
          <w:sz w:val="18"/>
          <w:szCs w:val="18"/>
        </w:rPr>
        <w:t xml:space="preserve"> </w:t>
      </w:r>
      <w:r w:rsidRPr="00A02B76">
        <w:rPr>
          <w:rFonts w:eastAsia="Cambria" w:cstheme="minorHAnsi"/>
          <w:i/>
          <w:w w:val="110"/>
          <w:sz w:val="18"/>
          <w:szCs w:val="18"/>
        </w:rPr>
        <w:t>Assessment,</w:t>
      </w:r>
      <w:r w:rsidRPr="00A02B76">
        <w:rPr>
          <w:rFonts w:eastAsia="Cambria" w:cstheme="minorHAnsi"/>
          <w:i/>
          <w:spacing w:val="-7"/>
          <w:w w:val="110"/>
          <w:sz w:val="18"/>
          <w:szCs w:val="18"/>
        </w:rPr>
        <w:t xml:space="preserve"> </w:t>
      </w:r>
      <w:r w:rsidRPr="00A02B76">
        <w:rPr>
          <w:rFonts w:eastAsia="Cambria" w:cstheme="minorHAnsi"/>
          <w:i/>
          <w:w w:val="110"/>
          <w:sz w:val="18"/>
          <w:szCs w:val="18"/>
        </w:rPr>
        <w:t>37</w:t>
      </w:r>
      <w:r w:rsidRPr="00A02B76">
        <w:rPr>
          <w:rFonts w:eastAsia="Cambria" w:cstheme="minorHAnsi"/>
          <w:w w:val="110"/>
          <w:sz w:val="18"/>
          <w:szCs w:val="18"/>
        </w:rPr>
        <w:t>(1),</w:t>
      </w:r>
      <w:r w:rsidRPr="00A02B76">
        <w:rPr>
          <w:rFonts w:eastAsia="Cambria" w:cstheme="minorHAnsi"/>
          <w:spacing w:val="40"/>
          <w:w w:val="115"/>
          <w:sz w:val="18"/>
          <w:szCs w:val="18"/>
        </w:rPr>
        <w:t xml:space="preserve"> </w:t>
      </w:r>
      <w:r w:rsidRPr="00A02B76">
        <w:rPr>
          <w:rFonts w:eastAsia="Cambria" w:cstheme="minorHAnsi"/>
          <w:w w:val="115"/>
          <w:sz w:val="18"/>
          <w:szCs w:val="18"/>
        </w:rPr>
        <w:t>69–83.</w:t>
      </w:r>
      <w:r w:rsidRPr="00A02B76">
        <w:rPr>
          <w:rFonts w:eastAsia="Cambria" w:cstheme="minorHAnsi"/>
          <w:spacing w:val="-3"/>
          <w:w w:val="115"/>
          <w:sz w:val="18"/>
          <w:szCs w:val="18"/>
        </w:rPr>
        <w:t xml:space="preserve"> </w:t>
      </w:r>
      <w:hyperlink r:id="rId133">
        <w:r w:rsidRPr="00A02B76">
          <w:rPr>
            <w:rFonts w:eastAsia="Cambria" w:cstheme="minorHAnsi"/>
            <w:color w:val="2196D1"/>
            <w:w w:val="115"/>
            <w:sz w:val="18"/>
            <w:szCs w:val="18"/>
          </w:rPr>
          <w:t>https://doi.org/10.1080/19440049.2019.1678770</w:t>
        </w:r>
      </w:hyperlink>
    </w:p>
    <w:p w14:paraId="154154F9" w14:textId="77777777" w:rsidR="00A02B76" w:rsidRPr="00A02B76" w:rsidRDefault="00A02B76" w:rsidP="007A0A87">
      <w:pPr>
        <w:ind w:left="282" w:hanging="240"/>
        <w:jc w:val="both"/>
        <w:rPr>
          <w:rFonts w:eastAsia="Cambria" w:cstheme="minorHAnsi"/>
          <w:sz w:val="18"/>
          <w:szCs w:val="18"/>
        </w:rPr>
      </w:pPr>
      <w:hyperlink r:id="rId134">
        <w:r w:rsidRPr="00A02B76">
          <w:rPr>
            <w:rFonts w:eastAsia="Cambria" w:cstheme="minorHAnsi"/>
            <w:color w:val="2196D1"/>
            <w:w w:val="110"/>
            <w:sz w:val="18"/>
            <w:szCs w:val="18"/>
          </w:rPr>
          <w:t>Lagana,</w:t>
        </w:r>
        <w:r w:rsidRPr="00A02B76">
          <w:rPr>
            <w:rFonts w:eastAsia="Cambria" w:cstheme="minorHAnsi"/>
            <w:color w:val="2196D1"/>
            <w:spacing w:val="29"/>
            <w:w w:val="110"/>
            <w:sz w:val="18"/>
            <w:szCs w:val="18"/>
          </w:rPr>
          <w:t xml:space="preserve"> </w:t>
        </w:r>
        <w:r w:rsidRPr="00A02B76">
          <w:rPr>
            <w:rFonts w:eastAsia="Cambria" w:cstheme="minorHAnsi"/>
            <w:color w:val="2196D1"/>
            <w:w w:val="110"/>
            <w:sz w:val="18"/>
            <w:szCs w:val="18"/>
          </w:rPr>
          <w:t>S.</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M.,</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Moreira,</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R.</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K.,</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&amp;</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Lefkowitch,</w:t>
        </w:r>
        <w:r w:rsidRPr="00A02B76">
          <w:rPr>
            <w:rFonts w:eastAsia="Cambria" w:cstheme="minorHAnsi"/>
            <w:color w:val="2196D1"/>
            <w:w w:val="130"/>
            <w:sz w:val="18"/>
            <w:szCs w:val="18"/>
          </w:rPr>
          <w:t xml:space="preserve"> J. </w:t>
        </w:r>
        <w:r w:rsidRPr="00A02B76">
          <w:rPr>
            <w:rFonts w:eastAsia="Cambria" w:cstheme="minorHAnsi"/>
            <w:color w:val="2196D1"/>
            <w:w w:val="110"/>
            <w:sz w:val="18"/>
            <w:szCs w:val="18"/>
          </w:rPr>
          <w:t>H.</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(2010).</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Hepatic</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granulomas:</w:t>
        </w:r>
      </w:hyperlink>
      <w:r w:rsidRPr="00A02B76">
        <w:rPr>
          <w:rFonts w:eastAsia="Cambria" w:cstheme="minorHAnsi"/>
          <w:color w:val="2196D1"/>
          <w:spacing w:val="40"/>
          <w:w w:val="110"/>
          <w:sz w:val="18"/>
          <w:szCs w:val="18"/>
        </w:rPr>
        <w:t xml:space="preserve"> </w:t>
      </w:r>
      <w:hyperlink r:id="rId135">
        <w:r w:rsidRPr="00A02B76">
          <w:rPr>
            <w:rFonts w:eastAsia="Cambria" w:cstheme="minorHAnsi"/>
            <w:color w:val="2196D1"/>
            <w:w w:val="110"/>
            <w:sz w:val="18"/>
            <w:szCs w:val="18"/>
          </w:rPr>
          <w:t xml:space="preserve">Pathogenesis and differential diagnosis. </w:t>
        </w:r>
        <w:r w:rsidRPr="00A02B76">
          <w:rPr>
            <w:rFonts w:eastAsia="Cambria" w:cstheme="minorHAnsi"/>
            <w:i/>
            <w:color w:val="2196D1"/>
            <w:w w:val="110"/>
            <w:sz w:val="18"/>
            <w:szCs w:val="18"/>
          </w:rPr>
          <w:t>Clinics</w:t>
        </w:r>
        <w:r w:rsidRPr="00A02B76">
          <w:rPr>
            <w:rFonts w:eastAsia="Cambria" w:cstheme="minorHAnsi"/>
            <w:i/>
            <w:color w:val="2196D1"/>
            <w:spacing w:val="-3"/>
            <w:w w:val="110"/>
            <w:sz w:val="18"/>
            <w:szCs w:val="18"/>
          </w:rPr>
          <w:t xml:space="preserve"> </w:t>
        </w:r>
        <w:r w:rsidRPr="00A02B76">
          <w:rPr>
            <w:rFonts w:eastAsia="Cambria" w:cstheme="minorHAnsi"/>
            <w:i/>
            <w:color w:val="2196D1"/>
            <w:w w:val="110"/>
            <w:sz w:val="18"/>
            <w:szCs w:val="18"/>
          </w:rPr>
          <w:t>in</w:t>
        </w:r>
        <w:r w:rsidRPr="00A02B76">
          <w:rPr>
            <w:rFonts w:eastAsia="Cambria" w:cstheme="minorHAnsi"/>
            <w:i/>
            <w:color w:val="2196D1"/>
            <w:spacing w:val="-3"/>
            <w:w w:val="110"/>
            <w:sz w:val="18"/>
            <w:szCs w:val="18"/>
          </w:rPr>
          <w:t xml:space="preserve"> </w:t>
        </w:r>
        <w:r w:rsidRPr="00A02B76">
          <w:rPr>
            <w:rFonts w:eastAsia="Cambria" w:cstheme="minorHAnsi"/>
            <w:i/>
            <w:color w:val="2196D1"/>
            <w:w w:val="110"/>
            <w:sz w:val="18"/>
            <w:szCs w:val="18"/>
          </w:rPr>
          <w:t>Liver</w:t>
        </w:r>
        <w:r w:rsidRPr="00A02B76">
          <w:rPr>
            <w:rFonts w:eastAsia="Cambria" w:cstheme="minorHAnsi"/>
            <w:i/>
            <w:color w:val="2196D1"/>
            <w:spacing w:val="-2"/>
            <w:w w:val="110"/>
            <w:sz w:val="18"/>
            <w:szCs w:val="18"/>
          </w:rPr>
          <w:t xml:space="preserve"> </w:t>
        </w:r>
        <w:r w:rsidRPr="00A02B76">
          <w:rPr>
            <w:rFonts w:eastAsia="Cambria" w:cstheme="minorHAnsi"/>
            <w:i/>
            <w:color w:val="2196D1"/>
            <w:w w:val="110"/>
            <w:sz w:val="18"/>
            <w:szCs w:val="18"/>
          </w:rPr>
          <w:t>Disease,</w:t>
        </w:r>
        <w:r w:rsidRPr="00A02B76">
          <w:rPr>
            <w:rFonts w:eastAsia="Cambria" w:cstheme="minorHAnsi"/>
            <w:i/>
            <w:color w:val="2196D1"/>
            <w:spacing w:val="-3"/>
            <w:w w:val="110"/>
            <w:sz w:val="18"/>
            <w:szCs w:val="18"/>
          </w:rPr>
          <w:t xml:space="preserve"> </w:t>
        </w:r>
        <w:r w:rsidRPr="00A02B76">
          <w:rPr>
            <w:rFonts w:eastAsia="Cambria" w:cstheme="minorHAnsi"/>
            <w:i/>
            <w:color w:val="2196D1"/>
            <w:w w:val="110"/>
            <w:sz w:val="18"/>
            <w:szCs w:val="18"/>
          </w:rPr>
          <w:t>14</w:t>
        </w:r>
        <w:r w:rsidRPr="00A02B76">
          <w:rPr>
            <w:rFonts w:eastAsia="Cambria" w:cstheme="minorHAnsi"/>
            <w:color w:val="2196D1"/>
            <w:w w:val="110"/>
            <w:sz w:val="18"/>
            <w:szCs w:val="18"/>
          </w:rPr>
          <w:t>(4), 605–617</w:t>
        </w:r>
      </w:hyperlink>
      <w:r w:rsidRPr="00A02B76">
        <w:rPr>
          <w:rFonts w:eastAsia="Cambria" w:cstheme="minorHAnsi"/>
          <w:w w:val="110"/>
          <w:sz w:val="18"/>
          <w:szCs w:val="18"/>
        </w:rPr>
        <w:t>.</w:t>
      </w:r>
    </w:p>
    <w:p w14:paraId="066594F9" w14:textId="77777777" w:rsidR="00A02B76" w:rsidRPr="00A02B76" w:rsidRDefault="00A02B76" w:rsidP="007A0A87">
      <w:pPr>
        <w:ind w:left="282" w:hanging="240"/>
        <w:jc w:val="both"/>
        <w:rPr>
          <w:rFonts w:eastAsia="Cambria" w:cstheme="minorHAnsi"/>
          <w:sz w:val="18"/>
          <w:szCs w:val="18"/>
          <w:lang w:val="de-DE"/>
        </w:rPr>
      </w:pPr>
      <w:bookmarkStart w:id="82" w:name="_bookmark88"/>
      <w:bookmarkEnd w:id="82"/>
      <w:r w:rsidRPr="00A02B76">
        <w:rPr>
          <w:rFonts w:eastAsia="Cambria" w:cstheme="minorHAnsi"/>
          <w:w w:val="110"/>
          <w:sz w:val="18"/>
          <w:szCs w:val="18"/>
          <w:lang w:val="de-DE"/>
        </w:rPr>
        <w:t xml:space="preserve">Lommatzsch, M., Biedermann, M., Grob, K., &amp; </w:t>
      </w:r>
      <w:proofErr w:type="spellStart"/>
      <w:r w:rsidRPr="00A02B76">
        <w:rPr>
          <w:rFonts w:eastAsia="Cambria" w:cstheme="minorHAnsi"/>
          <w:w w:val="110"/>
          <w:sz w:val="18"/>
          <w:szCs w:val="18"/>
          <w:lang w:val="de-DE"/>
        </w:rPr>
        <w:t>Simat</w:t>
      </w:r>
      <w:proofErr w:type="spellEnd"/>
      <w:r w:rsidRPr="00A02B76">
        <w:rPr>
          <w:rFonts w:eastAsia="Cambria" w:cstheme="minorHAnsi"/>
          <w:w w:val="110"/>
          <w:sz w:val="18"/>
          <w:szCs w:val="18"/>
          <w:lang w:val="de-DE"/>
        </w:rPr>
        <w:t xml:space="preserve">, T. </w:t>
      </w:r>
      <w:r w:rsidRPr="00A02B76">
        <w:rPr>
          <w:rFonts w:eastAsia="Cambria" w:cstheme="minorHAnsi"/>
          <w:w w:val="130"/>
          <w:sz w:val="18"/>
          <w:szCs w:val="18"/>
          <w:lang w:val="de-DE"/>
        </w:rPr>
        <w:t xml:space="preserve">J. </w:t>
      </w:r>
      <w:r w:rsidRPr="00A02B76">
        <w:rPr>
          <w:rFonts w:eastAsia="Cambria" w:cstheme="minorHAnsi"/>
          <w:w w:val="110"/>
          <w:sz w:val="18"/>
          <w:szCs w:val="18"/>
          <w:lang w:val="de-DE"/>
        </w:rPr>
        <w:t xml:space="preserve">(2016). </w:t>
      </w:r>
      <w:r w:rsidRPr="00A02B76">
        <w:rPr>
          <w:rFonts w:eastAsia="Cambria" w:cstheme="minorHAnsi"/>
          <w:w w:val="110"/>
          <w:sz w:val="18"/>
          <w:szCs w:val="18"/>
        </w:rPr>
        <w:t>Analysis of saturated</w:t>
      </w:r>
      <w:r w:rsidRPr="00A02B76">
        <w:rPr>
          <w:rFonts w:eastAsia="Cambria" w:cstheme="minorHAnsi"/>
          <w:spacing w:val="80"/>
          <w:w w:val="110"/>
          <w:sz w:val="18"/>
          <w:szCs w:val="18"/>
        </w:rPr>
        <w:t xml:space="preserve"> </w:t>
      </w:r>
      <w:r w:rsidRPr="00A02B76">
        <w:rPr>
          <w:rFonts w:eastAsia="Cambria" w:cstheme="minorHAnsi"/>
          <w:w w:val="110"/>
          <w:sz w:val="18"/>
          <w:szCs w:val="18"/>
        </w:rPr>
        <w:t>and aromatic hydrocarbons migrating from a polyolefin-based hot-melt adhesive</w:t>
      </w:r>
      <w:r w:rsidRPr="00A02B76">
        <w:rPr>
          <w:rFonts w:eastAsia="Cambria" w:cstheme="minorHAnsi"/>
          <w:spacing w:val="40"/>
          <w:w w:val="110"/>
          <w:sz w:val="18"/>
          <w:szCs w:val="18"/>
        </w:rPr>
        <w:t xml:space="preserve"> </w:t>
      </w:r>
      <w:r w:rsidRPr="00A02B76">
        <w:rPr>
          <w:rFonts w:eastAsia="Cambria" w:cstheme="minorHAnsi"/>
          <w:w w:val="110"/>
          <w:sz w:val="18"/>
          <w:szCs w:val="18"/>
        </w:rPr>
        <w:t>into</w:t>
      </w:r>
      <w:r w:rsidRPr="00A02B76">
        <w:rPr>
          <w:rFonts w:eastAsia="Cambria" w:cstheme="minorHAnsi"/>
          <w:spacing w:val="-5"/>
          <w:w w:val="110"/>
          <w:sz w:val="18"/>
          <w:szCs w:val="18"/>
        </w:rPr>
        <w:t xml:space="preserve"> </w:t>
      </w:r>
      <w:r w:rsidRPr="00A02B76">
        <w:rPr>
          <w:rFonts w:eastAsia="Cambria" w:cstheme="minorHAnsi"/>
          <w:w w:val="110"/>
          <w:sz w:val="18"/>
          <w:szCs w:val="18"/>
        </w:rPr>
        <w:t>food.</w:t>
      </w:r>
      <w:r w:rsidRPr="00A02B76">
        <w:rPr>
          <w:rFonts w:eastAsia="Cambria" w:cstheme="minorHAnsi"/>
          <w:spacing w:val="-4"/>
          <w:w w:val="110"/>
          <w:sz w:val="18"/>
          <w:szCs w:val="18"/>
        </w:rPr>
        <w:t xml:space="preserve"> </w:t>
      </w:r>
      <w:r w:rsidRPr="00A02B76">
        <w:rPr>
          <w:rFonts w:eastAsia="Cambria" w:cstheme="minorHAnsi"/>
          <w:i/>
          <w:w w:val="110"/>
          <w:sz w:val="18"/>
          <w:szCs w:val="18"/>
        </w:rPr>
        <w:t>Food</w:t>
      </w:r>
      <w:r w:rsidRPr="00A02B76">
        <w:rPr>
          <w:rFonts w:eastAsia="Cambria" w:cstheme="minorHAnsi"/>
          <w:i/>
          <w:spacing w:val="-9"/>
          <w:w w:val="110"/>
          <w:sz w:val="18"/>
          <w:szCs w:val="18"/>
        </w:rPr>
        <w:t xml:space="preserve"> </w:t>
      </w:r>
      <w:r w:rsidRPr="00A02B76">
        <w:rPr>
          <w:rFonts w:eastAsia="Cambria" w:cstheme="minorHAnsi"/>
          <w:i/>
          <w:w w:val="110"/>
          <w:sz w:val="18"/>
          <w:szCs w:val="18"/>
        </w:rPr>
        <w:t>Additives</w:t>
      </w:r>
      <w:r w:rsidRPr="00A02B76">
        <w:rPr>
          <w:rFonts w:eastAsia="Cambria" w:cstheme="minorHAnsi"/>
          <w:i/>
          <w:spacing w:val="-8"/>
          <w:w w:val="110"/>
          <w:sz w:val="18"/>
          <w:szCs w:val="18"/>
        </w:rPr>
        <w:t xml:space="preserve"> </w:t>
      </w:r>
      <w:r w:rsidRPr="00A02B76">
        <w:rPr>
          <w:rFonts w:eastAsia="Cambria" w:cstheme="minorHAnsi"/>
          <w:i/>
          <w:w w:val="110"/>
          <w:sz w:val="18"/>
          <w:szCs w:val="18"/>
        </w:rPr>
        <w:t>&amp;</w:t>
      </w:r>
      <w:r w:rsidRPr="00A02B76">
        <w:rPr>
          <w:rFonts w:eastAsia="Cambria" w:cstheme="minorHAnsi"/>
          <w:i/>
          <w:spacing w:val="-8"/>
          <w:w w:val="110"/>
          <w:sz w:val="18"/>
          <w:szCs w:val="18"/>
        </w:rPr>
        <w:t xml:space="preserve"> </w:t>
      </w:r>
      <w:r w:rsidRPr="00A02B76">
        <w:rPr>
          <w:rFonts w:eastAsia="Cambria" w:cstheme="minorHAnsi"/>
          <w:i/>
          <w:w w:val="110"/>
          <w:sz w:val="18"/>
          <w:szCs w:val="18"/>
        </w:rPr>
        <w:t>Contaminants</w:t>
      </w:r>
      <w:r w:rsidRPr="00A02B76">
        <w:rPr>
          <w:rFonts w:eastAsia="Cambria" w:cstheme="minorHAnsi"/>
          <w:i/>
          <w:spacing w:val="-8"/>
          <w:w w:val="110"/>
          <w:sz w:val="18"/>
          <w:szCs w:val="18"/>
        </w:rPr>
        <w:t xml:space="preserve"> </w:t>
      </w:r>
      <w:r w:rsidRPr="00A02B76">
        <w:rPr>
          <w:rFonts w:eastAsia="Cambria" w:cstheme="minorHAnsi"/>
          <w:i/>
          <w:w w:val="110"/>
          <w:sz w:val="18"/>
          <w:szCs w:val="18"/>
        </w:rPr>
        <w:t>Part</w:t>
      </w:r>
      <w:r w:rsidRPr="00A02B76">
        <w:rPr>
          <w:rFonts w:eastAsia="Cambria" w:cstheme="minorHAnsi"/>
          <w:i/>
          <w:spacing w:val="-9"/>
          <w:w w:val="110"/>
          <w:sz w:val="18"/>
          <w:szCs w:val="18"/>
        </w:rPr>
        <w:t xml:space="preserve"> </w:t>
      </w:r>
      <w:r w:rsidRPr="00A02B76">
        <w:rPr>
          <w:rFonts w:eastAsia="Cambria" w:cstheme="minorHAnsi"/>
          <w:i/>
          <w:w w:val="110"/>
          <w:sz w:val="18"/>
          <w:szCs w:val="18"/>
        </w:rPr>
        <w:t>A</w:t>
      </w:r>
      <w:r w:rsidRPr="00A02B76">
        <w:rPr>
          <w:rFonts w:eastAsia="Cambria" w:cstheme="minorHAnsi"/>
          <w:i/>
          <w:spacing w:val="-8"/>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8"/>
          <w:w w:val="110"/>
          <w:sz w:val="18"/>
          <w:szCs w:val="18"/>
        </w:rPr>
        <w:t xml:space="preserve"> </w:t>
      </w:r>
      <w:r w:rsidRPr="00A02B76">
        <w:rPr>
          <w:rFonts w:eastAsia="Cambria" w:cstheme="minorHAnsi"/>
          <w:i/>
          <w:w w:val="110"/>
          <w:sz w:val="18"/>
          <w:szCs w:val="18"/>
        </w:rPr>
        <w:t>Analysis,</w:t>
      </w:r>
      <w:r w:rsidRPr="00A02B76">
        <w:rPr>
          <w:rFonts w:eastAsia="Cambria" w:cstheme="minorHAnsi"/>
          <w:i/>
          <w:spacing w:val="-8"/>
          <w:w w:val="110"/>
          <w:sz w:val="18"/>
          <w:szCs w:val="18"/>
        </w:rPr>
        <w:t xml:space="preserve"> </w:t>
      </w:r>
      <w:r w:rsidRPr="00A02B76">
        <w:rPr>
          <w:rFonts w:eastAsia="Cambria" w:cstheme="minorHAnsi"/>
          <w:i/>
          <w:w w:val="110"/>
          <w:sz w:val="18"/>
          <w:szCs w:val="18"/>
        </w:rPr>
        <w:t>Control,</w:t>
      </w:r>
      <w:r w:rsidRPr="00A02B76">
        <w:rPr>
          <w:rFonts w:eastAsia="Cambria" w:cstheme="minorHAnsi"/>
          <w:i/>
          <w:spacing w:val="-9"/>
          <w:w w:val="110"/>
          <w:sz w:val="18"/>
          <w:szCs w:val="18"/>
        </w:rPr>
        <w:t xml:space="preserve"> </w:t>
      </w:r>
      <w:r w:rsidRPr="00A02B76">
        <w:rPr>
          <w:rFonts w:eastAsia="Cambria" w:cstheme="minorHAnsi"/>
          <w:i/>
          <w:w w:val="110"/>
          <w:sz w:val="18"/>
          <w:szCs w:val="18"/>
        </w:rPr>
        <w:t>Exposure</w:t>
      </w:r>
      <w:r w:rsidRPr="00A02B76">
        <w:rPr>
          <w:rFonts w:eastAsia="Cambria" w:cstheme="minorHAnsi"/>
          <w:i/>
          <w:spacing w:val="40"/>
          <w:w w:val="110"/>
          <w:sz w:val="18"/>
          <w:szCs w:val="18"/>
        </w:rPr>
        <w:t xml:space="preserve"> </w:t>
      </w:r>
      <w:r w:rsidRPr="00A02B76">
        <w:rPr>
          <w:rFonts w:eastAsia="Cambria" w:cstheme="minorHAnsi"/>
          <w:i/>
          <w:w w:val="110"/>
          <w:sz w:val="18"/>
          <w:szCs w:val="18"/>
        </w:rPr>
        <w:t>and Risk Assessment, 33</w:t>
      </w:r>
      <w:r w:rsidRPr="00A02B76">
        <w:rPr>
          <w:rFonts w:eastAsia="Cambria" w:cstheme="minorHAnsi"/>
          <w:w w:val="110"/>
          <w:sz w:val="18"/>
          <w:szCs w:val="18"/>
        </w:rPr>
        <w:t xml:space="preserve">(3), 473–488. </w:t>
      </w:r>
      <w:hyperlink r:id="rId136">
        <w:r w:rsidRPr="00A02B76">
          <w:rPr>
            <w:rFonts w:eastAsia="Cambria" w:cstheme="minorHAnsi"/>
            <w:color w:val="2196D1"/>
            <w:w w:val="110"/>
            <w:sz w:val="18"/>
            <w:szCs w:val="18"/>
            <w:lang w:val="de-DE"/>
          </w:rPr>
          <w:t>https://doi.org/10.1080/</w:t>
        </w:r>
      </w:hyperlink>
    </w:p>
    <w:p w14:paraId="0210D6FF" w14:textId="77777777" w:rsidR="00A02B76" w:rsidRPr="00A02B76" w:rsidRDefault="00A02B76" w:rsidP="007A0A87">
      <w:pPr>
        <w:ind w:left="282"/>
        <w:jc w:val="both"/>
        <w:rPr>
          <w:rFonts w:eastAsia="Cambria" w:cstheme="minorHAnsi"/>
          <w:sz w:val="18"/>
          <w:szCs w:val="18"/>
          <w:lang w:val="de-DE"/>
        </w:rPr>
      </w:pPr>
      <w:hyperlink r:id="rId137">
        <w:r w:rsidRPr="00A02B76">
          <w:rPr>
            <w:rFonts w:eastAsia="Cambria" w:cstheme="minorHAnsi"/>
            <w:color w:val="2196D1"/>
            <w:spacing w:val="-2"/>
            <w:w w:val="110"/>
            <w:sz w:val="18"/>
            <w:szCs w:val="18"/>
            <w:lang w:val="de-DE"/>
          </w:rPr>
          <w:t>19440049.2015.1130863</w:t>
        </w:r>
      </w:hyperlink>
    </w:p>
    <w:bookmarkStart w:id="83" w:name="_bookmark89"/>
    <w:bookmarkEnd w:id="83"/>
    <w:p w14:paraId="54E554A0" w14:textId="008A414D" w:rsidR="00A02B76" w:rsidRPr="007A0A87" w:rsidRDefault="00A02B76" w:rsidP="007A0A87">
      <w:pPr>
        <w:spacing w:before="10"/>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lang w:val="de-DE"/>
        </w:rPr>
        <w:instrText>HYPERLINK "http://refhub.elsevier.com/S0924-2244(21)00213-2/sref72"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lang w:val="de-DE"/>
        </w:rPr>
        <w:t>Lommatzsch,</w:t>
      </w:r>
      <w:r w:rsidRPr="00A02B76">
        <w:rPr>
          <w:rFonts w:eastAsia="Cambria" w:cstheme="minorHAnsi"/>
          <w:color w:val="2196D1"/>
          <w:spacing w:val="29"/>
          <w:w w:val="110"/>
          <w:sz w:val="18"/>
          <w:szCs w:val="18"/>
          <w:lang w:val="de-DE"/>
        </w:rPr>
        <w:t xml:space="preserve"> </w:t>
      </w:r>
      <w:r w:rsidRPr="00A02B76">
        <w:rPr>
          <w:rFonts w:eastAsia="Cambria" w:cstheme="minorHAnsi"/>
          <w:color w:val="2196D1"/>
          <w:w w:val="110"/>
          <w:sz w:val="18"/>
          <w:szCs w:val="18"/>
          <w:lang w:val="de-DE"/>
        </w:rPr>
        <w:t>M.,</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Biedermann,</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lang w:val="de-DE"/>
        </w:rPr>
        <w:t>M.,</w:t>
      </w:r>
      <w:r w:rsidRPr="00A02B76">
        <w:rPr>
          <w:rFonts w:eastAsia="Cambria" w:cstheme="minorHAnsi"/>
          <w:color w:val="2196D1"/>
          <w:spacing w:val="28"/>
          <w:w w:val="110"/>
          <w:sz w:val="18"/>
          <w:szCs w:val="18"/>
          <w:lang w:val="de-DE"/>
        </w:rPr>
        <w:t xml:space="preserve"> </w:t>
      </w:r>
      <w:proofErr w:type="spellStart"/>
      <w:r w:rsidRPr="00A02B76">
        <w:rPr>
          <w:rFonts w:eastAsia="Cambria" w:cstheme="minorHAnsi"/>
          <w:color w:val="2196D1"/>
          <w:w w:val="110"/>
          <w:sz w:val="18"/>
          <w:szCs w:val="18"/>
          <w:lang w:val="de-DE"/>
        </w:rPr>
        <w:t>Simat</w:t>
      </w:r>
      <w:proofErr w:type="spellEnd"/>
      <w:r w:rsidRPr="00A02B76">
        <w:rPr>
          <w:rFonts w:eastAsia="Cambria" w:cstheme="minorHAnsi"/>
          <w:color w:val="2196D1"/>
          <w:w w:val="110"/>
          <w:sz w:val="18"/>
          <w:szCs w:val="18"/>
          <w:lang w:val="de-DE"/>
        </w:rPr>
        <w:t>,</w:t>
      </w:r>
      <w:r w:rsidRPr="00A02B76">
        <w:rPr>
          <w:rFonts w:eastAsia="Cambria" w:cstheme="minorHAnsi"/>
          <w:color w:val="2196D1"/>
          <w:spacing w:val="26"/>
          <w:w w:val="110"/>
          <w:sz w:val="18"/>
          <w:szCs w:val="18"/>
          <w:lang w:val="de-DE"/>
        </w:rPr>
        <w:t xml:space="preserve"> </w:t>
      </w:r>
      <w:r w:rsidRPr="00A02B76">
        <w:rPr>
          <w:rFonts w:eastAsia="Cambria" w:cstheme="minorHAnsi"/>
          <w:color w:val="2196D1"/>
          <w:w w:val="110"/>
          <w:sz w:val="18"/>
          <w:szCs w:val="18"/>
          <w:lang w:val="de-DE"/>
        </w:rPr>
        <w:t>T.</w:t>
      </w:r>
      <w:r w:rsidRPr="00A02B76">
        <w:rPr>
          <w:rFonts w:eastAsia="Cambria" w:cstheme="minorHAnsi"/>
          <w:color w:val="2196D1"/>
          <w:w w:val="125"/>
          <w:sz w:val="18"/>
          <w:szCs w:val="18"/>
          <w:lang w:val="de-DE"/>
        </w:rPr>
        <w:t xml:space="preserve"> J., </w:t>
      </w:r>
      <w:r w:rsidRPr="00A02B76">
        <w:rPr>
          <w:rFonts w:eastAsia="Cambria" w:cstheme="minorHAnsi"/>
          <w:color w:val="2196D1"/>
          <w:w w:val="110"/>
          <w:sz w:val="18"/>
          <w:szCs w:val="18"/>
          <w:lang w:val="de-DE"/>
        </w:rPr>
        <w:t>&amp;</w:t>
      </w:r>
      <w:r w:rsidRPr="00A02B76">
        <w:rPr>
          <w:rFonts w:eastAsia="Cambria" w:cstheme="minorHAnsi"/>
          <w:color w:val="2196D1"/>
          <w:spacing w:val="29"/>
          <w:w w:val="110"/>
          <w:sz w:val="18"/>
          <w:szCs w:val="18"/>
          <w:lang w:val="de-DE"/>
        </w:rPr>
        <w:t xml:space="preserve"> </w:t>
      </w:r>
      <w:r w:rsidRPr="00A02B76">
        <w:rPr>
          <w:rFonts w:eastAsia="Cambria" w:cstheme="minorHAnsi"/>
          <w:color w:val="2196D1"/>
          <w:w w:val="110"/>
          <w:sz w:val="18"/>
          <w:szCs w:val="18"/>
          <w:lang w:val="de-DE"/>
        </w:rPr>
        <w:t>Grob,</w:t>
      </w:r>
      <w:r w:rsidRPr="00A02B76">
        <w:rPr>
          <w:rFonts w:eastAsia="Cambria" w:cstheme="minorHAnsi"/>
          <w:color w:val="2196D1"/>
          <w:spacing w:val="26"/>
          <w:w w:val="110"/>
          <w:sz w:val="18"/>
          <w:szCs w:val="18"/>
          <w:lang w:val="de-DE"/>
        </w:rPr>
        <w:t xml:space="preserve"> </w:t>
      </w:r>
      <w:r w:rsidRPr="00A02B76">
        <w:rPr>
          <w:rFonts w:eastAsia="Cambria" w:cstheme="minorHAnsi"/>
          <w:color w:val="2196D1"/>
          <w:w w:val="110"/>
          <w:sz w:val="18"/>
          <w:szCs w:val="18"/>
          <w:lang w:val="de-DE"/>
        </w:rPr>
        <w:t>K.</w:t>
      </w:r>
      <w:r w:rsidRPr="00A02B76">
        <w:rPr>
          <w:rFonts w:eastAsia="Cambria" w:cstheme="minorHAnsi"/>
          <w:color w:val="2196D1"/>
          <w:spacing w:val="29"/>
          <w:w w:val="110"/>
          <w:sz w:val="18"/>
          <w:szCs w:val="18"/>
          <w:lang w:val="de-DE"/>
        </w:rPr>
        <w:t xml:space="preserve"> </w:t>
      </w:r>
      <w:r w:rsidRPr="00A02B76">
        <w:rPr>
          <w:rFonts w:eastAsia="Cambria" w:cstheme="minorHAnsi"/>
          <w:color w:val="2196D1"/>
          <w:w w:val="110"/>
          <w:sz w:val="18"/>
          <w:szCs w:val="18"/>
          <w:lang w:val="de-DE"/>
        </w:rPr>
        <w:t>(2015).</w:t>
      </w:r>
      <w:r w:rsidRPr="00A02B76">
        <w:rPr>
          <w:rFonts w:eastAsia="Cambria" w:cstheme="minorHAnsi"/>
          <w:color w:val="2196D1"/>
          <w:spacing w:val="28"/>
          <w:w w:val="110"/>
          <w:sz w:val="18"/>
          <w:szCs w:val="18"/>
          <w:lang w:val="de-DE"/>
        </w:rPr>
        <w:t xml:space="preserve"> </w:t>
      </w:r>
      <w:r w:rsidRPr="00A02B76">
        <w:rPr>
          <w:rFonts w:eastAsia="Cambria" w:cstheme="minorHAnsi"/>
          <w:color w:val="2196D1"/>
          <w:w w:val="110"/>
          <w:sz w:val="18"/>
          <w:szCs w:val="18"/>
        </w:rPr>
        <w:t>Argentation</w:t>
      </w:r>
      <w:r w:rsidRPr="00A02B76">
        <w:rPr>
          <w:rFonts w:eastAsia="Cambria" w:cstheme="minorHAnsi"/>
          <w:color w:val="2196D1"/>
          <w:spacing w:val="28"/>
          <w:w w:val="110"/>
          <w:sz w:val="18"/>
          <w:szCs w:val="18"/>
        </w:rPr>
        <w:t xml:space="preserve"> </w:t>
      </w:r>
      <w:r w:rsidRPr="00A02B76">
        <w:rPr>
          <w:rFonts w:eastAsia="Cambria" w:cstheme="minorHAnsi"/>
          <w:color w:val="2196D1"/>
          <w:w w:val="110"/>
          <w:sz w:val="18"/>
          <w:szCs w:val="18"/>
        </w:rPr>
        <w:t>high</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38">
        <w:r w:rsidRPr="00A02B76">
          <w:rPr>
            <w:rFonts w:eastAsia="Cambria" w:cstheme="minorHAnsi"/>
            <w:color w:val="2196D1"/>
            <w:w w:val="110"/>
            <w:sz w:val="18"/>
            <w:szCs w:val="18"/>
          </w:rPr>
          <w:t>performance liquid chromatography on-line coupled to gas chromatography for the</w:t>
        </w:r>
      </w:hyperlink>
      <w:r w:rsidRPr="00A02B76">
        <w:rPr>
          <w:rFonts w:eastAsia="Cambria" w:cstheme="minorHAnsi"/>
          <w:color w:val="2196D1"/>
          <w:spacing w:val="40"/>
          <w:w w:val="110"/>
          <w:sz w:val="18"/>
          <w:szCs w:val="18"/>
        </w:rPr>
        <w:t xml:space="preserve"> </w:t>
      </w:r>
      <w:hyperlink r:id="rId139">
        <w:r w:rsidRPr="00A02B76">
          <w:rPr>
            <w:rFonts w:eastAsia="Cambria" w:cstheme="minorHAnsi"/>
            <w:color w:val="2196D1"/>
            <w:w w:val="110"/>
            <w:sz w:val="18"/>
            <w:szCs w:val="18"/>
          </w:rPr>
          <w:t>analysis</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monounsaturated</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polyolefin</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oligomers</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in</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packaging</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materials</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and</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foods.</w:t>
        </w:r>
      </w:hyperlink>
      <w:r w:rsidRPr="00A02B76">
        <w:rPr>
          <w:rFonts w:eastAsia="Cambria" w:cstheme="minorHAnsi"/>
          <w:color w:val="2196D1"/>
          <w:spacing w:val="40"/>
          <w:w w:val="110"/>
          <w:sz w:val="18"/>
          <w:szCs w:val="18"/>
        </w:rPr>
        <w:t xml:space="preserve"> </w:t>
      </w:r>
      <w:hyperlink r:id="rId140">
        <w:r w:rsidRPr="00A02B76">
          <w:rPr>
            <w:rFonts w:eastAsia="Cambria" w:cstheme="minorHAnsi"/>
            <w:i/>
            <w:color w:val="2196D1"/>
            <w:w w:val="110"/>
            <w:sz w:val="18"/>
            <w:szCs w:val="18"/>
          </w:rPr>
          <w:t>Journal of Chromatography A, 1402</w:t>
        </w:r>
        <w:r w:rsidRPr="00A02B76">
          <w:rPr>
            <w:rFonts w:eastAsia="Cambria" w:cstheme="minorHAnsi"/>
            <w:color w:val="2196D1"/>
            <w:w w:val="110"/>
            <w:sz w:val="18"/>
            <w:szCs w:val="18"/>
          </w:rPr>
          <w:t>, 94–101</w:t>
        </w:r>
      </w:hyperlink>
      <w:r w:rsidRPr="00A02B76">
        <w:rPr>
          <w:rFonts w:eastAsia="Cambria" w:cstheme="minorHAnsi"/>
          <w:w w:val="110"/>
          <w:sz w:val="18"/>
          <w:szCs w:val="18"/>
        </w:rPr>
        <w:t>.</w:t>
      </w:r>
    </w:p>
    <w:p w14:paraId="48C09552" w14:textId="77777777" w:rsidR="00A02B76" w:rsidRPr="00A02B76" w:rsidRDefault="00A02B76" w:rsidP="007A0A87">
      <w:pPr>
        <w:spacing w:before="111"/>
        <w:ind w:left="282" w:right="296" w:hanging="240"/>
        <w:jc w:val="both"/>
        <w:rPr>
          <w:rFonts w:eastAsia="Cambria" w:cstheme="minorHAnsi"/>
          <w:sz w:val="18"/>
          <w:szCs w:val="18"/>
          <w:lang w:val="fr-BE"/>
        </w:rPr>
      </w:pPr>
      <w:proofErr w:type="spellStart"/>
      <w:r w:rsidRPr="00A02B76">
        <w:rPr>
          <w:rFonts w:eastAsia="Cambria" w:cstheme="minorHAnsi"/>
          <w:w w:val="115"/>
          <w:sz w:val="18"/>
          <w:szCs w:val="18"/>
          <w:lang w:val="de-DE"/>
        </w:rPr>
        <w:t>Mackerer</w:t>
      </w:r>
      <w:proofErr w:type="spellEnd"/>
      <w:r w:rsidRPr="00A02B76">
        <w:rPr>
          <w:rFonts w:eastAsia="Cambria" w:cstheme="minorHAnsi"/>
          <w:w w:val="115"/>
          <w:sz w:val="18"/>
          <w:szCs w:val="18"/>
          <w:lang w:val="de-DE"/>
        </w:rPr>
        <w:t xml:space="preserve">, C. R., </w:t>
      </w:r>
      <w:proofErr w:type="spellStart"/>
      <w:r w:rsidRPr="00A02B76">
        <w:rPr>
          <w:rFonts w:eastAsia="Cambria" w:cstheme="minorHAnsi"/>
          <w:w w:val="115"/>
          <w:sz w:val="18"/>
          <w:szCs w:val="18"/>
          <w:lang w:val="de-DE"/>
        </w:rPr>
        <w:t>Griffis</w:t>
      </w:r>
      <w:proofErr w:type="spellEnd"/>
      <w:r w:rsidRPr="00A02B76">
        <w:rPr>
          <w:rFonts w:eastAsia="Cambria" w:cstheme="minorHAnsi"/>
          <w:w w:val="115"/>
          <w:sz w:val="18"/>
          <w:szCs w:val="18"/>
          <w:lang w:val="de-DE"/>
        </w:rPr>
        <w:t xml:space="preserve">, L. C., Grabowski, </w:t>
      </w:r>
      <w:r w:rsidRPr="00A02B76">
        <w:rPr>
          <w:rFonts w:eastAsia="Cambria" w:cstheme="minorHAnsi"/>
          <w:w w:val="130"/>
          <w:sz w:val="18"/>
          <w:szCs w:val="18"/>
          <w:lang w:val="de-DE"/>
        </w:rPr>
        <w:t xml:space="preserve">J. </w:t>
      </w:r>
      <w:r w:rsidRPr="00A02B76">
        <w:rPr>
          <w:rFonts w:eastAsia="Cambria" w:cstheme="minorHAnsi"/>
          <w:w w:val="115"/>
          <w:sz w:val="18"/>
          <w:szCs w:val="18"/>
          <w:lang w:val="de-DE"/>
        </w:rPr>
        <w:t xml:space="preserve">S., &amp; </w:t>
      </w:r>
      <w:proofErr w:type="spellStart"/>
      <w:r w:rsidRPr="00A02B76">
        <w:rPr>
          <w:rFonts w:eastAsia="Cambria" w:cstheme="minorHAnsi"/>
          <w:w w:val="115"/>
          <w:sz w:val="18"/>
          <w:szCs w:val="18"/>
          <w:lang w:val="de-DE"/>
        </w:rPr>
        <w:t>Reitman</w:t>
      </w:r>
      <w:proofErr w:type="spellEnd"/>
      <w:r w:rsidRPr="00A02B76">
        <w:rPr>
          <w:rFonts w:eastAsia="Cambria" w:cstheme="minorHAnsi"/>
          <w:w w:val="115"/>
          <w:sz w:val="18"/>
          <w:szCs w:val="18"/>
          <w:lang w:val="de-DE"/>
        </w:rPr>
        <w:t xml:space="preserve">, F. A. (2003). </w:t>
      </w:r>
      <w:r w:rsidRPr="00A02B76">
        <w:rPr>
          <w:rFonts w:eastAsia="Cambria" w:cstheme="minorHAnsi"/>
          <w:w w:val="115"/>
          <w:sz w:val="18"/>
          <w:szCs w:val="18"/>
        </w:rPr>
        <w:t>Petroleum</w:t>
      </w:r>
      <w:r w:rsidRPr="00A02B76">
        <w:rPr>
          <w:rFonts w:eastAsia="Cambria" w:cstheme="minorHAnsi"/>
          <w:spacing w:val="40"/>
          <w:w w:val="115"/>
          <w:sz w:val="18"/>
          <w:szCs w:val="18"/>
        </w:rPr>
        <w:t xml:space="preserve"> </w:t>
      </w:r>
      <w:r w:rsidRPr="00A02B76">
        <w:rPr>
          <w:rFonts w:eastAsia="Cambria" w:cstheme="minorHAnsi"/>
          <w:w w:val="115"/>
          <w:sz w:val="18"/>
          <w:szCs w:val="18"/>
        </w:rPr>
        <w:t>mineral</w:t>
      </w:r>
      <w:r w:rsidRPr="00A02B76">
        <w:rPr>
          <w:rFonts w:eastAsia="Cambria" w:cstheme="minorHAnsi"/>
          <w:spacing w:val="-3"/>
          <w:w w:val="115"/>
          <w:sz w:val="18"/>
          <w:szCs w:val="18"/>
        </w:rPr>
        <w:t xml:space="preserve"> </w:t>
      </w:r>
      <w:r w:rsidRPr="00A02B76">
        <w:rPr>
          <w:rFonts w:eastAsia="Cambria" w:cstheme="minorHAnsi"/>
          <w:w w:val="115"/>
          <w:sz w:val="18"/>
          <w:szCs w:val="18"/>
        </w:rPr>
        <w:t>oil</w:t>
      </w:r>
      <w:r w:rsidRPr="00A02B76">
        <w:rPr>
          <w:rFonts w:eastAsia="Cambria" w:cstheme="minorHAnsi"/>
          <w:spacing w:val="-4"/>
          <w:w w:val="115"/>
          <w:sz w:val="18"/>
          <w:szCs w:val="18"/>
        </w:rPr>
        <w:t xml:space="preserve"> </w:t>
      </w:r>
      <w:r w:rsidRPr="00A02B76">
        <w:rPr>
          <w:rFonts w:eastAsia="Cambria" w:cstheme="minorHAnsi"/>
          <w:w w:val="115"/>
          <w:sz w:val="18"/>
          <w:szCs w:val="18"/>
        </w:rPr>
        <w:t>refining</w:t>
      </w:r>
      <w:r w:rsidRPr="00A02B76">
        <w:rPr>
          <w:rFonts w:eastAsia="Cambria" w:cstheme="minorHAnsi"/>
          <w:spacing w:val="-3"/>
          <w:w w:val="115"/>
          <w:sz w:val="18"/>
          <w:szCs w:val="18"/>
        </w:rPr>
        <w:t xml:space="preserve"> </w:t>
      </w:r>
      <w:r w:rsidRPr="00A02B76">
        <w:rPr>
          <w:rFonts w:eastAsia="Cambria" w:cstheme="minorHAnsi"/>
          <w:w w:val="115"/>
          <w:sz w:val="18"/>
          <w:szCs w:val="18"/>
        </w:rPr>
        <w:t>and</w:t>
      </w:r>
      <w:r w:rsidRPr="00A02B76">
        <w:rPr>
          <w:rFonts w:eastAsia="Cambria" w:cstheme="minorHAnsi"/>
          <w:spacing w:val="-4"/>
          <w:w w:val="115"/>
          <w:sz w:val="18"/>
          <w:szCs w:val="18"/>
        </w:rPr>
        <w:t xml:space="preserve"> </w:t>
      </w:r>
      <w:r w:rsidRPr="00A02B76">
        <w:rPr>
          <w:rFonts w:eastAsia="Cambria" w:cstheme="minorHAnsi"/>
          <w:w w:val="115"/>
          <w:sz w:val="18"/>
          <w:szCs w:val="18"/>
        </w:rPr>
        <w:t>evaluation</w:t>
      </w:r>
      <w:r w:rsidRPr="00A02B76">
        <w:rPr>
          <w:rFonts w:eastAsia="Cambria" w:cstheme="minorHAnsi"/>
          <w:spacing w:val="-3"/>
          <w:w w:val="115"/>
          <w:sz w:val="18"/>
          <w:szCs w:val="18"/>
        </w:rPr>
        <w:t xml:space="preserve"> </w:t>
      </w:r>
      <w:r w:rsidRPr="00A02B76">
        <w:rPr>
          <w:rFonts w:eastAsia="Cambria" w:cstheme="minorHAnsi"/>
          <w:w w:val="115"/>
          <w:sz w:val="18"/>
          <w:szCs w:val="18"/>
        </w:rPr>
        <w:t>of</w:t>
      </w:r>
      <w:r w:rsidRPr="00A02B76">
        <w:rPr>
          <w:rFonts w:eastAsia="Cambria" w:cstheme="minorHAnsi"/>
          <w:spacing w:val="-4"/>
          <w:w w:val="115"/>
          <w:sz w:val="18"/>
          <w:szCs w:val="18"/>
        </w:rPr>
        <w:t xml:space="preserve"> </w:t>
      </w:r>
      <w:r w:rsidRPr="00A02B76">
        <w:rPr>
          <w:rFonts w:eastAsia="Cambria" w:cstheme="minorHAnsi"/>
          <w:w w:val="115"/>
          <w:sz w:val="18"/>
          <w:szCs w:val="18"/>
        </w:rPr>
        <w:t>cancer</w:t>
      </w:r>
      <w:r w:rsidRPr="00A02B76">
        <w:rPr>
          <w:rFonts w:eastAsia="Cambria" w:cstheme="minorHAnsi"/>
          <w:spacing w:val="-2"/>
          <w:w w:val="115"/>
          <w:sz w:val="18"/>
          <w:szCs w:val="18"/>
        </w:rPr>
        <w:t xml:space="preserve"> </w:t>
      </w:r>
      <w:r w:rsidRPr="00A02B76">
        <w:rPr>
          <w:rFonts w:eastAsia="Cambria" w:cstheme="minorHAnsi"/>
          <w:w w:val="115"/>
          <w:sz w:val="18"/>
          <w:szCs w:val="18"/>
        </w:rPr>
        <w:t>hazard.</w:t>
      </w:r>
      <w:r w:rsidRPr="00A02B76">
        <w:rPr>
          <w:rFonts w:eastAsia="Cambria" w:cstheme="minorHAnsi"/>
          <w:spacing w:val="-4"/>
          <w:w w:val="115"/>
          <w:sz w:val="18"/>
          <w:szCs w:val="18"/>
        </w:rPr>
        <w:t xml:space="preserve"> </w:t>
      </w:r>
      <w:r w:rsidRPr="00A02B76">
        <w:rPr>
          <w:rFonts w:eastAsia="Cambria" w:cstheme="minorHAnsi"/>
          <w:i/>
          <w:w w:val="115"/>
          <w:sz w:val="18"/>
          <w:szCs w:val="18"/>
        </w:rPr>
        <w:t>Applied</w:t>
      </w:r>
      <w:r w:rsidRPr="00A02B76">
        <w:rPr>
          <w:rFonts w:eastAsia="Cambria" w:cstheme="minorHAnsi"/>
          <w:i/>
          <w:spacing w:val="-7"/>
          <w:w w:val="115"/>
          <w:sz w:val="18"/>
          <w:szCs w:val="18"/>
        </w:rPr>
        <w:t xml:space="preserve"> </w:t>
      </w:r>
      <w:r w:rsidRPr="00A02B76">
        <w:rPr>
          <w:rFonts w:eastAsia="Cambria" w:cstheme="minorHAnsi"/>
          <w:i/>
          <w:w w:val="115"/>
          <w:sz w:val="18"/>
          <w:szCs w:val="18"/>
        </w:rPr>
        <w:t>Occupational</w:t>
      </w:r>
      <w:r w:rsidRPr="00A02B76">
        <w:rPr>
          <w:rFonts w:eastAsia="Cambria" w:cstheme="minorHAnsi"/>
          <w:i/>
          <w:spacing w:val="-7"/>
          <w:w w:val="115"/>
          <w:sz w:val="18"/>
          <w:szCs w:val="18"/>
        </w:rPr>
        <w:t xml:space="preserve"> </w:t>
      </w:r>
      <w:r w:rsidRPr="00A02B76">
        <w:rPr>
          <w:rFonts w:eastAsia="Cambria" w:cstheme="minorHAnsi"/>
          <w:i/>
          <w:w w:val="115"/>
          <w:sz w:val="18"/>
          <w:szCs w:val="18"/>
        </w:rPr>
        <w:t>and</w:t>
      </w:r>
      <w:r w:rsidRPr="00A02B76">
        <w:rPr>
          <w:rFonts w:eastAsia="Cambria" w:cstheme="minorHAnsi"/>
          <w:i/>
          <w:spacing w:val="40"/>
          <w:w w:val="115"/>
          <w:sz w:val="18"/>
          <w:szCs w:val="18"/>
        </w:rPr>
        <w:t xml:space="preserve"> </w:t>
      </w:r>
      <w:r w:rsidRPr="00A02B76">
        <w:rPr>
          <w:rFonts w:eastAsia="Cambria" w:cstheme="minorHAnsi"/>
          <w:i/>
          <w:w w:val="115"/>
          <w:sz w:val="18"/>
          <w:szCs w:val="18"/>
        </w:rPr>
        <w:t>Environmental</w:t>
      </w:r>
      <w:r w:rsidRPr="00A02B76">
        <w:rPr>
          <w:rFonts w:eastAsia="Cambria" w:cstheme="minorHAnsi"/>
          <w:i/>
          <w:spacing w:val="-8"/>
          <w:w w:val="115"/>
          <w:sz w:val="18"/>
          <w:szCs w:val="18"/>
        </w:rPr>
        <w:t xml:space="preserve"> </w:t>
      </w:r>
      <w:r w:rsidRPr="00A02B76">
        <w:rPr>
          <w:rFonts w:eastAsia="Cambria" w:cstheme="minorHAnsi"/>
          <w:i/>
          <w:w w:val="115"/>
          <w:sz w:val="18"/>
          <w:szCs w:val="18"/>
        </w:rPr>
        <w:t>Hygiene,</w:t>
      </w:r>
      <w:r w:rsidRPr="00A02B76">
        <w:rPr>
          <w:rFonts w:eastAsia="Cambria" w:cstheme="minorHAnsi"/>
          <w:i/>
          <w:spacing w:val="-7"/>
          <w:w w:val="115"/>
          <w:sz w:val="18"/>
          <w:szCs w:val="18"/>
        </w:rPr>
        <w:t xml:space="preserve"> </w:t>
      </w:r>
      <w:r w:rsidRPr="00A02B76">
        <w:rPr>
          <w:rFonts w:eastAsia="Cambria" w:cstheme="minorHAnsi"/>
          <w:i/>
          <w:w w:val="115"/>
          <w:sz w:val="18"/>
          <w:szCs w:val="18"/>
        </w:rPr>
        <w:t>18</w:t>
      </w:r>
      <w:r w:rsidRPr="00A02B76">
        <w:rPr>
          <w:rFonts w:eastAsia="Cambria" w:cstheme="minorHAnsi"/>
          <w:w w:val="115"/>
          <w:sz w:val="18"/>
          <w:szCs w:val="18"/>
        </w:rPr>
        <w:t>(11),</w:t>
      </w:r>
      <w:r w:rsidRPr="00A02B76">
        <w:rPr>
          <w:rFonts w:eastAsia="Cambria" w:cstheme="minorHAnsi"/>
          <w:spacing w:val="-3"/>
          <w:w w:val="115"/>
          <w:sz w:val="18"/>
          <w:szCs w:val="18"/>
        </w:rPr>
        <w:t xml:space="preserve"> </w:t>
      </w:r>
      <w:r w:rsidRPr="00A02B76">
        <w:rPr>
          <w:rFonts w:eastAsia="Cambria" w:cstheme="minorHAnsi"/>
          <w:w w:val="115"/>
          <w:sz w:val="18"/>
          <w:szCs w:val="18"/>
        </w:rPr>
        <w:t>890–901.</w:t>
      </w:r>
      <w:r w:rsidRPr="00A02B76">
        <w:rPr>
          <w:rFonts w:eastAsia="Cambria" w:cstheme="minorHAnsi"/>
          <w:spacing w:val="-4"/>
          <w:w w:val="115"/>
          <w:sz w:val="18"/>
          <w:szCs w:val="18"/>
        </w:rPr>
        <w:t xml:space="preserve"> </w:t>
      </w:r>
      <w:hyperlink r:id="rId141">
        <w:r w:rsidRPr="00A02B76">
          <w:rPr>
            <w:rFonts w:eastAsia="Cambria" w:cstheme="minorHAnsi"/>
            <w:color w:val="2196D1"/>
            <w:w w:val="115"/>
            <w:sz w:val="18"/>
            <w:szCs w:val="18"/>
            <w:lang w:val="fr-BE"/>
          </w:rPr>
          <w:t>https://doi.org/10.1080/</w:t>
        </w:r>
      </w:hyperlink>
    </w:p>
    <w:p w14:paraId="1F2D4AED" w14:textId="77777777" w:rsidR="00A02B76" w:rsidRPr="00A02B76" w:rsidRDefault="00A02B76" w:rsidP="007A0A87">
      <w:pPr>
        <w:spacing w:before="2"/>
        <w:ind w:left="282"/>
        <w:jc w:val="both"/>
        <w:rPr>
          <w:rFonts w:eastAsia="Cambria" w:cstheme="minorHAnsi"/>
          <w:sz w:val="18"/>
          <w:szCs w:val="18"/>
          <w:lang w:val="fr-BE"/>
        </w:rPr>
      </w:pPr>
      <w:hyperlink r:id="rId142">
        <w:r w:rsidRPr="00A02B76">
          <w:rPr>
            <w:rFonts w:eastAsia="Cambria" w:cstheme="minorHAnsi"/>
            <w:color w:val="2196D1"/>
            <w:spacing w:val="-2"/>
            <w:w w:val="110"/>
            <w:sz w:val="18"/>
            <w:szCs w:val="18"/>
            <w:lang w:val="fr-BE"/>
          </w:rPr>
          <w:t>10473220390237467</w:t>
        </w:r>
      </w:hyperlink>
    </w:p>
    <w:p w14:paraId="27A01B4C" w14:textId="77777777" w:rsidR="00A02B76" w:rsidRPr="00A02B76" w:rsidRDefault="00A02B76" w:rsidP="007A0A87">
      <w:pPr>
        <w:spacing w:before="18"/>
        <w:ind w:left="282" w:hanging="240"/>
        <w:jc w:val="both"/>
        <w:rPr>
          <w:rFonts w:eastAsia="Cambria" w:cstheme="minorHAnsi"/>
          <w:sz w:val="18"/>
          <w:szCs w:val="18"/>
        </w:rPr>
      </w:pPr>
      <w:bookmarkStart w:id="84" w:name="_bookmark91"/>
      <w:bookmarkEnd w:id="84"/>
      <w:proofErr w:type="spellStart"/>
      <w:r w:rsidRPr="00A02B76">
        <w:rPr>
          <w:rFonts w:eastAsia="Cambria" w:cstheme="minorHAnsi"/>
          <w:w w:val="110"/>
          <w:sz w:val="18"/>
          <w:szCs w:val="18"/>
          <w:lang w:val="fr-BE"/>
        </w:rPr>
        <w:t>Moret</w:t>
      </w:r>
      <w:proofErr w:type="spellEnd"/>
      <w:r w:rsidRPr="00A02B76">
        <w:rPr>
          <w:rFonts w:eastAsia="Cambria" w:cstheme="minorHAnsi"/>
          <w:w w:val="110"/>
          <w:sz w:val="18"/>
          <w:szCs w:val="18"/>
          <w:lang w:val="fr-BE"/>
        </w:rPr>
        <w:t>,</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S.,</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Grob,</w:t>
      </w:r>
      <w:r w:rsidRPr="00A02B76">
        <w:rPr>
          <w:rFonts w:eastAsia="Cambria" w:cstheme="minorHAnsi"/>
          <w:spacing w:val="24"/>
          <w:w w:val="110"/>
          <w:sz w:val="18"/>
          <w:szCs w:val="18"/>
          <w:lang w:val="fr-BE"/>
        </w:rPr>
        <w:t xml:space="preserve"> </w:t>
      </w:r>
      <w:r w:rsidRPr="00A02B76">
        <w:rPr>
          <w:rFonts w:eastAsia="Cambria" w:cstheme="minorHAnsi"/>
          <w:w w:val="110"/>
          <w:sz w:val="18"/>
          <w:szCs w:val="18"/>
          <w:lang w:val="fr-BE"/>
        </w:rPr>
        <w:t>K.,</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&amp;</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Conte,</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L.</w:t>
      </w:r>
      <w:r w:rsidRPr="00A02B76">
        <w:rPr>
          <w:rFonts w:eastAsia="Cambria" w:cstheme="minorHAnsi"/>
          <w:spacing w:val="24"/>
          <w:w w:val="110"/>
          <w:sz w:val="18"/>
          <w:szCs w:val="18"/>
          <w:lang w:val="fr-BE"/>
        </w:rPr>
        <w:t xml:space="preserve"> </w:t>
      </w:r>
      <w:r w:rsidRPr="00A02B76">
        <w:rPr>
          <w:rFonts w:eastAsia="Cambria" w:cstheme="minorHAnsi"/>
          <w:w w:val="110"/>
          <w:sz w:val="18"/>
          <w:szCs w:val="18"/>
          <w:lang w:val="fr-BE"/>
        </w:rPr>
        <w:t>S.</w:t>
      </w:r>
      <w:r w:rsidRPr="00A02B76">
        <w:rPr>
          <w:rFonts w:eastAsia="Cambria" w:cstheme="minorHAnsi"/>
          <w:spacing w:val="23"/>
          <w:w w:val="110"/>
          <w:sz w:val="18"/>
          <w:szCs w:val="18"/>
          <w:lang w:val="fr-BE"/>
        </w:rPr>
        <w:t xml:space="preserve"> </w:t>
      </w:r>
      <w:r w:rsidRPr="00A02B76">
        <w:rPr>
          <w:rFonts w:eastAsia="Cambria" w:cstheme="minorHAnsi"/>
          <w:w w:val="110"/>
          <w:sz w:val="18"/>
          <w:szCs w:val="18"/>
          <w:lang w:val="fr-BE"/>
        </w:rPr>
        <w:t>(1996).</w:t>
      </w:r>
      <w:r w:rsidRPr="00A02B76">
        <w:rPr>
          <w:rFonts w:eastAsia="Cambria" w:cstheme="minorHAnsi"/>
          <w:spacing w:val="23"/>
          <w:w w:val="110"/>
          <w:sz w:val="18"/>
          <w:szCs w:val="18"/>
          <w:lang w:val="fr-BE"/>
        </w:rPr>
        <w:t xml:space="preserve"> </w:t>
      </w:r>
      <w:proofErr w:type="gramStart"/>
      <w:r w:rsidRPr="00A02B76">
        <w:rPr>
          <w:rFonts w:eastAsia="Cambria" w:cstheme="minorHAnsi"/>
          <w:w w:val="110"/>
          <w:sz w:val="18"/>
          <w:szCs w:val="18"/>
        </w:rPr>
        <w:t>On-line</w:t>
      </w:r>
      <w:proofErr w:type="gramEnd"/>
      <w:r w:rsidRPr="00A02B76">
        <w:rPr>
          <w:rFonts w:eastAsia="Cambria" w:cstheme="minorHAnsi"/>
          <w:spacing w:val="23"/>
          <w:w w:val="110"/>
          <w:sz w:val="18"/>
          <w:szCs w:val="18"/>
        </w:rPr>
        <w:t xml:space="preserve"> </w:t>
      </w:r>
      <w:r w:rsidRPr="00A02B76">
        <w:rPr>
          <w:rFonts w:eastAsia="Cambria" w:cstheme="minorHAnsi"/>
          <w:w w:val="110"/>
          <w:sz w:val="18"/>
          <w:szCs w:val="18"/>
        </w:rPr>
        <w:t>solvent</w:t>
      </w:r>
      <w:r w:rsidRPr="00A02B76">
        <w:rPr>
          <w:rFonts w:eastAsia="Cambria" w:cstheme="minorHAnsi"/>
          <w:spacing w:val="23"/>
          <w:w w:val="110"/>
          <w:sz w:val="18"/>
          <w:szCs w:val="18"/>
        </w:rPr>
        <w:t xml:space="preserve"> </w:t>
      </w:r>
      <w:r w:rsidRPr="00A02B76">
        <w:rPr>
          <w:rFonts w:eastAsia="Cambria" w:cstheme="minorHAnsi"/>
          <w:w w:val="110"/>
          <w:sz w:val="18"/>
          <w:szCs w:val="18"/>
        </w:rPr>
        <w:t>evaporator</w:t>
      </w:r>
      <w:r w:rsidRPr="00A02B76">
        <w:rPr>
          <w:rFonts w:eastAsia="Cambria" w:cstheme="minorHAnsi"/>
          <w:spacing w:val="23"/>
          <w:w w:val="110"/>
          <w:sz w:val="18"/>
          <w:szCs w:val="18"/>
        </w:rPr>
        <w:t xml:space="preserve"> </w:t>
      </w:r>
      <w:r w:rsidRPr="00A02B76">
        <w:rPr>
          <w:rFonts w:eastAsia="Cambria" w:cstheme="minorHAnsi"/>
          <w:w w:val="110"/>
          <w:sz w:val="18"/>
          <w:szCs w:val="18"/>
        </w:rPr>
        <w:t>for</w:t>
      </w:r>
      <w:r w:rsidRPr="00A02B76">
        <w:rPr>
          <w:rFonts w:eastAsia="Cambria" w:cstheme="minorHAnsi"/>
          <w:spacing w:val="23"/>
          <w:w w:val="110"/>
          <w:sz w:val="18"/>
          <w:szCs w:val="18"/>
        </w:rPr>
        <w:t xml:space="preserve"> </w:t>
      </w:r>
      <w:r w:rsidRPr="00A02B76">
        <w:rPr>
          <w:rFonts w:eastAsia="Cambria" w:cstheme="minorHAnsi"/>
          <w:w w:val="110"/>
          <w:sz w:val="18"/>
          <w:szCs w:val="18"/>
        </w:rPr>
        <w:t>coupled</w:t>
      </w:r>
      <w:r w:rsidRPr="00A02B76">
        <w:rPr>
          <w:rFonts w:eastAsia="Cambria" w:cstheme="minorHAnsi"/>
          <w:spacing w:val="23"/>
          <w:w w:val="110"/>
          <w:sz w:val="18"/>
          <w:szCs w:val="18"/>
        </w:rPr>
        <w:t xml:space="preserve"> </w:t>
      </w:r>
      <w:r w:rsidRPr="00A02B76">
        <w:rPr>
          <w:rFonts w:eastAsia="Cambria" w:cstheme="minorHAnsi"/>
          <w:w w:val="110"/>
          <w:sz w:val="18"/>
          <w:szCs w:val="18"/>
        </w:rPr>
        <w:t>LC</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systems: Further developments. </w:t>
      </w:r>
      <w:r w:rsidRPr="00A02B76">
        <w:rPr>
          <w:rFonts w:eastAsia="Cambria" w:cstheme="minorHAnsi"/>
          <w:i/>
          <w:w w:val="110"/>
          <w:sz w:val="18"/>
          <w:szCs w:val="18"/>
        </w:rPr>
        <w:t>HRC</w:t>
      </w:r>
      <w:r w:rsidRPr="00A02B76">
        <w:rPr>
          <w:rFonts w:eastAsia="Cambria" w:cstheme="minorHAnsi"/>
          <w:i/>
          <w:spacing w:val="-4"/>
          <w:w w:val="110"/>
          <w:sz w:val="18"/>
          <w:szCs w:val="18"/>
        </w:rPr>
        <w:t xml:space="preserve"> </w:t>
      </w:r>
      <w:r w:rsidRPr="00A02B76">
        <w:rPr>
          <w:rFonts w:eastAsia="Cambria" w:cstheme="minorHAnsi"/>
          <w:i/>
          <w:w w:val="110"/>
          <w:sz w:val="18"/>
          <w:szCs w:val="18"/>
        </w:rPr>
        <w:t>Journal</w:t>
      </w:r>
      <w:r w:rsidRPr="00A02B76">
        <w:rPr>
          <w:rFonts w:eastAsia="Cambria" w:cstheme="minorHAnsi"/>
          <w:i/>
          <w:spacing w:val="-4"/>
          <w:w w:val="110"/>
          <w:sz w:val="18"/>
          <w:szCs w:val="18"/>
        </w:rPr>
        <w:t xml:space="preserve"> </w:t>
      </w:r>
      <w:r w:rsidRPr="00A02B76">
        <w:rPr>
          <w:rFonts w:eastAsia="Cambria" w:cstheme="minorHAnsi"/>
          <w:i/>
          <w:w w:val="110"/>
          <w:sz w:val="18"/>
          <w:szCs w:val="18"/>
        </w:rPr>
        <w:t>of</w:t>
      </w:r>
      <w:r w:rsidRPr="00A02B76">
        <w:rPr>
          <w:rFonts w:eastAsia="Cambria" w:cstheme="minorHAnsi"/>
          <w:i/>
          <w:spacing w:val="-4"/>
          <w:w w:val="110"/>
          <w:sz w:val="18"/>
          <w:szCs w:val="18"/>
        </w:rPr>
        <w:t xml:space="preserve"> </w:t>
      </w:r>
      <w:proofErr w:type="gramStart"/>
      <w:r w:rsidRPr="00A02B76">
        <w:rPr>
          <w:rFonts w:eastAsia="Cambria" w:cstheme="minorHAnsi"/>
          <w:i/>
          <w:w w:val="110"/>
          <w:sz w:val="18"/>
          <w:szCs w:val="18"/>
        </w:rPr>
        <w:t>High</w:t>
      </w:r>
      <w:r w:rsidRPr="00A02B76">
        <w:rPr>
          <w:rFonts w:eastAsia="Cambria" w:cstheme="minorHAnsi"/>
          <w:i/>
          <w:spacing w:val="-4"/>
          <w:w w:val="110"/>
          <w:sz w:val="18"/>
          <w:szCs w:val="18"/>
        </w:rPr>
        <w:t xml:space="preserve"> </w:t>
      </w:r>
      <w:r w:rsidRPr="00A02B76">
        <w:rPr>
          <w:rFonts w:eastAsia="Cambria" w:cstheme="minorHAnsi"/>
          <w:i/>
          <w:w w:val="110"/>
          <w:sz w:val="18"/>
          <w:szCs w:val="18"/>
        </w:rPr>
        <w:t>Resolution</w:t>
      </w:r>
      <w:proofErr w:type="gramEnd"/>
      <w:r w:rsidRPr="00A02B76">
        <w:rPr>
          <w:rFonts w:eastAsia="Cambria" w:cstheme="minorHAnsi"/>
          <w:i/>
          <w:spacing w:val="-4"/>
          <w:w w:val="110"/>
          <w:sz w:val="18"/>
          <w:szCs w:val="18"/>
        </w:rPr>
        <w:t xml:space="preserve"> </w:t>
      </w:r>
      <w:r w:rsidRPr="00A02B76">
        <w:rPr>
          <w:rFonts w:eastAsia="Cambria" w:cstheme="minorHAnsi"/>
          <w:i/>
          <w:w w:val="110"/>
          <w:sz w:val="18"/>
          <w:szCs w:val="18"/>
        </w:rPr>
        <w:t>Chromatography,</w:t>
      </w:r>
      <w:r w:rsidRPr="00A02B76">
        <w:rPr>
          <w:rFonts w:eastAsia="Cambria" w:cstheme="minorHAnsi"/>
          <w:i/>
          <w:spacing w:val="-4"/>
          <w:w w:val="110"/>
          <w:sz w:val="18"/>
          <w:szCs w:val="18"/>
        </w:rPr>
        <w:t xml:space="preserve"> </w:t>
      </w:r>
      <w:r w:rsidRPr="00A02B76">
        <w:rPr>
          <w:rFonts w:eastAsia="Cambria" w:cstheme="minorHAnsi"/>
          <w:i/>
          <w:w w:val="110"/>
          <w:sz w:val="18"/>
          <w:szCs w:val="18"/>
        </w:rPr>
        <w:t>19</w:t>
      </w:r>
      <w:r w:rsidRPr="00A02B76">
        <w:rPr>
          <w:rFonts w:eastAsia="Cambria" w:cstheme="minorHAnsi"/>
          <w:i/>
          <w:spacing w:val="40"/>
          <w:w w:val="110"/>
          <w:sz w:val="18"/>
          <w:szCs w:val="18"/>
        </w:rPr>
        <w:t xml:space="preserve"> </w:t>
      </w:r>
      <w:r w:rsidRPr="00A02B76">
        <w:rPr>
          <w:rFonts w:eastAsia="Cambria" w:cstheme="minorHAnsi"/>
          <w:w w:val="110"/>
          <w:sz w:val="18"/>
          <w:szCs w:val="18"/>
        </w:rPr>
        <w:t xml:space="preserve">(8), 434–438. </w:t>
      </w:r>
      <w:hyperlink r:id="rId143">
        <w:r w:rsidRPr="00A02B76">
          <w:rPr>
            <w:rFonts w:eastAsia="Cambria" w:cstheme="minorHAnsi"/>
            <w:color w:val="2196D1"/>
            <w:w w:val="110"/>
            <w:sz w:val="18"/>
            <w:szCs w:val="18"/>
          </w:rPr>
          <w:t>https://doi.org/10.1002/jhrc.1240190803</w:t>
        </w:r>
      </w:hyperlink>
    </w:p>
    <w:p w14:paraId="44440B1A" w14:textId="77777777" w:rsidR="00A02B76" w:rsidRPr="00A02B76" w:rsidRDefault="00A02B76" w:rsidP="007A0A87">
      <w:pPr>
        <w:ind w:left="282" w:hanging="240"/>
        <w:jc w:val="both"/>
        <w:rPr>
          <w:rFonts w:eastAsia="Cambria" w:cstheme="minorHAnsi"/>
          <w:sz w:val="18"/>
          <w:szCs w:val="18"/>
        </w:rPr>
      </w:pPr>
      <w:bookmarkStart w:id="85" w:name="_bookmark92"/>
      <w:bookmarkEnd w:id="85"/>
      <w:r w:rsidRPr="00A02B76">
        <w:rPr>
          <w:rFonts w:eastAsia="Cambria" w:cstheme="minorHAnsi"/>
          <w:w w:val="110"/>
          <w:sz w:val="18"/>
          <w:szCs w:val="18"/>
        </w:rPr>
        <w:t>Moret,</w:t>
      </w:r>
      <w:r w:rsidRPr="00A02B76">
        <w:rPr>
          <w:rFonts w:eastAsia="Cambria" w:cstheme="minorHAnsi"/>
          <w:spacing w:val="19"/>
          <w:w w:val="110"/>
          <w:sz w:val="18"/>
          <w:szCs w:val="18"/>
        </w:rPr>
        <w:t xml:space="preserve"> </w:t>
      </w:r>
      <w:r w:rsidRPr="00A02B76">
        <w:rPr>
          <w:rFonts w:eastAsia="Cambria" w:cstheme="minorHAnsi"/>
          <w:w w:val="110"/>
          <w:sz w:val="18"/>
          <w:szCs w:val="18"/>
        </w:rPr>
        <w:t>S.,</w:t>
      </w:r>
      <w:r w:rsidRPr="00A02B76">
        <w:rPr>
          <w:rFonts w:eastAsia="Cambria" w:cstheme="minorHAnsi"/>
          <w:spacing w:val="19"/>
          <w:w w:val="110"/>
          <w:sz w:val="18"/>
          <w:szCs w:val="18"/>
        </w:rPr>
        <w:t xml:space="preserve"> </w:t>
      </w:r>
      <w:r w:rsidRPr="00A02B76">
        <w:rPr>
          <w:rFonts w:eastAsia="Cambria" w:cstheme="minorHAnsi"/>
          <w:w w:val="110"/>
          <w:sz w:val="18"/>
          <w:szCs w:val="18"/>
        </w:rPr>
        <w:t>Scolaro,</w:t>
      </w:r>
      <w:r w:rsidRPr="00A02B76">
        <w:rPr>
          <w:rFonts w:eastAsia="Cambria" w:cstheme="minorHAnsi"/>
          <w:spacing w:val="19"/>
          <w:w w:val="110"/>
          <w:sz w:val="18"/>
          <w:szCs w:val="18"/>
        </w:rPr>
        <w:t xml:space="preserve"> </w:t>
      </w:r>
      <w:r w:rsidRPr="00A02B76">
        <w:rPr>
          <w:rFonts w:eastAsia="Cambria" w:cstheme="minorHAnsi"/>
          <w:w w:val="110"/>
          <w:sz w:val="18"/>
          <w:szCs w:val="18"/>
        </w:rPr>
        <w:t>M.,</w:t>
      </w:r>
      <w:r w:rsidRPr="00A02B76">
        <w:rPr>
          <w:rFonts w:eastAsia="Cambria" w:cstheme="minorHAnsi"/>
          <w:spacing w:val="19"/>
          <w:w w:val="110"/>
          <w:sz w:val="18"/>
          <w:szCs w:val="18"/>
        </w:rPr>
        <w:t xml:space="preserve"> </w:t>
      </w:r>
      <w:r w:rsidRPr="00A02B76">
        <w:rPr>
          <w:rFonts w:eastAsia="Cambria" w:cstheme="minorHAnsi"/>
          <w:w w:val="110"/>
          <w:sz w:val="18"/>
          <w:szCs w:val="18"/>
        </w:rPr>
        <w:t>Barp,</w:t>
      </w:r>
      <w:r w:rsidRPr="00A02B76">
        <w:rPr>
          <w:rFonts w:eastAsia="Cambria" w:cstheme="minorHAnsi"/>
          <w:spacing w:val="19"/>
          <w:w w:val="110"/>
          <w:sz w:val="18"/>
          <w:szCs w:val="18"/>
        </w:rPr>
        <w:t xml:space="preserve"> </w:t>
      </w:r>
      <w:r w:rsidRPr="00A02B76">
        <w:rPr>
          <w:rFonts w:eastAsia="Cambria" w:cstheme="minorHAnsi"/>
          <w:w w:val="110"/>
          <w:sz w:val="18"/>
          <w:szCs w:val="18"/>
        </w:rPr>
        <w:t>L.,</w:t>
      </w:r>
      <w:r w:rsidRPr="00A02B76">
        <w:rPr>
          <w:rFonts w:eastAsia="Cambria" w:cstheme="minorHAnsi"/>
          <w:spacing w:val="19"/>
          <w:w w:val="110"/>
          <w:sz w:val="18"/>
          <w:szCs w:val="18"/>
        </w:rPr>
        <w:t xml:space="preserve"> </w:t>
      </w:r>
      <w:r w:rsidRPr="00A02B76">
        <w:rPr>
          <w:rFonts w:eastAsia="Cambria" w:cstheme="minorHAnsi"/>
          <w:w w:val="110"/>
          <w:sz w:val="18"/>
          <w:szCs w:val="18"/>
        </w:rPr>
        <w:t>Purcaro,</w:t>
      </w:r>
      <w:r w:rsidRPr="00A02B76">
        <w:rPr>
          <w:rFonts w:eastAsia="Cambria" w:cstheme="minorHAnsi"/>
          <w:spacing w:val="19"/>
          <w:w w:val="110"/>
          <w:sz w:val="18"/>
          <w:szCs w:val="18"/>
        </w:rPr>
        <w:t xml:space="preserve"> </w:t>
      </w:r>
      <w:r w:rsidRPr="00A02B76">
        <w:rPr>
          <w:rFonts w:eastAsia="Cambria" w:cstheme="minorHAnsi"/>
          <w:w w:val="110"/>
          <w:sz w:val="18"/>
          <w:szCs w:val="18"/>
        </w:rPr>
        <w:t>G.,</w:t>
      </w:r>
      <w:r w:rsidRPr="00A02B76">
        <w:rPr>
          <w:rFonts w:eastAsia="Cambria" w:cstheme="minorHAnsi"/>
          <w:spacing w:val="18"/>
          <w:w w:val="110"/>
          <w:sz w:val="18"/>
          <w:szCs w:val="18"/>
        </w:rPr>
        <w:t xml:space="preserve"> </w:t>
      </w:r>
      <w:r w:rsidRPr="00A02B76">
        <w:rPr>
          <w:rFonts w:eastAsia="Cambria" w:cstheme="minorHAnsi"/>
          <w:w w:val="110"/>
          <w:sz w:val="18"/>
          <w:szCs w:val="18"/>
        </w:rPr>
        <w:t>&amp;</w:t>
      </w:r>
      <w:r w:rsidRPr="00A02B76">
        <w:rPr>
          <w:rFonts w:eastAsia="Cambria" w:cstheme="minorHAnsi"/>
          <w:spacing w:val="20"/>
          <w:w w:val="110"/>
          <w:sz w:val="18"/>
          <w:szCs w:val="18"/>
        </w:rPr>
        <w:t xml:space="preserve"> </w:t>
      </w:r>
      <w:r w:rsidRPr="00A02B76">
        <w:rPr>
          <w:rFonts w:eastAsia="Cambria" w:cstheme="minorHAnsi"/>
          <w:w w:val="110"/>
          <w:sz w:val="18"/>
          <w:szCs w:val="18"/>
        </w:rPr>
        <w:t>Conte,</w:t>
      </w:r>
      <w:r w:rsidRPr="00A02B76">
        <w:rPr>
          <w:rFonts w:eastAsia="Cambria" w:cstheme="minorHAnsi"/>
          <w:spacing w:val="18"/>
          <w:w w:val="110"/>
          <w:sz w:val="18"/>
          <w:szCs w:val="18"/>
        </w:rPr>
        <w:t xml:space="preserve"> </w:t>
      </w:r>
      <w:r w:rsidRPr="00A02B76">
        <w:rPr>
          <w:rFonts w:eastAsia="Cambria" w:cstheme="minorHAnsi"/>
          <w:w w:val="110"/>
          <w:sz w:val="18"/>
          <w:szCs w:val="18"/>
        </w:rPr>
        <w:t>L.</w:t>
      </w:r>
      <w:r w:rsidRPr="00A02B76">
        <w:rPr>
          <w:rFonts w:eastAsia="Cambria" w:cstheme="minorHAnsi"/>
          <w:spacing w:val="20"/>
          <w:w w:val="110"/>
          <w:sz w:val="18"/>
          <w:szCs w:val="18"/>
        </w:rPr>
        <w:t xml:space="preserve"> </w:t>
      </w:r>
      <w:r w:rsidRPr="00A02B76">
        <w:rPr>
          <w:rFonts w:eastAsia="Cambria" w:cstheme="minorHAnsi"/>
          <w:w w:val="110"/>
          <w:sz w:val="18"/>
          <w:szCs w:val="18"/>
        </w:rPr>
        <w:t>S.</w:t>
      </w:r>
      <w:r w:rsidRPr="00A02B76">
        <w:rPr>
          <w:rFonts w:eastAsia="Cambria" w:cstheme="minorHAnsi"/>
          <w:spacing w:val="19"/>
          <w:w w:val="110"/>
          <w:sz w:val="18"/>
          <w:szCs w:val="18"/>
        </w:rPr>
        <w:t xml:space="preserve"> </w:t>
      </w:r>
      <w:r w:rsidRPr="00A02B76">
        <w:rPr>
          <w:rFonts w:eastAsia="Cambria" w:cstheme="minorHAnsi"/>
          <w:w w:val="110"/>
          <w:sz w:val="18"/>
          <w:szCs w:val="18"/>
        </w:rPr>
        <w:t>(2016).</w:t>
      </w:r>
      <w:r w:rsidRPr="00A02B76">
        <w:rPr>
          <w:rFonts w:eastAsia="Cambria" w:cstheme="minorHAnsi"/>
          <w:spacing w:val="19"/>
          <w:w w:val="110"/>
          <w:sz w:val="18"/>
          <w:szCs w:val="18"/>
        </w:rPr>
        <w:t xml:space="preserve"> </w:t>
      </w:r>
      <w:r w:rsidRPr="00A02B76">
        <w:rPr>
          <w:rFonts w:eastAsia="Cambria" w:cstheme="minorHAnsi"/>
          <w:w w:val="110"/>
          <w:sz w:val="18"/>
          <w:szCs w:val="18"/>
        </w:rPr>
        <w:t>Microwave</w:t>
      </w:r>
      <w:r w:rsidRPr="00A02B76">
        <w:rPr>
          <w:rFonts w:eastAsia="Cambria" w:cstheme="minorHAnsi"/>
          <w:spacing w:val="20"/>
          <w:w w:val="110"/>
          <w:sz w:val="18"/>
          <w:szCs w:val="18"/>
        </w:rPr>
        <w:t xml:space="preserve"> </w:t>
      </w:r>
      <w:r w:rsidRPr="00A02B76">
        <w:rPr>
          <w:rFonts w:eastAsia="Cambria" w:cstheme="minorHAnsi"/>
          <w:w w:val="110"/>
          <w:sz w:val="18"/>
          <w:szCs w:val="18"/>
        </w:rPr>
        <w:t>assisted</w:t>
      </w:r>
      <w:r w:rsidRPr="00A02B76">
        <w:rPr>
          <w:rFonts w:eastAsia="Cambria" w:cstheme="minorHAnsi"/>
          <w:spacing w:val="40"/>
          <w:w w:val="110"/>
          <w:sz w:val="18"/>
          <w:szCs w:val="18"/>
        </w:rPr>
        <w:t xml:space="preserve"> </w:t>
      </w:r>
      <w:r w:rsidRPr="00A02B76">
        <w:rPr>
          <w:rFonts w:eastAsia="Cambria" w:cstheme="minorHAnsi"/>
          <w:w w:val="110"/>
          <w:sz w:val="18"/>
          <w:szCs w:val="18"/>
        </w:rPr>
        <w:t>saponification (MAS) followed by on-line liquid chromatography (LC)–gas</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 (GC) for high-throughput and high-sensitivity determination of</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mineral oil in different cereal-based foodstuffs. </w:t>
      </w:r>
      <w:r w:rsidRPr="00A02B76">
        <w:rPr>
          <w:rFonts w:eastAsia="Cambria" w:cstheme="minorHAnsi"/>
          <w:i/>
          <w:w w:val="110"/>
          <w:sz w:val="18"/>
          <w:szCs w:val="18"/>
        </w:rPr>
        <w:t>Food</w:t>
      </w:r>
      <w:r w:rsidRPr="00A02B76">
        <w:rPr>
          <w:rFonts w:eastAsia="Cambria" w:cstheme="minorHAnsi"/>
          <w:i/>
          <w:spacing w:val="-4"/>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5"/>
          <w:w w:val="110"/>
          <w:sz w:val="18"/>
          <w:szCs w:val="18"/>
        </w:rPr>
        <w:t xml:space="preserve"> </w:t>
      </w:r>
      <w:r w:rsidRPr="00A02B76">
        <w:rPr>
          <w:rFonts w:eastAsia="Cambria" w:cstheme="minorHAnsi"/>
          <w:i/>
          <w:w w:val="110"/>
          <w:sz w:val="18"/>
          <w:szCs w:val="18"/>
        </w:rPr>
        <w:t>196</w:t>
      </w:r>
      <w:r w:rsidRPr="00A02B76">
        <w:rPr>
          <w:rFonts w:eastAsia="Cambria" w:cstheme="minorHAnsi"/>
          <w:w w:val="110"/>
          <w:sz w:val="18"/>
          <w:szCs w:val="18"/>
        </w:rPr>
        <w:t xml:space="preserve">, 50–57. </w:t>
      </w:r>
      <w:hyperlink r:id="rId144">
        <w:r w:rsidRPr="00A02B76">
          <w:rPr>
            <w:rFonts w:eastAsia="Cambria" w:cstheme="minorHAnsi"/>
            <w:color w:val="2196D1"/>
            <w:w w:val="110"/>
            <w:sz w:val="18"/>
            <w:szCs w:val="18"/>
          </w:rPr>
          <w:t>https://</w:t>
        </w:r>
      </w:hyperlink>
      <w:r w:rsidRPr="00A02B76">
        <w:rPr>
          <w:rFonts w:eastAsia="Cambria" w:cstheme="minorHAnsi"/>
          <w:color w:val="2196D1"/>
          <w:spacing w:val="40"/>
          <w:w w:val="110"/>
          <w:sz w:val="18"/>
          <w:szCs w:val="18"/>
        </w:rPr>
        <w:t xml:space="preserve"> </w:t>
      </w:r>
      <w:hyperlink r:id="rId145">
        <w:r w:rsidRPr="00A02B76">
          <w:rPr>
            <w:rFonts w:eastAsia="Cambria" w:cstheme="minorHAnsi"/>
            <w:color w:val="2196D1"/>
            <w:spacing w:val="-2"/>
            <w:w w:val="110"/>
            <w:sz w:val="18"/>
            <w:szCs w:val="18"/>
          </w:rPr>
          <w:t>doi.org/10.1016/j.foodchem.2015.09.032</w:t>
        </w:r>
      </w:hyperlink>
    </w:p>
    <w:p w14:paraId="016AABC8" w14:textId="77777777" w:rsidR="00A02B76" w:rsidRPr="00A02B76" w:rsidRDefault="00A02B76" w:rsidP="007A0A87">
      <w:pPr>
        <w:ind w:left="43"/>
        <w:jc w:val="both"/>
        <w:rPr>
          <w:rFonts w:eastAsia="Cambria" w:cstheme="minorHAnsi"/>
          <w:sz w:val="18"/>
          <w:szCs w:val="18"/>
        </w:rPr>
      </w:pPr>
      <w:bookmarkStart w:id="86" w:name="_bookmark93"/>
      <w:bookmarkEnd w:id="86"/>
      <w:r w:rsidRPr="00A02B76">
        <w:rPr>
          <w:rFonts w:eastAsia="Cambria" w:cstheme="minorHAnsi"/>
          <w:w w:val="115"/>
          <w:sz w:val="18"/>
          <w:szCs w:val="18"/>
        </w:rPr>
        <w:t>Moret,</w:t>
      </w:r>
      <w:r w:rsidRPr="00A02B76">
        <w:rPr>
          <w:rFonts w:eastAsia="Cambria" w:cstheme="minorHAnsi"/>
          <w:spacing w:val="8"/>
          <w:w w:val="115"/>
          <w:sz w:val="18"/>
          <w:szCs w:val="18"/>
        </w:rPr>
        <w:t xml:space="preserve"> </w:t>
      </w:r>
      <w:r w:rsidRPr="00A02B76">
        <w:rPr>
          <w:rFonts w:eastAsia="Cambria" w:cstheme="minorHAnsi"/>
          <w:w w:val="115"/>
          <w:sz w:val="18"/>
          <w:szCs w:val="18"/>
        </w:rPr>
        <w:t>S.,</w:t>
      </w:r>
      <w:r w:rsidRPr="00A02B76">
        <w:rPr>
          <w:rFonts w:eastAsia="Cambria" w:cstheme="minorHAnsi"/>
          <w:spacing w:val="8"/>
          <w:w w:val="115"/>
          <w:sz w:val="18"/>
          <w:szCs w:val="18"/>
        </w:rPr>
        <w:t xml:space="preserve"> </w:t>
      </w:r>
      <w:r w:rsidRPr="00A02B76">
        <w:rPr>
          <w:rFonts w:eastAsia="Cambria" w:cstheme="minorHAnsi"/>
          <w:w w:val="115"/>
          <w:sz w:val="18"/>
          <w:szCs w:val="18"/>
        </w:rPr>
        <w:t>Scolaro,</w:t>
      </w:r>
      <w:r w:rsidRPr="00A02B76">
        <w:rPr>
          <w:rFonts w:eastAsia="Cambria" w:cstheme="minorHAnsi"/>
          <w:spacing w:val="9"/>
          <w:w w:val="115"/>
          <w:sz w:val="18"/>
          <w:szCs w:val="18"/>
        </w:rPr>
        <w:t xml:space="preserve"> </w:t>
      </w:r>
      <w:r w:rsidRPr="00A02B76">
        <w:rPr>
          <w:rFonts w:eastAsia="Cambria" w:cstheme="minorHAnsi"/>
          <w:w w:val="115"/>
          <w:sz w:val="18"/>
          <w:szCs w:val="18"/>
        </w:rPr>
        <w:t>M.,</w:t>
      </w:r>
      <w:r w:rsidRPr="00A02B76">
        <w:rPr>
          <w:rFonts w:eastAsia="Cambria" w:cstheme="minorHAnsi"/>
          <w:spacing w:val="8"/>
          <w:w w:val="115"/>
          <w:sz w:val="18"/>
          <w:szCs w:val="18"/>
        </w:rPr>
        <w:t xml:space="preserve"> </w:t>
      </w:r>
      <w:r w:rsidRPr="00A02B76">
        <w:rPr>
          <w:rFonts w:eastAsia="Cambria" w:cstheme="minorHAnsi"/>
          <w:w w:val="115"/>
          <w:sz w:val="18"/>
          <w:szCs w:val="18"/>
        </w:rPr>
        <w:t>Barp,</w:t>
      </w:r>
      <w:r w:rsidRPr="00A02B76">
        <w:rPr>
          <w:rFonts w:eastAsia="Cambria" w:cstheme="minorHAnsi"/>
          <w:spacing w:val="9"/>
          <w:w w:val="115"/>
          <w:sz w:val="18"/>
          <w:szCs w:val="18"/>
        </w:rPr>
        <w:t xml:space="preserve"> </w:t>
      </w:r>
      <w:r w:rsidRPr="00A02B76">
        <w:rPr>
          <w:rFonts w:eastAsia="Cambria" w:cstheme="minorHAnsi"/>
          <w:w w:val="115"/>
          <w:sz w:val="18"/>
          <w:szCs w:val="18"/>
        </w:rPr>
        <w:t>L.,</w:t>
      </w:r>
      <w:r w:rsidRPr="00A02B76">
        <w:rPr>
          <w:rFonts w:eastAsia="Cambria" w:cstheme="minorHAnsi"/>
          <w:spacing w:val="8"/>
          <w:w w:val="115"/>
          <w:sz w:val="18"/>
          <w:szCs w:val="18"/>
        </w:rPr>
        <w:t xml:space="preserve"> </w:t>
      </w:r>
      <w:r w:rsidRPr="00A02B76">
        <w:rPr>
          <w:rFonts w:eastAsia="Cambria" w:cstheme="minorHAnsi"/>
          <w:w w:val="115"/>
          <w:sz w:val="18"/>
          <w:szCs w:val="18"/>
        </w:rPr>
        <w:t>Purcaro,</w:t>
      </w:r>
      <w:r w:rsidRPr="00A02B76">
        <w:rPr>
          <w:rFonts w:eastAsia="Cambria" w:cstheme="minorHAnsi"/>
          <w:spacing w:val="9"/>
          <w:w w:val="115"/>
          <w:sz w:val="18"/>
          <w:szCs w:val="18"/>
        </w:rPr>
        <w:t xml:space="preserve"> </w:t>
      </w:r>
      <w:r w:rsidRPr="00A02B76">
        <w:rPr>
          <w:rFonts w:eastAsia="Cambria" w:cstheme="minorHAnsi"/>
          <w:w w:val="115"/>
          <w:sz w:val="18"/>
          <w:szCs w:val="18"/>
        </w:rPr>
        <w:t>G.,</w:t>
      </w:r>
      <w:r w:rsidRPr="00A02B76">
        <w:rPr>
          <w:rFonts w:eastAsia="Cambria" w:cstheme="minorHAnsi"/>
          <w:spacing w:val="7"/>
          <w:w w:val="115"/>
          <w:sz w:val="18"/>
          <w:szCs w:val="18"/>
        </w:rPr>
        <w:t xml:space="preserve"> </w:t>
      </w:r>
      <w:r w:rsidRPr="00A02B76">
        <w:rPr>
          <w:rFonts w:eastAsia="Cambria" w:cstheme="minorHAnsi"/>
          <w:w w:val="115"/>
          <w:sz w:val="18"/>
          <w:szCs w:val="18"/>
        </w:rPr>
        <w:t>Sander,</w:t>
      </w:r>
      <w:r w:rsidRPr="00A02B76">
        <w:rPr>
          <w:rFonts w:eastAsia="Cambria" w:cstheme="minorHAnsi"/>
          <w:spacing w:val="10"/>
          <w:w w:val="115"/>
          <w:sz w:val="18"/>
          <w:szCs w:val="18"/>
        </w:rPr>
        <w:t xml:space="preserve"> </w:t>
      </w:r>
      <w:r w:rsidRPr="00A02B76">
        <w:rPr>
          <w:rFonts w:eastAsia="Cambria" w:cstheme="minorHAnsi"/>
          <w:w w:val="115"/>
          <w:sz w:val="18"/>
          <w:szCs w:val="18"/>
        </w:rPr>
        <w:t>M.,</w:t>
      </w:r>
      <w:r w:rsidRPr="00A02B76">
        <w:rPr>
          <w:rFonts w:eastAsia="Cambria" w:cstheme="minorHAnsi"/>
          <w:spacing w:val="7"/>
          <w:w w:val="115"/>
          <w:sz w:val="18"/>
          <w:szCs w:val="18"/>
        </w:rPr>
        <w:t xml:space="preserve"> </w:t>
      </w:r>
      <w:r w:rsidRPr="00A02B76">
        <w:rPr>
          <w:rFonts w:eastAsia="Cambria" w:cstheme="minorHAnsi"/>
          <w:w w:val="115"/>
          <w:sz w:val="18"/>
          <w:szCs w:val="18"/>
        </w:rPr>
        <w:t>&amp;</w:t>
      </w:r>
      <w:r w:rsidRPr="00A02B76">
        <w:rPr>
          <w:rFonts w:eastAsia="Cambria" w:cstheme="minorHAnsi"/>
          <w:spacing w:val="10"/>
          <w:w w:val="115"/>
          <w:sz w:val="18"/>
          <w:szCs w:val="18"/>
        </w:rPr>
        <w:t xml:space="preserve"> </w:t>
      </w:r>
      <w:r w:rsidRPr="00A02B76">
        <w:rPr>
          <w:rFonts w:eastAsia="Cambria" w:cstheme="minorHAnsi"/>
          <w:w w:val="115"/>
          <w:sz w:val="18"/>
          <w:szCs w:val="18"/>
        </w:rPr>
        <w:t>Conte,</w:t>
      </w:r>
      <w:r w:rsidRPr="00A02B76">
        <w:rPr>
          <w:rFonts w:eastAsia="Cambria" w:cstheme="minorHAnsi"/>
          <w:spacing w:val="7"/>
          <w:w w:val="115"/>
          <w:sz w:val="18"/>
          <w:szCs w:val="18"/>
        </w:rPr>
        <w:t xml:space="preserve"> </w:t>
      </w:r>
      <w:r w:rsidRPr="00A02B76">
        <w:rPr>
          <w:rFonts w:eastAsia="Cambria" w:cstheme="minorHAnsi"/>
          <w:w w:val="115"/>
          <w:sz w:val="18"/>
          <w:szCs w:val="18"/>
        </w:rPr>
        <w:t>L.</w:t>
      </w:r>
      <w:r w:rsidRPr="00A02B76">
        <w:rPr>
          <w:rFonts w:eastAsia="Cambria" w:cstheme="minorHAnsi"/>
          <w:spacing w:val="10"/>
          <w:w w:val="115"/>
          <w:sz w:val="18"/>
          <w:szCs w:val="18"/>
        </w:rPr>
        <w:t xml:space="preserve"> </w:t>
      </w:r>
      <w:r w:rsidRPr="00A02B76">
        <w:rPr>
          <w:rFonts w:eastAsia="Cambria" w:cstheme="minorHAnsi"/>
          <w:w w:val="115"/>
          <w:sz w:val="18"/>
          <w:szCs w:val="18"/>
        </w:rPr>
        <w:t>S.</w:t>
      </w:r>
      <w:r w:rsidRPr="00A02B76">
        <w:rPr>
          <w:rFonts w:eastAsia="Cambria" w:cstheme="minorHAnsi"/>
          <w:spacing w:val="8"/>
          <w:w w:val="115"/>
          <w:sz w:val="18"/>
          <w:szCs w:val="18"/>
        </w:rPr>
        <w:t xml:space="preserve"> </w:t>
      </w:r>
      <w:r w:rsidRPr="00A02B76">
        <w:rPr>
          <w:rFonts w:eastAsia="Cambria" w:cstheme="minorHAnsi"/>
          <w:spacing w:val="-2"/>
          <w:w w:val="115"/>
          <w:sz w:val="18"/>
          <w:szCs w:val="18"/>
        </w:rPr>
        <w:t>(2014).</w:t>
      </w:r>
    </w:p>
    <w:p w14:paraId="744CC822" w14:textId="77777777" w:rsidR="00A02B76" w:rsidRPr="00A02B76" w:rsidRDefault="00A02B76" w:rsidP="007A0A87">
      <w:pPr>
        <w:spacing w:before="19"/>
        <w:ind w:left="282" w:right="76"/>
        <w:jc w:val="both"/>
        <w:rPr>
          <w:rFonts w:eastAsia="Cambria" w:cstheme="minorHAnsi"/>
          <w:sz w:val="18"/>
          <w:szCs w:val="18"/>
        </w:rPr>
      </w:pPr>
      <w:proofErr w:type="spellStart"/>
      <w:r w:rsidRPr="00A02B76">
        <w:rPr>
          <w:rFonts w:eastAsia="Cambria" w:cstheme="minorHAnsi"/>
          <w:w w:val="110"/>
          <w:sz w:val="18"/>
          <w:szCs w:val="18"/>
        </w:rPr>
        <w:t>Optimisation</w:t>
      </w:r>
      <w:proofErr w:type="spellEnd"/>
      <w:r w:rsidRPr="00A02B76">
        <w:rPr>
          <w:rFonts w:eastAsia="Cambria" w:cstheme="minorHAnsi"/>
          <w:spacing w:val="-4"/>
          <w:w w:val="110"/>
          <w:sz w:val="18"/>
          <w:szCs w:val="18"/>
        </w:rPr>
        <w:t xml:space="preserve"> </w:t>
      </w:r>
      <w:r w:rsidRPr="00A02B76">
        <w:rPr>
          <w:rFonts w:eastAsia="Cambria" w:cstheme="minorHAnsi"/>
          <w:w w:val="110"/>
          <w:sz w:val="18"/>
          <w:szCs w:val="18"/>
        </w:rPr>
        <w:t>of</w:t>
      </w:r>
      <w:r w:rsidRPr="00A02B76">
        <w:rPr>
          <w:rFonts w:eastAsia="Cambria" w:cstheme="minorHAnsi"/>
          <w:spacing w:val="-3"/>
          <w:w w:val="110"/>
          <w:sz w:val="18"/>
          <w:szCs w:val="18"/>
        </w:rPr>
        <w:t xml:space="preserve"> </w:t>
      </w:r>
      <w:proofErr w:type="spellStart"/>
      <w:r w:rsidRPr="00A02B76">
        <w:rPr>
          <w:rFonts w:eastAsia="Cambria" w:cstheme="minorHAnsi"/>
          <w:w w:val="110"/>
          <w:sz w:val="18"/>
          <w:szCs w:val="18"/>
        </w:rPr>
        <w:t>pressurised</w:t>
      </w:r>
      <w:proofErr w:type="spellEnd"/>
      <w:r w:rsidRPr="00A02B76">
        <w:rPr>
          <w:rFonts w:eastAsia="Cambria" w:cstheme="minorHAnsi"/>
          <w:spacing w:val="-3"/>
          <w:w w:val="110"/>
          <w:sz w:val="18"/>
          <w:szCs w:val="18"/>
        </w:rPr>
        <w:t xml:space="preserve"> </w:t>
      </w:r>
      <w:r w:rsidRPr="00A02B76">
        <w:rPr>
          <w:rFonts w:eastAsia="Cambria" w:cstheme="minorHAnsi"/>
          <w:w w:val="110"/>
          <w:sz w:val="18"/>
          <w:szCs w:val="18"/>
        </w:rPr>
        <w:t>liquid</w:t>
      </w:r>
      <w:r w:rsidRPr="00A02B76">
        <w:rPr>
          <w:rFonts w:eastAsia="Cambria" w:cstheme="minorHAnsi"/>
          <w:spacing w:val="-4"/>
          <w:w w:val="110"/>
          <w:sz w:val="18"/>
          <w:szCs w:val="18"/>
        </w:rPr>
        <w:t xml:space="preserve"> </w:t>
      </w:r>
      <w:r w:rsidRPr="00A02B76">
        <w:rPr>
          <w:rFonts w:eastAsia="Cambria" w:cstheme="minorHAnsi"/>
          <w:w w:val="110"/>
          <w:sz w:val="18"/>
          <w:szCs w:val="18"/>
        </w:rPr>
        <w:t>extraction</w:t>
      </w:r>
      <w:r w:rsidRPr="00A02B76">
        <w:rPr>
          <w:rFonts w:eastAsia="Cambria" w:cstheme="minorHAnsi"/>
          <w:spacing w:val="-3"/>
          <w:w w:val="110"/>
          <w:sz w:val="18"/>
          <w:szCs w:val="18"/>
        </w:rPr>
        <w:t xml:space="preserve"> </w:t>
      </w:r>
      <w:r w:rsidRPr="00A02B76">
        <w:rPr>
          <w:rFonts w:eastAsia="Cambria" w:cstheme="minorHAnsi"/>
          <w:w w:val="110"/>
          <w:sz w:val="18"/>
          <w:szCs w:val="18"/>
        </w:rPr>
        <w:t>(PLE)</w:t>
      </w:r>
      <w:r w:rsidRPr="00A02B76">
        <w:rPr>
          <w:rFonts w:eastAsia="Cambria" w:cstheme="minorHAnsi"/>
          <w:spacing w:val="-4"/>
          <w:w w:val="110"/>
          <w:sz w:val="18"/>
          <w:szCs w:val="18"/>
        </w:rPr>
        <w:t xml:space="preserve"> </w:t>
      </w:r>
      <w:r w:rsidRPr="00A02B76">
        <w:rPr>
          <w:rFonts w:eastAsia="Cambria" w:cstheme="minorHAnsi"/>
          <w:w w:val="110"/>
          <w:sz w:val="18"/>
          <w:szCs w:val="18"/>
        </w:rPr>
        <w:t>for</w:t>
      </w:r>
      <w:r w:rsidRPr="00A02B76">
        <w:rPr>
          <w:rFonts w:eastAsia="Cambria" w:cstheme="minorHAnsi"/>
          <w:spacing w:val="-3"/>
          <w:w w:val="110"/>
          <w:sz w:val="18"/>
          <w:szCs w:val="18"/>
        </w:rPr>
        <w:t xml:space="preserve"> </w:t>
      </w:r>
      <w:r w:rsidRPr="00A02B76">
        <w:rPr>
          <w:rFonts w:eastAsia="Cambria" w:cstheme="minorHAnsi"/>
          <w:w w:val="110"/>
          <w:sz w:val="18"/>
          <w:szCs w:val="18"/>
        </w:rPr>
        <w:t>rapid</w:t>
      </w:r>
      <w:r w:rsidRPr="00A02B76">
        <w:rPr>
          <w:rFonts w:eastAsia="Cambria" w:cstheme="minorHAnsi"/>
          <w:spacing w:val="-3"/>
          <w:w w:val="110"/>
          <w:sz w:val="18"/>
          <w:szCs w:val="18"/>
        </w:rPr>
        <w:t xml:space="preserve"> </w:t>
      </w:r>
      <w:r w:rsidRPr="00A02B76">
        <w:rPr>
          <w:rFonts w:eastAsia="Cambria" w:cstheme="minorHAnsi"/>
          <w:w w:val="110"/>
          <w:sz w:val="18"/>
          <w:szCs w:val="18"/>
        </w:rPr>
        <w:t>and</w:t>
      </w:r>
      <w:r w:rsidRPr="00A02B76">
        <w:rPr>
          <w:rFonts w:eastAsia="Cambria" w:cstheme="minorHAnsi"/>
          <w:spacing w:val="-4"/>
          <w:w w:val="110"/>
          <w:sz w:val="18"/>
          <w:szCs w:val="18"/>
        </w:rPr>
        <w:t xml:space="preserve"> </w:t>
      </w:r>
      <w:r w:rsidRPr="00A02B76">
        <w:rPr>
          <w:rFonts w:eastAsia="Cambria" w:cstheme="minorHAnsi"/>
          <w:w w:val="110"/>
          <w:sz w:val="18"/>
          <w:szCs w:val="18"/>
        </w:rPr>
        <w:t>efficient</w:t>
      </w:r>
      <w:r w:rsidRPr="00A02B76">
        <w:rPr>
          <w:rFonts w:eastAsia="Cambria" w:cstheme="minorHAnsi"/>
          <w:spacing w:val="-4"/>
          <w:w w:val="110"/>
          <w:sz w:val="18"/>
          <w:szCs w:val="18"/>
        </w:rPr>
        <w:t xml:space="preserve"> </w:t>
      </w:r>
      <w:r w:rsidRPr="00A02B76">
        <w:rPr>
          <w:rFonts w:eastAsia="Cambria" w:cstheme="minorHAnsi"/>
          <w:w w:val="110"/>
          <w:sz w:val="18"/>
          <w:szCs w:val="18"/>
        </w:rPr>
        <w:t>extraction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of superficial and total mineral oil contamination from dry foods. </w:t>
      </w:r>
      <w:r w:rsidRPr="00A02B76">
        <w:rPr>
          <w:rFonts w:eastAsia="Cambria" w:cstheme="minorHAnsi"/>
          <w:i/>
          <w:w w:val="110"/>
          <w:sz w:val="18"/>
          <w:szCs w:val="18"/>
        </w:rPr>
        <w:t>Food Chemistry,</w:t>
      </w:r>
      <w:r w:rsidRPr="00A02B76">
        <w:rPr>
          <w:rFonts w:eastAsia="Cambria" w:cstheme="minorHAnsi"/>
          <w:i/>
          <w:spacing w:val="40"/>
          <w:w w:val="110"/>
          <w:sz w:val="18"/>
          <w:szCs w:val="18"/>
        </w:rPr>
        <w:t xml:space="preserve"> </w:t>
      </w:r>
      <w:r w:rsidRPr="00A02B76">
        <w:rPr>
          <w:rFonts w:eastAsia="Cambria" w:cstheme="minorHAnsi"/>
          <w:i/>
          <w:w w:val="110"/>
          <w:sz w:val="18"/>
          <w:szCs w:val="18"/>
        </w:rPr>
        <w:t>157</w:t>
      </w:r>
      <w:r w:rsidRPr="00A02B76">
        <w:rPr>
          <w:rFonts w:eastAsia="Cambria" w:cstheme="minorHAnsi"/>
          <w:w w:val="110"/>
          <w:sz w:val="18"/>
          <w:szCs w:val="18"/>
        </w:rPr>
        <w:t xml:space="preserve">, 470–475. </w:t>
      </w:r>
      <w:hyperlink r:id="rId146">
        <w:r w:rsidRPr="00A02B76">
          <w:rPr>
            <w:rFonts w:eastAsia="Cambria" w:cstheme="minorHAnsi"/>
            <w:color w:val="2196D1"/>
            <w:w w:val="110"/>
            <w:sz w:val="18"/>
            <w:szCs w:val="18"/>
          </w:rPr>
          <w:t>https://doi.org/10.1016/j.foodchem.2014.02.071</w:t>
        </w:r>
      </w:hyperlink>
    </w:p>
    <w:p w14:paraId="40A6AE33" w14:textId="77777777" w:rsidR="00A02B76" w:rsidRPr="00A02B76" w:rsidRDefault="00A02B76" w:rsidP="007A0A87">
      <w:pPr>
        <w:ind w:left="282" w:right="143" w:hanging="240"/>
        <w:jc w:val="both"/>
        <w:rPr>
          <w:rFonts w:eastAsia="Cambria" w:cstheme="minorHAnsi"/>
          <w:sz w:val="18"/>
          <w:szCs w:val="18"/>
        </w:rPr>
      </w:pPr>
      <w:bookmarkStart w:id="87" w:name="_bookmark94"/>
      <w:bookmarkEnd w:id="87"/>
      <w:r w:rsidRPr="00A02B76">
        <w:rPr>
          <w:rFonts w:eastAsia="Cambria" w:cstheme="minorHAnsi"/>
          <w:w w:val="110"/>
          <w:sz w:val="18"/>
          <w:szCs w:val="18"/>
        </w:rPr>
        <w:t>Nestola, M., &amp; Schmidt, T. C. (2017). Determination of mineral oil aromatic</w:t>
      </w:r>
      <w:r w:rsidRPr="00A02B76">
        <w:rPr>
          <w:rFonts w:eastAsia="Cambria" w:cstheme="minorHAnsi"/>
          <w:spacing w:val="80"/>
          <w:w w:val="110"/>
          <w:sz w:val="18"/>
          <w:szCs w:val="18"/>
        </w:rPr>
        <w:t xml:space="preserve"> </w:t>
      </w:r>
      <w:r w:rsidRPr="00A02B76">
        <w:rPr>
          <w:rFonts w:eastAsia="Cambria" w:cstheme="minorHAnsi"/>
          <w:w w:val="110"/>
          <w:sz w:val="18"/>
          <w:szCs w:val="18"/>
        </w:rPr>
        <w:t>hydrocarbons in edible oils and fats by online liquid chromatography–gas</w:t>
      </w:r>
      <w:r w:rsidRPr="00A02B76">
        <w:rPr>
          <w:rFonts w:eastAsia="Cambria" w:cstheme="minorHAnsi"/>
          <w:spacing w:val="40"/>
          <w:w w:val="110"/>
          <w:sz w:val="18"/>
          <w:szCs w:val="18"/>
        </w:rPr>
        <w:t xml:space="preserve"> </w:t>
      </w:r>
      <w:r w:rsidRPr="00A02B76">
        <w:rPr>
          <w:rFonts w:eastAsia="Cambria" w:cstheme="minorHAnsi"/>
          <w:w w:val="110"/>
          <w:sz w:val="18"/>
          <w:szCs w:val="18"/>
        </w:rPr>
        <w:t>chromatography–flame ionization detection – evaluation of automated removal</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strategies for biogenic olefins. </w:t>
      </w:r>
      <w:r w:rsidRPr="00A02B76">
        <w:rPr>
          <w:rFonts w:eastAsia="Cambria" w:cstheme="minorHAnsi"/>
          <w:i/>
          <w:w w:val="110"/>
          <w:sz w:val="18"/>
          <w:szCs w:val="18"/>
        </w:rPr>
        <w:t>Journal of Chromatography A, 1505</w:t>
      </w:r>
      <w:r w:rsidRPr="00A02B76">
        <w:rPr>
          <w:rFonts w:eastAsia="Cambria" w:cstheme="minorHAnsi"/>
          <w:w w:val="110"/>
          <w:sz w:val="18"/>
          <w:szCs w:val="18"/>
        </w:rPr>
        <w:t xml:space="preserve">, 69–76. </w:t>
      </w:r>
      <w:hyperlink r:id="rId147">
        <w:r w:rsidRPr="00A02B76">
          <w:rPr>
            <w:rFonts w:eastAsia="Cambria" w:cstheme="minorHAnsi"/>
            <w:color w:val="2196D1"/>
            <w:w w:val="110"/>
            <w:sz w:val="18"/>
            <w:szCs w:val="18"/>
          </w:rPr>
          <w:t>https://</w:t>
        </w:r>
      </w:hyperlink>
      <w:r w:rsidRPr="00A02B76">
        <w:rPr>
          <w:rFonts w:eastAsia="Cambria" w:cstheme="minorHAnsi"/>
          <w:color w:val="2196D1"/>
          <w:spacing w:val="40"/>
          <w:w w:val="110"/>
          <w:sz w:val="18"/>
          <w:szCs w:val="18"/>
        </w:rPr>
        <w:t xml:space="preserve"> </w:t>
      </w:r>
      <w:hyperlink r:id="rId148">
        <w:r w:rsidRPr="00A02B76">
          <w:rPr>
            <w:rFonts w:eastAsia="Cambria" w:cstheme="minorHAnsi"/>
            <w:color w:val="2196D1"/>
            <w:spacing w:val="-2"/>
            <w:w w:val="110"/>
            <w:sz w:val="18"/>
            <w:szCs w:val="18"/>
          </w:rPr>
          <w:t>doi.org/10.1016/j.chroma.2017.05.035</w:t>
        </w:r>
      </w:hyperlink>
    </w:p>
    <w:p w14:paraId="5575A47B" w14:textId="77777777" w:rsidR="00A02B76" w:rsidRPr="00A02B76" w:rsidRDefault="00A02B76" w:rsidP="007A0A87">
      <w:pPr>
        <w:spacing w:before="3"/>
        <w:ind w:left="282" w:hanging="240"/>
        <w:jc w:val="both"/>
        <w:rPr>
          <w:rFonts w:eastAsia="Cambria" w:cstheme="minorHAnsi"/>
          <w:sz w:val="18"/>
          <w:szCs w:val="18"/>
        </w:rPr>
      </w:pPr>
      <w:bookmarkStart w:id="88" w:name="_bookmark95"/>
      <w:bookmarkEnd w:id="88"/>
      <w:r w:rsidRPr="00A02B76">
        <w:rPr>
          <w:rFonts w:eastAsia="Cambria" w:cstheme="minorHAnsi"/>
          <w:w w:val="110"/>
          <w:sz w:val="18"/>
          <w:szCs w:val="18"/>
        </w:rPr>
        <w:t>Neukom,</w:t>
      </w:r>
      <w:r w:rsidRPr="00A02B76">
        <w:rPr>
          <w:rFonts w:eastAsia="Cambria" w:cstheme="minorHAnsi"/>
          <w:spacing w:val="25"/>
          <w:w w:val="110"/>
          <w:sz w:val="18"/>
          <w:szCs w:val="18"/>
        </w:rPr>
        <w:t xml:space="preserve"> </w:t>
      </w:r>
      <w:r w:rsidRPr="00A02B76">
        <w:rPr>
          <w:rFonts w:eastAsia="Cambria" w:cstheme="minorHAnsi"/>
          <w:w w:val="110"/>
          <w:sz w:val="18"/>
          <w:szCs w:val="18"/>
        </w:rPr>
        <w:t>H.-P.,</w:t>
      </w:r>
      <w:r w:rsidRPr="00A02B76">
        <w:rPr>
          <w:rFonts w:eastAsia="Cambria" w:cstheme="minorHAnsi"/>
          <w:spacing w:val="26"/>
          <w:w w:val="110"/>
          <w:sz w:val="18"/>
          <w:szCs w:val="18"/>
        </w:rPr>
        <w:t xml:space="preserve"> </w:t>
      </w:r>
      <w:r w:rsidRPr="00A02B76">
        <w:rPr>
          <w:rFonts w:eastAsia="Cambria" w:cstheme="minorHAnsi"/>
          <w:w w:val="110"/>
          <w:sz w:val="18"/>
          <w:szCs w:val="18"/>
        </w:rPr>
        <w:t>Grob,</w:t>
      </w:r>
      <w:r w:rsidRPr="00A02B76">
        <w:rPr>
          <w:rFonts w:eastAsia="Cambria" w:cstheme="minorHAnsi"/>
          <w:spacing w:val="24"/>
          <w:w w:val="110"/>
          <w:sz w:val="18"/>
          <w:szCs w:val="18"/>
        </w:rPr>
        <w:t xml:space="preserve"> </w:t>
      </w:r>
      <w:r w:rsidRPr="00A02B76">
        <w:rPr>
          <w:rFonts w:eastAsia="Cambria" w:cstheme="minorHAnsi"/>
          <w:w w:val="110"/>
          <w:sz w:val="18"/>
          <w:szCs w:val="18"/>
        </w:rPr>
        <w:t>K.,</w:t>
      </w:r>
      <w:r w:rsidRPr="00A02B76">
        <w:rPr>
          <w:rFonts w:eastAsia="Cambria" w:cstheme="minorHAnsi"/>
          <w:spacing w:val="26"/>
          <w:w w:val="110"/>
          <w:sz w:val="18"/>
          <w:szCs w:val="18"/>
        </w:rPr>
        <w:t xml:space="preserve"> </w:t>
      </w:r>
      <w:r w:rsidRPr="00A02B76">
        <w:rPr>
          <w:rFonts w:eastAsia="Cambria" w:cstheme="minorHAnsi"/>
          <w:w w:val="110"/>
          <w:sz w:val="18"/>
          <w:szCs w:val="18"/>
        </w:rPr>
        <w:t>Biedermann,</w:t>
      </w:r>
      <w:r w:rsidRPr="00A02B76">
        <w:rPr>
          <w:rFonts w:eastAsia="Cambria" w:cstheme="minorHAnsi"/>
          <w:spacing w:val="25"/>
          <w:w w:val="110"/>
          <w:sz w:val="18"/>
          <w:szCs w:val="18"/>
        </w:rPr>
        <w:t xml:space="preserve"> </w:t>
      </w:r>
      <w:r w:rsidRPr="00A02B76">
        <w:rPr>
          <w:rFonts w:eastAsia="Cambria" w:cstheme="minorHAnsi"/>
          <w:w w:val="110"/>
          <w:sz w:val="18"/>
          <w:szCs w:val="18"/>
        </w:rPr>
        <w:t>M.,</w:t>
      </w:r>
      <w:r w:rsidRPr="00A02B76">
        <w:rPr>
          <w:rFonts w:eastAsia="Cambria" w:cstheme="minorHAnsi"/>
          <w:spacing w:val="25"/>
          <w:w w:val="110"/>
          <w:sz w:val="18"/>
          <w:szCs w:val="18"/>
        </w:rPr>
        <w:t xml:space="preserve"> </w:t>
      </w:r>
      <w:r w:rsidRPr="00A02B76">
        <w:rPr>
          <w:rFonts w:eastAsia="Cambria" w:cstheme="minorHAnsi"/>
          <w:w w:val="110"/>
          <w:sz w:val="18"/>
          <w:szCs w:val="18"/>
        </w:rPr>
        <w:t>&amp;</w:t>
      </w:r>
      <w:r w:rsidRPr="00A02B76">
        <w:rPr>
          <w:rFonts w:eastAsia="Cambria" w:cstheme="minorHAnsi"/>
          <w:spacing w:val="25"/>
          <w:w w:val="110"/>
          <w:sz w:val="18"/>
          <w:szCs w:val="18"/>
        </w:rPr>
        <w:t xml:space="preserve"> </w:t>
      </w:r>
      <w:r w:rsidRPr="00A02B76">
        <w:rPr>
          <w:rFonts w:eastAsia="Cambria" w:cstheme="minorHAnsi"/>
          <w:w w:val="110"/>
          <w:sz w:val="18"/>
          <w:szCs w:val="18"/>
        </w:rPr>
        <w:t>Noti,</w:t>
      </w:r>
      <w:r w:rsidRPr="00A02B76">
        <w:rPr>
          <w:rFonts w:eastAsia="Cambria" w:cstheme="minorHAnsi"/>
          <w:spacing w:val="25"/>
          <w:w w:val="110"/>
          <w:sz w:val="18"/>
          <w:szCs w:val="18"/>
        </w:rPr>
        <w:t xml:space="preserve"> </w:t>
      </w:r>
      <w:r w:rsidRPr="00A02B76">
        <w:rPr>
          <w:rFonts w:eastAsia="Cambria" w:cstheme="minorHAnsi"/>
          <w:w w:val="110"/>
          <w:sz w:val="18"/>
          <w:szCs w:val="18"/>
        </w:rPr>
        <w:t>A.</w:t>
      </w:r>
      <w:r w:rsidRPr="00A02B76">
        <w:rPr>
          <w:rFonts w:eastAsia="Cambria" w:cstheme="minorHAnsi"/>
          <w:spacing w:val="25"/>
          <w:w w:val="110"/>
          <w:sz w:val="18"/>
          <w:szCs w:val="18"/>
        </w:rPr>
        <w:t xml:space="preserve"> </w:t>
      </w:r>
      <w:r w:rsidRPr="00A02B76">
        <w:rPr>
          <w:rFonts w:eastAsia="Cambria" w:cstheme="minorHAnsi"/>
          <w:w w:val="110"/>
          <w:sz w:val="18"/>
          <w:szCs w:val="18"/>
        </w:rPr>
        <w:t>(2002).</w:t>
      </w:r>
      <w:r w:rsidRPr="00A02B76">
        <w:rPr>
          <w:rFonts w:eastAsia="Cambria" w:cstheme="minorHAnsi"/>
          <w:spacing w:val="25"/>
          <w:w w:val="110"/>
          <w:sz w:val="18"/>
          <w:szCs w:val="18"/>
        </w:rPr>
        <w:t xml:space="preserve"> </w:t>
      </w:r>
      <w:r w:rsidRPr="00A02B76">
        <w:rPr>
          <w:rFonts w:eastAsia="Cambria" w:cstheme="minorHAnsi"/>
          <w:w w:val="110"/>
          <w:sz w:val="18"/>
          <w:szCs w:val="18"/>
        </w:rPr>
        <w:t>Food</w:t>
      </w:r>
      <w:r w:rsidRPr="00A02B76">
        <w:rPr>
          <w:rFonts w:eastAsia="Cambria" w:cstheme="minorHAnsi"/>
          <w:spacing w:val="25"/>
          <w:w w:val="110"/>
          <w:sz w:val="18"/>
          <w:szCs w:val="18"/>
        </w:rPr>
        <w:t xml:space="preserve"> </w:t>
      </w:r>
      <w:r w:rsidRPr="00A02B76">
        <w:rPr>
          <w:rFonts w:eastAsia="Cambria" w:cstheme="minorHAnsi"/>
          <w:w w:val="110"/>
          <w:sz w:val="18"/>
          <w:szCs w:val="18"/>
        </w:rPr>
        <w:t>contamination</w:t>
      </w:r>
      <w:r w:rsidRPr="00A02B76">
        <w:rPr>
          <w:rFonts w:eastAsia="Cambria" w:cstheme="minorHAnsi"/>
          <w:spacing w:val="25"/>
          <w:w w:val="110"/>
          <w:sz w:val="18"/>
          <w:szCs w:val="18"/>
        </w:rPr>
        <w:t xml:space="preserve"> </w:t>
      </w:r>
      <w:r w:rsidRPr="00A02B76">
        <w:rPr>
          <w:rFonts w:eastAsia="Cambria" w:cstheme="minorHAnsi"/>
          <w:w w:val="110"/>
          <w:sz w:val="18"/>
          <w:szCs w:val="18"/>
        </w:rPr>
        <w:t>by</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C20–C50 mineral paraffins from the atmosphere. </w:t>
      </w:r>
      <w:r w:rsidRPr="00A02B76">
        <w:rPr>
          <w:rFonts w:eastAsia="Cambria" w:cstheme="minorHAnsi"/>
          <w:i/>
          <w:w w:val="110"/>
          <w:sz w:val="18"/>
          <w:szCs w:val="18"/>
        </w:rPr>
        <w:t>Atmospheric Environment, 36</w:t>
      </w:r>
      <w:r w:rsidRPr="00A02B76">
        <w:rPr>
          <w:rFonts w:eastAsia="Cambria" w:cstheme="minorHAnsi"/>
          <w:w w:val="110"/>
          <w:sz w:val="18"/>
          <w:szCs w:val="18"/>
        </w:rPr>
        <w:t>(30),</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4839–4847. </w:t>
      </w:r>
      <w:hyperlink r:id="rId149">
        <w:r w:rsidRPr="00A02B76">
          <w:rPr>
            <w:rFonts w:eastAsia="Cambria" w:cstheme="minorHAnsi"/>
            <w:color w:val="2196D1"/>
            <w:w w:val="110"/>
            <w:sz w:val="18"/>
            <w:szCs w:val="18"/>
          </w:rPr>
          <w:t>https://doi.org/10.1016/S1352-2310(02)00358-8</w:t>
        </w:r>
      </w:hyperlink>
    </w:p>
    <w:p w14:paraId="1D33E73D" w14:textId="77777777" w:rsidR="00A02B76" w:rsidRPr="00A02B76" w:rsidRDefault="00A02B76" w:rsidP="007A0A87">
      <w:pPr>
        <w:ind w:left="282" w:hanging="240"/>
        <w:jc w:val="both"/>
        <w:rPr>
          <w:rFonts w:eastAsia="Cambria" w:cstheme="minorHAnsi"/>
          <w:sz w:val="18"/>
          <w:szCs w:val="18"/>
        </w:rPr>
      </w:pPr>
      <w:bookmarkStart w:id="89" w:name="_bookmark96"/>
      <w:bookmarkEnd w:id="89"/>
      <w:r w:rsidRPr="00A02B76">
        <w:rPr>
          <w:rFonts w:eastAsia="Cambria" w:cstheme="minorHAnsi"/>
          <w:w w:val="110"/>
          <w:sz w:val="18"/>
          <w:szCs w:val="18"/>
        </w:rPr>
        <w:t>Niederer, Markus, Stebler, Thomas, &amp; Grob, Koni (2016). Mineral oil and synthetic</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hydrocarbons in cosmetic lip products. </w:t>
      </w:r>
      <w:proofErr w:type="spellStart"/>
      <w:r w:rsidRPr="00A02B76">
        <w:rPr>
          <w:rFonts w:eastAsia="Cambria" w:cstheme="minorHAnsi"/>
          <w:i/>
          <w:w w:val="110"/>
          <w:sz w:val="18"/>
          <w:szCs w:val="18"/>
        </w:rPr>
        <w:t>Internaitonal</w:t>
      </w:r>
      <w:proofErr w:type="spellEnd"/>
      <w:r w:rsidRPr="00A02B76">
        <w:rPr>
          <w:rFonts w:eastAsia="Cambria" w:cstheme="minorHAnsi"/>
          <w:i/>
          <w:w w:val="110"/>
          <w:sz w:val="18"/>
          <w:szCs w:val="18"/>
        </w:rPr>
        <w:t xml:space="preserve"> Journal of Cosmetic Science, 38</w:t>
      </w:r>
      <w:r w:rsidRPr="00A02B76">
        <w:rPr>
          <w:rFonts w:eastAsia="Cambria" w:cstheme="minorHAnsi"/>
          <w:w w:val="110"/>
          <w:sz w:val="18"/>
          <w:szCs w:val="18"/>
        </w:rPr>
        <w:t>,</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194–200. </w:t>
      </w:r>
      <w:hyperlink r:id="rId150">
        <w:r w:rsidRPr="00A02B76">
          <w:rPr>
            <w:rFonts w:eastAsia="Cambria" w:cstheme="minorHAnsi"/>
            <w:color w:val="2196D1"/>
            <w:w w:val="110"/>
            <w:sz w:val="18"/>
            <w:szCs w:val="18"/>
          </w:rPr>
          <w:t>https://doi.org/10.1111/ics.12276</w:t>
        </w:r>
      </w:hyperlink>
    </w:p>
    <w:p w14:paraId="6B3ADFDB" w14:textId="77777777" w:rsidR="00A02B76" w:rsidRPr="00A02B76" w:rsidRDefault="00A02B76" w:rsidP="007A0A87">
      <w:pPr>
        <w:ind w:left="282" w:right="81" w:hanging="240"/>
        <w:jc w:val="both"/>
        <w:rPr>
          <w:rFonts w:eastAsia="Cambria" w:cstheme="minorHAnsi"/>
          <w:sz w:val="18"/>
          <w:szCs w:val="18"/>
        </w:rPr>
      </w:pPr>
      <w:bookmarkStart w:id="90" w:name="_bookmark97"/>
      <w:bookmarkEnd w:id="90"/>
      <w:r w:rsidRPr="00A02B76">
        <w:rPr>
          <w:rFonts w:eastAsia="Cambria" w:cstheme="minorHAnsi"/>
          <w:w w:val="115"/>
          <w:sz w:val="18"/>
          <w:szCs w:val="18"/>
        </w:rPr>
        <w:t xml:space="preserve">Noti, A., Grob, K., Biedermann, M., Deiss, U., &amp; Brüschweiler, B. </w:t>
      </w:r>
      <w:r w:rsidRPr="00A02B76">
        <w:rPr>
          <w:rFonts w:eastAsia="Cambria" w:cstheme="minorHAnsi"/>
          <w:w w:val="130"/>
          <w:sz w:val="18"/>
          <w:szCs w:val="18"/>
        </w:rPr>
        <w:t>J.</w:t>
      </w:r>
      <w:r w:rsidRPr="00A02B76">
        <w:rPr>
          <w:rFonts w:eastAsia="Cambria" w:cstheme="minorHAnsi"/>
          <w:spacing w:val="-4"/>
          <w:w w:val="130"/>
          <w:sz w:val="18"/>
          <w:szCs w:val="18"/>
        </w:rPr>
        <w:t xml:space="preserve"> </w:t>
      </w:r>
      <w:r w:rsidRPr="00A02B76">
        <w:rPr>
          <w:rFonts w:eastAsia="Cambria" w:cstheme="minorHAnsi"/>
          <w:w w:val="115"/>
          <w:sz w:val="18"/>
          <w:szCs w:val="18"/>
        </w:rPr>
        <w:t>(2003). Exposure of</w:t>
      </w:r>
      <w:r w:rsidRPr="00A02B76">
        <w:rPr>
          <w:rFonts w:eastAsia="Cambria" w:cstheme="minorHAnsi"/>
          <w:spacing w:val="40"/>
          <w:w w:val="115"/>
          <w:sz w:val="18"/>
          <w:szCs w:val="18"/>
        </w:rPr>
        <w:t xml:space="preserve"> </w:t>
      </w:r>
      <w:r w:rsidRPr="00A02B76">
        <w:rPr>
          <w:rFonts w:eastAsia="Cambria" w:cstheme="minorHAnsi"/>
          <w:w w:val="110"/>
          <w:sz w:val="18"/>
          <w:szCs w:val="18"/>
        </w:rPr>
        <w:t xml:space="preserve">babies to C15-C45 mineral paraffins from human milk and breast salves. </w:t>
      </w:r>
      <w:r w:rsidRPr="00A02B76">
        <w:rPr>
          <w:rFonts w:eastAsia="Cambria" w:cstheme="minorHAnsi"/>
          <w:i/>
          <w:w w:val="110"/>
          <w:sz w:val="18"/>
          <w:szCs w:val="18"/>
        </w:rPr>
        <w:t>Regulatory</w:t>
      </w:r>
      <w:r w:rsidRPr="00A02B76">
        <w:rPr>
          <w:rFonts w:eastAsia="Cambria" w:cstheme="minorHAnsi"/>
          <w:i/>
          <w:spacing w:val="40"/>
          <w:w w:val="110"/>
          <w:sz w:val="18"/>
          <w:szCs w:val="18"/>
        </w:rPr>
        <w:t xml:space="preserve"> </w:t>
      </w:r>
      <w:r w:rsidRPr="00A02B76">
        <w:rPr>
          <w:rFonts w:eastAsia="Cambria" w:cstheme="minorHAnsi"/>
          <w:i/>
          <w:sz w:val="18"/>
          <w:szCs w:val="18"/>
        </w:rPr>
        <w:t>Toxicology</w:t>
      </w:r>
      <w:r w:rsidRPr="00A02B76">
        <w:rPr>
          <w:rFonts w:eastAsia="Cambria" w:cstheme="minorHAnsi"/>
          <w:i/>
          <w:spacing w:val="69"/>
          <w:sz w:val="18"/>
          <w:szCs w:val="18"/>
        </w:rPr>
        <w:t xml:space="preserve"> </w:t>
      </w:r>
      <w:r w:rsidRPr="00A02B76">
        <w:rPr>
          <w:rFonts w:eastAsia="Cambria" w:cstheme="minorHAnsi"/>
          <w:i/>
          <w:sz w:val="18"/>
          <w:szCs w:val="18"/>
        </w:rPr>
        <w:t>and</w:t>
      </w:r>
      <w:r w:rsidRPr="00A02B76">
        <w:rPr>
          <w:rFonts w:eastAsia="Cambria" w:cstheme="minorHAnsi"/>
          <w:i/>
          <w:spacing w:val="72"/>
          <w:sz w:val="18"/>
          <w:szCs w:val="18"/>
        </w:rPr>
        <w:t xml:space="preserve"> </w:t>
      </w:r>
      <w:r w:rsidRPr="00A02B76">
        <w:rPr>
          <w:rFonts w:eastAsia="Cambria" w:cstheme="minorHAnsi"/>
          <w:i/>
          <w:sz w:val="18"/>
          <w:szCs w:val="18"/>
        </w:rPr>
        <w:t>Pharmacology,</w:t>
      </w:r>
      <w:r w:rsidRPr="00A02B76">
        <w:rPr>
          <w:rFonts w:eastAsia="Cambria" w:cstheme="minorHAnsi"/>
          <w:i/>
          <w:spacing w:val="73"/>
          <w:sz w:val="18"/>
          <w:szCs w:val="18"/>
        </w:rPr>
        <w:t xml:space="preserve"> </w:t>
      </w:r>
      <w:r w:rsidRPr="00A02B76">
        <w:rPr>
          <w:rFonts w:eastAsia="Cambria" w:cstheme="minorHAnsi"/>
          <w:i/>
          <w:sz w:val="18"/>
          <w:szCs w:val="18"/>
        </w:rPr>
        <w:t>38</w:t>
      </w:r>
      <w:r w:rsidRPr="00A02B76">
        <w:rPr>
          <w:rFonts w:eastAsia="Cambria" w:cstheme="minorHAnsi"/>
          <w:sz w:val="18"/>
          <w:szCs w:val="18"/>
        </w:rPr>
        <w:t>(3),</w:t>
      </w:r>
      <w:r w:rsidRPr="00A02B76">
        <w:rPr>
          <w:rFonts w:eastAsia="Cambria" w:cstheme="minorHAnsi"/>
          <w:spacing w:val="77"/>
          <w:sz w:val="18"/>
          <w:szCs w:val="18"/>
        </w:rPr>
        <w:t xml:space="preserve"> </w:t>
      </w:r>
      <w:r w:rsidRPr="00A02B76">
        <w:rPr>
          <w:rFonts w:eastAsia="Cambria" w:cstheme="minorHAnsi"/>
          <w:sz w:val="18"/>
          <w:szCs w:val="18"/>
        </w:rPr>
        <w:t>317–325.</w:t>
      </w:r>
      <w:r w:rsidRPr="00A02B76">
        <w:rPr>
          <w:rFonts w:eastAsia="Cambria" w:cstheme="minorHAnsi"/>
          <w:spacing w:val="77"/>
          <w:sz w:val="18"/>
          <w:szCs w:val="18"/>
        </w:rPr>
        <w:t xml:space="preserve"> </w:t>
      </w:r>
      <w:hyperlink r:id="rId151">
        <w:r w:rsidRPr="00A02B76">
          <w:rPr>
            <w:rFonts w:eastAsia="Cambria" w:cstheme="minorHAnsi"/>
            <w:color w:val="2196D1"/>
            <w:sz w:val="18"/>
            <w:szCs w:val="18"/>
          </w:rPr>
          <w:t>https://doi.org/10.1016/S0273-</w:t>
        </w:r>
        <w:r w:rsidRPr="00A02B76">
          <w:rPr>
            <w:rFonts w:eastAsia="Cambria" w:cstheme="minorHAnsi"/>
            <w:color w:val="2196D1"/>
            <w:spacing w:val="-4"/>
            <w:sz w:val="18"/>
            <w:szCs w:val="18"/>
          </w:rPr>
          <w:t>2300</w:t>
        </w:r>
      </w:hyperlink>
    </w:p>
    <w:p w14:paraId="4CAAC673" w14:textId="77777777" w:rsidR="00A02B76" w:rsidRPr="00A02B76" w:rsidRDefault="00A02B76" w:rsidP="007A0A87">
      <w:pPr>
        <w:ind w:left="282"/>
        <w:jc w:val="both"/>
        <w:rPr>
          <w:rFonts w:eastAsia="Cambria" w:cstheme="minorHAnsi"/>
          <w:sz w:val="18"/>
          <w:szCs w:val="18"/>
        </w:rPr>
      </w:pPr>
      <w:hyperlink r:id="rId152">
        <w:r w:rsidRPr="00A02B76">
          <w:rPr>
            <w:rFonts w:eastAsia="Cambria" w:cstheme="minorHAnsi"/>
            <w:color w:val="2196D1"/>
            <w:w w:val="105"/>
            <w:sz w:val="18"/>
            <w:szCs w:val="18"/>
          </w:rPr>
          <w:t>(03)00098-</w:t>
        </w:r>
        <w:r w:rsidRPr="00A02B76">
          <w:rPr>
            <w:rFonts w:eastAsia="Cambria" w:cstheme="minorHAnsi"/>
            <w:color w:val="2196D1"/>
            <w:spacing w:val="-10"/>
            <w:w w:val="105"/>
            <w:sz w:val="18"/>
            <w:szCs w:val="18"/>
          </w:rPr>
          <w:t>9</w:t>
        </w:r>
      </w:hyperlink>
    </w:p>
    <w:p w14:paraId="4E8C0736" w14:textId="77777777" w:rsidR="00A02B76" w:rsidRPr="00A02B76" w:rsidRDefault="00A02B76" w:rsidP="007A0A87">
      <w:pPr>
        <w:spacing w:before="18"/>
        <w:ind w:left="43"/>
        <w:jc w:val="both"/>
        <w:rPr>
          <w:rFonts w:eastAsia="Cambria" w:cstheme="minorHAnsi"/>
          <w:sz w:val="18"/>
          <w:szCs w:val="18"/>
        </w:rPr>
      </w:pPr>
      <w:bookmarkStart w:id="91" w:name="_bookmark98"/>
      <w:bookmarkEnd w:id="91"/>
      <w:r w:rsidRPr="00A02B76">
        <w:rPr>
          <w:rFonts w:eastAsia="Cambria" w:cstheme="minorHAnsi"/>
          <w:w w:val="120"/>
          <w:sz w:val="18"/>
          <w:szCs w:val="18"/>
        </w:rPr>
        <w:t>Nygaard,</w:t>
      </w:r>
      <w:r w:rsidRPr="00A02B76">
        <w:rPr>
          <w:rFonts w:eastAsia="Cambria" w:cstheme="minorHAnsi"/>
          <w:spacing w:val="-2"/>
          <w:w w:val="120"/>
          <w:sz w:val="18"/>
          <w:szCs w:val="18"/>
        </w:rPr>
        <w:t xml:space="preserve"> </w:t>
      </w:r>
      <w:r w:rsidRPr="00A02B76">
        <w:rPr>
          <w:rFonts w:eastAsia="Cambria" w:cstheme="minorHAnsi"/>
          <w:w w:val="120"/>
          <w:sz w:val="18"/>
          <w:szCs w:val="18"/>
        </w:rPr>
        <w:t>U.</w:t>
      </w:r>
      <w:r w:rsidRPr="00A02B76">
        <w:rPr>
          <w:rFonts w:eastAsia="Cambria" w:cstheme="minorHAnsi"/>
          <w:spacing w:val="-1"/>
          <w:w w:val="120"/>
          <w:sz w:val="18"/>
          <w:szCs w:val="18"/>
        </w:rPr>
        <w:t xml:space="preserve"> </w:t>
      </w:r>
      <w:r w:rsidRPr="00A02B76">
        <w:rPr>
          <w:rFonts w:eastAsia="Cambria" w:cstheme="minorHAnsi"/>
          <w:w w:val="120"/>
          <w:sz w:val="18"/>
          <w:szCs w:val="18"/>
        </w:rPr>
        <w:t>C.,</w:t>
      </w:r>
      <w:r w:rsidRPr="00A02B76">
        <w:rPr>
          <w:rFonts w:eastAsia="Cambria" w:cstheme="minorHAnsi"/>
          <w:spacing w:val="-1"/>
          <w:w w:val="120"/>
          <w:sz w:val="18"/>
          <w:szCs w:val="18"/>
        </w:rPr>
        <w:t xml:space="preserve"> </w:t>
      </w:r>
      <w:r w:rsidRPr="00A02B76">
        <w:rPr>
          <w:rFonts w:eastAsia="Cambria" w:cstheme="minorHAnsi"/>
          <w:w w:val="120"/>
          <w:sz w:val="18"/>
          <w:szCs w:val="18"/>
        </w:rPr>
        <w:t>Vege,</w:t>
      </w:r>
      <w:r w:rsidRPr="00A02B76">
        <w:rPr>
          <w:rFonts w:eastAsia="Cambria" w:cstheme="minorHAnsi"/>
          <w:spacing w:val="-2"/>
          <w:w w:val="120"/>
          <w:sz w:val="18"/>
          <w:szCs w:val="18"/>
        </w:rPr>
        <w:t xml:space="preserve"> </w:t>
      </w:r>
      <w:r w:rsidRPr="00A02B76">
        <w:rPr>
          <w:rFonts w:eastAsia="Cambria" w:cstheme="minorHAnsi"/>
          <w:w w:val="120"/>
          <w:sz w:val="18"/>
          <w:szCs w:val="18"/>
        </w:rPr>
        <w:t>Å.,</w:t>
      </w:r>
      <w:r w:rsidRPr="00A02B76">
        <w:rPr>
          <w:rFonts w:eastAsia="Cambria" w:cstheme="minorHAnsi"/>
          <w:spacing w:val="-1"/>
          <w:w w:val="120"/>
          <w:sz w:val="18"/>
          <w:szCs w:val="18"/>
        </w:rPr>
        <w:t xml:space="preserve"> </w:t>
      </w:r>
      <w:proofErr w:type="spellStart"/>
      <w:r w:rsidRPr="00A02B76">
        <w:rPr>
          <w:rFonts w:eastAsia="Cambria" w:cstheme="minorHAnsi"/>
          <w:w w:val="120"/>
          <w:sz w:val="18"/>
          <w:szCs w:val="18"/>
        </w:rPr>
        <w:t>Rognum</w:t>
      </w:r>
      <w:proofErr w:type="spellEnd"/>
      <w:r w:rsidRPr="00A02B76">
        <w:rPr>
          <w:rFonts w:eastAsia="Cambria" w:cstheme="minorHAnsi"/>
          <w:w w:val="120"/>
          <w:sz w:val="18"/>
          <w:szCs w:val="18"/>
        </w:rPr>
        <w:t>,</w:t>
      </w:r>
      <w:r w:rsidRPr="00A02B76">
        <w:rPr>
          <w:rFonts w:eastAsia="Cambria" w:cstheme="minorHAnsi"/>
          <w:spacing w:val="-1"/>
          <w:w w:val="120"/>
          <w:sz w:val="18"/>
          <w:szCs w:val="18"/>
        </w:rPr>
        <w:t xml:space="preserve"> </w:t>
      </w:r>
      <w:r w:rsidRPr="00A02B76">
        <w:rPr>
          <w:rFonts w:eastAsia="Cambria" w:cstheme="minorHAnsi"/>
          <w:w w:val="120"/>
          <w:sz w:val="18"/>
          <w:szCs w:val="18"/>
        </w:rPr>
        <w:t>T.,</w:t>
      </w:r>
      <w:r w:rsidRPr="00A02B76">
        <w:rPr>
          <w:rFonts w:eastAsia="Cambria" w:cstheme="minorHAnsi"/>
          <w:spacing w:val="-1"/>
          <w:w w:val="120"/>
          <w:sz w:val="18"/>
          <w:szCs w:val="18"/>
        </w:rPr>
        <w:t xml:space="preserve"> </w:t>
      </w:r>
      <w:r w:rsidRPr="00A02B76">
        <w:rPr>
          <w:rFonts w:eastAsia="Cambria" w:cstheme="minorHAnsi"/>
          <w:w w:val="120"/>
          <w:sz w:val="18"/>
          <w:szCs w:val="18"/>
        </w:rPr>
        <w:t>Grob,</w:t>
      </w:r>
      <w:r w:rsidRPr="00A02B76">
        <w:rPr>
          <w:rFonts w:eastAsia="Cambria" w:cstheme="minorHAnsi"/>
          <w:spacing w:val="-2"/>
          <w:w w:val="120"/>
          <w:sz w:val="18"/>
          <w:szCs w:val="18"/>
        </w:rPr>
        <w:t xml:space="preserve"> </w:t>
      </w:r>
      <w:r w:rsidRPr="00A02B76">
        <w:rPr>
          <w:rFonts w:eastAsia="Cambria" w:cstheme="minorHAnsi"/>
          <w:w w:val="120"/>
          <w:sz w:val="18"/>
          <w:szCs w:val="18"/>
        </w:rPr>
        <w:t>K., Cartier,</w:t>
      </w:r>
      <w:r w:rsidRPr="00A02B76">
        <w:rPr>
          <w:rFonts w:eastAsia="Cambria" w:cstheme="minorHAnsi"/>
          <w:spacing w:val="-2"/>
          <w:w w:val="120"/>
          <w:sz w:val="18"/>
          <w:szCs w:val="18"/>
        </w:rPr>
        <w:t xml:space="preserve"> </w:t>
      </w:r>
      <w:r w:rsidRPr="00A02B76">
        <w:rPr>
          <w:rFonts w:eastAsia="Cambria" w:cstheme="minorHAnsi"/>
          <w:w w:val="120"/>
          <w:sz w:val="18"/>
          <w:szCs w:val="18"/>
        </w:rPr>
        <w:t>C.,</w:t>
      </w:r>
      <w:r w:rsidRPr="00A02B76">
        <w:rPr>
          <w:rFonts w:eastAsia="Cambria" w:cstheme="minorHAnsi"/>
          <w:spacing w:val="-1"/>
          <w:w w:val="120"/>
          <w:sz w:val="18"/>
          <w:szCs w:val="18"/>
        </w:rPr>
        <w:t xml:space="preserve"> </w:t>
      </w:r>
      <w:r w:rsidRPr="00A02B76">
        <w:rPr>
          <w:rFonts w:eastAsia="Cambria" w:cstheme="minorHAnsi"/>
          <w:w w:val="120"/>
          <w:sz w:val="18"/>
          <w:szCs w:val="18"/>
        </w:rPr>
        <w:t>Cravedi,</w:t>
      </w:r>
      <w:r w:rsidRPr="00A02B76">
        <w:rPr>
          <w:rFonts w:eastAsia="Cambria" w:cstheme="minorHAnsi"/>
          <w:spacing w:val="-1"/>
          <w:w w:val="120"/>
          <w:sz w:val="18"/>
          <w:szCs w:val="18"/>
        </w:rPr>
        <w:t xml:space="preserve"> </w:t>
      </w:r>
      <w:r w:rsidRPr="00A02B76">
        <w:rPr>
          <w:rFonts w:eastAsia="Cambria" w:cstheme="minorHAnsi"/>
          <w:w w:val="130"/>
          <w:sz w:val="18"/>
          <w:szCs w:val="18"/>
        </w:rPr>
        <w:t>J.</w:t>
      </w:r>
      <w:r w:rsidRPr="00A02B76">
        <w:rPr>
          <w:rFonts w:eastAsia="Cambria" w:cstheme="minorHAnsi"/>
          <w:spacing w:val="-5"/>
          <w:w w:val="130"/>
          <w:sz w:val="18"/>
          <w:szCs w:val="18"/>
        </w:rPr>
        <w:t xml:space="preserve"> </w:t>
      </w:r>
      <w:r w:rsidRPr="00A02B76">
        <w:rPr>
          <w:rFonts w:eastAsia="Cambria" w:cstheme="minorHAnsi"/>
          <w:w w:val="120"/>
          <w:sz w:val="18"/>
          <w:szCs w:val="18"/>
        </w:rPr>
        <w:t>P.,</w:t>
      </w:r>
      <w:r w:rsidRPr="00A02B76">
        <w:rPr>
          <w:rFonts w:eastAsia="Cambria" w:cstheme="minorHAnsi"/>
          <w:spacing w:val="-1"/>
          <w:w w:val="120"/>
          <w:sz w:val="18"/>
          <w:szCs w:val="18"/>
        </w:rPr>
        <w:t xml:space="preserve"> </w:t>
      </w:r>
      <w:r w:rsidRPr="00A02B76">
        <w:rPr>
          <w:rFonts w:eastAsia="Cambria" w:cstheme="minorHAnsi"/>
          <w:w w:val="120"/>
          <w:sz w:val="18"/>
          <w:szCs w:val="18"/>
        </w:rPr>
        <w:t>et</w:t>
      </w:r>
      <w:r w:rsidRPr="00A02B76">
        <w:rPr>
          <w:rFonts w:eastAsia="Cambria" w:cstheme="minorHAnsi"/>
          <w:spacing w:val="-1"/>
          <w:w w:val="120"/>
          <w:sz w:val="18"/>
          <w:szCs w:val="18"/>
        </w:rPr>
        <w:t xml:space="preserve"> </w:t>
      </w:r>
      <w:r w:rsidRPr="00A02B76">
        <w:rPr>
          <w:rFonts w:eastAsia="Cambria" w:cstheme="minorHAnsi"/>
          <w:w w:val="120"/>
          <w:sz w:val="18"/>
          <w:szCs w:val="18"/>
        </w:rPr>
        <w:t>al.</w:t>
      </w:r>
      <w:r w:rsidRPr="00A02B76">
        <w:rPr>
          <w:rFonts w:eastAsia="Cambria" w:cstheme="minorHAnsi"/>
          <w:spacing w:val="-2"/>
          <w:w w:val="120"/>
          <w:sz w:val="18"/>
          <w:szCs w:val="18"/>
        </w:rPr>
        <w:t xml:space="preserve"> (2019).</w:t>
      </w:r>
    </w:p>
    <w:p w14:paraId="6CFD8FDC" w14:textId="77777777" w:rsidR="00A02B76" w:rsidRPr="00A02B76" w:rsidRDefault="00A02B76" w:rsidP="007A0A87">
      <w:pPr>
        <w:spacing w:before="19"/>
        <w:ind w:left="282" w:right="76"/>
        <w:jc w:val="both"/>
        <w:rPr>
          <w:rFonts w:eastAsia="Cambria" w:cstheme="minorHAnsi"/>
          <w:sz w:val="18"/>
          <w:szCs w:val="18"/>
        </w:rPr>
      </w:pPr>
      <w:r w:rsidRPr="00A02B76">
        <w:rPr>
          <w:rFonts w:eastAsia="Cambria" w:cstheme="minorHAnsi"/>
          <w:w w:val="110"/>
          <w:sz w:val="18"/>
          <w:szCs w:val="18"/>
        </w:rPr>
        <w:t xml:space="preserve">Toxic effects of mineral oil saturated hydrocarbons (MOSH) and </w:t>
      </w:r>
      <w:proofErr w:type="gramStart"/>
      <w:r w:rsidRPr="00A02B76">
        <w:rPr>
          <w:rFonts w:eastAsia="Cambria" w:cstheme="minorHAnsi"/>
          <w:w w:val="110"/>
          <w:sz w:val="18"/>
          <w:szCs w:val="18"/>
        </w:rPr>
        <w:t>relation</w:t>
      </w:r>
      <w:proofErr w:type="gramEnd"/>
      <w:r w:rsidRPr="00A02B76">
        <w:rPr>
          <w:rFonts w:eastAsia="Cambria" w:cstheme="minorHAnsi"/>
          <w:w w:val="110"/>
          <w:sz w:val="18"/>
          <w:szCs w:val="18"/>
        </w:rPr>
        <w:t xml:space="preserve"> to</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accumulation in rat liver. </w:t>
      </w:r>
      <w:r w:rsidRPr="00A02B76">
        <w:rPr>
          <w:rFonts w:eastAsia="Cambria" w:cstheme="minorHAnsi"/>
          <w:i/>
          <w:w w:val="110"/>
          <w:sz w:val="18"/>
          <w:szCs w:val="18"/>
        </w:rPr>
        <w:t>Food and Chemical Toxicology, 123</w:t>
      </w:r>
      <w:r w:rsidRPr="00A02B76">
        <w:rPr>
          <w:rFonts w:eastAsia="Cambria" w:cstheme="minorHAnsi"/>
          <w:w w:val="110"/>
          <w:sz w:val="18"/>
          <w:szCs w:val="18"/>
        </w:rPr>
        <w:t xml:space="preserve">, 431–442. </w:t>
      </w:r>
      <w:hyperlink r:id="rId153">
        <w:r w:rsidRPr="00A02B76">
          <w:rPr>
            <w:rFonts w:eastAsia="Cambria" w:cstheme="minorHAnsi"/>
            <w:color w:val="2196D1"/>
            <w:w w:val="110"/>
            <w:sz w:val="18"/>
            <w:szCs w:val="18"/>
          </w:rPr>
          <w:t>https://doi.</w:t>
        </w:r>
      </w:hyperlink>
      <w:r w:rsidRPr="00A02B76">
        <w:rPr>
          <w:rFonts w:eastAsia="Cambria" w:cstheme="minorHAnsi"/>
          <w:color w:val="2196D1"/>
          <w:spacing w:val="40"/>
          <w:w w:val="110"/>
          <w:sz w:val="18"/>
          <w:szCs w:val="18"/>
        </w:rPr>
        <w:t xml:space="preserve"> </w:t>
      </w:r>
      <w:hyperlink r:id="rId154">
        <w:r w:rsidRPr="00A02B76">
          <w:rPr>
            <w:rFonts w:eastAsia="Cambria" w:cstheme="minorHAnsi"/>
            <w:color w:val="2196D1"/>
            <w:spacing w:val="-2"/>
            <w:w w:val="110"/>
            <w:sz w:val="18"/>
            <w:szCs w:val="18"/>
          </w:rPr>
          <w:t>org/10.1016/j.fct.2018.11.022</w:t>
        </w:r>
      </w:hyperlink>
    </w:p>
    <w:p w14:paraId="5684E4AE" w14:textId="77777777" w:rsidR="00A02B76" w:rsidRPr="00A02B76" w:rsidRDefault="00A02B76" w:rsidP="007A0A87">
      <w:pPr>
        <w:spacing w:before="2"/>
        <w:ind w:left="43"/>
        <w:jc w:val="both"/>
        <w:rPr>
          <w:rFonts w:eastAsia="Cambria" w:cstheme="minorHAnsi"/>
          <w:sz w:val="18"/>
          <w:szCs w:val="18"/>
        </w:rPr>
      </w:pPr>
      <w:bookmarkStart w:id="92" w:name="_bookmark99"/>
      <w:bookmarkEnd w:id="92"/>
      <w:proofErr w:type="spellStart"/>
      <w:r w:rsidRPr="00A02B76">
        <w:rPr>
          <w:rFonts w:eastAsia="Cambria" w:cstheme="minorHAnsi"/>
          <w:w w:val="115"/>
          <w:sz w:val="18"/>
          <w:szCs w:val="18"/>
          <w:lang w:val="en-GB"/>
        </w:rPr>
        <w:t>Pirow</w:t>
      </w:r>
      <w:proofErr w:type="spellEnd"/>
      <w:r w:rsidRPr="00A02B76">
        <w:rPr>
          <w:rFonts w:eastAsia="Cambria" w:cstheme="minorHAnsi"/>
          <w:w w:val="115"/>
          <w:sz w:val="18"/>
          <w:szCs w:val="18"/>
          <w:lang w:val="en-GB"/>
        </w:rPr>
        <w:t>,</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R.,</w:t>
      </w:r>
      <w:r w:rsidRPr="00A02B76">
        <w:rPr>
          <w:rFonts w:eastAsia="Cambria" w:cstheme="minorHAnsi"/>
          <w:spacing w:val="9"/>
          <w:w w:val="115"/>
          <w:sz w:val="18"/>
          <w:szCs w:val="18"/>
          <w:lang w:val="en-GB"/>
        </w:rPr>
        <w:t xml:space="preserve"> </w:t>
      </w:r>
      <w:r w:rsidRPr="00A02B76">
        <w:rPr>
          <w:rFonts w:eastAsia="Cambria" w:cstheme="minorHAnsi"/>
          <w:w w:val="115"/>
          <w:sz w:val="18"/>
          <w:szCs w:val="18"/>
          <w:lang w:val="en-GB"/>
        </w:rPr>
        <w:t>Blume,</w:t>
      </w:r>
      <w:r w:rsidRPr="00A02B76">
        <w:rPr>
          <w:rFonts w:eastAsia="Cambria" w:cstheme="minorHAnsi"/>
          <w:spacing w:val="9"/>
          <w:w w:val="115"/>
          <w:sz w:val="18"/>
          <w:szCs w:val="18"/>
          <w:lang w:val="en-GB"/>
        </w:rPr>
        <w:t xml:space="preserve"> </w:t>
      </w:r>
      <w:r w:rsidRPr="00A02B76">
        <w:rPr>
          <w:rFonts w:eastAsia="Cambria" w:cstheme="minorHAnsi"/>
          <w:w w:val="115"/>
          <w:sz w:val="18"/>
          <w:szCs w:val="18"/>
          <w:lang w:val="en-GB"/>
        </w:rPr>
        <w:t>A.,</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Hellwig,</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N.,</w:t>
      </w:r>
      <w:r w:rsidRPr="00A02B76">
        <w:rPr>
          <w:rFonts w:eastAsia="Cambria" w:cstheme="minorHAnsi"/>
          <w:spacing w:val="9"/>
          <w:w w:val="115"/>
          <w:sz w:val="18"/>
          <w:szCs w:val="18"/>
          <w:lang w:val="en-GB"/>
        </w:rPr>
        <w:t xml:space="preserve"> </w:t>
      </w:r>
      <w:proofErr w:type="spellStart"/>
      <w:r w:rsidRPr="00A02B76">
        <w:rPr>
          <w:rFonts w:eastAsia="Cambria" w:cstheme="minorHAnsi"/>
          <w:w w:val="115"/>
          <w:sz w:val="18"/>
          <w:szCs w:val="18"/>
          <w:lang w:val="en-GB"/>
        </w:rPr>
        <w:t>Herzler</w:t>
      </w:r>
      <w:proofErr w:type="spellEnd"/>
      <w:r w:rsidRPr="00A02B76">
        <w:rPr>
          <w:rFonts w:eastAsia="Cambria" w:cstheme="minorHAnsi"/>
          <w:w w:val="115"/>
          <w:sz w:val="18"/>
          <w:szCs w:val="18"/>
          <w:lang w:val="en-GB"/>
        </w:rPr>
        <w:t>,</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M.,</w:t>
      </w:r>
      <w:r w:rsidRPr="00A02B76">
        <w:rPr>
          <w:rFonts w:eastAsia="Cambria" w:cstheme="minorHAnsi"/>
          <w:spacing w:val="9"/>
          <w:w w:val="115"/>
          <w:sz w:val="18"/>
          <w:szCs w:val="18"/>
          <w:lang w:val="en-GB"/>
        </w:rPr>
        <w:t xml:space="preserve"> </w:t>
      </w:r>
      <w:proofErr w:type="spellStart"/>
      <w:r w:rsidRPr="00A02B76">
        <w:rPr>
          <w:rFonts w:eastAsia="Cambria" w:cstheme="minorHAnsi"/>
          <w:w w:val="115"/>
          <w:sz w:val="18"/>
          <w:szCs w:val="18"/>
          <w:lang w:val="en-GB"/>
        </w:rPr>
        <w:t>Huhse</w:t>
      </w:r>
      <w:proofErr w:type="spellEnd"/>
      <w:r w:rsidRPr="00A02B76">
        <w:rPr>
          <w:rFonts w:eastAsia="Cambria" w:cstheme="minorHAnsi"/>
          <w:w w:val="115"/>
          <w:sz w:val="18"/>
          <w:szCs w:val="18"/>
          <w:lang w:val="en-GB"/>
        </w:rPr>
        <w:t>,</w:t>
      </w:r>
      <w:r w:rsidRPr="00A02B76">
        <w:rPr>
          <w:rFonts w:eastAsia="Cambria" w:cstheme="minorHAnsi"/>
          <w:spacing w:val="9"/>
          <w:w w:val="115"/>
          <w:sz w:val="18"/>
          <w:szCs w:val="18"/>
          <w:lang w:val="en-GB"/>
        </w:rPr>
        <w:t xml:space="preserve"> </w:t>
      </w:r>
      <w:r w:rsidRPr="00A02B76">
        <w:rPr>
          <w:rFonts w:eastAsia="Cambria" w:cstheme="minorHAnsi"/>
          <w:w w:val="115"/>
          <w:sz w:val="18"/>
          <w:szCs w:val="18"/>
          <w:lang w:val="en-GB"/>
        </w:rPr>
        <w:t>B.,</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Hutzler,</w:t>
      </w:r>
      <w:r w:rsidRPr="00A02B76">
        <w:rPr>
          <w:rFonts w:eastAsia="Cambria" w:cstheme="minorHAnsi"/>
          <w:spacing w:val="10"/>
          <w:w w:val="115"/>
          <w:sz w:val="18"/>
          <w:szCs w:val="18"/>
          <w:lang w:val="en-GB"/>
        </w:rPr>
        <w:t xml:space="preserve"> </w:t>
      </w:r>
      <w:r w:rsidRPr="00A02B76">
        <w:rPr>
          <w:rFonts w:eastAsia="Cambria" w:cstheme="minorHAnsi"/>
          <w:w w:val="115"/>
          <w:sz w:val="18"/>
          <w:szCs w:val="18"/>
          <w:lang w:val="en-GB"/>
        </w:rPr>
        <w:t>C.,</w:t>
      </w:r>
      <w:r w:rsidRPr="00A02B76">
        <w:rPr>
          <w:rFonts w:eastAsia="Cambria" w:cstheme="minorHAnsi"/>
          <w:spacing w:val="9"/>
          <w:w w:val="115"/>
          <w:sz w:val="18"/>
          <w:szCs w:val="18"/>
          <w:lang w:val="en-GB"/>
        </w:rPr>
        <w:t xml:space="preserve"> </w:t>
      </w:r>
      <w:r w:rsidRPr="00A02B76">
        <w:rPr>
          <w:rFonts w:eastAsia="Cambria" w:cstheme="minorHAnsi"/>
          <w:w w:val="115"/>
          <w:sz w:val="18"/>
          <w:szCs w:val="18"/>
          <w:lang w:val="en-GB"/>
        </w:rPr>
        <w:t>et</w:t>
      </w:r>
      <w:r w:rsidRPr="00A02B76">
        <w:rPr>
          <w:rFonts w:eastAsia="Cambria" w:cstheme="minorHAnsi"/>
          <w:spacing w:val="9"/>
          <w:w w:val="115"/>
          <w:sz w:val="18"/>
          <w:szCs w:val="18"/>
          <w:lang w:val="en-GB"/>
        </w:rPr>
        <w:t xml:space="preserve"> </w:t>
      </w:r>
      <w:r w:rsidRPr="00A02B76">
        <w:rPr>
          <w:rFonts w:eastAsia="Cambria" w:cstheme="minorHAnsi"/>
          <w:w w:val="115"/>
          <w:sz w:val="18"/>
          <w:szCs w:val="18"/>
          <w:lang w:val="en-GB"/>
        </w:rPr>
        <w:t>al.</w:t>
      </w:r>
      <w:r w:rsidRPr="00A02B76">
        <w:rPr>
          <w:rFonts w:eastAsia="Cambria" w:cstheme="minorHAnsi"/>
          <w:spacing w:val="9"/>
          <w:w w:val="115"/>
          <w:sz w:val="18"/>
          <w:szCs w:val="18"/>
          <w:lang w:val="en-GB"/>
        </w:rPr>
        <w:t xml:space="preserve"> </w:t>
      </w:r>
      <w:r w:rsidRPr="00A02B76">
        <w:rPr>
          <w:rFonts w:eastAsia="Cambria" w:cstheme="minorHAnsi"/>
          <w:spacing w:val="-2"/>
          <w:w w:val="115"/>
          <w:sz w:val="18"/>
          <w:szCs w:val="18"/>
        </w:rPr>
        <w:t>(2019).</w:t>
      </w:r>
    </w:p>
    <w:p w14:paraId="4345C77E" w14:textId="77777777" w:rsidR="00A02B76" w:rsidRPr="00A02B76" w:rsidRDefault="00A02B76" w:rsidP="007A0A87">
      <w:pPr>
        <w:spacing w:before="18"/>
        <w:ind w:left="282" w:right="81"/>
        <w:jc w:val="both"/>
        <w:rPr>
          <w:rFonts w:eastAsia="Cambria" w:cstheme="minorHAnsi"/>
          <w:sz w:val="18"/>
          <w:szCs w:val="18"/>
        </w:rPr>
      </w:pPr>
      <w:r w:rsidRPr="00A02B76">
        <w:rPr>
          <w:rFonts w:eastAsia="Cambria" w:cstheme="minorHAnsi"/>
          <w:w w:val="110"/>
          <w:sz w:val="18"/>
          <w:szCs w:val="18"/>
        </w:rPr>
        <w:t>Mineral oil in food, cosmetic products, and in products regulated by other</w:t>
      </w:r>
      <w:r w:rsidRPr="00A02B76">
        <w:rPr>
          <w:rFonts w:eastAsia="Cambria" w:cstheme="minorHAnsi"/>
          <w:spacing w:val="40"/>
          <w:w w:val="110"/>
          <w:sz w:val="18"/>
          <w:szCs w:val="18"/>
        </w:rPr>
        <w:t xml:space="preserve"> </w:t>
      </w:r>
      <w:r w:rsidRPr="00A02B76">
        <w:rPr>
          <w:rFonts w:eastAsia="Cambria" w:cstheme="minorHAnsi"/>
          <w:w w:val="110"/>
          <w:sz w:val="18"/>
          <w:szCs w:val="18"/>
        </w:rPr>
        <w:t>legislations.</w:t>
      </w:r>
      <w:r w:rsidRPr="00A02B76">
        <w:rPr>
          <w:rFonts w:eastAsia="Cambria" w:cstheme="minorHAnsi"/>
          <w:spacing w:val="-8"/>
          <w:w w:val="110"/>
          <w:sz w:val="18"/>
          <w:szCs w:val="18"/>
        </w:rPr>
        <w:t xml:space="preserve"> </w:t>
      </w:r>
      <w:r w:rsidRPr="00A02B76">
        <w:rPr>
          <w:rFonts w:eastAsia="Cambria" w:cstheme="minorHAnsi"/>
          <w:i/>
          <w:w w:val="110"/>
          <w:sz w:val="18"/>
          <w:szCs w:val="18"/>
        </w:rPr>
        <w:t>Critical</w:t>
      </w:r>
      <w:r w:rsidRPr="00A02B76">
        <w:rPr>
          <w:rFonts w:eastAsia="Cambria" w:cstheme="minorHAnsi"/>
          <w:i/>
          <w:spacing w:val="-8"/>
          <w:w w:val="110"/>
          <w:sz w:val="18"/>
          <w:szCs w:val="18"/>
        </w:rPr>
        <w:t xml:space="preserve"> </w:t>
      </w:r>
      <w:r w:rsidRPr="00A02B76">
        <w:rPr>
          <w:rFonts w:eastAsia="Cambria" w:cstheme="minorHAnsi"/>
          <w:i/>
          <w:w w:val="110"/>
          <w:sz w:val="18"/>
          <w:szCs w:val="18"/>
        </w:rPr>
        <w:t>Reviews</w:t>
      </w:r>
      <w:r w:rsidRPr="00A02B76">
        <w:rPr>
          <w:rFonts w:eastAsia="Cambria" w:cstheme="minorHAnsi"/>
          <w:i/>
          <w:spacing w:val="-8"/>
          <w:w w:val="110"/>
          <w:sz w:val="18"/>
          <w:szCs w:val="18"/>
        </w:rPr>
        <w:t xml:space="preserve"> </w:t>
      </w:r>
      <w:r w:rsidRPr="00A02B76">
        <w:rPr>
          <w:rFonts w:eastAsia="Cambria" w:cstheme="minorHAnsi"/>
          <w:i/>
          <w:w w:val="110"/>
          <w:sz w:val="18"/>
          <w:szCs w:val="18"/>
        </w:rPr>
        <w:t>in</w:t>
      </w:r>
      <w:r w:rsidRPr="00A02B76">
        <w:rPr>
          <w:rFonts w:eastAsia="Cambria" w:cstheme="minorHAnsi"/>
          <w:i/>
          <w:spacing w:val="-9"/>
          <w:w w:val="110"/>
          <w:sz w:val="18"/>
          <w:szCs w:val="18"/>
        </w:rPr>
        <w:t xml:space="preserve"> </w:t>
      </w:r>
      <w:r w:rsidRPr="00A02B76">
        <w:rPr>
          <w:rFonts w:eastAsia="Cambria" w:cstheme="minorHAnsi"/>
          <w:i/>
          <w:w w:val="110"/>
          <w:sz w:val="18"/>
          <w:szCs w:val="18"/>
        </w:rPr>
        <w:t>Toxicology,</w:t>
      </w:r>
      <w:r w:rsidRPr="00A02B76">
        <w:rPr>
          <w:rFonts w:eastAsia="Cambria" w:cstheme="minorHAnsi"/>
          <w:i/>
          <w:spacing w:val="-8"/>
          <w:w w:val="110"/>
          <w:sz w:val="18"/>
          <w:szCs w:val="18"/>
        </w:rPr>
        <w:t xml:space="preserve"> </w:t>
      </w:r>
      <w:r w:rsidRPr="00A02B76">
        <w:rPr>
          <w:rFonts w:eastAsia="Cambria" w:cstheme="minorHAnsi"/>
          <w:i/>
          <w:w w:val="110"/>
          <w:sz w:val="18"/>
          <w:szCs w:val="18"/>
        </w:rPr>
        <w:t>49</w:t>
      </w:r>
      <w:r w:rsidRPr="00A02B76">
        <w:rPr>
          <w:rFonts w:eastAsia="Cambria" w:cstheme="minorHAnsi"/>
          <w:w w:val="110"/>
          <w:sz w:val="18"/>
          <w:szCs w:val="18"/>
        </w:rPr>
        <w:t>(9),</w:t>
      </w:r>
      <w:r w:rsidRPr="00A02B76">
        <w:rPr>
          <w:rFonts w:eastAsia="Cambria" w:cstheme="minorHAnsi"/>
          <w:spacing w:val="-7"/>
          <w:w w:val="110"/>
          <w:sz w:val="18"/>
          <w:szCs w:val="18"/>
        </w:rPr>
        <w:t xml:space="preserve"> </w:t>
      </w:r>
      <w:r w:rsidRPr="00A02B76">
        <w:rPr>
          <w:rFonts w:eastAsia="Cambria" w:cstheme="minorHAnsi"/>
          <w:w w:val="110"/>
          <w:sz w:val="18"/>
          <w:szCs w:val="18"/>
        </w:rPr>
        <w:t>742–789.</w:t>
      </w:r>
      <w:r w:rsidRPr="00A02B76">
        <w:rPr>
          <w:rFonts w:eastAsia="Cambria" w:cstheme="minorHAnsi"/>
          <w:spacing w:val="-7"/>
          <w:w w:val="110"/>
          <w:sz w:val="18"/>
          <w:szCs w:val="18"/>
        </w:rPr>
        <w:t xml:space="preserve"> </w:t>
      </w:r>
      <w:hyperlink r:id="rId155">
        <w:r w:rsidRPr="00A02B76">
          <w:rPr>
            <w:rFonts w:eastAsia="Cambria" w:cstheme="minorHAnsi"/>
            <w:color w:val="2196D1"/>
            <w:w w:val="110"/>
            <w:sz w:val="18"/>
            <w:szCs w:val="18"/>
          </w:rPr>
          <w:t>https://doi.org/10.1080/</w:t>
        </w:r>
      </w:hyperlink>
      <w:r w:rsidRPr="00A02B76">
        <w:rPr>
          <w:rFonts w:eastAsia="Cambria" w:cstheme="minorHAnsi"/>
          <w:color w:val="2196D1"/>
          <w:spacing w:val="40"/>
          <w:w w:val="110"/>
          <w:sz w:val="18"/>
          <w:szCs w:val="18"/>
        </w:rPr>
        <w:t xml:space="preserve"> </w:t>
      </w:r>
      <w:hyperlink r:id="rId156">
        <w:r w:rsidRPr="00A02B76">
          <w:rPr>
            <w:rFonts w:eastAsia="Cambria" w:cstheme="minorHAnsi"/>
            <w:color w:val="2196D1"/>
            <w:spacing w:val="-2"/>
            <w:w w:val="110"/>
            <w:sz w:val="18"/>
            <w:szCs w:val="18"/>
          </w:rPr>
          <w:t>10408444.2019.1694862</w:t>
        </w:r>
      </w:hyperlink>
    </w:p>
    <w:p w14:paraId="67031645" w14:textId="77777777" w:rsidR="00A02B76" w:rsidRPr="00A02B76" w:rsidRDefault="00A02B76" w:rsidP="007A0A87">
      <w:pPr>
        <w:spacing w:before="1"/>
        <w:ind w:left="282" w:right="81" w:hanging="240"/>
        <w:jc w:val="both"/>
        <w:rPr>
          <w:rFonts w:eastAsia="Cambria" w:cstheme="minorHAnsi"/>
          <w:sz w:val="18"/>
          <w:szCs w:val="18"/>
        </w:rPr>
      </w:pPr>
      <w:bookmarkStart w:id="93" w:name="_bookmark100"/>
      <w:bookmarkEnd w:id="93"/>
      <w:r w:rsidRPr="00A02B76">
        <w:rPr>
          <w:rFonts w:eastAsia="Cambria" w:cstheme="minorHAnsi"/>
          <w:w w:val="110"/>
          <w:sz w:val="18"/>
          <w:szCs w:val="18"/>
        </w:rPr>
        <w:t>Purcaro,</w:t>
      </w:r>
      <w:r w:rsidRPr="00A02B76">
        <w:rPr>
          <w:rFonts w:eastAsia="Cambria" w:cstheme="minorHAnsi"/>
          <w:spacing w:val="12"/>
          <w:w w:val="110"/>
          <w:sz w:val="18"/>
          <w:szCs w:val="18"/>
        </w:rPr>
        <w:t xml:space="preserve"> </w:t>
      </w:r>
      <w:r w:rsidRPr="00A02B76">
        <w:rPr>
          <w:rFonts w:eastAsia="Cambria" w:cstheme="minorHAnsi"/>
          <w:w w:val="110"/>
          <w:sz w:val="18"/>
          <w:szCs w:val="18"/>
        </w:rPr>
        <w:t>G., Barp,</w:t>
      </w:r>
      <w:r w:rsidRPr="00A02B76">
        <w:rPr>
          <w:rFonts w:eastAsia="Cambria" w:cstheme="minorHAnsi"/>
          <w:spacing w:val="12"/>
          <w:w w:val="110"/>
          <w:sz w:val="18"/>
          <w:szCs w:val="18"/>
        </w:rPr>
        <w:t xml:space="preserve"> </w:t>
      </w:r>
      <w:r w:rsidRPr="00A02B76">
        <w:rPr>
          <w:rFonts w:eastAsia="Cambria" w:cstheme="minorHAnsi"/>
          <w:w w:val="110"/>
          <w:sz w:val="18"/>
          <w:szCs w:val="18"/>
        </w:rPr>
        <w:t>L.,</w:t>
      </w:r>
      <w:r w:rsidRPr="00A02B76">
        <w:rPr>
          <w:rFonts w:eastAsia="Cambria" w:cstheme="minorHAnsi"/>
          <w:spacing w:val="12"/>
          <w:w w:val="110"/>
          <w:sz w:val="18"/>
          <w:szCs w:val="18"/>
        </w:rPr>
        <w:t xml:space="preserve"> </w:t>
      </w:r>
      <w:r w:rsidRPr="00A02B76">
        <w:rPr>
          <w:rFonts w:eastAsia="Cambria" w:cstheme="minorHAnsi"/>
          <w:w w:val="110"/>
          <w:sz w:val="18"/>
          <w:szCs w:val="18"/>
        </w:rPr>
        <w:t>&amp; Moret,</w:t>
      </w:r>
      <w:r w:rsidRPr="00A02B76">
        <w:rPr>
          <w:rFonts w:eastAsia="Cambria" w:cstheme="minorHAnsi"/>
          <w:spacing w:val="12"/>
          <w:w w:val="110"/>
          <w:sz w:val="18"/>
          <w:szCs w:val="18"/>
        </w:rPr>
        <w:t xml:space="preserve"> </w:t>
      </w:r>
      <w:r w:rsidRPr="00A02B76">
        <w:rPr>
          <w:rFonts w:eastAsia="Cambria" w:cstheme="minorHAnsi"/>
          <w:w w:val="110"/>
          <w:sz w:val="18"/>
          <w:szCs w:val="18"/>
        </w:rPr>
        <w:t>S.</w:t>
      </w:r>
      <w:r w:rsidRPr="00A02B76">
        <w:rPr>
          <w:rFonts w:eastAsia="Cambria" w:cstheme="minorHAnsi"/>
          <w:spacing w:val="12"/>
          <w:w w:val="110"/>
          <w:sz w:val="18"/>
          <w:szCs w:val="18"/>
        </w:rPr>
        <w:t xml:space="preserve"> </w:t>
      </w:r>
      <w:r w:rsidRPr="00A02B76">
        <w:rPr>
          <w:rFonts w:eastAsia="Cambria" w:cstheme="minorHAnsi"/>
          <w:w w:val="110"/>
          <w:sz w:val="18"/>
          <w:szCs w:val="18"/>
        </w:rPr>
        <w:t>(2016).</w:t>
      </w:r>
      <w:r w:rsidRPr="00A02B76">
        <w:rPr>
          <w:rFonts w:eastAsia="Cambria" w:cstheme="minorHAnsi"/>
          <w:spacing w:val="12"/>
          <w:w w:val="110"/>
          <w:sz w:val="18"/>
          <w:szCs w:val="18"/>
        </w:rPr>
        <w:t xml:space="preserve"> </w:t>
      </w:r>
      <w:r w:rsidRPr="00A02B76">
        <w:rPr>
          <w:rFonts w:eastAsia="Cambria" w:cstheme="minorHAnsi"/>
          <w:w w:val="110"/>
          <w:sz w:val="18"/>
          <w:szCs w:val="18"/>
        </w:rPr>
        <w:t>Determination</w:t>
      </w:r>
      <w:r w:rsidRPr="00A02B76">
        <w:rPr>
          <w:rFonts w:eastAsia="Cambria" w:cstheme="minorHAnsi"/>
          <w:spacing w:val="12"/>
          <w:w w:val="110"/>
          <w:sz w:val="18"/>
          <w:szCs w:val="18"/>
        </w:rPr>
        <w:t xml:space="preserve"> </w:t>
      </w:r>
      <w:r w:rsidRPr="00A02B76">
        <w:rPr>
          <w:rFonts w:eastAsia="Cambria" w:cstheme="minorHAnsi"/>
          <w:w w:val="110"/>
          <w:sz w:val="18"/>
          <w:szCs w:val="18"/>
        </w:rPr>
        <w:t>of</w:t>
      </w:r>
      <w:r w:rsidRPr="00A02B76">
        <w:rPr>
          <w:rFonts w:eastAsia="Cambria" w:cstheme="minorHAnsi"/>
          <w:spacing w:val="12"/>
          <w:w w:val="110"/>
          <w:sz w:val="18"/>
          <w:szCs w:val="18"/>
        </w:rPr>
        <w:t xml:space="preserve"> </w:t>
      </w:r>
      <w:r w:rsidRPr="00A02B76">
        <w:rPr>
          <w:rFonts w:eastAsia="Cambria" w:cstheme="minorHAnsi"/>
          <w:w w:val="110"/>
          <w:sz w:val="18"/>
          <w:szCs w:val="18"/>
        </w:rPr>
        <w:t>hydrocarbon</w:t>
      </w:r>
      <w:r w:rsidRPr="00A02B76">
        <w:rPr>
          <w:rFonts w:eastAsia="Cambria" w:cstheme="minorHAnsi"/>
          <w:spacing w:val="12"/>
          <w:w w:val="110"/>
          <w:sz w:val="18"/>
          <w:szCs w:val="18"/>
        </w:rPr>
        <w:t xml:space="preserve"> </w:t>
      </w:r>
      <w:r w:rsidRPr="00A02B76">
        <w:rPr>
          <w:rFonts w:eastAsia="Cambria" w:cstheme="minorHAnsi"/>
          <w:w w:val="110"/>
          <w:sz w:val="18"/>
          <w:szCs w:val="18"/>
        </w:rPr>
        <w:t>contamination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in foods. A review. </w:t>
      </w:r>
      <w:r w:rsidRPr="00A02B76">
        <w:rPr>
          <w:rFonts w:eastAsia="Cambria" w:cstheme="minorHAnsi"/>
          <w:i/>
          <w:w w:val="110"/>
          <w:sz w:val="18"/>
          <w:szCs w:val="18"/>
        </w:rPr>
        <w:t>Analytical Methods, 8</w:t>
      </w:r>
      <w:r w:rsidRPr="00A02B76">
        <w:rPr>
          <w:rFonts w:eastAsia="Cambria" w:cstheme="minorHAnsi"/>
          <w:w w:val="110"/>
          <w:sz w:val="18"/>
          <w:szCs w:val="18"/>
        </w:rPr>
        <w:t xml:space="preserve">(29), 5755–5772. </w:t>
      </w:r>
      <w:hyperlink r:id="rId157">
        <w:r w:rsidRPr="00A02B76">
          <w:rPr>
            <w:rFonts w:eastAsia="Cambria" w:cstheme="minorHAnsi"/>
            <w:color w:val="2196D1"/>
            <w:w w:val="110"/>
            <w:sz w:val="18"/>
            <w:szCs w:val="18"/>
          </w:rPr>
          <w:t>https://doi.org/10.1039/</w:t>
        </w:r>
      </w:hyperlink>
      <w:r w:rsidRPr="00A02B76">
        <w:rPr>
          <w:rFonts w:eastAsia="Cambria" w:cstheme="minorHAnsi"/>
          <w:color w:val="2196D1"/>
          <w:spacing w:val="40"/>
          <w:w w:val="110"/>
          <w:sz w:val="18"/>
          <w:szCs w:val="18"/>
        </w:rPr>
        <w:t xml:space="preserve"> </w:t>
      </w:r>
      <w:hyperlink r:id="rId158">
        <w:r w:rsidRPr="00A02B76">
          <w:rPr>
            <w:rFonts w:eastAsia="Cambria" w:cstheme="minorHAnsi"/>
            <w:color w:val="2196D1"/>
            <w:spacing w:val="-2"/>
            <w:w w:val="110"/>
            <w:sz w:val="18"/>
            <w:szCs w:val="18"/>
          </w:rPr>
          <w:t>c6ay00655h</w:t>
        </w:r>
      </w:hyperlink>
    </w:p>
    <w:bookmarkStart w:id="94" w:name="_bookmark101"/>
    <w:bookmarkEnd w:id="94"/>
    <w:p w14:paraId="7C7A4BAD" w14:textId="77777777" w:rsidR="00A02B76" w:rsidRPr="00A02B76" w:rsidRDefault="00A02B76" w:rsidP="007A0A87">
      <w:pPr>
        <w:spacing w:before="2"/>
        <w:ind w:left="282" w:right="296"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"http://refhub.elsevier.com/S0924-2244(21)00213-2/sref83"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Purcaro, G., Moret, S., &amp; Conte, L. (2013). Sample pre-fractionation of environmental</w:t>
      </w:r>
      <w:r w:rsidRPr="00A02B76">
        <w:rPr>
          <w:rFonts w:eastAsia="Cambria" w:cstheme="minorHAnsi"/>
          <w:sz w:val="18"/>
          <w:szCs w:val="18"/>
        </w:rPr>
        <w:fldChar w:fldCharType="end"/>
      </w:r>
      <w:r w:rsidRPr="00A02B76">
        <w:rPr>
          <w:rFonts w:eastAsia="Cambria" w:cstheme="minorHAnsi"/>
          <w:color w:val="2196D1"/>
          <w:spacing w:val="80"/>
          <w:w w:val="110"/>
          <w:sz w:val="18"/>
          <w:szCs w:val="18"/>
        </w:rPr>
        <w:t xml:space="preserve"> </w:t>
      </w:r>
      <w:hyperlink r:id="rId159">
        <w:r w:rsidRPr="00A02B76">
          <w:rPr>
            <w:rFonts w:eastAsia="Cambria" w:cstheme="minorHAnsi"/>
            <w:color w:val="2196D1"/>
            <w:w w:val="110"/>
            <w:sz w:val="18"/>
            <w:szCs w:val="18"/>
          </w:rPr>
          <w:t xml:space="preserve">and food samples using LC-GC multidimensional techniques. </w:t>
        </w:r>
        <w:r w:rsidRPr="00A02B76">
          <w:rPr>
            <w:rFonts w:eastAsia="Cambria" w:cstheme="minorHAnsi"/>
            <w:i/>
            <w:color w:val="2196D1"/>
            <w:w w:val="110"/>
            <w:sz w:val="18"/>
            <w:szCs w:val="18"/>
          </w:rPr>
          <w:t>TRAC Trends in</w:t>
        </w:r>
      </w:hyperlink>
      <w:r w:rsidRPr="00A02B76">
        <w:rPr>
          <w:rFonts w:eastAsia="Cambria" w:cstheme="minorHAnsi"/>
          <w:i/>
          <w:color w:val="2196D1"/>
          <w:spacing w:val="40"/>
          <w:w w:val="110"/>
          <w:sz w:val="18"/>
          <w:szCs w:val="18"/>
        </w:rPr>
        <w:t xml:space="preserve"> </w:t>
      </w:r>
      <w:hyperlink r:id="rId160">
        <w:r w:rsidRPr="00A02B76">
          <w:rPr>
            <w:rFonts w:eastAsia="Cambria" w:cstheme="minorHAnsi"/>
            <w:i/>
            <w:color w:val="2196D1"/>
            <w:w w:val="110"/>
            <w:sz w:val="18"/>
            <w:szCs w:val="18"/>
          </w:rPr>
          <w:t>Analytical Chemistry, 43</w:t>
        </w:r>
        <w:r w:rsidRPr="00A02B76">
          <w:rPr>
            <w:rFonts w:eastAsia="Cambria" w:cstheme="minorHAnsi"/>
            <w:color w:val="2196D1"/>
            <w:w w:val="110"/>
            <w:sz w:val="18"/>
            <w:szCs w:val="18"/>
          </w:rPr>
          <w:t>, 146–160</w:t>
        </w:r>
      </w:hyperlink>
      <w:r w:rsidRPr="00A02B76">
        <w:rPr>
          <w:rFonts w:eastAsia="Cambria" w:cstheme="minorHAnsi"/>
          <w:w w:val="110"/>
          <w:sz w:val="18"/>
          <w:szCs w:val="18"/>
        </w:rPr>
        <w:t>.</w:t>
      </w:r>
    </w:p>
    <w:bookmarkStart w:id="95" w:name="_bookmark102"/>
    <w:bookmarkEnd w:id="95"/>
    <w:p w14:paraId="074D0DBC" w14:textId="0F253247" w:rsidR="00791DE9" w:rsidRPr="00A02B76" w:rsidRDefault="00A02B76" w:rsidP="00FF1100">
      <w:pPr>
        <w:ind w:left="282" w:right="81" w:hanging="240"/>
        <w:jc w:val="both"/>
        <w:rPr>
          <w:rFonts w:eastAsia="Cambria" w:cstheme="minorHAnsi"/>
          <w:w w:val="110"/>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"http://refhub.elsevier.com/S0924-2244(21)00213-2/sref84"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spacing w:val="-2"/>
          <w:w w:val="110"/>
          <w:sz w:val="18"/>
          <w:szCs w:val="18"/>
        </w:rPr>
        <w:t>Purcaro, G., &amp; Panto</w:t>
      </w:r>
      <w:r w:rsidRPr="00A02B76">
        <w:rPr>
          <w:rFonts w:eastAsia="Cambria" w:cstheme="minorHAnsi"/>
          <w:color w:val="2196D1"/>
          <w:spacing w:val="-2"/>
          <w:w w:val="110"/>
          <w:position w:val="1"/>
          <w:sz w:val="18"/>
          <w:szCs w:val="18"/>
        </w:rPr>
        <w:t>´</w:t>
      </w:r>
      <w:r w:rsidRPr="00A02B76">
        <w:rPr>
          <w:rFonts w:eastAsia="Cambria" w:cstheme="minorHAnsi"/>
          <w:color w:val="2196D1"/>
          <w:spacing w:val="-2"/>
          <w:w w:val="110"/>
          <w:sz w:val="18"/>
          <w:szCs w:val="18"/>
        </w:rPr>
        <w:t xml:space="preserve">, S. (2020). </w:t>
      </w:r>
      <w:r w:rsidRPr="00A02B76">
        <w:rPr>
          <w:rFonts w:eastAsia="Cambria" w:cstheme="minorHAnsi"/>
          <w:i/>
          <w:color w:val="2196D1"/>
          <w:spacing w:val="-2"/>
          <w:w w:val="110"/>
          <w:sz w:val="18"/>
          <w:szCs w:val="18"/>
        </w:rPr>
        <w:t>Towards a fully integrated</w:t>
      </w:r>
      <w:r w:rsidRPr="00A02B76">
        <w:rPr>
          <w:rFonts w:eastAsia="Cambria" w:cstheme="minorHAnsi"/>
          <w:i/>
          <w:color w:val="2196D1"/>
          <w:spacing w:val="-3"/>
          <w:w w:val="110"/>
          <w:sz w:val="18"/>
          <w:szCs w:val="18"/>
        </w:rPr>
        <w:t xml:space="preserve"> </w:t>
      </w:r>
      <w:r w:rsidRPr="00A02B76">
        <w:rPr>
          <w:rFonts w:eastAsia="Cambria" w:cstheme="minorHAnsi"/>
          <w:i/>
          <w:color w:val="2196D1"/>
          <w:spacing w:val="-2"/>
          <w:w w:val="110"/>
          <w:sz w:val="18"/>
          <w:szCs w:val="18"/>
        </w:rPr>
        <w:t>LC-GC</w:t>
      </w:r>
      <w:r w:rsidRPr="00A02B76">
        <w:rPr>
          <w:rFonts w:eastAsia="Cambria" w:cstheme="minorHAnsi"/>
          <w:color w:val="2196D1"/>
          <w:spacing w:val="-2"/>
          <w:w w:val="110"/>
          <w:sz w:val="18"/>
          <w:szCs w:val="18"/>
        </w:rPr>
        <w:t>×</w:t>
      </w:r>
      <w:r w:rsidRPr="00A02B76">
        <w:rPr>
          <w:rFonts w:eastAsia="Cambria" w:cstheme="minorHAnsi"/>
          <w:i/>
          <w:color w:val="2196D1"/>
          <w:spacing w:val="-2"/>
          <w:w w:val="110"/>
          <w:sz w:val="18"/>
          <w:szCs w:val="18"/>
        </w:rPr>
        <w:t>GC-ToFMS/FID platform</w:t>
      </w:r>
      <w:r w:rsidRPr="00A02B76">
        <w:rPr>
          <w:rFonts w:eastAsia="Cambria" w:cstheme="minorHAnsi"/>
          <w:sz w:val="18"/>
          <w:szCs w:val="18"/>
        </w:rPr>
        <w:fldChar w:fldCharType="end"/>
      </w:r>
      <w:r w:rsidRPr="00A02B76">
        <w:rPr>
          <w:rFonts w:eastAsia="Cambria" w:cstheme="minorHAnsi"/>
          <w:i/>
          <w:color w:val="2196D1"/>
          <w:spacing w:val="40"/>
          <w:w w:val="110"/>
          <w:sz w:val="18"/>
          <w:szCs w:val="18"/>
        </w:rPr>
        <w:t xml:space="preserve"> </w:t>
      </w:r>
      <w:hyperlink r:id="rId161">
        <w:r w:rsidRPr="00A02B76">
          <w:rPr>
            <w:rFonts w:eastAsia="Cambria" w:cstheme="minorHAnsi"/>
            <w:i/>
            <w:color w:val="2196D1"/>
            <w:w w:val="110"/>
            <w:sz w:val="18"/>
            <w:szCs w:val="18"/>
          </w:rPr>
          <w:t>to unravel the MOSH&amp;MOAH hump in food, AOCS Annual Meeting &amp; Expo</w:t>
        </w:r>
        <w:r w:rsidRPr="00A02B76">
          <w:rPr>
            <w:rFonts w:eastAsia="Cambria" w:cstheme="minorHAnsi"/>
            <w:color w:val="2196D1"/>
            <w:w w:val="110"/>
            <w:sz w:val="18"/>
            <w:szCs w:val="18"/>
          </w:rPr>
          <w:t>. June 29-</w:t>
        </w:r>
      </w:hyperlink>
      <w:r w:rsidRPr="00A02B76">
        <w:rPr>
          <w:rFonts w:eastAsia="Cambria" w:cstheme="minorHAnsi"/>
          <w:color w:val="2196D1"/>
          <w:spacing w:val="40"/>
          <w:w w:val="110"/>
          <w:sz w:val="18"/>
          <w:szCs w:val="18"/>
        </w:rPr>
        <w:t xml:space="preserve"> </w:t>
      </w:r>
      <w:hyperlink r:id="rId162">
        <w:r w:rsidRPr="00A02B76">
          <w:rPr>
            <w:rFonts w:eastAsia="Cambria" w:cstheme="minorHAnsi"/>
            <w:color w:val="2196D1"/>
            <w:w w:val="110"/>
            <w:sz w:val="18"/>
            <w:szCs w:val="18"/>
          </w:rPr>
          <w:t>July 3. online presentation</w:t>
        </w:r>
      </w:hyperlink>
      <w:r w:rsidRPr="00A02B76">
        <w:rPr>
          <w:rFonts w:eastAsia="Cambria" w:cstheme="minorHAnsi"/>
          <w:w w:val="110"/>
          <w:sz w:val="18"/>
          <w:szCs w:val="18"/>
        </w:rPr>
        <w:t>.</w:t>
      </w:r>
    </w:p>
    <w:p w14:paraId="371B7F32" w14:textId="77777777" w:rsidR="00A02B76" w:rsidRPr="00A02B76" w:rsidRDefault="00A02B76" w:rsidP="007A0A87">
      <w:pPr>
        <w:ind w:left="282" w:hanging="240"/>
        <w:jc w:val="both"/>
        <w:rPr>
          <w:rFonts w:eastAsia="Cambria" w:cstheme="minorHAnsi"/>
          <w:sz w:val="18"/>
          <w:szCs w:val="18"/>
        </w:rPr>
      </w:pPr>
      <w:bookmarkStart w:id="96" w:name="_bookmark103"/>
      <w:bookmarkEnd w:id="96"/>
      <w:r w:rsidRPr="00A02B76">
        <w:rPr>
          <w:rFonts w:eastAsia="Cambria" w:cstheme="minorHAnsi"/>
          <w:w w:val="110"/>
          <w:sz w:val="18"/>
          <w:szCs w:val="18"/>
        </w:rPr>
        <w:lastRenderedPageBreak/>
        <w:t>Purcaro,</w:t>
      </w:r>
      <w:r w:rsidRPr="00A02B76">
        <w:rPr>
          <w:rFonts w:eastAsia="Cambria" w:cstheme="minorHAnsi"/>
          <w:spacing w:val="26"/>
          <w:w w:val="110"/>
          <w:sz w:val="18"/>
          <w:szCs w:val="18"/>
        </w:rPr>
        <w:t xml:space="preserve"> </w:t>
      </w:r>
      <w:r w:rsidRPr="00A02B76">
        <w:rPr>
          <w:rFonts w:eastAsia="Cambria" w:cstheme="minorHAnsi"/>
          <w:w w:val="110"/>
          <w:sz w:val="18"/>
          <w:szCs w:val="18"/>
        </w:rPr>
        <w:t>G.,</w:t>
      </w:r>
      <w:r w:rsidRPr="00A02B76">
        <w:rPr>
          <w:rFonts w:eastAsia="Cambria" w:cstheme="minorHAnsi"/>
          <w:spacing w:val="28"/>
          <w:w w:val="110"/>
          <w:sz w:val="18"/>
          <w:szCs w:val="18"/>
        </w:rPr>
        <w:t xml:space="preserve"> </w:t>
      </w:r>
      <w:r w:rsidRPr="00A02B76">
        <w:rPr>
          <w:rFonts w:eastAsia="Cambria" w:cstheme="minorHAnsi"/>
          <w:w w:val="110"/>
          <w:sz w:val="18"/>
          <w:szCs w:val="18"/>
        </w:rPr>
        <w:t>Tranchida,</w:t>
      </w:r>
      <w:r w:rsidRPr="00A02B76">
        <w:rPr>
          <w:rFonts w:eastAsia="Cambria" w:cstheme="minorHAnsi"/>
          <w:spacing w:val="26"/>
          <w:w w:val="110"/>
          <w:sz w:val="18"/>
          <w:szCs w:val="18"/>
        </w:rPr>
        <w:t xml:space="preserve"> </w:t>
      </w:r>
      <w:r w:rsidRPr="00A02B76">
        <w:rPr>
          <w:rFonts w:eastAsia="Cambria" w:cstheme="minorHAnsi"/>
          <w:w w:val="110"/>
          <w:sz w:val="18"/>
          <w:szCs w:val="18"/>
        </w:rPr>
        <w:t>P.</w:t>
      </w:r>
      <w:r w:rsidRPr="00A02B76">
        <w:rPr>
          <w:rFonts w:eastAsia="Cambria" w:cstheme="minorHAnsi"/>
          <w:spacing w:val="26"/>
          <w:w w:val="110"/>
          <w:sz w:val="18"/>
          <w:szCs w:val="18"/>
        </w:rPr>
        <w:t xml:space="preserve"> </w:t>
      </w:r>
      <w:r w:rsidRPr="00A02B76">
        <w:rPr>
          <w:rFonts w:eastAsia="Cambria" w:cstheme="minorHAnsi"/>
          <w:w w:val="110"/>
          <w:sz w:val="18"/>
          <w:szCs w:val="18"/>
        </w:rPr>
        <w:t>Q.,</w:t>
      </w:r>
      <w:r w:rsidRPr="00A02B76">
        <w:rPr>
          <w:rFonts w:eastAsia="Cambria" w:cstheme="minorHAnsi"/>
          <w:spacing w:val="26"/>
          <w:w w:val="110"/>
          <w:sz w:val="18"/>
          <w:szCs w:val="18"/>
        </w:rPr>
        <w:t xml:space="preserve"> </w:t>
      </w:r>
      <w:r w:rsidRPr="00A02B76">
        <w:rPr>
          <w:rFonts w:eastAsia="Cambria" w:cstheme="minorHAnsi"/>
          <w:w w:val="110"/>
          <w:sz w:val="18"/>
          <w:szCs w:val="18"/>
        </w:rPr>
        <w:t>Barp,</w:t>
      </w:r>
      <w:r w:rsidRPr="00A02B76">
        <w:rPr>
          <w:rFonts w:eastAsia="Cambria" w:cstheme="minorHAnsi"/>
          <w:spacing w:val="26"/>
          <w:w w:val="110"/>
          <w:sz w:val="18"/>
          <w:szCs w:val="18"/>
        </w:rPr>
        <w:t xml:space="preserve"> </w:t>
      </w:r>
      <w:r w:rsidRPr="00A02B76">
        <w:rPr>
          <w:rFonts w:eastAsia="Cambria" w:cstheme="minorHAnsi"/>
          <w:w w:val="110"/>
          <w:sz w:val="18"/>
          <w:szCs w:val="18"/>
        </w:rPr>
        <w:t>L.,</w:t>
      </w:r>
      <w:r w:rsidRPr="00A02B76">
        <w:rPr>
          <w:rFonts w:eastAsia="Cambria" w:cstheme="minorHAnsi"/>
          <w:spacing w:val="26"/>
          <w:w w:val="110"/>
          <w:sz w:val="18"/>
          <w:szCs w:val="18"/>
        </w:rPr>
        <w:t xml:space="preserve"> </w:t>
      </w:r>
      <w:r w:rsidRPr="00A02B76">
        <w:rPr>
          <w:rFonts w:eastAsia="Cambria" w:cstheme="minorHAnsi"/>
          <w:w w:val="110"/>
          <w:sz w:val="18"/>
          <w:szCs w:val="18"/>
        </w:rPr>
        <w:t>Moret,</w:t>
      </w:r>
      <w:r w:rsidRPr="00A02B76">
        <w:rPr>
          <w:rFonts w:eastAsia="Cambria" w:cstheme="minorHAnsi"/>
          <w:spacing w:val="26"/>
          <w:w w:val="110"/>
          <w:sz w:val="18"/>
          <w:szCs w:val="18"/>
        </w:rPr>
        <w:t xml:space="preserve"> </w:t>
      </w:r>
      <w:r w:rsidRPr="00A02B76">
        <w:rPr>
          <w:rFonts w:eastAsia="Cambria" w:cstheme="minorHAnsi"/>
          <w:w w:val="110"/>
          <w:sz w:val="18"/>
          <w:szCs w:val="18"/>
        </w:rPr>
        <w:t>S.,</w:t>
      </w:r>
      <w:r w:rsidRPr="00A02B76">
        <w:rPr>
          <w:rFonts w:eastAsia="Cambria" w:cstheme="minorHAnsi"/>
          <w:spacing w:val="26"/>
          <w:w w:val="110"/>
          <w:sz w:val="18"/>
          <w:szCs w:val="18"/>
        </w:rPr>
        <w:t xml:space="preserve"> </w:t>
      </w:r>
      <w:r w:rsidRPr="00A02B76">
        <w:rPr>
          <w:rFonts w:eastAsia="Cambria" w:cstheme="minorHAnsi"/>
          <w:w w:val="110"/>
          <w:sz w:val="18"/>
          <w:szCs w:val="18"/>
        </w:rPr>
        <w:t>Conte,</w:t>
      </w:r>
      <w:r w:rsidRPr="00A02B76">
        <w:rPr>
          <w:rFonts w:eastAsia="Cambria" w:cstheme="minorHAnsi"/>
          <w:spacing w:val="26"/>
          <w:w w:val="110"/>
          <w:sz w:val="18"/>
          <w:szCs w:val="18"/>
        </w:rPr>
        <w:t xml:space="preserve"> </w:t>
      </w:r>
      <w:r w:rsidRPr="00A02B76">
        <w:rPr>
          <w:rFonts w:eastAsia="Cambria" w:cstheme="minorHAnsi"/>
          <w:w w:val="110"/>
          <w:sz w:val="18"/>
          <w:szCs w:val="18"/>
        </w:rPr>
        <w:t>L.</w:t>
      </w:r>
      <w:r w:rsidRPr="00A02B76">
        <w:rPr>
          <w:rFonts w:eastAsia="Cambria" w:cstheme="minorHAnsi"/>
          <w:spacing w:val="28"/>
          <w:w w:val="110"/>
          <w:sz w:val="18"/>
          <w:szCs w:val="18"/>
        </w:rPr>
        <w:t xml:space="preserve"> </w:t>
      </w:r>
      <w:r w:rsidRPr="00A02B76">
        <w:rPr>
          <w:rFonts w:eastAsia="Cambria" w:cstheme="minorHAnsi"/>
          <w:w w:val="110"/>
          <w:sz w:val="18"/>
          <w:szCs w:val="18"/>
        </w:rPr>
        <w:t>S.,</w:t>
      </w:r>
      <w:r w:rsidRPr="00A02B76">
        <w:rPr>
          <w:rFonts w:eastAsia="Cambria" w:cstheme="minorHAnsi"/>
          <w:spacing w:val="26"/>
          <w:w w:val="110"/>
          <w:sz w:val="18"/>
          <w:szCs w:val="18"/>
        </w:rPr>
        <w:t xml:space="preserve"> </w:t>
      </w:r>
      <w:r w:rsidRPr="00A02B76">
        <w:rPr>
          <w:rFonts w:eastAsia="Cambria" w:cstheme="minorHAnsi"/>
          <w:w w:val="110"/>
          <w:sz w:val="18"/>
          <w:szCs w:val="18"/>
        </w:rPr>
        <w:t>&amp;</w:t>
      </w:r>
      <w:r w:rsidRPr="00A02B76">
        <w:rPr>
          <w:rFonts w:eastAsia="Cambria" w:cstheme="minorHAnsi"/>
          <w:spacing w:val="26"/>
          <w:w w:val="110"/>
          <w:sz w:val="18"/>
          <w:szCs w:val="18"/>
        </w:rPr>
        <w:t xml:space="preserve"> </w:t>
      </w:r>
      <w:r w:rsidRPr="00A02B76">
        <w:rPr>
          <w:rFonts w:eastAsia="Cambria" w:cstheme="minorHAnsi"/>
          <w:w w:val="110"/>
          <w:sz w:val="18"/>
          <w:szCs w:val="18"/>
        </w:rPr>
        <w:t>Mondello,</w:t>
      </w:r>
      <w:r w:rsidRPr="00A02B76">
        <w:rPr>
          <w:rFonts w:eastAsia="Cambria" w:cstheme="minorHAnsi"/>
          <w:spacing w:val="26"/>
          <w:w w:val="110"/>
          <w:sz w:val="18"/>
          <w:szCs w:val="18"/>
        </w:rPr>
        <w:t xml:space="preserve"> </w:t>
      </w:r>
      <w:r w:rsidRPr="00A02B76">
        <w:rPr>
          <w:rFonts w:eastAsia="Cambria" w:cstheme="minorHAnsi"/>
          <w:w w:val="110"/>
          <w:sz w:val="18"/>
          <w:szCs w:val="18"/>
        </w:rPr>
        <w:t>L.</w:t>
      </w:r>
      <w:r w:rsidRPr="00A02B76">
        <w:rPr>
          <w:rFonts w:eastAsia="Cambria" w:cstheme="minorHAnsi"/>
          <w:spacing w:val="25"/>
          <w:w w:val="110"/>
          <w:sz w:val="18"/>
          <w:szCs w:val="18"/>
        </w:rPr>
        <w:t xml:space="preserve"> </w:t>
      </w:r>
      <w:r w:rsidRPr="00A02B76">
        <w:rPr>
          <w:rFonts w:eastAsia="Cambria" w:cstheme="minorHAnsi"/>
          <w:w w:val="110"/>
          <w:sz w:val="18"/>
          <w:szCs w:val="18"/>
        </w:rPr>
        <w:t>(2013).</w:t>
      </w:r>
      <w:r w:rsidRPr="00A02B76">
        <w:rPr>
          <w:rFonts w:eastAsia="Cambria" w:cstheme="minorHAnsi"/>
          <w:spacing w:val="40"/>
          <w:w w:val="110"/>
          <w:sz w:val="18"/>
          <w:szCs w:val="18"/>
        </w:rPr>
        <w:t xml:space="preserve"> </w:t>
      </w:r>
      <w:r w:rsidRPr="00A02B76">
        <w:rPr>
          <w:rFonts w:eastAsia="Cambria" w:cstheme="minorHAnsi"/>
          <w:w w:val="110"/>
          <w:sz w:val="18"/>
          <w:szCs w:val="18"/>
        </w:rPr>
        <w:t>Detailed elucidation of hydrocarbon contamination in food products by using solid-</w:t>
      </w:r>
      <w:r w:rsidRPr="00A02B76">
        <w:rPr>
          <w:rFonts w:eastAsia="Cambria" w:cstheme="minorHAnsi"/>
          <w:spacing w:val="40"/>
          <w:w w:val="110"/>
          <w:sz w:val="18"/>
          <w:szCs w:val="18"/>
        </w:rPr>
        <w:t xml:space="preserve"> </w:t>
      </w:r>
      <w:r w:rsidRPr="00A02B76">
        <w:rPr>
          <w:rFonts w:eastAsia="Cambria" w:cstheme="minorHAnsi"/>
          <w:w w:val="110"/>
          <w:sz w:val="18"/>
          <w:szCs w:val="18"/>
        </w:rPr>
        <w:t>phase extraction and comprehensive gas chromatography with dual detection.</w:t>
      </w:r>
    </w:p>
    <w:p w14:paraId="34EB73D0" w14:textId="58975D60" w:rsidR="00A02B76" w:rsidRPr="00A02B76" w:rsidRDefault="00A02B76" w:rsidP="007A0A87">
      <w:pPr>
        <w:spacing w:before="3"/>
        <w:ind w:left="43" w:right="82" w:firstLine="239"/>
        <w:jc w:val="both"/>
        <w:rPr>
          <w:rFonts w:eastAsia="Cambria" w:cstheme="minorHAnsi"/>
          <w:sz w:val="18"/>
          <w:szCs w:val="18"/>
        </w:rPr>
      </w:pPr>
      <w:proofErr w:type="spellStart"/>
      <w:r w:rsidRPr="00A02B76">
        <w:rPr>
          <w:rFonts w:eastAsia="Cambria" w:cstheme="minorHAnsi"/>
          <w:i/>
          <w:w w:val="110"/>
          <w:sz w:val="18"/>
          <w:szCs w:val="18"/>
          <w:lang w:val="fr-BE"/>
        </w:rPr>
        <w:t>Analytica</w:t>
      </w:r>
      <w:proofErr w:type="spellEnd"/>
      <w:r w:rsidRPr="00A02B76">
        <w:rPr>
          <w:rFonts w:eastAsia="Cambria" w:cstheme="minorHAnsi"/>
          <w:i/>
          <w:w w:val="110"/>
          <w:sz w:val="18"/>
          <w:szCs w:val="18"/>
          <w:lang w:val="fr-BE"/>
        </w:rPr>
        <w:t xml:space="preserve"> </w:t>
      </w:r>
      <w:proofErr w:type="spellStart"/>
      <w:r w:rsidRPr="00A02B76">
        <w:rPr>
          <w:rFonts w:eastAsia="Cambria" w:cstheme="minorHAnsi"/>
          <w:i/>
          <w:w w:val="110"/>
          <w:sz w:val="18"/>
          <w:szCs w:val="18"/>
          <w:lang w:val="fr-BE"/>
        </w:rPr>
        <w:t>Chimica</w:t>
      </w:r>
      <w:proofErr w:type="spellEnd"/>
      <w:r w:rsidRPr="00A02B76">
        <w:rPr>
          <w:rFonts w:eastAsia="Cambria" w:cstheme="minorHAnsi"/>
          <w:i/>
          <w:w w:val="110"/>
          <w:sz w:val="18"/>
          <w:szCs w:val="18"/>
          <w:lang w:val="fr-BE"/>
        </w:rPr>
        <w:t xml:space="preserve"> Acta, 773</w:t>
      </w:r>
      <w:r w:rsidRPr="00A02B76">
        <w:rPr>
          <w:rFonts w:eastAsia="Cambria" w:cstheme="minorHAnsi"/>
          <w:w w:val="110"/>
          <w:sz w:val="18"/>
          <w:szCs w:val="18"/>
          <w:lang w:val="fr-BE"/>
        </w:rPr>
        <w:t xml:space="preserve">, 97–104. </w:t>
      </w:r>
      <w:hyperlink r:id="rId163">
        <w:r w:rsidRPr="00A02B76">
          <w:rPr>
            <w:rFonts w:eastAsia="Cambria" w:cstheme="minorHAnsi"/>
            <w:color w:val="2196D1"/>
            <w:w w:val="110"/>
            <w:sz w:val="18"/>
            <w:szCs w:val="18"/>
            <w:lang w:val="fr-BE"/>
          </w:rPr>
          <w:t>https://doi.org/10.1016/j.aca.2013.03.002</w:t>
        </w:r>
      </w:hyperlink>
      <w:r w:rsidRPr="00A02B76">
        <w:rPr>
          <w:rFonts w:eastAsia="Cambria" w:cstheme="minorHAnsi"/>
          <w:color w:val="2196D1"/>
          <w:spacing w:val="40"/>
          <w:w w:val="110"/>
          <w:sz w:val="18"/>
          <w:szCs w:val="18"/>
          <w:lang w:val="fr-BE"/>
        </w:rPr>
        <w:t xml:space="preserve"> </w:t>
      </w:r>
      <w:bookmarkStart w:id="97" w:name="_bookmark104"/>
      <w:bookmarkEnd w:id="97"/>
      <w:proofErr w:type="spellStart"/>
      <w:r w:rsidRPr="00A02B76">
        <w:rPr>
          <w:rFonts w:eastAsia="Cambria" w:cstheme="minorHAnsi"/>
          <w:w w:val="110"/>
          <w:sz w:val="18"/>
          <w:szCs w:val="18"/>
          <w:lang w:val="fr-BE"/>
        </w:rPr>
        <w:t>Ramaroson-Raonizafinimanana</w:t>
      </w:r>
      <w:proofErr w:type="spellEnd"/>
      <w:r w:rsidRPr="00A02B76">
        <w:rPr>
          <w:rFonts w:eastAsia="Cambria" w:cstheme="minorHAnsi"/>
          <w:w w:val="110"/>
          <w:sz w:val="18"/>
          <w:szCs w:val="18"/>
          <w:lang w:val="fr-BE"/>
        </w:rPr>
        <w:t>,</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B.,</w:t>
      </w:r>
      <w:r w:rsidRPr="00A02B76">
        <w:rPr>
          <w:rFonts w:eastAsia="Cambria" w:cstheme="minorHAnsi"/>
          <w:spacing w:val="-5"/>
          <w:w w:val="110"/>
          <w:sz w:val="18"/>
          <w:szCs w:val="18"/>
          <w:lang w:val="fr-BE"/>
        </w:rPr>
        <w:t xml:space="preserve"> </w:t>
      </w:r>
      <w:proofErr w:type="spellStart"/>
      <w:r w:rsidRPr="00A02B76">
        <w:rPr>
          <w:rFonts w:eastAsia="Cambria" w:cstheme="minorHAnsi"/>
          <w:w w:val="110"/>
          <w:sz w:val="18"/>
          <w:szCs w:val="18"/>
          <w:lang w:val="fr-BE"/>
        </w:rPr>
        <w:t>Gaydou</w:t>
      </w:r>
      <w:proofErr w:type="spellEnd"/>
      <w:r w:rsidRPr="00A02B76">
        <w:rPr>
          <w:rFonts w:eastAsia="Cambria" w:cstheme="minorHAnsi"/>
          <w:w w:val="110"/>
          <w:sz w:val="18"/>
          <w:szCs w:val="18"/>
          <w:lang w:val="fr-BE"/>
        </w:rPr>
        <w:t>,</w:t>
      </w:r>
      <w:r w:rsidRPr="00A02B76">
        <w:rPr>
          <w:rFonts w:eastAsia="Cambria" w:cstheme="minorHAnsi"/>
          <w:spacing w:val="-4"/>
          <w:w w:val="110"/>
          <w:sz w:val="18"/>
          <w:szCs w:val="18"/>
          <w:lang w:val="fr-BE"/>
        </w:rPr>
        <w:t xml:space="preserve"> </w:t>
      </w:r>
      <w:r w:rsidR="008E246E">
        <w:rPr>
          <w:rFonts w:ascii="Avenir Next LT Pro" w:eastAsia="Cambria" w:hAnsi="Avenir Next LT Pro" w:cstheme="minorHAnsi"/>
          <w:w w:val="110"/>
          <w:sz w:val="18"/>
          <w:szCs w:val="18"/>
          <w:lang w:val="fr-BE"/>
        </w:rPr>
        <w:t>É</w:t>
      </w:r>
      <w:r w:rsidRPr="00A02B76">
        <w:rPr>
          <w:rFonts w:eastAsia="Cambria" w:cstheme="minorHAnsi"/>
          <w:w w:val="110"/>
          <w:sz w:val="18"/>
          <w:szCs w:val="18"/>
          <w:lang w:val="fr-BE"/>
        </w:rPr>
        <w:t>.</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M.,</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&amp;</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Bombarda,</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I.</w:t>
      </w:r>
      <w:r w:rsidRPr="00A02B76">
        <w:rPr>
          <w:rFonts w:eastAsia="Cambria" w:cstheme="minorHAnsi"/>
          <w:spacing w:val="-5"/>
          <w:w w:val="110"/>
          <w:sz w:val="18"/>
          <w:szCs w:val="18"/>
          <w:lang w:val="fr-BE"/>
        </w:rPr>
        <w:t xml:space="preserve"> </w:t>
      </w:r>
      <w:r w:rsidRPr="00A02B76">
        <w:rPr>
          <w:rFonts w:eastAsia="Cambria" w:cstheme="minorHAnsi"/>
          <w:w w:val="110"/>
          <w:sz w:val="18"/>
          <w:szCs w:val="18"/>
          <w:lang w:val="fr-BE"/>
        </w:rPr>
        <w:t>(1997).</w:t>
      </w:r>
      <w:r w:rsidRPr="00A02B76">
        <w:rPr>
          <w:rFonts w:eastAsia="Cambria" w:cstheme="minorHAnsi"/>
          <w:spacing w:val="-5"/>
          <w:w w:val="110"/>
          <w:sz w:val="18"/>
          <w:szCs w:val="18"/>
          <w:lang w:val="fr-BE"/>
        </w:rPr>
        <w:t xml:space="preserve"> </w:t>
      </w:r>
      <w:r w:rsidRPr="00A02B76">
        <w:rPr>
          <w:rFonts w:eastAsia="Cambria" w:cstheme="minorHAnsi"/>
          <w:w w:val="110"/>
          <w:sz w:val="18"/>
          <w:szCs w:val="18"/>
        </w:rPr>
        <w:t>Hydrocarbons</w:t>
      </w:r>
    </w:p>
    <w:p w14:paraId="47C6B373" w14:textId="77777777" w:rsidR="00A02B76" w:rsidRPr="00A02B76" w:rsidRDefault="00A02B76" w:rsidP="007A0A87">
      <w:pPr>
        <w:spacing w:before="19"/>
        <w:ind w:left="282" w:right="76"/>
        <w:jc w:val="both"/>
        <w:rPr>
          <w:rFonts w:eastAsia="Cambria" w:cstheme="minorHAnsi"/>
          <w:sz w:val="18"/>
          <w:szCs w:val="18"/>
        </w:rPr>
      </w:pPr>
      <w:r w:rsidRPr="00A02B76">
        <w:rPr>
          <w:rFonts w:eastAsia="Cambria" w:cstheme="minorHAnsi"/>
          <w:w w:val="115"/>
          <w:sz w:val="18"/>
          <w:szCs w:val="18"/>
        </w:rPr>
        <w:t xml:space="preserve">from three vanilla bean species: V. </w:t>
      </w:r>
      <w:proofErr w:type="gramStart"/>
      <w:r w:rsidRPr="00A02B76">
        <w:rPr>
          <w:rFonts w:eastAsia="Cambria" w:cstheme="minorHAnsi"/>
          <w:w w:val="115"/>
          <w:sz w:val="18"/>
          <w:szCs w:val="18"/>
        </w:rPr>
        <w:t>Fragrans ,</w:t>
      </w:r>
      <w:proofErr w:type="gramEnd"/>
      <w:r w:rsidRPr="00A02B76">
        <w:rPr>
          <w:rFonts w:eastAsia="Cambria" w:cstheme="minorHAnsi"/>
          <w:w w:val="115"/>
          <w:sz w:val="18"/>
          <w:szCs w:val="18"/>
        </w:rPr>
        <w:t xml:space="preserve"> V. </w:t>
      </w:r>
      <w:proofErr w:type="gramStart"/>
      <w:r w:rsidRPr="00A02B76">
        <w:rPr>
          <w:rFonts w:eastAsia="Cambria" w:cstheme="minorHAnsi"/>
          <w:w w:val="115"/>
          <w:sz w:val="18"/>
          <w:szCs w:val="18"/>
        </w:rPr>
        <w:t>Madagascariensis ,</w:t>
      </w:r>
      <w:proofErr w:type="gramEnd"/>
      <w:r w:rsidRPr="00A02B76">
        <w:rPr>
          <w:rFonts w:eastAsia="Cambria" w:cstheme="minorHAnsi"/>
          <w:w w:val="115"/>
          <w:sz w:val="18"/>
          <w:szCs w:val="18"/>
        </w:rPr>
        <w:t xml:space="preserve"> and V.</w:t>
      </w:r>
      <w:r w:rsidRPr="00A02B76">
        <w:rPr>
          <w:rFonts w:eastAsia="Cambria" w:cstheme="minorHAnsi"/>
          <w:spacing w:val="40"/>
          <w:w w:val="115"/>
          <w:sz w:val="18"/>
          <w:szCs w:val="18"/>
        </w:rPr>
        <w:t xml:space="preserve"> </w:t>
      </w:r>
      <w:proofErr w:type="spellStart"/>
      <w:r w:rsidRPr="00A02B76">
        <w:rPr>
          <w:rFonts w:eastAsia="Cambria" w:cstheme="minorHAnsi"/>
          <w:w w:val="110"/>
          <w:sz w:val="18"/>
          <w:szCs w:val="18"/>
        </w:rPr>
        <w:t>Tahitensis</w:t>
      </w:r>
      <w:proofErr w:type="spellEnd"/>
      <w:r w:rsidRPr="00A02B76">
        <w:rPr>
          <w:rFonts w:eastAsia="Cambria" w:cstheme="minorHAnsi"/>
          <w:w w:val="110"/>
          <w:sz w:val="18"/>
          <w:szCs w:val="18"/>
        </w:rPr>
        <w:t>.</w:t>
      </w:r>
      <w:r w:rsidRPr="00A02B76">
        <w:rPr>
          <w:rFonts w:eastAsia="Cambria" w:cstheme="minorHAnsi"/>
          <w:spacing w:val="-8"/>
          <w:w w:val="110"/>
          <w:sz w:val="18"/>
          <w:szCs w:val="18"/>
        </w:rPr>
        <w:t xml:space="preserve"> </w:t>
      </w:r>
      <w:r w:rsidRPr="00A02B76">
        <w:rPr>
          <w:rFonts w:eastAsia="Cambria" w:cstheme="minorHAnsi"/>
          <w:i/>
          <w:w w:val="110"/>
          <w:sz w:val="18"/>
          <w:szCs w:val="18"/>
        </w:rPr>
        <w:t>Journal</w:t>
      </w:r>
      <w:r w:rsidRPr="00A02B76">
        <w:rPr>
          <w:rFonts w:eastAsia="Cambria" w:cstheme="minorHAnsi"/>
          <w:i/>
          <w:spacing w:val="-8"/>
          <w:w w:val="110"/>
          <w:sz w:val="18"/>
          <w:szCs w:val="18"/>
        </w:rPr>
        <w:t xml:space="preserve"> </w:t>
      </w:r>
      <w:r w:rsidRPr="00A02B76">
        <w:rPr>
          <w:rFonts w:eastAsia="Cambria" w:cstheme="minorHAnsi"/>
          <w:i/>
          <w:w w:val="110"/>
          <w:sz w:val="18"/>
          <w:szCs w:val="18"/>
        </w:rPr>
        <w:t>of</w:t>
      </w:r>
      <w:r w:rsidRPr="00A02B76">
        <w:rPr>
          <w:rFonts w:eastAsia="Cambria" w:cstheme="minorHAnsi"/>
          <w:i/>
          <w:spacing w:val="-8"/>
          <w:w w:val="110"/>
          <w:sz w:val="18"/>
          <w:szCs w:val="18"/>
        </w:rPr>
        <w:t xml:space="preserve"> </w:t>
      </w:r>
      <w:r w:rsidRPr="00A02B76">
        <w:rPr>
          <w:rFonts w:eastAsia="Cambria" w:cstheme="minorHAnsi"/>
          <w:i/>
          <w:w w:val="110"/>
          <w:sz w:val="18"/>
          <w:szCs w:val="18"/>
        </w:rPr>
        <w:t>Agricultural</w:t>
      </w:r>
      <w:r w:rsidRPr="00A02B76">
        <w:rPr>
          <w:rFonts w:eastAsia="Cambria" w:cstheme="minorHAnsi"/>
          <w:i/>
          <w:spacing w:val="-9"/>
          <w:w w:val="110"/>
          <w:sz w:val="18"/>
          <w:szCs w:val="18"/>
        </w:rPr>
        <w:t xml:space="preserve"> </w:t>
      </w:r>
      <w:r w:rsidRPr="00A02B76">
        <w:rPr>
          <w:rFonts w:eastAsia="Cambria" w:cstheme="minorHAnsi"/>
          <w:i/>
          <w:w w:val="110"/>
          <w:sz w:val="18"/>
          <w:szCs w:val="18"/>
        </w:rPr>
        <w:t>and</w:t>
      </w:r>
      <w:r w:rsidRPr="00A02B76">
        <w:rPr>
          <w:rFonts w:eastAsia="Cambria" w:cstheme="minorHAnsi"/>
          <w:i/>
          <w:spacing w:val="-8"/>
          <w:w w:val="110"/>
          <w:sz w:val="18"/>
          <w:szCs w:val="18"/>
        </w:rPr>
        <w:t xml:space="preserve"> </w:t>
      </w:r>
      <w:r w:rsidRPr="00A02B76">
        <w:rPr>
          <w:rFonts w:eastAsia="Cambria" w:cstheme="minorHAnsi"/>
          <w:i/>
          <w:w w:val="110"/>
          <w:sz w:val="18"/>
          <w:szCs w:val="18"/>
        </w:rPr>
        <w:t>Food</w:t>
      </w:r>
      <w:r w:rsidRPr="00A02B76">
        <w:rPr>
          <w:rFonts w:eastAsia="Cambria" w:cstheme="minorHAnsi"/>
          <w:i/>
          <w:spacing w:val="-8"/>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8"/>
          <w:w w:val="110"/>
          <w:sz w:val="18"/>
          <w:szCs w:val="18"/>
        </w:rPr>
        <w:t xml:space="preserve"> </w:t>
      </w:r>
      <w:r w:rsidRPr="00A02B76">
        <w:rPr>
          <w:rFonts w:eastAsia="Cambria" w:cstheme="minorHAnsi"/>
          <w:i/>
          <w:w w:val="110"/>
          <w:sz w:val="18"/>
          <w:szCs w:val="18"/>
        </w:rPr>
        <w:t>45</w:t>
      </w:r>
      <w:r w:rsidRPr="00A02B76">
        <w:rPr>
          <w:rFonts w:eastAsia="Cambria" w:cstheme="minorHAnsi"/>
          <w:w w:val="110"/>
          <w:sz w:val="18"/>
          <w:szCs w:val="18"/>
        </w:rPr>
        <w:t>(7),</w:t>
      </w:r>
      <w:r w:rsidRPr="00A02B76">
        <w:rPr>
          <w:rFonts w:eastAsia="Cambria" w:cstheme="minorHAnsi"/>
          <w:spacing w:val="-8"/>
          <w:w w:val="110"/>
          <w:sz w:val="18"/>
          <w:szCs w:val="18"/>
        </w:rPr>
        <w:t xml:space="preserve"> </w:t>
      </w:r>
      <w:r w:rsidRPr="00A02B76">
        <w:rPr>
          <w:rFonts w:eastAsia="Cambria" w:cstheme="minorHAnsi"/>
          <w:w w:val="110"/>
          <w:sz w:val="18"/>
          <w:szCs w:val="18"/>
        </w:rPr>
        <w:t>2542–2545.</w:t>
      </w:r>
      <w:r w:rsidRPr="00A02B76">
        <w:rPr>
          <w:rFonts w:eastAsia="Cambria" w:cstheme="minorHAnsi"/>
          <w:spacing w:val="-7"/>
          <w:w w:val="110"/>
          <w:sz w:val="18"/>
          <w:szCs w:val="18"/>
        </w:rPr>
        <w:t xml:space="preserve"> </w:t>
      </w:r>
      <w:hyperlink r:id="rId164">
        <w:r w:rsidRPr="00A02B76">
          <w:rPr>
            <w:rFonts w:eastAsia="Cambria" w:cstheme="minorHAnsi"/>
            <w:color w:val="2196D1"/>
            <w:w w:val="110"/>
            <w:sz w:val="18"/>
            <w:szCs w:val="18"/>
          </w:rPr>
          <w:t>https://doi.</w:t>
        </w:r>
      </w:hyperlink>
      <w:r w:rsidRPr="00A02B76">
        <w:rPr>
          <w:rFonts w:eastAsia="Cambria" w:cstheme="minorHAnsi"/>
          <w:color w:val="2196D1"/>
          <w:spacing w:val="40"/>
          <w:w w:val="115"/>
          <w:sz w:val="18"/>
          <w:szCs w:val="18"/>
        </w:rPr>
        <w:t xml:space="preserve"> </w:t>
      </w:r>
      <w:hyperlink r:id="rId165">
        <w:r w:rsidRPr="00A02B76">
          <w:rPr>
            <w:rFonts w:eastAsia="Cambria" w:cstheme="minorHAnsi"/>
            <w:color w:val="2196D1"/>
            <w:spacing w:val="-2"/>
            <w:w w:val="115"/>
            <w:sz w:val="18"/>
            <w:szCs w:val="18"/>
          </w:rPr>
          <w:t>org/10.1021/jf960927b</w:t>
        </w:r>
      </w:hyperlink>
    </w:p>
    <w:p w14:paraId="2CDF2828" w14:textId="77777777" w:rsidR="00A02B76" w:rsidRPr="00A02B76" w:rsidRDefault="00A02B76" w:rsidP="007A0A87">
      <w:pPr>
        <w:spacing w:before="2"/>
        <w:ind w:left="282" w:right="81" w:hanging="240"/>
        <w:jc w:val="both"/>
        <w:rPr>
          <w:rFonts w:eastAsia="Cambria" w:cstheme="minorHAnsi"/>
          <w:sz w:val="18"/>
          <w:szCs w:val="18"/>
        </w:rPr>
      </w:pPr>
      <w:bookmarkStart w:id="98" w:name="_bookmark105"/>
      <w:bookmarkEnd w:id="98"/>
      <w:r w:rsidRPr="00A02B76">
        <w:rPr>
          <w:rFonts w:eastAsia="Cambria" w:cstheme="minorHAnsi"/>
          <w:w w:val="110"/>
          <w:sz w:val="18"/>
          <w:szCs w:val="18"/>
        </w:rPr>
        <w:t>Roy,</w:t>
      </w:r>
      <w:r w:rsidRPr="00A02B76">
        <w:rPr>
          <w:rFonts w:eastAsia="Cambria" w:cstheme="minorHAnsi"/>
          <w:spacing w:val="25"/>
          <w:w w:val="110"/>
          <w:sz w:val="18"/>
          <w:szCs w:val="18"/>
        </w:rPr>
        <w:t xml:space="preserve"> </w:t>
      </w:r>
      <w:r w:rsidRPr="00A02B76">
        <w:rPr>
          <w:rFonts w:eastAsia="Cambria" w:cstheme="minorHAnsi"/>
          <w:w w:val="110"/>
          <w:sz w:val="18"/>
          <w:szCs w:val="18"/>
        </w:rPr>
        <w:t>T.</w:t>
      </w:r>
      <w:r w:rsidRPr="00A02B76">
        <w:rPr>
          <w:rFonts w:eastAsia="Cambria" w:cstheme="minorHAnsi"/>
          <w:spacing w:val="25"/>
          <w:w w:val="110"/>
          <w:sz w:val="18"/>
          <w:szCs w:val="18"/>
        </w:rPr>
        <w:t xml:space="preserve"> </w:t>
      </w:r>
      <w:r w:rsidRPr="00A02B76">
        <w:rPr>
          <w:rFonts w:eastAsia="Cambria" w:cstheme="minorHAnsi"/>
          <w:w w:val="110"/>
          <w:sz w:val="18"/>
          <w:szCs w:val="18"/>
        </w:rPr>
        <w:t>A.,</w:t>
      </w:r>
      <w:r w:rsidRPr="00A02B76">
        <w:rPr>
          <w:rFonts w:eastAsia="Cambria" w:cstheme="minorHAnsi"/>
          <w:spacing w:val="25"/>
          <w:w w:val="110"/>
          <w:sz w:val="18"/>
          <w:szCs w:val="18"/>
        </w:rPr>
        <w:t xml:space="preserve"> </w:t>
      </w:r>
      <w:r w:rsidRPr="00A02B76">
        <w:rPr>
          <w:rFonts w:eastAsia="Cambria" w:cstheme="minorHAnsi"/>
          <w:w w:val="110"/>
          <w:sz w:val="18"/>
          <w:szCs w:val="18"/>
        </w:rPr>
        <w:t>Johnson,</w:t>
      </w:r>
      <w:r w:rsidRPr="00A02B76">
        <w:rPr>
          <w:rFonts w:eastAsia="Cambria" w:cstheme="minorHAnsi"/>
          <w:spacing w:val="25"/>
          <w:w w:val="110"/>
          <w:sz w:val="18"/>
          <w:szCs w:val="18"/>
        </w:rPr>
        <w:t xml:space="preserve"> </w:t>
      </w:r>
      <w:r w:rsidRPr="00A02B76">
        <w:rPr>
          <w:rFonts w:eastAsia="Cambria" w:cstheme="minorHAnsi"/>
          <w:w w:val="110"/>
          <w:sz w:val="18"/>
          <w:szCs w:val="18"/>
        </w:rPr>
        <w:t>S.</w:t>
      </w:r>
      <w:r w:rsidRPr="00A02B76">
        <w:rPr>
          <w:rFonts w:eastAsia="Cambria" w:cstheme="minorHAnsi"/>
          <w:spacing w:val="26"/>
          <w:w w:val="110"/>
          <w:sz w:val="18"/>
          <w:szCs w:val="18"/>
        </w:rPr>
        <w:t xml:space="preserve"> </w:t>
      </w:r>
      <w:r w:rsidRPr="00A02B76">
        <w:rPr>
          <w:rFonts w:eastAsia="Cambria" w:cstheme="minorHAnsi"/>
          <w:w w:val="110"/>
          <w:sz w:val="18"/>
          <w:szCs w:val="18"/>
        </w:rPr>
        <w:t>W.,</w:t>
      </w:r>
      <w:r w:rsidRPr="00A02B76">
        <w:rPr>
          <w:rFonts w:eastAsia="Cambria" w:cstheme="minorHAnsi"/>
          <w:spacing w:val="25"/>
          <w:w w:val="110"/>
          <w:sz w:val="18"/>
          <w:szCs w:val="18"/>
        </w:rPr>
        <w:t xml:space="preserve"> </w:t>
      </w:r>
      <w:r w:rsidRPr="00A02B76">
        <w:rPr>
          <w:rFonts w:eastAsia="Cambria" w:cstheme="minorHAnsi"/>
          <w:w w:val="110"/>
          <w:sz w:val="18"/>
          <w:szCs w:val="18"/>
        </w:rPr>
        <w:t>Blackburn,</w:t>
      </w:r>
      <w:r w:rsidRPr="00A02B76">
        <w:rPr>
          <w:rFonts w:eastAsia="Cambria" w:cstheme="minorHAnsi"/>
          <w:spacing w:val="25"/>
          <w:w w:val="110"/>
          <w:sz w:val="18"/>
          <w:szCs w:val="18"/>
        </w:rPr>
        <w:t xml:space="preserve"> </w:t>
      </w:r>
      <w:r w:rsidRPr="00A02B76">
        <w:rPr>
          <w:rFonts w:eastAsia="Cambria" w:cstheme="minorHAnsi"/>
          <w:w w:val="110"/>
          <w:sz w:val="18"/>
          <w:szCs w:val="18"/>
        </w:rPr>
        <w:t>G.</w:t>
      </w:r>
      <w:r w:rsidRPr="00A02B76">
        <w:rPr>
          <w:rFonts w:eastAsia="Cambria" w:cstheme="minorHAnsi"/>
          <w:spacing w:val="25"/>
          <w:w w:val="110"/>
          <w:sz w:val="18"/>
          <w:szCs w:val="18"/>
        </w:rPr>
        <w:t xml:space="preserve"> </w:t>
      </w:r>
      <w:r w:rsidRPr="00A02B76">
        <w:rPr>
          <w:rFonts w:eastAsia="Cambria" w:cstheme="minorHAnsi"/>
          <w:w w:val="110"/>
          <w:sz w:val="18"/>
          <w:szCs w:val="18"/>
        </w:rPr>
        <w:t>R.,</w:t>
      </w:r>
      <w:r w:rsidRPr="00A02B76">
        <w:rPr>
          <w:rFonts w:eastAsia="Cambria" w:cstheme="minorHAnsi"/>
          <w:spacing w:val="25"/>
          <w:w w:val="110"/>
          <w:sz w:val="18"/>
          <w:szCs w:val="18"/>
        </w:rPr>
        <w:t xml:space="preserve"> </w:t>
      </w:r>
      <w:r w:rsidRPr="00A02B76">
        <w:rPr>
          <w:rFonts w:eastAsia="Cambria" w:cstheme="minorHAnsi"/>
          <w:w w:val="110"/>
          <w:sz w:val="18"/>
          <w:szCs w:val="18"/>
        </w:rPr>
        <w:t>&amp;</w:t>
      </w:r>
      <w:r w:rsidRPr="00A02B76">
        <w:rPr>
          <w:rFonts w:eastAsia="Cambria" w:cstheme="minorHAnsi"/>
          <w:spacing w:val="26"/>
          <w:w w:val="110"/>
          <w:sz w:val="18"/>
          <w:szCs w:val="18"/>
        </w:rPr>
        <w:t xml:space="preserve"> </w:t>
      </w:r>
      <w:r w:rsidRPr="00A02B76">
        <w:rPr>
          <w:rFonts w:eastAsia="Cambria" w:cstheme="minorHAnsi"/>
          <w:w w:val="110"/>
          <w:sz w:val="18"/>
          <w:szCs w:val="18"/>
        </w:rPr>
        <w:t>Mackerer,</w:t>
      </w:r>
      <w:r w:rsidRPr="00A02B76">
        <w:rPr>
          <w:rFonts w:eastAsia="Cambria" w:cstheme="minorHAnsi"/>
          <w:spacing w:val="25"/>
          <w:w w:val="110"/>
          <w:sz w:val="18"/>
          <w:szCs w:val="18"/>
        </w:rPr>
        <w:t xml:space="preserve"> </w:t>
      </w:r>
      <w:r w:rsidRPr="00A02B76">
        <w:rPr>
          <w:rFonts w:eastAsia="Cambria" w:cstheme="minorHAnsi"/>
          <w:w w:val="110"/>
          <w:sz w:val="18"/>
          <w:szCs w:val="18"/>
        </w:rPr>
        <w:t>C.</w:t>
      </w:r>
      <w:r w:rsidRPr="00A02B76">
        <w:rPr>
          <w:rFonts w:eastAsia="Cambria" w:cstheme="minorHAnsi"/>
          <w:spacing w:val="25"/>
          <w:w w:val="110"/>
          <w:sz w:val="18"/>
          <w:szCs w:val="18"/>
        </w:rPr>
        <w:t xml:space="preserve"> </w:t>
      </w:r>
      <w:r w:rsidRPr="00A02B76">
        <w:rPr>
          <w:rFonts w:eastAsia="Cambria" w:cstheme="minorHAnsi"/>
          <w:w w:val="110"/>
          <w:sz w:val="18"/>
          <w:szCs w:val="18"/>
        </w:rPr>
        <w:t>R.</w:t>
      </w:r>
      <w:r w:rsidRPr="00A02B76">
        <w:rPr>
          <w:rFonts w:eastAsia="Cambria" w:cstheme="minorHAnsi"/>
          <w:spacing w:val="25"/>
          <w:w w:val="110"/>
          <w:sz w:val="18"/>
          <w:szCs w:val="18"/>
        </w:rPr>
        <w:t xml:space="preserve"> </w:t>
      </w:r>
      <w:r w:rsidRPr="00A02B76">
        <w:rPr>
          <w:rFonts w:eastAsia="Cambria" w:cstheme="minorHAnsi"/>
          <w:w w:val="110"/>
          <w:sz w:val="18"/>
          <w:szCs w:val="18"/>
        </w:rPr>
        <w:t>(1988).</w:t>
      </w:r>
      <w:r w:rsidRPr="00A02B76">
        <w:rPr>
          <w:rFonts w:eastAsia="Cambria" w:cstheme="minorHAnsi"/>
          <w:spacing w:val="25"/>
          <w:w w:val="110"/>
          <w:sz w:val="18"/>
          <w:szCs w:val="18"/>
        </w:rPr>
        <w:t xml:space="preserve"> </w:t>
      </w:r>
      <w:r w:rsidRPr="00A02B76">
        <w:rPr>
          <w:rFonts w:eastAsia="Cambria" w:cstheme="minorHAnsi"/>
          <w:w w:val="110"/>
          <w:sz w:val="18"/>
          <w:szCs w:val="18"/>
        </w:rPr>
        <w:t>Correlation</w:t>
      </w:r>
      <w:r w:rsidRPr="00A02B76">
        <w:rPr>
          <w:rFonts w:eastAsia="Cambria" w:cstheme="minorHAnsi"/>
          <w:spacing w:val="25"/>
          <w:w w:val="110"/>
          <w:sz w:val="18"/>
          <w:szCs w:val="18"/>
        </w:rPr>
        <w:t xml:space="preserve"> </w:t>
      </w:r>
      <w:r w:rsidRPr="00A02B76">
        <w:rPr>
          <w:rFonts w:eastAsia="Cambria" w:cstheme="minorHAnsi"/>
          <w:w w:val="110"/>
          <w:sz w:val="18"/>
          <w:szCs w:val="18"/>
        </w:rPr>
        <w:t>of</w:t>
      </w:r>
      <w:r w:rsidRPr="00A02B76">
        <w:rPr>
          <w:rFonts w:eastAsia="Cambria" w:cstheme="minorHAnsi"/>
          <w:spacing w:val="40"/>
          <w:w w:val="110"/>
          <w:sz w:val="18"/>
          <w:szCs w:val="18"/>
        </w:rPr>
        <w:t xml:space="preserve"> </w:t>
      </w:r>
      <w:r w:rsidRPr="00A02B76">
        <w:rPr>
          <w:rFonts w:eastAsia="Cambria" w:cstheme="minorHAnsi"/>
          <w:w w:val="110"/>
          <w:sz w:val="18"/>
          <w:szCs w:val="18"/>
        </w:rPr>
        <w:t>mutagenic and dermal carcinogenic activities of mineral oils with polycyclic</w:t>
      </w:r>
      <w:r w:rsidRPr="00A02B76">
        <w:rPr>
          <w:rFonts w:eastAsia="Cambria" w:cstheme="minorHAnsi"/>
          <w:spacing w:val="40"/>
          <w:w w:val="110"/>
          <w:sz w:val="18"/>
          <w:szCs w:val="18"/>
        </w:rPr>
        <w:t xml:space="preserve"> </w:t>
      </w:r>
      <w:r w:rsidRPr="00A02B76">
        <w:rPr>
          <w:rFonts w:eastAsia="Cambria" w:cstheme="minorHAnsi"/>
          <w:w w:val="110"/>
          <w:sz w:val="18"/>
          <w:szCs w:val="18"/>
        </w:rPr>
        <w:t>aromatic</w:t>
      </w:r>
      <w:r w:rsidRPr="00A02B76">
        <w:rPr>
          <w:rFonts w:eastAsia="Cambria" w:cstheme="minorHAnsi"/>
          <w:spacing w:val="-8"/>
          <w:w w:val="110"/>
          <w:sz w:val="18"/>
          <w:szCs w:val="18"/>
        </w:rPr>
        <w:t xml:space="preserve"> </w:t>
      </w:r>
      <w:r w:rsidRPr="00A02B76">
        <w:rPr>
          <w:rFonts w:eastAsia="Cambria" w:cstheme="minorHAnsi"/>
          <w:w w:val="110"/>
          <w:sz w:val="18"/>
          <w:szCs w:val="18"/>
        </w:rPr>
        <w:t>compound</w:t>
      </w:r>
      <w:r w:rsidRPr="00A02B76">
        <w:rPr>
          <w:rFonts w:eastAsia="Cambria" w:cstheme="minorHAnsi"/>
          <w:spacing w:val="-7"/>
          <w:w w:val="110"/>
          <w:sz w:val="18"/>
          <w:szCs w:val="18"/>
        </w:rPr>
        <w:t xml:space="preserve"> </w:t>
      </w:r>
      <w:r w:rsidRPr="00A02B76">
        <w:rPr>
          <w:rFonts w:eastAsia="Cambria" w:cstheme="minorHAnsi"/>
          <w:w w:val="110"/>
          <w:sz w:val="18"/>
          <w:szCs w:val="18"/>
        </w:rPr>
        <w:t>content.</w:t>
      </w:r>
      <w:r w:rsidRPr="00A02B76">
        <w:rPr>
          <w:rFonts w:eastAsia="Cambria" w:cstheme="minorHAnsi"/>
          <w:spacing w:val="-7"/>
          <w:w w:val="110"/>
          <w:sz w:val="18"/>
          <w:szCs w:val="18"/>
        </w:rPr>
        <w:t xml:space="preserve"> </w:t>
      </w:r>
      <w:r w:rsidRPr="00A02B76">
        <w:rPr>
          <w:rFonts w:eastAsia="Cambria" w:cstheme="minorHAnsi"/>
          <w:i/>
          <w:w w:val="110"/>
          <w:sz w:val="18"/>
          <w:szCs w:val="18"/>
        </w:rPr>
        <w:t>Toxicological</w:t>
      </w:r>
      <w:r w:rsidRPr="00A02B76">
        <w:rPr>
          <w:rFonts w:eastAsia="Cambria" w:cstheme="minorHAnsi"/>
          <w:i/>
          <w:spacing w:val="-9"/>
          <w:w w:val="110"/>
          <w:sz w:val="18"/>
          <w:szCs w:val="18"/>
        </w:rPr>
        <w:t xml:space="preserve"> </w:t>
      </w:r>
      <w:r w:rsidRPr="00A02B76">
        <w:rPr>
          <w:rFonts w:eastAsia="Cambria" w:cstheme="minorHAnsi"/>
          <w:i/>
          <w:w w:val="110"/>
          <w:sz w:val="18"/>
          <w:szCs w:val="18"/>
        </w:rPr>
        <w:t>Sciences,</w:t>
      </w:r>
      <w:r w:rsidRPr="00A02B76">
        <w:rPr>
          <w:rFonts w:eastAsia="Cambria" w:cstheme="minorHAnsi"/>
          <w:i/>
          <w:spacing w:val="-8"/>
          <w:w w:val="110"/>
          <w:sz w:val="18"/>
          <w:szCs w:val="18"/>
        </w:rPr>
        <w:t xml:space="preserve"> </w:t>
      </w:r>
      <w:r w:rsidRPr="00A02B76">
        <w:rPr>
          <w:rFonts w:eastAsia="Cambria" w:cstheme="minorHAnsi"/>
          <w:i/>
          <w:w w:val="110"/>
          <w:sz w:val="18"/>
          <w:szCs w:val="18"/>
        </w:rPr>
        <w:t>10</w:t>
      </w:r>
      <w:r w:rsidRPr="00A02B76">
        <w:rPr>
          <w:rFonts w:eastAsia="Cambria" w:cstheme="minorHAnsi"/>
          <w:w w:val="110"/>
          <w:sz w:val="18"/>
          <w:szCs w:val="18"/>
        </w:rPr>
        <w:t>(3),</w:t>
      </w:r>
      <w:r w:rsidRPr="00A02B76">
        <w:rPr>
          <w:rFonts w:eastAsia="Cambria" w:cstheme="minorHAnsi"/>
          <w:spacing w:val="-7"/>
          <w:w w:val="110"/>
          <w:sz w:val="18"/>
          <w:szCs w:val="18"/>
        </w:rPr>
        <w:t xml:space="preserve"> </w:t>
      </w:r>
      <w:r w:rsidRPr="00A02B76">
        <w:rPr>
          <w:rFonts w:eastAsia="Cambria" w:cstheme="minorHAnsi"/>
          <w:w w:val="110"/>
          <w:sz w:val="18"/>
          <w:szCs w:val="18"/>
        </w:rPr>
        <w:t>466–476.</w:t>
      </w:r>
      <w:r w:rsidRPr="00A02B76">
        <w:rPr>
          <w:rFonts w:eastAsia="Cambria" w:cstheme="minorHAnsi"/>
          <w:spacing w:val="-7"/>
          <w:w w:val="110"/>
          <w:sz w:val="18"/>
          <w:szCs w:val="18"/>
        </w:rPr>
        <w:t xml:space="preserve"> </w:t>
      </w:r>
      <w:hyperlink r:id="rId166">
        <w:r w:rsidRPr="00A02B76">
          <w:rPr>
            <w:rFonts w:eastAsia="Cambria" w:cstheme="minorHAnsi"/>
            <w:color w:val="2196D1"/>
            <w:w w:val="110"/>
            <w:sz w:val="18"/>
            <w:szCs w:val="18"/>
          </w:rPr>
          <w:t>https://doi.org/</w:t>
        </w:r>
      </w:hyperlink>
      <w:r w:rsidRPr="00A02B76">
        <w:rPr>
          <w:rFonts w:eastAsia="Cambria" w:cstheme="minorHAnsi"/>
          <w:color w:val="2196D1"/>
          <w:spacing w:val="40"/>
          <w:w w:val="110"/>
          <w:sz w:val="18"/>
          <w:szCs w:val="18"/>
        </w:rPr>
        <w:t xml:space="preserve"> </w:t>
      </w:r>
      <w:hyperlink r:id="rId167">
        <w:r w:rsidRPr="00A02B76">
          <w:rPr>
            <w:rFonts w:eastAsia="Cambria" w:cstheme="minorHAnsi"/>
            <w:color w:val="2196D1"/>
            <w:spacing w:val="-2"/>
            <w:w w:val="110"/>
            <w:sz w:val="18"/>
            <w:szCs w:val="18"/>
          </w:rPr>
          <w:t>10.1093/</w:t>
        </w:r>
        <w:proofErr w:type="spellStart"/>
        <w:r w:rsidRPr="00A02B76">
          <w:rPr>
            <w:rFonts w:eastAsia="Cambria" w:cstheme="minorHAnsi"/>
            <w:color w:val="2196D1"/>
            <w:spacing w:val="-2"/>
            <w:w w:val="110"/>
            <w:sz w:val="18"/>
            <w:szCs w:val="18"/>
          </w:rPr>
          <w:t>toxsci</w:t>
        </w:r>
        <w:proofErr w:type="spellEnd"/>
        <w:r w:rsidRPr="00A02B76">
          <w:rPr>
            <w:rFonts w:eastAsia="Cambria" w:cstheme="minorHAnsi"/>
            <w:color w:val="2196D1"/>
            <w:spacing w:val="-2"/>
            <w:w w:val="110"/>
            <w:sz w:val="18"/>
            <w:szCs w:val="18"/>
          </w:rPr>
          <w:t>/10.3.466</w:t>
        </w:r>
      </w:hyperlink>
    </w:p>
    <w:p w14:paraId="08145728" w14:textId="77777777" w:rsidR="00A02B76" w:rsidRPr="00A02B76" w:rsidRDefault="00A02B76" w:rsidP="007A0A87">
      <w:pPr>
        <w:spacing w:before="1"/>
        <w:ind w:left="282" w:hanging="240"/>
        <w:jc w:val="both"/>
        <w:rPr>
          <w:rFonts w:eastAsia="Cambria" w:cstheme="minorHAnsi"/>
          <w:sz w:val="18"/>
          <w:szCs w:val="18"/>
        </w:rPr>
      </w:pPr>
      <w:bookmarkStart w:id="99" w:name="_bookmark106"/>
      <w:bookmarkEnd w:id="99"/>
      <w:r w:rsidRPr="00A02B76">
        <w:rPr>
          <w:rFonts w:eastAsia="Cambria" w:cstheme="minorHAnsi"/>
          <w:w w:val="115"/>
          <w:sz w:val="18"/>
          <w:szCs w:val="18"/>
        </w:rPr>
        <w:t>Rundhaug,</w:t>
      </w:r>
      <w:r w:rsidRPr="00A02B76">
        <w:rPr>
          <w:rFonts w:eastAsia="Cambria" w:cstheme="minorHAnsi"/>
          <w:spacing w:val="-4"/>
          <w:w w:val="115"/>
          <w:sz w:val="18"/>
          <w:szCs w:val="18"/>
        </w:rPr>
        <w:t xml:space="preserve"> </w:t>
      </w:r>
      <w:r w:rsidRPr="00A02B76">
        <w:rPr>
          <w:rFonts w:eastAsia="Cambria" w:cstheme="minorHAnsi"/>
          <w:w w:val="130"/>
          <w:sz w:val="18"/>
          <w:szCs w:val="18"/>
        </w:rPr>
        <w:t>J.</w:t>
      </w:r>
      <w:r w:rsidRPr="00A02B76">
        <w:rPr>
          <w:rFonts w:eastAsia="Cambria" w:cstheme="minorHAnsi"/>
          <w:spacing w:val="-7"/>
          <w:w w:val="130"/>
          <w:sz w:val="18"/>
          <w:szCs w:val="18"/>
        </w:rPr>
        <w:t xml:space="preserve"> </w:t>
      </w:r>
      <w:r w:rsidRPr="00A02B76">
        <w:rPr>
          <w:rFonts w:eastAsia="Cambria" w:cstheme="minorHAnsi"/>
          <w:w w:val="115"/>
          <w:sz w:val="18"/>
          <w:szCs w:val="18"/>
        </w:rPr>
        <w:t>E.,</w:t>
      </w:r>
      <w:r w:rsidRPr="00A02B76">
        <w:rPr>
          <w:rFonts w:eastAsia="Cambria" w:cstheme="minorHAnsi"/>
          <w:spacing w:val="-3"/>
          <w:w w:val="115"/>
          <w:sz w:val="18"/>
          <w:szCs w:val="18"/>
        </w:rPr>
        <w:t xml:space="preserve"> </w:t>
      </w:r>
      <w:r w:rsidRPr="00A02B76">
        <w:rPr>
          <w:rFonts w:eastAsia="Cambria" w:cstheme="minorHAnsi"/>
          <w:w w:val="115"/>
          <w:sz w:val="18"/>
          <w:szCs w:val="18"/>
        </w:rPr>
        <w:t>&amp;</w:t>
      </w:r>
      <w:r w:rsidRPr="00A02B76">
        <w:rPr>
          <w:rFonts w:eastAsia="Cambria" w:cstheme="minorHAnsi"/>
          <w:spacing w:val="-4"/>
          <w:w w:val="115"/>
          <w:sz w:val="18"/>
          <w:szCs w:val="18"/>
        </w:rPr>
        <w:t xml:space="preserve"> </w:t>
      </w:r>
      <w:r w:rsidRPr="00A02B76">
        <w:rPr>
          <w:rFonts w:eastAsia="Cambria" w:cstheme="minorHAnsi"/>
          <w:w w:val="115"/>
          <w:sz w:val="18"/>
          <w:szCs w:val="18"/>
        </w:rPr>
        <w:t>Fischer,</w:t>
      </w:r>
      <w:r w:rsidRPr="00A02B76">
        <w:rPr>
          <w:rFonts w:eastAsia="Cambria" w:cstheme="minorHAnsi"/>
          <w:spacing w:val="-4"/>
          <w:w w:val="115"/>
          <w:sz w:val="18"/>
          <w:szCs w:val="18"/>
        </w:rPr>
        <w:t xml:space="preserve"> </w:t>
      </w:r>
      <w:r w:rsidRPr="00A02B76">
        <w:rPr>
          <w:rFonts w:eastAsia="Cambria" w:cstheme="minorHAnsi"/>
          <w:w w:val="115"/>
          <w:sz w:val="18"/>
          <w:szCs w:val="18"/>
        </w:rPr>
        <w:t>S.</w:t>
      </w:r>
      <w:r w:rsidRPr="00A02B76">
        <w:rPr>
          <w:rFonts w:eastAsia="Cambria" w:cstheme="minorHAnsi"/>
          <w:spacing w:val="-3"/>
          <w:w w:val="115"/>
          <w:sz w:val="18"/>
          <w:szCs w:val="18"/>
        </w:rPr>
        <w:t xml:space="preserve"> </w:t>
      </w:r>
      <w:r w:rsidRPr="00A02B76">
        <w:rPr>
          <w:rFonts w:eastAsia="Cambria" w:cstheme="minorHAnsi"/>
          <w:w w:val="115"/>
          <w:sz w:val="18"/>
          <w:szCs w:val="18"/>
        </w:rPr>
        <w:t>M.</w:t>
      </w:r>
      <w:r w:rsidRPr="00A02B76">
        <w:rPr>
          <w:rFonts w:eastAsia="Cambria" w:cstheme="minorHAnsi"/>
          <w:spacing w:val="-3"/>
          <w:w w:val="115"/>
          <w:sz w:val="18"/>
          <w:szCs w:val="18"/>
        </w:rPr>
        <w:t xml:space="preserve"> </w:t>
      </w:r>
      <w:r w:rsidRPr="00A02B76">
        <w:rPr>
          <w:rFonts w:eastAsia="Cambria" w:cstheme="minorHAnsi"/>
          <w:w w:val="115"/>
          <w:sz w:val="18"/>
          <w:szCs w:val="18"/>
        </w:rPr>
        <w:t>(2010).</w:t>
      </w:r>
      <w:r w:rsidRPr="00A02B76">
        <w:rPr>
          <w:rFonts w:eastAsia="Cambria" w:cstheme="minorHAnsi"/>
          <w:spacing w:val="-4"/>
          <w:w w:val="115"/>
          <w:sz w:val="18"/>
          <w:szCs w:val="18"/>
        </w:rPr>
        <w:t xml:space="preserve"> </w:t>
      </w:r>
      <w:r w:rsidRPr="00A02B76">
        <w:rPr>
          <w:rFonts w:eastAsia="Cambria" w:cstheme="minorHAnsi"/>
          <w:w w:val="115"/>
          <w:sz w:val="18"/>
          <w:szCs w:val="18"/>
        </w:rPr>
        <w:t>Molecular</w:t>
      </w:r>
      <w:r w:rsidRPr="00A02B76">
        <w:rPr>
          <w:rFonts w:eastAsia="Cambria" w:cstheme="minorHAnsi"/>
          <w:spacing w:val="-3"/>
          <w:w w:val="115"/>
          <w:sz w:val="18"/>
          <w:szCs w:val="18"/>
        </w:rPr>
        <w:t xml:space="preserve"> </w:t>
      </w:r>
      <w:r w:rsidRPr="00A02B76">
        <w:rPr>
          <w:rFonts w:eastAsia="Cambria" w:cstheme="minorHAnsi"/>
          <w:w w:val="115"/>
          <w:sz w:val="18"/>
          <w:szCs w:val="18"/>
        </w:rPr>
        <w:t>mechanisms</w:t>
      </w:r>
      <w:r w:rsidRPr="00A02B76">
        <w:rPr>
          <w:rFonts w:eastAsia="Cambria" w:cstheme="minorHAnsi"/>
          <w:spacing w:val="-3"/>
          <w:w w:val="115"/>
          <w:sz w:val="18"/>
          <w:szCs w:val="18"/>
        </w:rPr>
        <w:t xml:space="preserve"> </w:t>
      </w:r>
      <w:r w:rsidRPr="00A02B76">
        <w:rPr>
          <w:rFonts w:eastAsia="Cambria" w:cstheme="minorHAnsi"/>
          <w:w w:val="115"/>
          <w:sz w:val="18"/>
          <w:szCs w:val="18"/>
        </w:rPr>
        <w:t>of</w:t>
      </w:r>
      <w:r w:rsidRPr="00A02B76">
        <w:rPr>
          <w:rFonts w:eastAsia="Cambria" w:cstheme="minorHAnsi"/>
          <w:spacing w:val="-3"/>
          <w:w w:val="115"/>
          <w:sz w:val="18"/>
          <w:szCs w:val="18"/>
        </w:rPr>
        <w:t xml:space="preserve"> </w:t>
      </w:r>
      <w:r w:rsidRPr="00A02B76">
        <w:rPr>
          <w:rFonts w:eastAsia="Cambria" w:cstheme="minorHAnsi"/>
          <w:w w:val="115"/>
          <w:sz w:val="18"/>
          <w:szCs w:val="18"/>
        </w:rPr>
        <w:t>mouse</w:t>
      </w:r>
      <w:r w:rsidRPr="00A02B76">
        <w:rPr>
          <w:rFonts w:eastAsia="Cambria" w:cstheme="minorHAnsi"/>
          <w:spacing w:val="-4"/>
          <w:w w:val="115"/>
          <w:sz w:val="18"/>
          <w:szCs w:val="18"/>
        </w:rPr>
        <w:t xml:space="preserve"> </w:t>
      </w:r>
      <w:r w:rsidRPr="00A02B76">
        <w:rPr>
          <w:rFonts w:eastAsia="Cambria" w:cstheme="minorHAnsi"/>
          <w:w w:val="115"/>
          <w:sz w:val="18"/>
          <w:szCs w:val="18"/>
        </w:rPr>
        <w:t>skin</w:t>
      </w:r>
      <w:r w:rsidRPr="00A02B76">
        <w:rPr>
          <w:rFonts w:eastAsia="Cambria" w:cstheme="minorHAnsi"/>
          <w:spacing w:val="-3"/>
          <w:w w:val="115"/>
          <w:sz w:val="18"/>
          <w:szCs w:val="18"/>
        </w:rPr>
        <w:t xml:space="preserve"> </w:t>
      </w:r>
      <w:r w:rsidRPr="00A02B76">
        <w:rPr>
          <w:rFonts w:eastAsia="Cambria" w:cstheme="minorHAnsi"/>
          <w:w w:val="115"/>
          <w:sz w:val="18"/>
          <w:szCs w:val="18"/>
        </w:rPr>
        <w:t>tumor</w:t>
      </w:r>
      <w:r w:rsidRPr="00A02B76">
        <w:rPr>
          <w:rFonts w:eastAsia="Cambria" w:cstheme="minorHAnsi"/>
          <w:spacing w:val="40"/>
          <w:w w:val="115"/>
          <w:sz w:val="18"/>
          <w:szCs w:val="18"/>
        </w:rPr>
        <w:t xml:space="preserve"> </w:t>
      </w:r>
      <w:r w:rsidRPr="00A02B76">
        <w:rPr>
          <w:rFonts w:eastAsia="Cambria" w:cstheme="minorHAnsi"/>
          <w:w w:val="110"/>
          <w:sz w:val="18"/>
          <w:szCs w:val="18"/>
        </w:rPr>
        <w:t xml:space="preserve">promotion. </w:t>
      </w:r>
      <w:r w:rsidRPr="00A02B76">
        <w:rPr>
          <w:rFonts w:eastAsia="Cambria" w:cstheme="minorHAnsi"/>
          <w:i/>
          <w:w w:val="110"/>
          <w:sz w:val="18"/>
          <w:szCs w:val="18"/>
        </w:rPr>
        <w:t>Cancers, 2</w:t>
      </w:r>
      <w:r w:rsidRPr="00A02B76">
        <w:rPr>
          <w:rFonts w:eastAsia="Cambria" w:cstheme="minorHAnsi"/>
          <w:w w:val="110"/>
          <w:sz w:val="18"/>
          <w:szCs w:val="18"/>
        </w:rPr>
        <w:t xml:space="preserve">(2), 436–482. </w:t>
      </w:r>
      <w:hyperlink r:id="rId168">
        <w:r w:rsidRPr="00A02B76">
          <w:rPr>
            <w:rFonts w:eastAsia="Cambria" w:cstheme="minorHAnsi"/>
            <w:color w:val="2196D1"/>
            <w:w w:val="110"/>
            <w:sz w:val="18"/>
            <w:szCs w:val="18"/>
          </w:rPr>
          <w:t>https://doi.org/10.3390/cancers2020436</w:t>
        </w:r>
      </w:hyperlink>
    </w:p>
    <w:p w14:paraId="0F605E18" w14:textId="77777777" w:rsidR="00A02B76" w:rsidRPr="00A02B76" w:rsidRDefault="00A02B76" w:rsidP="007A0A87">
      <w:pPr>
        <w:ind w:left="282" w:right="82" w:hanging="240"/>
        <w:jc w:val="both"/>
        <w:rPr>
          <w:rFonts w:eastAsia="Cambria" w:cstheme="minorHAnsi"/>
          <w:sz w:val="18"/>
          <w:szCs w:val="18"/>
        </w:rPr>
      </w:pPr>
      <w:bookmarkStart w:id="100" w:name="_bookmark107"/>
      <w:bookmarkEnd w:id="100"/>
      <w:r w:rsidRPr="00A02B76">
        <w:rPr>
          <w:rFonts w:eastAsia="Cambria" w:cstheme="minorHAnsi"/>
          <w:w w:val="115"/>
          <w:sz w:val="18"/>
          <w:szCs w:val="18"/>
        </w:rPr>
        <w:t xml:space="preserve">Smith, </w:t>
      </w:r>
      <w:r w:rsidRPr="00A02B76">
        <w:rPr>
          <w:rFonts w:eastAsia="Cambria" w:cstheme="minorHAnsi"/>
          <w:w w:val="130"/>
          <w:sz w:val="18"/>
          <w:szCs w:val="18"/>
        </w:rPr>
        <w:t xml:space="preserve">J. </w:t>
      </w:r>
      <w:r w:rsidRPr="00A02B76">
        <w:rPr>
          <w:rFonts w:eastAsia="Cambria" w:cstheme="minorHAnsi"/>
          <w:w w:val="115"/>
          <w:sz w:val="18"/>
          <w:szCs w:val="18"/>
        </w:rPr>
        <w:t>H., Mallett, A. K.,</w:t>
      </w:r>
      <w:r w:rsidRPr="00A02B76">
        <w:rPr>
          <w:rFonts w:eastAsia="Cambria" w:cstheme="minorHAnsi"/>
          <w:spacing w:val="8"/>
          <w:w w:val="115"/>
          <w:sz w:val="18"/>
          <w:szCs w:val="18"/>
        </w:rPr>
        <w:t xml:space="preserve"> </w:t>
      </w:r>
      <w:proofErr w:type="spellStart"/>
      <w:r w:rsidRPr="00A02B76">
        <w:rPr>
          <w:rFonts w:eastAsia="Cambria" w:cstheme="minorHAnsi"/>
          <w:w w:val="115"/>
          <w:sz w:val="18"/>
          <w:szCs w:val="18"/>
        </w:rPr>
        <w:t>Priston</w:t>
      </w:r>
      <w:proofErr w:type="spellEnd"/>
      <w:r w:rsidRPr="00A02B76">
        <w:rPr>
          <w:rFonts w:eastAsia="Cambria" w:cstheme="minorHAnsi"/>
          <w:w w:val="115"/>
          <w:sz w:val="18"/>
          <w:szCs w:val="18"/>
        </w:rPr>
        <w:t xml:space="preserve">, R. </w:t>
      </w:r>
      <w:proofErr w:type="spellStart"/>
      <w:r w:rsidRPr="00A02B76">
        <w:rPr>
          <w:rFonts w:eastAsia="Cambria" w:cstheme="minorHAnsi"/>
          <w:w w:val="115"/>
          <w:sz w:val="18"/>
          <w:szCs w:val="18"/>
        </w:rPr>
        <w:t>A.j.</w:t>
      </w:r>
      <w:proofErr w:type="spellEnd"/>
      <w:r w:rsidRPr="00A02B76">
        <w:rPr>
          <w:rFonts w:eastAsia="Cambria" w:cstheme="minorHAnsi"/>
          <w:w w:val="115"/>
          <w:sz w:val="18"/>
          <w:szCs w:val="18"/>
        </w:rPr>
        <w:t>,</w:t>
      </w:r>
      <w:r w:rsidRPr="00A02B76">
        <w:rPr>
          <w:rFonts w:eastAsia="Cambria" w:cstheme="minorHAnsi"/>
          <w:spacing w:val="8"/>
          <w:w w:val="115"/>
          <w:sz w:val="18"/>
          <w:szCs w:val="18"/>
        </w:rPr>
        <w:t xml:space="preserve"> </w:t>
      </w:r>
      <w:proofErr w:type="spellStart"/>
      <w:r w:rsidRPr="00A02B76">
        <w:rPr>
          <w:rFonts w:eastAsia="Cambria" w:cstheme="minorHAnsi"/>
          <w:w w:val="115"/>
          <w:sz w:val="18"/>
          <w:szCs w:val="18"/>
        </w:rPr>
        <w:t>Brantom</w:t>
      </w:r>
      <w:proofErr w:type="spellEnd"/>
      <w:r w:rsidRPr="00A02B76">
        <w:rPr>
          <w:rFonts w:eastAsia="Cambria" w:cstheme="minorHAnsi"/>
          <w:w w:val="115"/>
          <w:sz w:val="18"/>
          <w:szCs w:val="18"/>
        </w:rPr>
        <w:t>, P. G.,</w:t>
      </w:r>
      <w:r w:rsidRPr="00A02B76">
        <w:rPr>
          <w:rFonts w:eastAsia="Cambria" w:cstheme="minorHAnsi"/>
          <w:spacing w:val="8"/>
          <w:w w:val="115"/>
          <w:sz w:val="18"/>
          <w:szCs w:val="18"/>
        </w:rPr>
        <w:t xml:space="preserve"> </w:t>
      </w:r>
      <w:r w:rsidRPr="00A02B76">
        <w:rPr>
          <w:rFonts w:eastAsia="Cambria" w:cstheme="minorHAnsi"/>
          <w:w w:val="115"/>
          <w:sz w:val="18"/>
          <w:szCs w:val="18"/>
        </w:rPr>
        <w:t>Worrell,</w:t>
      </w:r>
      <w:r w:rsidRPr="00A02B76">
        <w:rPr>
          <w:rFonts w:eastAsia="Cambria" w:cstheme="minorHAnsi"/>
          <w:spacing w:val="8"/>
          <w:w w:val="115"/>
          <w:sz w:val="18"/>
          <w:szCs w:val="18"/>
        </w:rPr>
        <w:t xml:space="preserve"> </w:t>
      </w:r>
      <w:r w:rsidRPr="00A02B76">
        <w:rPr>
          <w:rFonts w:eastAsia="Cambria" w:cstheme="minorHAnsi"/>
          <w:w w:val="115"/>
          <w:sz w:val="18"/>
          <w:szCs w:val="18"/>
        </w:rPr>
        <w:t>N. R., Sexsmith, C.,</w:t>
      </w:r>
      <w:r w:rsidRPr="00A02B76">
        <w:rPr>
          <w:rFonts w:eastAsia="Cambria" w:cstheme="minorHAnsi"/>
          <w:spacing w:val="40"/>
          <w:w w:val="115"/>
          <w:sz w:val="18"/>
          <w:szCs w:val="18"/>
        </w:rPr>
        <w:t xml:space="preserve"> </w:t>
      </w:r>
      <w:r w:rsidRPr="00A02B76">
        <w:rPr>
          <w:rFonts w:eastAsia="Cambria" w:cstheme="minorHAnsi"/>
          <w:w w:val="115"/>
          <w:sz w:val="18"/>
          <w:szCs w:val="18"/>
        </w:rPr>
        <w:t>et al. (1996). Ninety-day feeding study in fischer-344 rats of highly refined</w:t>
      </w:r>
      <w:r w:rsidRPr="00A02B76">
        <w:rPr>
          <w:rFonts w:eastAsia="Cambria" w:cstheme="minorHAnsi"/>
          <w:spacing w:val="40"/>
          <w:w w:val="115"/>
          <w:sz w:val="18"/>
          <w:szCs w:val="18"/>
        </w:rPr>
        <w:t xml:space="preserve"> </w:t>
      </w:r>
      <w:r w:rsidRPr="00A02B76">
        <w:rPr>
          <w:rFonts w:eastAsia="Cambria" w:cstheme="minorHAnsi"/>
          <w:spacing w:val="-2"/>
          <w:w w:val="115"/>
          <w:sz w:val="18"/>
          <w:szCs w:val="18"/>
        </w:rPr>
        <w:t xml:space="preserve">petroleum-derived food-grade white oils and waxes. </w:t>
      </w:r>
      <w:r w:rsidRPr="00A02B76">
        <w:rPr>
          <w:rFonts w:eastAsia="Cambria" w:cstheme="minorHAnsi"/>
          <w:i/>
          <w:spacing w:val="-2"/>
          <w:w w:val="115"/>
          <w:sz w:val="18"/>
          <w:szCs w:val="18"/>
        </w:rPr>
        <w:t>Toxicologic Pathology, 24</w:t>
      </w:r>
      <w:r w:rsidRPr="00A02B76">
        <w:rPr>
          <w:rFonts w:eastAsia="Cambria" w:cstheme="minorHAnsi"/>
          <w:spacing w:val="-2"/>
          <w:w w:val="115"/>
          <w:sz w:val="18"/>
          <w:szCs w:val="18"/>
        </w:rPr>
        <w:t>(2),</w:t>
      </w:r>
      <w:r w:rsidRPr="00A02B76">
        <w:rPr>
          <w:rFonts w:eastAsia="Cambria" w:cstheme="minorHAnsi"/>
          <w:spacing w:val="40"/>
          <w:w w:val="115"/>
          <w:sz w:val="18"/>
          <w:szCs w:val="18"/>
        </w:rPr>
        <w:t xml:space="preserve"> </w:t>
      </w:r>
      <w:r w:rsidRPr="00A02B76">
        <w:rPr>
          <w:rFonts w:eastAsia="Cambria" w:cstheme="minorHAnsi"/>
          <w:w w:val="110"/>
          <w:sz w:val="18"/>
          <w:szCs w:val="18"/>
        </w:rPr>
        <w:t xml:space="preserve">214–230. </w:t>
      </w:r>
      <w:hyperlink r:id="rId169">
        <w:r w:rsidRPr="00A02B76">
          <w:rPr>
            <w:rFonts w:eastAsia="Cambria" w:cstheme="minorHAnsi"/>
            <w:color w:val="2196D1"/>
            <w:w w:val="110"/>
            <w:sz w:val="18"/>
            <w:szCs w:val="18"/>
          </w:rPr>
          <w:t>https://doi.org/10.1177/019262339602400210</w:t>
        </w:r>
      </w:hyperlink>
    </w:p>
    <w:p w14:paraId="7F0679E9" w14:textId="77777777" w:rsidR="00A02B76" w:rsidRPr="00A02B76" w:rsidRDefault="00A02B76" w:rsidP="007A0A87">
      <w:pPr>
        <w:ind w:left="43"/>
        <w:jc w:val="both"/>
        <w:rPr>
          <w:rFonts w:eastAsia="Cambria" w:cstheme="minorHAnsi"/>
          <w:sz w:val="18"/>
          <w:szCs w:val="18"/>
        </w:rPr>
      </w:pPr>
      <w:bookmarkStart w:id="101" w:name="_bookmark108"/>
      <w:bookmarkEnd w:id="101"/>
      <w:r w:rsidRPr="00A02B76">
        <w:rPr>
          <w:rFonts w:eastAsia="Cambria" w:cstheme="minorHAnsi"/>
          <w:w w:val="120"/>
          <w:sz w:val="18"/>
          <w:szCs w:val="18"/>
        </w:rPr>
        <w:t>Spack,</w:t>
      </w:r>
      <w:r w:rsidRPr="00A02B76">
        <w:rPr>
          <w:rFonts w:eastAsia="Cambria" w:cstheme="minorHAnsi"/>
          <w:spacing w:val="-2"/>
          <w:w w:val="120"/>
          <w:sz w:val="18"/>
          <w:szCs w:val="18"/>
        </w:rPr>
        <w:t xml:space="preserve"> </w:t>
      </w:r>
      <w:r w:rsidRPr="00A02B76">
        <w:rPr>
          <w:rFonts w:eastAsia="Cambria" w:cstheme="minorHAnsi"/>
          <w:w w:val="120"/>
          <w:sz w:val="18"/>
          <w:szCs w:val="18"/>
        </w:rPr>
        <w:t>L. W.,</w:t>
      </w:r>
      <w:r w:rsidRPr="00A02B76">
        <w:rPr>
          <w:rFonts w:eastAsia="Cambria" w:cstheme="minorHAnsi"/>
          <w:spacing w:val="-1"/>
          <w:w w:val="120"/>
          <w:sz w:val="18"/>
          <w:szCs w:val="18"/>
        </w:rPr>
        <w:t xml:space="preserve"> </w:t>
      </w:r>
      <w:proofErr w:type="spellStart"/>
      <w:r w:rsidRPr="00A02B76">
        <w:rPr>
          <w:rFonts w:eastAsia="Cambria" w:cstheme="minorHAnsi"/>
          <w:w w:val="120"/>
          <w:sz w:val="18"/>
          <w:szCs w:val="18"/>
        </w:rPr>
        <w:t>Leszczyk</w:t>
      </w:r>
      <w:proofErr w:type="spellEnd"/>
      <w:r w:rsidRPr="00A02B76">
        <w:rPr>
          <w:rFonts w:eastAsia="Cambria" w:cstheme="minorHAnsi"/>
          <w:w w:val="120"/>
          <w:sz w:val="18"/>
          <w:szCs w:val="18"/>
        </w:rPr>
        <w:t>,</w:t>
      </w:r>
      <w:r w:rsidRPr="00A02B76">
        <w:rPr>
          <w:rFonts w:eastAsia="Cambria" w:cstheme="minorHAnsi"/>
          <w:spacing w:val="-1"/>
          <w:w w:val="120"/>
          <w:sz w:val="18"/>
          <w:szCs w:val="18"/>
        </w:rPr>
        <w:t xml:space="preserve"> </w:t>
      </w:r>
      <w:r w:rsidRPr="00A02B76">
        <w:rPr>
          <w:rFonts w:eastAsia="Cambria" w:cstheme="minorHAnsi"/>
          <w:w w:val="120"/>
          <w:sz w:val="18"/>
          <w:szCs w:val="18"/>
        </w:rPr>
        <w:t>G.,</w:t>
      </w:r>
      <w:r w:rsidRPr="00A02B76">
        <w:rPr>
          <w:rFonts w:eastAsia="Cambria" w:cstheme="minorHAnsi"/>
          <w:spacing w:val="-1"/>
          <w:w w:val="120"/>
          <w:sz w:val="18"/>
          <w:szCs w:val="18"/>
        </w:rPr>
        <w:t xml:space="preserve"> </w:t>
      </w:r>
      <w:r w:rsidRPr="00A02B76">
        <w:rPr>
          <w:rFonts w:eastAsia="Cambria" w:cstheme="minorHAnsi"/>
          <w:w w:val="120"/>
          <w:sz w:val="18"/>
          <w:szCs w:val="18"/>
        </w:rPr>
        <w:t>Varela,</w:t>
      </w:r>
      <w:r w:rsidRPr="00A02B76">
        <w:rPr>
          <w:rFonts w:eastAsia="Cambria" w:cstheme="minorHAnsi"/>
          <w:spacing w:val="-1"/>
          <w:w w:val="120"/>
          <w:sz w:val="18"/>
          <w:szCs w:val="18"/>
        </w:rPr>
        <w:t xml:space="preserve"> </w:t>
      </w:r>
      <w:r w:rsidRPr="00A02B76">
        <w:rPr>
          <w:rFonts w:eastAsia="Cambria" w:cstheme="minorHAnsi"/>
          <w:w w:val="125"/>
          <w:sz w:val="18"/>
          <w:szCs w:val="18"/>
        </w:rPr>
        <w:t>J.,</w:t>
      </w:r>
      <w:r w:rsidRPr="00A02B76">
        <w:rPr>
          <w:rFonts w:eastAsia="Cambria" w:cstheme="minorHAnsi"/>
          <w:spacing w:val="-2"/>
          <w:w w:val="125"/>
          <w:sz w:val="18"/>
          <w:szCs w:val="18"/>
        </w:rPr>
        <w:t xml:space="preserve"> </w:t>
      </w:r>
      <w:r w:rsidRPr="00A02B76">
        <w:rPr>
          <w:rFonts w:eastAsia="Cambria" w:cstheme="minorHAnsi"/>
          <w:w w:val="120"/>
          <w:sz w:val="18"/>
          <w:szCs w:val="18"/>
        </w:rPr>
        <w:t>Simian,</w:t>
      </w:r>
      <w:r w:rsidRPr="00A02B76">
        <w:rPr>
          <w:rFonts w:eastAsia="Cambria" w:cstheme="minorHAnsi"/>
          <w:spacing w:val="-1"/>
          <w:w w:val="120"/>
          <w:sz w:val="18"/>
          <w:szCs w:val="18"/>
        </w:rPr>
        <w:t xml:space="preserve"> </w:t>
      </w:r>
      <w:r w:rsidRPr="00A02B76">
        <w:rPr>
          <w:rFonts w:eastAsia="Cambria" w:cstheme="minorHAnsi"/>
          <w:w w:val="120"/>
          <w:sz w:val="18"/>
          <w:szCs w:val="18"/>
        </w:rPr>
        <w:t>H.,</w:t>
      </w:r>
      <w:r w:rsidRPr="00A02B76">
        <w:rPr>
          <w:rFonts w:eastAsia="Cambria" w:cstheme="minorHAnsi"/>
          <w:spacing w:val="-1"/>
          <w:w w:val="120"/>
          <w:sz w:val="18"/>
          <w:szCs w:val="18"/>
        </w:rPr>
        <w:t xml:space="preserve"> </w:t>
      </w:r>
      <w:r w:rsidRPr="00A02B76">
        <w:rPr>
          <w:rFonts w:eastAsia="Cambria" w:cstheme="minorHAnsi"/>
          <w:w w:val="120"/>
          <w:sz w:val="18"/>
          <w:szCs w:val="18"/>
        </w:rPr>
        <w:t>Gude,</w:t>
      </w:r>
      <w:r w:rsidRPr="00A02B76">
        <w:rPr>
          <w:rFonts w:eastAsia="Cambria" w:cstheme="minorHAnsi"/>
          <w:spacing w:val="-1"/>
          <w:w w:val="120"/>
          <w:sz w:val="18"/>
          <w:szCs w:val="18"/>
        </w:rPr>
        <w:t xml:space="preserve"> </w:t>
      </w:r>
      <w:r w:rsidRPr="00A02B76">
        <w:rPr>
          <w:rFonts w:eastAsia="Cambria" w:cstheme="minorHAnsi"/>
          <w:w w:val="120"/>
          <w:sz w:val="18"/>
          <w:szCs w:val="18"/>
        </w:rPr>
        <w:t>T.,</w:t>
      </w:r>
      <w:r w:rsidRPr="00A02B76">
        <w:rPr>
          <w:rFonts w:eastAsia="Cambria" w:cstheme="minorHAnsi"/>
          <w:spacing w:val="-1"/>
          <w:w w:val="120"/>
          <w:sz w:val="18"/>
          <w:szCs w:val="18"/>
        </w:rPr>
        <w:t xml:space="preserve"> </w:t>
      </w:r>
      <w:r w:rsidRPr="00A02B76">
        <w:rPr>
          <w:rFonts w:eastAsia="Cambria" w:cstheme="minorHAnsi"/>
          <w:w w:val="120"/>
          <w:sz w:val="18"/>
          <w:szCs w:val="18"/>
        </w:rPr>
        <w:t>&amp;</w:t>
      </w:r>
      <w:r w:rsidRPr="00A02B76">
        <w:rPr>
          <w:rFonts w:eastAsia="Cambria" w:cstheme="minorHAnsi"/>
          <w:spacing w:val="-1"/>
          <w:w w:val="120"/>
          <w:sz w:val="18"/>
          <w:szCs w:val="18"/>
        </w:rPr>
        <w:t xml:space="preserve"> </w:t>
      </w:r>
      <w:r w:rsidRPr="00A02B76">
        <w:rPr>
          <w:rFonts w:eastAsia="Cambria" w:cstheme="minorHAnsi"/>
          <w:w w:val="120"/>
          <w:sz w:val="18"/>
          <w:szCs w:val="18"/>
        </w:rPr>
        <w:t>Stadler,</w:t>
      </w:r>
      <w:r w:rsidRPr="00A02B76">
        <w:rPr>
          <w:rFonts w:eastAsia="Cambria" w:cstheme="minorHAnsi"/>
          <w:spacing w:val="-1"/>
          <w:w w:val="120"/>
          <w:sz w:val="18"/>
          <w:szCs w:val="18"/>
        </w:rPr>
        <w:t xml:space="preserve"> </w:t>
      </w:r>
      <w:r w:rsidRPr="00A02B76">
        <w:rPr>
          <w:rFonts w:eastAsia="Cambria" w:cstheme="minorHAnsi"/>
          <w:w w:val="120"/>
          <w:sz w:val="18"/>
          <w:szCs w:val="18"/>
        </w:rPr>
        <w:t>R.</w:t>
      </w:r>
      <w:r w:rsidRPr="00A02B76">
        <w:rPr>
          <w:rFonts w:eastAsia="Cambria" w:cstheme="minorHAnsi"/>
          <w:spacing w:val="-2"/>
          <w:w w:val="120"/>
          <w:sz w:val="18"/>
          <w:szCs w:val="18"/>
        </w:rPr>
        <w:t xml:space="preserve"> </w:t>
      </w:r>
      <w:r w:rsidRPr="00A02B76">
        <w:rPr>
          <w:rFonts w:eastAsia="Cambria" w:cstheme="minorHAnsi"/>
          <w:w w:val="120"/>
          <w:sz w:val="18"/>
          <w:szCs w:val="18"/>
        </w:rPr>
        <w:t xml:space="preserve">H. </w:t>
      </w:r>
      <w:r w:rsidRPr="00A02B76">
        <w:rPr>
          <w:rFonts w:eastAsia="Cambria" w:cstheme="minorHAnsi"/>
          <w:spacing w:val="-2"/>
          <w:w w:val="120"/>
          <w:sz w:val="18"/>
          <w:szCs w:val="18"/>
        </w:rPr>
        <w:t>(2017).</w:t>
      </w:r>
    </w:p>
    <w:p w14:paraId="367FCC84" w14:textId="77777777" w:rsidR="00A02B76" w:rsidRPr="00A02B76" w:rsidRDefault="00A02B76" w:rsidP="007A0A87">
      <w:pPr>
        <w:spacing w:before="19"/>
        <w:ind w:left="282" w:right="76"/>
        <w:jc w:val="both"/>
        <w:rPr>
          <w:rFonts w:eastAsia="Cambria" w:cstheme="minorHAnsi"/>
          <w:sz w:val="18"/>
          <w:szCs w:val="18"/>
          <w:lang w:val="de-DE"/>
        </w:rPr>
      </w:pPr>
      <w:r w:rsidRPr="00A02B76">
        <w:rPr>
          <w:rFonts w:eastAsia="Cambria" w:cstheme="minorHAnsi"/>
          <w:w w:val="110"/>
          <w:sz w:val="18"/>
          <w:szCs w:val="18"/>
        </w:rPr>
        <w:t>Understanding the contamination of food with mineral oil: The need for a</w:t>
      </w:r>
      <w:r w:rsidRPr="00A02B76">
        <w:rPr>
          <w:rFonts w:eastAsia="Cambria" w:cstheme="minorHAnsi"/>
          <w:spacing w:val="40"/>
          <w:w w:val="110"/>
          <w:sz w:val="18"/>
          <w:szCs w:val="18"/>
        </w:rPr>
        <w:t xml:space="preserve"> </w:t>
      </w:r>
      <w:r w:rsidRPr="00A02B76">
        <w:rPr>
          <w:rFonts w:eastAsia="Cambria" w:cstheme="minorHAnsi"/>
          <w:w w:val="110"/>
          <w:sz w:val="18"/>
          <w:szCs w:val="18"/>
        </w:rPr>
        <w:t>confirmatory</w:t>
      </w:r>
      <w:r w:rsidRPr="00A02B76">
        <w:rPr>
          <w:rFonts w:eastAsia="Cambria" w:cstheme="minorHAnsi"/>
          <w:spacing w:val="-8"/>
          <w:w w:val="110"/>
          <w:sz w:val="18"/>
          <w:szCs w:val="18"/>
        </w:rPr>
        <w:t xml:space="preserve"> </w:t>
      </w:r>
      <w:r w:rsidRPr="00A02B76">
        <w:rPr>
          <w:rFonts w:eastAsia="Cambria" w:cstheme="minorHAnsi"/>
          <w:w w:val="110"/>
          <w:sz w:val="18"/>
          <w:szCs w:val="18"/>
        </w:rPr>
        <w:t>analytical</w:t>
      </w:r>
      <w:r w:rsidRPr="00A02B76">
        <w:rPr>
          <w:rFonts w:eastAsia="Cambria" w:cstheme="minorHAnsi"/>
          <w:spacing w:val="-7"/>
          <w:w w:val="110"/>
          <w:sz w:val="18"/>
          <w:szCs w:val="18"/>
        </w:rPr>
        <w:t xml:space="preserve"> </w:t>
      </w:r>
      <w:r w:rsidRPr="00A02B76">
        <w:rPr>
          <w:rFonts w:eastAsia="Cambria" w:cstheme="minorHAnsi"/>
          <w:w w:val="110"/>
          <w:sz w:val="18"/>
          <w:szCs w:val="18"/>
        </w:rPr>
        <w:t>and</w:t>
      </w:r>
      <w:r w:rsidRPr="00A02B76">
        <w:rPr>
          <w:rFonts w:eastAsia="Cambria" w:cstheme="minorHAnsi"/>
          <w:spacing w:val="-7"/>
          <w:w w:val="110"/>
          <w:sz w:val="18"/>
          <w:szCs w:val="18"/>
        </w:rPr>
        <w:t xml:space="preserve"> </w:t>
      </w:r>
      <w:r w:rsidRPr="00A02B76">
        <w:rPr>
          <w:rFonts w:eastAsia="Cambria" w:cstheme="minorHAnsi"/>
          <w:w w:val="110"/>
          <w:sz w:val="18"/>
          <w:szCs w:val="18"/>
        </w:rPr>
        <w:t>procedural</w:t>
      </w:r>
      <w:r w:rsidRPr="00A02B76">
        <w:rPr>
          <w:rFonts w:eastAsia="Cambria" w:cstheme="minorHAnsi"/>
          <w:spacing w:val="-8"/>
          <w:w w:val="110"/>
          <w:sz w:val="18"/>
          <w:szCs w:val="18"/>
        </w:rPr>
        <w:t xml:space="preserve"> </w:t>
      </w:r>
      <w:r w:rsidRPr="00A02B76">
        <w:rPr>
          <w:rFonts w:eastAsia="Cambria" w:cstheme="minorHAnsi"/>
          <w:w w:val="110"/>
          <w:sz w:val="18"/>
          <w:szCs w:val="18"/>
        </w:rPr>
        <w:t>approach.</w:t>
      </w:r>
      <w:r w:rsidRPr="00A02B76">
        <w:rPr>
          <w:rFonts w:eastAsia="Cambria" w:cstheme="minorHAnsi"/>
          <w:spacing w:val="-7"/>
          <w:w w:val="110"/>
          <w:sz w:val="18"/>
          <w:szCs w:val="18"/>
        </w:rPr>
        <w:t xml:space="preserve"> </w:t>
      </w:r>
      <w:r w:rsidRPr="00A02B76">
        <w:rPr>
          <w:rFonts w:eastAsia="Cambria" w:cstheme="minorHAnsi"/>
          <w:i/>
          <w:w w:val="110"/>
          <w:sz w:val="18"/>
          <w:szCs w:val="18"/>
        </w:rPr>
        <w:t>Food</w:t>
      </w:r>
      <w:r w:rsidRPr="00A02B76">
        <w:rPr>
          <w:rFonts w:eastAsia="Cambria" w:cstheme="minorHAnsi"/>
          <w:i/>
          <w:spacing w:val="-8"/>
          <w:w w:val="110"/>
          <w:sz w:val="18"/>
          <w:szCs w:val="18"/>
        </w:rPr>
        <w:t xml:space="preserve"> </w:t>
      </w:r>
      <w:r w:rsidRPr="00A02B76">
        <w:rPr>
          <w:rFonts w:eastAsia="Cambria" w:cstheme="minorHAnsi"/>
          <w:i/>
          <w:w w:val="110"/>
          <w:sz w:val="18"/>
          <w:szCs w:val="18"/>
        </w:rPr>
        <w:t>Additives</w:t>
      </w:r>
      <w:r w:rsidRPr="00A02B76">
        <w:rPr>
          <w:rFonts w:eastAsia="Cambria" w:cstheme="minorHAnsi"/>
          <w:i/>
          <w:spacing w:val="-8"/>
          <w:w w:val="110"/>
          <w:sz w:val="18"/>
          <w:szCs w:val="18"/>
        </w:rPr>
        <w:t xml:space="preserve"> </w:t>
      </w:r>
      <w:r w:rsidRPr="00A02B76">
        <w:rPr>
          <w:rFonts w:eastAsia="Cambria" w:cstheme="minorHAnsi"/>
          <w:i/>
          <w:w w:val="110"/>
          <w:sz w:val="18"/>
          <w:szCs w:val="18"/>
        </w:rPr>
        <w:t>&amp;</w:t>
      </w:r>
      <w:r w:rsidRPr="00A02B76">
        <w:rPr>
          <w:rFonts w:eastAsia="Cambria" w:cstheme="minorHAnsi"/>
          <w:i/>
          <w:spacing w:val="-9"/>
          <w:w w:val="110"/>
          <w:sz w:val="18"/>
          <w:szCs w:val="18"/>
        </w:rPr>
        <w:t xml:space="preserve"> </w:t>
      </w:r>
      <w:r w:rsidRPr="00A02B76">
        <w:rPr>
          <w:rFonts w:eastAsia="Cambria" w:cstheme="minorHAnsi"/>
          <w:i/>
          <w:w w:val="110"/>
          <w:sz w:val="18"/>
          <w:szCs w:val="18"/>
        </w:rPr>
        <w:t>Contaminants</w:t>
      </w:r>
      <w:r w:rsidRPr="00A02B76">
        <w:rPr>
          <w:rFonts w:eastAsia="Cambria" w:cstheme="minorHAnsi"/>
          <w:i/>
          <w:spacing w:val="-8"/>
          <w:w w:val="110"/>
          <w:sz w:val="18"/>
          <w:szCs w:val="18"/>
        </w:rPr>
        <w:t xml:space="preserve"> </w:t>
      </w:r>
      <w:r w:rsidRPr="00A02B76">
        <w:rPr>
          <w:rFonts w:eastAsia="Cambria" w:cstheme="minorHAnsi"/>
          <w:i/>
          <w:w w:val="110"/>
          <w:sz w:val="18"/>
          <w:szCs w:val="18"/>
        </w:rPr>
        <w:t>Part</w:t>
      </w:r>
      <w:r w:rsidRPr="00A02B76">
        <w:rPr>
          <w:rFonts w:eastAsia="Cambria" w:cstheme="minorHAnsi"/>
          <w:i/>
          <w:spacing w:val="40"/>
          <w:w w:val="110"/>
          <w:sz w:val="18"/>
          <w:szCs w:val="18"/>
        </w:rPr>
        <w:t xml:space="preserve"> </w:t>
      </w:r>
      <w:r w:rsidRPr="00A02B76">
        <w:rPr>
          <w:rFonts w:eastAsia="Cambria" w:cstheme="minorHAnsi"/>
          <w:i/>
          <w:w w:val="110"/>
          <w:sz w:val="18"/>
          <w:szCs w:val="18"/>
        </w:rPr>
        <w:t>A Chemistry, Analysis, Control, Exposure and Risk Assessment, 34</w:t>
      </w:r>
      <w:r w:rsidRPr="00A02B76">
        <w:rPr>
          <w:rFonts w:eastAsia="Cambria" w:cstheme="minorHAnsi"/>
          <w:w w:val="110"/>
          <w:sz w:val="18"/>
          <w:szCs w:val="18"/>
        </w:rPr>
        <w:t>(6), 1052–1071.</w:t>
      </w:r>
      <w:r w:rsidRPr="00A02B76">
        <w:rPr>
          <w:rFonts w:eastAsia="Cambria" w:cstheme="minorHAnsi"/>
          <w:spacing w:val="40"/>
          <w:w w:val="110"/>
          <w:sz w:val="18"/>
          <w:szCs w:val="18"/>
        </w:rPr>
        <w:t xml:space="preserve"> </w:t>
      </w:r>
      <w:hyperlink r:id="rId170">
        <w:r w:rsidRPr="00A02B76">
          <w:rPr>
            <w:rFonts w:eastAsia="Cambria" w:cstheme="minorHAnsi"/>
            <w:color w:val="2196D1"/>
            <w:spacing w:val="-2"/>
            <w:w w:val="110"/>
            <w:sz w:val="18"/>
            <w:szCs w:val="18"/>
            <w:lang w:val="de-DE"/>
          </w:rPr>
          <w:t>https://doi.org/10.1080/19440049.2017.1306655</w:t>
        </w:r>
      </w:hyperlink>
    </w:p>
    <w:p w14:paraId="5FD5BAF1" w14:textId="77777777" w:rsidR="00A02B76" w:rsidRPr="00A02B76" w:rsidRDefault="00A02B76" w:rsidP="007A0A87">
      <w:pPr>
        <w:spacing w:before="2"/>
        <w:ind w:left="282" w:right="81" w:hanging="240"/>
        <w:jc w:val="both"/>
        <w:rPr>
          <w:rFonts w:eastAsia="Cambria" w:cstheme="minorHAnsi"/>
          <w:sz w:val="18"/>
          <w:szCs w:val="18"/>
        </w:rPr>
      </w:pPr>
      <w:bookmarkStart w:id="102" w:name="_bookmark109"/>
      <w:bookmarkEnd w:id="102"/>
      <w:proofErr w:type="spellStart"/>
      <w:r w:rsidRPr="00A02B76">
        <w:rPr>
          <w:rFonts w:eastAsia="Cambria" w:cstheme="minorHAnsi"/>
          <w:w w:val="110"/>
          <w:sz w:val="18"/>
          <w:szCs w:val="18"/>
          <w:lang w:val="de-DE"/>
        </w:rPr>
        <w:t>Stauff</w:t>
      </w:r>
      <w:proofErr w:type="spellEnd"/>
      <w:r w:rsidRPr="00A02B76">
        <w:rPr>
          <w:rFonts w:eastAsia="Cambria" w:cstheme="minorHAnsi"/>
          <w:w w:val="110"/>
          <w:sz w:val="18"/>
          <w:szCs w:val="18"/>
          <w:lang w:val="de-DE"/>
        </w:rPr>
        <w:t>,</w:t>
      </w:r>
      <w:r w:rsidRPr="00A02B76">
        <w:rPr>
          <w:rFonts w:eastAsia="Cambria" w:cstheme="minorHAnsi"/>
          <w:spacing w:val="27"/>
          <w:w w:val="110"/>
          <w:sz w:val="18"/>
          <w:szCs w:val="18"/>
          <w:lang w:val="de-DE"/>
        </w:rPr>
        <w:t xml:space="preserve"> </w:t>
      </w:r>
      <w:r w:rsidRPr="00A02B76">
        <w:rPr>
          <w:rFonts w:eastAsia="Cambria" w:cstheme="minorHAnsi"/>
          <w:w w:val="110"/>
          <w:sz w:val="18"/>
          <w:szCs w:val="18"/>
          <w:lang w:val="de-DE"/>
        </w:rPr>
        <w:t>A.,</w:t>
      </w:r>
      <w:r w:rsidRPr="00A02B76">
        <w:rPr>
          <w:rFonts w:eastAsia="Cambria" w:cstheme="minorHAnsi"/>
          <w:spacing w:val="29"/>
          <w:w w:val="110"/>
          <w:sz w:val="18"/>
          <w:szCs w:val="18"/>
          <w:lang w:val="de-DE"/>
        </w:rPr>
        <w:t xml:space="preserve"> </w:t>
      </w:r>
      <w:r w:rsidRPr="00A02B76">
        <w:rPr>
          <w:rFonts w:eastAsia="Cambria" w:cstheme="minorHAnsi"/>
          <w:w w:val="110"/>
          <w:sz w:val="18"/>
          <w:szCs w:val="18"/>
          <w:lang w:val="de-DE"/>
        </w:rPr>
        <w:t>Schnapka,</w:t>
      </w:r>
      <w:r w:rsidRPr="00A02B76">
        <w:rPr>
          <w:rFonts w:eastAsia="Cambria" w:cstheme="minorHAnsi"/>
          <w:w w:val="125"/>
          <w:sz w:val="18"/>
          <w:szCs w:val="18"/>
          <w:lang w:val="de-DE"/>
        </w:rPr>
        <w:t xml:space="preserve"> J., </w:t>
      </w:r>
      <w:r w:rsidRPr="00A02B76">
        <w:rPr>
          <w:rFonts w:eastAsia="Cambria" w:cstheme="minorHAnsi"/>
          <w:w w:val="110"/>
          <w:sz w:val="18"/>
          <w:szCs w:val="18"/>
          <w:lang w:val="de-DE"/>
        </w:rPr>
        <w:t>Heckel,</w:t>
      </w:r>
      <w:r w:rsidRPr="00A02B76">
        <w:rPr>
          <w:rFonts w:eastAsia="Cambria" w:cstheme="minorHAnsi"/>
          <w:spacing w:val="29"/>
          <w:w w:val="110"/>
          <w:sz w:val="18"/>
          <w:szCs w:val="18"/>
          <w:lang w:val="de-DE"/>
        </w:rPr>
        <w:t xml:space="preserve"> </w:t>
      </w:r>
      <w:r w:rsidRPr="00A02B76">
        <w:rPr>
          <w:rFonts w:eastAsia="Cambria" w:cstheme="minorHAnsi"/>
          <w:w w:val="110"/>
          <w:sz w:val="18"/>
          <w:szCs w:val="18"/>
          <w:lang w:val="de-DE"/>
        </w:rPr>
        <w:t>F.,</w:t>
      </w:r>
      <w:r w:rsidRPr="00A02B76">
        <w:rPr>
          <w:rFonts w:eastAsia="Cambria" w:cstheme="minorHAnsi"/>
          <w:spacing w:val="27"/>
          <w:w w:val="110"/>
          <w:sz w:val="18"/>
          <w:szCs w:val="18"/>
          <w:lang w:val="de-DE"/>
        </w:rPr>
        <w:t xml:space="preserve"> </w:t>
      </w:r>
      <w:r w:rsidRPr="00A02B76">
        <w:rPr>
          <w:rFonts w:eastAsia="Cambria" w:cstheme="minorHAnsi"/>
          <w:w w:val="110"/>
          <w:sz w:val="18"/>
          <w:szCs w:val="18"/>
          <w:lang w:val="de-DE"/>
        </w:rPr>
        <w:t>&amp;</w:t>
      </w:r>
      <w:r w:rsidRPr="00A02B76">
        <w:rPr>
          <w:rFonts w:eastAsia="Cambria" w:cstheme="minorHAnsi"/>
          <w:spacing w:val="27"/>
          <w:w w:val="110"/>
          <w:sz w:val="18"/>
          <w:szCs w:val="18"/>
          <w:lang w:val="de-DE"/>
        </w:rPr>
        <w:t xml:space="preserve"> </w:t>
      </w:r>
      <w:proofErr w:type="spellStart"/>
      <w:r w:rsidRPr="00A02B76">
        <w:rPr>
          <w:rFonts w:eastAsia="Cambria" w:cstheme="minorHAnsi"/>
          <w:w w:val="110"/>
          <w:sz w:val="18"/>
          <w:szCs w:val="18"/>
          <w:lang w:val="de-DE"/>
        </w:rPr>
        <w:t>Matissek</w:t>
      </w:r>
      <w:proofErr w:type="spellEnd"/>
      <w:r w:rsidRPr="00A02B76">
        <w:rPr>
          <w:rFonts w:eastAsia="Cambria" w:cstheme="minorHAnsi"/>
          <w:w w:val="110"/>
          <w:sz w:val="18"/>
          <w:szCs w:val="18"/>
          <w:lang w:val="de-DE"/>
        </w:rPr>
        <w:t>,</w:t>
      </w:r>
      <w:r w:rsidRPr="00A02B76">
        <w:rPr>
          <w:rFonts w:eastAsia="Cambria" w:cstheme="minorHAnsi"/>
          <w:spacing w:val="27"/>
          <w:w w:val="110"/>
          <w:sz w:val="18"/>
          <w:szCs w:val="18"/>
          <w:lang w:val="de-DE"/>
        </w:rPr>
        <w:t xml:space="preserve"> </w:t>
      </w:r>
      <w:r w:rsidRPr="00A02B76">
        <w:rPr>
          <w:rFonts w:eastAsia="Cambria" w:cstheme="minorHAnsi"/>
          <w:w w:val="110"/>
          <w:sz w:val="18"/>
          <w:szCs w:val="18"/>
          <w:lang w:val="de-DE"/>
        </w:rPr>
        <w:t>R.</w:t>
      </w:r>
      <w:r w:rsidRPr="00A02B76">
        <w:rPr>
          <w:rFonts w:eastAsia="Cambria" w:cstheme="minorHAnsi"/>
          <w:spacing w:val="27"/>
          <w:w w:val="110"/>
          <w:sz w:val="18"/>
          <w:szCs w:val="18"/>
          <w:lang w:val="de-DE"/>
        </w:rPr>
        <w:t xml:space="preserve"> </w:t>
      </w:r>
      <w:r w:rsidRPr="00A02B76">
        <w:rPr>
          <w:rFonts w:eastAsia="Cambria" w:cstheme="minorHAnsi"/>
          <w:w w:val="110"/>
          <w:sz w:val="18"/>
          <w:szCs w:val="18"/>
          <w:lang w:val="de-DE"/>
        </w:rPr>
        <w:t>(2020).</w:t>
      </w:r>
      <w:r w:rsidRPr="00A02B76">
        <w:rPr>
          <w:rFonts w:eastAsia="Cambria" w:cstheme="minorHAnsi"/>
          <w:spacing w:val="27"/>
          <w:w w:val="110"/>
          <w:sz w:val="18"/>
          <w:szCs w:val="18"/>
          <w:lang w:val="de-DE"/>
        </w:rPr>
        <w:t xml:space="preserve"> </w:t>
      </w:r>
      <w:r w:rsidRPr="00A02B76">
        <w:rPr>
          <w:rFonts w:eastAsia="Cambria" w:cstheme="minorHAnsi"/>
          <w:w w:val="110"/>
          <w:sz w:val="18"/>
          <w:szCs w:val="18"/>
        </w:rPr>
        <w:t>Mineral</w:t>
      </w:r>
      <w:r w:rsidRPr="00A02B76">
        <w:rPr>
          <w:rFonts w:eastAsia="Cambria" w:cstheme="minorHAnsi"/>
          <w:spacing w:val="27"/>
          <w:w w:val="110"/>
          <w:sz w:val="18"/>
          <w:szCs w:val="18"/>
        </w:rPr>
        <w:t xml:space="preserve"> </w:t>
      </w:r>
      <w:r w:rsidRPr="00A02B76">
        <w:rPr>
          <w:rFonts w:eastAsia="Cambria" w:cstheme="minorHAnsi"/>
          <w:w w:val="110"/>
          <w:sz w:val="18"/>
          <w:szCs w:val="18"/>
        </w:rPr>
        <w:t>oil</w:t>
      </w:r>
      <w:r w:rsidRPr="00A02B76">
        <w:rPr>
          <w:rFonts w:eastAsia="Cambria" w:cstheme="minorHAnsi"/>
          <w:spacing w:val="27"/>
          <w:w w:val="110"/>
          <w:sz w:val="18"/>
          <w:szCs w:val="18"/>
        </w:rPr>
        <w:t xml:space="preserve"> </w:t>
      </w:r>
      <w:r w:rsidRPr="00A02B76">
        <w:rPr>
          <w:rFonts w:eastAsia="Cambria" w:cstheme="minorHAnsi"/>
          <w:w w:val="110"/>
          <w:sz w:val="18"/>
          <w:szCs w:val="18"/>
        </w:rPr>
        <w:t>hydrocarbons</w:t>
      </w:r>
      <w:r w:rsidRPr="00A02B76">
        <w:rPr>
          <w:rFonts w:eastAsia="Cambria" w:cstheme="minorHAnsi"/>
          <w:spacing w:val="40"/>
          <w:w w:val="110"/>
          <w:sz w:val="18"/>
          <w:szCs w:val="18"/>
        </w:rPr>
        <w:t xml:space="preserve"> </w:t>
      </w:r>
      <w:r w:rsidRPr="00A02B76">
        <w:rPr>
          <w:rFonts w:eastAsia="Cambria" w:cstheme="minorHAnsi"/>
          <w:w w:val="110"/>
          <w:sz w:val="18"/>
          <w:szCs w:val="18"/>
        </w:rPr>
        <w:t>(MOSH/MOAH) in edible oils and possible minimization by deodorization through</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the example of cocoa butter. </w:t>
      </w:r>
      <w:r w:rsidRPr="00A02B76">
        <w:rPr>
          <w:rFonts w:eastAsia="Cambria" w:cstheme="minorHAnsi"/>
          <w:i/>
          <w:w w:val="110"/>
          <w:sz w:val="18"/>
          <w:szCs w:val="18"/>
        </w:rPr>
        <w:t>European Journal of Lipid Science and Technology, 122</w:t>
      </w:r>
      <w:r w:rsidRPr="00A02B76">
        <w:rPr>
          <w:rFonts w:eastAsia="Cambria" w:cstheme="minorHAnsi"/>
          <w:i/>
          <w:spacing w:val="40"/>
          <w:w w:val="110"/>
          <w:sz w:val="18"/>
          <w:szCs w:val="18"/>
        </w:rPr>
        <w:t xml:space="preserve"> </w:t>
      </w:r>
      <w:r w:rsidRPr="00A02B76">
        <w:rPr>
          <w:rFonts w:eastAsia="Cambria" w:cstheme="minorHAnsi"/>
          <w:w w:val="110"/>
          <w:sz w:val="18"/>
          <w:szCs w:val="18"/>
        </w:rPr>
        <w:t xml:space="preserve">(7), 1900383. </w:t>
      </w:r>
      <w:hyperlink r:id="rId171">
        <w:r w:rsidRPr="00A02B76">
          <w:rPr>
            <w:rFonts w:eastAsia="Cambria" w:cstheme="minorHAnsi"/>
            <w:color w:val="2196D1"/>
            <w:w w:val="110"/>
            <w:sz w:val="18"/>
            <w:szCs w:val="18"/>
          </w:rPr>
          <w:t>https://doi.org/10.1002/ejlt.201900383</w:t>
        </w:r>
      </w:hyperlink>
    </w:p>
    <w:p w14:paraId="2571AB56" w14:textId="3A0B0648" w:rsidR="00A02B76" w:rsidRPr="00A02B76" w:rsidRDefault="00A02B76" w:rsidP="007A0A87">
      <w:pPr>
        <w:ind w:left="282" w:hanging="240"/>
        <w:jc w:val="both"/>
        <w:rPr>
          <w:rFonts w:eastAsia="Cambria" w:cstheme="minorHAnsi"/>
          <w:sz w:val="18"/>
          <w:szCs w:val="18"/>
        </w:rPr>
      </w:pPr>
      <w:bookmarkStart w:id="103" w:name="_bookmark110"/>
      <w:bookmarkEnd w:id="103"/>
      <w:r w:rsidRPr="00A02B76">
        <w:rPr>
          <w:rFonts w:eastAsia="Cambria" w:cstheme="minorHAnsi"/>
          <w:w w:val="110"/>
          <w:sz w:val="18"/>
          <w:szCs w:val="18"/>
        </w:rPr>
        <w:t>Sverdrup, B., K</w:t>
      </w:r>
      <w:r w:rsidR="008E246E">
        <w:rPr>
          <w:rFonts w:eastAsia="Cambria" w:cstheme="minorHAnsi"/>
          <w:w w:val="110"/>
          <w:position w:val="1"/>
          <w:sz w:val="18"/>
          <w:szCs w:val="18"/>
        </w:rPr>
        <w:t>ä</w:t>
      </w:r>
      <w:proofErr w:type="spellStart"/>
      <w:r w:rsidRPr="00A02B76">
        <w:rPr>
          <w:rFonts w:eastAsia="Cambria" w:cstheme="minorHAnsi"/>
          <w:w w:val="110"/>
          <w:sz w:val="18"/>
          <w:szCs w:val="18"/>
        </w:rPr>
        <w:t>llberg</w:t>
      </w:r>
      <w:proofErr w:type="spellEnd"/>
      <w:r w:rsidRPr="00A02B76">
        <w:rPr>
          <w:rFonts w:eastAsia="Cambria" w:cstheme="minorHAnsi"/>
          <w:w w:val="110"/>
          <w:sz w:val="18"/>
          <w:szCs w:val="18"/>
        </w:rPr>
        <w:t xml:space="preserve">, H., Bengtsson, C., Lundberg, I., </w:t>
      </w:r>
      <w:proofErr w:type="spellStart"/>
      <w:r w:rsidRPr="00A02B76">
        <w:rPr>
          <w:rFonts w:eastAsia="Cambria" w:cstheme="minorHAnsi"/>
          <w:w w:val="110"/>
          <w:sz w:val="18"/>
          <w:szCs w:val="18"/>
        </w:rPr>
        <w:t>Padyukov</w:t>
      </w:r>
      <w:proofErr w:type="spellEnd"/>
      <w:r w:rsidRPr="00A02B76">
        <w:rPr>
          <w:rFonts w:eastAsia="Cambria" w:cstheme="minorHAnsi"/>
          <w:w w:val="110"/>
          <w:sz w:val="18"/>
          <w:szCs w:val="18"/>
        </w:rPr>
        <w:t>, L., Alfredsson, L., et al.</w:t>
      </w:r>
      <w:r w:rsidRPr="00A02B76">
        <w:rPr>
          <w:rFonts w:eastAsia="Cambria" w:cstheme="minorHAnsi"/>
          <w:spacing w:val="40"/>
          <w:w w:val="110"/>
          <w:sz w:val="18"/>
          <w:szCs w:val="18"/>
        </w:rPr>
        <w:t xml:space="preserve"> </w:t>
      </w:r>
      <w:r w:rsidRPr="00A02B76">
        <w:rPr>
          <w:rFonts w:eastAsia="Cambria" w:cstheme="minorHAnsi"/>
          <w:w w:val="110"/>
          <w:sz w:val="18"/>
          <w:szCs w:val="18"/>
        </w:rPr>
        <w:t>(2005). Association between occupational exposure to mineral oil and rheumatoid</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arthritis: Results from the Swedish EIRA case-control study. </w:t>
      </w:r>
      <w:r w:rsidRPr="00A02B76">
        <w:rPr>
          <w:rFonts w:eastAsia="Cambria" w:cstheme="minorHAnsi"/>
          <w:i/>
          <w:w w:val="110"/>
          <w:sz w:val="18"/>
          <w:szCs w:val="18"/>
        </w:rPr>
        <w:t>Arthritis Research and</w:t>
      </w:r>
      <w:r w:rsidRPr="00A02B76">
        <w:rPr>
          <w:rFonts w:eastAsia="Cambria" w:cstheme="minorHAnsi"/>
          <w:i/>
          <w:spacing w:val="40"/>
          <w:w w:val="110"/>
          <w:sz w:val="18"/>
          <w:szCs w:val="18"/>
        </w:rPr>
        <w:t xml:space="preserve"> </w:t>
      </w:r>
      <w:r w:rsidRPr="00A02B76">
        <w:rPr>
          <w:rFonts w:eastAsia="Cambria" w:cstheme="minorHAnsi"/>
          <w:i/>
          <w:w w:val="110"/>
          <w:sz w:val="18"/>
          <w:szCs w:val="18"/>
        </w:rPr>
        <w:t>Therapy, 7</w:t>
      </w:r>
      <w:r w:rsidRPr="00A02B76">
        <w:rPr>
          <w:rFonts w:eastAsia="Cambria" w:cstheme="minorHAnsi"/>
          <w:w w:val="110"/>
          <w:sz w:val="18"/>
          <w:szCs w:val="18"/>
        </w:rPr>
        <w:t xml:space="preserve">(6), R1296. </w:t>
      </w:r>
      <w:hyperlink r:id="rId172">
        <w:r w:rsidRPr="00A02B76">
          <w:rPr>
            <w:rFonts w:eastAsia="Cambria" w:cstheme="minorHAnsi"/>
            <w:color w:val="2196D1"/>
            <w:w w:val="110"/>
            <w:sz w:val="18"/>
            <w:szCs w:val="18"/>
          </w:rPr>
          <w:t>https://doi.org/10.1186/ar1824</w:t>
        </w:r>
      </w:hyperlink>
    </w:p>
    <w:p w14:paraId="14C6B86B" w14:textId="77777777" w:rsidR="00A02B76" w:rsidRPr="00A02B76" w:rsidRDefault="00A02B76" w:rsidP="007A0A87">
      <w:pPr>
        <w:ind w:left="282" w:hanging="240"/>
        <w:jc w:val="both"/>
        <w:rPr>
          <w:rFonts w:eastAsia="Cambria" w:cstheme="minorHAnsi"/>
          <w:sz w:val="18"/>
          <w:szCs w:val="18"/>
        </w:rPr>
      </w:pPr>
      <w:bookmarkStart w:id="104" w:name="_bookmark111"/>
      <w:bookmarkEnd w:id="104"/>
      <w:r w:rsidRPr="00A02B76">
        <w:rPr>
          <w:rFonts w:eastAsia="Cambria" w:cstheme="minorHAnsi"/>
          <w:w w:val="110"/>
          <w:sz w:val="18"/>
          <w:szCs w:val="18"/>
        </w:rPr>
        <w:t>Sverdrup,</w:t>
      </w:r>
      <w:r w:rsidRPr="00A02B76">
        <w:rPr>
          <w:rFonts w:eastAsia="Cambria" w:cstheme="minorHAnsi"/>
          <w:spacing w:val="-1"/>
          <w:w w:val="110"/>
          <w:sz w:val="18"/>
          <w:szCs w:val="18"/>
        </w:rPr>
        <w:t xml:space="preserve"> </w:t>
      </w:r>
      <w:r w:rsidRPr="00A02B76">
        <w:rPr>
          <w:rFonts w:eastAsia="Cambria" w:cstheme="minorHAnsi"/>
          <w:w w:val="110"/>
          <w:sz w:val="18"/>
          <w:szCs w:val="18"/>
        </w:rPr>
        <w:t>B.,</w:t>
      </w:r>
      <w:r w:rsidRPr="00A02B76">
        <w:rPr>
          <w:rFonts w:eastAsia="Cambria" w:cstheme="minorHAnsi"/>
          <w:spacing w:val="-1"/>
          <w:w w:val="110"/>
          <w:sz w:val="18"/>
          <w:szCs w:val="18"/>
        </w:rPr>
        <w:t xml:space="preserve"> </w:t>
      </w:r>
      <w:r w:rsidRPr="00A02B76">
        <w:rPr>
          <w:rFonts w:eastAsia="Cambria" w:cstheme="minorHAnsi"/>
          <w:w w:val="110"/>
          <w:sz w:val="18"/>
          <w:szCs w:val="18"/>
        </w:rPr>
        <w:t>Klareskog,</w:t>
      </w:r>
      <w:r w:rsidRPr="00A02B76">
        <w:rPr>
          <w:rFonts w:eastAsia="Cambria" w:cstheme="minorHAnsi"/>
          <w:spacing w:val="-1"/>
          <w:w w:val="110"/>
          <w:sz w:val="18"/>
          <w:szCs w:val="18"/>
        </w:rPr>
        <w:t xml:space="preserve"> </w:t>
      </w:r>
      <w:r w:rsidRPr="00A02B76">
        <w:rPr>
          <w:rFonts w:eastAsia="Cambria" w:cstheme="minorHAnsi"/>
          <w:w w:val="110"/>
          <w:sz w:val="18"/>
          <w:szCs w:val="18"/>
        </w:rPr>
        <w:t>L.,</w:t>
      </w:r>
      <w:r w:rsidRPr="00A02B76">
        <w:rPr>
          <w:rFonts w:eastAsia="Cambria" w:cstheme="minorHAnsi"/>
          <w:spacing w:val="-1"/>
          <w:w w:val="110"/>
          <w:sz w:val="18"/>
          <w:szCs w:val="18"/>
        </w:rPr>
        <w:t xml:space="preserve"> </w:t>
      </w:r>
      <w:r w:rsidRPr="00A02B76">
        <w:rPr>
          <w:rFonts w:eastAsia="Cambria" w:cstheme="minorHAnsi"/>
          <w:w w:val="110"/>
          <w:sz w:val="18"/>
          <w:szCs w:val="18"/>
        </w:rPr>
        <w:t>&amp;</w:t>
      </w:r>
      <w:r w:rsidRPr="00A02B76">
        <w:rPr>
          <w:rFonts w:eastAsia="Cambria" w:cstheme="minorHAnsi"/>
          <w:spacing w:val="-2"/>
          <w:w w:val="110"/>
          <w:sz w:val="18"/>
          <w:szCs w:val="18"/>
        </w:rPr>
        <w:t xml:space="preserve"> </w:t>
      </w:r>
      <w:r w:rsidRPr="00A02B76">
        <w:rPr>
          <w:rFonts w:eastAsia="Cambria" w:cstheme="minorHAnsi"/>
          <w:w w:val="110"/>
          <w:sz w:val="18"/>
          <w:szCs w:val="18"/>
        </w:rPr>
        <w:t>Kleinau,</w:t>
      </w:r>
      <w:r w:rsidRPr="00A02B76">
        <w:rPr>
          <w:rFonts w:eastAsia="Cambria" w:cstheme="minorHAnsi"/>
          <w:spacing w:val="-1"/>
          <w:w w:val="110"/>
          <w:sz w:val="18"/>
          <w:szCs w:val="18"/>
        </w:rPr>
        <w:t xml:space="preserve"> </w:t>
      </w:r>
      <w:r w:rsidRPr="00A02B76">
        <w:rPr>
          <w:rFonts w:eastAsia="Cambria" w:cstheme="minorHAnsi"/>
          <w:w w:val="110"/>
          <w:sz w:val="18"/>
          <w:szCs w:val="18"/>
        </w:rPr>
        <w:t>S.</w:t>
      </w:r>
      <w:r w:rsidRPr="00A02B76">
        <w:rPr>
          <w:rFonts w:eastAsia="Cambria" w:cstheme="minorHAnsi"/>
          <w:spacing w:val="-1"/>
          <w:w w:val="110"/>
          <w:sz w:val="18"/>
          <w:szCs w:val="18"/>
        </w:rPr>
        <w:t xml:space="preserve"> </w:t>
      </w:r>
      <w:r w:rsidRPr="00A02B76">
        <w:rPr>
          <w:rFonts w:eastAsia="Cambria" w:cstheme="minorHAnsi"/>
          <w:w w:val="110"/>
          <w:sz w:val="18"/>
          <w:szCs w:val="18"/>
        </w:rPr>
        <w:t>(1998).</w:t>
      </w:r>
      <w:r w:rsidRPr="00A02B76">
        <w:rPr>
          <w:rFonts w:eastAsia="Cambria" w:cstheme="minorHAnsi"/>
          <w:spacing w:val="-2"/>
          <w:w w:val="110"/>
          <w:sz w:val="18"/>
          <w:szCs w:val="18"/>
        </w:rPr>
        <w:t xml:space="preserve"> </w:t>
      </w:r>
      <w:r w:rsidRPr="00A02B76">
        <w:rPr>
          <w:rFonts w:eastAsia="Cambria" w:cstheme="minorHAnsi"/>
          <w:w w:val="110"/>
          <w:sz w:val="18"/>
          <w:szCs w:val="18"/>
        </w:rPr>
        <w:t>Common</w:t>
      </w:r>
      <w:r w:rsidRPr="00A02B76">
        <w:rPr>
          <w:rFonts w:eastAsia="Cambria" w:cstheme="minorHAnsi"/>
          <w:spacing w:val="-1"/>
          <w:w w:val="110"/>
          <w:sz w:val="18"/>
          <w:szCs w:val="18"/>
        </w:rPr>
        <w:t xml:space="preserve"> </w:t>
      </w:r>
      <w:r w:rsidRPr="00A02B76">
        <w:rPr>
          <w:rFonts w:eastAsia="Cambria" w:cstheme="minorHAnsi"/>
          <w:w w:val="110"/>
          <w:sz w:val="18"/>
          <w:szCs w:val="18"/>
        </w:rPr>
        <w:t>commercial</w:t>
      </w:r>
      <w:r w:rsidRPr="00A02B76">
        <w:rPr>
          <w:rFonts w:eastAsia="Cambria" w:cstheme="minorHAnsi"/>
          <w:spacing w:val="-1"/>
          <w:w w:val="110"/>
          <w:sz w:val="18"/>
          <w:szCs w:val="18"/>
        </w:rPr>
        <w:t xml:space="preserve"> </w:t>
      </w:r>
      <w:r w:rsidRPr="00A02B76">
        <w:rPr>
          <w:rFonts w:eastAsia="Cambria" w:cstheme="minorHAnsi"/>
          <w:w w:val="110"/>
          <w:sz w:val="18"/>
          <w:szCs w:val="18"/>
        </w:rPr>
        <w:t>cosmetic</w:t>
      </w:r>
      <w:r w:rsidRPr="00A02B76">
        <w:rPr>
          <w:rFonts w:eastAsia="Cambria" w:cstheme="minorHAnsi"/>
          <w:spacing w:val="-1"/>
          <w:w w:val="110"/>
          <w:sz w:val="18"/>
          <w:szCs w:val="18"/>
        </w:rPr>
        <w:t xml:space="preserve"> </w:t>
      </w:r>
      <w:r w:rsidRPr="00A02B76">
        <w:rPr>
          <w:rFonts w:eastAsia="Cambria" w:cstheme="minorHAnsi"/>
          <w:w w:val="110"/>
          <w:sz w:val="18"/>
          <w:szCs w:val="18"/>
        </w:rPr>
        <w:t>products</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induce arthritis in </w:t>
      </w:r>
      <w:proofErr w:type="gramStart"/>
      <w:r w:rsidRPr="00A02B76">
        <w:rPr>
          <w:rFonts w:eastAsia="Cambria" w:cstheme="minorHAnsi"/>
          <w:w w:val="110"/>
          <w:sz w:val="18"/>
          <w:szCs w:val="18"/>
        </w:rPr>
        <w:t>the DA rat</w:t>
      </w:r>
      <w:proofErr w:type="gramEnd"/>
      <w:r w:rsidRPr="00A02B76">
        <w:rPr>
          <w:rFonts w:eastAsia="Cambria" w:cstheme="minorHAnsi"/>
          <w:w w:val="110"/>
          <w:sz w:val="18"/>
          <w:szCs w:val="18"/>
        </w:rPr>
        <w:t xml:space="preserve">. </w:t>
      </w:r>
      <w:r w:rsidRPr="00A02B76">
        <w:rPr>
          <w:rFonts w:eastAsia="Cambria" w:cstheme="minorHAnsi"/>
          <w:i/>
          <w:w w:val="110"/>
          <w:sz w:val="18"/>
          <w:szCs w:val="18"/>
        </w:rPr>
        <w:t>Environmental Health Perspectives, 106</w:t>
      </w:r>
      <w:r w:rsidRPr="00A02B76">
        <w:rPr>
          <w:rFonts w:eastAsia="Cambria" w:cstheme="minorHAnsi"/>
          <w:w w:val="110"/>
          <w:sz w:val="18"/>
          <w:szCs w:val="18"/>
        </w:rPr>
        <w:t>(1), 27–32.</w:t>
      </w:r>
      <w:r w:rsidRPr="00A02B76">
        <w:rPr>
          <w:rFonts w:eastAsia="Cambria" w:cstheme="minorHAnsi"/>
          <w:spacing w:val="40"/>
          <w:w w:val="110"/>
          <w:sz w:val="18"/>
          <w:szCs w:val="18"/>
        </w:rPr>
        <w:t xml:space="preserve"> </w:t>
      </w:r>
      <w:hyperlink r:id="rId173">
        <w:r w:rsidRPr="00A02B76">
          <w:rPr>
            <w:rFonts w:eastAsia="Cambria" w:cstheme="minorHAnsi"/>
            <w:color w:val="2196D1"/>
            <w:spacing w:val="-2"/>
            <w:w w:val="110"/>
            <w:sz w:val="18"/>
            <w:szCs w:val="18"/>
          </w:rPr>
          <w:t>https://doi.org/10.1289/ehp.9810627</w:t>
        </w:r>
      </w:hyperlink>
    </w:p>
    <w:p w14:paraId="13C81D23" w14:textId="3A7034A1" w:rsidR="00A02B76" w:rsidRPr="007A0A87" w:rsidRDefault="00A02B76" w:rsidP="007A0A87">
      <w:pPr>
        <w:ind w:left="282" w:right="82" w:hanging="240"/>
        <w:jc w:val="both"/>
        <w:rPr>
          <w:rFonts w:eastAsia="Cambria" w:cstheme="minorHAnsi"/>
          <w:sz w:val="18"/>
          <w:szCs w:val="18"/>
        </w:rPr>
      </w:pPr>
      <w:bookmarkStart w:id="105" w:name="_bookmark112"/>
      <w:bookmarkEnd w:id="105"/>
      <w:r w:rsidRPr="00A02B76">
        <w:rPr>
          <w:rFonts w:eastAsia="Cambria" w:cstheme="minorHAnsi"/>
          <w:w w:val="110"/>
          <w:sz w:val="18"/>
          <w:szCs w:val="18"/>
          <w:lang w:val="de-DE"/>
        </w:rPr>
        <w:t xml:space="preserve">Tarnow, P., Hutzler, C., </w:t>
      </w:r>
      <w:proofErr w:type="spellStart"/>
      <w:r w:rsidRPr="00A02B76">
        <w:rPr>
          <w:rFonts w:eastAsia="Cambria" w:cstheme="minorHAnsi"/>
          <w:w w:val="110"/>
          <w:sz w:val="18"/>
          <w:szCs w:val="18"/>
          <w:lang w:val="de-DE"/>
        </w:rPr>
        <w:t>Grabiger</w:t>
      </w:r>
      <w:proofErr w:type="spellEnd"/>
      <w:r w:rsidRPr="00A02B76">
        <w:rPr>
          <w:rFonts w:eastAsia="Cambria" w:cstheme="minorHAnsi"/>
          <w:w w:val="110"/>
          <w:sz w:val="18"/>
          <w:szCs w:val="18"/>
          <w:lang w:val="de-DE"/>
        </w:rPr>
        <w:t>, S., Sch</w:t>
      </w:r>
      <w:r w:rsidR="008E246E">
        <w:rPr>
          <w:rFonts w:eastAsia="Cambria" w:cstheme="minorHAnsi"/>
          <w:w w:val="110"/>
          <w:sz w:val="18"/>
          <w:szCs w:val="18"/>
          <w:lang w:val="de-DE"/>
        </w:rPr>
        <w:t>ö</w:t>
      </w:r>
      <w:r w:rsidRPr="00A02B76">
        <w:rPr>
          <w:rFonts w:eastAsia="Cambria" w:cstheme="minorHAnsi"/>
          <w:w w:val="110"/>
          <w:sz w:val="18"/>
          <w:szCs w:val="18"/>
          <w:lang w:val="de-DE"/>
        </w:rPr>
        <w:t xml:space="preserve">n, K., </w:t>
      </w:r>
      <w:proofErr w:type="spellStart"/>
      <w:r w:rsidRPr="00A02B76">
        <w:rPr>
          <w:rFonts w:eastAsia="Cambria" w:cstheme="minorHAnsi"/>
          <w:w w:val="110"/>
          <w:sz w:val="18"/>
          <w:szCs w:val="18"/>
          <w:lang w:val="de-DE"/>
        </w:rPr>
        <w:t>Tralau</w:t>
      </w:r>
      <w:proofErr w:type="spellEnd"/>
      <w:r w:rsidRPr="00A02B76">
        <w:rPr>
          <w:rFonts w:eastAsia="Cambria" w:cstheme="minorHAnsi"/>
          <w:w w:val="110"/>
          <w:sz w:val="18"/>
          <w:szCs w:val="18"/>
          <w:lang w:val="de-DE"/>
        </w:rPr>
        <w:t xml:space="preserve">, T., &amp; Luch, A. (2016). </w:t>
      </w:r>
      <w:r w:rsidRPr="00A02B76">
        <w:rPr>
          <w:rFonts w:eastAsia="Cambria" w:cstheme="minorHAnsi"/>
          <w:w w:val="110"/>
          <w:sz w:val="18"/>
          <w:szCs w:val="18"/>
        </w:rPr>
        <w:t>Estrogenic</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activity of mineral oil aromatic hydrocarbons used in printing inks. </w:t>
      </w:r>
      <w:proofErr w:type="spellStart"/>
      <w:r w:rsidRPr="00A02B76">
        <w:rPr>
          <w:rFonts w:eastAsia="Cambria" w:cstheme="minorHAnsi"/>
          <w:i/>
          <w:w w:val="110"/>
          <w:sz w:val="18"/>
          <w:szCs w:val="18"/>
        </w:rPr>
        <w:t>PloS</w:t>
      </w:r>
      <w:proofErr w:type="spellEnd"/>
      <w:r w:rsidRPr="00A02B76">
        <w:rPr>
          <w:rFonts w:eastAsia="Cambria" w:cstheme="minorHAnsi"/>
          <w:i/>
          <w:spacing w:val="-3"/>
          <w:w w:val="110"/>
          <w:sz w:val="18"/>
          <w:szCs w:val="18"/>
        </w:rPr>
        <w:t xml:space="preserve"> </w:t>
      </w:r>
      <w:r w:rsidRPr="00A02B76">
        <w:rPr>
          <w:rFonts w:eastAsia="Cambria" w:cstheme="minorHAnsi"/>
          <w:i/>
          <w:w w:val="110"/>
          <w:sz w:val="18"/>
          <w:szCs w:val="18"/>
        </w:rPr>
        <w:t>One,</w:t>
      </w:r>
      <w:r w:rsidRPr="00A02B76">
        <w:rPr>
          <w:rFonts w:eastAsia="Cambria" w:cstheme="minorHAnsi"/>
          <w:i/>
          <w:spacing w:val="-3"/>
          <w:w w:val="110"/>
          <w:sz w:val="18"/>
          <w:szCs w:val="18"/>
        </w:rPr>
        <w:t xml:space="preserve"> </w:t>
      </w:r>
      <w:r w:rsidRPr="00A02B76">
        <w:rPr>
          <w:rFonts w:eastAsia="Cambria" w:cstheme="minorHAnsi"/>
          <w:i/>
          <w:w w:val="110"/>
          <w:sz w:val="18"/>
          <w:szCs w:val="18"/>
        </w:rPr>
        <w:t>11</w:t>
      </w:r>
      <w:r w:rsidRPr="00A02B76">
        <w:rPr>
          <w:rFonts w:eastAsia="Cambria" w:cstheme="minorHAnsi"/>
          <w:w w:val="110"/>
          <w:sz w:val="18"/>
          <w:szCs w:val="18"/>
        </w:rPr>
        <w:t>(1),</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S64–S65. </w:t>
      </w:r>
      <w:hyperlink r:id="rId174">
        <w:r w:rsidRPr="00A02B76">
          <w:rPr>
            <w:rFonts w:eastAsia="Cambria" w:cstheme="minorHAnsi"/>
            <w:color w:val="2196D1"/>
            <w:w w:val="110"/>
            <w:sz w:val="18"/>
            <w:szCs w:val="18"/>
          </w:rPr>
          <w:t>https://doi.org/10.1371/journal.pone.0147239</w:t>
        </w:r>
      </w:hyperlink>
    </w:p>
    <w:p w14:paraId="6B77B50B" w14:textId="77777777" w:rsidR="00A02B76" w:rsidRPr="00A02B76" w:rsidRDefault="00A02B76" w:rsidP="007A0A87">
      <w:pPr>
        <w:spacing w:before="111"/>
        <w:ind w:left="282" w:hanging="240"/>
        <w:jc w:val="both"/>
        <w:rPr>
          <w:rFonts w:eastAsia="Cambria" w:cstheme="minorHAnsi"/>
          <w:sz w:val="18"/>
          <w:szCs w:val="18"/>
        </w:rPr>
      </w:pPr>
      <w:r w:rsidRPr="00A02B76">
        <w:rPr>
          <w:rFonts w:eastAsia="Cambria" w:cstheme="minorHAnsi"/>
          <w:w w:val="115"/>
          <w:sz w:val="18"/>
          <w:szCs w:val="18"/>
        </w:rPr>
        <w:t>Trimmer,</w:t>
      </w:r>
      <w:r w:rsidRPr="00A02B76">
        <w:rPr>
          <w:rFonts w:eastAsia="Cambria" w:cstheme="minorHAnsi"/>
          <w:spacing w:val="-6"/>
          <w:w w:val="115"/>
          <w:sz w:val="18"/>
          <w:szCs w:val="18"/>
        </w:rPr>
        <w:t xml:space="preserve"> </w:t>
      </w:r>
      <w:r w:rsidRPr="00A02B76">
        <w:rPr>
          <w:rFonts w:eastAsia="Cambria" w:cstheme="minorHAnsi"/>
          <w:w w:val="115"/>
          <w:sz w:val="18"/>
          <w:szCs w:val="18"/>
        </w:rPr>
        <w:t>G.</w:t>
      </w:r>
      <w:r w:rsidRPr="00A02B76">
        <w:rPr>
          <w:rFonts w:eastAsia="Cambria" w:cstheme="minorHAnsi"/>
          <w:spacing w:val="-6"/>
          <w:w w:val="115"/>
          <w:sz w:val="18"/>
          <w:szCs w:val="18"/>
        </w:rPr>
        <w:t xml:space="preserve"> </w:t>
      </w:r>
      <w:r w:rsidRPr="00A02B76">
        <w:rPr>
          <w:rFonts w:eastAsia="Cambria" w:cstheme="minorHAnsi"/>
          <w:w w:val="115"/>
          <w:sz w:val="18"/>
          <w:szCs w:val="18"/>
        </w:rPr>
        <w:t>W.,</w:t>
      </w:r>
      <w:r w:rsidRPr="00A02B76">
        <w:rPr>
          <w:rFonts w:eastAsia="Cambria" w:cstheme="minorHAnsi"/>
          <w:spacing w:val="-5"/>
          <w:w w:val="115"/>
          <w:sz w:val="18"/>
          <w:szCs w:val="18"/>
        </w:rPr>
        <w:t xml:space="preserve"> </w:t>
      </w:r>
      <w:r w:rsidRPr="00A02B76">
        <w:rPr>
          <w:rFonts w:eastAsia="Cambria" w:cstheme="minorHAnsi"/>
          <w:w w:val="115"/>
          <w:sz w:val="18"/>
          <w:szCs w:val="18"/>
        </w:rPr>
        <w:t>Freeman,</w:t>
      </w:r>
      <w:r w:rsidRPr="00A02B76">
        <w:rPr>
          <w:rFonts w:eastAsia="Cambria" w:cstheme="minorHAnsi"/>
          <w:spacing w:val="-5"/>
          <w:w w:val="115"/>
          <w:sz w:val="18"/>
          <w:szCs w:val="18"/>
        </w:rPr>
        <w:t xml:space="preserve"> </w:t>
      </w:r>
      <w:r w:rsidRPr="00A02B76">
        <w:rPr>
          <w:rFonts w:eastAsia="Cambria" w:cstheme="minorHAnsi"/>
          <w:w w:val="130"/>
          <w:sz w:val="18"/>
          <w:szCs w:val="18"/>
        </w:rPr>
        <w:t>J.</w:t>
      </w:r>
      <w:r w:rsidRPr="00A02B76">
        <w:rPr>
          <w:rFonts w:eastAsia="Cambria" w:cstheme="minorHAnsi"/>
          <w:spacing w:val="-8"/>
          <w:w w:val="130"/>
          <w:sz w:val="18"/>
          <w:szCs w:val="18"/>
        </w:rPr>
        <w:t xml:space="preserve"> </w:t>
      </w:r>
      <w:r w:rsidRPr="00A02B76">
        <w:rPr>
          <w:rFonts w:eastAsia="Cambria" w:cstheme="minorHAnsi"/>
          <w:w w:val="130"/>
          <w:sz w:val="18"/>
          <w:szCs w:val="18"/>
        </w:rPr>
        <w:t>J.,</w:t>
      </w:r>
      <w:r w:rsidRPr="00A02B76">
        <w:rPr>
          <w:rFonts w:eastAsia="Cambria" w:cstheme="minorHAnsi"/>
          <w:spacing w:val="-9"/>
          <w:w w:val="130"/>
          <w:sz w:val="18"/>
          <w:szCs w:val="18"/>
        </w:rPr>
        <w:t xml:space="preserve"> </w:t>
      </w:r>
      <w:proofErr w:type="spellStart"/>
      <w:r w:rsidRPr="00A02B76">
        <w:rPr>
          <w:rFonts w:eastAsia="Cambria" w:cstheme="minorHAnsi"/>
          <w:w w:val="115"/>
          <w:sz w:val="18"/>
          <w:szCs w:val="18"/>
        </w:rPr>
        <w:t>Priston</w:t>
      </w:r>
      <w:proofErr w:type="spellEnd"/>
      <w:r w:rsidRPr="00A02B76">
        <w:rPr>
          <w:rFonts w:eastAsia="Cambria" w:cstheme="minorHAnsi"/>
          <w:w w:val="115"/>
          <w:sz w:val="18"/>
          <w:szCs w:val="18"/>
        </w:rPr>
        <w:t>,</w:t>
      </w:r>
      <w:r w:rsidRPr="00A02B76">
        <w:rPr>
          <w:rFonts w:eastAsia="Cambria" w:cstheme="minorHAnsi"/>
          <w:spacing w:val="-5"/>
          <w:w w:val="115"/>
          <w:sz w:val="18"/>
          <w:szCs w:val="18"/>
        </w:rPr>
        <w:t xml:space="preserve"> </w:t>
      </w:r>
      <w:r w:rsidRPr="00A02B76">
        <w:rPr>
          <w:rFonts w:eastAsia="Cambria" w:cstheme="minorHAnsi"/>
          <w:w w:val="115"/>
          <w:sz w:val="18"/>
          <w:szCs w:val="18"/>
        </w:rPr>
        <w:t>R.</w:t>
      </w:r>
      <w:r w:rsidRPr="00A02B76">
        <w:rPr>
          <w:rFonts w:eastAsia="Cambria" w:cstheme="minorHAnsi"/>
          <w:spacing w:val="-6"/>
          <w:w w:val="115"/>
          <w:sz w:val="18"/>
          <w:szCs w:val="18"/>
        </w:rPr>
        <w:t xml:space="preserve"> </w:t>
      </w:r>
      <w:r w:rsidRPr="00A02B76">
        <w:rPr>
          <w:rFonts w:eastAsia="Cambria" w:cstheme="minorHAnsi"/>
          <w:w w:val="115"/>
          <w:sz w:val="18"/>
          <w:szCs w:val="18"/>
        </w:rPr>
        <w:t>A.</w:t>
      </w:r>
      <w:r w:rsidRPr="00A02B76">
        <w:rPr>
          <w:rFonts w:eastAsia="Cambria" w:cstheme="minorHAnsi"/>
          <w:spacing w:val="-4"/>
          <w:w w:val="115"/>
          <w:sz w:val="18"/>
          <w:szCs w:val="18"/>
        </w:rPr>
        <w:t xml:space="preserve"> </w:t>
      </w:r>
      <w:r w:rsidRPr="00A02B76">
        <w:rPr>
          <w:rFonts w:eastAsia="Cambria" w:cstheme="minorHAnsi"/>
          <w:w w:val="130"/>
          <w:sz w:val="18"/>
          <w:szCs w:val="18"/>
        </w:rPr>
        <w:t>J.,</w:t>
      </w:r>
      <w:r w:rsidRPr="00A02B76">
        <w:rPr>
          <w:rFonts w:eastAsia="Cambria" w:cstheme="minorHAnsi"/>
          <w:spacing w:val="-9"/>
          <w:w w:val="130"/>
          <w:sz w:val="18"/>
          <w:szCs w:val="18"/>
        </w:rPr>
        <w:t xml:space="preserve"> </w:t>
      </w:r>
      <w:r w:rsidRPr="00A02B76">
        <w:rPr>
          <w:rFonts w:eastAsia="Cambria" w:cstheme="minorHAnsi"/>
          <w:w w:val="115"/>
          <w:sz w:val="18"/>
          <w:szCs w:val="18"/>
        </w:rPr>
        <w:t>&amp;</w:t>
      </w:r>
      <w:r w:rsidRPr="00A02B76">
        <w:rPr>
          <w:rFonts w:eastAsia="Cambria" w:cstheme="minorHAnsi"/>
          <w:spacing w:val="-5"/>
          <w:w w:val="115"/>
          <w:sz w:val="18"/>
          <w:szCs w:val="18"/>
        </w:rPr>
        <w:t xml:space="preserve"> </w:t>
      </w:r>
      <w:r w:rsidRPr="00A02B76">
        <w:rPr>
          <w:rFonts w:eastAsia="Cambria" w:cstheme="minorHAnsi"/>
          <w:w w:val="115"/>
          <w:sz w:val="18"/>
          <w:szCs w:val="18"/>
        </w:rPr>
        <w:t>Urbanus,</w:t>
      </w:r>
      <w:r w:rsidRPr="00A02B76">
        <w:rPr>
          <w:rFonts w:eastAsia="Cambria" w:cstheme="minorHAnsi"/>
          <w:spacing w:val="-5"/>
          <w:w w:val="115"/>
          <w:sz w:val="18"/>
          <w:szCs w:val="18"/>
        </w:rPr>
        <w:t xml:space="preserve"> </w:t>
      </w:r>
      <w:r w:rsidRPr="00A02B76">
        <w:rPr>
          <w:rFonts w:eastAsia="Cambria" w:cstheme="minorHAnsi"/>
          <w:w w:val="130"/>
          <w:sz w:val="18"/>
          <w:szCs w:val="18"/>
        </w:rPr>
        <w:t>J.</w:t>
      </w:r>
      <w:r w:rsidRPr="00A02B76">
        <w:rPr>
          <w:rFonts w:eastAsia="Cambria" w:cstheme="minorHAnsi"/>
          <w:spacing w:val="-9"/>
          <w:w w:val="130"/>
          <w:sz w:val="18"/>
          <w:szCs w:val="18"/>
        </w:rPr>
        <w:t xml:space="preserve"> </w:t>
      </w:r>
      <w:r w:rsidRPr="00A02B76">
        <w:rPr>
          <w:rFonts w:eastAsia="Cambria" w:cstheme="minorHAnsi"/>
          <w:w w:val="115"/>
          <w:sz w:val="18"/>
          <w:szCs w:val="18"/>
        </w:rPr>
        <w:t>(2004).</w:t>
      </w:r>
      <w:r w:rsidRPr="00A02B76">
        <w:rPr>
          <w:rFonts w:eastAsia="Cambria" w:cstheme="minorHAnsi"/>
          <w:spacing w:val="-6"/>
          <w:w w:val="115"/>
          <w:sz w:val="18"/>
          <w:szCs w:val="18"/>
        </w:rPr>
        <w:t xml:space="preserve"> </w:t>
      </w:r>
      <w:r w:rsidRPr="00A02B76">
        <w:rPr>
          <w:rFonts w:eastAsia="Cambria" w:cstheme="minorHAnsi"/>
          <w:w w:val="115"/>
          <w:sz w:val="18"/>
          <w:szCs w:val="18"/>
        </w:rPr>
        <w:t>Results</w:t>
      </w:r>
      <w:r w:rsidRPr="00A02B76">
        <w:rPr>
          <w:rFonts w:eastAsia="Cambria" w:cstheme="minorHAnsi"/>
          <w:spacing w:val="-5"/>
          <w:w w:val="115"/>
          <w:sz w:val="18"/>
          <w:szCs w:val="18"/>
        </w:rPr>
        <w:t xml:space="preserve"> </w:t>
      </w:r>
      <w:r w:rsidRPr="00A02B76">
        <w:rPr>
          <w:rFonts w:eastAsia="Cambria" w:cstheme="minorHAnsi"/>
          <w:w w:val="115"/>
          <w:sz w:val="18"/>
          <w:szCs w:val="18"/>
        </w:rPr>
        <w:t>of</w:t>
      </w:r>
      <w:r w:rsidRPr="00A02B76">
        <w:rPr>
          <w:rFonts w:eastAsia="Cambria" w:cstheme="minorHAnsi"/>
          <w:spacing w:val="-5"/>
          <w:w w:val="115"/>
          <w:sz w:val="18"/>
          <w:szCs w:val="18"/>
        </w:rPr>
        <w:t xml:space="preserve"> </w:t>
      </w:r>
      <w:r w:rsidRPr="00A02B76">
        <w:rPr>
          <w:rFonts w:eastAsia="Cambria" w:cstheme="minorHAnsi"/>
          <w:w w:val="115"/>
          <w:sz w:val="18"/>
          <w:szCs w:val="18"/>
        </w:rPr>
        <w:t>chronic</w:t>
      </w:r>
      <w:r w:rsidRPr="00A02B76">
        <w:rPr>
          <w:rFonts w:eastAsia="Cambria" w:cstheme="minorHAnsi"/>
          <w:spacing w:val="40"/>
          <w:w w:val="115"/>
          <w:sz w:val="18"/>
          <w:szCs w:val="18"/>
        </w:rPr>
        <w:t xml:space="preserve"> </w:t>
      </w:r>
      <w:r w:rsidRPr="00A02B76">
        <w:rPr>
          <w:rFonts w:eastAsia="Cambria" w:cstheme="minorHAnsi"/>
          <w:w w:val="115"/>
          <w:sz w:val="18"/>
          <w:szCs w:val="18"/>
        </w:rPr>
        <w:t>dietary</w:t>
      </w:r>
      <w:r w:rsidRPr="00A02B76">
        <w:rPr>
          <w:rFonts w:eastAsia="Cambria" w:cstheme="minorHAnsi"/>
          <w:spacing w:val="-1"/>
          <w:w w:val="115"/>
          <w:sz w:val="18"/>
          <w:szCs w:val="18"/>
        </w:rPr>
        <w:t xml:space="preserve"> </w:t>
      </w:r>
      <w:r w:rsidRPr="00A02B76">
        <w:rPr>
          <w:rFonts w:eastAsia="Cambria" w:cstheme="minorHAnsi"/>
          <w:w w:val="115"/>
          <w:sz w:val="18"/>
          <w:szCs w:val="18"/>
        </w:rPr>
        <w:t>toxicity</w:t>
      </w:r>
      <w:r w:rsidRPr="00A02B76">
        <w:rPr>
          <w:rFonts w:eastAsia="Cambria" w:cstheme="minorHAnsi"/>
          <w:spacing w:val="-1"/>
          <w:w w:val="115"/>
          <w:sz w:val="18"/>
          <w:szCs w:val="18"/>
        </w:rPr>
        <w:t xml:space="preserve"> </w:t>
      </w:r>
      <w:r w:rsidRPr="00A02B76">
        <w:rPr>
          <w:rFonts w:eastAsia="Cambria" w:cstheme="minorHAnsi"/>
          <w:w w:val="115"/>
          <w:sz w:val="18"/>
          <w:szCs w:val="18"/>
        </w:rPr>
        <w:t>studies</w:t>
      </w:r>
      <w:r w:rsidRPr="00A02B76">
        <w:rPr>
          <w:rFonts w:eastAsia="Cambria" w:cstheme="minorHAnsi"/>
          <w:spacing w:val="-1"/>
          <w:w w:val="115"/>
          <w:sz w:val="18"/>
          <w:szCs w:val="18"/>
        </w:rPr>
        <w:t xml:space="preserve"> </w:t>
      </w:r>
      <w:r w:rsidRPr="00A02B76">
        <w:rPr>
          <w:rFonts w:eastAsia="Cambria" w:cstheme="minorHAnsi"/>
          <w:w w:val="115"/>
          <w:sz w:val="18"/>
          <w:szCs w:val="18"/>
        </w:rPr>
        <w:t>of</w:t>
      </w:r>
      <w:r w:rsidRPr="00A02B76">
        <w:rPr>
          <w:rFonts w:eastAsia="Cambria" w:cstheme="minorHAnsi"/>
          <w:spacing w:val="-2"/>
          <w:w w:val="115"/>
          <w:sz w:val="18"/>
          <w:szCs w:val="18"/>
        </w:rPr>
        <w:t xml:space="preserve"> </w:t>
      </w:r>
      <w:r w:rsidRPr="00A02B76">
        <w:rPr>
          <w:rFonts w:eastAsia="Cambria" w:cstheme="minorHAnsi"/>
          <w:w w:val="115"/>
          <w:sz w:val="18"/>
          <w:szCs w:val="18"/>
        </w:rPr>
        <w:t>high</w:t>
      </w:r>
      <w:r w:rsidRPr="00A02B76">
        <w:rPr>
          <w:rFonts w:eastAsia="Cambria" w:cstheme="minorHAnsi"/>
          <w:spacing w:val="-1"/>
          <w:w w:val="115"/>
          <w:sz w:val="18"/>
          <w:szCs w:val="18"/>
        </w:rPr>
        <w:t xml:space="preserve"> </w:t>
      </w:r>
      <w:r w:rsidRPr="00A02B76">
        <w:rPr>
          <w:rFonts w:eastAsia="Cambria" w:cstheme="minorHAnsi"/>
          <w:w w:val="115"/>
          <w:sz w:val="18"/>
          <w:szCs w:val="18"/>
        </w:rPr>
        <w:t>viscosity</w:t>
      </w:r>
      <w:r w:rsidRPr="00A02B76">
        <w:rPr>
          <w:rFonts w:eastAsia="Cambria" w:cstheme="minorHAnsi"/>
          <w:spacing w:val="-2"/>
          <w:w w:val="115"/>
          <w:sz w:val="18"/>
          <w:szCs w:val="18"/>
        </w:rPr>
        <w:t xml:space="preserve"> </w:t>
      </w:r>
      <w:r w:rsidRPr="00A02B76">
        <w:rPr>
          <w:rFonts w:eastAsia="Cambria" w:cstheme="minorHAnsi"/>
          <w:w w:val="115"/>
          <w:sz w:val="18"/>
          <w:szCs w:val="18"/>
        </w:rPr>
        <w:t>(P70H</w:t>
      </w:r>
      <w:r w:rsidRPr="00A02B76">
        <w:rPr>
          <w:rFonts w:eastAsia="Cambria" w:cstheme="minorHAnsi"/>
          <w:spacing w:val="-1"/>
          <w:w w:val="115"/>
          <w:sz w:val="18"/>
          <w:szCs w:val="18"/>
        </w:rPr>
        <w:t xml:space="preserve"> </w:t>
      </w:r>
      <w:r w:rsidRPr="00A02B76">
        <w:rPr>
          <w:rFonts w:eastAsia="Cambria" w:cstheme="minorHAnsi"/>
          <w:w w:val="115"/>
          <w:sz w:val="18"/>
          <w:szCs w:val="18"/>
        </w:rPr>
        <w:t>and</w:t>
      </w:r>
      <w:r w:rsidRPr="00A02B76">
        <w:rPr>
          <w:rFonts w:eastAsia="Cambria" w:cstheme="minorHAnsi"/>
          <w:spacing w:val="-2"/>
          <w:w w:val="115"/>
          <w:sz w:val="18"/>
          <w:szCs w:val="18"/>
        </w:rPr>
        <w:t xml:space="preserve"> </w:t>
      </w:r>
      <w:r w:rsidRPr="00A02B76">
        <w:rPr>
          <w:rFonts w:eastAsia="Cambria" w:cstheme="minorHAnsi"/>
          <w:w w:val="115"/>
          <w:sz w:val="18"/>
          <w:szCs w:val="18"/>
        </w:rPr>
        <w:t>P100H)</w:t>
      </w:r>
      <w:r w:rsidRPr="00A02B76">
        <w:rPr>
          <w:rFonts w:eastAsia="Cambria" w:cstheme="minorHAnsi"/>
          <w:spacing w:val="-1"/>
          <w:w w:val="115"/>
          <w:sz w:val="18"/>
          <w:szCs w:val="18"/>
        </w:rPr>
        <w:t xml:space="preserve"> </w:t>
      </w:r>
      <w:r w:rsidRPr="00A02B76">
        <w:rPr>
          <w:rFonts w:eastAsia="Cambria" w:cstheme="minorHAnsi"/>
          <w:w w:val="115"/>
          <w:sz w:val="18"/>
          <w:szCs w:val="18"/>
        </w:rPr>
        <w:t>white</w:t>
      </w:r>
      <w:r w:rsidRPr="00A02B76">
        <w:rPr>
          <w:rFonts w:eastAsia="Cambria" w:cstheme="minorHAnsi"/>
          <w:spacing w:val="-1"/>
          <w:w w:val="115"/>
          <w:sz w:val="18"/>
          <w:szCs w:val="18"/>
        </w:rPr>
        <w:t xml:space="preserve"> </w:t>
      </w:r>
      <w:r w:rsidRPr="00A02B76">
        <w:rPr>
          <w:rFonts w:eastAsia="Cambria" w:cstheme="minorHAnsi"/>
          <w:w w:val="115"/>
          <w:sz w:val="18"/>
          <w:szCs w:val="18"/>
        </w:rPr>
        <w:t>mineral</w:t>
      </w:r>
      <w:r w:rsidRPr="00A02B76">
        <w:rPr>
          <w:rFonts w:eastAsia="Cambria" w:cstheme="minorHAnsi"/>
          <w:spacing w:val="-1"/>
          <w:w w:val="115"/>
          <w:sz w:val="18"/>
          <w:szCs w:val="18"/>
        </w:rPr>
        <w:t xml:space="preserve"> </w:t>
      </w:r>
      <w:r w:rsidRPr="00A02B76">
        <w:rPr>
          <w:rFonts w:eastAsia="Cambria" w:cstheme="minorHAnsi"/>
          <w:w w:val="115"/>
          <w:sz w:val="18"/>
          <w:szCs w:val="18"/>
        </w:rPr>
        <w:t>oils</w:t>
      </w:r>
      <w:r w:rsidRPr="00A02B76">
        <w:rPr>
          <w:rFonts w:eastAsia="Cambria" w:cstheme="minorHAnsi"/>
          <w:spacing w:val="-1"/>
          <w:w w:val="115"/>
          <w:sz w:val="18"/>
          <w:szCs w:val="18"/>
        </w:rPr>
        <w:t xml:space="preserve"> </w:t>
      </w:r>
      <w:r w:rsidRPr="00A02B76">
        <w:rPr>
          <w:rFonts w:eastAsia="Cambria" w:cstheme="minorHAnsi"/>
          <w:w w:val="115"/>
          <w:sz w:val="18"/>
          <w:szCs w:val="18"/>
        </w:rPr>
        <w:t>in</w:t>
      </w:r>
      <w:r w:rsidRPr="00A02B76">
        <w:rPr>
          <w:rFonts w:eastAsia="Cambria" w:cstheme="minorHAnsi"/>
          <w:spacing w:val="40"/>
          <w:w w:val="115"/>
          <w:sz w:val="18"/>
          <w:szCs w:val="18"/>
        </w:rPr>
        <w:t xml:space="preserve"> </w:t>
      </w:r>
      <w:r w:rsidRPr="00A02B76">
        <w:rPr>
          <w:rFonts w:eastAsia="Cambria" w:cstheme="minorHAnsi"/>
          <w:w w:val="110"/>
          <w:sz w:val="18"/>
          <w:szCs w:val="18"/>
        </w:rPr>
        <w:t xml:space="preserve">Fischer 344 rats. </w:t>
      </w:r>
      <w:r w:rsidRPr="00A02B76">
        <w:rPr>
          <w:rFonts w:eastAsia="Cambria" w:cstheme="minorHAnsi"/>
          <w:i/>
          <w:w w:val="110"/>
          <w:sz w:val="18"/>
          <w:szCs w:val="18"/>
        </w:rPr>
        <w:t>Toxicologic Pathology, 32</w:t>
      </w:r>
      <w:r w:rsidRPr="00A02B76">
        <w:rPr>
          <w:rFonts w:eastAsia="Cambria" w:cstheme="minorHAnsi"/>
          <w:w w:val="110"/>
          <w:sz w:val="18"/>
          <w:szCs w:val="18"/>
        </w:rPr>
        <w:t xml:space="preserve">(4), 439–447. </w:t>
      </w:r>
      <w:hyperlink r:id="rId175">
        <w:r w:rsidRPr="00A02B76">
          <w:rPr>
            <w:rFonts w:eastAsia="Cambria" w:cstheme="minorHAnsi"/>
            <w:color w:val="2196D1"/>
            <w:w w:val="110"/>
            <w:sz w:val="18"/>
            <w:szCs w:val="18"/>
          </w:rPr>
          <w:t>https://doi.org/10.1080/</w:t>
        </w:r>
      </w:hyperlink>
    </w:p>
    <w:p w14:paraId="6A6947F3" w14:textId="77777777" w:rsidR="00A02B76" w:rsidRPr="00A02B76" w:rsidRDefault="00A02B76" w:rsidP="007A0A87">
      <w:pPr>
        <w:spacing w:before="2"/>
        <w:ind w:left="282"/>
        <w:jc w:val="both"/>
        <w:rPr>
          <w:rFonts w:eastAsia="Cambria" w:cstheme="minorHAnsi"/>
          <w:sz w:val="18"/>
          <w:szCs w:val="18"/>
        </w:rPr>
      </w:pPr>
      <w:hyperlink r:id="rId176">
        <w:r w:rsidRPr="00A02B76">
          <w:rPr>
            <w:rFonts w:eastAsia="Cambria" w:cstheme="minorHAnsi"/>
            <w:color w:val="2196D1"/>
            <w:spacing w:val="-2"/>
            <w:w w:val="110"/>
            <w:sz w:val="18"/>
            <w:szCs w:val="18"/>
          </w:rPr>
          <w:t>01926230490465865</w:t>
        </w:r>
      </w:hyperlink>
    </w:p>
    <w:bookmarkStart w:id="106" w:name="_bookmark114"/>
    <w:bookmarkEnd w:id="106"/>
    <w:p w14:paraId="63FA3747" w14:textId="77777777" w:rsidR="00A02B76" w:rsidRPr="00A02B76" w:rsidRDefault="00A02B76" w:rsidP="007A0A87">
      <w:pPr>
        <w:spacing w:before="18"/>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"http://refhub.elsevier.com/S0924-2244(21)00213-2/sref96"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5"/>
          <w:sz w:val="18"/>
          <w:szCs w:val="18"/>
        </w:rPr>
        <w:t>Van</w:t>
      </w:r>
      <w:r w:rsidRPr="00A02B76">
        <w:rPr>
          <w:rFonts w:eastAsia="Cambria" w:cstheme="minorHAnsi"/>
          <w:color w:val="2196D1"/>
          <w:spacing w:val="-1"/>
          <w:w w:val="115"/>
          <w:sz w:val="18"/>
          <w:szCs w:val="18"/>
        </w:rPr>
        <w:t xml:space="preserve"> </w:t>
      </w:r>
      <w:r w:rsidRPr="00A02B76">
        <w:rPr>
          <w:rFonts w:eastAsia="Cambria" w:cstheme="minorHAnsi"/>
          <w:color w:val="2196D1"/>
          <w:w w:val="115"/>
          <w:sz w:val="18"/>
          <w:szCs w:val="18"/>
        </w:rPr>
        <w:t>Heyst,</w:t>
      </w:r>
      <w:r w:rsidRPr="00A02B76">
        <w:rPr>
          <w:rFonts w:eastAsia="Cambria" w:cstheme="minorHAnsi"/>
          <w:color w:val="2196D1"/>
          <w:spacing w:val="-1"/>
          <w:w w:val="115"/>
          <w:sz w:val="18"/>
          <w:szCs w:val="18"/>
        </w:rPr>
        <w:t xml:space="preserve"> </w:t>
      </w:r>
      <w:r w:rsidRPr="00A02B76">
        <w:rPr>
          <w:rFonts w:eastAsia="Cambria" w:cstheme="minorHAnsi"/>
          <w:color w:val="2196D1"/>
          <w:w w:val="115"/>
          <w:sz w:val="18"/>
          <w:szCs w:val="18"/>
        </w:rPr>
        <w:t>A.,</w:t>
      </w:r>
      <w:r w:rsidRPr="00A02B76">
        <w:rPr>
          <w:rFonts w:eastAsia="Cambria" w:cstheme="minorHAnsi"/>
          <w:color w:val="2196D1"/>
          <w:spacing w:val="-2"/>
          <w:w w:val="115"/>
          <w:sz w:val="18"/>
          <w:szCs w:val="18"/>
        </w:rPr>
        <w:t xml:space="preserve"> </w:t>
      </w:r>
      <w:proofErr w:type="spellStart"/>
      <w:r w:rsidRPr="00A02B76">
        <w:rPr>
          <w:rFonts w:eastAsia="Cambria" w:cstheme="minorHAnsi"/>
          <w:color w:val="2196D1"/>
          <w:w w:val="115"/>
          <w:sz w:val="18"/>
          <w:szCs w:val="18"/>
        </w:rPr>
        <w:t>Vanlancker</w:t>
      </w:r>
      <w:proofErr w:type="spellEnd"/>
      <w:r w:rsidRPr="00A02B76">
        <w:rPr>
          <w:rFonts w:eastAsia="Cambria" w:cstheme="minorHAnsi"/>
          <w:color w:val="2196D1"/>
          <w:w w:val="115"/>
          <w:sz w:val="18"/>
          <w:szCs w:val="18"/>
        </w:rPr>
        <w:t>,</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M.,</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Vercammen,</w:t>
      </w:r>
      <w:r w:rsidRPr="00A02B76">
        <w:rPr>
          <w:rFonts w:eastAsia="Cambria" w:cstheme="minorHAnsi"/>
          <w:color w:val="2196D1"/>
          <w:spacing w:val="-2"/>
          <w:w w:val="115"/>
          <w:sz w:val="18"/>
          <w:szCs w:val="18"/>
        </w:rPr>
        <w:t xml:space="preserve"> </w:t>
      </w:r>
      <w:r w:rsidRPr="00A02B76">
        <w:rPr>
          <w:rFonts w:eastAsia="Cambria" w:cstheme="minorHAnsi"/>
          <w:color w:val="2196D1"/>
          <w:w w:val="125"/>
          <w:sz w:val="18"/>
          <w:szCs w:val="18"/>
        </w:rPr>
        <w:t>J.,</w:t>
      </w:r>
      <w:r w:rsidRPr="00A02B76">
        <w:rPr>
          <w:rFonts w:eastAsia="Cambria" w:cstheme="minorHAnsi"/>
          <w:color w:val="2196D1"/>
          <w:spacing w:val="-4"/>
          <w:w w:val="125"/>
          <w:sz w:val="18"/>
          <w:szCs w:val="18"/>
        </w:rPr>
        <w:t xml:space="preserve"> </w:t>
      </w:r>
      <w:r w:rsidRPr="00A02B76">
        <w:rPr>
          <w:rFonts w:eastAsia="Cambria" w:cstheme="minorHAnsi"/>
          <w:color w:val="2196D1"/>
          <w:w w:val="115"/>
          <w:sz w:val="18"/>
          <w:szCs w:val="18"/>
        </w:rPr>
        <w:t>den</w:t>
      </w:r>
      <w:r w:rsidRPr="00A02B76">
        <w:rPr>
          <w:rFonts w:eastAsia="Cambria" w:cstheme="minorHAnsi"/>
          <w:color w:val="2196D1"/>
          <w:spacing w:val="-1"/>
          <w:w w:val="115"/>
          <w:sz w:val="18"/>
          <w:szCs w:val="18"/>
        </w:rPr>
        <w:t xml:space="preserve"> </w:t>
      </w:r>
      <w:r w:rsidRPr="00A02B76">
        <w:rPr>
          <w:rFonts w:eastAsia="Cambria" w:cstheme="minorHAnsi"/>
          <w:color w:val="2196D1"/>
          <w:w w:val="115"/>
          <w:sz w:val="18"/>
          <w:szCs w:val="18"/>
        </w:rPr>
        <w:t>Houwe,</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K.,</w:t>
      </w:r>
      <w:r w:rsidRPr="00A02B76">
        <w:rPr>
          <w:rFonts w:eastAsia="Cambria" w:cstheme="minorHAnsi"/>
          <w:color w:val="2196D1"/>
          <w:spacing w:val="-2"/>
          <w:w w:val="115"/>
          <w:sz w:val="18"/>
          <w:szCs w:val="18"/>
        </w:rPr>
        <w:t xml:space="preserve"> </w:t>
      </w:r>
      <w:r w:rsidRPr="00A02B76">
        <w:rPr>
          <w:rFonts w:eastAsia="Cambria" w:cstheme="minorHAnsi"/>
          <w:color w:val="2196D1"/>
          <w:w w:val="115"/>
          <w:sz w:val="18"/>
          <w:szCs w:val="18"/>
        </w:rPr>
        <w:t>Mertens,</w:t>
      </w:r>
      <w:r w:rsidRPr="00A02B76">
        <w:rPr>
          <w:rFonts w:eastAsia="Cambria" w:cstheme="minorHAnsi"/>
          <w:color w:val="2196D1"/>
          <w:spacing w:val="-1"/>
          <w:w w:val="115"/>
          <w:sz w:val="18"/>
          <w:szCs w:val="18"/>
        </w:rPr>
        <w:t xml:space="preserve"> </w:t>
      </w:r>
      <w:r w:rsidRPr="00A02B76">
        <w:rPr>
          <w:rFonts w:eastAsia="Cambria" w:cstheme="minorHAnsi"/>
          <w:color w:val="2196D1"/>
          <w:w w:val="115"/>
          <w:sz w:val="18"/>
          <w:szCs w:val="18"/>
        </w:rPr>
        <w:t>B.,</w:t>
      </w:r>
      <w:r w:rsidRPr="00A02B76">
        <w:rPr>
          <w:rFonts w:eastAsia="Cambria" w:cstheme="minorHAnsi"/>
          <w:color w:val="2196D1"/>
          <w:spacing w:val="-2"/>
          <w:w w:val="115"/>
          <w:sz w:val="18"/>
          <w:szCs w:val="18"/>
        </w:rPr>
        <w:t xml:space="preserve"> </w:t>
      </w:r>
      <w:proofErr w:type="spellStart"/>
      <w:r w:rsidRPr="00A02B76">
        <w:rPr>
          <w:rFonts w:eastAsia="Cambria" w:cstheme="minorHAnsi"/>
          <w:color w:val="2196D1"/>
          <w:w w:val="115"/>
          <w:sz w:val="18"/>
          <w:szCs w:val="18"/>
        </w:rPr>
        <w:t>Elskens</w:t>
      </w:r>
      <w:proofErr w:type="spellEnd"/>
      <w:r w:rsidRPr="00A02B76">
        <w:rPr>
          <w:rFonts w:eastAsia="Cambria" w:cstheme="minorHAnsi"/>
          <w:color w:val="2196D1"/>
          <w:w w:val="115"/>
          <w:sz w:val="18"/>
          <w:szCs w:val="18"/>
        </w:rPr>
        <w:t>,</w:t>
      </w:r>
      <w:r w:rsidRPr="00A02B76">
        <w:rPr>
          <w:rFonts w:eastAsia="Cambria" w:cstheme="minorHAnsi"/>
          <w:color w:val="2196D1"/>
          <w:spacing w:val="-3"/>
          <w:w w:val="115"/>
          <w:sz w:val="18"/>
          <w:szCs w:val="18"/>
        </w:rPr>
        <w:t xml:space="preserve"> </w:t>
      </w:r>
      <w:r w:rsidRPr="00A02B76">
        <w:rPr>
          <w:rFonts w:eastAsia="Cambria" w:cstheme="minorHAnsi"/>
          <w:color w:val="2196D1"/>
          <w:w w:val="115"/>
          <w:sz w:val="18"/>
          <w:szCs w:val="18"/>
        </w:rPr>
        <w:t>M.,</w:t>
      </w:r>
      <w:r w:rsidRPr="00A02B76">
        <w:rPr>
          <w:rFonts w:eastAsia="Cambria" w:cstheme="minorHAnsi"/>
          <w:sz w:val="18"/>
          <w:szCs w:val="18"/>
        </w:rPr>
        <w:fldChar w:fldCharType="end"/>
      </w:r>
      <w:r w:rsidRPr="00A02B76">
        <w:rPr>
          <w:rFonts w:eastAsia="Cambria" w:cstheme="minorHAnsi"/>
          <w:color w:val="2196D1"/>
          <w:spacing w:val="40"/>
          <w:w w:val="115"/>
          <w:sz w:val="18"/>
          <w:szCs w:val="18"/>
        </w:rPr>
        <w:t xml:space="preserve"> </w:t>
      </w:r>
      <w:hyperlink r:id="rId177">
        <w:r w:rsidRPr="00A02B76">
          <w:rPr>
            <w:rFonts w:eastAsia="Cambria" w:cstheme="minorHAnsi"/>
            <w:color w:val="2196D1"/>
            <w:w w:val="110"/>
            <w:sz w:val="18"/>
            <w:szCs w:val="18"/>
          </w:rPr>
          <w:t>et</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al.</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(2018).</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Analysis</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mineral</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oil</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in</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food:</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Results</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4"/>
            <w:w w:val="110"/>
            <w:sz w:val="18"/>
            <w:szCs w:val="18"/>
          </w:rPr>
          <w:t xml:space="preserve"> </w:t>
        </w:r>
        <w:r w:rsidRPr="00A02B76">
          <w:rPr>
            <w:rFonts w:eastAsia="Cambria" w:cstheme="minorHAnsi"/>
            <w:color w:val="2196D1"/>
            <w:w w:val="110"/>
            <w:sz w:val="18"/>
            <w:szCs w:val="18"/>
          </w:rPr>
          <w:t>a</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Belgian</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market</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survey.</w:t>
        </w:r>
        <w:r w:rsidRPr="00A02B76">
          <w:rPr>
            <w:rFonts w:eastAsia="Cambria" w:cstheme="minorHAnsi"/>
            <w:color w:val="2196D1"/>
            <w:spacing w:val="-5"/>
            <w:w w:val="110"/>
            <w:sz w:val="18"/>
            <w:szCs w:val="18"/>
          </w:rPr>
          <w:t xml:space="preserve"> </w:t>
        </w:r>
        <w:r w:rsidRPr="00A02B76">
          <w:rPr>
            <w:rFonts w:eastAsia="Cambria" w:cstheme="minorHAnsi"/>
            <w:i/>
            <w:color w:val="2196D1"/>
            <w:w w:val="110"/>
            <w:sz w:val="18"/>
            <w:szCs w:val="18"/>
          </w:rPr>
          <w:t>Food</w:t>
        </w:r>
      </w:hyperlink>
      <w:r w:rsidRPr="00A02B76">
        <w:rPr>
          <w:rFonts w:eastAsia="Cambria" w:cstheme="minorHAnsi"/>
          <w:i/>
          <w:color w:val="2196D1"/>
          <w:spacing w:val="40"/>
          <w:w w:val="115"/>
          <w:sz w:val="18"/>
          <w:szCs w:val="18"/>
        </w:rPr>
        <w:t xml:space="preserve"> </w:t>
      </w:r>
      <w:hyperlink r:id="rId178">
        <w:r w:rsidRPr="00A02B76">
          <w:rPr>
            <w:rFonts w:eastAsia="Cambria" w:cstheme="minorHAnsi"/>
            <w:i/>
            <w:color w:val="2196D1"/>
            <w:w w:val="115"/>
            <w:sz w:val="18"/>
            <w:szCs w:val="18"/>
          </w:rPr>
          <w:t>Additives &amp; Contaminants: Part A, 35</w:t>
        </w:r>
        <w:r w:rsidRPr="00A02B76">
          <w:rPr>
            <w:rFonts w:eastAsia="Cambria" w:cstheme="minorHAnsi"/>
            <w:color w:val="2196D1"/>
            <w:w w:val="115"/>
            <w:sz w:val="18"/>
            <w:szCs w:val="18"/>
          </w:rPr>
          <w:t>(10), 2062–2075</w:t>
        </w:r>
      </w:hyperlink>
      <w:r w:rsidRPr="00A02B76">
        <w:rPr>
          <w:rFonts w:eastAsia="Cambria" w:cstheme="minorHAnsi"/>
          <w:w w:val="115"/>
          <w:sz w:val="18"/>
          <w:szCs w:val="18"/>
        </w:rPr>
        <w:t>.</w:t>
      </w:r>
    </w:p>
    <w:p w14:paraId="11277E41" w14:textId="77777777" w:rsidR="00A02B76" w:rsidRPr="00A02B76" w:rsidRDefault="00A02B76" w:rsidP="007A0A87">
      <w:pPr>
        <w:ind w:left="43"/>
        <w:jc w:val="both"/>
        <w:rPr>
          <w:rFonts w:eastAsia="Cambria" w:cstheme="minorHAnsi"/>
          <w:sz w:val="18"/>
          <w:szCs w:val="18"/>
        </w:rPr>
      </w:pPr>
      <w:bookmarkStart w:id="107" w:name="_bookmark115"/>
      <w:bookmarkEnd w:id="107"/>
      <w:r w:rsidRPr="00A02B76">
        <w:rPr>
          <w:rFonts w:eastAsia="Cambria" w:cstheme="minorHAnsi"/>
          <w:w w:val="115"/>
          <w:sz w:val="18"/>
          <w:szCs w:val="18"/>
        </w:rPr>
        <w:t>van</w:t>
      </w:r>
      <w:r w:rsidRPr="00A02B76">
        <w:rPr>
          <w:rFonts w:eastAsia="Cambria" w:cstheme="minorHAnsi"/>
          <w:spacing w:val="8"/>
          <w:w w:val="115"/>
          <w:sz w:val="18"/>
          <w:szCs w:val="18"/>
        </w:rPr>
        <w:t xml:space="preserve"> </w:t>
      </w:r>
      <w:r w:rsidRPr="00A02B76">
        <w:rPr>
          <w:rFonts w:eastAsia="Cambria" w:cstheme="minorHAnsi"/>
          <w:w w:val="115"/>
          <w:sz w:val="18"/>
          <w:szCs w:val="18"/>
        </w:rPr>
        <w:t>de</w:t>
      </w:r>
      <w:r w:rsidRPr="00A02B76">
        <w:rPr>
          <w:rFonts w:eastAsia="Cambria" w:cstheme="minorHAnsi"/>
          <w:spacing w:val="9"/>
          <w:w w:val="115"/>
          <w:sz w:val="18"/>
          <w:szCs w:val="18"/>
        </w:rPr>
        <w:t xml:space="preserve"> </w:t>
      </w:r>
      <w:r w:rsidRPr="00A02B76">
        <w:rPr>
          <w:rFonts w:eastAsia="Cambria" w:cstheme="minorHAnsi"/>
          <w:w w:val="115"/>
          <w:sz w:val="18"/>
          <w:szCs w:val="18"/>
        </w:rPr>
        <w:t>Ven,</w:t>
      </w:r>
      <w:r w:rsidRPr="00A02B76">
        <w:rPr>
          <w:rFonts w:eastAsia="Cambria" w:cstheme="minorHAnsi"/>
          <w:spacing w:val="9"/>
          <w:w w:val="115"/>
          <w:sz w:val="18"/>
          <w:szCs w:val="18"/>
        </w:rPr>
        <w:t xml:space="preserve"> </w:t>
      </w:r>
      <w:r w:rsidRPr="00A02B76">
        <w:rPr>
          <w:rFonts w:eastAsia="Cambria" w:cstheme="minorHAnsi"/>
          <w:w w:val="115"/>
          <w:sz w:val="18"/>
          <w:szCs w:val="18"/>
        </w:rPr>
        <w:t>B.</w:t>
      </w:r>
      <w:r w:rsidRPr="00A02B76">
        <w:rPr>
          <w:rFonts w:eastAsia="Cambria" w:cstheme="minorHAnsi"/>
          <w:spacing w:val="9"/>
          <w:w w:val="115"/>
          <w:sz w:val="18"/>
          <w:szCs w:val="18"/>
        </w:rPr>
        <w:t xml:space="preserve"> </w:t>
      </w:r>
      <w:r w:rsidRPr="00A02B76">
        <w:rPr>
          <w:rFonts w:eastAsia="Cambria" w:cstheme="minorHAnsi"/>
          <w:w w:val="115"/>
          <w:sz w:val="18"/>
          <w:szCs w:val="18"/>
        </w:rPr>
        <w:t>M.,</w:t>
      </w:r>
      <w:r w:rsidRPr="00A02B76">
        <w:rPr>
          <w:rFonts w:eastAsia="Cambria" w:cstheme="minorHAnsi"/>
          <w:spacing w:val="9"/>
          <w:w w:val="115"/>
          <w:sz w:val="18"/>
          <w:szCs w:val="18"/>
        </w:rPr>
        <w:t xml:space="preserve"> </w:t>
      </w:r>
      <w:r w:rsidRPr="00A02B76">
        <w:rPr>
          <w:rFonts w:eastAsia="Cambria" w:cstheme="minorHAnsi"/>
          <w:w w:val="115"/>
          <w:sz w:val="18"/>
          <w:szCs w:val="18"/>
        </w:rPr>
        <w:t>Fragki,</w:t>
      </w:r>
      <w:r w:rsidRPr="00A02B76">
        <w:rPr>
          <w:rFonts w:eastAsia="Cambria" w:cstheme="minorHAnsi"/>
          <w:spacing w:val="9"/>
          <w:w w:val="115"/>
          <w:sz w:val="18"/>
          <w:szCs w:val="18"/>
        </w:rPr>
        <w:t xml:space="preserve"> </w:t>
      </w:r>
      <w:r w:rsidRPr="00A02B76">
        <w:rPr>
          <w:rFonts w:eastAsia="Cambria" w:cstheme="minorHAnsi"/>
          <w:w w:val="115"/>
          <w:sz w:val="18"/>
          <w:szCs w:val="18"/>
        </w:rPr>
        <w:t>S.,</w:t>
      </w:r>
      <w:r w:rsidRPr="00A02B76">
        <w:rPr>
          <w:rFonts w:eastAsia="Cambria" w:cstheme="minorHAnsi"/>
          <w:spacing w:val="9"/>
          <w:w w:val="115"/>
          <w:sz w:val="18"/>
          <w:szCs w:val="18"/>
        </w:rPr>
        <w:t xml:space="preserve"> </w:t>
      </w:r>
      <w:r w:rsidRPr="00A02B76">
        <w:rPr>
          <w:rFonts w:eastAsia="Cambria" w:cstheme="minorHAnsi"/>
          <w:w w:val="115"/>
          <w:sz w:val="18"/>
          <w:szCs w:val="18"/>
        </w:rPr>
        <w:t>te</w:t>
      </w:r>
      <w:r w:rsidRPr="00A02B76">
        <w:rPr>
          <w:rFonts w:eastAsia="Cambria" w:cstheme="minorHAnsi"/>
          <w:spacing w:val="8"/>
          <w:w w:val="115"/>
          <w:sz w:val="18"/>
          <w:szCs w:val="18"/>
        </w:rPr>
        <w:t xml:space="preserve"> </w:t>
      </w:r>
      <w:r w:rsidRPr="00A02B76">
        <w:rPr>
          <w:rFonts w:eastAsia="Cambria" w:cstheme="minorHAnsi"/>
          <w:w w:val="115"/>
          <w:sz w:val="18"/>
          <w:szCs w:val="18"/>
        </w:rPr>
        <w:t>Biesebeek,</w:t>
      </w:r>
      <w:r w:rsidRPr="00A02B76">
        <w:rPr>
          <w:rFonts w:eastAsia="Cambria" w:cstheme="minorHAnsi"/>
          <w:spacing w:val="5"/>
          <w:w w:val="130"/>
          <w:sz w:val="18"/>
          <w:szCs w:val="18"/>
        </w:rPr>
        <w:t xml:space="preserve"> </w:t>
      </w:r>
      <w:r w:rsidRPr="00A02B76">
        <w:rPr>
          <w:rFonts w:eastAsia="Cambria" w:cstheme="minorHAnsi"/>
          <w:w w:val="130"/>
          <w:sz w:val="18"/>
          <w:szCs w:val="18"/>
        </w:rPr>
        <w:t>J.</w:t>
      </w:r>
      <w:r w:rsidRPr="00A02B76">
        <w:rPr>
          <w:rFonts w:eastAsia="Cambria" w:cstheme="minorHAnsi"/>
          <w:spacing w:val="5"/>
          <w:w w:val="130"/>
          <w:sz w:val="18"/>
          <w:szCs w:val="18"/>
        </w:rPr>
        <w:t xml:space="preserve"> </w:t>
      </w:r>
      <w:r w:rsidRPr="00A02B76">
        <w:rPr>
          <w:rFonts w:eastAsia="Cambria" w:cstheme="minorHAnsi"/>
          <w:w w:val="115"/>
          <w:sz w:val="18"/>
          <w:szCs w:val="18"/>
        </w:rPr>
        <w:t>D.,</w:t>
      </w:r>
      <w:r w:rsidRPr="00A02B76">
        <w:rPr>
          <w:rFonts w:eastAsia="Cambria" w:cstheme="minorHAnsi"/>
          <w:spacing w:val="9"/>
          <w:w w:val="115"/>
          <w:sz w:val="18"/>
          <w:szCs w:val="18"/>
        </w:rPr>
        <w:t xml:space="preserve"> </w:t>
      </w:r>
      <w:r w:rsidRPr="00A02B76">
        <w:rPr>
          <w:rFonts w:eastAsia="Cambria" w:cstheme="minorHAnsi"/>
          <w:w w:val="115"/>
          <w:sz w:val="18"/>
          <w:szCs w:val="18"/>
        </w:rPr>
        <w:t>Rietveld,</w:t>
      </w:r>
      <w:r w:rsidRPr="00A02B76">
        <w:rPr>
          <w:rFonts w:eastAsia="Cambria" w:cstheme="minorHAnsi"/>
          <w:spacing w:val="9"/>
          <w:w w:val="115"/>
          <w:sz w:val="18"/>
          <w:szCs w:val="18"/>
        </w:rPr>
        <w:t xml:space="preserve"> </w:t>
      </w:r>
      <w:r w:rsidRPr="00A02B76">
        <w:rPr>
          <w:rFonts w:eastAsia="Cambria" w:cstheme="minorHAnsi"/>
          <w:w w:val="115"/>
          <w:sz w:val="18"/>
          <w:szCs w:val="18"/>
        </w:rPr>
        <w:t>A.</w:t>
      </w:r>
      <w:r w:rsidRPr="00A02B76">
        <w:rPr>
          <w:rFonts w:eastAsia="Cambria" w:cstheme="minorHAnsi"/>
          <w:spacing w:val="9"/>
          <w:w w:val="115"/>
          <w:sz w:val="18"/>
          <w:szCs w:val="18"/>
        </w:rPr>
        <w:t xml:space="preserve"> </w:t>
      </w:r>
      <w:r w:rsidRPr="00A02B76">
        <w:rPr>
          <w:rFonts w:eastAsia="Cambria" w:cstheme="minorHAnsi"/>
          <w:w w:val="115"/>
          <w:sz w:val="18"/>
          <w:szCs w:val="18"/>
        </w:rPr>
        <w:t>G.,</w:t>
      </w:r>
      <w:r w:rsidRPr="00A02B76">
        <w:rPr>
          <w:rFonts w:eastAsia="Cambria" w:cstheme="minorHAnsi"/>
          <w:spacing w:val="8"/>
          <w:w w:val="115"/>
          <w:sz w:val="18"/>
          <w:szCs w:val="18"/>
        </w:rPr>
        <w:t xml:space="preserve"> </w:t>
      </w:r>
      <w:r w:rsidRPr="00A02B76">
        <w:rPr>
          <w:rFonts w:eastAsia="Cambria" w:cstheme="minorHAnsi"/>
          <w:w w:val="115"/>
          <w:sz w:val="18"/>
          <w:szCs w:val="18"/>
        </w:rPr>
        <w:t>&amp;</w:t>
      </w:r>
      <w:r w:rsidRPr="00A02B76">
        <w:rPr>
          <w:rFonts w:eastAsia="Cambria" w:cstheme="minorHAnsi"/>
          <w:spacing w:val="9"/>
          <w:w w:val="115"/>
          <w:sz w:val="18"/>
          <w:szCs w:val="18"/>
        </w:rPr>
        <w:t xml:space="preserve"> </w:t>
      </w:r>
      <w:r w:rsidRPr="00A02B76">
        <w:rPr>
          <w:rFonts w:eastAsia="Cambria" w:cstheme="minorHAnsi"/>
          <w:w w:val="115"/>
          <w:sz w:val="18"/>
          <w:szCs w:val="18"/>
        </w:rPr>
        <w:t>Boon,</w:t>
      </w:r>
      <w:r w:rsidRPr="00A02B76">
        <w:rPr>
          <w:rFonts w:eastAsia="Cambria" w:cstheme="minorHAnsi"/>
          <w:spacing w:val="9"/>
          <w:w w:val="115"/>
          <w:sz w:val="18"/>
          <w:szCs w:val="18"/>
        </w:rPr>
        <w:t xml:space="preserve"> </w:t>
      </w:r>
      <w:r w:rsidRPr="00A02B76">
        <w:rPr>
          <w:rFonts w:eastAsia="Cambria" w:cstheme="minorHAnsi"/>
          <w:w w:val="115"/>
          <w:sz w:val="18"/>
          <w:szCs w:val="18"/>
        </w:rPr>
        <w:t>P.</w:t>
      </w:r>
      <w:r w:rsidRPr="00A02B76">
        <w:rPr>
          <w:rFonts w:eastAsia="Cambria" w:cstheme="minorHAnsi"/>
          <w:spacing w:val="9"/>
          <w:w w:val="115"/>
          <w:sz w:val="18"/>
          <w:szCs w:val="18"/>
        </w:rPr>
        <w:t xml:space="preserve"> </w:t>
      </w:r>
      <w:r w:rsidRPr="00A02B76">
        <w:rPr>
          <w:rFonts w:eastAsia="Cambria" w:cstheme="minorHAnsi"/>
          <w:w w:val="115"/>
          <w:sz w:val="18"/>
          <w:szCs w:val="18"/>
        </w:rPr>
        <w:t>E.</w:t>
      </w:r>
      <w:r w:rsidRPr="00A02B76">
        <w:rPr>
          <w:rFonts w:eastAsia="Cambria" w:cstheme="minorHAnsi"/>
          <w:spacing w:val="9"/>
          <w:w w:val="115"/>
          <w:sz w:val="18"/>
          <w:szCs w:val="18"/>
        </w:rPr>
        <w:t xml:space="preserve"> </w:t>
      </w:r>
      <w:r w:rsidRPr="00A02B76">
        <w:rPr>
          <w:rFonts w:eastAsia="Cambria" w:cstheme="minorHAnsi"/>
          <w:spacing w:val="-2"/>
          <w:w w:val="115"/>
          <w:sz w:val="18"/>
          <w:szCs w:val="18"/>
        </w:rPr>
        <w:t>(2017).</w:t>
      </w:r>
    </w:p>
    <w:p w14:paraId="332346D3" w14:textId="77777777" w:rsidR="00A02B76" w:rsidRPr="00A02B76" w:rsidRDefault="00A02B76" w:rsidP="007A0A87">
      <w:pPr>
        <w:spacing w:before="21"/>
        <w:ind w:left="282"/>
        <w:jc w:val="both"/>
        <w:rPr>
          <w:rFonts w:eastAsia="Cambria" w:cstheme="minorHAnsi"/>
          <w:sz w:val="18"/>
          <w:szCs w:val="18"/>
          <w:lang w:val="de-DE"/>
        </w:rPr>
      </w:pPr>
      <w:r w:rsidRPr="00A02B76">
        <w:rPr>
          <w:rFonts w:eastAsia="Cambria" w:cstheme="minorHAnsi"/>
          <w:i/>
          <w:w w:val="110"/>
          <w:sz w:val="18"/>
          <w:szCs w:val="18"/>
        </w:rPr>
        <w:t>Mineral oils in food; a review of toxicological data and an assessment of the dietary</w:t>
      </w:r>
      <w:r w:rsidRPr="00A02B76">
        <w:rPr>
          <w:rFonts w:eastAsia="Cambria" w:cstheme="minorHAnsi"/>
          <w:i/>
          <w:spacing w:val="40"/>
          <w:w w:val="110"/>
          <w:sz w:val="18"/>
          <w:szCs w:val="18"/>
        </w:rPr>
        <w:t xml:space="preserve"> </w:t>
      </w:r>
      <w:r w:rsidRPr="00A02B76">
        <w:rPr>
          <w:rFonts w:eastAsia="Cambria" w:cstheme="minorHAnsi"/>
          <w:i/>
          <w:w w:val="110"/>
          <w:sz w:val="18"/>
          <w:szCs w:val="18"/>
        </w:rPr>
        <w:t>exposure in The Netherlands</w:t>
      </w:r>
      <w:r w:rsidRPr="00A02B76">
        <w:rPr>
          <w:rFonts w:eastAsia="Cambria" w:cstheme="minorHAnsi"/>
          <w:w w:val="110"/>
          <w:sz w:val="18"/>
          <w:szCs w:val="18"/>
        </w:rPr>
        <w:t xml:space="preserve">. </w:t>
      </w:r>
      <w:hyperlink r:id="rId179">
        <w:r w:rsidRPr="00A02B76">
          <w:rPr>
            <w:rFonts w:eastAsia="Cambria" w:cstheme="minorHAnsi"/>
            <w:color w:val="2196D1"/>
            <w:w w:val="110"/>
            <w:sz w:val="18"/>
            <w:szCs w:val="18"/>
            <w:lang w:val="de-DE"/>
          </w:rPr>
          <w:t>https://doi.org/10.21945/RIVM-2017-0182</w:t>
        </w:r>
      </w:hyperlink>
      <w:r w:rsidRPr="00A02B76">
        <w:rPr>
          <w:rFonts w:eastAsia="Cambria" w:cstheme="minorHAnsi"/>
          <w:w w:val="110"/>
          <w:sz w:val="18"/>
          <w:szCs w:val="18"/>
          <w:lang w:val="de-DE"/>
        </w:rPr>
        <w:t>. In RIVM</w:t>
      </w:r>
      <w:r w:rsidRPr="00A02B76">
        <w:rPr>
          <w:rFonts w:eastAsia="Cambria" w:cstheme="minorHAnsi"/>
          <w:spacing w:val="40"/>
          <w:w w:val="110"/>
          <w:sz w:val="18"/>
          <w:szCs w:val="18"/>
          <w:lang w:val="de-DE"/>
        </w:rPr>
        <w:t xml:space="preserve"> </w:t>
      </w:r>
      <w:r w:rsidRPr="00A02B76">
        <w:rPr>
          <w:rFonts w:eastAsia="Cambria" w:cstheme="minorHAnsi"/>
          <w:w w:val="110"/>
          <w:sz w:val="18"/>
          <w:szCs w:val="18"/>
          <w:lang w:val="de-DE"/>
        </w:rPr>
        <w:t>Letter Report 2017-0182.</w:t>
      </w:r>
    </w:p>
    <w:bookmarkStart w:id="108" w:name="_bookmark116"/>
    <w:bookmarkEnd w:id="108"/>
    <w:p w14:paraId="6B60E3DE" w14:textId="77777777" w:rsidR="00A02B76" w:rsidRPr="00A02B76" w:rsidRDefault="00A02B76" w:rsidP="007A0A87">
      <w:pPr>
        <w:ind w:left="282" w:hanging="240"/>
        <w:jc w:val="both"/>
        <w:rPr>
          <w:rFonts w:eastAsia="Cambria" w:cstheme="minorHAnsi"/>
          <w:sz w:val="18"/>
          <w:szCs w:val="18"/>
        </w:rPr>
      </w:pPr>
      <w:r w:rsidRPr="00A02B76">
        <w:rPr>
          <w:rFonts w:eastAsia="Cambria" w:cstheme="minorHAnsi"/>
          <w:sz w:val="18"/>
          <w:szCs w:val="18"/>
        </w:rPr>
        <w:fldChar w:fldCharType="begin"/>
      </w:r>
      <w:r w:rsidRPr="00A02B76">
        <w:rPr>
          <w:rFonts w:eastAsia="Cambria" w:cstheme="minorHAnsi"/>
          <w:sz w:val="18"/>
          <w:szCs w:val="18"/>
          <w:lang w:val="de-DE"/>
        </w:rPr>
        <w:instrText>HYPERLINK "http://refhub.elsevier.com/S0924-2244(21)00213-2/sref98"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lang w:val="de-DE"/>
        </w:rPr>
        <w:t>Vollmer,</w:t>
      </w:r>
      <w:r w:rsidRPr="00A02B76">
        <w:rPr>
          <w:rFonts w:eastAsia="Cambria" w:cstheme="minorHAnsi"/>
          <w:color w:val="2196D1"/>
          <w:spacing w:val="38"/>
          <w:w w:val="110"/>
          <w:sz w:val="18"/>
          <w:szCs w:val="18"/>
          <w:lang w:val="de-DE"/>
        </w:rPr>
        <w:t xml:space="preserve"> </w:t>
      </w:r>
      <w:r w:rsidRPr="00A02B76">
        <w:rPr>
          <w:rFonts w:eastAsia="Cambria" w:cstheme="minorHAnsi"/>
          <w:color w:val="2196D1"/>
          <w:w w:val="110"/>
          <w:sz w:val="18"/>
          <w:szCs w:val="18"/>
          <w:lang w:val="de-DE"/>
        </w:rPr>
        <w:t>A.,</w:t>
      </w:r>
      <w:r w:rsidRPr="00A02B76">
        <w:rPr>
          <w:rFonts w:eastAsia="Cambria" w:cstheme="minorHAnsi"/>
          <w:color w:val="2196D1"/>
          <w:spacing w:val="36"/>
          <w:w w:val="110"/>
          <w:sz w:val="18"/>
          <w:szCs w:val="18"/>
          <w:lang w:val="de-DE"/>
        </w:rPr>
        <w:t xml:space="preserve"> </w:t>
      </w:r>
      <w:r w:rsidRPr="00A02B76">
        <w:rPr>
          <w:rFonts w:eastAsia="Cambria" w:cstheme="minorHAnsi"/>
          <w:color w:val="2196D1"/>
          <w:w w:val="110"/>
          <w:sz w:val="18"/>
          <w:szCs w:val="18"/>
          <w:lang w:val="de-DE"/>
        </w:rPr>
        <w:t>Biedermann,</w:t>
      </w:r>
      <w:r w:rsidRPr="00A02B76">
        <w:rPr>
          <w:rFonts w:eastAsia="Cambria" w:cstheme="minorHAnsi"/>
          <w:color w:val="2196D1"/>
          <w:spacing w:val="36"/>
          <w:w w:val="110"/>
          <w:sz w:val="18"/>
          <w:szCs w:val="18"/>
          <w:lang w:val="de-DE"/>
        </w:rPr>
        <w:t xml:space="preserve"> </w:t>
      </w:r>
      <w:r w:rsidRPr="00A02B76">
        <w:rPr>
          <w:rFonts w:eastAsia="Cambria" w:cstheme="minorHAnsi"/>
          <w:color w:val="2196D1"/>
          <w:w w:val="110"/>
          <w:sz w:val="18"/>
          <w:szCs w:val="18"/>
          <w:lang w:val="de-DE"/>
        </w:rPr>
        <w:t>M.,</w:t>
      </w:r>
      <w:r w:rsidRPr="00A02B76">
        <w:rPr>
          <w:rFonts w:eastAsia="Cambria" w:cstheme="minorHAnsi"/>
          <w:color w:val="2196D1"/>
          <w:spacing w:val="36"/>
          <w:w w:val="110"/>
          <w:sz w:val="18"/>
          <w:szCs w:val="18"/>
          <w:lang w:val="de-DE"/>
        </w:rPr>
        <w:t xml:space="preserve"> </w:t>
      </w:r>
      <w:r w:rsidRPr="00A02B76">
        <w:rPr>
          <w:rFonts w:eastAsia="Cambria" w:cstheme="minorHAnsi"/>
          <w:color w:val="2196D1"/>
          <w:w w:val="110"/>
          <w:sz w:val="18"/>
          <w:szCs w:val="18"/>
          <w:lang w:val="de-DE"/>
        </w:rPr>
        <w:t>Grundbock,</w:t>
      </w:r>
      <w:r w:rsidRPr="00A02B76">
        <w:rPr>
          <w:rFonts w:eastAsia="Cambria" w:cstheme="minorHAnsi"/>
          <w:color w:val="2196D1"/>
          <w:spacing w:val="38"/>
          <w:w w:val="110"/>
          <w:sz w:val="18"/>
          <w:szCs w:val="18"/>
          <w:lang w:val="de-DE"/>
        </w:rPr>
        <w:t xml:space="preserve"> </w:t>
      </w:r>
      <w:r w:rsidRPr="00A02B76">
        <w:rPr>
          <w:rFonts w:eastAsia="Cambria" w:cstheme="minorHAnsi"/>
          <w:color w:val="2196D1"/>
          <w:w w:val="110"/>
          <w:sz w:val="18"/>
          <w:szCs w:val="18"/>
          <w:lang w:val="de-DE"/>
        </w:rPr>
        <w:t>F.,</w:t>
      </w:r>
      <w:r w:rsidRPr="00A02B76">
        <w:rPr>
          <w:rFonts w:eastAsia="Cambria" w:cstheme="minorHAnsi"/>
          <w:color w:val="2196D1"/>
          <w:spacing w:val="36"/>
          <w:w w:val="110"/>
          <w:sz w:val="18"/>
          <w:szCs w:val="18"/>
          <w:lang w:val="de-DE"/>
        </w:rPr>
        <w:t xml:space="preserve"> </w:t>
      </w:r>
      <w:proofErr w:type="spellStart"/>
      <w:r w:rsidRPr="00A02B76">
        <w:rPr>
          <w:rFonts w:eastAsia="Cambria" w:cstheme="minorHAnsi"/>
          <w:color w:val="2196D1"/>
          <w:w w:val="110"/>
          <w:sz w:val="18"/>
          <w:szCs w:val="18"/>
          <w:lang w:val="de-DE"/>
        </w:rPr>
        <w:t>Ingenhoff</w:t>
      </w:r>
      <w:proofErr w:type="spellEnd"/>
      <w:r w:rsidRPr="00A02B76">
        <w:rPr>
          <w:rFonts w:eastAsia="Cambria" w:cstheme="minorHAnsi"/>
          <w:color w:val="2196D1"/>
          <w:w w:val="110"/>
          <w:sz w:val="18"/>
          <w:szCs w:val="18"/>
          <w:lang w:val="de-DE"/>
        </w:rPr>
        <w:t>,</w:t>
      </w:r>
      <w:r w:rsidRPr="00A02B76">
        <w:rPr>
          <w:rFonts w:eastAsia="Cambria" w:cstheme="minorHAnsi"/>
          <w:color w:val="2196D1"/>
          <w:spacing w:val="36"/>
          <w:w w:val="110"/>
          <w:sz w:val="18"/>
          <w:szCs w:val="18"/>
          <w:lang w:val="de-DE"/>
        </w:rPr>
        <w:t xml:space="preserve"> </w:t>
      </w:r>
      <w:r w:rsidRPr="00A02B76">
        <w:rPr>
          <w:rFonts w:eastAsia="Cambria" w:cstheme="minorHAnsi"/>
          <w:color w:val="2196D1"/>
          <w:w w:val="110"/>
          <w:sz w:val="18"/>
          <w:szCs w:val="18"/>
          <w:lang w:val="de-DE"/>
        </w:rPr>
        <w:t>J.-E.,</w:t>
      </w:r>
      <w:r w:rsidRPr="00A02B76">
        <w:rPr>
          <w:rFonts w:eastAsia="Cambria" w:cstheme="minorHAnsi"/>
          <w:color w:val="2196D1"/>
          <w:spacing w:val="36"/>
          <w:w w:val="110"/>
          <w:sz w:val="18"/>
          <w:szCs w:val="18"/>
          <w:lang w:val="de-DE"/>
        </w:rPr>
        <w:t xml:space="preserve"> </w:t>
      </w:r>
      <w:r w:rsidRPr="00A02B76">
        <w:rPr>
          <w:rFonts w:eastAsia="Cambria" w:cstheme="minorHAnsi"/>
          <w:color w:val="2196D1"/>
          <w:w w:val="110"/>
          <w:sz w:val="18"/>
          <w:szCs w:val="18"/>
          <w:lang w:val="de-DE"/>
        </w:rPr>
        <w:t>Biedermann-Brem,</w:t>
      </w:r>
      <w:r w:rsidRPr="00A02B76">
        <w:rPr>
          <w:rFonts w:eastAsia="Cambria" w:cstheme="minorHAnsi"/>
          <w:color w:val="2196D1"/>
          <w:spacing w:val="34"/>
          <w:w w:val="110"/>
          <w:sz w:val="18"/>
          <w:szCs w:val="18"/>
          <w:lang w:val="de-DE"/>
        </w:rPr>
        <w:t xml:space="preserve"> </w:t>
      </w:r>
      <w:r w:rsidRPr="00A02B76">
        <w:rPr>
          <w:rFonts w:eastAsia="Cambria" w:cstheme="minorHAnsi"/>
          <w:color w:val="2196D1"/>
          <w:w w:val="110"/>
          <w:sz w:val="18"/>
          <w:szCs w:val="18"/>
          <w:lang w:val="de-DE"/>
        </w:rPr>
        <w:t>S.,</w:t>
      </w:r>
      <w:r w:rsidRPr="00A02B76">
        <w:rPr>
          <w:rFonts w:eastAsia="Cambria" w:cstheme="minorHAnsi"/>
          <w:sz w:val="18"/>
          <w:szCs w:val="18"/>
        </w:rPr>
        <w:fldChar w:fldCharType="end"/>
      </w:r>
      <w:r w:rsidRPr="00A02B76">
        <w:rPr>
          <w:rFonts w:eastAsia="Cambria" w:cstheme="minorHAnsi"/>
          <w:color w:val="2196D1"/>
          <w:spacing w:val="40"/>
          <w:w w:val="110"/>
          <w:sz w:val="18"/>
          <w:szCs w:val="18"/>
          <w:lang w:val="de-DE"/>
        </w:rPr>
        <w:t xml:space="preserve"> </w:t>
      </w:r>
      <w:hyperlink r:id="rId180">
        <w:proofErr w:type="spellStart"/>
        <w:r w:rsidRPr="00A02B76">
          <w:rPr>
            <w:rFonts w:eastAsia="Cambria" w:cstheme="minorHAnsi"/>
            <w:color w:val="2196D1"/>
            <w:w w:val="110"/>
            <w:sz w:val="18"/>
            <w:szCs w:val="18"/>
            <w:lang w:val="de-DE"/>
          </w:rPr>
          <w:t>Altkofer</w:t>
        </w:r>
        <w:proofErr w:type="spellEnd"/>
        <w:r w:rsidRPr="00A02B76">
          <w:rPr>
            <w:rFonts w:eastAsia="Cambria" w:cstheme="minorHAnsi"/>
            <w:color w:val="2196D1"/>
            <w:w w:val="110"/>
            <w:sz w:val="18"/>
            <w:szCs w:val="18"/>
            <w:lang w:val="de-DE"/>
          </w:rPr>
          <w:t>,</w:t>
        </w:r>
        <w:r w:rsidRPr="00A02B76">
          <w:rPr>
            <w:rFonts w:eastAsia="Cambria" w:cstheme="minorHAnsi"/>
            <w:color w:val="2196D1"/>
            <w:spacing w:val="-2"/>
            <w:w w:val="110"/>
            <w:sz w:val="18"/>
            <w:szCs w:val="18"/>
            <w:lang w:val="de-DE"/>
          </w:rPr>
          <w:t xml:space="preserve"> </w:t>
        </w:r>
        <w:r w:rsidRPr="00A02B76">
          <w:rPr>
            <w:rFonts w:eastAsia="Cambria" w:cstheme="minorHAnsi"/>
            <w:color w:val="2196D1"/>
            <w:w w:val="110"/>
            <w:sz w:val="18"/>
            <w:szCs w:val="18"/>
            <w:lang w:val="de-DE"/>
          </w:rPr>
          <w:t>W.,</w:t>
        </w:r>
        <w:r w:rsidRPr="00A02B76">
          <w:rPr>
            <w:rFonts w:eastAsia="Cambria" w:cstheme="minorHAnsi"/>
            <w:color w:val="2196D1"/>
            <w:spacing w:val="-3"/>
            <w:w w:val="110"/>
            <w:sz w:val="18"/>
            <w:szCs w:val="18"/>
            <w:lang w:val="de-DE"/>
          </w:rPr>
          <w:t xml:space="preserve"> </w:t>
        </w:r>
        <w:r w:rsidRPr="00A02B76">
          <w:rPr>
            <w:rFonts w:eastAsia="Cambria" w:cstheme="minorHAnsi"/>
            <w:color w:val="2196D1"/>
            <w:w w:val="110"/>
            <w:sz w:val="18"/>
            <w:szCs w:val="18"/>
            <w:lang w:val="de-DE"/>
          </w:rPr>
          <w:t>et</w:t>
        </w:r>
        <w:r w:rsidRPr="00A02B76">
          <w:rPr>
            <w:rFonts w:eastAsia="Cambria" w:cstheme="minorHAnsi"/>
            <w:color w:val="2196D1"/>
            <w:spacing w:val="-3"/>
            <w:w w:val="110"/>
            <w:sz w:val="18"/>
            <w:szCs w:val="18"/>
            <w:lang w:val="de-DE"/>
          </w:rPr>
          <w:t xml:space="preserve"> </w:t>
        </w:r>
        <w:r w:rsidRPr="00A02B76">
          <w:rPr>
            <w:rFonts w:eastAsia="Cambria" w:cstheme="minorHAnsi"/>
            <w:color w:val="2196D1"/>
            <w:w w:val="110"/>
            <w:sz w:val="18"/>
            <w:szCs w:val="18"/>
            <w:lang w:val="de-DE"/>
          </w:rPr>
          <w:t>al.</w:t>
        </w:r>
        <w:r w:rsidRPr="00A02B76">
          <w:rPr>
            <w:rFonts w:eastAsia="Cambria" w:cstheme="minorHAnsi"/>
            <w:color w:val="2196D1"/>
            <w:spacing w:val="-2"/>
            <w:w w:val="110"/>
            <w:sz w:val="18"/>
            <w:szCs w:val="18"/>
            <w:lang w:val="de-DE"/>
          </w:rPr>
          <w:t xml:space="preserve"> </w:t>
        </w:r>
        <w:r w:rsidRPr="00A02B76">
          <w:rPr>
            <w:rFonts w:eastAsia="Cambria" w:cstheme="minorHAnsi"/>
            <w:color w:val="2196D1"/>
            <w:w w:val="110"/>
            <w:sz w:val="18"/>
            <w:szCs w:val="18"/>
          </w:rPr>
          <w:t>(2011).</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Migration</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mineral</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oil</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from</w:t>
        </w:r>
        <w:r w:rsidRPr="00A02B76">
          <w:rPr>
            <w:rFonts w:eastAsia="Cambria" w:cstheme="minorHAnsi"/>
            <w:color w:val="2196D1"/>
            <w:spacing w:val="-3"/>
            <w:w w:val="110"/>
            <w:sz w:val="18"/>
            <w:szCs w:val="18"/>
          </w:rPr>
          <w:t xml:space="preserve"> </w:t>
        </w:r>
        <w:r w:rsidRPr="00A02B76">
          <w:rPr>
            <w:rFonts w:eastAsia="Cambria" w:cstheme="minorHAnsi"/>
            <w:color w:val="2196D1"/>
            <w:w w:val="110"/>
            <w:sz w:val="18"/>
            <w:szCs w:val="18"/>
          </w:rPr>
          <w:t>printed</w:t>
        </w:r>
        <w:r w:rsidRPr="00A02B76">
          <w:rPr>
            <w:rFonts w:eastAsia="Cambria" w:cstheme="minorHAnsi"/>
            <w:color w:val="2196D1"/>
            <w:spacing w:val="-1"/>
            <w:w w:val="110"/>
            <w:sz w:val="18"/>
            <w:szCs w:val="18"/>
          </w:rPr>
          <w:t xml:space="preserve"> </w:t>
        </w:r>
        <w:r w:rsidRPr="00A02B76">
          <w:rPr>
            <w:rFonts w:eastAsia="Cambria" w:cstheme="minorHAnsi"/>
            <w:color w:val="2196D1"/>
            <w:w w:val="110"/>
            <w:sz w:val="18"/>
            <w:szCs w:val="18"/>
          </w:rPr>
          <w:t>paperboard</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into</w:t>
        </w:r>
        <w:r w:rsidRPr="00A02B76">
          <w:rPr>
            <w:rFonts w:eastAsia="Cambria" w:cstheme="minorHAnsi"/>
            <w:color w:val="2196D1"/>
            <w:spacing w:val="-2"/>
            <w:w w:val="110"/>
            <w:sz w:val="18"/>
            <w:szCs w:val="18"/>
          </w:rPr>
          <w:t xml:space="preserve"> </w:t>
        </w:r>
        <w:r w:rsidRPr="00A02B76">
          <w:rPr>
            <w:rFonts w:eastAsia="Cambria" w:cstheme="minorHAnsi"/>
            <w:color w:val="2196D1"/>
            <w:w w:val="110"/>
            <w:sz w:val="18"/>
            <w:szCs w:val="18"/>
          </w:rPr>
          <w:t>dry</w:t>
        </w:r>
      </w:hyperlink>
      <w:r w:rsidRPr="00A02B76">
        <w:rPr>
          <w:rFonts w:eastAsia="Cambria" w:cstheme="minorHAnsi"/>
          <w:color w:val="2196D1"/>
          <w:spacing w:val="40"/>
          <w:w w:val="110"/>
          <w:sz w:val="18"/>
          <w:szCs w:val="18"/>
        </w:rPr>
        <w:t xml:space="preserve"> </w:t>
      </w:r>
      <w:hyperlink r:id="rId181">
        <w:r w:rsidRPr="00A02B76">
          <w:rPr>
            <w:rFonts w:eastAsia="Cambria" w:cstheme="minorHAnsi"/>
            <w:color w:val="2196D1"/>
            <w:w w:val="110"/>
            <w:sz w:val="18"/>
            <w:szCs w:val="18"/>
          </w:rPr>
          <w:t>foods:</w:t>
        </w:r>
        <w:r w:rsidRPr="00A02B76">
          <w:rPr>
            <w:rFonts w:eastAsia="Cambria" w:cstheme="minorHAnsi"/>
            <w:color w:val="2196D1"/>
            <w:spacing w:val="-8"/>
            <w:w w:val="110"/>
            <w:sz w:val="18"/>
            <w:szCs w:val="18"/>
          </w:rPr>
          <w:t xml:space="preserve"> </w:t>
        </w:r>
        <w:r w:rsidRPr="00A02B76">
          <w:rPr>
            <w:rFonts w:eastAsia="Cambria" w:cstheme="minorHAnsi"/>
            <w:color w:val="2196D1"/>
            <w:w w:val="110"/>
            <w:sz w:val="18"/>
            <w:szCs w:val="18"/>
          </w:rPr>
          <w:t>Survey</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of</w:t>
        </w:r>
        <w:r w:rsidRPr="00A02B76">
          <w:rPr>
            <w:rFonts w:eastAsia="Cambria" w:cstheme="minorHAnsi"/>
            <w:color w:val="2196D1"/>
            <w:spacing w:val="-7"/>
            <w:w w:val="110"/>
            <w:sz w:val="18"/>
            <w:szCs w:val="18"/>
          </w:rPr>
          <w:t xml:space="preserve"> </w:t>
        </w:r>
        <w:r w:rsidRPr="00A02B76">
          <w:rPr>
            <w:rFonts w:eastAsia="Cambria" w:cstheme="minorHAnsi"/>
            <w:color w:val="2196D1"/>
            <w:w w:val="110"/>
            <w:sz w:val="18"/>
            <w:szCs w:val="18"/>
          </w:rPr>
          <w:t>the</w:t>
        </w:r>
        <w:r w:rsidRPr="00A02B76">
          <w:rPr>
            <w:rFonts w:eastAsia="Cambria" w:cstheme="minorHAnsi"/>
            <w:color w:val="2196D1"/>
            <w:spacing w:val="-6"/>
            <w:w w:val="110"/>
            <w:sz w:val="18"/>
            <w:szCs w:val="18"/>
          </w:rPr>
          <w:t xml:space="preserve"> </w:t>
        </w:r>
        <w:r w:rsidRPr="00A02B76">
          <w:rPr>
            <w:rFonts w:eastAsia="Cambria" w:cstheme="minorHAnsi"/>
            <w:color w:val="2196D1"/>
            <w:w w:val="110"/>
            <w:sz w:val="18"/>
            <w:szCs w:val="18"/>
          </w:rPr>
          <w:t>German</w:t>
        </w:r>
        <w:r w:rsidRPr="00A02B76">
          <w:rPr>
            <w:rFonts w:eastAsia="Cambria" w:cstheme="minorHAnsi"/>
            <w:color w:val="2196D1"/>
            <w:spacing w:val="-5"/>
            <w:w w:val="110"/>
            <w:sz w:val="18"/>
            <w:szCs w:val="18"/>
          </w:rPr>
          <w:t xml:space="preserve"> </w:t>
        </w:r>
        <w:r w:rsidRPr="00A02B76">
          <w:rPr>
            <w:rFonts w:eastAsia="Cambria" w:cstheme="minorHAnsi"/>
            <w:color w:val="2196D1"/>
            <w:w w:val="110"/>
            <w:sz w:val="18"/>
            <w:szCs w:val="18"/>
          </w:rPr>
          <w:t>market.</w:t>
        </w:r>
        <w:r w:rsidRPr="00A02B76">
          <w:rPr>
            <w:rFonts w:eastAsia="Cambria" w:cstheme="minorHAnsi"/>
            <w:color w:val="2196D1"/>
            <w:spacing w:val="-7"/>
            <w:w w:val="110"/>
            <w:sz w:val="18"/>
            <w:szCs w:val="18"/>
          </w:rPr>
          <w:t xml:space="preserve"> </w:t>
        </w:r>
        <w:r w:rsidRPr="00A02B76">
          <w:rPr>
            <w:rFonts w:eastAsia="Cambria" w:cstheme="minorHAnsi"/>
            <w:i/>
            <w:color w:val="2196D1"/>
            <w:w w:val="110"/>
            <w:sz w:val="18"/>
            <w:szCs w:val="18"/>
          </w:rPr>
          <w:t>European</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Food</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Research</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and</w:t>
        </w:r>
        <w:r w:rsidRPr="00A02B76">
          <w:rPr>
            <w:rFonts w:eastAsia="Cambria" w:cstheme="minorHAnsi"/>
            <w:i/>
            <w:color w:val="2196D1"/>
            <w:spacing w:val="-8"/>
            <w:w w:val="110"/>
            <w:sz w:val="18"/>
            <w:szCs w:val="18"/>
          </w:rPr>
          <w:t xml:space="preserve"> </w:t>
        </w:r>
        <w:r w:rsidRPr="00A02B76">
          <w:rPr>
            <w:rFonts w:eastAsia="Cambria" w:cstheme="minorHAnsi"/>
            <w:i/>
            <w:color w:val="2196D1"/>
            <w:w w:val="110"/>
            <w:sz w:val="18"/>
            <w:szCs w:val="18"/>
          </w:rPr>
          <w:t>Technology,</w:t>
        </w:r>
        <w:r w:rsidRPr="00A02B76">
          <w:rPr>
            <w:rFonts w:eastAsia="Cambria" w:cstheme="minorHAnsi"/>
            <w:i/>
            <w:color w:val="2196D1"/>
            <w:spacing w:val="-9"/>
            <w:w w:val="110"/>
            <w:sz w:val="18"/>
            <w:szCs w:val="18"/>
          </w:rPr>
          <w:t xml:space="preserve"> </w:t>
        </w:r>
        <w:r w:rsidRPr="00A02B76">
          <w:rPr>
            <w:rFonts w:eastAsia="Cambria" w:cstheme="minorHAnsi"/>
            <w:i/>
            <w:color w:val="2196D1"/>
            <w:w w:val="110"/>
            <w:sz w:val="18"/>
            <w:szCs w:val="18"/>
          </w:rPr>
          <w:t>232</w:t>
        </w:r>
        <w:r w:rsidRPr="00A02B76">
          <w:rPr>
            <w:rFonts w:eastAsia="Cambria" w:cstheme="minorHAnsi"/>
            <w:color w:val="2196D1"/>
            <w:w w:val="110"/>
            <w:sz w:val="18"/>
            <w:szCs w:val="18"/>
          </w:rPr>
          <w:t>(1),</w:t>
        </w:r>
      </w:hyperlink>
      <w:r w:rsidRPr="00A02B76">
        <w:rPr>
          <w:rFonts w:eastAsia="Cambria" w:cstheme="minorHAnsi"/>
          <w:color w:val="2196D1"/>
          <w:spacing w:val="40"/>
          <w:w w:val="110"/>
          <w:sz w:val="18"/>
          <w:szCs w:val="18"/>
        </w:rPr>
        <w:t xml:space="preserve"> </w:t>
      </w:r>
      <w:hyperlink r:id="rId182">
        <w:r w:rsidRPr="00A02B76">
          <w:rPr>
            <w:rFonts w:eastAsia="Cambria" w:cstheme="minorHAnsi"/>
            <w:color w:val="2196D1"/>
            <w:spacing w:val="-2"/>
            <w:w w:val="110"/>
            <w:sz w:val="18"/>
            <w:szCs w:val="18"/>
          </w:rPr>
          <w:t>175–182</w:t>
        </w:r>
      </w:hyperlink>
      <w:r w:rsidRPr="00A02B76">
        <w:rPr>
          <w:rFonts w:eastAsia="Cambria" w:cstheme="minorHAnsi"/>
          <w:spacing w:val="-2"/>
          <w:w w:val="110"/>
          <w:sz w:val="18"/>
          <w:szCs w:val="18"/>
        </w:rPr>
        <w:t>.</w:t>
      </w:r>
    </w:p>
    <w:bookmarkStart w:id="109" w:name="_bookmark117"/>
    <w:bookmarkEnd w:id="109"/>
    <w:p w14:paraId="55B802D2" w14:textId="5A66D77E" w:rsidR="00A02B76" w:rsidRPr="007A0A87" w:rsidRDefault="00A02B76" w:rsidP="007A0A87">
      <w:pPr>
        <w:ind w:left="282" w:hanging="240"/>
        <w:jc w:val="both"/>
        <w:rPr>
          <w:rFonts w:eastAsia="Cambria" w:cstheme="minorHAnsi"/>
          <w:sz w:val="18"/>
          <w:szCs w:val="18"/>
          <w:lang w:val="de-DE"/>
        </w:rPr>
      </w:pPr>
      <w:r w:rsidRPr="00A02B76">
        <w:rPr>
          <w:rFonts w:eastAsia="Cambria" w:cstheme="minorHAnsi"/>
          <w:sz w:val="18"/>
          <w:szCs w:val="18"/>
        </w:rPr>
        <w:fldChar w:fldCharType="begin"/>
      </w:r>
      <w:r w:rsidRPr="00A02B76">
        <w:rPr>
          <w:rFonts w:eastAsia="Cambria" w:cstheme="minorHAnsi"/>
          <w:sz w:val="18"/>
          <w:szCs w:val="18"/>
        </w:rPr>
        <w:instrText>HYPERLINK "http://refhub.elsevier.com/S0924-2244(21)00213-2/sref99" \h</w:instrText>
      </w:r>
      <w:r w:rsidRPr="00A02B76">
        <w:rPr>
          <w:rFonts w:eastAsia="Cambria" w:cstheme="minorHAnsi"/>
          <w:sz w:val="18"/>
          <w:szCs w:val="18"/>
        </w:rPr>
      </w:r>
      <w:r w:rsidRPr="00A02B76">
        <w:rPr>
          <w:rFonts w:eastAsia="Cambria" w:cstheme="minorHAnsi"/>
          <w:sz w:val="18"/>
          <w:szCs w:val="18"/>
        </w:rPr>
        <w:fldChar w:fldCharType="separate"/>
      </w:r>
      <w:r w:rsidRPr="00A02B76">
        <w:rPr>
          <w:rFonts w:eastAsia="Cambria" w:cstheme="minorHAnsi"/>
          <w:color w:val="2196D1"/>
          <w:w w:val="110"/>
          <w:sz w:val="18"/>
          <w:szCs w:val="18"/>
        </w:rPr>
        <w:t>Wagner, C., Neukom, H.-P., Grob, K., Moret, S., &amp; Populin, T. (2001). Mineral paraffins in</w:t>
      </w:r>
      <w:r w:rsidRPr="00A02B76">
        <w:rPr>
          <w:rFonts w:eastAsia="Cambria" w:cstheme="minorHAnsi"/>
          <w:sz w:val="18"/>
          <w:szCs w:val="18"/>
        </w:rPr>
        <w:fldChar w:fldCharType="end"/>
      </w:r>
      <w:r w:rsidRPr="00A02B76">
        <w:rPr>
          <w:rFonts w:eastAsia="Cambria" w:cstheme="minorHAnsi"/>
          <w:color w:val="2196D1"/>
          <w:spacing w:val="40"/>
          <w:w w:val="110"/>
          <w:sz w:val="18"/>
          <w:szCs w:val="18"/>
        </w:rPr>
        <w:t xml:space="preserve"> </w:t>
      </w:r>
      <w:hyperlink r:id="rId183">
        <w:r w:rsidRPr="00A02B76">
          <w:rPr>
            <w:rFonts w:eastAsia="Cambria" w:cstheme="minorHAnsi"/>
            <w:color w:val="2196D1"/>
            <w:w w:val="110"/>
            <w:sz w:val="18"/>
            <w:szCs w:val="18"/>
          </w:rPr>
          <w:t xml:space="preserve">vegetable oils and refinery by-products for animal feeds. </w:t>
        </w:r>
        <w:r w:rsidRPr="00A02B76">
          <w:rPr>
            <w:rFonts w:eastAsia="Cambria" w:cstheme="minorHAnsi"/>
            <w:i/>
            <w:color w:val="2196D1"/>
            <w:w w:val="110"/>
            <w:sz w:val="18"/>
            <w:szCs w:val="18"/>
            <w:lang w:val="de-DE"/>
          </w:rPr>
          <w:t>Mitteilungen aus</w:t>
        </w:r>
      </w:hyperlink>
      <w:r w:rsidRPr="00A02B76">
        <w:rPr>
          <w:rFonts w:eastAsia="Cambria" w:cstheme="minorHAnsi"/>
          <w:i/>
          <w:color w:val="2196D1"/>
          <w:spacing w:val="40"/>
          <w:w w:val="110"/>
          <w:sz w:val="18"/>
          <w:szCs w:val="18"/>
          <w:lang w:val="de-DE"/>
        </w:rPr>
        <w:t xml:space="preserve"> </w:t>
      </w:r>
      <w:hyperlink r:id="rId184">
        <w:r w:rsidRPr="00A02B76">
          <w:rPr>
            <w:rFonts w:eastAsia="Cambria" w:cstheme="minorHAnsi"/>
            <w:i/>
            <w:color w:val="2196D1"/>
            <w:w w:val="110"/>
            <w:sz w:val="18"/>
            <w:szCs w:val="18"/>
            <w:lang w:val="de-DE"/>
          </w:rPr>
          <w:t>Lebensmitteluntersuchung und Hygiene, 92</w:t>
        </w:r>
        <w:r w:rsidRPr="00A02B76">
          <w:rPr>
            <w:rFonts w:eastAsia="Cambria" w:cstheme="minorHAnsi"/>
            <w:color w:val="2196D1"/>
            <w:w w:val="110"/>
            <w:sz w:val="18"/>
            <w:szCs w:val="18"/>
            <w:lang w:val="de-DE"/>
          </w:rPr>
          <w:t>(5), 499–514</w:t>
        </w:r>
      </w:hyperlink>
      <w:r w:rsidRPr="00A02B76">
        <w:rPr>
          <w:rFonts w:eastAsia="Cambria" w:cstheme="minorHAnsi"/>
          <w:w w:val="110"/>
          <w:sz w:val="18"/>
          <w:szCs w:val="18"/>
          <w:lang w:val="de-DE"/>
        </w:rPr>
        <w:t>.</w:t>
      </w:r>
    </w:p>
    <w:p w14:paraId="0F511CD7" w14:textId="77777777" w:rsidR="00A02B76" w:rsidRPr="00A02B76" w:rsidRDefault="00A02B76" w:rsidP="007A0A87">
      <w:pPr>
        <w:spacing w:before="111"/>
        <w:ind w:left="282" w:hanging="240"/>
        <w:jc w:val="both"/>
        <w:rPr>
          <w:rFonts w:eastAsia="Cambria" w:cstheme="minorHAnsi"/>
          <w:sz w:val="18"/>
          <w:szCs w:val="18"/>
        </w:rPr>
      </w:pPr>
      <w:hyperlink r:id="rId185">
        <w:proofErr w:type="spellStart"/>
        <w:r w:rsidRPr="00A02B76">
          <w:rPr>
            <w:rFonts w:eastAsia="Cambria" w:cstheme="minorHAnsi"/>
            <w:color w:val="2196D1"/>
            <w:w w:val="110"/>
            <w:sz w:val="18"/>
            <w:szCs w:val="18"/>
            <w:lang w:val="de-DE"/>
          </w:rPr>
          <w:t>Wanless</w:t>
        </w:r>
        <w:proofErr w:type="spellEnd"/>
        <w:r w:rsidRPr="00A02B76">
          <w:rPr>
            <w:rFonts w:eastAsia="Cambria" w:cstheme="minorHAnsi"/>
            <w:color w:val="2196D1"/>
            <w:w w:val="110"/>
            <w:sz w:val="18"/>
            <w:szCs w:val="18"/>
            <w:lang w:val="de-DE"/>
          </w:rPr>
          <w:t xml:space="preserve">, I. R., &amp; </w:t>
        </w:r>
        <w:proofErr w:type="spellStart"/>
        <w:r w:rsidRPr="00A02B76">
          <w:rPr>
            <w:rFonts w:eastAsia="Cambria" w:cstheme="minorHAnsi"/>
            <w:color w:val="2196D1"/>
            <w:w w:val="110"/>
            <w:sz w:val="18"/>
            <w:szCs w:val="18"/>
            <w:lang w:val="de-DE"/>
          </w:rPr>
          <w:t>Geddie</w:t>
        </w:r>
        <w:proofErr w:type="spellEnd"/>
        <w:r w:rsidRPr="00A02B76">
          <w:rPr>
            <w:rFonts w:eastAsia="Cambria" w:cstheme="minorHAnsi"/>
            <w:color w:val="2196D1"/>
            <w:w w:val="110"/>
            <w:sz w:val="18"/>
            <w:szCs w:val="18"/>
            <w:lang w:val="de-DE"/>
          </w:rPr>
          <w:t xml:space="preserve">, W. R. (1985). </w:t>
        </w:r>
        <w:r w:rsidRPr="00A02B76">
          <w:rPr>
            <w:rFonts w:eastAsia="Cambria" w:cstheme="minorHAnsi"/>
            <w:color w:val="2196D1"/>
            <w:w w:val="110"/>
            <w:sz w:val="18"/>
            <w:szCs w:val="18"/>
          </w:rPr>
          <w:t xml:space="preserve">Mineral oil </w:t>
        </w:r>
        <w:proofErr w:type="spellStart"/>
        <w:r w:rsidRPr="00A02B76">
          <w:rPr>
            <w:rFonts w:eastAsia="Cambria" w:cstheme="minorHAnsi"/>
            <w:color w:val="2196D1"/>
            <w:w w:val="110"/>
            <w:sz w:val="18"/>
            <w:szCs w:val="18"/>
          </w:rPr>
          <w:t>lipogranulomata</w:t>
        </w:r>
        <w:proofErr w:type="spellEnd"/>
        <w:r w:rsidRPr="00A02B76">
          <w:rPr>
            <w:rFonts w:eastAsia="Cambria" w:cstheme="minorHAnsi"/>
            <w:color w:val="2196D1"/>
            <w:w w:val="110"/>
            <w:sz w:val="18"/>
            <w:szCs w:val="18"/>
          </w:rPr>
          <w:t xml:space="preserve"> in liver and spleen. A</w:t>
        </w:r>
      </w:hyperlink>
      <w:r w:rsidRPr="00A02B76">
        <w:rPr>
          <w:rFonts w:eastAsia="Cambria" w:cstheme="minorHAnsi"/>
          <w:color w:val="2196D1"/>
          <w:spacing w:val="40"/>
          <w:w w:val="110"/>
          <w:sz w:val="18"/>
          <w:szCs w:val="18"/>
        </w:rPr>
        <w:t xml:space="preserve"> </w:t>
      </w:r>
      <w:hyperlink r:id="rId186">
        <w:r w:rsidRPr="00A02B76">
          <w:rPr>
            <w:rFonts w:eastAsia="Cambria" w:cstheme="minorHAnsi"/>
            <w:color w:val="2196D1"/>
            <w:w w:val="110"/>
            <w:sz w:val="18"/>
            <w:szCs w:val="18"/>
          </w:rPr>
          <w:t xml:space="preserve">study of 465 autopsies. </w:t>
        </w:r>
        <w:r w:rsidRPr="00A02B76">
          <w:rPr>
            <w:rFonts w:eastAsia="Cambria" w:cstheme="minorHAnsi"/>
            <w:i/>
            <w:color w:val="2196D1"/>
            <w:w w:val="110"/>
            <w:sz w:val="18"/>
            <w:szCs w:val="18"/>
          </w:rPr>
          <w:t>Archives of Pathology &amp; Laboratory Medicine, 109</w:t>
        </w:r>
        <w:r w:rsidRPr="00A02B76">
          <w:rPr>
            <w:rFonts w:eastAsia="Cambria" w:cstheme="minorHAnsi"/>
            <w:color w:val="2196D1"/>
            <w:w w:val="110"/>
            <w:sz w:val="18"/>
            <w:szCs w:val="18"/>
          </w:rPr>
          <w:t>(3),</w:t>
        </w:r>
      </w:hyperlink>
    </w:p>
    <w:p w14:paraId="35CC22D2" w14:textId="77777777" w:rsidR="00A02B76" w:rsidRPr="00A02B76" w:rsidRDefault="00A02B76" w:rsidP="007A0A87">
      <w:pPr>
        <w:ind w:left="282"/>
        <w:jc w:val="both"/>
        <w:rPr>
          <w:rFonts w:eastAsia="Cambria" w:cstheme="minorHAnsi"/>
          <w:sz w:val="18"/>
          <w:szCs w:val="18"/>
        </w:rPr>
      </w:pPr>
      <w:hyperlink r:id="rId187">
        <w:r w:rsidRPr="00A02B76">
          <w:rPr>
            <w:rFonts w:eastAsia="Cambria" w:cstheme="minorHAnsi"/>
            <w:color w:val="2196D1"/>
            <w:spacing w:val="-2"/>
            <w:w w:val="110"/>
            <w:sz w:val="18"/>
            <w:szCs w:val="18"/>
          </w:rPr>
          <w:t>283–286</w:t>
        </w:r>
      </w:hyperlink>
      <w:r w:rsidRPr="00A02B76">
        <w:rPr>
          <w:rFonts w:eastAsia="Cambria" w:cstheme="minorHAnsi"/>
          <w:spacing w:val="-2"/>
          <w:w w:val="110"/>
          <w:sz w:val="18"/>
          <w:szCs w:val="18"/>
        </w:rPr>
        <w:t>.</w:t>
      </w:r>
    </w:p>
    <w:p w14:paraId="7360AD66" w14:textId="77777777" w:rsidR="00A02B76" w:rsidRPr="00A02B76" w:rsidRDefault="00A02B76" w:rsidP="007A0A87">
      <w:pPr>
        <w:spacing w:before="20"/>
        <w:ind w:left="282" w:right="81" w:hanging="240"/>
        <w:jc w:val="both"/>
        <w:rPr>
          <w:rFonts w:eastAsia="Cambria" w:cstheme="minorHAnsi"/>
          <w:sz w:val="18"/>
          <w:szCs w:val="18"/>
        </w:rPr>
      </w:pPr>
      <w:bookmarkStart w:id="110" w:name="_bookmark118"/>
      <w:bookmarkEnd w:id="110"/>
      <w:r w:rsidRPr="00A02B76">
        <w:rPr>
          <w:rFonts w:eastAsia="Cambria" w:cstheme="minorHAnsi"/>
          <w:w w:val="110"/>
          <w:sz w:val="18"/>
          <w:szCs w:val="18"/>
        </w:rPr>
        <w:t>Wrona, M., Pezo, D., &amp; Nerin, C. (2013). Rapid analytical procedure for determination of</w:t>
      </w:r>
      <w:r w:rsidRPr="00A02B76">
        <w:rPr>
          <w:rFonts w:eastAsia="Cambria" w:cstheme="minorHAnsi"/>
          <w:spacing w:val="40"/>
          <w:w w:val="110"/>
          <w:sz w:val="18"/>
          <w:szCs w:val="18"/>
        </w:rPr>
        <w:t xml:space="preserve"> </w:t>
      </w:r>
      <w:r w:rsidRPr="00A02B76">
        <w:rPr>
          <w:rFonts w:eastAsia="Cambria" w:cstheme="minorHAnsi"/>
          <w:w w:val="110"/>
          <w:sz w:val="18"/>
          <w:szCs w:val="18"/>
        </w:rPr>
        <w:t>mineral</w:t>
      </w:r>
      <w:r w:rsidRPr="00A02B76">
        <w:rPr>
          <w:rFonts w:eastAsia="Cambria" w:cstheme="minorHAnsi"/>
          <w:spacing w:val="-1"/>
          <w:w w:val="110"/>
          <w:sz w:val="18"/>
          <w:szCs w:val="18"/>
        </w:rPr>
        <w:t xml:space="preserve"> </w:t>
      </w:r>
      <w:r w:rsidRPr="00A02B76">
        <w:rPr>
          <w:rFonts w:eastAsia="Cambria" w:cstheme="minorHAnsi"/>
          <w:w w:val="110"/>
          <w:sz w:val="18"/>
          <w:szCs w:val="18"/>
        </w:rPr>
        <w:t>oils in</w:t>
      </w:r>
      <w:r w:rsidRPr="00A02B76">
        <w:rPr>
          <w:rFonts w:eastAsia="Cambria" w:cstheme="minorHAnsi"/>
          <w:spacing w:val="-1"/>
          <w:w w:val="110"/>
          <w:sz w:val="18"/>
          <w:szCs w:val="18"/>
        </w:rPr>
        <w:t xml:space="preserve"> </w:t>
      </w:r>
      <w:r w:rsidRPr="00A02B76">
        <w:rPr>
          <w:rFonts w:eastAsia="Cambria" w:cstheme="minorHAnsi"/>
          <w:w w:val="110"/>
          <w:sz w:val="18"/>
          <w:szCs w:val="18"/>
        </w:rPr>
        <w:t>edible</w:t>
      </w:r>
      <w:r w:rsidRPr="00A02B76">
        <w:rPr>
          <w:rFonts w:eastAsia="Cambria" w:cstheme="minorHAnsi"/>
          <w:spacing w:val="-2"/>
          <w:w w:val="110"/>
          <w:sz w:val="18"/>
          <w:szCs w:val="18"/>
        </w:rPr>
        <w:t xml:space="preserve"> </w:t>
      </w:r>
      <w:r w:rsidRPr="00A02B76">
        <w:rPr>
          <w:rFonts w:eastAsia="Cambria" w:cstheme="minorHAnsi"/>
          <w:w w:val="110"/>
          <w:sz w:val="18"/>
          <w:szCs w:val="18"/>
        </w:rPr>
        <w:t>oil</w:t>
      </w:r>
      <w:r w:rsidRPr="00A02B76">
        <w:rPr>
          <w:rFonts w:eastAsia="Cambria" w:cstheme="minorHAnsi"/>
          <w:spacing w:val="-1"/>
          <w:w w:val="110"/>
          <w:sz w:val="18"/>
          <w:szCs w:val="18"/>
        </w:rPr>
        <w:t xml:space="preserve"> </w:t>
      </w:r>
      <w:r w:rsidRPr="00A02B76">
        <w:rPr>
          <w:rFonts w:eastAsia="Cambria" w:cstheme="minorHAnsi"/>
          <w:w w:val="110"/>
          <w:sz w:val="18"/>
          <w:szCs w:val="18"/>
        </w:rPr>
        <w:t>by</w:t>
      </w:r>
      <w:r w:rsidRPr="00A02B76">
        <w:rPr>
          <w:rFonts w:eastAsia="Cambria" w:cstheme="minorHAnsi"/>
          <w:spacing w:val="-1"/>
          <w:w w:val="110"/>
          <w:sz w:val="18"/>
          <w:szCs w:val="18"/>
        </w:rPr>
        <w:t xml:space="preserve"> </w:t>
      </w:r>
      <w:r w:rsidRPr="00A02B76">
        <w:rPr>
          <w:rFonts w:eastAsia="Cambria" w:cstheme="minorHAnsi"/>
          <w:w w:val="110"/>
          <w:sz w:val="18"/>
          <w:szCs w:val="18"/>
        </w:rPr>
        <w:t>GC-FID.</w:t>
      </w:r>
      <w:r w:rsidRPr="00A02B76">
        <w:rPr>
          <w:rFonts w:eastAsia="Cambria" w:cstheme="minorHAnsi"/>
          <w:spacing w:val="-2"/>
          <w:w w:val="110"/>
          <w:sz w:val="18"/>
          <w:szCs w:val="18"/>
        </w:rPr>
        <w:t xml:space="preserve"> </w:t>
      </w:r>
      <w:r w:rsidRPr="00A02B76">
        <w:rPr>
          <w:rFonts w:eastAsia="Cambria" w:cstheme="minorHAnsi"/>
          <w:i/>
          <w:w w:val="110"/>
          <w:sz w:val="18"/>
          <w:szCs w:val="18"/>
        </w:rPr>
        <w:t>Food</w:t>
      </w:r>
      <w:r w:rsidRPr="00A02B76">
        <w:rPr>
          <w:rFonts w:eastAsia="Cambria" w:cstheme="minorHAnsi"/>
          <w:i/>
          <w:spacing w:val="-5"/>
          <w:w w:val="110"/>
          <w:sz w:val="18"/>
          <w:szCs w:val="18"/>
        </w:rPr>
        <w:t xml:space="preserve"> </w:t>
      </w:r>
      <w:r w:rsidRPr="00A02B76">
        <w:rPr>
          <w:rFonts w:eastAsia="Cambria" w:cstheme="minorHAnsi"/>
          <w:i/>
          <w:w w:val="110"/>
          <w:sz w:val="18"/>
          <w:szCs w:val="18"/>
        </w:rPr>
        <w:t>Chemistry,</w:t>
      </w:r>
      <w:r w:rsidRPr="00A02B76">
        <w:rPr>
          <w:rFonts w:eastAsia="Cambria" w:cstheme="minorHAnsi"/>
          <w:i/>
          <w:spacing w:val="-5"/>
          <w:w w:val="110"/>
          <w:sz w:val="18"/>
          <w:szCs w:val="18"/>
        </w:rPr>
        <w:t xml:space="preserve"> </w:t>
      </w:r>
      <w:r w:rsidRPr="00A02B76">
        <w:rPr>
          <w:rFonts w:eastAsia="Cambria" w:cstheme="minorHAnsi"/>
          <w:i/>
          <w:w w:val="110"/>
          <w:sz w:val="18"/>
          <w:szCs w:val="18"/>
        </w:rPr>
        <w:t>141</w:t>
      </w:r>
      <w:r w:rsidRPr="00A02B76">
        <w:rPr>
          <w:rFonts w:eastAsia="Cambria" w:cstheme="minorHAnsi"/>
          <w:w w:val="110"/>
          <w:sz w:val="18"/>
          <w:szCs w:val="18"/>
        </w:rPr>
        <w:t>(4),</w:t>
      </w:r>
      <w:r w:rsidRPr="00A02B76">
        <w:rPr>
          <w:rFonts w:eastAsia="Cambria" w:cstheme="minorHAnsi"/>
          <w:spacing w:val="-1"/>
          <w:w w:val="110"/>
          <w:sz w:val="18"/>
          <w:szCs w:val="18"/>
        </w:rPr>
        <w:t xml:space="preserve"> </w:t>
      </w:r>
      <w:r w:rsidRPr="00A02B76">
        <w:rPr>
          <w:rFonts w:eastAsia="Cambria" w:cstheme="minorHAnsi"/>
          <w:w w:val="110"/>
          <w:sz w:val="18"/>
          <w:szCs w:val="18"/>
        </w:rPr>
        <w:t>3993–3999.</w:t>
      </w:r>
      <w:r w:rsidRPr="00A02B76">
        <w:rPr>
          <w:rFonts w:eastAsia="Cambria" w:cstheme="minorHAnsi"/>
          <w:spacing w:val="-2"/>
          <w:w w:val="110"/>
          <w:sz w:val="18"/>
          <w:szCs w:val="18"/>
        </w:rPr>
        <w:t xml:space="preserve"> </w:t>
      </w:r>
      <w:hyperlink r:id="rId188">
        <w:r w:rsidRPr="00A02B76">
          <w:rPr>
            <w:rFonts w:eastAsia="Cambria" w:cstheme="minorHAnsi"/>
            <w:color w:val="2196D1"/>
            <w:w w:val="110"/>
            <w:sz w:val="18"/>
            <w:szCs w:val="18"/>
          </w:rPr>
          <w:t>https://doi.</w:t>
        </w:r>
      </w:hyperlink>
      <w:r w:rsidRPr="00A02B76">
        <w:rPr>
          <w:rFonts w:eastAsia="Cambria" w:cstheme="minorHAnsi"/>
          <w:color w:val="2196D1"/>
          <w:spacing w:val="40"/>
          <w:w w:val="110"/>
          <w:sz w:val="18"/>
          <w:szCs w:val="18"/>
        </w:rPr>
        <w:t xml:space="preserve"> </w:t>
      </w:r>
      <w:hyperlink r:id="rId189">
        <w:r w:rsidRPr="00A02B76">
          <w:rPr>
            <w:rFonts w:eastAsia="Cambria" w:cstheme="minorHAnsi"/>
            <w:color w:val="2196D1"/>
            <w:spacing w:val="-2"/>
            <w:w w:val="110"/>
            <w:sz w:val="18"/>
            <w:szCs w:val="18"/>
          </w:rPr>
          <w:t>org/10.1016/j.foodchem.2013.06.091</w:t>
        </w:r>
      </w:hyperlink>
    </w:p>
    <w:p w14:paraId="5EE91D76" w14:textId="77777777" w:rsidR="00A02B76" w:rsidRPr="00A02B76" w:rsidRDefault="00A02B76" w:rsidP="007A0A87">
      <w:pPr>
        <w:spacing w:before="1"/>
        <w:ind w:left="282" w:right="82" w:hanging="240"/>
        <w:jc w:val="both"/>
        <w:rPr>
          <w:rFonts w:eastAsia="Cambria" w:cstheme="minorHAnsi"/>
          <w:sz w:val="18"/>
          <w:szCs w:val="18"/>
        </w:rPr>
      </w:pPr>
      <w:hyperlink r:id="rId190">
        <w:r w:rsidRPr="00A02B76">
          <w:rPr>
            <w:rFonts w:eastAsia="Cambria" w:cstheme="minorHAnsi"/>
            <w:color w:val="2196D1"/>
            <w:w w:val="110"/>
            <w:sz w:val="18"/>
            <w:szCs w:val="18"/>
            <w:lang w:val="en-GB"/>
          </w:rPr>
          <w:t>Zhu,</w:t>
        </w:r>
        <w:r w:rsidRPr="00A02B76">
          <w:rPr>
            <w:rFonts w:eastAsia="Cambria" w:cstheme="minorHAnsi"/>
            <w:color w:val="2196D1"/>
            <w:spacing w:val="15"/>
            <w:w w:val="110"/>
            <w:sz w:val="18"/>
            <w:szCs w:val="18"/>
            <w:lang w:val="en-GB"/>
          </w:rPr>
          <w:t xml:space="preserve"> </w:t>
        </w:r>
        <w:r w:rsidRPr="00A02B76">
          <w:rPr>
            <w:rFonts w:eastAsia="Cambria" w:cstheme="minorHAnsi"/>
            <w:color w:val="2196D1"/>
            <w:w w:val="110"/>
            <w:sz w:val="18"/>
            <w:szCs w:val="18"/>
            <w:lang w:val="en-GB"/>
          </w:rPr>
          <w:t>H.,</w:t>
        </w:r>
        <w:r w:rsidRPr="00A02B76">
          <w:rPr>
            <w:rFonts w:eastAsia="Cambria" w:cstheme="minorHAnsi"/>
            <w:color w:val="2196D1"/>
            <w:spacing w:val="17"/>
            <w:w w:val="110"/>
            <w:sz w:val="18"/>
            <w:szCs w:val="18"/>
            <w:lang w:val="en-GB"/>
          </w:rPr>
          <w:t xml:space="preserve"> </w:t>
        </w:r>
        <w:r w:rsidRPr="00A02B76">
          <w:rPr>
            <w:rFonts w:eastAsia="Cambria" w:cstheme="minorHAnsi"/>
            <w:color w:val="2196D1"/>
            <w:w w:val="110"/>
            <w:sz w:val="18"/>
            <w:szCs w:val="18"/>
            <w:lang w:val="en-GB"/>
          </w:rPr>
          <w:t>Bodenheimer,</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H.</w:t>
        </w:r>
        <w:r w:rsidRPr="00A02B76">
          <w:rPr>
            <w:rFonts w:eastAsia="Cambria" w:cstheme="minorHAnsi"/>
            <w:color w:val="2196D1"/>
            <w:spacing w:val="15"/>
            <w:w w:val="110"/>
            <w:sz w:val="18"/>
            <w:szCs w:val="18"/>
            <w:lang w:val="en-GB"/>
          </w:rPr>
          <w:t xml:space="preserve"> </w:t>
        </w:r>
        <w:r w:rsidRPr="00A02B76">
          <w:rPr>
            <w:rFonts w:eastAsia="Cambria" w:cstheme="minorHAnsi"/>
            <w:color w:val="2196D1"/>
            <w:w w:val="110"/>
            <w:sz w:val="18"/>
            <w:szCs w:val="18"/>
            <w:lang w:val="en-GB"/>
          </w:rPr>
          <w:t>C.,</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Jr.,</w:t>
        </w:r>
        <w:r w:rsidRPr="00A02B76">
          <w:rPr>
            <w:rFonts w:eastAsia="Cambria" w:cstheme="minorHAnsi"/>
            <w:color w:val="2196D1"/>
            <w:spacing w:val="17"/>
            <w:w w:val="110"/>
            <w:sz w:val="18"/>
            <w:szCs w:val="18"/>
            <w:lang w:val="en-GB"/>
          </w:rPr>
          <w:t xml:space="preserve"> </w:t>
        </w:r>
        <w:r w:rsidRPr="00A02B76">
          <w:rPr>
            <w:rFonts w:eastAsia="Cambria" w:cstheme="minorHAnsi"/>
            <w:color w:val="2196D1"/>
            <w:w w:val="110"/>
            <w:sz w:val="18"/>
            <w:szCs w:val="18"/>
            <w:lang w:val="en-GB"/>
          </w:rPr>
          <w:t>Clain,</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D.</w:t>
        </w:r>
        <w:r w:rsidRPr="00A02B76">
          <w:rPr>
            <w:rFonts w:eastAsia="Cambria" w:cstheme="minorHAnsi"/>
            <w:color w:val="2196D1"/>
            <w:spacing w:val="11"/>
            <w:w w:val="125"/>
            <w:sz w:val="18"/>
            <w:szCs w:val="18"/>
            <w:lang w:val="en-GB"/>
          </w:rPr>
          <w:t xml:space="preserve"> </w:t>
        </w:r>
        <w:r w:rsidRPr="00A02B76">
          <w:rPr>
            <w:rFonts w:eastAsia="Cambria" w:cstheme="minorHAnsi"/>
            <w:color w:val="2196D1"/>
            <w:w w:val="125"/>
            <w:sz w:val="18"/>
            <w:szCs w:val="18"/>
            <w:lang w:val="en-GB"/>
          </w:rPr>
          <w:t>J.,</w:t>
        </w:r>
        <w:r w:rsidRPr="00A02B76">
          <w:rPr>
            <w:rFonts w:eastAsia="Cambria" w:cstheme="minorHAnsi"/>
            <w:color w:val="2196D1"/>
            <w:spacing w:val="12"/>
            <w:w w:val="125"/>
            <w:sz w:val="18"/>
            <w:szCs w:val="18"/>
            <w:lang w:val="en-GB"/>
          </w:rPr>
          <w:t xml:space="preserve"> </w:t>
        </w:r>
        <w:r w:rsidRPr="00A02B76">
          <w:rPr>
            <w:rFonts w:eastAsia="Cambria" w:cstheme="minorHAnsi"/>
            <w:color w:val="2196D1"/>
            <w:w w:val="110"/>
            <w:sz w:val="18"/>
            <w:szCs w:val="18"/>
            <w:lang w:val="en-GB"/>
          </w:rPr>
          <w:t>Min,</w:t>
        </w:r>
        <w:r w:rsidRPr="00A02B76">
          <w:rPr>
            <w:rFonts w:eastAsia="Cambria" w:cstheme="minorHAnsi"/>
            <w:color w:val="2196D1"/>
            <w:spacing w:val="15"/>
            <w:w w:val="110"/>
            <w:sz w:val="18"/>
            <w:szCs w:val="18"/>
            <w:lang w:val="en-GB"/>
          </w:rPr>
          <w:t xml:space="preserve"> </w:t>
        </w:r>
        <w:r w:rsidRPr="00A02B76">
          <w:rPr>
            <w:rFonts w:eastAsia="Cambria" w:cstheme="minorHAnsi"/>
            <w:color w:val="2196D1"/>
            <w:w w:val="110"/>
            <w:sz w:val="18"/>
            <w:szCs w:val="18"/>
            <w:lang w:val="en-GB"/>
          </w:rPr>
          <w:t>A.</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D.,</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&amp;</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Theise,</w:t>
        </w:r>
        <w:r w:rsidRPr="00A02B76">
          <w:rPr>
            <w:rFonts w:eastAsia="Cambria" w:cstheme="minorHAnsi"/>
            <w:color w:val="2196D1"/>
            <w:spacing w:val="17"/>
            <w:w w:val="110"/>
            <w:sz w:val="18"/>
            <w:szCs w:val="18"/>
            <w:lang w:val="en-GB"/>
          </w:rPr>
          <w:t xml:space="preserve"> </w:t>
        </w:r>
        <w:r w:rsidRPr="00A02B76">
          <w:rPr>
            <w:rFonts w:eastAsia="Cambria" w:cstheme="minorHAnsi"/>
            <w:color w:val="2196D1"/>
            <w:w w:val="110"/>
            <w:sz w:val="18"/>
            <w:szCs w:val="18"/>
            <w:lang w:val="en-GB"/>
          </w:rPr>
          <w:t>N.</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lang w:val="en-GB"/>
          </w:rPr>
          <w:t>D.</w:t>
        </w:r>
        <w:r w:rsidRPr="00A02B76">
          <w:rPr>
            <w:rFonts w:eastAsia="Cambria" w:cstheme="minorHAnsi"/>
            <w:color w:val="2196D1"/>
            <w:spacing w:val="15"/>
            <w:w w:val="110"/>
            <w:sz w:val="18"/>
            <w:szCs w:val="18"/>
            <w:lang w:val="en-GB"/>
          </w:rPr>
          <w:t xml:space="preserve"> </w:t>
        </w:r>
        <w:r w:rsidRPr="00A02B76">
          <w:rPr>
            <w:rFonts w:eastAsia="Cambria" w:cstheme="minorHAnsi"/>
            <w:color w:val="2196D1"/>
            <w:w w:val="110"/>
            <w:sz w:val="18"/>
            <w:szCs w:val="18"/>
            <w:lang w:val="en-GB"/>
          </w:rPr>
          <w:t>(2010).</w:t>
        </w:r>
        <w:r w:rsidRPr="00A02B76">
          <w:rPr>
            <w:rFonts w:eastAsia="Cambria" w:cstheme="minorHAnsi"/>
            <w:color w:val="2196D1"/>
            <w:spacing w:val="16"/>
            <w:w w:val="110"/>
            <w:sz w:val="18"/>
            <w:szCs w:val="18"/>
            <w:lang w:val="en-GB"/>
          </w:rPr>
          <w:t xml:space="preserve"> </w:t>
        </w:r>
        <w:r w:rsidRPr="00A02B76">
          <w:rPr>
            <w:rFonts w:eastAsia="Cambria" w:cstheme="minorHAnsi"/>
            <w:color w:val="2196D1"/>
            <w:w w:val="110"/>
            <w:sz w:val="18"/>
            <w:szCs w:val="18"/>
          </w:rPr>
          <w:t>Hepatic</w:t>
        </w:r>
      </w:hyperlink>
      <w:r w:rsidRPr="00A02B76">
        <w:rPr>
          <w:rFonts w:eastAsia="Cambria" w:cstheme="minorHAnsi"/>
          <w:color w:val="2196D1"/>
          <w:spacing w:val="40"/>
          <w:w w:val="110"/>
          <w:sz w:val="18"/>
          <w:szCs w:val="18"/>
        </w:rPr>
        <w:t xml:space="preserve"> </w:t>
      </w:r>
      <w:hyperlink r:id="rId191">
        <w:r w:rsidRPr="00A02B76">
          <w:rPr>
            <w:rFonts w:eastAsia="Cambria" w:cstheme="minorHAnsi"/>
            <w:color w:val="2196D1"/>
            <w:w w:val="110"/>
            <w:sz w:val="18"/>
            <w:szCs w:val="18"/>
          </w:rPr>
          <w:t>lipogranulomas in patients with chronic liver disease: Association with hepatitis C</w:t>
        </w:r>
      </w:hyperlink>
      <w:r w:rsidRPr="00A02B76">
        <w:rPr>
          <w:rFonts w:eastAsia="Cambria" w:cstheme="minorHAnsi"/>
          <w:color w:val="2196D1"/>
          <w:spacing w:val="40"/>
          <w:w w:val="110"/>
          <w:sz w:val="18"/>
          <w:szCs w:val="18"/>
        </w:rPr>
        <w:t xml:space="preserve"> </w:t>
      </w:r>
      <w:hyperlink r:id="rId192">
        <w:r w:rsidRPr="00A02B76">
          <w:rPr>
            <w:rFonts w:eastAsia="Cambria" w:cstheme="minorHAnsi"/>
            <w:color w:val="2196D1"/>
            <w:w w:val="110"/>
            <w:sz w:val="18"/>
            <w:szCs w:val="18"/>
          </w:rPr>
          <w:t xml:space="preserve">and fatty liver disease. </w:t>
        </w:r>
        <w:r w:rsidRPr="00A02B76">
          <w:rPr>
            <w:rFonts w:eastAsia="Cambria" w:cstheme="minorHAnsi"/>
            <w:i/>
            <w:color w:val="2196D1"/>
            <w:w w:val="110"/>
            <w:sz w:val="18"/>
            <w:szCs w:val="18"/>
          </w:rPr>
          <w:t>World Journal of Gastroenterology: WJG, 16</w:t>
        </w:r>
        <w:r w:rsidRPr="00A02B76">
          <w:rPr>
            <w:rFonts w:eastAsia="Cambria" w:cstheme="minorHAnsi"/>
            <w:color w:val="2196D1"/>
            <w:w w:val="110"/>
            <w:sz w:val="18"/>
            <w:szCs w:val="18"/>
          </w:rPr>
          <w:t>(40), 5065</w:t>
        </w:r>
      </w:hyperlink>
      <w:r w:rsidRPr="00A02B76">
        <w:rPr>
          <w:rFonts w:eastAsia="Cambria" w:cstheme="minorHAnsi"/>
          <w:w w:val="110"/>
          <w:sz w:val="18"/>
          <w:szCs w:val="18"/>
        </w:rPr>
        <w:t>.</w:t>
      </w:r>
    </w:p>
    <w:p w14:paraId="301C1800" w14:textId="77777777" w:rsidR="00A02B76" w:rsidRPr="00A02B76" w:rsidRDefault="00A02B76" w:rsidP="007A0A87">
      <w:pPr>
        <w:spacing w:before="1"/>
        <w:ind w:left="282" w:hanging="240"/>
        <w:jc w:val="both"/>
        <w:rPr>
          <w:rFonts w:eastAsia="Cambria" w:cstheme="minorHAnsi"/>
          <w:sz w:val="18"/>
          <w:szCs w:val="18"/>
        </w:rPr>
      </w:pPr>
      <w:bookmarkStart w:id="111" w:name="_bookmark119"/>
      <w:bookmarkEnd w:id="111"/>
      <w:r w:rsidRPr="00A02B76">
        <w:rPr>
          <w:rFonts w:eastAsia="Cambria" w:cstheme="minorHAnsi"/>
          <w:w w:val="110"/>
          <w:sz w:val="18"/>
          <w:szCs w:val="18"/>
        </w:rPr>
        <w:lastRenderedPageBreak/>
        <w:t>Zoccali,</w:t>
      </w:r>
      <w:r w:rsidRPr="00A02B76">
        <w:rPr>
          <w:rFonts w:eastAsia="Cambria" w:cstheme="minorHAnsi"/>
          <w:spacing w:val="30"/>
          <w:w w:val="110"/>
          <w:sz w:val="18"/>
          <w:szCs w:val="18"/>
        </w:rPr>
        <w:t xml:space="preserve"> </w:t>
      </w:r>
      <w:r w:rsidRPr="00A02B76">
        <w:rPr>
          <w:rFonts w:eastAsia="Cambria" w:cstheme="minorHAnsi"/>
          <w:w w:val="110"/>
          <w:sz w:val="18"/>
          <w:szCs w:val="18"/>
        </w:rPr>
        <w:t>M.,</w:t>
      </w:r>
      <w:r w:rsidRPr="00A02B76">
        <w:rPr>
          <w:rFonts w:eastAsia="Cambria" w:cstheme="minorHAnsi"/>
          <w:spacing w:val="30"/>
          <w:w w:val="110"/>
          <w:sz w:val="18"/>
          <w:szCs w:val="18"/>
        </w:rPr>
        <w:t xml:space="preserve"> </w:t>
      </w:r>
      <w:r w:rsidRPr="00A02B76">
        <w:rPr>
          <w:rFonts w:eastAsia="Cambria" w:cstheme="minorHAnsi"/>
          <w:w w:val="110"/>
          <w:sz w:val="18"/>
          <w:szCs w:val="18"/>
        </w:rPr>
        <w:t>Barp,</w:t>
      </w:r>
      <w:r w:rsidRPr="00A02B76">
        <w:rPr>
          <w:rFonts w:eastAsia="Cambria" w:cstheme="minorHAnsi"/>
          <w:spacing w:val="30"/>
          <w:w w:val="110"/>
          <w:sz w:val="18"/>
          <w:szCs w:val="18"/>
        </w:rPr>
        <w:t xml:space="preserve"> </w:t>
      </w:r>
      <w:r w:rsidRPr="00A02B76">
        <w:rPr>
          <w:rFonts w:eastAsia="Cambria" w:cstheme="minorHAnsi"/>
          <w:w w:val="110"/>
          <w:sz w:val="18"/>
          <w:szCs w:val="18"/>
        </w:rPr>
        <w:t>L.,</w:t>
      </w:r>
      <w:r w:rsidRPr="00A02B76">
        <w:rPr>
          <w:rFonts w:eastAsia="Cambria" w:cstheme="minorHAnsi"/>
          <w:spacing w:val="31"/>
          <w:w w:val="110"/>
          <w:sz w:val="18"/>
          <w:szCs w:val="18"/>
        </w:rPr>
        <w:t xml:space="preserve"> </w:t>
      </w:r>
      <w:r w:rsidRPr="00A02B76">
        <w:rPr>
          <w:rFonts w:eastAsia="Cambria" w:cstheme="minorHAnsi"/>
          <w:w w:val="110"/>
          <w:sz w:val="18"/>
          <w:szCs w:val="18"/>
        </w:rPr>
        <w:t>Beccaria,</w:t>
      </w:r>
      <w:r w:rsidRPr="00A02B76">
        <w:rPr>
          <w:rFonts w:eastAsia="Cambria" w:cstheme="minorHAnsi"/>
          <w:spacing w:val="30"/>
          <w:w w:val="110"/>
          <w:sz w:val="18"/>
          <w:szCs w:val="18"/>
        </w:rPr>
        <w:t xml:space="preserve"> </w:t>
      </w:r>
      <w:r w:rsidRPr="00A02B76">
        <w:rPr>
          <w:rFonts w:eastAsia="Cambria" w:cstheme="minorHAnsi"/>
          <w:w w:val="110"/>
          <w:sz w:val="18"/>
          <w:szCs w:val="18"/>
        </w:rPr>
        <w:t>M.,</w:t>
      </w:r>
      <w:r w:rsidRPr="00A02B76">
        <w:rPr>
          <w:rFonts w:eastAsia="Cambria" w:cstheme="minorHAnsi"/>
          <w:spacing w:val="30"/>
          <w:w w:val="110"/>
          <w:sz w:val="18"/>
          <w:szCs w:val="18"/>
        </w:rPr>
        <w:t xml:space="preserve"> </w:t>
      </w:r>
      <w:r w:rsidRPr="00A02B76">
        <w:rPr>
          <w:rFonts w:eastAsia="Cambria" w:cstheme="minorHAnsi"/>
          <w:w w:val="110"/>
          <w:sz w:val="18"/>
          <w:szCs w:val="18"/>
        </w:rPr>
        <w:t>Sciarrone,</w:t>
      </w:r>
      <w:r w:rsidRPr="00A02B76">
        <w:rPr>
          <w:rFonts w:eastAsia="Cambria" w:cstheme="minorHAnsi"/>
          <w:spacing w:val="30"/>
          <w:w w:val="110"/>
          <w:sz w:val="18"/>
          <w:szCs w:val="18"/>
        </w:rPr>
        <w:t xml:space="preserve"> </w:t>
      </w:r>
      <w:r w:rsidRPr="00A02B76">
        <w:rPr>
          <w:rFonts w:eastAsia="Cambria" w:cstheme="minorHAnsi"/>
          <w:w w:val="110"/>
          <w:sz w:val="18"/>
          <w:szCs w:val="18"/>
        </w:rPr>
        <w:t>D.,</w:t>
      </w:r>
      <w:r w:rsidRPr="00A02B76">
        <w:rPr>
          <w:rFonts w:eastAsia="Cambria" w:cstheme="minorHAnsi"/>
          <w:spacing w:val="30"/>
          <w:w w:val="110"/>
          <w:sz w:val="18"/>
          <w:szCs w:val="18"/>
        </w:rPr>
        <w:t xml:space="preserve"> </w:t>
      </w:r>
      <w:r w:rsidRPr="00A02B76">
        <w:rPr>
          <w:rFonts w:eastAsia="Cambria" w:cstheme="minorHAnsi"/>
          <w:w w:val="110"/>
          <w:sz w:val="18"/>
          <w:szCs w:val="18"/>
        </w:rPr>
        <w:t>Purcaro,</w:t>
      </w:r>
      <w:r w:rsidRPr="00A02B76">
        <w:rPr>
          <w:rFonts w:eastAsia="Cambria" w:cstheme="minorHAnsi"/>
          <w:spacing w:val="30"/>
          <w:w w:val="110"/>
          <w:sz w:val="18"/>
          <w:szCs w:val="18"/>
        </w:rPr>
        <w:t xml:space="preserve"> </w:t>
      </w:r>
      <w:r w:rsidRPr="00A02B76">
        <w:rPr>
          <w:rFonts w:eastAsia="Cambria" w:cstheme="minorHAnsi"/>
          <w:w w:val="110"/>
          <w:sz w:val="18"/>
          <w:szCs w:val="18"/>
        </w:rPr>
        <w:t>G.,</w:t>
      </w:r>
      <w:r w:rsidRPr="00A02B76">
        <w:rPr>
          <w:rFonts w:eastAsia="Cambria" w:cstheme="minorHAnsi"/>
          <w:spacing w:val="29"/>
          <w:w w:val="110"/>
          <w:sz w:val="18"/>
          <w:szCs w:val="18"/>
        </w:rPr>
        <w:t xml:space="preserve"> </w:t>
      </w:r>
      <w:r w:rsidRPr="00A02B76">
        <w:rPr>
          <w:rFonts w:eastAsia="Cambria" w:cstheme="minorHAnsi"/>
          <w:w w:val="110"/>
          <w:sz w:val="18"/>
          <w:szCs w:val="18"/>
        </w:rPr>
        <w:t>&amp;</w:t>
      </w:r>
      <w:r w:rsidRPr="00A02B76">
        <w:rPr>
          <w:rFonts w:eastAsia="Cambria" w:cstheme="minorHAnsi"/>
          <w:spacing w:val="30"/>
          <w:w w:val="110"/>
          <w:sz w:val="18"/>
          <w:szCs w:val="18"/>
        </w:rPr>
        <w:t xml:space="preserve"> </w:t>
      </w:r>
      <w:r w:rsidRPr="00A02B76">
        <w:rPr>
          <w:rFonts w:eastAsia="Cambria" w:cstheme="minorHAnsi"/>
          <w:w w:val="110"/>
          <w:sz w:val="18"/>
          <w:szCs w:val="18"/>
        </w:rPr>
        <w:t>Mondello,</w:t>
      </w:r>
      <w:r w:rsidRPr="00A02B76">
        <w:rPr>
          <w:rFonts w:eastAsia="Cambria" w:cstheme="minorHAnsi"/>
          <w:spacing w:val="30"/>
          <w:w w:val="110"/>
          <w:sz w:val="18"/>
          <w:szCs w:val="18"/>
        </w:rPr>
        <w:t xml:space="preserve"> </w:t>
      </w:r>
      <w:r w:rsidRPr="00A02B76">
        <w:rPr>
          <w:rFonts w:eastAsia="Cambria" w:cstheme="minorHAnsi"/>
          <w:w w:val="110"/>
          <w:sz w:val="18"/>
          <w:szCs w:val="18"/>
        </w:rPr>
        <w:t>L.</w:t>
      </w:r>
      <w:r w:rsidRPr="00A02B76">
        <w:rPr>
          <w:rFonts w:eastAsia="Cambria" w:cstheme="minorHAnsi"/>
          <w:spacing w:val="31"/>
          <w:w w:val="110"/>
          <w:sz w:val="18"/>
          <w:szCs w:val="18"/>
        </w:rPr>
        <w:t xml:space="preserve"> </w:t>
      </w:r>
      <w:r w:rsidRPr="00A02B76">
        <w:rPr>
          <w:rFonts w:eastAsia="Cambria" w:cstheme="minorHAnsi"/>
          <w:w w:val="110"/>
          <w:sz w:val="18"/>
          <w:szCs w:val="18"/>
        </w:rPr>
        <w:t>(2016).</w:t>
      </w:r>
      <w:r w:rsidRPr="00A02B76">
        <w:rPr>
          <w:rFonts w:eastAsia="Cambria" w:cstheme="minorHAnsi"/>
          <w:spacing w:val="40"/>
          <w:w w:val="110"/>
          <w:sz w:val="18"/>
          <w:szCs w:val="18"/>
        </w:rPr>
        <w:t xml:space="preserve"> </w:t>
      </w:r>
      <w:r w:rsidRPr="00A02B76">
        <w:rPr>
          <w:rFonts w:eastAsia="Cambria" w:cstheme="minorHAnsi"/>
          <w:w w:val="110"/>
          <w:sz w:val="18"/>
          <w:szCs w:val="18"/>
        </w:rPr>
        <w:t>Improvement of mineral oil saturated and aromatic hydrocarbons determination in</w:t>
      </w:r>
      <w:r w:rsidRPr="00A02B76">
        <w:rPr>
          <w:rFonts w:eastAsia="Cambria" w:cstheme="minorHAnsi"/>
          <w:spacing w:val="40"/>
          <w:w w:val="110"/>
          <w:sz w:val="18"/>
          <w:szCs w:val="18"/>
        </w:rPr>
        <w:t xml:space="preserve"> </w:t>
      </w:r>
      <w:r w:rsidRPr="00A02B76">
        <w:rPr>
          <w:rFonts w:eastAsia="Cambria" w:cstheme="minorHAnsi"/>
          <w:w w:val="110"/>
          <w:sz w:val="18"/>
          <w:szCs w:val="18"/>
        </w:rPr>
        <w:t xml:space="preserve">edible oil by liquid-liquid-gas chromatography with dual detection. </w:t>
      </w:r>
      <w:r w:rsidRPr="00A02B76">
        <w:rPr>
          <w:rFonts w:eastAsia="Cambria" w:cstheme="minorHAnsi"/>
          <w:i/>
          <w:w w:val="110"/>
          <w:sz w:val="18"/>
          <w:szCs w:val="18"/>
        </w:rPr>
        <w:t>Journal of</w:t>
      </w:r>
      <w:r w:rsidRPr="00A02B76">
        <w:rPr>
          <w:rFonts w:eastAsia="Cambria" w:cstheme="minorHAnsi"/>
          <w:i/>
          <w:spacing w:val="40"/>
          <w:w w:val="110"/>
          <w:sz w:val="18"/>
          <w:szCs w:val="18"/>
        </w:rPr>
        <w:t xml:space="preserve"> </w:t>
      </w:r>
      <w:r w:rsidRPr="00A02B76">
        <w:rPr>
          <w:rFonts w:eastAsia="Cambria" w:cstheme="minorHAnsi"/>
          <w:i/>
          <w:w w:val="110"/>
          <w:sz w:val="18"/>
          <w:szCs w:val="18"/>
        </w:rPr>
        <w:t>Separation Science, 39</w:t>
      </w:r>
      <w:r w:rsidRPr="00A02B76">
        <w:rPr>
          <w:rFonts w:eastAsia="Cambria" w:cstheme="minorHAnsi"/>
          <w:w w:val="110"/>
          <w:sz w:val="18"/>
          <w:szCs w:val="18"/>
        </w:rPr>
        <w:t xml:space="preserve">(3), 623–631. </w:t>
      </w:r>
      <w:hyperlink r:id="rId193">
        <w:r w:rsidRPr="00A02B76">
          <w:rPr>
            <w:rFonts w:eastAsia="Cambria" w:cstheme="minorHAnsi"/>
            <w:color w:val="2196D1"/>
            <w:w w:val="110"/>
            <w:sz w:val="18"/>
            <w:szCs w:val="18"/>
          </w:rPr>
          <w:t>https://doi.org/10.1002/jssc.201501247</w:t>
        </w:r>
      </w:hyperlink>
    </w:p>
    <w:p w14:paraId="40D19390" w14:textId="77777777" w:rsidR="00A02B76" w:rsidRPr="00A02B76" w:rsidRDefault="00A02B76" w:rsidP="007A0A87">
      <w:pPr>
        <w:spacing w:before="2"/>
        <w:ind w:left="282" w:right="82" w:hanging="240"/>
        <w:jc w:val="both"/>
        <w:rPr>
          <w:rFonts w:ascii="Cambria" w:eastAsia="Cambria" w:hAnsi="Cambria" w:cs="Cambria"/>
          <w:sz w:val="12"/>
        </w:rPr>
      </w:pPr>
      <w:bookmarkStart w:id="112" w:name="_bookmark120"/>
      <w:bookmarkEnd w:id="112"/>
      <w:r w:rsidRPr="00A02B76">
        <w:rPr>
          <w:rFonts w:eastAsia="Cambria" w:cstheme="minorHAnsi"/>
          <w:w w:val="110"/>
          <w:sz w:val="18"/>
          <w:szCs w:val="18"/>
        </w:rPr>
        <w:t>Zurfluh, M., Biedermann, M., &amp; Grob, K. (2014). Enrichment for reducing the detection</w:t>
      </w:r>
      <w:r w:rsidRPr="00A02B76">
        <w:rPr>
          <w:rFonts w:eastAsia="Cambria" w:cstheme="minorHAnsi"/>
          <w:spacing w:val="40"/>
          <w:w w:val="110"/>
          <w:sz w:val="18"/>
          <w:szCs w:val="18"/>
        </w:rPr>
        <w:t xml:space="preserve"> </w:t>
      </w:r>
      <w:r w:rsidRPr="00A02B76">
        <w:rPr>
          <w:rFonts w:eastAsia="Cambria" w:cstheme="minorHAnsi"/>
          <w:w w:val="110"/>
          <w:sz w:val="18"/>
          <w:szCs w:val="18"/>
        </w:rPr>
        <w:t>limits</w:t>
      </w:r>
      <w:r w:rsidRPr="00A02B76">
        <w:rPr>
          <w:rFonts w:eastAsia="Cambria" w:cstheme="minorHAnsi"/>
          <w:spacing w:val="-2"/>
          <w:w w:val="110"/>
          <w:sz w:val="18"/>
          <w:szCs w:val="18"/>
        </w:rPr>
        <w:t xml:space="preserve"> </w:t>
      </w:r>
      <w:r w:rsidRPr="00A02B76">
        <w:rPr>
          <w:rFonts w:eastAsia="Cambria" w:cstheme="minorHAnsi"/>
          <w:w w:val="110"/>
          <w:sz w:val="18"/>
          <w:szCs w:val="18"/>
        </w:rPr>
        <w:t>for</w:t>
      </w:r>
      <w:r w:rsidRPr="00A02B76">
        <w:rPr>
          <w:rFonts w:eastAsia="Cambria" w:cstheme="minorHAnsi"/>
          <w:spacing w:val="-3"/>
          <w:w w:val="110"/>
          <w:sz w:val="18"/>
          <w:szCs w:val="18"/>
        </w:rPr>
        <w:t xml:space="preserve"> </w:t>
      </w:r>
      <w:r w:rsidRPr="00A02B76">
        <w:rPr>
          <w:rFonts w:eastAsia="Cambria" w:cstheme="minorHAnsi"/>
          <w:w w:val="110"/>
          <w:sz w:val="18"/>
          <w:szCs w:val="18"/>
        </w:rPr>
        <w:t>the</w:t>
      </w:r>
      <w:r w:rsidRPr="00A02B76">
        <w:rPr>
          <w:rFonts w:eastAsia="Cambria" w:cstheme="minorHAnsi"/>
          <w:spacing w:val="-2"/>
          <w:w w:val="110"/>
          <w:sz w:val="18"/>
          <w:szCs w:val="18"/>
        </w:rPr>
        <w:t xml:space="preserve"> </w:t>
      </w:r>
      <w:r w:rsidRPr="00A02B76">
        <w:rPr>
          <w:rFonts w:eastAsia="Cambria" w:cstheme="minorHAnsi"/>
          <w:w w:val="110"/>
          <w:sz w:val="18"/>
          <w:szCs w:val="18"/>
        </w:rPr>
        <w:t>analysis</w:t>
      </w:r>
      <w:r w:rsidRPr="00A02B76">
        <w:rPr>
          <w:rFonts w:eastAsia="Cambria" w:cstheme="minorHAnsi"/>
          <w:spacing w:val="-3"/>
          <w:w w:val="110"/>
          <w:sz w:val="18"/>
          <w:szCs w:val="18"/>
        </w:rPr>
        <w:t xml:space="preserve"> </w:t>
      </w:r>
      <w:r w:rsidRPr="00A02B76">
        <w:rPr>
          <w:rFonts w:eastAsia="Cambria" w:cstheme="minorHAnsi"/>
          <w:w w:val="110"/>
          <w:sz w:val="18"/>
          <w:szCs w:val="18"/>
        </w:rPr>
        <w:t>of</w:t>
      </w:r>
      <w:r w:rsidRPr="00A02B76">
        <w:rPr>
          <w:rFonts w:eastAsia="Cambria" w:cstheme="minorHAnsi"/>
          <w:spacing w:val="-2"/>
          <w:w w:val="110"/>
          <w:sz w:val="18"/>
          <w:szCs w:val="18"/>
        </w:rPr>
        <w:t xml:space="preserve"> </w:t>
      </w:r>
      <w:r w:rsidRPr="00A02B76">
        <w:rPr>
          <w:rFonts w:eastAsia="Cambria" w:cstheme="minorHAnsi"/>
          <w:w w:val="110"/>
          <w:sz w:val="18"/>
          <w:szCs w:val="18"/>
        </w:rPr>
        <w:t>mineral</w:t>
      </w:r>
      <w:r w:rsidRPr="00A02B76">
        <w:rPr>
          <w:rFonts w:eastAsia="Cambria" w:cstheme="minorHAnsi"/>
          <w:spacing w:val="-2"/>
          <w:w w:val="110"/>
          <w:sz w:val="18"/>
          <w:szCs w:val="18"/>
        </w:rPr>
        <w:t xml:space="preserve"> </w:t>
      </w:r>
      <w:r w:rsidRPr="00A02B76">
        <w:rPr>
          <w:rFonts w:eastAsia="Cambria" w:cstheme="minorHAnsi"/>
          <w:w w:val="110"/>
          <w:sz w:val="18"/>
          <w:szCs w:val="18"/>
        </w:rPr>
        <w:t>oil</w:t>
      </w:r>
      <w:r w:rsidRPr="00A02B76">
        <w:rPr>
          <w:rFonts w:eastAsia="Cambria" w:cstheme="minorHAnsi"/>
          <w:spacing w:val="-3"/>
          <w:w w:val="110"/>
          <w:sz w:val="18"/>
          <w:szCs w:val="18"/>
        </w:rPr>
        <w:t xml:space="preserve"> </w:t>
      </w:r>
      <w:r w:rsidRPr="00A02B76">
        <w:rPr>
          <w:rFonts w:eastAsia="Cambria" w:cstheme="minorHAnsi"/>
          <w:w w:val="110"/>
          <w:sz w:val="18"/>
          <w:szCs w:val="18"/>
        </w:rPr>
        <w:t>in</w:t>
      </w:r>
      <w:r w:rsidRPr="00A02B76">
        <w:rPr>
          <w:rFonts w:eastAsia="Cambria" w:cstheme="minorHAnsi"/>
          <w:spacing w:val="-2"/>
          <w:w w:val="110"/>
          <w:sz w:val="18"/>
          <w:szCs w:val="18"/>
        </w:rPr>
        <w:t xml:space="preserve"> </w:t>
      </w:r>
      <w:r w:rsidRPr="00A02B76">
        <w:rPr>
          <w:rFonts w:eastAsia="Cambria" w:cstheme="minorHAnsi"/>
          <w:w w:val="110"/>
          <w:sz w:val="18"/>
          <w:szCs w:val="18"/>
        </w:rPr>
        <w:t>fatty</w:t>
      </w:r>
      <w:r w:rsidRPr="00A02B76">
        <w:rPr>
          <w:rFonts w:eastAsia="Cambria" w:cstheme="minorHAnsi"/>
          <w:spacing w:val="-3"/>
          <w:w w:val="110"/>
          <w:sz w:val="18"/>
          <w:szCs w:val="18"/>
        </w:rPr>
        <w:t xml:space="preserve"> </w:t>
      </w:r>
      <w:r w:rsidRPr="00A02B76">
        <w:rPr>
          <w:rFonts w:eastAsia="Cambria" w:cstheme="minorHAnsi"/>
          <w:w w:val="110"/>
          <w:sz w:val="18"/>
          <w:szCs w:val="18"/>
        </w:rPr>
        <w:t>foods.</w:t>
      </w:r>
      <w:r w:rsidRPr="00A02B76">
        <w:rPr>
          <w:rFonts w:eastAsia="Cambria" w:cstheme="minorHAnsi"/>
          <w:spacing w:val="-2"/>
          <w:w w:val="110"/>
          <w:sz w:val="18"/>
          <w:szCs w:val="18"/>
        </w:rPr>
        <w:t xml:space="preserve"> </w:t>
      </w:r>
      <w:r w:rsidRPr="00A02B76">
        <w:rPr>
          <w:rFonts w:eastAsia="Cambria" w:cstheme="minorHAnsi"/>
          <w:i/>
          <w:w w:val="110"/>
          <w:sz w:val="18"/>
          <w:szCs w:val="18"/>
        </w:rPr>
        <w:t>Journal</w:t>
      </w:r>
      <w:r w:rsidRPr="00A02B76">
        <w:rPr>
          <w:rFonts w:eastAsia="Cambria" w:cstheme="minorHAnsi"/>
          <w:i/>
          <w:spacing w:val="-8"/>
          <w:w w:val="110"/>
          <w:sz w:val="18"/>
          <w:szCs w:val="18"/>
        </w:rPr>
        <w:t xml:space="preserve"> </w:t>
      </w:r>
      <w:r w:rsidRPr="00A02B76">
        <w:rPr>
          <w:rFonts w:eastAsia="Cambria" w:cstheme="minorHAnsi"/>
          <w:i/>
          <w:w w:val="110"/>
          <w:sz w:val="18"/>
          <w:szCs w:val="18"/>
        </w:rPr>
        <w:t>Fur</w:t>
      </w:r>
      <w:r w:rsidRPr="00A02B76">
        <w:rPr>
          <w:rFonts w:eastAsia="Cambria" w:cstheme="minorHAnsi"/>
          <w:i/>
          <w:spacing w:val="-7"/>
          <w:w w:val="110"/>
          <w:sz w:val="18"/>
          <w:szCs w:val="18"/>
        </w:rPr>
        <w:t xml:space="preserve"> </w:t>
      </w:r>
      <w:proofErr w:type="spellStart"/>
      <w:r w:rsidRPr="00A02B76">
        <w:rPr>
          <w:rFonts w:eastAsia="Cambria" w:cstheme="minorHAnsi"/>
          <w:i/>
          <w:w w:val="110"/>
          <w:sz w:val="18"/>
          <w:szCs w:val="18"/>
        </w:rPr>
        <w:t>Verbraucherschutz</w:t>
      </w:r>
      <w:proofErr w:type="spellEnd"/>
      <w:r w:rsidRPr="00A02B76">
        <w:rPr>
          <w:rFonts w:eastAsia="Cambria" w:cstheme="minorHAnsi"/>
          <w:i/>
          <w:spacing w:val="-7"/>
          <w:w w:val="110"/>
          <w:sz w:val="18"/>
          <w:szCs w:val="18"/>
        </w:rPr>
        <w:t xml:space="preserve"> </w:t>
      </w:r>
      <w:r w:rsidRPr="00A02B76">
        <w:rPr>
          <w:rFonts w:eastAsia="Cambria" w:cstheme="minorHAnsi"/>
          <w:i/>
          <w:w w:val="110"/>
          <w:sz w:val="18"/>
          <w:szCs w:val="18"/>
        </w:rPr>
        <w:t>Und</w:t>
      </w:r>
      <w:r w:rsidRPr="00A02B76">
        <w:rPr>
          <w:rFonts w:eastAsia="Cambria" w:cstheme="minorHAnsi"/>
          <w:i/>
          <w:spacing w:val="40"/>
          <w:w w:val="110"/>
          <w:sz w:val="18"/>
          <w:szCs w:val="18"/>
        </w:rPr>
        <w:t xml:space="preserve"> </w:t>
      </w:r>
      <w:proofErr w:type="spellStart"/>
      <w:r w:rsidRPr="00A02B76">
        <w:rPr>
          <w:rFonts w:eastAsia="Cambria" w:cstheme="minorHAnsi"/>
          <w:i/>
          <w:w w:val="110"/>
          <w:sz w:val="18"/>
          <w:szCs w:val="18"/>
        </w:rPr>
        <w:t>Lebensmittelsicherheit</w:t>
      </w:r>
      <w:proofErr w:type="spellEnd"/>
      <w:r w:rsidRPr="00A02B76">
        <w:rPr>
          <w:rFonts w:eastAsia="Cambria" w:cstheme="minorHAnsi"/>
          <w:i/>
          <w:w w:val="110"/>
          <w:sz w:val="18"/>
          <w:szCs w:val="18"/>
        </w:rPr>
        <w:t>, 9</w:t>
      </w:r>
      <w:r w:rsidRPr="00A02B76">
        <w:rPr>
          <w:rFonts w:eastAsia="Cambria" w:cstheme="minorHAnsi"/>
          <w:w w:val="110"/>
          <w:sz w:val="18"/>
          <w:szCs w:val="18"/>
        </w:rPr>
        <w:t xml:space="preserve">(1), 61–69. </w:t>
      </w:r>
      <w:hyperlink r:id="rId194">
        <w:r w:rsidRPr="00A02B76">
          <w:rPr>
            <w:rFonts w:eastAsia="Cambria" w:cstheme="minorHAnsi"/>
            <w:color w:val="2196D1"/>
            <w:w w:val="110"/>
            <w:sz w:val="18"/>
            <w:szCs w:val="18"/>
          </w:rPr>
          <w:t>https://doi.org/10.1007/s00003-013-0848-6</w:t>
        </w:r>
      </w:hyperlink>
    </w:p>
    <w:p w14:paraId="6A38F45F" w14:textId="77777777" w:rsidR="005A1512" w:rsidRPr="00A02B76" w:rsidRDefault="005A1512" w:rsidP="00A91B58">
      <w:pPr>
        <w:pStyle w:val="Corpsdetexte"/>
        <w:ind w:left="0"/>
        <w:rPr>
          <w:rFonts w:asciiTheme="minorHAnsi" w:hAnsiTheme="minorHAnsi" w:cstheme="minorHAnsi"/>
          <w:sz w:val="22"/>
          <w:szCs w:val="22"/>
          <w:lang w:val="en-GB"/>
        </w:rPr>
        <w:sectPr w:rsidR="005A1512" w:rsidRPr="00A02B76" w:rsidSect="000504DE">
          <w:headerReference w:type="default" r:id="rId195"/>
          <w:footerReference w:type="default" r:id="rId196"/>
          <w:pgSz w:w="11910" w:h="15880"/>
          <w:pgMar w:top="1418" w:right="1418" w:bottom="1418" w:left="1418" w:header="655" w:footer="544" w:gutter="0"/>
          <w:cols w:space="720"/>
        </w:sectPr>
      </w:pPr>
      <w:bookmarkStart w:id="113" w:name="2.2.3_Microwave-assisted_extraction"/>
      <w:bookmarkStart w:id="114" w:name="2.2.4_Solid-phase_extraction"/>
      <w:bookmarkStart w:id="115" w:name="2.3_HPLC-PDA_instrumentation_and_method"/>
      <w:bookmarkStart w:id="116" w:name="2.4_Extraction_method_validation"/>
      <w:bookmarkStart w:id="117" w:name="_bookmark6"/>
      <w:bookmarkStart w:id="118" w:name="3_Results_and_discussion"/>
      <w:bookmarkStart w:id="119" w:name="_bookmark14"/>
      <w:bookmarkStart w:id="120" w:name="_bookmark10"/>
      <w:bookmarkStart w:id="121" w:name="_bookmark11"/>
      <w:bookmarkStart w:id="122" w:name="3.3_Quantification_of_oxygen_heterocycli"/>
      <w:bookmarkStart w:id="123" w:name="4_Conclusion"/>
      <w:bookmarkStart w:id="124" w:name="CRediT_authorship_contribution_statement"/>
      <w:bookmarkStart w:id="125" w:name="_bookmark12"/>
      <w:bookmarkStart w:id="126" w:name="Data_availability"/>
      <w:bookmarkStart w:id="127" w:name="_bookmark1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C6F6B79" w14:textId="299D8849" w:rsidR="005A1512" w:rsidRPr="00A02B76" w:rsidRDefault="005A1512" w:rsidP="00A91B58">
      <w:pPr>
        <w:tabs>
          <w:tab w:val="left" w:pos="372"/>
          <w:tab w:val="left" w:pos="374"/>
        </w:tabs>
        <w:spacing w:line="276" w:lineRule="auto"/>
        <w:ind w:right="81"/>
        <w:jc w:val="both"/>
        <w:rPr>
          <w:sz w:val="12"/>
          <w:lang w:val="en-GB"/>
        </w:rPr>
      </w:pPr>
      <w:bookmarkStart w:id="128" w:name="Declaration_of_competing_interest"/>
      <w:bookmarkEnd w:id="128"/>
    </w:p>
    <w:sectPr w:rsidR="005A1512" w:rsidRPr="00A02B76" w:rsidSect="000504DE">
      <w:type w:val="continuous"/>
      <w:pgSz w:w="11910" w:h="15880"/>
      <w:pgMar w:top="1418" w:right="1418" w:bottom="1418" w:left="1418" w:header="655" w:footer="5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C831C" w14:textId="77777777" w:rsidR="009E7517" w:rsidRDefault="009E7517">
      <w:r>
        <w:separator/>
      </w:r>
    </w:p>
  </w:endnote>
  <w:endnote w:type="continuationSeparator" w:id="0">
    <w:p w14:paraId="25F22CF7" w14:textId="77777777" w:rsidR="009E7517" w:rsidRDefault="009E7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ource Sans Pro Light">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0D76E" w14:textId="77777777" w:rsidR="005A1512" w:rsidRDefault="00000000">
    <w:pPr>
      <w:pStyle w:val="Corpsdetexte"/>
      <w:spacing w:line="14" w:lineRule="auto"/>
      <w:ind w:left="0"/>
      <w:jc w:val="left"/>
      <w:rPr>
        <w:sz w:val="20"/>
      </w:rPr>
    </w:pPr>
    <w:r>
      <w:rPr>
        <w:noProof/>
        <w:sz w:val="20"/>
      </w:rPr>
      <mc:AlternateContent>
        <mc:Choice Requires="wps">
          <w:drawing>
            <wp:anchor distT="0" distB="0" distL="0" distR="0" simplePos="0" relativeHeight="251663872" behindDoc="1" locked="0" layoutInCell="1" allowOverlap="1" wp14:anchorId="6F008BE7" wp14:editId="03041BDA">
              <wp:simplePos x="0" y="0"/>
              <wp:positionH relativeFrom="page">
                <wp:posOffset>3723767</wp:posOffset>
              </wp:positionH>
              <wp:positionV relativeFrom="page">
                <wp:posOffset>9594559</wp:posOffset>
              </wp:positionV>
              <wp:extent cx="134620" cy="1155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15570"/>
                      </a:xfrm>
                      <a:prstGeom prst="rect">
                        <a:avLst/>
                      </a:prstGeom>
                    </wps:spPr>
                    <wps:txbx>
                      <w:txbxContent>
                        <w:p w14:paraId="35168DFC" w14:textId="32F73729" w:rsidR="005A1512" w:rsidRDefault="005A1512">
                          <w:pPr>
                            <w:spacing w:before="20"/>
                            <w:ind w:left="60"/>
                            <w:rPr>
                              <w:sz w:val="12"/>
                            </w:rPr>
                          </w:pPr>
                        </w:p>
                      </w:txbxContent>
                    </wps:txbx>
                    <wps:bodyPr wrap="square" lIns="0" tIns="0" rIns="0" bIns="0" rtlCol="0">
                      <a:noAutofit/>
                    </wps:bodyPr>
                  </wps:wsp>
                </a:graphicData>
              </a:graphic>
            </wp:anchor>
          </w:drawing>
        </mc:Choice>
        <mc:Fallback>
          <w:pict>
            <v:shapetype w14:anchorId="6F008BE7" id="_x0000_t202" coordsize="21600,21600" o:spt="202" path="m,l,21600r21600,l21600,xe">
              <v:stroke joinstyle="miter"/>
              <v:path gradientshapeok="t" o:connecttype="rect"/>
            </v:shapetype>
            <v:shape id="Textbox 21" o:spid="_x0000_s1059" type="#_x0000_t202" style="position:absolute;margin-left:293.2pt;margin-top:755.5pt;width:10.6pt;height:9.1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" filled="f" stroked="f">
              <v:textbox inset="0,0,0,0">
                <w:txbxContent>
                  <w:p w14:paraId="35168DFC" w14:textId="32F73729" w:rsidR="005A1512" w:rsidRDefault="005A1512">
                    <w:pPr>
                      <w:spacing w:before="20"/>
                      <w:ind w:left="60"/>
                      <w:rPr>
                        <w:sz w:val="12"/>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7676" w14:textId="77777777" w:rsidR="009E7517" w:rsidRDefault="009E7517">
      <w:r>
        <w:separator/>
      </w:r>
    </w:p>
  </w:footnote>
  <w:footnote w:type="continuationSeparator" w:id="0">
    <w:p w14:paraId="6CCEE995" w14:textId="77777777" w:rsidR="009E7517" w:rsidRDefault="009E7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Look w:val="04A0" w:firstRow="1" w:lastRow="0" w:firstColumn="1" w:lastColumn="0" w:noHBand="0" w:noVBand="1"/>
    </w:tblPr>
    <w:tblGrid>
      <w:gridCol w:w="6946"/>
      <w:gridCol w:w="2552"/>
    </w:tblGrid>
    <w:tr w:rsidR="00501EDE" w14:paraId="7DA2B2D8" w14:textId="77777777" w:rsidTr="00F063E8">
      <w:trPr>
        <w:trHeight w:val="1135"/>
      </w:trPr>
      <w:tc>
        <w:tcPr>
          <w:tcW w:w="6946" w:type="dxa"/>
        </w:tcPr>
        <w:p w14:paraId="6374095E" w14:textId="52C1733F" w:rsidR="00501EDE" w:rsidRDefault="00501EDE" w:rsidP="00501EDE">
          <w:pPr>
            <w:pStyle w:val="En-tte"/>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Pr="00501EDE">
            <w:rPr>
              <w:i/>
              <w:sz w:val="18"/>
              <w:szCs w:val="18"/>
            </w:rPr>
            <w:t>Trends in Food Science and Technology, 113, p. 151-166</w:t>
          </w:r>
        </w:p>
        <w:p w14:paraId="75983762" w14:textId="396665CA" w:rsidR="00501EDE" w:rsidRPr="00A44770" w:rsidRDefault="00501EDE" w:rsidP="00501EDE">
          <w:pPr>
            <w:pStyle w:val="En-tte"/>
            <w:rPr>
              <w:i/>
              <w:sz w:val="18"/>
              <w:szCs w:val="18"/>
            </w:rPr>
          </w:pPr>
          <w:r w:rsidRPr="00A44770">
            <w:rPr>
              <w:i/>
              <w:sz w:val="18"/>
              <w:szCs w:val="18"/>
            </w:rPr>
            <w:t>DOI:</w:t>
          </w:r>
          <w:r w:rsidRPr="00737CFB">
            <w:rPr>
              <w:i/>
              <w:sz w:val="18"/>
              <w:szCs w:val="18"/>
            </w:rPr>
            <w:t xml:space="preserve"> </w:t>
          </w:r>
          <w:r w:rsidRPr="00501EDE">
            <w:rPr>
              <w:i/>
              <w:sz w:val="18"/>
              <w:szCs w:val="18"/>
            </w:rPr>
            <w:t>10.1016/j.tifs.2021.03.021</w:t>
          </w:r>
        </w:p>
        <w:p w14:paraId="6B919B71" w14:textId="77777777" w:rsidR="00501EDE" w:rsidRPr="00A44770" w:rsidRDefault="00501EDE" w:rsidP="00501EDE">
          <w:pPr>
            <w:pStyle w:val="En-tte"/>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 </w:t>
          </w:r>
        </w:p>
      </w:tc>
      <w:tc>
        <w:tcPr>
          <w:tcW w:w="2552" w:type="dxa"/>
        </w:tcPr>
        <w:p w14:paraId="4C052D2B" w14:textId="77777777" w:rsidR="00501EDE" w:rsidRDefault="00501EDE" w:rsidP="00501EDE">
          <w:pPr>
            <w:pStyle w:val="En-tte"/>
            <w:jc w:val="right"/>
          </w:pPr>
          <w:r>
            <w:rPr>
              <w:noProof/>
            </w:rPr>
            <w:drawing>
              <wp:inline distT="0" distB="0" distL="0" distR="0" wp14:anchorId="65B3FBB5" wp14:editId="15F3A2FA">
                <wp:extent cx="1272540" cy="594360"/>
                <wp:effectExtent l="0" t="0" r="0" b="0"/>
                <wp:docPr id="1" name="Image 1" descr="Une image contenant Graphique, Caractère coloré,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graphisme, capture d’écran&#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14:paraId="68018908" w14:textId="77777777" w:rsidR="00501EDE" w:rsidRDefault="00501E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C76EF"/>
    <w:multiLevelType w:val="hybridMultilevel"/>
    <w:tmpl w:val="3D4C1F4A"/>
    <w:lvl w:ilvl="0" w:tplc="FFFFFFFF">
      <w:start w:val="1"/>
      <w:numFmt w:val="decimal"/>
      <w:lvlText w:val="[%1]"/>
      <w:lvlJc w:val="left"/>
      <w:pPr>
        <w:ind w:left="371"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FFFFFFF">
      <w:numFmt w:val="bullet"/>
      <w:lvlText w:val="•"/>
      <w:lvlJc w:val="left"/>
      <w:pPr>
        <w:ind w:left="848" w:hanging="260"/>
      </w:pPr>
      <w:rPr>
        <w:rFonts w:hint="default"/>
        <w:lang w:val="en-US" w:eastAsia="en-US" w:bidi="ar-SA"/>
      </w:rPr>
    </w:lvl>
    <w:lvl w:ilvl="2" w:tplc="FFFFFFFF">
      <w:numFmt w:val="bullet"/>
      <w:lvlText w:val="•"/>
      <w:lvlJc w:val="left"/>
      <w:pPr>
        <w:ind w:left="1317" w:hanging="260"/>
      </w:pPr>
      <w:rPr>
        <w:rFonts w:hint="default"/>
        <w:lang w:val="en-US" w:eastAsia="en-US" w:bidi="ar-SA"/>
      </w:rPr>
    </w:lvl>
    <w:lvl w:ilvl="3" w:tplc="FFFFFFFF">
      <w:numFmt w:val="bullet"/>
      <w:lvlText w:val="•"/>
      <w:lvlJc w:val="left"/>
      <w:pPr>
        <w:ind w:left="1785" w:hanging="260"/>
      </w:pPr>
      <w:rPr>
        <w:rFonts w:hint="default"/>
        <w:lang w:val="en-US" w:eastAsia="en-US" w:bidi="ar-SA"/>
      </w:rPr>
    </w:lvl>
    <w:lvl w:ilvl="4" w:tplc="FFFFFFFF">
      <w:numFmt w:val="bullet"/>
      <w:lvlText w:val="•"/>
      <w:lvlJc w:val="left"/>
      <w:pPr>
        <w:ind w:left="2254" w:hanging="260"/>
      </w:pPr>
      <w:rPr>
        <w:rFonts w:hint="default"/>
        <w:lang w:val="en-US" w:eastAsia="en-US" w:bidi="ar-SA"/>
      </w:rPr>
    </w:lvl>
    <w:lvl w:ilvl="5" w:tplc="FFFFFFFF">
      <w:numFmt w:val="bullet"/>
      <w:lvlText w:val="•"/>
      <w:lvlJc w:val="left"/>
      <w:pPr>
        <w:ind w:left="2722" w:hanging="260"/>
      </w:pPr>
      <w:rPr>
        <w:rFonts w:hint="default"/>
        <w:lang w:val="en-US" w:eastAsia="en-US" w:bidi="ar-SA"/>
      </w:rPr>
    </w:lvl>
    <w:lvl w:ilvl="6" w:tplc="FFFFFFFF">
      <w:numFmt w:val="bullet"/>
      <w:lvlText w:val="•"/>
      <w:lvlJc w:val="left"/>
      <w:pPr>
        <w:ind w:left="3191" w:hanging="260"/>
      </w:pPr>
      <w:rPr>
        <w:rFonts w:hint="default"/>
        <w:lang w:val="en-US" w:eastAsia="en-US" w:bidi="ar-SA"/>
      </w:rPr>
    </w:lvl>
    <w:lvl w:ilvl="7" w:tplc="FFFFFFFF">
      <w:numFmt w:val="bullet"/>
      <w:lvlText w:val="•"/>
      <w:lvlJc w:val="left"/>
      <w:pPr>
        <w:ind w:left="3660" w:hanging="260"/>
      </w:pPr>
      <w:rPr>
        <w:rFonts w:hint="default"/>
        <w:lang w:val="en-US" w:eastAsia="en-US" w:bidi="ar-SA"/>
      </w:rPr>
    </w:lvl>
    <w:lvl w:ilvl="8" w:tplc="FFFFFFFF">
      <w:numFmt w:val="bullet"/>
      <w:lvlText w:val="•"/>
      <w:lvlJc w:val="left"/>
      <w:pPr>
        <w:ind w:left="4128" w:hanging="260"/>
      </w:pPr>
      <w:rPr>
        <w:rFonts w:hint="default"/>
        <w:lang w:val="en-US" w:eastAsia="en-US" w:bidi="ar-SA"/>
      </w:rPr>
    </w:lvl>
  </w:abstractNum>
  <w:abstractNum w:abstractNumId="1" w15:restartNumberingAfterBreak="0">
    <w:nsid w:val="1BFD7751"/>
    <w:multiLevelType w:val="hybridMultilevel"/>
    <w:tmpl w:val="3D4C1F4A"/>
    <w:lvl w:ilvl="0" w:tplc="CFF203AA">
      <w:start w:val="1"/>
      <w:numFmt w:val="decimal"/>
      <w:lvlText w:val="[%1]"/>
      <w:lvlJc w:val="left"/>
      <w:pPr>
        <w:ind w:left="686" w:hanging="260"/>
        <w:jc w:val="right"/>
      </w:pPr>
      <w:rPr>
        <w:rFonts w:ascii="Times New Roman" w:eastAsia="Times New Roman" w:hAnsi="Times New Roman" w:cs="Times New Roman" w:hint="default"/>
        <w:b w:val="0"/>
        <w:bCs w:val="0"/>
        <w:i w:val="0"/>
        <w:iCs w:val="0"/>
        <w:spacing w:val="0"/>
        <w:w w:val="128"/>
        <w:sz w:val="12"/>
        <w:szCs w:val="12"/>
        <w:lang w:val="en-US" w:eastAsia="en-US" w:bidi="ar-SA"/>
      </w:rPr>
    </w:lvl>
    <w:lvl w:ilvl="1" w:tplc="F23207AA">
      <w:numFmt w:val="bullet"/>
      <w:lvlText w:val="•"/>
      <w:lvlJc w:val="left"/>
      <w:pPr>
        <w:ind w:left="1163" w:hanging="260"/>
      </w:pPr>
      <w:rPr>
        <w:rFonts w:hint="default"/>
        <w:lang w:val="en-US" w:eastAsia="en-US" w:bidi="ar-SA"/>
      </w:rPr>
    </w:lvl>
    <w:lvl w:ilvl="2" w:tplc="62D040CA">
      <w:numFmt w:val="bullet"/>
      <w:lvlText w:val="•"/>
      <w:lvlJc w:val="left"/>
      <w:pPr>
        <w:ind w:left="1632" w:hanging="260"/>
      </w:pPr>
      <w:rPr>
        <w:rFonts w:hint="default"/>
        <w:lang w:val="en-US" w:eastAsia="en-US" w:bidi="ar-SA"/>
      </w:rPr>
    </w:lvl>
    <w:lvl w:ilvl="3" w:tplc="0D666178">
      <w:numFmt w:val="bullet"/>
      <w:lvlText w:val="•"/>
      <w:lvlJc w:val="left"/>
      <w:pPr>
        <w:ind w:left="2100" w:hanging="260"/>
      </w:pPr>
      <w:rPr>
        <w:rFonts w:hint="default"/>
        <w:lang w:val="en-US" w:eastAsia="en-US" w:bidi="ar-SA"/>
      </w:rPr>
    </w:lvl>
    <w:lvl w:ilvl="4" w:tplc="C4CECE3A">
      <w:numFmt w:val="bullet"/>
      <w:lvlText w:val="•"/>
      <w:lvlJc w:val="left"/>
      <w:pPr>
        <w:ind w:left="2569" w:hanging="260"/>
      </w:pPr>
      <w:rPr>
        <w:rFonts w:hint="default"/>
        <w:lang w:val="en-US" w:eastAsia="en-US" w:bidi="ar-SA"/>
      </w:rPr>
    </w:lvl>
    <w:lvl w:ilvl="5" w:tplc="05980062">
      <w:numFmt w:val="bullet"/>
      <w:lvlText w:val="•"/>
      <w:lvlJc w:val="left"/>
      <w:pPr>
        <w:ind w:left="3037" w:hanging="260"/>
      </w:pPr>
      <w:rPr>
        <w:rFonts w:hint="default"/>
        <w:lang w:val="en-US" w:eastAsia="en-US" w:bidi="ar-SA"/>
      </w:rPr>
    </w:lvl>
    <w:lvl w:ilvl="6" w:tplc="0CD6B19C">
      <w:numFmt w:val="bullet"/>
      <w:lvlText w:val="•"/>
      <w:lvlJc w:val="left"/>
      <w:pPr>
        <w:ind w:left="3506" w:hanging="260"/>
      </w:pPr>
      <w:rPr>
        <w:rFonts w:hint="default"/>
        <w:lang w:val="en-US" w:eastAsia="en-US" w:bidi="ar-SA"/>
      </w:rPr>
    </w:lvl>
    <w:lvl w:ilvl="7" w:tplc="6100DCDC">
      <w:numFmt w:val="bullet"/>
      <w:lvlText w:val="•"/>
      <w:lvlJc w:val="left"/>
      <w:pPr>
        <w:ind w:left="3975" w:hanging="260"/>
      </w:pPr>
      <w:rPr>
        <w:rFonts w:hint="default"/>
        <w:lang w:val="en-US" w:eastAsia="en-US" w:bidi="ar-SA"/>
      </w:rPr>
    </w:lvl>
    <w:lvl w:ilvl="8" w:tplc="82AEE9B6">
      <w:numFmt w:val="bullet"/>
      <w:lvlText w:val="•"/>
      <w:lvlJc w:val="left"/>
      <w:pPr>
        <w:ind w:left="4443" w:hanging="260"/>
      </w:pPr>
      <w:rPr>
        <w:rFonts w:hint="default"/>
        <w:lang w:val="en-US" w:eastAsia="en-US" w:bidi="ar-SA"/>
      </w:rPr>
    </w:lvl>
  </w:abstractNum>
  <w:abstractNum w:abstractNumId="2" w15:restartNumberingAfterBreak="0">
    <w:nsid w:val="407C18D2"/>
    <w:multiLevelType w:val="hybridMultilevel"/>
    <w:tmpl w:val="95A8E838"/>
    <w:lvl w:ilvl="0" w:tplc="70B8AD98">
      <w:numFmt w:val="bullet"/>
      <w:lvlText w:val="-"/>
      <w:lvlJc w:val="left"/>
      <w:pPr>
        <w:ind w:left="163" w:hanging="80"/>
      </w:pPr>
      <w:rPr>
        <w:rFonts w:ascii="Cambria" w:eastAsia="Cambria" w:hAnsi="Cambria" w:cs="Cambria" w:hint="default"/>
        <w:b w:val="0"/>
        <w:bCs w:val="0"/>
        <w:i w:val="0"/>
        <w:iCs w:val="0"/>
        <w:spacing w:val="0"/>
        <w:w w:val="102"/>
        <w:sz w:val="12"/>
        <w:szCs w:val="12"/>
        <w:lang w:val="en-US" w:eastAsia="en-US" w:bidi="ar-SA"/>
      </w:rPr>
    </w:lvl>
    <w:lvl w:ilvl="1" w:tplc="1F7426D2">
      <w:numFmt w:val="bullet"/>
      <w:lvlText w:val="•"/>
      <w:lvlJc w:val="left"/>
      <w:pPr>
        <w:ind w:left="295" w:hanging="80"/>
      </w:pPr>
      <w:rPr>
        <w:rFonts w:hint="default"/>
        <w:lang w:val="en-US" w:eastAsia="en-US" w:bidi="ar-SA"/>
      </w:rPr>
    </w:lvl>
    <w:lvl w:ilvl="2" w:tplc="C8C23308">
      <w:numFmt w:val="bullet"/>
      <w:lvlText w:val="•"/>
      <w:lvlJc w:val="left"/>
      <w:pPr>
        <w:ind w:left="431" w:hanging="80"/>
      </w:pPr>
      <w:rPr>
        <w:rFonts w:hint="default"/>
        <w:lang w:val="en-US" w:eastAsia="en-US" w:bidi="ar-SA"/>
      </w:rPr>
    </w:lvl>
    <w:lvl w:ilvl="3" w:tplc="0DD4E420">
      <w:numFmt w:val="bullet"/>
      <w:lvlText w:val="•"/>
      <w:lvlJc w:val="left"/>
      <w:pPr>
        <w:ind w:left="567" w:hanging="80"/>
      </w:pPr>
      <w:rPr>
        <w:rFonts w:hint="default"/>
        <w:lang w:val="en-US" w:eastAsia="en-US" w:bidi="ar-SA"/>
      </w:rPr>
    </w:lvl>
    <w:lvl w:ilvl="4" w:tplc="2508F3E6">
      <w:numFmt w:val="bullet"/>
      <w:lvlText w:val="•"/>
      <w:lvlJc w:val="left"/>
      <w:pPr>
        <w:ind w:left="703" w:hanging="80"/>
      </w:pPr>
      <w:rPr>
        <w:rFonts w:hint="default"/>
        <w:lang w:val="en-US" w:eastAsia="en-US" w:bidi="ar-SA"/>
      </w:rPr>
    </w:lvl>
    <w:lvl w:ilvl="5" w:tplc="80CEE28A">
      <w:numFmt w:val="bullet"/>
      <w:lvlText w:val="•"/>
      <w:lvlJc w:val="left"/>
      <w:pPr>
        <w:ind w:left="839" w:hanging="80"/>
      </w:pPr>
      <w:rPr>
        <w:rFonts w:hint="default"/>
        <w:lang w:val="en-US" w:eastAsia="en-US" w:bidi="ar-SA"/>
      </w:rPr>
    </w:lvl>
    <w:lvl w:ilvl="6" w:tplc="66C638E2">
      <w:numFmt w:val="bullet"/>
      <w:lvlText w:val="•"/>
      <w:lvlJc w:val="left"/>
      <w:pPr>
        <w:ind w:left="975" w:hanging="80"/>
      </w:pPr>
      <w:rPr>
        <w:rFonts w:hint="default"/>
        <w:lang w:val="en-US" w:eastAsia="en-US" w:bidi="ar-SA"/>
      </w:rPr>
    </w:lvl>
    <w:lvl w:ilvl="7" w:tplc="BD3AFA54">
      <w:numFmt w:val="bullet"/>
      <w:lvlText w:val="•"/>
      <w:lvlJc w:val="left"/>
      <w:pPr>
        <w:ind w:left="1111" w:hanging="80"/>
      </w:pPr>
      <w:rPr>
        <w:rFonts w:hint="default"/>
        <w:lang w:val="en-US" w:eastAsia="en-US" w:bidi="ar-SA"/>
      </w:rPr>
    </w:lvl>
    <w:lvl w:ilvl="8" w:tplc="EF5896DA">
      <w:numFmt w:val="bullet"/>
      <w:lvlText w:val="•"/>
      <w:lvlJc w:val="left"/>
      <w:pPr>
        <w:ind w:left="1247" w:hanging="80"/>
      </w:pPr>
      <w:rPr>
        <w:rFonts w:hint="default"/>
        <w:lang w:val="en-US" w:eastAsia="en-US" w:bidi="ar-SA"/>
      </w:rPr>
    </w:lvl>
  </w:abstractNum>
  <w:abstractNum w:abstractNumId="3" w15:restartNumberingAfterBreak="0">
    <w:nsid w:val="5C806661"/>
    <w:multiLevelType w:val="hybridMultilevel"/>
    <w:tmpl w:val="9C422A44"/>
    <w:lvl w:ilvl="0" w:tplc="4EB62458">
      <w:start w:val="1"/>
      <w:numFmt w:val="lowerLetter"/>
      <w:lvlText w:val="%1."/>
      <w:lvlJc w:val="left"/>
      <w:pPr>
        <w:ind w:left="720" w:hanging="360"/>
      </w:pPr>
      <w:rPr>
        <w:rFonts w:hint="default"/>
        <w:i w:val="0"/>
        <w:w w:val="11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6F3817E2"/>
    <w:multiLevelType w:val="multilevel"/>
    <w:tmpl w:val="B37E8744"/>
    <w:lvl w:ilvl="0">
      <w:start w:val="1"/>
      <w:numFmt w:val="decimal"/>
      <w:lvlText w:val="%1."/>
      <w:lvlJc w:val="left"/>
      <w:pPr>
        <w:ind w:left="288" w:hanging="245"/>
      </w:pPr>
      <w:rPr>
        <w:rFonts w:ascii="Times New Roman" w:eastAsia="Times New Roman" w:hAnsi="Times New Roman" w:cs="Times New Roman" w:hint="default"/>
        <w:b/>
        <w:bCs/>
        <w:i w:val="0"/>
        <w:iCs w:val="0"/>
        <w:spacing w:val="0"/>
        <w:w w:val="120"/>
        <w:sz w:val="16"/>
        <w:szCs w:val="16"/>
        <w:lang w:val="en-US" w:eastAsia="en-US" w:bidi="ar-SA"/>
      </w:rPr>
    </w:lvl>
    <w:lvl w:ilvl="1">
      <w:start w:val="1"/>
      <w:numFmt w:val="decimal"/>
      <w:lvlText w:val="%1.%2."/>
      <w:lvlJc w:val="left"/>
      <w:pPr>
        <w:ind w:left="409" w:hanging="367"/>
      </w:pPr>
      <w:rPr>
        <w:rFonts w:ascii="Times New Roman" w:eastAsia="Times New Roman" w:hAnsi="Times New Roman" w:cs="Times New Roman" w:hint="default"/>
        <w:b w:val="0"/>
        <w:bCs w:val="0"/>
        <w:i/>
        <w:iCs/>
        <w:spacing w:val="0"/>
        <w:w w:val="110"/>
        <w:sz w:val="16"/>
        <w:szCs w:val="16"/>
        <w:lang w:val="en-US" w:eastAsia="en-US" w:bidi="ar-SA"/>
      </w:rPr>
    </w:lvl>
    <w:lvl w:ilvl="2">
      <w:start w:val="1"/>
      <w:numFmt w:val="decimal"/>
      <w:lvlText w:val="%1.%2.%3."/>
      <w:lvlJc w:val="left"/>
      <w:pPr>
        <w:ind w:left="543" w:hanging="501"/>
      </w:pPr>
      <w:rPr>
        <w:rFonts w:ascii="Times New Roman" w:eastAsia="Times New Roman" w:hAnsi="Times New Roman" w:cs="Times New Roman" w:hint="default"/>
        <w:b w:val="0"/>
        <w:bCs w:val="0"/>
        <w:i/>
        <w:iCs/>
        <w:spacing w:val="0"/>
        <w:w w:val="110"/>
        <w:sz w:val="16"/>
        <w:szCs w:val="16"/>
        <w:lang w:val="en-US" w:eastAsia="en-US" w:bidi="ar-SA"/>
      </w:rPr>
    </w:lvl>
    <w:lvl w:ilvl="3">
      <w:numFmt w:val="bullet"/>
      <w:lvlText w:val="•"/>
      <w:lvlJc w:val="left"/>
      <w:pPr>
        <w:ind w:left="433" w:hanging="501"/>
      </w:pPr>
      <w:rPr>
        <w:rFonts w:hint="default"/>
        <w:lang w:val="en-US" w:eastAsia="en-US" w:bidi="ar-SA"/>
      </w:rPr>
    </w:lvl>
    <w:lvl w:ilvl="4">
      <w:numFmt w:val="bullet"/>
      <w:lvlText w:val="•"/>
      <w:lvlJc w:val="left"/>
      <w:pPr>
        <w:ind w:left="326" w:hanging="501"/>
      </w:pPr>
      <w:rPr>
        <w:rFonts w:hint="default"/>
        <w:lang w:val="en-US" w:eastAsia="en-US" w:bidi="ar-SA"/>
      </w:rPr>
    </w:lvl>
    <w:lvl w:ilvl="5">
      <w:numFmt w:val="bullet"/>
      <w:lvlText w:val="•"/>
      <w:lvlJc w:val="left"/>
      <w:pPr>
        <w:ind w:left="219" w:hanging="501"/>
      </w:pPr>
      <w:rPr>
        <w:rFonts w:hint="default"/>
        <w:lang w:val="en-US" w:eastAsia="en-US" w:bidi="ar-SA"/>
      </w:rPr>
    </w:lvl>
    <w:lvl w:ilvl="6">
      <w:numFmt w:val="bullet"/>
      <w:lvlText w:val="•"/>
      <w:lvlJc w:val="left"/>
      <w:pPr>
        <w:ind w:left="112" w:hanging="501"/>
      </w:pPr>
      <w:rPr>
        <w:rFonts w:hint="default"/>
        <w:lang w:val="en-US" w:eastAsia="en-US" w:bidi="ar-SA"/>
      </w:rPr>
    </w:lvl>
    <w:lvl w:ilvl="7">
      <w:numFmt w:val="bullet"/>
      <w:lvlText w:val="•"/>
      <w:lvlJc w:val="left"/>
      <w:pPr>
        <w:ind w:left="5" w:hanging="501"/>
      </w:pPr>
      <w:rPr>
        <w:rFonts w:hint="default"/>
        <w:lang w:val="en-US" w:eastAsia="en-US" w:bidi="ar-SA"/>
      </w:rPr>
    </w:lvl>
    <w:lvl w:ilvl="8">
      <w:numFmt w:val="bullet"/>
      <w:lvlText w:val="•"/>
      <w:lvlJc w:val="left"/>
      <w:pPr>
        <w:ind w:left="-101" w:hanging="501"/>
      </w:pPr>
      <w:rPr>
        <w:rFonts w:hint="default"/>
        <w:lang w:val="en-US" w:eastAsia="en-US" w:bidi="ar-SA"/>
      </w:rPr>
    </w:lvl>
  </w:abstractNum>
  <w:num w:numId="1" w16cid:durableId="1179462401">
    <w:abstractNumId w:val="1"/>
  </w:num>
  <w:num w:numId="2" w16cid:durableId="710307178">
    <w:abstractNumId w:val="4"/>
  </w:num>
  <w:num w:numId="3" w16cid:durableId="1140539169">
    <w:abstractNumId w:val="3"/>
  </w:num>
  <w:num w:numId="4" w16cid:durableId="235752367">
    <w:abstractNumId w:val="0"/>
  </w:num>
  <w:num w:numId="5" w16cid:durableId="1624386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1512"/>
    <w:rsid w:val="00000906"/>
    <w:rsid w:val="00026A38"/>
    <w:rsid w:val="000504DE"/>
    <w:rsid w:val="00061920"/>
    <w:rsid w:val="000678BE"/>
    <w:rsid w:val="000A48D1"/>
    <w:rsid w:val="000E0DAA"/>
    <w:rsid w:val="000F1FD2"/>
    <w:rsid w:val="000F4F69"/>
    <w:rsid w:val="001134F3"/>
    <w:rsid w:val="00144B0D"/>
    <w:rsid w:val="001768BD"/>
    <w:rsid w:val="00187694"/>
    <w:rsid w:val="001C0D55"/>
    <w:rsid w:val="001E1B7F"/>
    <w:rsid w:val="001E34F2"/>
    <w:rsid w:val="00230E52"/>
    <w:rsid w:val="00235A39"/>
    <w:rsid w:val="00283794"/>
    <w:rsid w:val="002A2ACA"/>
    <w:rsid w:val="002B285B"/>
    <w:rsid w:val="002C09BC"/>
    <w:rsid w:val="002D1DD6"/>
    <w:rsid w:val="002F3C05"/>
    <w:rsid w:val="00302444"/>
    <w:rsid w:val="0032341C"/>
    <w:rsid w:val="003237CF"/>
    <w:rsid w:val="00330568"/>
    <w:rsid w:val="00332419"/>
    <w:rsid w:val="00334AE4"/>
    <w:rsid w:val="00335744"/>
    <w:rsid w:val="00371939"/>
    <w:rsid w:val="00381B72"/>
    <w:rsid w:val="003B73F6"/>
    <w:rsid w:val="003D382A"/>
    <w:rsid w:val="003D72C8"/>
    <w:rsid w:val="003E78F0"/>
    <w:rsid w:val="003F22A2"/>
    <w:rsid w:val="003F3302"/>
    <w:rsid w:val="0040398D"/>
    <w:rsid w:val="004057B4"/>
    <w:rsid w:val="00406476"/>
    <w:rsid w:val="00426B82"/>
    <w:rsid w:val="00426E0C"/>
    <w:rsid w:val="00427B47"/>
    <w:rsid w:val="00441F27"/>
    <w:rsid w:val="00496D26"/>
    <w:rsid w:val="004B561E"/>
    <w:rsid w:val="004C1810"/>
    <w:rsid w:val="004C2B62"/>
    <w:rsid w:val="004D08D6"/>
    <w:rsid w:val="004E6537"/>
    <w:rsid w:val="004F52B0"/>
    <w:rsid w:val="00501EDE"/>
    <w:rsid w:val="00511E0A"/>
    <w:rsid w:val="00536BB9"/>
    <w:rsid w:val="00552603"/>
    <w:rsid w:val="00572377"/>
    <w:rsid w:val="00580E2B"/>
    <w:rsid w:val="00591551"/>
    <w:rsid w:val="0059655E"/>
    <w:rsid w:val="005A1512"/>
    <w:rsid w:val="005A517B"/>
    <w:rsid w:val="005F3C47"/>
    <w:rsid w:val="00603E91"/>
    <w:rsid w:val="00683A5F"/>
    <w:rsid w:val="00685BB9"/>
    <w:rsid w:val="0069223C"/>
    <w:rsid w:val="0069257C"/>
    <w:rsid w:val="006A6185"/>
    <w:rsid w:val="006B08DC"/>
    <w:rsid w:val="006D74CE"/>
    <w:rsid w:val="007159A8"/>
    <w:rsid w:val="0073263D"/>
    <w:rsid w:val="0075760F"/>
    <w:rsid w:val="00763248"/>
    <w:rsid w:val="0077443D"/>
    <w:rsid w:val="00791DE9"/>
    <w:rsid w:val="007971D0"/>
    <w:rsid w:val="007A0A87"/>
    <w:rsid w:val="007A31CA"/>
    <w:rsid w:val="007F1D70"/>
    <w:rsid w:val="00812632"/>
    <w:rsid w:val="00822E45"/>
    <w:rsid w:val="00831509"/>
    <w:rsid w:val="00831C73"/>
    <w:rsid w:val="00835329"/>
    <w:rsid w:val="008356EE"/>
    <w:rsid w:val="0083632B"/>
    <w:rsid w:val="008503D5"/>
    <w:rsid w:val="0085088D"/>
    <w:rsid w:val="00873D39"/>
    <w:rsid w:val="0087659C"/>
    <w:rsid w:val="00894BC5"/>
    <w:rsid w:val="008A4C56"/>
    <w:rsid w:val="008B0D53"/>
    <w:rsid w:val="008B1C24"/>
    <w:rsid w:val="008D26A1"/>
    <w:rsid w:val="008E246E"/>
    <w:rsid w:val="008E3973"/>
    <w:rsid w:val="008F1412"/>
    <w:rsid w:val="00921412"/>
    <w:rsid w:val="00964F5F"/>
    <w:rsid w:val="00965108"/>
    <w:rsid w:val="009652D4"/>
    <w:rsid w:val="00992A9E"/>
    <w:rsid w:val="009B2CBD"/>
    <w:rsid w:val="009C1BCA"/>
    <w:rsid w:val="009D5627"/>
    <w:rsid w:val="009E7517"/>
    <w:rsid w:val="00A02B76"/>
    <w:rsid w:val="00A04715"/>
    <w:rsid w:val="00A15AB4"/>
    <w:rsid w:val="00A256EA"/>
    <w:rsid w:val="00A5150C"/>
    <w:rsid w:val="00A51D3D"/>
    <w:rsid w:val="00A52800"/>
    <w:rsid w:val="00A621ED"/>
    <w:rsid w:val="00A63C86"/>
    <w:rsid w:val="00A641F0"/>
    <w:rsid w:val="00A76B5D"/>
    <w:rsid w:val="00A91B58"/>
    <w:rsid w:val="00AE4947"/>
    <w:rsid w:val="00AE4E37"/>
    <w:rsid w:val="00B01A38"/>
    <w:rsid w:val="00B23F31"/>
    <w:rsid w:val="00B3411E"/>
    <w:rsid w:val="00B45C77"/>
    <w:rsid w:val="00B50F83"/>
    <w:rsid w:val="00B7269B"/>
    <w:rsid w:val="00B746FA"/>
    <w:rsid w:val="00BA42A1"/>
    <w:rsid w:val="00BB3EE6"/>
    <w:rsid w:val="00BD3661"/>
    <w:rsid w:val="00BF3FAC"/>
    <w:rsid w:val="00BF5588"/>
    <w:rsid w:val="00C01A56"/>
    <w:rsid w:val="00C07FC4"/>
    <w:rsid w:val="00C323F4"/>
    <w:rsid w:val="00C3361E"/>
    <w:rsid w:val="00C339BE"/>
    <w:rsid w:val="00C6608F"/>
    <w:rsid w:val="00C873B2"/>
    <w:rsid w:val="00C92E7D"/>
    <w:rsid w:val="00CB5884"/>
    <w:rsid w:val="00CC02B0"/>
    <w:rsid w:val="00CE4C11"/>
    <w:rsid w:val="00CF3BD6"/>
    <w:rsid w:val="00D00F13"/>
    <w:rsid w:val="00D04D71"/>
    <w:rsid w:val="00D20AD4"/>
    <w:rsid w:val="00D21DA0"/>
    <w:rsid w:val="00D5064B"/>
    <w:rsid w:val="00D73E1A"/>
    <w:rsid w:val="00D8674F"/>
    <w:rsid w:val="00D94F69"/>
    <w:rsid w:val="00DA7DED"/>
    <w:rsid w:val="00DB13B5"/>
    <w:rsid w:val="00DE49FD"/>
    <w:rsid w:val="00E14B3D"/>
    <w:rsid w:val="00E424F3"/>
    <w:rsid w:val="00E57F18"/>
    <w:rsid w:val="00E653FA"/>
    <w:rsid w:val="00E818BB"/>
    <w:rsid w:val="00E83BDE"/>
    <w:rsid w:val="00E9032A"/>
    <w:rsid w:val="00EB649A"/>
    <w:rsid w:val="00EC0467"/>
    <w:rsid w:val="00EC1E17"/>
    <w:rsid w:val="00EE0910"/>
    <w:rsid w:val="00F012EC"/>
    <w:rsid w:val="00F075D4"/>
    <w:rsid w:val="00F1349A"/>
    <w:rsid w:val="00F25512"/>
    <w:rsid w:val="00F27067"/>
    <w:rsid w:val="00F37946"/>
    <w:rsid w:val="00F440B0"/>
    <w:rsid w:val="00F52B0A"/>
    <w:rsid w:val="00F74DD5"/>
    <w:rsid w:val="00F805E9"/>
    <w:rsid w:val="00F84B45"/>
    <w:rsid w:val="00F97BAF"/>
    <w:rsid w:val="00FA32E5"/>
    <w:rsid w:val="00FA49B3"/>
    <w:rsid w:val="00FC7BFA"/>
    <w:rsid w:val="00FD3811"/>
    <w:rsid w:val="00FF1100"/>
    <w:rsid w:val="00FF78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93B3"/>
  <w15:docId w15:val="{2B3D1591-7F8E-4B50-AC05-664CD9D9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50C"/>
    <w:rPr>
      <w:rFonts w:eastAsia="Times New Roman" w:cs="Times New Roman"/>
    </w:rPr>
  </w:style>
  <w:style w:type="paragraph" w:styleId="Titre1">
    <w:name w:val="heading 1"/>
    <w:basedOn w:val="Normal"/>
    <w:link w:val="Titre1Car"/>
    <w:uiPriority w:val="9"/>
    <w:qFormat/>
    <w:rsid w:val="00FA32E5"/>
    <w:pPr>
      <w:ind w:left="43"/>
      <w:outlineLvl w:val="0"/>
    </w:pPr>
    <w:rPr>
      <w:b/>
      <w:bCs/>
      <w:color w:val="31849B" w:themeColor="accent5" w:themeShade="BF"/>
      <w:sz w:val="36"/>
      <w:szCs w:val="16"/>
    </w:rPr>
  </w:style>
  <w:style w:type="paragraph" w:styleId="Titre2">
    <w:name w:val="heading 2"/>
    <w:basedOn w:val="Normal"/>
    <w:next w:val="Normal"/>
    <w:link w:val="Titre2Car"/>
    <w:uiPriority w:val="9"/>
    <w:unhideWhenUsed/>
    <w:qFormat/>
    <w:rsid w:val="00A5150C"/>
    <w:pPr>
      <w:keepNext/>
      <w:keepLines/>
      <w:spacing w:before="40"/>
      <w:outlineLvl w:val="1"/>
    </w:pPr>
    <w:rPr>
      <w:rFonts w:eastAsiaTheme="majorEastAsia" w:cstheme="majorBidi"/>
      <w:b/>
      <w:color w:val="000000" w:themeColor="text1"/>
      <w:sz w:val="26"/>
      <w:szCs w:val="26"/>
    </w:rPr>
  </w:style>
  <w:style w:type="paragraph" w:styleId="Titre3">
    <w:name w:val="heading 3"/>
    <w:basedOn w:val="Normal"/>
    <w:next w:val="Normal"/>
    <w:link w:val="Titre3Car"/>
    <w:uiPriority w:val="9"/>
    <w:unhideWhenUsed/>
    <w:qFormat/>
    <w:rsid w:val="00061920"/>
    <w:pPr>
      <w:keepNext/>
      <w:keepLines/>
      <w:spacing w:before="40"/>
      <w:outlineLvl w:val="2"/>
    </w:pPr>
    <w:rPr>
      <w:rFonts w:ascii="Source Sans Pro Light" w:eastAsiaTheme="majorEastAsia" w:hAnsi="Source Sans Pro Light" w:cstheme="majorBidi"/>
      <w:b/>
      <w:sz w:val="24"/>
      <w:szCs w:val="24"/>
    </w:rPr>
  </w:style>
  <w:style w:type="paragraph" w:styleId="Titre4">
    <w:name w:val="heading 4"/>
    <w:basedOn w:val="Normal"/>
    <w:next w:val="Normal"/>
    <w:link w:val="Titre4Car"/>
    <w:uiPriority w:val="9"/>
    <w:unhideWhenUsed/>
    <w:qFormat/>
    <w:rsid w:val="00964F5F"/>
    <w:pPr>
      <w:keepNext/>
      <w:keepLines/>
      <w:spacing w:before="40"/>
      <w:outlineLvl w:val="3"/>
    </w:pPr>
    <w:rPr>
      <w:rFonts w:ascii="Source Sans Pro Light" w:eastAsiaTheme="majorEastAsia" w:hAnsi="Source Sans Pro Light" w:cstheme="majorBidi"/>
      <w:i/>
      <w:iCs/>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43"/>
      <w:jc w:val="both"/>
    </w:pPr>
    <w:rPr>
      <w:rFonts w:ascii="Times New Roman" w:hAnsi="Times New Roman"/>
      <w:sz w:val="16"/>
      <w:szCs w:val="16"/>
    </w:rPr>
  </w:style>
  <w:style w:type="paragraph" w:styleId="Titre">
    <w:name w:val="Title"/>
    <w:basedOn w:val="Normal"/>
    <w:uiPriority w:val="10"/>
    <w:qFormat/>
    <w:pPr>
      <w:spacing w:before="1"/>
      <w:ind w:left="1" w:right="1"/>
      <w:jc w:val="center"/>
    </w:pPr>
    <w:rPr>
      <w:rFonts w:ascii="Times New Roman" w:hAnsi="Times New Roman"/>
      <w:sz w:val="28"/>
      <w:szCs w:val="28"/>
    </w:rPr>
  </w:style>
  <w:style w:type="paragraph" w:styleId="Paragraphedeliste">
    <w:name w:val="List Paragraph"/>
    <w:basedOn w:val="Normal"/>
    <w:uiPriority w:val="1"/>
    <w:qFormat/>
    <w:pPr>
      <w:ind w:left="374" w:hanging="332"/>
    </w:pPr>
    <w:rPr>
      <w:rFonts w:ascii="Times New Roman" w:hAnsi="Times New Roman"/>
    </w:rPr>
  </w:style>
  <w:style w:type="paragraph" w:customStyle="1" w:styleId="TableParagraph">
    <w:name w:val="Table Paragraph"/>
    <w:basedOn w:val="Normal"/>
    <w:uiPriority w:val="1"/>
    <w:qFormat/>
    <w:pPr>
      <w:spacing w:before="15" w:line="136" w:lineRule="exact"/>
      <w:ind w:left="179"/>
    </w:pPr>
    <w:rPr>
      <w:rFonts w:ascii="Times New Roman" w:hAnsi="Times New Roman"/>
    </w:rPr>
  </w:style>
  <w:style w:type="paragraph" w:styleId="En-tte">
    <w:name w:val="header"/>
    <w:basedOn w:val="Normal"/>
    <w:link w:val="En-tteCar"/>
    <w:uiPriority w:val="99"/>
    <w:unhideWhenUsed/>
    <w:rsid w:val="00BF3FAC"/>
    <w:pPr>
      <w:tabs>
        <w:tab w:val="center" w:pos="4536"/>
        <w:tab w:val="right" w:pos="9072"/>
      </w:tabs>
    </w:pPr>
  </w:style>
  <w:style w:type="character" w:customStyle="1" w:styleId="En-tteCar">
    <w:name w:val="En-tête Car"/>
    <w:basedOn w:val="Policepardfaut"/>
    <w:link w:val="En-tte"/>
    <w:uiPriority w:val="99"/>
    <w:rsid w:val="00BF3FAC"/>
    <w:rPr>
      <w:rFonts w:ascii="Times New Roman" w:eastAsia="Times New Roman" w:hAnsi="Times New Roman" w:cs="Times New Roman"/>
    </w:rPr>
  </w:style>
  <w:style w:type="paragraph" w:styleId="Pieddepage">
    <w:name w:val="footer"/>
    <w:basedOn w:val="Normal"/>
    <w:link w:val="PieddepageCar"/>
    <w:uiPriority w:val="99"/>
    <w:unhideWhenUsed/>
    <w:rsid w:val="00BF3FAC"/>
    <w:pPr>
      <w:tabs>
        <w:tab w:val="center" w:pos="4536"/>
        <w:tab w:val="right" w:pos="9072"/>
      </w:tabs>
    </w:pPr>
  </w:style>
  <w:style w:type="character" w:customStyle="1" w:styleId="PieddepageCar">
    <w:name w:val="Pied de page Car"/>
    <w:basedOn w:val="Policepardfaut"/>
    <w:link w:val="Pieddepage"/>
    <w:uiPriority w:val="99"/>
    <w:rsid w:val="00BF3FAC"/>
    <w:rPr>
      <w:rFonts w:ascii="Times New Roman" w:eastAsia="Times New Roman" w:hAnsi="Times New Roman" w:cs="Times New Roman"/>
    </w:rPr>
  </w:style>
  <w:style w:type="character" w:styleId="Lienhypertexte">
    <w:name w:val="Hyperlink"/>
    <w:basedOn w:val="Policepardfaut"/>
    <w:uiPriority w:val="99"/>
    <w:unhideWhenUsed/>
    <w:rsid w:val="00BF3FAC"/>
    <w:rPr>
      <w:color w:val="0000FF" w:themeColor="hyperlink"/>
      <w:u w:val="single"/>
    </w:rPr>
  </w:style>
  <w:style w:type="character" w:styleId="Mentionnonrsolue">
    <w:name w:val="Unresolved Mention"/>
    <w:basedOn w:val="Policepardfaut"/>
    <w:uiPriority w:val="99"/>
    <w:semiHidden/>
    <w:unhideWhenUsed/>
    <w:rsid w:val="00BF3FAC"/>
    <w:rPr>
      <w:color w:val="605E5C"/>
      <w:shd w:val="clear" w:color="auto" w:fill="E1DFDD"/>
    </w:rPr>
  </w:style>
  <w:style w:type="character" w:customStyle="1" w:styleId="Titre2Car">
    <w:name w:val="Titre 2 Car"/>
    <w:basedOn w:val="Policepardfaut"/>
    <w:link w:val="Titre2"/>
    <w:uiPriority w:val="9"/>
    <w:rsid w:val="00A5150C"/>
    <w:rPr>
      <w:rFonts w:eastAsiaTheme="majorEastAsia" w:cstheme="majorBidi"/>
      <w:b/>
      <w:color w:val="000000" w:themeColor="text1"/>
      <w:sz w:val="26"/>
      <w:szCs w:val="26"/>
    </w:rPr>
  </w:style>
  <w:style w:type="character" w:customStyle="1" w:styleId="Titre3Car">
    <w:name w:val="Titre 3 Car"/>
    <w:basedOn w:val="Policepardfaut"/>
    <w:link w:val="Titre3"/>
    <w:uiPriority w:val="9"/>
    <w:rsid w:val="00061920"/>
    <w:rPr>
      <w:rFonts w:ascii="Source Sans Pro Light" w:eastAsiaTheme="majorEastAsia" w:hAnsi="Source Sans Pro Light" w:cstheme="majorBidi"/>
      <w:b/>
      <w:sz w:val="24"/>
      <w:szCs w:val="24"/>
    </w:rPr>
  </w:style>
  <w:style w:type="character" w:customStyle="1" w:styleId="CorpsdetexteCar">
    <w:name w:val="Corps de texte Car"/>
    <w:basedOn w:val="Policepardfaut"/>
    <w:link w:val="Corpsdetexte"/>
    <w:uiPriority w:val="1"/>
    <w:rsid w:val="00371939"/>
    <w:rPr>
      <w:rFonts w:ascii="Times New Roman" w:eastAsia="Times New Roman" w:hAnsi="Times New Roman" w:cs="Times New Roman"/>
      <w:sz w:val="16"/>
      <w:szCs w:val="16"/>
    </w:rPr>
  </w:style>
  <w:style w:type="character" w:customStyle="1" w:styleId="Titre4Car">
    <w:name w:val="Titre 4 Car"/>
    <w:basedOn w:val="Policepardfaut"/>
    <w:link w:val="Titre4"/>
    <w:uiPriority w:val="9"/>
    <w:rsid w:val="00964F5F"/>
    <w:rPr>
      <w:rFonts w:ascii="Source Sans Pro Light" w:eastAsiaTheme="majorEastAsia" w:hAnsi="Source Sans Pro Light" w:cstheme="majorBidi"/>
      <w:i/>
      <w:iCs/>
      <w:sz w:val="24"/>
    </w:rPr>
  </w:style>
  <w:style w:type="character" w:styleId="Accentuation">
    <w:name w:val="Emphasis"/>
    <w:basedOn w:val="Policepardfaut"/>
    <w:uiPriority w:val="20"/>
    <w:qFormat/>
    <w:rsid w:val="00964F5F"/>
    <w:rPr>
      <w:i/>
      <w:iCs/>
    </w:rPr>
  </w:style>
  <w:style w:type="character" w:styleId="Accentuationlgre">
    <w:name w:val="Subtle Emphasis"/>
    <w:basedOn w:val="Policepardfaut"/>
    <w:uiPriority w:val="19"/>
    <w:qFormat/>
    <w:rsid w:val="00921412"/>
    <w:rPr>
      <w:i/>
      <w:iCs/>
      <w:color w:val="404040" w:themeColor="text1" w:themeTint="BF"/>
    </w:rPr>
  </w:style>
  <w:style w:type="character" w:customStyle="1" w:styleId="Titre1Car">
    <w:name w:val="Titre 1 Car"/>
    <w:basedOn w:val="Policepardfaut"/>
    <w:link w:val="Titre1"/>
    <w:uiPriority w:val="9"/>
    <w:rsid w:val="00A02B76"/>
    <w:rPr>
      <w:rFonts w:eastAsia="Times New Roman" w:cs="Times New Roman"/>
      <w:b/>
      <w:bCs/>
      <w:color w:val="31849B" w:themeColor="accent5" w:themeShade="BF"/>
      <w:sz w:val="3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refhub.elsevier.com/S0924-2244(21)00213-2/sref60" TargetMode="External"/><Relationship Id="rId21" Type="http://schemas.openxmlformats.org/officeDocument/2006/relationships/hyperlink" Target="https://doi.org/10.2903/sp.efsa.2019.EN-1741" TargetMode="External"/><Relationship Id="rId42" Type="http://schemas.openxmlformats.org/officeDocument/2006/relationships/hyperlink" Target="https://doi.org/10.1080/19440049.2011.641164" TargetMode="External"/><Relationship Id="rId47" Type="http://schemas.openxmlformats.org/officeDocument/2006/relationships/hyperlink" Target="https://doi.org/10.1016/j.chroma.2012.05.096" TargetMode="External"/><Relationship Id="rId63" Type="http://schemas.openxmlformats.org/officeDocument/2006/relationships/hyperlink" Target="https://doi.org/10.2760/208879%2CJRC115694" TargetMode="External"/><Relationship Id="rId68" Type="http://schemas.openxmlformats.org/officeDocument/2006/relationships/hyperlink" Target="https://doi.org/10.1089/jwh.2011.2829" TargetMode="External"/><Relationship Id="rId84" Type="http://schemas.openxmlformats.org/officeDocument/2006/relationships/hyperlink" Target="http://refhub.elsevier.com/S0924-2244(21)00213-2/sref43" TargetMode="External"/><Relationship Id="rId89" Type="http://schemas.openxmlformats.org/officeDocument/2006/relationships/hyperlink" Target="http://refhub.elsevier.com/S0924-2244(21)00213-2/sref45" TargetMode="External"/><Relationship Id="rId112" Type="http://schemas.openxmlformats.org/officeDocument/2006/relationships/hyperlink" Target="https://www.lebensmittelverband.de/de/aktuell/20190502-veroeffentlichung-moh-orientierungswerte" TargetMode="External"/><Relationship Id="rId133" Type="http://schemas.openxmlformats.org/officeDocument/2006/relationships/hyperlink" Target="https://doi.org/10.1080/19440049.2019.1678770" TargetMode="External"/><Relationship Id="rId138" Type="http://schemas.openxmlformats.org/officeDocument/2006/relationships/hyperlink" Target="http://refhub.elsevier.com/S0924-2244(21)00213-2/sref72" TargetMode="External"/><Relationship Id="rId154" Type="http://schemas.openxmlformats.org/officeDocument/2006/relationships/hyperlink" Target="https://doi.org/10.1016/j.fct.2018.11.022" TargetMode="External"/><Relationship Id="rId159" Type="http://schemas.openxmlformats.org/officeDocument/2006/relationships/hyperlink" Target="http://refhub.elsevier.com/S0924-2244(21)00213-2/sref83" TargetMode="External"/><Relationship Id="rId175" Type="http://schemas.openxmlformats.org/officeDocument/2006/relationships/hyperlink" Target="https://doi.org/10.1080/01926230490465865" TargetMode="External"/><Relationship Id="rId170" Type="http://schemas.openxmlformats.org/officeDocument/2006/relationships/hyperlink" Target="https://doi.org/10.1080/19440049.2017.1306655" TargetMode="External"/><Relationship Id="rId191" Type="http://schemas.openxmlformats.org/officeDocument/2006/relationships/hyperlink" Target="http://refhub.elsevier.com/S0924-2244(21)00213-2/sref102" TargetMode="External"/><Relationship Id="rId196"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s://doi.org/10.1016/j.chroma.2012.11.034" TargetMode="External"/><Relationship Id="rId11" Type="http://schemas.openxmlformats.org/officeDocument/2006/relationships/image" Target="media/image4.jpeg"/><Relationship Id="rId32" Type="http://schemas.openxmlformats.org/officeDocument/2006/relationships/hyperlink" Target="http://www.bfr.bund.de/cm/216/uebergaenge_von_mineraloel_aus_verpackungsmaterialien_auf_lebensmittel.pdf" TargetMode="External"/><Relationship Id="rId37" Type="http://schemas.openxmlformats.org/officeDocument/2006/relationships/hyperlink" Target="https://www.bfr.bund.de/cm/343/messung-von-mineraloel-kohlenwasserstoffen-in-lebensmitteln-und-verpackungsmaterialien.pdf" TargetMode="External"/><Relationship Id="rId53" Type="http://schemas.openxmlformats.org/officeDocument/2006/relationships/hyperlink" Target="https://doi.org/10.1016/j.chroma.2017.09.028" TargetMode="External"/><Relationship Id="rId58" Type="http://schemas.openxmlformats.org/officeDocument/2006/relationships/hyperlink" Target="http://refhub.elsevier.com/S0924-2244(21)00213-2/sref26" TargetMode="External"/><Relationship Id="rId74" Type="http://schemas.openxmlformats.org/officeDocument/2006/relationships/hyperlink" Target="http://refhub.elsevier.com/S0924-2244(21)00213-2/sref37" TargetMode="External"/><Relationship Id="rId79" Type="http://schemas.openxmlformats.org/officeDocument/2006/relationships/hyperlink" Target="https://doi.org/10.2903/j.efsa.2012.2704" TargetMode="External"/><Relationship Id="rId102" Type="http://schemas.openxmlformats.org/officeDocument/2006/relationships/hyperlink" Target="https://doi.org/10.1016/j.aca.2008.12.011" TargetMode="External"/><Relationship Id="rId123" Type="http://schemas.openxmlformats.org/officeDocument/2006/relationships/hyperlink" Target="http://refhub.elsevier.com/S0924-2244(21)00213-2/sref65" TargetMode="External"/><Relationship Id="rId128" Type="http://schemas.openxmlformats.org/officeDocument/2006/relationships/hyperlink" Target="http://refhub.elsevier.com/S0924-2244(21)00213-2/sref66" TargetMode="External"/><Relationship Id="rId144" Type="http://schemas.openxmlformats.org/officeDocument/2006/relationships/hyperlink" Target="https://doi.org/10.1016/j.foodchem.2015.09.032" TargetMode="External"/><Relationship Id="rId149" Type="http://schemas.openxmlformats.org/officeDocument/2006/relationships/hyperlink" Target="https://doi.org/10.1016/S1352-2310(02)00358-8" TargetMode="External"/><Relationship Id="rId5" Type="http://schemas.openxmlformats.org/officeDocument/2006/relationships/webSettings" Target="webSettings.xml"/><Relationship Id="rId90" Type="http://schemas.openxmlformats.org/officeDocument/2006/relationships/hyperlink" Target="http://refhub.elsevier.com/S0924-2244(21)00213-2/sref46" TargetMode="External"/><Relationship Id="rId95" Type="http://schemas.openxmlformats.org/officeDocument/2006/relationships/hyperlink" Target="http://refhub.elsevier.com/S0924-2244(21)00213-2/sref48" TargetMode="External"/><Relationship Id="rId160" Type="http://schemas.openxmlformats.org/officeDocument/2006/relationships/hyperlink" Target="http://refhub.elsevier.com/S0924-2244(21)00213-2/sref83" TargetMode="External"/><Relationship Id="rId165" Type="http://schemas.openxmlformats.org/officeDocument/2006/relationships/hyperlink" Target="https://doi.org/10.1021/jf960927b" TargetMode="External"/><Relationship Id="rId181" Type="http://schemas.openxmlformats.org/officeDocument/2006/relationships/hyperlink" Target="http://refhub.elsevier.com/S0924-2244(21)00213-2/sref98" TargetMode="External"/><Relationship Id="rId186" Type="http://schemas.openxmlformats.org/officeDocument/2006/relationships/hyperlink" Target="http://refhub.elsevier.com/S0924-2244(21)00213-2/sref100" TargetMode="External"/><Relationship Id="rId22" Type="http://schemas.openxmlformats.org/officeDocument/2006/relationships/hyperlink" Target="http://refhub.elsevier.com/S0924-2244(21)00213-2/sref5" TargetMode="External"/><Relationship Id="rId27" Type="http://schemas.openxmlformats.org/officeDocument/2006/relationships/hyperlink" Target="https://doi.org/10.1016/j.scitotenv.2017.01.071" TargetMode="External"/><Relationship Id="rId43" Type="http://schemas.openxmlformats.org/officeDocument/2006/relationships/hyperlink" Target="http://refhub.elsevier.com/S0924-2244(21)00213-2/sref17" TargetMode="External"/><Relationship Id="rId48" Type="http://schemas.openxmlformats.org/officeDocument/2006/relationships/hyperlink" Target="https://doi.org/10.1016/j.chroma.2012.05.096" TargetMode="External"/><Relationship Id="rId64" Type="http://schemas.openxmlformats.org/officeDocument/2006/relationships/hyperlink" Target="https://doi.org/10.1007/s00003-020-01287-w" TargetMode="External"/><Relationship Id="rId69" Type="http://schemas.openxmlformats.org/officeDocument/2006/relationships/hyperlink" Target="https://doi.org/10.2903/sp.efsa.2017.en-1090" TargetMode="External"/><Relationship Id="rId113" Type="http://schemas.openxmlformats.org/officeDocument/2006/relationships/hyperlink" Target="https://www.foodwatch.org/en/reports/2015/mineral-oil-in-food/" TargetMode="External"/><Relationship Id="rId118" Type="http://schemas.openxmlformats.org/officeDocument/2006/relationships/hyperlink" Target="http://refhub.elsevier.com/S0924-2244(21)00213-2/sref60" TargetMode="External"/><Relationship Id="rId134" Type="http://schemas.openxmlformats.org/officeDocument/2006/relationships/hyperlink" Target="http://refhub.elsevier.com/S0924-2244(21)00213-2/sref70" TargetMode="External"/><Relationship Id="rId139" Type="http://schemas.openxmlformats.org/officeDocument/2006/relationships/hyperlink" Target="http://refhub.elsevier.com/S0924-2244(21)00213-2/sref72" TargetMode="External"/><Relationship Id="rId80" Type="http://schemas.openxmlformats.org/officeDocument/2006/relationships/hyperlink" Target="https://doi.org/10.2903/j.efsa.2012.2578" TargetMode="External"/><Relationship Id="rId85" Type="http://schemas.openxmlformats.org/officeDocument/2006/relationships/hyperlink" Target="http://refhub.elsevier.com/S0924-2244(21)00213-2/sref44" TargetMode="External"/><Relationship Id="rId150" Type="http://schemas.openxmlformats.org/officeDocument/2006/relationships/hyperlink" Target="https://doi.org/10.1111/ics.12276" TargetMode="External"/><Relationship Id="rId155" Type="http://schemas.openxmlformats.org/officeDocument/2006/relationships/hyperlink" Target="https://doi.org/10.1080/10408444.2019.1694862" TargetMode="External"/><Relationship Id="rId171" Type="http://schemas.openxmlformats.org/officeDocument/2006/relationships/hyperlink" Target="https://doi.org/10.1002/ejlt.201900383" TargetMode="External"/><Relationship Id="rId176" Type="http://schemas.openxmlformats.org/officeDocument/2006/relationships/hyperlink" Target="https://doi.org/10.1080/01926230490465865" TargetMode="External"/><Relationship Id="rId192" Type="http://schemas.openxmlformats.org/officeDocument/2006/relationships/hyperlink" Target="http://refhub.elsevier.com/S0924-2244(21)00213-2/sref102" TargetMode="External"/><Relationship Id="rId19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doi.org/10.1080/10408444.2017.1319336" TargetMode="External"/><Relationship Id="rId33" Type="http://schemas.openxmlformats.org/officeDocument/2006/relationships/hyperlink" Target="http://www.bfr.bund.de/cm/216/uebergaenge_von_mineraloel_aus_verpackungsmaterialien_auf_lebensmittel.pdf" TargetMode="External"/><Relationship Id="rId38" Type="http://schemas.openxmlformats.org/officeDocument/2006/relationships/hyperlink" Target="https://www.bfr.bund.de/cm/343/messung-von-mineraloel-kohlenwasserstoffen-in-lebensmitteln-und-verpackungsmaterialien.pdf" TargetMode="External"/><Relationship Id="rId59" Type="http://schemas.openxmlformats.org/officeDocument/2006/relationships/hyperlink" Target="https://doi.org/10.1080/10408440701749421" TargetMode="External"/><Relationship Id="rId103" Type="http://schemas.openxmlformats.org/officeDocument/2006/relationships/hyperlink" Target="https://doi.org/10.1016/j.aca.2008.12.007" TargetMode="External"/><Relationship Id="rId108" Type="http://schemas.openxmlformats.org/officeDocument/2006/relationships/hyperlink" Target="https://doi.org/10.1016/j.scitotenv.2017.07.275" TargetMode="External"/><Relationship Id="rId124" Type="http://schemas.openxmlformats.org/officeDocument/2006/relationships/hyperlink" Target="http://refhub.elsevier.com/S0924-2244(21)00213-2/sref65" TargetMode="External"/><Relationship Id="rId129" Type="http://schemas.openxmlformats.org/officeDocument/2006/relationships/hyperlink" Target="https://doi.org/10.1002/jssc.201900833" TargetMode="External"/><Relationship Id="rId54" Type="http://schemas.openxmlformats.org/officeDocument/2006/relationships/hyperlink" Target="https://doi.org/10.1016/j.chroma.2020.461236" TargetMode="External"/><Relationship Id="rId70" Type="http://schemas.openxmlformats.org/officeDocument/2006/relationships/hyperlink" Target="https://doi.org/10.1016/S0046-8177(84)80163-X" TargetMode="External"/><Relationship Id="rId75" Type="http://schemas.openxmlformats.org/officeDocument/2006/relationships/hyperlink" Target="https://doi.org/10.1093/ajcp/78.1.35" TargetMode="External"/><Relationship Id="rId91" Type="http://schemas.openxmlformats.org/officeDocument/2006/relationships/hyperlink" Target="http://refhub.elsevier.com/S0924-2244(21)00213-2/sref46" TargetMode="External"/><Relationship Id="rId96" Type="http://schemas.openxmlformats.org/officeDocument/2006/relationships/hyperlink" Target="http://refhub.elsevier.com/S0924-2244(21)00213-2/sref48" TargetMode="External"/><Relationship Id="rId140" Type="http://schemas.openxmlformats.org/officeDocument/2006/relationships/hyperlink" Target="http://refhub.elsevier.com/S0924-2244(21)00213-2/sref72" TargetMode="External"/><Relationship Id="rId145" Type="http://schemas.openxmlformats.org/officeDocument/2006/relationships/hyperlink" Target="https://doi.org/10.1016/j.foodchem.2015.09.032" TargetMode="External"/><Relationship Id="rId161" Type="http://schemas.openxmlformats.org/officeDocument/2006/relationships/hyperlink" Target="http://refhub.elsevier.com/S0924-2244(21)00213-2/sref84" TargetMode="External"/><Relationship Id="rId166" Type="http://schemas.openxmlformats.org/officeDocument/2006/relationships/hyperlink" Target="https://doi.org/10.1093/toxsci/10.3.466" TargetMode="External"/><Relationship Id="rId182" Type="http://schemas.openxmlformats.org/officeDocument/2006/relationships/hyperlink" Target="http://refhub.elsevier.com/S0924-2244(21)00213-2/sref98" TargetMode="External"/><Relationship Id="rId187" Type="http://schemas.openxmlformats.org/officeDocument/2006/relationships/hyperlink" Target="http://refhub.elsevier.com/S0924-2244(21)00213-2/sref1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efhub.elsevier.com/S0924-2244(21)00213-2/sref6" TargetMode="External"/><Relationship Id="rId28" Type="http://schemas.openxmlformats.org/officeDocument/2006/relationships/hyperlink" Target="https://doi.org/10.1016/j.fct.2014.04.029" TargetMode="External"/><Relationship Id="rId49" Type="http://schemas.openxmlformats.org/officeDocument/2006/relationships/hyperlink" Target="https://doi.org/10.1016/j.chroma.2014.11.064" TargetMode="External"/><Relationship Id="rId114" Type="http://schemas.openxmlformats.org/officeDocument/2006/relationships/hyperlink" Target="https://www.foodwatch.org/en/reports/2015/mineral-oil-in-food/" TargetMode="External"/><Relationship Id="rId119" Type="http://schemas.openxmlformats.org/officeDocument/2006/relationships/hyperlink" Target="https://doi.org/10.1021/acs.jafc.8b02225" TargetMode="External"/><Relationship Id="rId44" Type="http://schemas.openxmlformats.org/officeDocument/2006/relationships/hyperlink" Target="http://refhub.elsevier.com/S0924-2244(21)00213-2/sref17" TargetMode="External"/><Relationship Id="rId60" Type="http://schemas.openxmlformats.org/officeDocument/2006/relationships/hyperlink" Target="https://doi.org/10.1080/10408440701749421" TargetMode="External"/><Relationship Id="rId65" Type="http://schemas.openxmlformats.org/officeDocument/2006/relationships/hyperlink" Target="https://doi.org/10.1016/j.yrtph.2019.05.012" TargetMode="External"/><Relationship Id="rId81" Type="http://schemas.openxmlformats.org/officeDocument/2006/relationships/hyperlink" Target="https://doi.org/10.2903/j.efsa.2012.2578" TargetMode="External"/><Relationship Id="rId86" Type="http://schemas.openxmlformats.org/officeDocument/2006/relationships/hyperlink" Target="http://refhub.elsevier.com/S0924-2244(21)00213-2/sref44" TargetMode="External"/><Relationship Id="rId130" Type="http://schemas.openxmlformats.org/officeDocument/2006/relationships/hyperlink" Target="https://doi.org/10.1002/jssc.201900833" TargetMode="External"/><Relationship Id="rId135" Type="http://schemas.openxmlformats.org/officeDocument/2006/relationships/hyperlink" Target="http://refhub.elsevier.com/S0924-2244(21)00213-2/sref70" TargetMode="External"/><Relationship Id="rId151" Type="http://schemas.openxmlformats.org/officeDocument/2006/relationships/hyperlink" Target="https://doi.org/10.1016/S0273-2300(03)00098-9" TargetMode="External"/><Relationship Id="rId156" Type="http://schemas.openxmlformats.org/officeDocument/2006/relationships/hyperlink" Target="https://doi.org/10.1080/10408444.2019.1694862" TargetMode="External"/><Relationship Id="rId177" Type="http://schemas.openxmlformats.org/officeDocument/2006/relationships/hyperlink" Target="http://refhub.elsevier.com/S0924-2244(21)00213-2/sref96" TargetMode="External"/><Relationship Id="rId198" Type="http://schemas.openxmlformats.org/officeDocument/2006/relationships/theme" Target="theme/theme1.xml"/><Relationship Id="rId172" Type="http://schemas.openxmlformats.org/officeDocument/2006/relationships/hyperlink" Target="https://doi.org/10.1186/ar1824" TargetMode="External"/><Relationship Id="rId193" Type="http://schemas.openxmlformats.org/officeDocument/2006/relationships/hyperlink" Target="https://doi.org/10.1002/jssc.201501247" TargetMode="External"/><Relationship Id="rId13" Type="http://schemas.openxmlformats.org/officeDocument/2006/relationships/image" Target="media/image6.png"/><Relationship Id="rId18" Type="http://schemas.openxmlformats.org/officeDocument/2006/relationships/hyperlink" Target="https://doi.org/10.1080/10408444.2017.1319336" TargetMode="External"/><Relationship Id="rId39" Type="http://schemas.openxmlformats.org/officeDocument/2006/relationships/hyperlink" Target="http://refhub.elsevier.com/S0924-2244(21)00213-2/sref14" TargetMode="External"/><Relationship Id="rId109" Type="http://schemas.openxmlformats.org/officeDocument/2006/relationships/hyperlink" Target="https://doi.org/10.1016/j.scitotenv.2017.07.275" TargetMode="External"/><Relationship Id="rId34" Type="http://schemas.openxmlformats.org/officeDocument/2006/relationships/hyperlink" Target="http://www.bfr.bund.de/cm/343/7_sitzung_der_bfr_kommission_fuer_bedarfsgegenstaende.pdf" TargetMode="External"/><Relationship Id="rId50" Type="http://schemas.openxmlformats.org/officeDocument/2006/relationships/hyperlink" Target="https://doi.org/10.1016/j.chroma.2014.11.064" TargetMode="External"/><Relationship Id="rId55" Type="http://schemas.openxmlformats.org/officeDocument/2006/relationships/hyperlink" Target="https://www.lebensmittelverband.de/de/lebensmittel/verpackung/mineraloeluebergaenge/toolbox-vermeidung-mosh-moah" TargetMode="External"/><Relationship Id="rId76" Type="http://schemas.openxmlformats.org/officeDocument/2006/relationships/hyperlink" Target="https://doi.org/10.2903/j.efsa.2008.724" TargetMode="External"/><Relationship Id="rId97" Type="http://schemas.openxmlformats.org/officeDocument/2006/relationships/hyperlink" Target="http://refhub.elsevier.com/S0924-2244(21)00213-2/sref49" TargetMode="External"/><Relationship Id="rId104" Type="http://schemas.openxmlformats.org/officeDocument/2006/relationships/hyperlink" Target="https://doi.org/10.1007/s00217-009-1099-8" TargetMode="External"/><Relationship Id="rId120" Type="http://schemas.openxmlformats.org/officeDocument/2006/relationships/hyperlink" Target="http://refhub.elsevier.com/S0924-2244(21)00213-2/sref62" TargetMode="External"/><Relationship Id="rId125" Type="http://schemas.openxmlformats.org/officeDocument/2006/relationships/hyperlink" Target="http://refhub.elsevier.com/S0924-2244(21)00213-2/sref65" TargetMode="External"/><Relationship Id="rId141" Type="http://schemas.openxmlformats.org/officeDocument/2006/relationships/hyperlink" Target="https://doi.org/10.1080/10473220390237467" TargetMode="External"/><Relationship Id="rId146" Type="http://schemas.openxmlformats.org/officeDocument/2006/relationships/hyperlink" Target="https://doi.org/10.1016/j.foodchem.2014.02.071" TargetMode="External"/><Relationship Id="rId167" Type="http://schemas.openxmlformats.org/officeDocument/2006/relationships/hyperlink" Target="https://doi.org/10.1093/toxsci/10.3.466" TargetMode="External"/><Relationship Id="rId188" Type="http://schemas.openxmlformats.org/officeDocument/2006/relationships/hyperlink" Target="https://doi.org/10.1016/j.foodchem.2013.06.091" TargetMode="External"/><Relationship Id="rId7" Type="http://schemas.openxmlformats.org/officeDocument/2006/relationships/endnotes" Target="endnotes.xml"/><Relationship Id="rId71" Type="http://schemas.openxmlformats.org/officeDocument/2006/relationships/hyperlink" Target="https://doi.org/10.1186/1476-069X-6-15" TargetMode="External"/><Relationship Id="rId92" Type="http://schemas.openxmlformats.org/officeDocument/2006/relationships/hyperlink" Target="http://refhub.elsevier.com/S0924-2244(21)00213-2/sref47" TargetMode="External"/><Relationship Id="rId162" Type="http://schemas.openxmlformats.org/officeDocument/2006/relationships/hyperlink" Target="http://refhub.elsevier.com/S0924-2244(21)00213-2/sref84" TargetMode="External"/><Relationship Id="rId183" Type="http://schemas.openxmlformats.org/officeDocument/2006/relationships/hyperlink" Target="http://refhub.elsevier.com/S0924-2244(21)00213-2/sref99" TargetMode="External"/><Relationship Id="rId2" Type="http://schemas.openxmlformats.org/officeDocument/2006/relationships/numbering" Target="numbering.xml"/><Relationship Id="rId29" Type="http://schemas.openxmlformats.org/officeDocument/2006/relationships/hyperlink" Target="https://doi.org/10.1016/j.fct.2014.04.029" TargetMode="External"/><Relationship Id="rId24" Type="http://schemas.openxmlformats.org/officeDocument/2006/relationships/hyperlink" Target="http://refhub.elsevier.com/S0924-2244(21)00213-2/sref6" TargetMode="External"/><Relationship Id="rId40" Type="http://schemas.openxmlformats.org/officeDocument/2006/relationships/hyperlink" Target="https://doi.org/10.1007/s00217-011-1478-9" TargetMode="External"/><Relationship Id="rId45" Type="http://schemas.openxmlformats.org/officeDocument/2006/relationships/hyperlink" Target="https://doi.org/10.1016/j.chroma.2012.05.095" TargetMode="External"/><Relationship Id="rId66" Type="http://schemas.openxmlformats.org/officeDocument/2006/relationships/hyperlink" Target="https://doi.org/10.1016/j.fct.2007.08.036" TargetMode="External"/><Relationship Id="rId87" Type="http://schemas.openxmlformats.org/officeDocument/2006/relationships/hyperlink" Target="http://refhub.elsevier.com/S0924-2244(21)00213-2/sref45" TargetMode="External"/><Relationship Id="rId110" Type="http://schemas.openxmlformats.org/officeDocument/2006/relationships/hyperlink" Target="https://www.lebensmittelverband.de/de/aktuell/20190502-veroeffentlichung-moh-orientierungswerte" TargetMode="External"/><Relationship Id="rId115" Type="http://schemas.openxmlformats.org/officeDocument/2006/relationships/hyperlink" Target="https://doi.org/10.1016/j.chroma.2019.460391" TargetMode="External"/><Relationship Id="rId131" Type="http://schemas.openxmlformats.org/officeDocument/2006/relationships/hyperlink" Target="http://refhub.elsevier.com/S0924-2244(21)00213-2/sref68" TargetMode="External"/><Relationship Id="rId136" Type="http://schemas.openxmlformats.org/officeDocument/2006/relationships/hyperlink" Target="https://doi.org/10.1080/19440049.2015.1130863" TargetMode="External"/><Relationship Id="rId157" Type="http://schemas.openxmlformats.org/officeDocument/2006/relationships/hyperlink" Target="https://doi.org/10.1039/c6ay00655h" TargetMode="External"/><Relationship Id="rId178" Type="http://schemas.openxmlformats.org/officeDocument/2006/relationships/hyperlink" Target="http://refhub.elsevier.com/S0924-2244(21)00213-2/sref96" TargetMode="External"/><Relationship Id="rId61" Type="http://schemas.openxmlformats.org/officeDocument/2006/relationships/hyperlink" Target="https://doi.org/10.1016/j.yrtph.2012.02.014" TargetMode="External"/><Relationship Id="rId82" Type="http://schemas.openxmlformats.org/officeDocument/2006/relationships/hyperlink" Target="http://refhub.elsevier.com/S0924-2244(21)00213-2/sref43" TargetMode="External"/><Relationship Id="rId152" Type="http://schemas.openxmlformats.org/officeDocument/2006/relationships/hyperlink" Target="https://doi.org/10.1016/S0273-2300(03)00098-9" TargetMode="External"/><Relationship Id="rId173" Type="http://schemas.openxmlformats.org/officeDocument/2006/relationships/hyperlink" Target="https://doi.org/10.1289/ehp.9810627" TargetMode="External"/><Relationship Id="rId194" Type="http://schemas.openxmlformats.org/officeDocument/2006/relationships/hyperlink" Target="https://doi.org/10.1007/s00003-013-0848-6" TargetMode="External"/><Relationship Id="rId19" Type="http://schemas.openxmlformats.org/officeDocument/2006/relationships/hyperlink" Target="https://doi.org/10.1016/j.toxrep.2017.02.002" TargetMode="External"/><Relationship Id="rId14" Type="http://schemas.openxmlformats.org/officeDocument/2006/relationships/image" Target="media/image7.png"/><Relationship Id="rId30" Type="http://schemas.openxmlformats.org/officeDocument/2006/relationships/hyperlink" Target="https://doi.org/10.1016/0163-7827(89)90012-X" TargetMode="External"/><Relationship Id="rId35" Type="http://schemas.openxmlformats.org/officeDocument/2006/relationships/hyperlink" Target="http://www.bfr.bund.de/cm/343/7_sitzung_der_bfr_kommission_fuer_bedarfsgegenstaende.pdf" TargetMode="External"/><Relationship Id="rId56" Type="http://schemas.openxmlformats.org/officeDocument/2006/relationships/hyperlink" Target="https://www.lebensmittelverband.de/de/lebensmittel/verpackung/mineraloeluebergaenge/toolbox-vermeidung-mosh-moah" TargetMode="External"/><Relationship Id="rId77" Type="http://schemas.openxmlformats.org/officeDocument/2006/relationships/hyperlink" Target="https://doi.org/10.2903/j.efsa.2008.724" TargetMode="External"/><Relationship Id="rId100" Type="http://schemas.openxmlformats.org/officeDocument/2006/relationships/hyperlink" Target="https://doi.org/10.1021/jf802244r" TargetMode="External"/><Relationship Id="rId105" Type="http://schemas.openxmlformats.org/officeDocument/2006/relationships/hyperlink" Target="https://doi.org/10.1007/s00217-009-1099-8" TargetMode="External"/><Relationship Id="rId126" Type="http://schemas.openxmlformats.org/officeDocument/2006/relationships/hyperlink" Target="http://refhub.elsevier.com/S0924-2244(21)00213-2/sref64" TargetMode="External"/><Relationship Id="rId147" Type="http://schemas.openxmlformats.org/officeDocument/2006/relationships/hyperlink" Target="https://doi.org/10.1016/j.chroma.2017.05.035" TargetMode="External"/><Relationship Id="rId168" Type="http://schemas.openxmlformats.org/officeDocument/2006/relationships/hyperlink" Target="https://doi.org/10.3390/cancers2020436" TargetMode="External"/><Relationship Id="rId8" Type="http://schemas.openxmlformats.org/officeDocument/2006/relationships/image" Target="media/image1.png"/><Relationship Id="rId51" Type="http://schemas.openxmlformats.org/officeDocument/2006/relationships/hyperlink" Target="https://doi.org/10.1007/s00003-017-1127-8" TargetMode="External"/><Relationship Id="rId72" Type="http://schemas.openxmlformats.org/officeDocument/2006/relationships/hyperlink" Target="http://refhub.elsevier.com/S0924-2244(21)00213-2/sref37" TargetMode="External"/><Relationship Id="rId93" Type="http://schemas.openxmlformats.org/officeDocument/2006/relationships/hyperlink" Target="http://refhub.elsevier.com/S0924-2244(21)00213-2/sref47" TargetMode="External"/><Relationship Id="rId98" Type="http://schemas.openxmlformats.org/officeDocument/2006/relationships/hyperlink" Target="http://refhub.elsevier.com/S0924-2244(21)00213-2/sref49" TargetMode="External"/><Relationship Id="rId121" Type="http://schemas.openxmlformats.org/officeDocument/2006/relationships/hyperlink" Target="http://refhub.elsevier.com/S0924-2244(21)00213-2/sref62" TargetMode="External"/><Relationship Id="rId142" Type="http://schemas.openxmlformats.org/officeDocument/2006/relationships/hyperlink" Target="https://doi.org/10.1080/10473220390237467" TargetMode="External"/><Relationship Id="rId163" Type="http://schemas.openxmlformats.org/officeDocument/2006/relationships/hyperlink" Target="https://doi.org/10.1016/j.aca.2013.03.002" TargetMode="External"/><Relationship Id="rId184" Type="http://schemas.openxmlformats.org/officeDocument/2006/relationships/hyperlink" Target="http://refhub.elsevier.com/S0924-2244(21)00213-2/sref99" TargetMode="External"/><Relationship Id="rId189" Type="http://schemas.openxmlformats.org/officeDocument/2006/relationships/hyperlink" Target="https://doi.org/10.1016/j.foodchem.2013.06.091" TargetMode="External"/><Relationship Id="rId3" Type="http://schemas.openxmlformats.org/officeDocument/2006/relationships/styles" Target="styles.xml"/><Relationship Id="rId25" Type="http://schemas.openxmlformats.org/officeDocument/2006/relationships/hyperlink" Target="http://refhub.elsevier.com/S0924-2244(21)00213-2/sref6" TargetMode="External"/><Relationship Id="rId46" Type="http://schemas.openxmlformats.org/officeDocument/2006/relationships/hyperlink" Target="https://doi.org/10.1016/j.chroma.2012.05.095" TargetMode="External"/><Relationship Id="rId67" Type="http://schemas.openxmlformats.org/officeDocument/2006/relationships/hyperlink" Target="https://doi.org/10.1089/jwh.2011.2829" TargetMode="External"/><Relationship Id="rId116" Type="http://schemas.openxmlformats.org/officeDocument/2006/relationships/hyperlink" Target="https://doi.org/10.1016/j.foodcont.2016.12.003" TargetMode="External"/><Relationship Id="rId137" Type="http://schemas.openxmlformats.org/officeDocument/2006/relationships/hyperlink" Target="https://doi.org/10.1080/19440049.2015.1130863" TargetMode="External"/><Relationship Id="rId158" Type="http://schemas.openxmlformats.org/officeDocument/2006/relationships/hyperlink" Target="https://doi.org/10.1039/c6ay00655h" TargetMode="External"/><Relationship Id="rId20" Type="http://schemas.openxmlformats.org/officeDocument/2006/relationships/hyperlink" Target="https://doi.org/10.1016/j.toxrep.2017.02.002" TargetMode="External"/><Relationship Id="rId41" Type="http://schemas.openxmlformats.org/officeDocument/2006/relationships/hyperlink" Target="https://doi.org/10.1007/s00217-011-1478-9" TargetMode="External"/><Relationship Id="rId62" Type="http://schemas.openxmlformats.org/officeDocument/2006/relationships/hyperlink" Target="https://doi.org/10.1016/j.yrtph.2012.02.014" TargetMode="External"/><Relationship Id="rId83" Type="http://schemas.openxmlformats.org/officeDocument/2006/relationships/hyperlink" Target="http://refhub.elsevier.com/S0924-2244(21)00213-2/sref43" TargetMode="External"/><Relationship Id="rId88" Type="http://schemas.openxmlformats.org/officeDocument/2006/relationships/hyperlink" Target="http://refhub.elsevier.com/S0924-2244(21)00213-2/sref45" TargetMode="External"/><Relationship Id="rId111" Type="http://schemas.openxmlformats.org/officeDocument/2006/relationships/hyperlink" Target="https://www.lebensmittelverband.de/de/aktuell/20190502-veroeffentlichung-moh-orientierungswerte" TargetMode="External"/><Relationship Id="rId132" Type="http://schemas.openxmlformats.org/officeDocument/2006/relationships/hyperlink" Target="http://refhub.elsevier.com/S0924-2244(21)00213-2/sref68" TargetMode="External"/><Relationship Id="rId153" Type="http://schemas.openxmlformats.org/officeDocument/2006/relationships/hyperlink" Target="https://doi.org/10.1016/j.fct.2018.11.022" TargetMode="External"/><Relationship Id="rId174" Type="http://schemas.openxmlformats.org/officeDocument/2006/relationships/hyperlink" Target="https://doi.org/10.1371/journal.pone.0147239" TargetMode="External"/><Relationship Id="rId179" Type="http://schemas.openxmlformats.org/officeDocument/2006/relationships/hyperlink" Target="https://doi.org/10.21945/RIVM-2017-0182" TargetMode="External"/><Relationship Id="rId195" Type="http://schemas.openxmlformats.org/officeDocument/2006/relationships/header" Target="header1.xml"/><Relationship Id="rId190" Type="http://schemas.openxmlformats.org/officeDocument/2006/relationships/hyperlink" Target="http://refhub.elsevier.com/S0924-2244(21)00213-2/sref102" TargetMode="External"/><Relationship Id="rId15" Type="http://schemas.openxmlformats.org/officeDocument/2006/relationships/image" Target="media/image8.png"/><Relationship Id="rId36" Type="http://schemas.openxmlformats.org/officeDocument/2006/relationships/hyperlink" Target="https://www.bfr.bund.de/cm/343/messung-von-mineraloel-kohlenwasserstoffen-in-lebensmitteln-und-verpackungsmaterialien.pdf" TargetMode="External"/><Relationship Id="rId57" Type="http://schemas.openxmlformats.org/officeDocument/2006/relationships/hyperlink" Target="http://refhub.elsevier.com/S0924-2244(21)00213-2/sref26" TargetMode="External"/><Relationship Id="rId106" Type="http://schemas.openxmlformats.org/officeDocument/2006/relationships/hyperlink" Target="https://doi.org/10.1016/j.chroma.2012.11.034" TargetMode="External"/><Relationship Id="rId127" Type="http://schemas.openxmlformats.org/officeDocument/2006/relationships/hyperlink" Target="http://refhub.elsevier.com/S0924-2244(21)00213-2/sref64" TargetMode="External"/><Relationship Id="rId10" Type="http://schemas.openxmlformats.org/officeDocument/2006/relationships/image" Target="media/image3.png"/><Relationship Id="rId31" Type="http://schemas.openxmlformats.org/officeDocument/2006/relationships/hyperlink" Target="https://doi.org/10.1016/j.fct.2019.110966" TargetMode="External"/><Relationship Id="rId52" Type="http://schemas.openxmlformats.org/officeDocument/2006/relationships/hyperlink" Target="https://doi.org/10.1016/j.chroma.2017.09.028" TargetMode="External"/><Relationship Id="rId73" Type="http://schemas.openxmlformats.org/officeDocument/2006/relationships/hyperlink" Target="http://refhub.elsevier.com/S0924-2244(21)00213-2/sref37" TargetMode="External"/><Relationship Id="rId78" Type="http://schemas.openxmlformats.org/officeDocument/2006/relationships/hyperlink" Target="https://doi.org/10.2903/j.efsa.2012.2579" TargetMode="External"/><Relationship Id="rId94" Type="http://schemas.openxmlformats.org/officeDocument/2006/relationships/hyperlink" Target="http://refhub.elsevier.com/S0924-2244(21)00213-2/sref47" TargetMode="External"/><Relationship Id="rId99" Type="http://schemas.openxmlformats.org/officeDocument/2006/relationships/hyperlink" Target="http://refhub.elsevier.com/S0924-2244(21)00213-2/sref49" TargetMode="External"/><Relationship Id="rId101" Type="http://schemas.openxmlformats.org/officeDocument/2006/relationships/hyperlink" Target="https://doi.org/10.1177/019262339502300104" TargetMode="External"/><Relationship Id="rId122" Type="http://schemas.openxmlformats.org/officeDocument/2006/relationships/hyperlink" Target="https://doi.org/10.1021/jf950571o" TargetMode="External"/><Relationship Id="rId143" Type="http://schemas.openxmlformats.org/officeDocument/2006/relationships/hyperlink" Target="https://doi.org/10.1002/jhrc.1240190803" TargetMode="External"/><Relationship Id="rId148" Type="http://schemas.openxmlformats.org/officeDocument/2006/relationships/hyperlink" Target="https://doi.org/10.1016/j.chroma.2017.05.035" TargetMode="External"/><Relationship Id="rId164" Type="http://schemas.openxmlformats.org/officeDocument/2006/relationships/hyperlink" Target="https://doi.org/10.1021/jf960927b" TargetMode="External"/><Relationship Id="rId169" Type="http://schemas.openxmlformats.org/officeDocument/2006/relationships/hyperlink" Target="https://doi.org/10.1177/019262339602400210" TargetMode="External"/><Relationship Id="rId185" Type="http://schemas.openxmlformats.org/officeDocument/2006/relationships/hyperlink" Target="http://refhub.elsevier.com/S0924-2244(21)00213-2/sref10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refhub.elsevier.com/S0924-2244(21)00213-2/sref98" TargetMode="External"/><Relationship Id="rId26" Type="http://schemas.openxmlformats.org/officeDocument/2006/relationships/hyperlink" Target="https://doi.org/10.1016/j.scitotenv.2017.01.0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A832-BEEE-4DBE-A8BB-F6AE9F5DF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32</Pages>
  <Words>18192</Words>
  <Characters>100062</Characters>
  <Application>Microsoft Office Word</Application>
  <DocSecurity>0</DocSecurity>
  <Lines>833</Lines>
  <Paragraphs>236</Paragraphs>
  <ScaleCrop>false</ScaleCrop>
  <HeadingPairs>
    <vt:vector size="2" baseType="variant">
      <vt:variant>
        <vt:lpstr>Titre</vt:lpstr>
      </vt:variant>
      <vt:variant>
        <vt:i4>1</vt:i4>
      </vt:variant>
    </vt:vector>
  </HeadingPairs>
  <TitlesOfParts>
    <vt:vector size="1" baseType="lpstr">
      <vt:lpstr>Microwave-assisted extraction of oxygen heterocyclic compounds from Citrus -scented creams using a deep eutectic solvent and their determination by HPLC-PDA</vt:lpstr>
    </vt:vector>
  </TitlesOfParts>
  <Company>HP Inc.</Company>
  <LinksUpToDate>false</LinksUpToDate>
  <CharactersWithSpaces>118018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Microwave-assisted extraction of oxygen heterocyclic compounds from Citrus -scented creams using a deep eutectic solvent and their determination by HPLC-PDA</dc:title>
  <dc:subject>Journal of Chromatography A, 1756 (2025) 466085. doi:10.1016/j.chroma.2025.466085</dc:subject>
  <dc:creator>Giovanna Cafeo</dc:creator>
  <cp:keywords>Furocoumarins,Cosmetics,Microwave-Assisted Extraction (MAE),Deep Eutectic Solvents (DES),HPLC-PDA</cp:keywords>
  <cp:lastModifiedBy>Remacle Alice</cp:lastModifiedBy>
  <cp:revision>176</cp:revision>
  <cp:lastPrinted>2025-07-29T11:01:00Z</cp:lastPrinted>
  <dcterms:created xsi:type="dcterms:W3CDTF">2025-07-29T08:19:00Z</dcterms:created>
  <dcterms:modified xsi:type="dcterms:W3CDTF">2025-08-22T10:44:00Z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ionDate--Text">
    <vt:lpwstr>9th June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2025-07-29T00:00:00Z</vt:filetime>
  </property>
  <property fmtid="{D5CDD505-2E9C-101B-9397-08002B2CF9AE}" pid="11" name="Producer">
    <vt:lpwstr>Acrobat Distiller 8.1.0 (Windows)</vt:lpwstr>
  </property>
  <property fmtid="{D5CDD505-2E9C-101B-9397-08002B2CF9AE}" pid="12" name="doi">
    <vt:lpwstr>10.1016/j.chroma.2025.466085</vt:lpwstr>
  </property>
  <property fmtid="{D5CDD505-2E9C-101B-9397-08002B2CF9AE}" pid="13" name="robots">
    <vt:lpwstr>noindex</vt:lpwstr>
  </property>
</Properties>
</file>