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81933" w14:textId="285F1738" w:rsidR="00E00D3A" w:rsidRDefault="00E00D3A" w:rsidP="00EE7DEE">
      <w:pPr>
        <w:pStyle w:val="Titre1"/>
        <w:spacing w:line="276" w:lineRule="auto"/>
        <w:jc w:val="both"/>
        <w:rPr>
          <w:color w:val="000000" w:themeColor="text1"/>
          <w:sz w:val="28"/>
          <w:szCs w:val="28"/>
        </w:rPr>
      </w:pPr>
      <w:bookmarkStart w:id="0" w:name="_Toc354859951"/>
      <w:bookmarkStart w:id="1" w:name="_Toc354862122"/>
      <w:bookmarkStart w:id="2" w:name="_Toc358513264"/>
      <w:r w:rsidRPr="00EE7DEE">
        <w:rPr>
          <w:color w:val="000000" w:themeColor="text1"/>
          <w:sz w:val="28"/>
          <w:szCs w:val="28"/>
        </w:rPr>
        <w:t>Collecte de données épidémiologiques sur la santé bucco-dentaire chez des jeunes enfants dans le cadre des consultations O.N.E. en Province de Liège</w:t>
      </w:r>
      <w:r w:rsidR="00E55017">
        <w:rPr>
          <w:color w:val="000000" w:themeColor="text1"/>
          <w:sz w:val="28"/>
          <w:szCs w:val="28"/>
        </w:rPr>
        <w:t xml:space="preserve"> - </w:t>
      </w:r>
      <w:r w:rsidR="0081285C">
        <w:rPr>
          <w:color w:val="000000" w:themeColor="text1"/>
          <w:sz w:val="28"/>
          <w:szCs w:val="28"/>
        </w:rPr>
        <w:t>Étude</w:t>
      </w:r>
      <w:r w:rsidR="00E55017">
        <w:rPr>
          <w:color w:val="000000" w:themeColor="text1"/>
          <w:sz w:val="28"/>
          <w:szCs w:val="28"/>
        </w:rPr>
        <w:t xml:space="preserve"> pilote </w:t>
      </w:r>
      <w:r w:rsidR="006F2828">
        <w:rPr>
          <w:color w:val="000000" w:themeColor="text1"/>
          <w:sz w:val="28"/>
          <w:szCs w:val="28"/>
        </w:rPr>
        <w:t>conduite auprès de</w:t>
      </w:r>
      <w:r w:rsidR="00E55017">
        <w:rPr>
          <w:color w:val="000000" w:themeColor="text1"/>
          <w:sz w:val="28"/>
          <w:szCs w:val="28"/>
        </w:rPr>
        <w:t xml:space="preserve"> 212 enfants </w:t>
      </w:r>
      <w:r w:rsidR="00296A6C">
        <w:rPr>
          <w:color w:val="000000" w:themeColor="text1"/>
          <w:sz w:val="28"/>
          <w:szCs w:val="28"/>
        </w:rPr>
        <w:t>dans 11 centres O.N.E de la Province de Liège</w:t>
      </w:r>
    </w:p>
    <w:p w14:paraId="40464BBB" w14:textId="77777777" w:rsidR="00EE7DEE" w:rsidRPr="00EE7DEE" w:rsidRDefault="00EE7DEE" w:rsidP="00EE7DEE"/>
    <w:p w14:paraId="5E9B862D" w14:textId="77777777" w:rsidR="00E00D3A" w:rsidRPr="00882E5B" w:rsidRDefault="00882E5B" w:rsidP="00E00D3A">
      <w:pPr>
        <w:rPr>
          <w:rFonts w:cs="Arial"/>
          <w:i/>
          <w:lang w:val="fr-BE"/>
        </w:rPr>
      </w:pPr>
      <w:r w:rsidRPr="00882E5B">
        <w:rPr>
          <w:rFonts w:cs="Arial"/>
          <w:i/>
          <w:lang w:val="fr-BE"/>
        </w:rPr>
        <w:t>TTT</w:t>
      </w:r>
      <w:r w:rsidR="00E00D3A" w:rsidRPr="00882E5B">
        <w:rPr>
          <w:rFonts w:cs="Arial"/>
          <w:i/>
          <w:lang w:val="fr-BE"/>
        </w:rPr>
        <w:t>. Truong, A.</w:t>
      </w:r>
      <w:r w:rsidR="00E11845" w:rsidRPr="00882E5B">
        <w:rPr>
          <w:rFonts w:cs="Arial"/>
          <w:i/>
          <w:lang w:val="fr-BE"/>
        </w:rPr>
        <w:t xml:space="preserve"> </w:t>
      </w:r>
      <w:proofErr w:type="spellStart"/>
      <w:r w:rsidR="00E00D3A" w:rsidRPr="00882E5B">
        <w:rPr>
          <w:rFonts w:cs="Arial"/>
          <w:i/>
          <w:lang w:val="fr-BE"/>
        </w:rPr>
        <w:t>Bolette</w:t>
      </w:r>
      <w:proofErr w:type="spellEnd"/>
      <w:r w:rsidR="00E00D3A" w:rsidRPr="00882E5B">
        <w:rPr>
          <w:rFonts w:cs="Arial"/>
          <w:i/>
          <w:lang w:val="fr-BE"/>
        </w:rPr>
        <w:t xml:space="preserve">, A. </w:t>
      </w:r>
      <w:proofErr w:type="spellStart"/>
      <w:r w:rsidR="00E00D3A" w:rsidRPr="00882E5B">
        <w:rPr>
          <w:rFonts w:cs="Arial"/>
          <w:i/>
          <w:lang w:val="fr-BE"/>
        </w:rPr>
        <w:t>Guéders</w:t>
      </w:r>
      <w:proofErr w:type="spellEnd"/>
      <w:r w:rsidR="00E00D3A" w:rsidRPr="00882E5B">
        <w:rPr>
          <w:rFonts w:cs="Arial"/>
          <w:i/>
          <w:lang w:val="fr-BE"/>
        </w:rPr>
        <w:t>, Prof S. Geerts</w:t>
      </w:r>
    </w:p>
    <w:p w14:paraId="0F776596" w14:textId="77777777" w:rsidR="00E00D3A" w:rsidRDefault="00882E5B" w:rsidP="00E00D3A">
      <w:pPr>
        <w:rPr>
          <w:rFonts w:cs="Arial"/>
          <w:sz w:val="20"/>
          <w:lang w:val="fr-BE"/>
        </w:rPr>
      </w:pPr>
      <w:proofErr w:type="spellStart"/>
      <w:r>
        <w:rPr>
          <w:rFonts w:cs="Arial"/>
          <w:b/>
          <w:sz w:val="20"/>
          <w:lang w:val="fr-BE"/>
        </w:rPr>
        <w:t>Thi</w:t>
      </w:r>
      <w:proofErr w:type="spellEnd"/>
      <w:r>
        <w:rPr>
          <w:rFonts w:cs="Arial"/>
          <w:b/>
          <w:sz w:val="20"/>
          <w:lang w:val="fr-BE"/>
        </w:rPr>
        <w:t xml:space="preserve"> </w:t>
      </w:r>
      <w:proofErr w:type="spellStart"/>
      <w:r>
        <w:rPr>
          <w:rFonts w:cs="Arial"/>
          <w:b/>
          <w:sz w:val="20"/>
          <w:lang w:val="fr-BE"/>
        </w:rPr>
        <w:t>Thuy-Trâm</w:t>
      </w:r>
      <w:proofErr w:type="spellEnd"/>
      <w:r w:rsidR="00E00D3A" w:rsidRPr="005A6DD0">
        <w:rPr>
          <w:rFonts w:cs="Arial"/>
          <w:b/>
          <w:sz w:val="20"/>
          <w:lang w:val="fr-BE"/>
        </w:rPr>
        <w:t xml:space="preserve"> Truong</w:t>
      </w:r>
      <w:r w:rsidR="00E00D3A">
        <w:rPr>
          <w:rFonts w:cs="Arial"/>
          <w:b/>
          <w:sz w:val="20"/>
          <w:lang w:val="fr-BE"/>
        </w:rPr>
        <w:t xml:space="preserve"> </w:t>
      </w:r>
      <w:r w:rsidR="00E00D3A" w:rsidRPr="005A6DD0">
        <w:rPr>
          <w:rFonts w:cs="Arial"/>
          <w:sz w:val="20"/>
          <w:lang w:val="fr-BE"/>
        </w:rPr>
        <w:t>Licenciée en Science</w:t>
      </w:r>
      <w:r w:rsidR="00E00D3A">
        <w:rPr>
          <w:rFonts w:cs="Arial"/>
          <w:sz w:val="20"/>
          <w:lang w:val="fr-BE"/>
        </w:rPr>
        <w:t>s Dentaires, Chef de clinique Adjoint</w:t>
      </w:r>
      <w:r w:rsidR="00E00D3A" w:rsidRPr="005A6DD0">
        <w:rPr>
          <w:rFonts w:cs="Arial"/>
          <w:sz w:val="20"/>
          <w:lang w:val="fr-BE"/>
        </w:rPr>
        <w:t>, Service de</w:t>
      </w:r>
      <w:r w:rsidR="00E00D3A">
        <w:rPr>
          <w:rFonts w:cs="Arial"/>
          <w:sz w:val="20"/>
          <w:lang w:val="fr-BE"/>
        </w:rPr>
        <w:t xml:space="preserve"> Dentisterie Conservatrice et de Pédodontie</w:t>
      </w:r>
      <w:r w:rsidR="00E00D3A" w:rsidRPr="005A6DD0">
        <w:rPr>
          <w:rFonts w:cs="Arial"/>
          <w:sz w:val="20"/>
          <w:lang w:val="fr-BE"/>
        </w:rPr>
        <w:t>, CHU de Liège</w:t>
      </w:r>
    </w:p>
    <w:p w14:paraId="7280DAEB" w14:textId="77777777" w:rsidR="00E00D3A" w:rsidRPr="00E00D3A" w:rsidRDefault="00E00D3A" w:rsidP="00E00D3A">
      <w:pPr>
        <w:rPr>
          <w:rFonts w:cs="Arial"/>
          <w:sz w:val="20"/>
          <w:lang w:val="fr-BE"/>
        </w:rPr>
      </w:pPr>
      <w:r w:rsidRPr="005A6DD0">
        <w:rPr>
          <w:rFonts w:cs="Arial"/>
          <w:b/>
          <w:sz w:val="20"/>
          <w:lang w:val="fr-BE"/>
        </w:rPr>
        <w:t xml:space="preserve">Amandine </w:t>
      </w:r>
      <w:proofErr w:type="spellStart"/>
      <w:r w:rsidRPr="005A6DD0">
        <w:rPr>
          <w:rFonts w:cs="Arial"/>
          <w:b/>
          <w:sz w:val="20"/>
          <w:lang w:val="fr-BE"/>
        </w:rPr>
        <w:t>Bolette</w:t>
      </w:r>
      <w:proofErr w:type="spellEnd"/>
      <w:r>
        <w:rPr>
          <w:rFonts w:cs="Arial"/>
          <w:b/>
          <w:sz w:val="20"/>
          <w:lang w:val="fr-BE"/>
        </w:rPr>
        <w:t xml:space="preserve"> </w:t>
      </w:r>
      <w:r w:rsidRPr="005A6DD0">
        <w:rPr>
          <w:rFonts w:cs="Arial"/>
          <w:sz w:val="20"/>
          <w:lang w:val="fr-BE"/>
        </w:rPr>
        <w:t>Licenciée en Sciences Dentaires, Chef de clinique, Service de Den</w:t>
      </w:r>
      <w:r>
        <w:rPr>
          <w:rFonts w:cs="Arial"/>
          <w:sz w:val="20"/>
          <w:lang w:val="fr-BE"/>
        </w:rPr>
        <w:t>tisterie Conservatrice et de Pédodontie</w:t>
      </w:r>
      <w:r w:rsidRPr="005A6DD0">
        <w:rPr>
          <w:rFonts w:cs="Arial"/>
          <w:sz w:val="20"/>
          <w:lang w:val="fr-BE"/>
        </w:rPr>
        <w:t>, CHU de Liège</w:t>
      </w:r>
    </w:p>
    <w:p w14:paraId="545B68C0" w14:textId="77777777" w:rsidR="00E00D3A" w:rsidRPr="00F97C73" w:rsidRDefault="00E00D3A" w:rsidP="00E00D3A">
      <w:pPr>
        <w:rPr>
          <w:rFonts w:cs="Arial"/>
          <w:b/>
          <w:sz w:val="20"/>
          <w:lang w:val="fr-BE"/>
        </w:rPr>
      </w:pPr>
      <w:r w:rsidRPr="005A6DD0">
        <w:rPr>
          <w:rFonts w:cs="Arial"/>
          <w:b/>
          <w:sz w:val="20"/>
          <w:lang w:val="fr-BE"/>
        </w:rPr>
        <w:t xml:space="preserve">Audrey </w:t>
      </w:r>
      <w:proofErr w:type="spellStart"/>
      <w:r w:rsidRPr="005A6DD0">
        <w:rPr>
          <w:rFonts w:cs="Arial"/>
          <w:b/>
          <w:sz w:val="20"/>
          <w:lang w:val="fr-BE"/>
        </w:rPr>
        <w:t>Guéders</w:t>
      </w:r>
      <w:proofErr w:type="spellEnd"/>
      <w:r>
        <w:rPr>
          <w:rFonts w:cs="Arial"/>
          <w:b/>
          <w:sz w:val="20"/>
          <w:lang w:val="fr-BE"/>
        </w:rPr>
        <w:t xml:space="preserve"> </w:t>
      </w:r>
      <w:r w:rsidRPr="005A6DD0">
        <w:rPr>
          <w:rFonts w:cs="Arial"/>
          <w:sz w:val="20"/>
          <w:lang w:val="fr-BE"/>
        </w:rPr>
        <w:t>Docteur en Sciences Dentaires, Chef de clinique, Service de Den</w:t>
      </w:r>
      <w:r>
        <w:rPr>
          <w:rFonts w:cs="Arial"/>
          <w:sz w:val="20"/>
          <w:lang w:val="fr-BE"/>
        </w:rPr>
        <w:t>tisterie Conservatrice et de Pédodontie</w:t>
      </w:r>
      <w:r w:rsidRPr="005A6DD0">
        <w:rPr>
          <w:rFonts w:cs="Arial"/>
          <w:sz w:val="20"/>
          <w:lang w:val="fr-BE"/>
        </w:rPr>
        <w:t>, CHU de Liège</w:t>
      </w:r>
    </w:p>
    <w:p w14:paraId="51CE5F7F" w14:textId="31092D4F" w:rsidR="00E00D3A" w:rsidRDefault="00E00D3A" w:rsidP="00E00D3A">
      <w:pPr>
        <w:rPr>
          <w:rFonts w:cs="Arial"/>
          <w:sz w:val="20"/>
          <w:lang w:val="fr-BE"/>
        </w:rPr>
      </w:pPr>
      <w:r w:rsidRPr="005A6DD0">
        <w:rPr>
          <w:rFonts w:cs="Arial"/>
          <w:b/>
          <w:sz w:val="20"/>
          <w:lang w:val="fr-BE"/>
        </w:rPr>
        <w:t>Professeur Sabine Geerts</w:t>
      </w:r>
      <w:r>
        <w:rPr>
          <w:rFonts w:cs="Arial"/>
          <w:b/>
          <w:sz w:val="20"/>
          <w:lang w:val="fr-BE"/>
        </w:rPr>
        <w:t xml:space="preserve"> </w:t>
      </w:r>
      <w:r w:rsidR="006F2828">
        <w:rPr>
          <w:rFonts w:cs="Arial"/>
          <w:b/>
          <w:sz w:val="20"/>
          <w:lang w:val="fr-BE"/>
        </w:rPr>
        <w:t xml:space="preserve">(ULiège) </w:t>
      </w:r>
      <w:r w:rsidRPr="005A6DD0">
        <w:rPr>
          <w:rFonts w:cs="Arial"/>
          <w:sz w:val="20"/>
          <w:lang w:val="fr-BE"/>
        </w:rPr>
        <w:t>Docteur en Sciences Dentaires, Chef du Service de Dentist</w:t>
      </w:r>
      <w:r>
        <w:rPr>
          <w:rFonts w:cs="Arial"/>
          <w:sz w:val="20"/>
          <w:lang w:val="fr-BE"/>
        </w:rPr>
        <w:t>erie Conservatrice et de Pédodontie</w:t>
      </w:r>
      <w:r w:rsidRPr="005A6DD0">
        <w:rPr>
          <w:rFonts w:cs="Arial"/>
          <w:sz w:val="20"/>
          <w:lang w:val="fr-BE"/>
        </w:rPr>
        <w:t>, CHU de Liège</w:t>
      </w:r>
    </w:p>
    <w:p w14:paraId="75326B7E" w14:textId="77777777" w:rsidR="002E3929" w:rsidRPr="00F97C73" w:rsidRDefault="002E3929" w:rsidP="00E00D3A">
      <w:pPr>
        <w:rPr>
          <w:rFonts w:cs="Arial"/>
          <w:b/>
          <w:sz w:val="20"/>
          <w:lang w:val="fr-BE"/>
        </w:rPr>
      </w:pPr>
    </w:p>
    <w:bookmarkEnd w:id="0"/>
    <w:bookmarkEnd w:id="1"/>
    <w:p w14:paraId="2A52B13E" w14:textId="35D58AC3" w:rsidR="002E3929" w:rsidRDefault="002E3929" w:rsidP="002E3929">
      <w:pPr>
        <w:spacing w:line="276" w:lineRule="auto"/>
        <w:jc w:val="both"/>
        <w:rPr>
          <w:rFonts w:cs="Arial"/>
          <w:color w:val="000000" w:themeColor="text1"/>
          <w:lang w:val="fr-BE"/>
        </w:rPr>
      </w:pPr>
      <w:r w:rsidRPr="001E63F7">
        <w:rPr>
          <w:b/>
          <w:bCs/>
        </w:rPr>
        <w:t>Résumé</w:t>
      </w:r>
      <w:r>
        <w:t> : La</w:t>
      </w:r>
      <w:r w:rsidRPr="003B4FEC">
        <w:t xml:space="preserve"> carie dentaire </w:t>
      </w:r>
      <w:r>
        <w:t>touche</w:t>
      </w:r>
      <w:r w:rsidRPr="003B4FEC">
        <w:t xml:space="preserve"> </w:t>
      </w:r>
      <w:r>
        <w:t xml:space="preserve">encore </w:t>
      </w:r>
      <w:r w:rsidRPr="003B4FEC">
        <w:t>60 à 90% des enfants scolarisés dans le monde</w:t>
      </w:r>
      <w:r>
        <w:t xml:space="preserve">. </w:t>
      </w:r>
      <w:r>
        <w:rPr>
          <w:rFonts w:cs="Arial"/>
          <w:lang w:val="fr-BE"/>
        </w:rPr>
        <w:t xml:space="preserve">Nous avons collecté les données épidémiologiques de 212 d’enfants de moins de 6 ans </w:t>
      </w:r>
      <w:r w:rsidRPr="00CF041C">
        <w:rPr>
          <w:rFonts w:cs="Trebuchet MS"/>
          <w:szCs w:val="26"/>
        </w:rPr>
        <w:t>fréquentant l’Office de la Naissance et de l’Enfance</w:t>
      </w:r>
      <w:r>
        <w:rPr>
          <w:rFonts w:cs="Trebuchet MS"/>
          <w:szCs w:val="26"/>
        </w:rPr>
        <w:t xml:space="preserve"> </w:t>
      </w:r>
      <w:r w:rsidRPr="00CF041C">
        <w:rPr>
          <w:rFonts w:cs="Trebuchet MS"/>
          <w:szCs w:val="26"/>
        </w:rPr>
        <w:t>en Province de Liège</w:t>
      </w:r>
      <w:r>
        <w:rPr>
          <w:rFonts w:cs="Arial"/>
        </w:rPr>
        <w:t xml:space="preserve">. </w:t>
      </w:r>
      <w:r>
        <w:t>Les</w:t>
      </w:r>
      <w:r w:rsidRPr="00D14352">
        <w:t xml:space="preserve"> relation</w:t>
      </w:r>
      <w:r>
        <w:t>s</w:t>
      </w:r>
      <w:r w:rsidRPr="00D14352">
        <w:t xml:space="preserve"> entre la prévalence de la carie dentaire dans l</w:t>
      </w:r>
      <w:r>
        <w:t>’échantillon de</w:t>
      </w:r>
      <w:r w:rsidRPr="00D14352">
        <w:t xml:space="preserve"> population </w:t>
      </w:r>
      <w:r w:rsidRPr="003275D6">
        <w:t xml:space="preserve">étudié </w:t>
      </w:r>
      <w:r w:rsidRPr="00CB34A8">
        <w:t xml:space="preserve">et </w:t>
      </w:r>
      <w:r>
        <w:t xml:space="preserve">les facteurs de risque ont été analysées. </w:t>
      </w:r>
      <w:r>
        <w:rPr>
          <w:rFonts w:cs="Arial"/>
          <w:color w:val="000000"/>
        </w:rPr>
        <w:t xml:space="preserve">Parmi </w:t>
      </w:r>
      <w:r w:rsidRPr="002E3929">
        <w:rPr>
          <w:rFonts w:cs="Arial"/>
          <w:color w:val="000000"/>
        </w:rPr>
        <w:t>les 212 enfants examinés,</w:t>
      </w:r>
      <w:r>
        <w:rPr>
          <w:rFonts w:cs="Arial"/>
          <w:color w:val="000000"/>
        </w:rPr>
        <w:t xml:space="preserve"> </w:t>
      </w:r>
      <w:r w:rsidRPr="00B80E49">
        <w:rPr>
          <w:rFonts w:cs="Arial"/>
          <w:color w:val="000000"/>
        </w:rPr>
        <w:t>66% n’ont aucune dent cariée ou obturée</w:t>
      </w:r>
      <w:r>
        <w:rPr>
          <w:rFonts w:cs="Arial"/>
          <w:color w:val="000000"/>
        </w:rPr>
        <w:t xml:space="preserve">, </w:t>
      </w:r>
      <w:r w:rsidRPr="00E00D3A">
        <w:rPr>
          <w:rFonts w:cs="Arial"/>
          <w:color w:val="000000"/>
        </w:rPr>
        <w:t xml:space="preserve">10.4% ont une dent cariée ou obturée et 23.6% ont au moins 2 dents </w:t>
      </w:r>
      <w:r>
        <w:rPr>
          <w:rFonts w:cs="Arial"/>
          <w:color w:val="000000"/>
        </w:rPr>
        <w:t>cariées ou obturées</w:t>
      </w:r>
      <w:r w:rsidRPr="00E00D3A">
        <w:rPr>
          <w:rFonts w:cs="Arial"/>
          <w:color w:val="000000"/>
        </w:rPr>
        <w:t>.</w:t>
      </w:r>
      <w:r>
        <w:rPr>
          <w:rFonts w:cs="Arial"/>
          <w:color w:val="000000"/>
        </w:rPr>
        <w:t xml:space="preserve"> L</w:t>
      </w:r>
      <w:r>
        <w:rPr>
          <w:rFonts w:cs="Arial"/>
          <w:color w:val="000000" w:themeColor="text1"/>
          <w:lang w:val="fr-BE"/>
        </w:rPr>
        <w:t>a prévalence de la maladie carieuse augmente avec l’âge passant de 33% chez les enfants de 3 ans à 44% chez les enfants de 4 ans et 59% chez ceux de 5 ans. </w:t>
      </w:r>
    </w:p>
    <w:p w14:paraId="416663BA" w14:textId="083832BE" w:rsidR="002E3929" w:rsidRDefault="00426BD0" w:rsidP="002E3929">
      <w:pPr>
        <w:spacing w:line="276" w:lineRule="auto"/>
        <w:jc w:val="both"/>
        <w:rPr>
          <w:rFonts w:cs="Arial"/>
          <w:color w:val="000000" w:themeColor="text1"/>
          <w:lang w:val="fr-BE"/>
        </w:rPr>
      </w:pPr>
      <w:r>
        <w:rPr>
          <w:rFonts w:cs="Arial"/>
          <w:color w:val="000000" w:themeColor="text1"/>
          <w:lang w:val="fr-BE"/>
        </w:rPr>
        <w:t>De plus,</w:t>
      </w:r>
      <w:r w:rsidR="002E3929">
        <w:rPr>
          <w:rFonts w:cs="Arial"/>
          <w:color w:val="000000" w:themeColor="text1"/>
          <w:lang w:val="fr-BE"/>
        </w:rPr>
        <w:t xml:space="preserve"> le nombre de dents cariées ou obturées est significativement plus élevé chez les enfants qui se brossent les dents seuls, sans l’aide d’un parent, ou encore chez ceux qui consomment plus fréquemment des boissons ou des collations sucrées. </w:t>
      </w:r>
      <w:r>
        <w:rPr>
          <w:rFonts w:cs="Arial"/>
          <w:color w:val="000000" w:themeColor="text1"/>
          <w:lang w:val="fr-BE"/>
        </w:rPr>
        <w:t>Enfin, l</w:t>
      </w:r>
      <w:r w:rsidR="002E3929">
        <w:rPr>
          <w:rFonts w:cs="Arial"/>
          <w:color w:val="000000" w:themeColor="text1"/>
          <w:lang w:val="fr-BE"/>
        </w:rPr>
        <w:t xml:space="preserve">e facteur socio-économique influence également la santé dentaire.  </w:t>
      </w:r>
    </w:p>
    <w:p w14:paraId="100CA5FF" w14:textId="77777777" w:rsidR="001E63F7" w:rsidRDefault="001E63F7" w:rsidP="002E3929">
      <w:pPr>
        <w:spacing w:line="276" w:lineRule="auto"/>
        <w:jc w:val="both"/>
        <w:rPr>
          <w:rFonts w:cs="Arial"/>
          <w:color w:val="000000" w:themeColor="text1"/>
          <w:lang w:val="fr-BE"/>
        </w:rPr>
      </w:pPr>
      <w:r w:rsidRPr="001E63F7">
        <w:rPr>
          <w:rFonts w:cs="Arial"/>
          <w:b/>
          <w:bCs/>
          <w:color w:val="000000" w:themeColor="text1"/>
          <w:lang w:val="fr-BE"/>
        </w:rPr>
        <w:t>Mots clés</w:t>
      </w:r>
      <w:r>
        <w:rPr>
          <w:rFonts w:cs="Arial"/>
          <w:color w:val="000000" w:themeColor="text1"/>
          <w:lang w:val="fr-BE"/>
        </w:rPr>
        <w:t xml:space="preserve"> : Épidémiologie, Carie, Enfant, Facteurs de risque. </w:t>
      </w:r>
    </w:p>
    <w:p w14:paraId="5048EFCB" w14:textId="77777777" w:rsidR="002E3929" w:rsidRDefault="002E3929" w:rsidP="002E3929">
      <w:pPr>
        <w:jc w:val="both"/>
        <w:rPr>
          <w:rFonts w:cs="Arial"/>
          <w:color w:val="000000" w:themeColor="text1"/>
          <w:lang w:val="fr-BE"/>
        </w:rPr>
      </w:pPr>
    </w:p>
    <w:p w14:paraId="19241584" w14:textId="69BC87B4" w:rsidR="00F007C9" w:rsidRDefault="002E3929" w:rsidP="002E3929">
      <w:pPr>
        <w:spacing w:line="276" w:lineRule="auto"/>
        <w:jc w:val="both"/>
        <w:rPr>
          <w:rFonts w:eastAsia="Times New Roman" w:cs="Arial"/>
          <w:color w:val="000000"/>
          <w:shd w:val="clear" w:color="auto" w:fill="FFFFFF"/>
          <w:lang w:val="en-US" w:eastAsia="fr-FR"/>
        </w:rPr>
      </w:pPr>
      <w:proofErr w:type="gramStart"/>
      <w:r w:rsidRPr="001E63F7">
        <w:rPr>
          <w:rFonts w:cs="Arial"/>
          <w:b/>
          <w:bCs/>
          <w:color w:val="000000" w:themeColor="text1"/>
          <w:lang w:val="en-US"/>
        </w:rPr>
        <w:t>Summary </w:t>
      </w:r>
      <w:r w:rsidRPr="002E3929">
        <w:rPr>
          <w:rFonts w:cs="Arial"/>
          <w:color w:val="000000" w:themeColor="text1"/>
          <w:lang w:val="en-US"/>
        </w:rPr>
        <w:t>:</w:t>
      </w:r>
      <w:proofErr w:type="gramEnd"/>
      <w:r w:rsidRPr="002E3929">
        <w:rPr>
          <w:rFonts w:cs="Arial"/>
          <w:color w:val="000000"/>
          <w:shd w:val="clear" w:color="auto" w:fill="FFFFFF"/>
          <w:lang w:val="en-US"/>
        </w:rPr>
        <w:t xml:space="preserve"> </w:t>
      </w:r>
      <w:r w:rsidRPr="002E3929">
        <w:rPr>
          <w:rFonts w:eastAsia="Times New Roman" w:cs="Arial"/>
          <w:color w:val="000000"/>
          <w:shd w:val="clear" w:color="auto" w:fill="FFFFFF"/>
          <w:lang w:val="en-US" w:eastAsia="fr-FR"/>
        </w:rPr>
        <w:t xml:space="preserve">Dental caries still affect 60 to 90% of children </w:t>
      </w:r>
      <w:r w:rsidR="00F007C9">
        <w:rPr>
          <w:rFonts w:eastAsia="Times New Roman" w:cs="Arial"/>
          <w:color w:val="000000"/>
          <w:shd w:val="clear" w:color="auto" w:fill="FFFFFF"/>
          <w:lang w:val="en-US" w:eastAsia="fr-FR"/>
        </w:rPr>
        <w:t>attending</w:t>
      </w:r>
      <w:r w:rsidRPr="002E3929">
        <w:rPr>
          <w:rFonts w:eastAsia="Times New Roman" w:cs="Arial"/>
          <w:color w:val="000000"/>
          <w:shd w:val="clear" w:color="auto" w:fill="FFFFFF"/>
          <w:lang w:val="en-US" w:eastAsia="fr-FR"/>
        </w:rPr>
        <w:t xml:space="preserve"> school worldwide. We collected epidemiological data from 212 children under the age of 6 </w:t>
      </w:r>
      <w:r w:rsidR="00F007C9">
        <w:rPr>
          <w:rFonts w:eastAsia="Times New Roman" w:cs="Arial"/>
          <w:color w:val="000000"/>
          <w:shd w:val="clear" w:color="auto" w:fill="FFFFFF"/>
          <w:lang w:val="en-US" w:eastAsia="fr-FR"/>
        </w:rPr>
        <w:t xml:space="preserve">that are going to </w:t>
      </w:r>
      <w:r w:rsidRPr="002E3929">
        <w:rPr>
          <w:rFonts w:eastAsia="Times New Roman" w:cs="Arial"/>
          <w:color w:val="000000"/>
          <w:shd w:val="clear" w:color="auto" w:fill="FFFFFF"/>
          <w:lang w:val="en-US" w:eastAsia="fr-FR"/>
        </w:rPr>
        <w:t xml:space="preserve">the Office of Birth and Childhood in the Province of Liège. </w:t>
      </w:r>
      <w:r w:rsidR="00F007C9">
        <w:rPr>
          <w:rFonts w:eastAsia="Times New Roman" w:cs="Arial"/>
          <w:color w:val="000000"/>
          <w:shd w:val="clear" w:color="auto" w:fill="FFFFFF"/>
          <w:lang w:val="en-US" w:eastAsia="fr-FR"/>
        </w:rPr>
        <w:t>We analyzed t</w:t>
      </w:r>
      <w:r w:rsidRPr="002E3929">
        <w:rPr>
          <w:rFonts w:eastAsia="Times New Roman" w:cs="Arial"/>
          <w:color w:val="000000"/>
          <w:shd w:val="clear" w:color="auto" w:fill="FFFFFF"/>
          <w:lang w:val="en-US" w:eastAsia="fr-FR"/>
        </w:rPr>
        <w:t>he relationships between the prevalence of dental caries in the</w:t>
      </w:r>
      <w:r w:rsidR="00F007C9">
        <w:rPr>
          <w:rFonts w:eastAsia="Times New Roman" w:cs="Arial"/>
          <w:color w:val="000000"/>
          <w:shd w:val="clear" w:color="auto" w:fill="FFFFFF"/>
          <w:lang w:val="en-US" w:eastAsia="fr-FR"/>
        </w:rPr>
        <w:t xml:space="preserve"> studied </w:t>
      </w:r>
      <w:r w:rsidRPr="002E3929">
        <w:rPr>
          <w:rFonts w:eastAsia="Times New Roman" w:cs="Arial"/>
          <w:color w:val="000000"/>
          <w:shd w:val="clear" w:color="auto" w:fill="FFFFFF"/>
          <w:lang w:val="en-US" w:eastAsia="fr-FR"/>
        </w:rPr>
        <w:t>population sample and the risk factors</w:t>
      </w:r>
      <w:r w:rsidR="00F007C9">
        <w:rPr>
          <w:rFonts w:eastAsia="Times New Roman" w:cs="Arial"/>
          <w:color w:val="000000"/>
          <w:shd w:val="clear" w:color="auto" w:fill="FFFFFF"/>
          <w:lang w:val="en-US" w:eastAsia="fr-FR"/>
        </w:rPr>
        <w:t xml:space="preserve"> that are usually associated to dental carries</w:t>
      </w:r>
      <w:r w:rsidRPr="002E3929">
        <w:rPr>
          <w:rFonts w:eastAsia="Times New Roman" w:cs="Arial"/>
          <w:color w:val="000000"/>
          <w:shd w:val="clear" w:color="auto" w:fill="FFFFFF"/>
          <w:lang w:val="en-US" w:eastAsia="fr-FR"/>
        </w:rPr>
        <w:t xml:space="preserve">. </w:t>
      </w:r>
      <w:r w:rsidR="00F007C9">
        <w:rPr>
          <w:rFonts w:eastAsia="Times New Roman" w:cs="Arial"/>
          <w:color w:val="000000"/>
          <w:shd w:val="clear" w:color="auto" w:fill="FFFFFF"/>
          <w:lang w:val="en-US" w:eastAsia="fr-FR"/>
        </w:rPr>
        <w:t>Among</w:t>
      </w:r>
      <w:r w:rsidRPr="002E3929">
        <w:rPr>
          <w:rFonts w:eastAsia="Times New Roman" w:cs="Arial"/>
          <w:color w:val="000000"/>
          <w:shd w:val="clear" w:color="auto" w:fill="FFFFFF"/>
          <w:lang w:val="en-US" w:eastAsia="fr-FR"/>
        </w:rPr>
        <w:t xml:space="preserve"> the 212 </w:t>
      </w:r>
      <w:r w:rsidR="00F007C9" w:rsidRPr="002E3929">
        <w:rPr>
          <w:rFonts w:eastAsia="Times New Roman" w:cs="Arial"/>
          <w:color w:val="000000"/>
          <w:shd w:val="clear" w:color="auto" w:fill="FFFFFF"/>
          <w:lang w:val="en-US" w:eastAsia="fr-FR"/>
        </w:rPr>
        <w:t xml:space="preserve">examined </w:t>
      </w:r>
      <w:r w:rsidRPr="002E3929">
        <w:rPr>
          <w:rFonts w:eastAsia="Times New Roman" w:cs="Arial"/>
          <w:color w:val="000000"/>
          <w:shd w:val="clear" w:color="auto" w:fill="FFFFFF"/>
          <w:lang w:val="en-US" w:eastAsia="fr-FR"/>
        </w:rPr>
        <w:t>children, 66% had n</w:t>
      </w:r>
      <w:r w:rsidR="00F007C9">
        <w:rPr>
          <w:rFonts w:eastAsia="Times New Roman" w:cs="Arial"/>
          <w:color w:val="000000"/>
          <w:shd w:val="clear" w:color="auto" w:fill="FFFFFF"/>
          <w:lang w:val="en-US" w:eastAsia="fr-FR"/>
        </w:rPr>
        <w:t>either</w:t>
      </w:r>
      <w:r w:rsidRPr="002E3929">
        <w:rPr>
          <w:rFonts w:eastAsia="Times New Roman" w:cs="Arial"/>
          <w:color w:val="000000"/>
          <w:shd w:val="clear" w:color="auto" w:fill="FFFFFF"/>
          <w:lang w:val="en-US" w:eastAsia="fr-FR"/>
        </w:rPr>
        <w:t xml:space="preserve"> decayed </w:t>
      </w:r>
      <w:r w:rsidR="00F007C9">
        <w:rPr>
          <w:rFonts w:eastAsia="Times New Roman" w:cs="Arial"/>
          <w:color w:val="000000"/>
          <w:shd w:val="clear" w:color="auto" w:fill="FFFFFF"/>
          <w:lang w:val="en-US" w:eastAsia="fr-FR"/>
        </w:rPr>
        <w:t>n</w:t>
      </w:r>
      <w:r w:rsidRPr="002E3929">
        <w:rPr>
          <w:rFonts w:eastAsia="Times New Roman" w:cs="Arial"/>
          <w:color w:val="000000"/>
          <w:shd w:val="clear" w:color="auto" w:fill="FFFFFF"/>
          <w:lang w:val="en-US" w:eastAsia="fr-FR"/>
        </w:rPr>
        <w:t>or filled teeth, 10.4% had decayed or filled teeth, and 23.6% had at least 2 decayed or filled teeth. The prevalence of carious disease increases with age</w:t>
      </w:r>
      <w:r w:rsidR="00F007C9">
        <w:rPr>
          <w:rFonts w:eastAsia="Times New Roman" w:cs="Arial"/>
          <w:color w:val="000000"/>
          <w:shd w:val="clear" w:color="auto" w:fill="FFFFFF"/>
          <w:lang w:val="en-US" w:eastAsia="fr-FR"/>
        </w:rPr>
        <w:t>, ranging</w:t>
      </w:r>
      <w:r w:rsidRPr="002E3929">
        <w:rPr>
          <w:rFonts w:eastAsia="Times New Roman" w:cs="Arial"/>
          <w:color w:val="000000"/>
          <w:shd w:val="clear" w:color="auto" w:fill="FFFFFF"/>
          <w:lang w:val="en-US" w:eastAsia="fr-FR"/>
        </w:rPr>
        <w:t xml:space="preserve"> from 33% </w:t>
      </w:r>
      <w:r w:rsidR="00F007C9">
        <w:rPr>
          <w:rFonts w:eastAsia="Times New Roman" w:cs="Arial"/>
          <w:color w:val="000000"/>
          <w:shd w:val="clear" w:color="auto" w:fill="FFFFFF"/>
          <w:lang w:val="en-US" w:eastAsia="fr-FR"/>
        </w:rPr>
        <w:t>for 3-year children</w:t>
      </w:r>
      <w:r w:rsidRPr="002E3929">
        <w:rPr>
          <w:rFonts w:eastAsia="Times New Roman" w:cs="Arial"/>
          <w:color w:val="000000"/>
          <w:shd w:val="clear" w:color="auto" w:fill="FFFFFF"/>
          <w:lang w:val="en-US" w:eastAsia="fr-FR"/>
        </w:rPr>
        <w:t xml:space="preserve"> to 44% </w:t>
      </w:r>
      <w:r w:rsidR="00F007C9">
        <w:rPr>
          <w:rFonts w:eastAsia="Times New Roman" w:cs="Arial"/>
          <w:color w:val="000000"/>
          <w:shd w:val="clear" w:color="auto" w:fill="FFFFFF"/>
          <w:lang w:val="en-US" w:eastAsia="fr-FR"/>
        </w:rPr>
        <w:t>for</w:t>
      </w:r>
      <w:r w:rsidRPr="002E3929">
        <w:rPr>
          <w:rFonts w:eastAsia="Times New Roman" w:cs="Arial"/>
          <w:color w:val="000000"/>
          <w:shd w:val="clear" w:color="auto" w:fill="FFFFFF"/>
          <w:lang w:val="en-US" w:eastAsia="fr-FR"/>
        </w:rPr>
        <w:t xml:space="preserve"> 4-year</w:t>
      </w:r>
      <w:r w:rsidR="00F007C9">
        <w:rPr>
          <w:rFonts w:eastAsia="Times New Roman" w:cs="Arial"/>
          <w:color w:val="000000"/>
          <w:shd w:val="clear" w:color="auto" w:fill="FFFFFF"/>
          <w:lang w:val="en-US" w:eastAsia="fr-FR"/>
        </w:rPr>
        <w:t xml:space="preserve"> children</w:t>
      </w:r>
      <w:r w:rsidRPr="002E3929">
        <w:rPr>
          <w:rFonts w:eastAsia="Times New Roman" w:cs="Arial"/>
          <w:color w:val="000000"/>
          <w:shd w:val="clear" w:color="auto" w:fill="FFFFFF"/>
          <w:lang w:val="en-US" w:eastAsia="fr-FR"/>
        </w:rPr>
        <w:t xml:space="preserve"> and</w:t>
      </w:r>
      <w:r w:rsidR="00F007C9">
        <w:rPr>
          <w:rFonts w:eastAsia="Times New Roman" w:cs="Arial"/>
          <w:color w:val="000000"/>
          <w:shd w:val="clear" w:color="auto" w:fill="FFFFFF"/>
          <w:lang w:val="en-US" w:eastAsia="fr-FR"/>
        </w:rPr>
        <w:t xml:space="preserve"> to</w:t>
      </w:r>
      <w:r w:rsidRPr="002E3929">
        <w:rPr>
          <w:rFonts w:eastAsia="Times New Roman" w:cs="Arial"/>
          <w:color w:val="000000"/>
          <w:shd w:val="clear" w:color="auto" w:fill="FFFFFF"/>
          <w:lang w:val="en-US" w:eastAsia="fr-FR"/>
        </w:rPr>
        <w:t xml:space="preserve"> 59% </w:t>
      </w:r>
      <w:r w:rsidR="00F007C9">
        <w:rPr>
          <w:rFonts w:eastAsia="Times New Roman" w:cs="Arial"/>
          <w:color w:val="000000"/>
          <w:shd w:val="clear" w:color="auto" w:fill="FFFFFF"/>
          <w:lang w:val="en-US" w:eastAsia="fr-FR"/>
        </w:rPr>
        <w:t xml:space="preserve">for </w:t>
      </w:r>
      <w:r w:rsidRPr="002E3929">
        <w:rPr>
          <w:rFonts w:eastAsia="Times New Roman" w:cs="Arial"/>
          <w:color w:val="000000"/>
          <w:shd w:val="clear" w:color="auto" w:fill="FFFFFF"/>
          <w:lang w:val="en-US" w:eastAsia="fr-FR"/>
        </w:rPr>
        <w:t>5-year</w:t>
      </w:r>
      <w:r w:rsidR="00F007C9">
        <w:rPr>
          <w:rFonts w:eastAsia="Times New Roman" w:cs="Arial"/>
          <w:color w:val="000000"/>
          <w:shd w:val="clear" w:color="auto" w:fill="FFFFFF"/>
          <w:lang w:val="en-US" w:eastAsia="fr-FR"/>
        </w:rPr>
        <w:t xml:space="preserve"> children</w:t>
      </w:r>
      <w:r w:rsidRPr="002E3929">
        <w:rPr>
          <w:rFonts w:eastAsia="Times New Roman" w:cs="Arial"/>
          <w:color w:val="000000"/>
          <w:shd w:val="clear" w:color="auto" w:fill="FFFFFF"/>
          <w:lang w:val="en-US" w:eastAsia="fr-FR"/>
        </w:rPr>
        <w:t>.</w:t>
      </w:r>
      <w:r w:rsidRPr="002E3929">
        <w:rPr>
          <w:rFonts w:eastAsia="Times New Roman" w:cs="Arial"/>
          <w:color w:val="000000"/>
          <w:shd w:val="clear" w:color="auto" w:fill="F7F7F7"/>
          <w:lang w:val="en-US" w:eastAsia="fr-FR"/>
        </w:rPr>
        <w:t> </w:t>
      </w:r>
      <w:r w:rsidR="00426BD0">
        <w:rPr>
          <w:rFonts w:eastAsia="Times New Roman" w:cs="Arial"/>
          <w:color w:val="000000"/>
          <w:shd w:val="clear" w:color="auto" w:fill="FFFFFF"/>
          <w:lang w:val="en-US" w:eastAsia="fr-FR"/>
        </w:rPr>
        <w:t>Moreo</w:t>
      </w:r>
      <w:r w:rsidRPr="002E3929">
        <w:rPr>
          <w:rFonts w:eastAsia="Times New Roman" w:cs="Arial"/>
          <w:color w:val="000000"/>
          <w:shd w:val="clear" w:color="auto" w:fill="FFFFFF"/>
          <w:lang w:val="en-US" w:eastAsia="fr-FR"/>
        </w:rPr>
        <w:t>ver, the number of decayed or filled teeth is significantly higher</w:t>
      </w:r>
      <w:r w:rsidR="00F007C9">
        <w:rPr>
          <w:rFonts w:eastAsia="Times New Roman" w:cs="Arial"/>
          <w:color w:val="000000"/>
          <w:shd w:val="clear" w:color="auto" w:fill="FFFFFF"/>
          <w:lang w:val="en-US" w:eastAsia="fr-FR"/>
        </w:rPr>
        <w:t xml:space="preserve"> for children who brush their teeth alone, without the help of </w:t>
      </w:r>
      <w:r w:rsidR="00F007C9">
        <w:rPr>
          <w:rFonts w:eastAsia="Times New Roman" w:cs="Arial"/>
          <w:color w:val="000000"/>
          <w:shd w:val="clear" w:color="auto" w:fill="FFFFFF"/>
          <w:lang w:val="en-US" w:eastAsia="fr-FR"/>
        </w:rPr>
        <w:lastRenderedPageBreak/>
        <w:t xml:space="preserve">parents, and for those who consume frequently sweet snacks and drinks. Finally, the socio-economic factor also influences dental health. </w:t>
      </w:r>
    </w:p>
    <w:p w14:paraId="55F5A321" w14:textId="77777777" w:rsidR="001E63F7" w:rsidRPr="002E3929" w:rsidRDefault="001E63F7" w:rsidP="002E3929">
      <w:pPr>
        <w:spacing w:line="276" w:lineRule="auto"/>
        <w:jc w:val="both"/>
        <w:rPr>
          <w:rFonts w:eastAsia="Times New Roman" w:cs="Arial"/>
          <w:lang w:val="en-US" w:eastAsia="fr-FR"/>
        </w:rPr>
      </w:pPr>
      <w:r w:rsidRPr="001E63F7">
        <w:rPr>
          <w:rFonts w:eastAsia="Times New Roman" w:cs="Arial"/>
          <w:b/>
          <w:bCs/>
          <w:color w:val="000000"/>
          <w:shd w:val="clear" w:color="auto" w:fill="FFFFFF"/>
          <w:lang w:val="en-US" w:eastAsia="fr-FR"/>
        </w:rPr>
        <w:t>Key Words</w:t>
      </w:r>
      <w:r>
        <w:rPr>
          <w:rFonts w:eastAsia="Times New Roman" w:cs="Arial"/>
          <w:color w:val="000000"/>
          <w:shd w:val="clear" w:color="auto" w:fill="FFFFFF"/>
          <w:lang w:val="en-US" w:eastAsia="fr-FR"/>
        </w:rPr>
        <w:t xml:space="preserve"> : Epidemiology; Dental Caries; Preschool children; Risk assessment.  </w:t>
      </w:r>
    </w:p>
    <w:p w14:paraId="4B800E37" w14:textId="77777777" w:rsidR="003C14CB" w:rsidRDefault="003C14CB" w:rsidP="003C14CB">
      <w:pPr>
        <w:pStyle w:val="Titre1"/>
      </w:pPr>
      <w:r>
        <w:t>I</w:t>
      </w:r>
      <w:r w:rsidR="00E7649F">
        <w:t>ntroduction</w:t>
      </w:r>
      <w:bookmarkEnd w:id="2"/>
    </w:p>
    <w:p w14:paraId="0AAE3D09" w14:textId="77777777" w:rsidR="003C14CB" w:rsidRPr="003C14CB" w:rsidRDefault="003C14CB" w:rsidP="003C14CB"/>
    <w:p w14:paraId="596828B5" w14:textId="06FE3BC0" w:rsidR="00E00D3A" w:rsidRPr="003C14CB" w:rsidRDefault="00E11845" w:rsidP="001E63F7">
      <w:pPr>
        <w:jc w:val="both"/>
        <w:rPr>
          <w:rFonts w:cs="Trebuchet MS"/>
          <w:szCs w:val="26"/>
        </w:rPr>
      </w:pPr>
      <w:r>
        <w:t>L</w:t>
      </w:r>
      <w:r w:rsidR="00E7649F" w:rsidRPr="003B4FEC">
        <w:t>a prévalence de la carie dentaire</w:t>
      </w:r>
      <w:r>
        <w:t xml:space="preserve"> tend à diminuer</w:t>
      </w:r>
      <w:r w:rsidR="00E7649F" w:rsidRPr="003B4FEC">
        <w:t xml:space="preserve"> </w:t>
      </w:r>
      <w:r>
        <w:t xml:space="preserve">depuis ces dernières décennies dans les pays industrialisés. </w:t>
      </w:r>
      <w:r w:rsidR="00296A6C">
        <w:t>Néanmoins, e</w:t>
      </w:r>
      <w:r w:rsidR="00E7649F">
        <w:t>n 2012, elle touchait</w:t>
      </w:r>
      <w:r w:rsidR="00E7649F" w:rsidRPr="003B4FEC">
        <w:t xml:space="preserve"> </w:t>
      </w:r>
      <w:r w:rsidR="00E7649F">
        <w:t xml:space="preserve">encore </w:t>
      </w:r>
      <w:r w:rsidR="00E7649F" w:rsidRPr="003B4FEC">
        <w:t xml:space="preserve">60 à 90% des enfants scolarisés dans le monde et </w:t>
      </w:r>
      <w:r w:rsidR="00E7649F">
        <w:t>était</w:t>
      </w:r>
      <w:r w:rsidR="00E7649F" w:rsidRPr="003B4FEC">
        <w:t xml:space="preserve"> une des principales causes de la perte </w:t>
      </w:r>
      <w:r w:rsidR="0025412C">
        <w:t xml:space="preserve">prématurée </w:t>
      </w:r>
      <w:r w:rsidR="00E7649F" w:rsidRPr="003B4FEC">
        <w:t xml:space="preserve">d’une dent temporaire </w:t>
      </w:r>
      <w:r w:rsidR="00AD3EB2">
        <w:fldChar w:fldCharType="begin"/>
      </w:r>
      <w:r w:rsidR="00E7649F">
        <w:instrText xml:space="preserve"> ADDIN EN.CITE &lt;EndNote&gt;&lt;Cite&gt;&lt;Author&gt;OMS&lt;/Author&gt;&lt;Year&gt;April 2012&lt;/Year&gt;&lt;RecNum&gt;45&lt;/RecNum&gt;&lt;DisplayText&gt;[2]&lt;/DisplayText&gt;&lt;record&gt;&lt;rec-number&gt;45&lt;/rec-number&gt;&lt;foreign-keys&gt;&lt;key app="EN" db-id="9w5daedsv99xa9esdx6ppreyvf90209de5v2"&gt;45&lt;/key&gt;&lt;/foreign-keys&gt;&lt;ref-type name="Web Page"&gt;12&lt;/ref-type&gt;&lt;contributors&gt;&lt;authors&gt;&lt;author&gt;OMS&lt;/author&gt;&lt;/authors&gt;&lt;/contributors&gt;&lt;titles&gt;&lt;/titles&gt;&lt;dates&gt;&lt;year&gt;April 2012&lt;/year&gt;&lt;/dates&gt;&lt;urls&gt;&lt;related-urls&gt;&lt;url&gt;http://www.who.int/mediacentre/factsheets/fs318/fr/&lt;/url&gt;&lt;/related-urls&gt;&lt;/urls&gt;&lt;/record&gt;&lt;/Cite&gt;&lt;/EndNote&gt;</w:instrText>
      </w:r>
      <w:r w:rsidR="00AD3EB2">
        <w:fldChar w:fldCharType="separate"/>
      </w:r>
      <w:r w:rsidR="00E7649F">
        <w:rPr>
          <w:noProof/>
        </w:rPr>
        <w:t>[</w:t>
      </w:r>
      <w:r w:rsidR="0028476A">
        <w:t>1</w:t>
      </w:r>
      <w:r w:rsidR="00E7649F">
        <w:rPr>
          <w:noProof/>
        </w:rPr>
        <w:t>]</w:t>
      </w:r>
      <w:r w:rsidR="00AD3EB2">
        <w:fldChar w:fldCharType="end"/>
      </w:r>
      <w:r w:rsidR="00E7649F">
        <w:t xml:space="preserve">. </w:t>
      </w:r>
      <w:r w:rsidR="00E00D3A" w:rsidRPr="002730C2">
        <w:rPr>
          <w:lang w:val="fr-BE"/>
        </w:rPr>
        <w:t xml:space="preserve">La </w:t>
      </w:r>
      <w:r w:rsidR="00E00D3A" w:rsidRPr="00FC5ECA">
        <w:rPr>
          <w:lang w:val="fr-BE"/>
        </w:rPr>
        <w:t>carie de la petite enfance (CPE),</w:t>
      </w:r>
      <w:r w:rsidR="00E00D3A">
        <w:rPr>
          <w:lang w:val="fr-BE"/>
        </w:rPr>
        <w:t xml:space="preserve"> </w:t>
      </w:r>
      <w:r w:rsidR="00E00D3A" w:rsidRPr="00EB2B77">
        <w:rPr>
          <w:lang w:val="fr-BE"/>
        </w:rPr>
        <w:t>anciennement appelé</w:t>
      </w:r>
      <w:r w:rsidR="00E00D3A">
        <w:rPr>
          <w:lang w:val="fr-BE"/>
        </w:rPr>
        <w:t>e</w:t>
      </w:r>
      <w:r w:rsidR="00E00D3A" w:rsidRPr="00EB2B77">
        <w:rPr>
          <w:lang w:val="fr-BE"/>
        </w:rPr>
        <w:t xml:space="preserve"> </w:t>
      </w:r>
      <w:r w:rsidR="00E00D3A">
        <w:rPr>
          <w:lang w:val="fr-BE"/>
        </w:rPr>
        <w:t xml:space="preserve">la </w:t>
      </w:r>
      <w:r w:rsidR="00E00D3A" w:rsidRPr="00E00D3A">
        <w:rPr>
          <w:i/>
          <w:lang w:val="fr-BE"/>
        </w:rPr>
        <w:t>carie du biberon</w:t>
      </w:r>
      <w:r w:rsidR="00E00D3A">
        <w:rPr>
          <w:lang w:val="fr-BE"/>
        </w:rPr>
        <w:t>,</w:t>
      </w:r>
      <w:r w:rsidR="00E00D3A" w:rsidRPr="002730C2">
        <w:rPr>
          <w:lang w:val="fr-BE"/>
        </w:rPr>
        <w:t xml:space="preserve"> touche les dents lactéales chez les enfants en dessous de 6 an</w:t>
      </w:r>
      <w:r w:rsidR="003C14CB">
        <w:rPr>
          <w:lang w:val="fr-BE"/>
        </w:rPr>
        <w:t>s</w:t>
      </w:r>
      <w:r w:rsidR="00E00D3A" w:rsidRPr="002730C2">
        <w:rPr>
          <w:lang w:val="fr-BE"/>
        </w:rPr>
        <w:t>.</w:t>
      </w:r>
      <w:r w:rsidR="00424A06">
        <w:rPr>
          <w:lang w:val="fr-BE"/>
        </w:rPr>
        <w:t xml:space="preserve"> </w:t>
      </w:r>
      <w:r w:rsidR="00FE0639">
        <w:rPr>
          <w:lang w:val="fr-BE"/>
        </w:rPr>
        <w:t>L</w:t>
      </w:r>
      <w:r w:rsidR="00424A06">
        <w:rPr>
          <w:lang w:val="fr-BE"/>
        </w:rPr>
        <w:t>'</w:t>
      </w:r>
      <w:r w:rsidR="00424A06" w:rsidRPr="00424A06">
        <w:rPr>
          <w:i/>
          <w:iCs/>
          <w:lang w:val="fr-BE"/>
        </w:rPr>
        <w:t>American</w:t>
      </w:r>
      <w:r w:rsidR="00424A06">
        <w:rPr>
          <w:lang w:val="fr-BE"/>
        </w:rPr>
        <w:t xml:space="preserve"> </w:t>
      </w:r>
      <w:proofErr w:type="spellStart"/>
      <w:r w:rsidR="00424A06" w:rsidRPr="00312EC1">
        <w:rPr>
          <w:i/>
          <w:iCs/>
          <w:lang w:val="fr-BE"/>
        </w:rPr>
        <w:t>Academic</w:t>
      </w:r>
      <w:proofErr w:type="spellEnd"/>
      <w:r w:rsidR="00424A06" w:rsidRPr="00312EC1">
        <w:rPr>
          <w:i/>
          <w:iCs/>
          <w:lang w:val="fr-BE"/>
        </w:rPr>
        <w:t xml:space="preserve"> of </w:t>
      </w:r>
      <w:proofErr w:type="spellStart"/>
      <w:r w:rsidR="00424A06" w:rsidRPr="00312EC1">
        <w:rPr>
          <w:i/>
          <w:iCs/>
          <w:lang w:val="fr-BE"/>
        </w:rPr>
        <w:t>Pediatric</w:t>
      </w:r>
      <w:proofErr w:type="spellEnd"/>
      <w:r w:rsidR="00424A06" w:rsidRPr="00312EC1">
        <w:rPr>
          <w:i/>
          <w:iCs/>
          <w:lang w:val="fr-BE"/>
        </w:rPr>
        <w:t xml:space="preserve"> </w:t>
      </w:r>
      <w:proofErr w:type="spellStart"/>
      <w:r w:rsidR="00424A06" w:rsidRPr="00312EC1">
        <w:rPr>
          <w:i/>
          <w:iCs/>
          <w:lang w:val="fr-BE"/>
        </w:rPr>
        <w:t>Dentistry</w:t>
      </w:r>
      <w:proofErr w:type="spellEnd"/>
      <w:r w:rsidR="00424A06">
        <w:rPr>
          <w:i/>
          <w:iCs/>
          <w:lang w:val="fr-BE"/>
        </w:rPr>
        <w:t xml:space="preserve"> </w:t>
      </w:r>
      <w:r w:rsidR="00424A06" w:rsidRPr="007D1019">
        <w:rPr>
          <w:lang w:val="fr-BE"/>
        </w:rPr>
        <w:t>(AAPD)</w:t>
      </w:r>
      <w:r w:rsidR="00424A06">
        <w:rPr>
          <w:lang w:val="fr-BE"/>
        </w:rPr>
        <w:t xml:space="preserve">, </w:t>
      </w:r>
      <w:r w:rsidR="00FE0639">
        <w:rPr>
          <w:lang w:val="fr-BE"/>
        </w:rPr>
        <w:t xml:space="preserve">a établi les critères de la CPE sévère qui </w:t>
      </w:r>
      <w:r w:rsidR="00C71FAC">
        <w:rPr>
          <w:lang w:val="fr-BE"/>
        </w:rPr>
        <w:t>varient en fonction de l'âge</w:t>
      </w:r>
      <w:r w:rsidR="00C36F19">
        <w:rPr>
          <w:lang w:val="fr-BE"/>
        </w:rPr>
        <w:t xml:space="preserve"> et du degré de l'atteinte</w:t>
      </w:r>
      <w:r w:rsidR="00987B27">
        <w:rPr>
          <w:lang w:val="fr-BE"/>
        </w:rPr>
        <w:t xml:space="preserve"> carieuse</w:t>
      </w:r>
      <w:r w:rsidR="00C71FAC">
        <w:rPr>
          <w:lang w:val="fr-BE"/>
        </w:rPr>
        <w:t>.</w:t>
      </w:r>
      <w:r w:rsidR="00E00D3A" w:rsidRPr="002730C2">
        <w:rPr>
          <w:lang w:val="fr-BE"/>
        </w:rPr>
        <w:t xml:space="preserve"> </w:t>
      </w:r>
    </w:p>
    <w:p w14:paraId="0BEE8891" w14:textId="77777777" w:rsidR="00864F37" w:rsidRDefault="00864F37" w:rsidP="001E63F7">
      <w:pPr>
        <w:pStyle w:val="NormalWeb"/>
        <w:spacing w:before="2" w:after="2"/>
        <w:jc w:val="both"/>
        <w:rPr>
          <w:rFonts w:ascii="Arial" w:hAnsi="Arial" w:cs="Arial"/>
          <w:sz w:val="24"/>
          <w:szCs w:val="24"/>
          <w:lang w:val="fr-BE" w:eastAsia="en-US"/>
        </w:rPr>
      </w:pPr>
      <w:bookmarkStart w:id="3" w:name="_Toc354859954"/>
      <w:bookmarkStart w:id="4" w:name="_Toc354862125"/>
    </w:p>
    <w:p w14:paraId="7DB0D744" w14:textId="47EE41E6" w:rsidR="00F45A80" w:rsidRDefault="00E7649F" w:rsidP="00F45A80">
      <w:pPr>
        <w:jc w:val="both"/>
      </w:pPr>
      <w:r w:rsidRPr="005D33DB">
        <w:t xml:space="preserve">La maladie carieuse est une pathologie </w:t>
      </w:r>
      <w:r>
        <w:t xml:space="preserve">infectieuse </w:t>
      </w:r>
      <w:r w:rsidRPr="005D33DB">
        <w:t>multifactorielle</w:t>
      </w:r>
      <w:r>
        <w:t xml:space="preserve"> entrainant la déminéralisation des tissus durs de la dent</w:t>
      </w:r>
      <w:r w:rsidRPr="005D33DB">
        <w:t>. Les bactéries cariogènes, les habitudes alimentaires</w:t>
      </w:r>
      <w:r w:rsidR="0025412C">
        <w:t xml:space="preserve"> et </w:t>
      </w:r>
      <w:r w:rsidRPr="005D33DB">
        <w:t>d’hygiène bucco-dentaire</w:t>
      </w:r>
      <w:r w:rsidR="0025412C">
        <w:t xml:space="preserve"> </w:t>
      </w:r>
      <w:r w:rsidRPr="005D33DB">
        <w:t xml:space="preserve">sont des facteurs </w:t>
      </w:r>
      <w:r w:rsidR="0025412C">
        <w:t xml:space="preserve">majeurs </w:t>
      </w:r>
      <w:r w:rsidRPr="005D33DB">
        <w:t>qui in</w:t>
      </w:r>
      <w:r w:rsidR="0025412C">
        <w:t>fluenc</w:t>
      </w:r>
      <w:r w:rsidRPr="005D33DB">
        <w:t xml:space="preserve">ent le processus carieux </w:t>
      </w:r>
      <w:r w:rsidR="00AD3EB2" w:rsidRPr="005D33DB">
        <w:fldChar w:fldCharType="begin">
          <w:fldData xml:space="preserve">PEVuZE5vdGU+PENpdGU+PEF1dGhvcj5TZW93PC9BdXRob3I+PFllYXI+MTk5ODwvWWVhcj48UmVj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</w:fldData>
        </w:fldChar>
      </w:r>
      <w:r w:rsidR="00C25B01">
        <w:instrText xml:space="preserve"> ADDIN EN.CITE </w:instrText>
      </w:r>
      <w:r w:rsidR="00AD3EB2">
        <w:fldChar w:fldCharType="begin">
          <w:fldData xml:space="preserve">PEVuZE5vdGU+PENpdGU+PEF1dGhvcj5TZW93PC9BdXRob3I+PFllYXI+MTk5ODwvWWVhcj48UmVj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</w:fldData>
        </w:fldChar>
      </w:r>
      <w:r w:rsidR="00C25B01">
        <w:instrText xml:space="preserve"> ADDIN EN.CITE.DATA </w:instrText>
      </w:r>
      <w:r w:rsidR="00AD3EB2">
        <w:fldChar w:fldCharType="end"/>
      </w:r>
      <w:r w:rsidR="00AD3EB2" w:rsidRPr="005D33DB">
        <w:fldChar w:fldCharType="separate"/>
      </w:r>
      <w:r w:rsidR="00C25B01">
        <w:rPr>
          <w:noProof/>
        </w:rPr>
        <w:t>[</w:t>
      </w:r>
      <w:hyperlink w:anchor="_ENREF_8" w:tooltip="Lulic-Dukic, 2001 #6" w:history="1">
        <w:r w:rsidR="0028476A">
          <w:rPr>
            <w:noProof/>
          </w:rPr>
          <w:t>2</w:t>
        </w:r>
      </w:hyperlink>
      <w:r w:rsidR="00C25B01">
        <w:rPr>
          <w:noProof/>
        </w:rPr>
        <w:t>]</w:t>
      </w:r>
      <w:r w:rsidR="00AD3EB2" w:rsidRPr="005D33DB">
        <w:fldChar w:fldCharType="end"/>
      </w:r>
      <w:r w:rsidRPr="005D33DB">
        <w:t xml:space="preserve">.  </w:t>
      </w:r>
    </w:p>
    <w:p w14:paraId="1B31F2E0" w14:textId="77777777" w:rsidR="000873C0" w:rsidRDefault="000873C0" w:rsidP="00F45A80">
      <w:pPr>
        <w:jc w:val="both"/>
      </w:pPr>
    </w:p>
    <w:p w14:paraId="6ACCCFFB" w14:textId="4BCAA5BA" w:rsidR="00F45A80" w:rsidRDefault="00F45A80" w:rsidP="00F45A80">
      <w:pPr>
        <w:jc w:val="both"/>
      </w:pPr>
      <w:r>
        <w:t>En l'absence de brossage (ou si celui</w:t>
      </w:r>
      <w:r w:rsidR="000841FC">
        <w:t>-ci</w:t>
      </w:r>
      <w:r>
        <w:t xml:space="preserve"> est inefficace), la plaque dentaire supra-gingivale s'accumule à la surface des dents. Elle contient des bactéries cariogènes, lesquelles métabolisent les hydrates de carbone de l'alimentation. Il en résulte une production d'acides dans l'environnement immédiat de la dent qui subit alors une déminéralisation acide.  </w:t>
      </w:r>
    </w:p>
    <w:p w14:paraId="0ACBF405" w14:textId="77777777" w:rsidR="003501D3" w:rsidRDefault="003501D3" w:rsidP="00F45A80">
      <w:pPr>
        <w:jc w:val="both"/>
      </w:pPr>
    </w:p>
    <w:p w14:paraId="0673085F" w14:textId="77777777" w:rsidR="002C7A30" w:rsidRDefault="00E11845" w:rsidP="002C7A30">
      <w:pPr>
        <w:jc w:val="both"/>
      </w:pPr>
      <w:r>
        <w:t xml:space="preserve">En Belgique, il existe très peu d’études épidémiologiques concernant la maladie carieuse </w:t>
      </w:r>
      <w:r w:rsidR="00AE387B">
        <w:t xml:space="preserve">et son degré de sévérité </w:t>
      </w:r>
      <w:r>
        <w:t xml:space="preserve">chez les enfants de moins de 6 ans. </w:t>
      </w:r>
      <w:r w:rsidR="001E63F7">
        <w:rPr>
          <w:rFonts w:cs="Arial"/>
          <w:lang w:val="fr-BE"/>
        </w:rPr>
        <w:t>Au cours d</w:t>
      </w:r>
      <w:r w:rsidR="00A54CBF">
        <w:rPr>
          <w:rFonts w:cs="Arial"/>
          <w:lang w:val="fr-BE"/>
        </w:rPr>
        <w:t xml:space="preserve">'une </w:t>
      </w:r>
      <w:r w:rsidR="001E63F7">
        <w:rPr>
          <w:rFonts w:cs="Arial"/>
          <w:lang w:val="fr-BE"/>
        </w:rPr>
        <w:t>étude</w:t>
      </w:r>
      <w:r w:rsidR="00A54CBF">
        <w:rPr>
          <w:rFonts w:cs="Arial"/>
          <w:lang w:val="fr-BE"/>
        </w:rPr>
        <w:t xml:space="preserve"> pilote</w:t>
      </w:r>
      <w:r w:rsidR="001E63F7">
        <w:rPr>
          <w:rFonts w:cs="Arial"/>
          <w:lang w:val="fr-BE"/>
        </w:rPr>
        <w:t>, n</w:t>
      </w:r>
      <w:r w:rsidR="002E3929">
        <w:rPr>
          <w:rFonts w:cs="Arial"/>
          <w:lang w:val="fr-BE"/>
        </w:rPr>
        <w:t>ous avons collecté les données épidémiologiques de 212</w:t>
      </w:r>
      <w:r w:rsidR="006C5095">
        <w:rPr>
          <w:rFonts w:cs="Arial"/>
          <w:lang w:val="fr-BE"/>
        </w:rPr>
        <w:t xml:space="preserve"> </w:t>
      </w:r>
      <w:r w:rsidR="002E3929">
        <w:rPr>
          <w:rFonts w:cs="Arial"/>
          <w:lang w:val="fr-BE"/>
        </w:rPr>
        <w:t xml:space="preserve">enfants </w:t>
      </w:r>
      <w:r w:rsidR="002E3929" w:rsidRPr="00CF041C">
        <w:rPr>
          <w:rFonts w:cs="Trebuchet MS"/>
          <w:szCs w:val="26"/>
        </w:rPr>
        <w:t>fréquentant l’Office de la Naissance et de l’Enfance</w:t>
      </w:r>
      <w:r w:rsidR="002E3929">
        <w:rPr>
          <w:rFonts w:cs="Trebuchet MS"/>
          <w:szCs w:val="26"/>
        </w:rPr>
        <w:t xml:space="preserve"> </w:t>
      </w:r>
      <w:r w:rsidR="002E3929" w:rsidRPr="00CF041C">
        <w:rPr>
          <w:rFonts w:cs="Trebuchet MS"/>
          <w:szCs w:val="26"/>
        </w:rPr>
        <w:t>en Province de Liège</w:t>
      </w:r>
      <w:r w:rsidR="006C5095">
        <w:rPr>
          <w:rFonts w:cs="Trebuchet MS"/>
          <w:szCs w:val="26"/>
        </w:rPr>
        <w:t xml:space="preserve"> (ONE)</w:t>
      </w:r>
      <w:r w:rsidR="002E3929">
        <w:rPr>
          <w:rFonts w:cs="Arial"/>
        </w:rPr>
        <w:t>.</w:t>
      </w:r>
    </w:p>
    <w:p w14:paraId="08205D91" w14:textId="3844A038" w:rsidR="002C7A30" w:rsidRDefault="00AE387B" w:rsidP="002C7A30">
      <w:pPr>
        <w:jc w:val="both"/>
      </w:pPr>
      <w:r>
        <w:t>Notre objectif principal était d'initier une collecte de données sur l'état de la santé bucco-dentaire chez des enfants de moins de 6 ans</w:t>
      </w:r>
      <w:r w:rsidR="00433591">
        <w:t xml:space="preserve"> et d'analyser la distribution de la prévalence et de la sévérité de la maladie en denture lactéale</w:t>
      </w:r>
      <w:r>
        <w:t xml:space="preserve">. Les objectifs secondaires </w:t>
      </w:r>
      <w:proofErr w:type="gramStart"/>
      <w:r>
        <w:t>étaient</w:t>
      </w:r>
      <w:r w:rsidR="002C7A30">
        <w:t>:</w:t>
      </w:r>
      <w:proofErr w:type="gramEnd"/>
    </w:p>
    <w:p w14:paraId="07DD63B7" w14:textId="0564D3DC" w:rsidR="002E3929" w:rsidRPr="00C9137B" w:rsidRDefault="00AE387B" w:rsidP="002C7A30">
      <w:pPr>
        <w:pStyle w:val="Paragraphedeliste"/>
        <w:numPr>
          <w:ilvl w:val="0"/>
          <w:numId w:val="2"/>
        </w:numPr>
        <w:jc w:val="both"/>
      </w:pPr>
      <w:proofErr w:type="gramStart"/>
      <w:r>
        <w:lastRenderedPageBreak/>
        <w:t>de</w:t>
      </w:r>
      <w:proofErr w:type="gramEnd"/>
      <w:r>
        <w:t xml:space="preserve"> soutenir et aider l'ONE </w:t>
      </w:r>
      <w:r w:rsidRPr="003275D6">
        <w:t xml:space="preserve">à promouvoir </w:t>
      </w:r>
      <w:r w:rsidR="002C7A30">
        <w:t xml:space="preserve">des </w:t>
      </w:r>
      <w:r w:rsidR="002C7A30" w:rsidRPr="003275D6">
        <w:t>programmes éducatifs</w:t>
      </w:r>
      <w:r w:rsidR="002C7A30">
        <w:t xml:space="preserve"> pour améliorer </w:t>
      </w:r>
      <w:r w:rsidRPr="003275D6">
        <w:t xml:space="preserve">la santé bucco-dentaire </w:t>
      </w:r>
      <w:r>
        <w:t>chez les jeunes enfants</w:t>
      </w:r>
      <w:r w:rsidR="002C7A30">
        <w:t xml:space="preserve"> qui fréquentent les consultations de l'ONE</w:t>
      </w:r>
      <w:r w:rsidRPr="003275D6">
        <w:t>.</w:t>
      </w:r>
    </w:p>
    <w:p w14:paraId="4EB245FC" w14:textId="36FB00DB" w:rsidR="002E3929" w:rsidRDefault="002C7A30" w:rsidP="002C7A30">
      <w:pPr>
        <w:pStyle w:val="Paragraphedeliste"/>
        <w:numPr>
          <w:ilvl w:val="0"/>
          <w:numId w:val="2"/>
        </w:numPr>
        <w:jc w:val="both"/>
        <w:rPr>
          <w:lang w:val="fr-BE"/>
        </w:rPr>
      </w:pPr>
      <w:proofErr w:type="gramStart"/>
      <w:r>
        <w:t>d'étudier</w:t>
      </w:r>
      <w:proofErr w:type="gramEnd"/>
      <w:r>
        <w:t xml:space="preserve"> l'influence des facteurs de risques carieux sur la distribution de la maladie carieuse et la sévérité des atteintes. </w:t>
      </w:r>
    </w:p>
    <w:p w14:paraId="7F946363" w14:textId="110A2DAC" w:rsidR="006E18C7" w:rsidRDefault="006E18C7" w:rsidP="001E63F7">
      <w:pPr>
        <w:jc w:val="both"/>
        <w:rPr>
          <w:lang w:val="fr-BE"/>
        </w:rPr>
      </w:pPr>
      <w:r>
        <w:rPr>
          <w:lang w:val="fr-BE"/>
        </w:rPr>
        <w:t>11 centres ONE de la Province de Liège ont collaboré à la présente étude.</w:t>
      </w:r>
    </w:p>
    <w:p w14:paraId="4E86E88A" w14:textId="77777777" w:rsidR="006E18C7" w:rsidRDefault="006E18C7" w:rsidP="001E63F7">
      <w:pPr>
        <w:jc w:val="both"/>
        <w:rPr>
          <w:lang w:val="fr-BE"/>
        </w:rPr>
      </w:pPr>
    </w:p>
    <w:p w14:paraId="1CB6A9AF" w14:textId="7AB92D87" w:rsidR="00577D64" w:rsidRDefault="00426BD0" w:rsidP="00C36F19">
      <w:pPr>
        <w:pStyle w:val="Commentaire"/>
        <w:spacing w:line="360" w:lineRule="auto"/>
        <w:jc w:val="both"/>
        <w:rPr>
          <w:rFonts w:ascii="Arial" w:hAnsi="Arial" w:cs="Arial"/>
          <w:sz w:val="24"/>
          <w:szCs w:val="24"/>
        </w:rPr>
      </w:pPr>
      <w:r w:rsidRPr="00426BD0">
        <w:rPr>
          <w:rFonts w:ascii="Arial" w:hAnsi="Arial" w:cs="Arial"/>
          <w:sz w:val="24"/>
          <w:szCs w:val="24"/>
        </w:rPr>
        <w:t xml:space="preserve">Dans le cadre de </w:t>
      </w:r>
      <w:r w:rsidR="00665924">
        <w:rPr>
          <w:rFonts w:ascii="Arial" w:hAnsi="Arial" w:cs="Arial"/>
          <w:sz w:val="24"/>
          <w:szCs w:val="24"/>
        </w:rPr>
        <w:t>cette</w:t>
      </w:r>
      <w:r w:rsidRPr="00426BD0">
        <w:rPr>
          <w:rFonts w:ascii="Arial" w:hAnsi="Arial" w:cs="Arial"/>
          <w:sz w:val="24"/>
          <w:szCs w:val="24"/>
        </w:rPr>
        <w:t xml:space="preserve"> </w:t>
      </w:r>
      <w:r>
        <w:rPr>
          <w:rFonts w:ascii="Arial" w:hAnsi="Arial" w:cs="Arial"/>
          <w:sz w:val="24"/>
          <w:szCs w:val="24"/>
        </w:rPr>
        <w:t>é</w:t>
      </w:r>
      <w:r w:rsidRPr="00426BD0">
        <w:rPr>
          <w:rFonts w:ascii="Arial" w:hAnsi="Arial" w:cs="Arial"/>
          <w:sz w:val="24"/>
          <w:szCs w:val="24"/>
        </w:rPr>
        <w:t xml:space="preserve">tude, </w:t>
      </w:r>
      <w:r w:rsidR="00577D64">
        <w:rPr>
          <w:rFonts w:ascii="Arial" w:hAnsi="Arial" w:cs="Arial"/>
          <w:sz w:val="24"/>
          <w:szCs w:val="24"/>
        </w:rPr>
        <w:t>les données générales ont été collectées par le biais d'un questionnaire soumis au parent/tuteur de l'enfant.</w:t>
      </w:r>
    </w:p>
    <w:p w14:paraId="6CE238CB" w14:textId="77777777" w:rsidR="009272AC" w:rsidRDefault="009272AC" w:rsidP="00C36F19">
      <w:pPr>
        <w:pStyle w:val="Commentaire"/>
        <w:spacing w:line="360" w:lineRule="auto"/>
        <w:jc w:val="both"/>
        <w:rPr>
          <w:rFonts w:ascii="Arial" w:hAnsi="Arial" w:cs="Arial"/>
          <w:sz w:val="24"/>
          <w:szCs w:val="24"/>
        </w:rPr>
      </w:pPr>
    </w:p>
    <w:p w14:paraId="358E4F93" w14:textId="4558708A" w:rsidR="00426BD0" w:rsidRDefault="00577D64" w:rsidP="00C36F19">
      <w:pPr>
        <w:pStyle w:val="Commentaire"/>
        <w:spacing w:line="360" w:lineRule="auto"/>
        <w:jc w:val="both"/>
        <w:rPr>
          <w:rFonts w:ascii="Arial" w:hAnsi="Arial" w:cs="Arial"/>
          <w:sz w:val="24"/>
          <w:szCs w:val="24"/>
        </w:rPr>
      </w:pPr>
      <w:r>
        <w:rPr>
          <w:rFonts w:ascii="Arial" w:hAnsi="Arial" w:cs="Arial"/>
          <w:sz w:val="24"/>
          <w:szCs w:val="24"/>
        </w:rPr>
        <w:t xml:space="preserve">Pour ce qui est des paramètres bucco-dentaires, </w:t>
      </w:r>
      <w:r w:rsidR="00426BD0" w:rsidRPr="00426BD0">
        <w:rPr>
          <w:rFonts w:ascii="Arial" w:hAnsi="Arial" w:cs="Arial"/>
          <w:sz w:val="24"/>
          <w:szCs w:val="24"/>
        </w:rPr>
        <w:t xml:space="preserve">nous nous sommes basés sur l’indice </w:t>
      </w:r>
      <w:r w:rsidR="00426BD0">
        <w:rPr>
          <w:rFonts w:ascii="Arial" w:hAnsi="Arial" w:cs="Arial"/>
          <w:sz w:val="24"/>
          <w:szCs w:val="24"/>
        </w:rPr>
        <w:t>d’</w:t>
      </w:r>
      <w:r w:rsidR="00426BD0" w:rsidRPr="00426BD0">
        <w:rPr>
          <w:rFonts w:ascii="Arial" w:hAnsi="Arial" w:cs="Arial"/>
          <w:sz w:val="24"/>
          <w:szCs w:val="24"/>
        </w:rPr>
        <w:t>hygiène orale</w:t>
      </w:r>
      <w:r w:rsidR="00424A06">
        <w:rPr>
          <w:rFonts w:ascii="Arial" w:hAnsi="Arial" w:cs="Arial"/>
          <w:sz w:val="24"/>
          <w:szCs w:val="24"/>
        </w:rPr>
        <w:t xml:space="preserve">, </w:t>
      </w:r>
      <w:r w:rsidR="00426BD0">
        <w:rPr>
          <w:rFonts w:ascii="Arial" w:hAnsi="Arial" w:cs="Arial"/>
          <w:sz w:val="24"/>
          <w:szCs w:val="24"/>
        </w:rPr>
        <w:t>l’</w:t>
      </w:r>
      <w:r w:rsidR="00426BD0" w:rsidRPr="00426BD0">
        <w:rPr>
          <w:rFonts w:ascii="Arial" w:hAnsi="Arial" w:cs="Arial"/>
          <w:sz w:val="24"/>
          <w:szCs w:val="24"/>
        </w:rPr>
        <w:t xml:space="preserve">indice </w:t>
      </w:r>
      <w:r w:rsidR="00424A06">
        <w:rPr>
          <w:rFonts w:ascii="Arial" w:hAnsi="Arial" w:cs="Arial"/>
          <w:sz w:val="24"/>
          <w:szCs w:val="24"/>
        </w:rPr>
        <w:t xml:space="preserve">carieux </w:t>
      </w:r>
      <w:r w:rsidR="00426BD0" w:rsidRPr="00426BD0">
        <w:rPr>
          <w:rFonts w:ascii="Arial" w:hAnsi="Arial" w:cs="Arial"/>
          <w:sz w:val="24"/>
          <w:szCs w:val="24"/>
        </w:rPr>
        <w:t>CAO</w:t>
      </w:r>
      <w:r w:rsidR="00426BD0">
        <w:rPr>
          <w:rFonts w:ascii="Arial" w:hAnsi="Arial" w:cs="Arial"/>
          <w:sz w:val="24"/>
          <w:szCs w:val="24"/>
        </w:rPr>
        <w:t>D</w:t>
      </w:r>
      <w:r w:rsidR="00424A06">
        <w:rPr>
          <w:rFonts w:ascii="Arial" w:hAnsi="Arial" w:cs="Arial"/>
          <w:sz w:val="24"/>
          <w:szCs w:val="24"/>
        </w:rPr>
        <w:t xml:space="preserve"> et </w:t>
      </w:r>
      <w:r w:rsidR="00F45A80">
        <w:rPr>
          <w:rFonts w:ascii="Arial" w:hAnsi="Arial" w:cs="Arial"/>
          <w:sz w:val="24"/>
          <w:szCs w:val="24"/>
        </w:rPr>
        <w:t xml:space="preserve">un </w:t>
      </w:r>
      <w:r w:rsidR="00424A06">
        <w:rPr>
          <w:rFonts w:ascii="Arial" w:hAnsi="Arial" w:cs="Arial"/>
          <w:sz w:val="24"/>
          <w:szCs w:val="24"/>
        </w:rPr>
        <w:t>indice de sévérité de la maladie carieuse</w:t>
      </w:r>
      <w:r w:rsidR="00F45A80">
        <w:rPr>
          <w:rFonts w:ascii="Arial" w:hAnsi="Arial" w:cs="Arial"/>
          <w:sz w:val="24"/>
          <w:szCs w:val="24"/>
        </w:rPr>
        <w:t xml:space="preserve"> (indice T)</w:t>
      </w:r>
      <w:r w:rsidR="00426BD0">
        <w:rPr>
          <w:rFonts w:ascii="Arial" w:hAnsi="Arial" w:cs="Arial"/>
          <w:sz w:val="24"/>
          <w:szCs w:val="24"/>
        </w:rPr>
        <w:t xml:space="preserve">. </w:t>
      </w:r>
    </w:p>
    <w:p w14:paraId="0F92BA8D" w14:textId="77777777" w:rsidR="00426BD0" w:rsidRPr="00426BD0" w:rsidRDefault="00426BD0" w:rsidP="00426BD0">
      <w:pPr>
        <w:pStyle w:val="Commentaire"/>
        <w:spacing w:line="276" w:lineRule="auto"/>
        <w:rPr>
          <w:rFonts w:ascii="Arial" w:hAnsi="Arial" w:cs="Arial"/>
          <w:sz w:val="24"/>
          <w:szCs w:val="24"/>
        </w:rPr>
      </w:pPr>
    </w:p>
    <w:p w14:paraId="2833A7DE" w14:textId="3C55F34D" w:rsidR="002910DB" w:rsidRDefault="00E00D3A" w:rsidP="00424A06">
      <w:pPr>
        <w:pStyle w:val="Paragraphedeliste"/>
        <w:numPr>
          <w:ilvl w:val="0"/>
          <w:numId w:val="26"/>
        </w:numPr>
        <w:jc w:val="both"/>
      </w:pPr>
      <w:r>
        <w:t>L’</w:t>
      </w:r>
      <w:r w:rsidR="00092542">
        <w:t>ind</w:t>
      </w:r>
      <w:r w:rsidR="00426BD0">
        <w:t xml:space="preserve">ice </w:t>
      </w:r>
      <w:r w:rsidR="00972B23">
        <w:t xml:space="preserve">d’hygiène orale </w:t>
      </w:r>
      <w:r w:rsidR="00E7649F" w:rsidRPr="00B80E49">
        <w:t>(</w:t>
      </w:r>
      <w:r w:rsidR="00E7649F" w:rsidRPr="00424A06">
        <w:rPr>
          <w:i/>
          <w:iCs/>
        </w:rPr>
        <w:t xml:space="preserve">Oral </w:t>
      </w:r>
      <w:proofErr w:type="spellStart"/>
      <w:r w:rsidR="00E7649F" w:rsidRPr="00424A06">
        <w:rPr>
          <w:i/>
          <w:iCs/>
        </w:rPr>
        <w:t>Hygien</w:t>
      </w:r>
      <w:proofErr w:type="spellEnd"/>
      <w:r w:rsidR="00E7649F" w:rsidRPr="00424A06">
        <w:rPr>
          <w:i/>
          <w:iCs/>
        </w:rPr>
        <w:t xml:space="preserve"> Index</w:t>
      </w:r>
      <w:r w:rsidR="00972B23" w:rsidRPr="007D6FD2">
        <w:t>, OHI</w:t>
      </w:r>
      <w:r w:rsidR="00E7649F" w:rsidRPr="007D6FD2">
        <w:t>)</w:t>
      </w:r>
      <w:r w:rsidR="00CE19F0">
        <w:t xml:space="preserve"> de Greene et Vermillion</w:t>
      </w:r>
      <w:r w:rsidR="00E7649F" w:rsidRPr="007D6FD2">
        <w:t xml:space="preserve"> </w:t>
      </w:r>
      <w:r w:rsidR="00AD3EB2" w:rsidRPr="002A0FA5">
        <w:fldChar w:fldCharType="begin"/>
      </w:r>
      <w:r w:rsidR="00C25B01">
        <w:instrText xml:space="preserve"> ADDIN EN.CITE &lt;EndNote&gt;&lt;Cite&gt;&lt;Author&gt;Greene&lt;/Author&gt;&lt;Year&gt;1960&lt;/Year&gt;&lt;RecNum&gt;91&lt;/RecNum&gt;&lt;DisplayText&gt;[31]&lt;/DisplayText&gt;&lt;record&gt;&lt;rec-number&gt;91&lt;/rec-number&gt;&lt;foreign-keys&gt;&lt;key app="EN" db-id="9w5daedsv99xa9esdx6ppreyvf90209de5v2"&gt;91&lt;/key&gt;&lt;/foreign-keys&gt;&lt;ref-type name="Journal Article"&gt;17&lt;/ref-type&gt;&lt;contributors&gt;&lt;authors&gt;&lt;author&gt;Greene, John C&lt;/author&gt;&lt;author&gt;Vermillion, Jack R&lt;/author&gt;&lt;/authors&gt;&lt;/contributors&gt;&lt;titles&gt;&lt;title&gt;The oral hygiene index: a method for classifying oral hygiene status&lt;/title&gt;&lt;secondary-title&gt;The Journal of the American Dental Association&lt;/secondary-title&gt;&lt;/titles&gt;&lt;periodical&gt;&lt;full-title&gt;The Journal of the American Dental Association&lt;/full-title&gt;&lt;/periodical&gt;&lt;pages&gt;172-179&lt;/pages&gt;&lt;volume&gt;61&lt;/volume&gt;&lt;number&gt;2&lt;/number&gt;&lt;dates&gt;&lt;year&gt;1960&lt;/year&gt;&lt;/dates&gt;&lt;isbn&gt;0002-8177&lt;/isbn&gt;&lt;urls&gt;&lt;/urls&gt;&lt;/record&gt;&lt;/Cite&gt;&lt;/EndNote&gt;</w:instrText>
      </w:r>
      <w:r w:rsidR="00AD3EB2" w:rsidRPr="002A0FA5">
        <w:fldChar w:fldCharType="separate"/>
      </w:r>
      <w:r w:rsidR="00C25B01">
        <w:rPr>
          <w:noProof/>
        </w:rPr>
        <w:t>[</w:t>
      </w:r>
      <w:r w:rsidR="001D0545">
        <w:t>3</w:t>
      </w:r>
      <w:r w:rsidR="00C25B01">
        <w:rPr>
          <w:noProof/>
        </w:rPr>
        <w:t>]</w:t>
      </w:r>
      <w:r w:rsidR="00AD3EB2" w:rsidRPr="002A0FA5">
        <w:fldChar w:fldCharType="end"/>
      </w:r>
      <w:r w:rsidR="00E7649F" w:rsidRPr="007D6FD2">
        <w:t xml:space="preserve"> permet</w:t>
      </w:r>
      <w:r w:rsidR="00E7649F" w:rsidRPr="00424A06">
        <w:rPr>
          <w:color w:val="000000" w:themeColor="text1"/>
        </w:rPr>
        <w:t xml:space="preserve"> de quantifier </w:t>
      </w:r>
      <w:r w:rsidR="00972B23" w:rsidRPr="00424A06">
        <w:rPr>
          <w:color w:val="000000" w:themeColor="text1"/>
        </w:rPr>
        <w:t>rapidement</w:t>
      </w:r>
      <w:r w:rsidR="00426BD0" w:rsidRPr="00424A06">
        <w:rPr>
          <w:color w:val="000000" w:themeColor="text1"/>
        </w:rPr>
        <w:t xml:space="preserve"> l</w:t>
      </w:r>
      <w:r w:rsidR="00E7649F" w:rsidRPr="00424A06">
        <w:rPr>
          <w:color w:val="000000" w:themeColor="text1"/>
        </w:rPr>
        <w:t>a</w:t>
      </w:r>
      <w:r w:rsidR="00501365">
        <w:rPr>
          <w:color w:val="000000" w:themeColor="text1"/>
        </w:rPr>
        <w:t xml:space="preserve"> quantité</w:t>
      </w:r>
      <w:r w:rsidR="00E7649F" w:rsidRPr="00424A06">
        <w:rPr>
          <w:color w:val="000000" w:themeColor="text1"/>
        </w:rPr>
        <w:t xml:space="preserve"> de plaque </w:t>
      </w:r>
      <w:r w:rsidR="00501365">
        <w:rPr>
          <w:color w:val="000000" w:themeColor="text1"/>
        </w:rPr>
        <w:t xml:space="preserve">présente </w:t>
      </w:r>
      <w:r w:rsidR="00E7649F" w:rsidRPr="00424A06">
        <w:rPr>
          <w:color w:val="000000" w:themeColor="text1"/>
        </w:rPr>
        <w:t>sur la surface des dents</w:t>
      </w:r>
      <w:r w:rsidR="00972B23" w:rsidRPr="00424A06">
        <w:rPr>
          <w:color w:val="000000" w:themeColor="text1"/>
        </w:rPr>
        <w:t>. L</w:t>
      </w:r>
      <w:r w:rsidR="00E7649F" w:rsidRPr="006D0677">
        <w:t>e</w:t>
      </w:r>
      <w:r w:rsidR="00972B23">
        <w:t>s</w:t>
      </w:r>
      <w:r w:rsidR="00E7649F">
        <w:t xml:space="preserve"> score</w:t>
      </w:r>
      <w:r w:rsidR="00972B23">
        <w:t>s</w:t>
      </w:r>
      <w:r w:rsidR="00E7649F">
        <w:t xml:space="preserve"> d</w:t>
      </w:r>
      <w:r w:rsidR="00C36F19">
        <w:t>'indice</w:t>
      </w:r>
      <w:r w:rsidR="00E7649F">
        <w:t xml:space="preserve"> varie</w:t>
      </w:r>
      <w:r w:rsidR="00972B23">
        <w:t>nt</w:t>
      </w:r>
      <w:r w:rsidR="00E7649F">
        <w:t xml:space="preserve"> de 0 (</w:t>
      </w:r>
      <w:r w:rsidR="00E7649F" w:rsidRPr="00424A06">
        <w:rPr>
          <w:rFonts w:cs="Arial"/>
          <w:lang w:val="fr-BE"/>
        </w:rPr>
        <w:t>absence de dépôt et de coloration au niveau des collets des dents)</w:t>
      </w:r>
      <w:r w:rsidR="00E7649F">
        <w:t xml:space="preserve"> à 3</w:t>
      </w:r>
      <w:r w:rsidR="00E7649F" w:rsidRPr="00ED0BB2">
        <w:t xml:space="preserve"> </w:t>
      </w:r>
      <w:r w:rsidR="00E7649F">
        <w:t>(présence d</w:t>
      </w:r>
      <w:r w:rsidR="00C36F19">
        <w:t>e plaque</w:t>
      </w:r>
      <w:r w:rsidR="00E7649F">
        <w:t xml:space="preserve"> recouvrant plus de 2/3 de la surface des dents</w:t>
      </w:r>
      <w:r w:rsidR="003501D3">
        <w:t>) (Fig.</w:t>
      </w:r>
      <w:r w:rsidR="003772A7">
        <w:t>1</w:t>
      </w:r>
      <w:r w:rsidR="003501D3">
        <w:t>)</w:t>
      </w:r>
      <w:r w:rsidR="00E7649F">
        <w:t>.</w:t>
      </w:r>
      <w:r w:rsidR="00545DAF">
        <w:t xml:space="preserve"> </w:t>
      </w:r>
    </w:p>
    <w:p w14:paraId="60BBC8E3" w14:textId="77777777" w:rsidR="00864F37" w:rsidRDefault="00864F37" w:rsidP="001E63F7">
      <w:pPr>
        <w:pStyle w:val="Lgende2"/>
        <w:jc w:val="both"/>
      </w:pPr>
    </w:p>
    <w:p w14:paraId="1F16931E" w14:textId="77777777" w:rsidR="00864F37" w:rsidRDefault="0066698E" w:rsidP="00864F37">
      <w:pPr>
        <w:jc w:val="center"/>
      </w:pPr>
      <w:r w:rsidRPr="00E00D3A">
        <w:rPr>
          <w:noProof/>
          <w:lang w:eastAsia="fr-FR"/>
        </w:rPr>
        <w:drawing>
          <wp:inline distT="0" distB="0" distL="0" distR="0" wp14:anchorId="054F918B" wp14:editId="6280E0C1">
            <wp:extent cx="2103814" cy="1010019"/>
            <wp:effectExtent l="0" t="0" r="4445" b="6350"/>
            <wp:docPr id="2057" name="Image 2055" descr="indice de plaque.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ce de plaque.001.jpeg"/>
                    <pic:cNvPicPr/>
                  </pic:nvPicPr>
                  <pic:blipFill>
                    <a:blip r:embed="rId8"/>
                    <a:srcRect l="20263" t="24766" r="12595" b="32443"/>
                    <a:stretch>
                      <a:fillRect/>
                    </a:stretch>
                  </pic:blipFill>
                  <pic:spPr>
                    <a:xfrm>
                      <a:off x="0" y="0"/>
                      <a:ext cx="2197923" cy="1055200"/>
                    </a:xfrm>
                    <a:prstGeom prst="rect">
                      <a:avLst/>
                    </a:prstGeom>
                  </pic:spPr>
                </pic:pic>
              </a:graphicData>
            </a:graphic>
          </wp:inline>
        </w:drawing>
      </w:r>
      <w:r w:rsidR="00E7649F" w:rsidRPr="00890604">
        <w:t xml:space="preserve"> </w:t>
      </w:r>
    </w:p>
    <w:p w14:paraId="18CE5DCD" w14:textId="3BC36168" w:rsidR="006C5095" w:rsidRDefault="003501D3" w:rsidP="009272AC">
      <w:pPr>
        <w:pStyle w:val="Lgende2"/>
      </w:pPr>
      <w:r w:rsidRPr="003501D3">
        <w:rPr>
          <w:bCs/>
        </w:rPr>
        <w:t xml:space="preserve">Figure </w:t>
      </w:r>
      <w:r w:rsidR="003772A7">
        <w:rPr>
          <w:bCs/>
        </w:rPr>
        <w:t>1</w:t>
      </w:r>
      <w:r w:rsidRPr="00372C59">
        <w:t> : Indice d’hyg</w:t>
      </w:r>
      <w:r>
        <w:t xml:space="preserve">iène </w:t>
      </w:r>
      <w:r w:rsidR="00C36F19">
        <w:t>ora</w:t>
      </w:r>
      <w:r>
        <w:t xml:space="preserve">le </w:t>
      </w:r>
    </w:p>
    <w:p w14:paraId="00AF6A77" w14:textId="4E5DE3D9" w:rsidR="00283495" w:rsidRPr="00283495" w:rsidRDefault="00E11845" w:rsidP="00CD7575">
      <w:pPr>
        <w:pStyle w:val="Paragraphedeliste"/>
        <w:numPr>
          <w:ilvl w:val="0"/>
          <w:numId w:val="26"/>
        </w:numPr>
        <w:jc w:val="both"/>
        <w:rPr>
          <w:rFonts w:cs="Arial"/>
          <w:lang w:val="fr-BE"/>
        </w:rPr>
      </w:pPr>
      <w:r w:rsidRPr="00424A06">
        <w:rPr>
          <w:rFonts w:cs="Arial"/>
        </w:rPr>
        <w:t>L’indice CAO</w:t>
      </w:r>
      <w:r w:rsidR="006C5095" w:rsidRPr="00424A06">
        <w:rPr>
          <w:rFonts w:cs="Arial"/>
        </w:rPr>
        <w:t xml:space="preserve"> de</w:t>
      </w:r>
      <w:r w:rsidRPr="00424A06">
        <w:rPr>
          <w:rFonts w:cs="Arial"/>
        </w:rPr>
        <w:t xml:space="preserve"> </w:t>
      </w:r>
      <w:r w:rsidRPr="00424A06">
        <w:rPr>
          <w:rFonts w:cs="Arial"/>
          <w:lang w:val="fr-BE"/>
        </w:rPr>
        <w:t>Klein et Palmer</w:t>
      </w:r>
      <w:r w:rsidRPr="00424A06">
        <w:rPr>
          <w:rFonts w:cs="Arial"/>
          <w:i/>
          <w:iCs/>
          <w:lang w:val="fr-BE"/>
        </w:rPr>
        <w:t xml:space="preserve"> </w:t>
      </w:r>
      <w:r w:rsidRPr="00424A06">
        <w:rPr>
          <w:rFonts w:cs="Arial"/>
          <w:lang w:val="fr-BE"/>
        </w:rPr>
        <w:fldChar w:fldCharType="begin"/>
      </w:r>
      <w:r w:rsidRPr="00424A06">
        <w:rPr>
          <w:rFonts w:cs="Arial"/>
          <w:lang w:val="fr-BE"/>
        </w:rPr>
        <w:instrText xml:space="preserve"> ADDIN EN.CITE &lt;EndNote&gt;&lt;Cite&gt;&lt;Author&gt;Klein&lt;/Author&gt;&lt;Year&gt;1940&lt;/Year&gt;&lt;RecNum&gt;50&lt;/RecNum&gt;&lt;DisplayText&gt;[33]&lt;/DisplayText&gt;&lt;record&gt;&lt;rec-number&gt;50&lt;/rec-number&gt;&lt;foreign-keys&gt;&lt;key app="EN" db-id="9w5daedsv99xa9esdx6ppreyvf90209de5v2"&gt;50&lt;/key&gt;&lt;/foreign-keys&gt;&lt;ref-type name="Journal Article"&gt;17&lt;/ref-type&gt;&lt;contributors&gt;&lt;authors&gt;&lt;author&gt;Klein, Henry&lt;/author&gt;&lt;author&gt;Palmer, Carroll E.&lt;/author&gt;&lt;/authors&gt;&lt;/contributors&gt;&lt;titles&gt;&lt;title&gt;Studies On Dental Caries&lt;/title&gt;&lt;secondary-title&gt;Journal of Dental Research&lt;/secondary-title&gt;&lt;/titles&gt;&lt;periodical&gt;&lt;full-title&gt;J Dent Res&lt;/full-title&gt;&lt;abbr-1&gt;Journal of dental research&lt;/abbr-1&gt;&lt;/periodical&gt;&lt;pages&gt;243-256&lt;/pages&gt;&lt;volume&gt;19&lt;/volume&gt;&lt;number&gt;3&lt;/number&gt;&lt;dates&gt;&lt;year&gt;1940&lt;/year&gt;&lt;pub-dates&gt;&lt;date&gt;1940/06/01&lt;/date&gt;&lt;/pub-dates&gt;&lt;/dates&gt;&lt;publisher&gt;SAGE Publications&lt;/publisher&gt;&lt;isbn&gt;0022-0345&lt;/isbn&gt;&lt;urls&gt;&lt;related-urls&gt;&lt;url&gt;http://journals.sagepub.com/doi/abs/10.1177/00220345400190030401&lt;/url&gt;&lt;/related-urls&gt;&lt;/urls&gt;&lt;electronic-resource-num&gt;10.1177/00220345400190030401&lt;/electronic-resource-num&gt;&lt;access-date&gt;2017/05/05&lt;/access-date&gt;&lt;/record&gt;&lt;/Cite&gt;&lt;/EndNote&gt;</w:instrText>
      </w:r>
      <w:r w:rsidRPr="00424A06">
        <w:rPr>
          <w:rFonts w:cs="Arial"/>
          <w:lang w:val="fr-BE"/>
        </w:rPr>
        <w:fldChar w:fldCharType="separate"/>
      </w:r>
      <w:r w:rsidRPr="00424A06">
        <w:rPr>
          <w:rFonts w:cs="Arial"/>
          <w:noProof/>
          <w:lang w:val="fr-BE"/>
        </w:rPr>
        <w:t>[</w:t>
      </w:r>
      <w:hyperlink w:anchor="_ENREF_33" w:tooltip="Klein, 1940 #50" w:history="1">
        <w:r w:rsidR="001D0545">
          <w:rPr>
            <w:rFonts w:cs="Arial"/>
            <w:noProof/>
            <w:lang w:val="fr-BE"/>
          </w:rPr>
          <w:t>4</w:t>
        </w:r>
      </w:hyperlink>
      <w:r w:rsidRPr="00424A06">
        <w:rPr>
          <w:rFonts w:cs="Arial"/>
          <w:noProof/>
          <w:lang w:val="fr-BE"/>
        </w:rPr>
        <w:t>]</w:t>
      </w:r>
      <w:r w:rsidRPr="00424A06">
        <w:rPr>
          <w:rFonts w:cs="Arial"/>
          <w:lang w:val="fr-BE"/>
        </w:rPr>
        <w:fldChar w:fldCharType="end"/>
      </w:r>
      <w:r w:rsidRPr="00424A06">
        <w:rPr>
          <w:rFonts w:cs="Arial"/>
          <w:lang w:val="fr-BE"/>
        </w:rPr>
        <w:t xml:space="preserve"> </w:t>
      </w:r>
      <w:r w:rsidRPr="00424A06">
        <w:rPr>
          <w:rFonts w:cs="Arial"/>
        </w:rPr>
        <w:t xml:space="preserve">est un indice permettant d’évaluer </w:t>
      </w:r>
      <w:r w:rsidR="00424A06">
        <w:rPr>
          <w:rFonts w:cs="Arial"/>
        </w:rPr>
        <w:t xml:space="preserve">rapidement </w:t>
      </w:r>
      <w:r w:rsidRPr="00424A06">
        <w:rPr>
          <w:rFonts w:cs="Arial"/>
        </w:rPr>
        <w:t xml:space="preserve">la santé dentaire d’un </w:t>
      </w:r>
      <w:r w:rsidR="00665924" w:rsidRPr="00424A06">
        <w:rPr>
          <w:rFonts w:cs="Arial"/>
        </w:rPr>
        <w:t>individu</w:t>
      </w:r>
      <w:r w:rsidR="009272AC">
        <w:rPr>
          <w:rFonts w:cs="Arial"/>
        </w:rPr>
        <w:t xml:space="preserve"> en tenant compte </w:t>
      </w:r>
      <w:r w:rsidR="002D49B5">
        <w:rPr>
          <w:rFonts w:cs="Arial"/>
        </w:rPr>
        <w:t xml:space="preserve">du nombre </w:t>
      </w:r>
      <w:r w:rsidR="009272AC">
        <w:rPr>
          <w:rFonts w:cs="Arial"/>
        </w:rPr>
        <w:t>de lésions</w:t>
      </w:r>
      <w:r w:rsidR="002D49B5">
        <w:rPr>
          <w:rFonts w:cs="Arial"/>
        </w:rPr>
        <w:t>,</w:t>
      </w:r>
      <w:r w:rsidR="009272AC">
        <w:rPr>
          <w:rFonts w:cs="Arial"/>
        </w:rPr>
        <w:t xml:space="preserve"> récentes </w:t>
      </w:r>
      <w:r w:rsidR="001B11CA">
        <w:rPr>
          <w:rFonts w:cs="Arial"/>
        </w:rPr>
        <w:t>(dents cariées) et</w:t>
      </w:r>
      <w:r w:rsidR="009272AC">
        <w:rPr>
          <w:rFonts w:cs="Arial"/>
        </w:rPr>
        <w:t xml:space="preserve"> anciennes</w:t>
      </w:r>
      <w:r w:rsidR="001B11CA">
        <w:rPr>
          <w:rFonts w:cs="Arial"/>
        </w:rPr>
        <w:t xml:space="preserve"> (dents ayant eu une carie nécessitant un traitement et la pose d'une obturation ou dents ayant été extraites pour cause de carie)</w:t>
      </w:r>
      <w:r w:rsidRPr="00424A06">
        <w:rPr>
          <w:rFonts w:cs="Arial"/>
        </w:rPr>
        <w:t>.</w:t>
      </w:r>
      <w:r w:rsidR="002D49B5">
        <w:rPr>
          <w:rFonts w:cs="Arial"/>
        </w:rPr>
        <w:t xml:space="preserve"> </w:t>
      </w:r>
      <w:r w:rsidR="00060AFA">
        <w:rPr>
          <w:rFonts w:cs="Arial"/>
        </w:rPr>
        <w:t>Cet indice</w:t>
      </w:r>
      <w:r w:rsidR="002D49B5">
        <w:rPr>
          <w:rFonts w:cs="Arial"/>
        </w:rPr>
        <w:t xml:space="preserve"> est utilisé </w:t>
      </w:r>
      <w:r w:rsidR="00E11612">
        <w:rPr>
          <w:rFonts w:cs="Arial"/>
        </w:rPr>
        <w:t xml:space="preserve">pour quantifier la maladie carieuse (score) tant </w:t>
      </w:r>
      <w:r w:rsidR="002D49B5">
        <w:rPr>
          <w:rFonts w:cs="Arial"/>
        </w:rPr>
        <w:t xml:space="preserve">en denture définitive (CAO) </w:t>
      </w:r>
      <w:r w:rsidR="00E11612">
        <w:rPr>
          <w:rFonts w:cs="Arial"/>
        </w:rPr>
        <w:t>qu'</w:t>
      </w:r>
      <w:r w:rsidR="002D49B5">
        <w:rPr>
          <w:rFonts w:cs="Arial"/>
        </w:rPr>
        <w:t>en denture lactéale (</w:t>
      </w:r>
      <w:proofErr w:type="spellStart"/>
      <w:r w:rsidR="002D49B5">
        <w:rPr>
          <w:rFonts w:cs="Arial"/>
        </w:rPr>
        <w:t>cao</w:t>
      </w:r>
      <w:proofErr w:type="spellEnd"/>
      <w:r w:rsidR="002D49B5">
        <w:rPr>
          <w:rFonts w:cs="Arial"/>
        </w:rPr>
        <w:t>)</w:t>
      </w:r>
      <w:r w:rsidR="00E11612">
        <w:rPr>
          <w:rFonts w:cs="Arial"/>
        </w:rPr>
        <w:t xml:space="preserve"> ou encore en denture mixte (</w:t>
      </w:r>
      <w:r w:rsidR="002D49B5">
        <w:rPr>
          <w:rFonts w:cs="Arial"/>
        </w:rPr>
        <w:t xml:space="preserve">index mixte </w:t>
      </w:r>
      <w:proofErr w:type="spellStart"/>
      <w:r w:rsidR="002D49B5">
        <w:rPr>
          <w:rFonts w:cs="Arial"/>
        </w:rPr>
        <w:t>cao</w:t>
      </w:r>
      <w:proofErr w:type="spellEnd"/>
      <w:r w:rsidR="002D49B5">
        <w:rPr>
          <w:rFonts w:cs="Arial"/>
        </w:rPr>
        <w:t>-CAO</w:t>
      </w:r>
      <w:r w:rsidR="00E11612">
        <w:rPr>
          <w:rFonts w:cs="Arial"/>
        </w:rPr>
        <w:t>).</w:t>
      </w:r>
      <w:r w:rsidR="0078128E">
        <w:rPr>
          <w:rFonts w:cs="Arial"/>
        </w:rPr>
        <w:t xml:space="preserve"> </w:t>
      </w:r>
    </w:p>
    <w:p w14:paraId="378EEDE7" w14:textId="5170E97D" w:rsidR="00CD7575" w:rsidRPr="00283495" w:rsidRDefault="00283495" w:rsidP="00C83533">
      <w:pPr>
        <w:ind w:left="709"/>
        <w:jc w:val="both"/>
        <w:rPr>
          <w:rFonts w:cs="Arial"/>
          <w:lang w:val="fr-BE"/>
        </w:rPr>
      </w:pPr>
      <w:r w:rsidRPr="00283495">
        <w:rPr>
          <w:rFonts w:cs="Arial"/>
          <w:lang w:val="fr-BE"/>
        </w:rPr>
        <w:t xml:space="preserve">Son utilisation est vivement recommandée par l'OMS en raison de sa facilité de mise en </w:t>
      </w:r>
      <w:r w:rsidR="008B57C2" w:rsidRPr="00283495">
        <w:rPr>
          <w:rFonts w:cs="Arial"/>
          <w:lang w:val="fr-BE"/>
        </w:rPr>
        <w:t>œuvre</w:t>
      </w:r>
      <w:r w:rsidRPr="00283495">
        <w:rPr>
          <w:rFonts w:cs="Arial"/>
          <w:lang w:val="fr-BE"/>
        </w:rPr>
        <w:t xml:space="preserve"> et de sa reproductibilité entre les opérateurs mais aussi dans le </w:t>
      </w:r>
      <w:r w:rsidRPr="00283495">
        <w:rPr>
          <w:rFonts w:cs="Arial"/>
          <w:lang w:val="fr-BE"/>
        </w:rPr>
        <w:lastRenderedPageBreak/>
        <w:t>but de comparer les différents échantillons de population examinés de par le monde.</w:t>
      </w:r>
      <w:r w:rsidR="00C83533">
        <w:rPr>
          <w:rFonts w:cs="Arial"/>
          <w:lang w:val="fr-BE"/>
        </w:rPr>
        <w:t xml:space="preserve"> Cet indice </w:t>
      </w:r>
      <w:r w:rsidR="0078128E" w:rsidRPr="00283495">
        <w:rPr>
          <w:rFonts w:cs="Arial"/>
        </w:rPr>
        <w:t>tient compte</w:t>
      </w:r>
      <w:r>
        <w:rPr>
          <w:rFonts w:cs="Arial"/>
        </w:rPr>
        <w:t>,</w:t>
      </w:r>
      <w:r w:rsidR="0078128E" w:rsidRPr="00283495">
        <w:rPr>
          <w:rFonts w:cs="Arial"/>
        </w:rPr>
        <w:t xml:space="preserve"> </w:t>
      </w:r>
      <w:r>
        <w:rPr>
          <w:rFonts w:cs="Arial"/>
        </w:rPr>
        <w:t xml:space="preserve">soit </w:t>
      </w:r>
      <w:r w:rsidR="0078128E" w:rsidRPr="00283495">
        <w:rPr>
          <w:rFonts w:cs="Arial"/>
        </w:rPr>
        <w:t>du nombre de dents touchées (</w:t>
      </w:r>
      <w:proofErr w:type="spellStart"/>
      <w:r w:rsidR="0078128E" w:rsidRPr="00283495">
        <w:rPr>
          <w:rFonts w:cs="Arial"/>
        </w:rPr>
        <w:t>caod</w:t>
      </w:r>
      <w:proofErr w:type="spellEnd"/>
      <w:r w:rsidR="0078128E" w:rsidRPr="00283495">
        <w:rPr>
          <w:rFonts w:cs="Arial"/>
        </w:rPr>
        <w:t xml:space="preserve"> ou CAOD)</w:t>
      </w:r>
      <w:r>
        <w:rPr>
          <w:rFonts w:cs="Arial"/>
        </w:rPr>
        <w:t>, soit</w:t>
      </w:r>
      <w:r w:rsidR="0078128E" w:rsidRPr="00283495">
        <w:rPr>
          <w:rFonts w:cs="Arial"/>
        </w:rPr>
        <w:t xml:space="preserve"> du nombre de faces dentaires atteintes (</w:t>
      </w:r>
      <w:proofErr w:type="spellStart"/>
      <w:r w:rsidR="0078128E" w:rsidRPr="00283495">
        <w:rPr>
          <w:rFonts w:cs="Arial"/>
        </w:rPr>
        <w:t>caof</w:t>
      </w:r>
      <w:proofErr w:type="spellEnd"/>
      <w:r w:rsidR="0078128E" w:rsidRPr="00283495">
        <w:rPr>
          <w:rFonts w:cs="Arial"/>
        </w:rPr>
        <w:t xml:space="preserve"> ou CAOF)</w:t>
      </w:r>
      <w:r w:rsidR="00E21E43">
        <w:rPr>
          <w:rFonts w:cs="Arial"/>
        </w:rPr>
        <w:t>;</w:t>
      </w:r>
      <w:r>
        <w:rPr>
          <w:rFonts w:cs="Arial"/>
        </w:rPr>
        <w:t xml:space="preserve"> il est alors plus fastidieux à mettre en </w:t>
      </w:r>
      <w:r w:rsidR="008B57C2">
        <w:rPr>
          <w:rFonts w:cs="Arial"/>
        </w:rPr>
        <w:t>œuvre</w:t>
      </w:r>
      <w:r>
        <w:rPr>
          <w:rFonts w:cs="Arial"/>
        </w:rPr>
        <w:t xml:space="preserve"> compte tenu que chacune des 5 faces dentaires de chaque dent sont scrupuleusement examinées</w:t>
      </w:r>
      <w:r w:rsidR="0078128E" w:rsidRPr="00283495">
        <w:rPr>
          <w:rFonts w:cs="Arial"/>
        </w:rPr>
        <w:t>.</w:t>
      </w:r>
      <w:r>
        <w:rPr>
          <w:rFonts w:cs="Arial"/>
        </w:rPr>
        <w:t xml:space="preserve"> Néanmoins, pour déterminer le caractère </w:t>
      </w:r>
      <w:r w:rsidR="00E21E43">
        <w:rPr>
          <w:rFonts w:cs="Arial"/>
        </w:rPr>
        <w:t xml:space="preserve">sévère de la CPE, c'est le </w:t>
      </w:r>
      <w:proofErr w:type="spellStart"/>
      <w:r w:rsidR="00E21E43">
        <w:rPr>
          <w:rFonts w:cs="Arial"/>
        </w:rPr>
        <w:t>caof</w:t>
      </w:r>
      <w:proofErr w:type="spellEnd"/>
      <w:r w:rsidR="00E21E43">
        <w:rPr>
          <w:rFonts w:cs="Arial"/>
        </w:rPr>
        <w:t xml:space="preserve"> qui est pris en compte</w:t>
      </w:r>
      <w:r w:rsidR="00060AFA">
        <w:rPr>
          <w:rFonts w:cs="Arial"/>
        </w:rPr>
        <w:t xml:space="preserve"> plutôt que le </w:t>
      </w:r>
      <w:proofErr w:type="spellStart"/>
      <w:r w:rsidR="00060AFA">
        <w:rPr>
          <w:rFonts w:cs="Arial"/>
        </w:rPr>
        <w:t>caod</w:t>
      </w:r>
      <w:proofErr w:type="spellEnd"/>
      <w:r w:rsidR="00E21E43">
        <w:rPr>
          <w:rFonts w:cs="Arial"/>
        </w:rPr>
        <w:t>.</w:t>
      </w:r>
      <w:r w:rsidR="00BF3EEB" w:rsidRPr="00283495">
        <w:rPr>
          <w:rFonts w:cs="Arial"/>
          <w:lang w:val="fr-BE"/>
        </w:rPr>
        <w:t xml:space="preserve"> </w:t>
      </w:r>
    </w:p>
    <w:p w14:paraId="00CBA99C" w14:textId="17C7688F" w:rsidR="00BF3EEB" w:rsidRDefault="00E21E43" w:rsidP="00BF3EEB">
      <w:pPr>
        <w:ind w:left="709"/>
        <w:jc w:val="both"/>
        <w:rPr>
          <w:rFonts w:cs="Arial"/>
          <w:lang w:val="fr-BE"/>
        </w:rPr>
      </w:pPr>
      <w:r w:rsidRPr="00E21E43">
        <w:rPr>
          <w:rFonts w:cs="Arial"/>
          <w:color w:val="000000" w:themeColor="text1"/>
        </w:rPr>
        <w:t xml:space="preserve">Le score d'indice carieux individuel est obtenu en comptabilisant 1 point pour chaque </w:t>
      </w:r>
      <w:r w:rsidRPr="00E21E43">
        <w:rPr>
          <w:rFonts w:cs="Arial"/>
          <w:color w:val="000000" w:themeColor="text1"/>
          <w:lang w:val="fr-BE"/>
        </w:rPr>
        <w:t>dent ou face dentaire cariée (c/C) ou absente (a/A) ou obturée (o/O).</w:t>
      </w:r>
      <w:r>
        <w:rPr>
          <w:rFonts w:cs="Arial"/>
          <w:color w:val="000000" w:themeColor="text1"/>
          <w:lang w:val="fr-BE"/>
        </w:rPr>
        <w:t xml:space="preserve"> </w:t>
      </w:r>
      <w:r w:rsidR="00BF3EEB">
        <w:rPr>
          <w:rFonts w:cs="Arial"/>
          <w:lang w:val="fr-BE"/>
        </w:rPr>
        <w:t xml:space="preserve">Chez les enfants, </w:t>
      </w:r>
      <w:r w:rsidR="00283495">
        <w:rPr>
          <w:rFonts w:cs="Arial"/>
          <w:lang w:val="fr-BE"/>
        </w:rPr>
        <w:t>il est souvent plus judicieux d'utiliser un indice modifié (</w:t>
      </w:r>
      <w:proofErr w:type="spellStart"/>
      <w:r w:rsidR="00283495">
        <w:rPr>
          <w:rFonts w:cs="Arial"/>
          <w:lang w:val="fr-BE"/>
        </w:rPr>
        <w:t>co</w:t>
      </w:r>
      <w:proofErr w:type="spellEnd"/>
      <w:r w:rsidR="00283495">
        <w:rPr>
          <w:rFonts w:cs="Arial"/>
          <w:lang w:val="fr-BE"/>
        </w:rPr>
        <w:t xml:space="preserve"> ou </w:t>
      </w:r>
      <w:proofErr w:type="spellStart"/>
      <w:r w:rsidR="00283495">
        <w:rPr>
          <w:rFonts w:cs="Arial"/>
          <w:lang w:val="fr-BE"/>
        </w:rPr>
        <w:t>co-CO</w:t>
      </w:r>
      <w:proofErr w:type="spellEnd"/>
      <w:r w:rsidR="00283495">
        <w:rPr>
          <w:rFonts w:cs="Arial"/>
          <w:lang w:val="fr-BE"/>
        </w:rPr>
        <w:t>) compte tenu que les dents absentes (a/A) au moment de</w:t>
      </w:r>
      <w:r w:rsidR="00283495">
        <w:rPr>
          <w:rFonts w:cs="Arial"/>
          <w:lang w:val="fr-BE"/>
        </w:rPr>
        <w:tab/>
        <w:t xml:space="preserve">l'examen, ne le sont pas forcément (dents ayant un retard d'éruption) ou qu'elles ont été perdues selon le processus physiologique de </w:t>
      </w:r>
      <w:proofErr w:type="spellStart"/>
      <w:r w:rsidR="00283495">
        <w:rPr>
          <w:rFonts w:cs="Arial"/>
          <w:lang w:val="fr-BE"/>
        </w:rPr>
        <w:t>rhizalyse</w:t>
      </w:r>
      <w:proofErr w:type="spellEnd"/>
      <w:r w:rsidR="00283495">
        <w:rPr>
          <w:rFonts w:cs="Arial"/>
          <w:lang w:val="fr-BE"/>
        </w:rPr>
        <w:t xml:space="preserve"> des dents de lait.  </w:t>
      </w:r>
    </w:p>
    <w:p w14:paraId="1110CD66" w14:textId="28AE86D8" w:rsidR="001D1214" w:rsidRPr="00785374" w:rsidRDefault="00BF3EEB" w:rsidP="00785374">
      <w:pPr>
        <w:ind w:left="709" w:hanging="349"/>
        <w:jc w:val="both"/>
        <w:rPr>
          <w:rFonts w:cs="Arial"/>
          <w:lang w:val="fr-BE"/>
        </w:rPr>
      </w:pPr>
      <w:r>
        <w:rPr>
          <w:rFonts w:cs="Arial"/>
          <w:lang w:val="fr-BE"/>
        </w:rPr>
        <w:tab/>
      </w:r>
      <w:r w:rsidR="00E11845" w:rsidRPr="0078128E">
        <w:rPr>
          <w:rFonts w:cs="Arial"/>
          <w:color w:val="FF0000"/>
          <w:lang w:val="fr-BE"/>
        </w:rPr>
        <w:t xml:space="preserve"> </w:t>
      </w:r>
    </w:p>
    <w:p w14:paraId="4FB7FA63" w14:textId="0BC1CBB6" w:rsidR="001D1214" w:rsidRDefault="001B1E1B" w:rsidP="001F2501">
      <w:pPr>
        <w:pStyle w:val="Paragraphedeliste"/>
        <w:numPr>
          <w:ilvl w:val="0"/>
          <w:numId w:val="26"/>
        </w:numPr>
        <w:jc w:val="both"/>
        <w:rPr>
          <w:rFonts w:cs="Arial"/>
          <w:bCs/>
          <w:iCs/>
        </w:rPr>
      </w:pPr>
      <w:r w:rsidRPr="001F2501">
        <w:rPr>
          <w:rFonts w:cs="Arial"/>
          <w:bCs/>
          <w:iCs/>
        </w:rPr>
        <w:t>U</w:t>
      </w:r>
      <w:r w:rsidR="001D1214" w:rsidRPr="001F2501">
        <w:rPr>
          <w:rFonts w:cs="Arial"/>
          <w:bCs/>
          <w:iCs/>
        </w:rPr>
        <w:t>n indice T a été calculé comme défini dans notre pr</w:t>
      </w:r>
      <w:r w:rsidR="00987B27">
        <w:rPr>
          <w:rFonts w:cs="Arial"/>
          <w:bCs/>
          <w:iCs/>
        </w:rPr>
        <w:t>écédent</w:t>
      </w:r>
      <w:r w:rsidR="001D1214" w:rsidRPr="001F2501">
        <w:rPr>
          <w:rFonts w:cs="Arial"/>
          <w:bCs/>
          <w:iCs/>
        </w:rPr>
        <w:t xml:space="preserve">e étude </w:t>
      </w:r>
      <w:r w:rsidR="008B57C2" w:rsidRPr="00424A06">
        <w:rPr>
          <w:rFonts w:cs="Arial"/>
          <w:lang w:val="fr-BE"/>
        </w:rPr>
        <w:fldChar w:fldCharType="begin"/>
      </w:r>
      <w:r w:rsidR="008B57C2" w:rsidRPr="00424A06">
        <w:rPr>
          <w:rFonts w:cs="Arial"/>
          <w:lang w:val="fr-BE"/>
        </w:rPr>
        <w:instrText xml:space="preserve"> ADDIN EN.CITE &lt;EndNote&gt;&lt;Cite&gt;&lt;Author&gt;Klein&lt;/Author&gt;&lt;Year&gt;1940&lt;/Year&gt;&lt;RecNum&gt;50&lt;/RecNum&gt;&lt;DisplayText&gt;[33]&lt;/DisplayText&gt;&lt;record&gt;&lt;rec-number&gt;50&lt;/rec-number&gt;&lt;foreign-keys&gt;&lt;key app="EN" db-id="9w5daedsv99xa9esdx6ppreyvf90209de5v2"&gt;50&lt;/key&gt;&lt;/foreign-keys&gt;&lt;ref-type name="Journal Article"&gt;17&lt;/ref-type&gt;&lt;contributors&gt;&lt;authors&gt;&lt;author&gt;Klein, Henry&lt;/author&gt;&lt;author&gt;Palmer, Carroll E.&lt;/author&gt;&lt;/authors&gt;&lt;/contributors&gt;&lt;titles&gt;&lt;title&gt;Studies On Dental Caries&lt;/title&gt;&lt;secondary-title&gt;Journal of Dental Research&lt;/secondary-title&gt;&lt;/titles&gt;&lt;periodical&gt;&lt;full-title&gt;J Dent Res&lt;/full-title&gt;&lt;abbr-1&gt;Journal of dental research&lt;/abbr-1&gt;&lt;/periodical&gt;&lt;pages&gt;243-256&lt;/pages&gt;&lt;volume&gt;19&lt;/volume&gt;&lt;number&gt;3&lt;/number&gt;&lt;dates&gt;&lt;year&gt;1940&lt;/year&gt;&lt;pub-dates&gt;&lt;date&gt;1940/06/01&lt;/date&gt;&lt;/pub-dates&gt;&lt;/dates&gt;&lt;publisher&gt;SAGE Publications&lt;/publisher&gt;&lt;isbn&gt;0022-0345&lt;/isbn&gt;&lt;urls&gt;&lt;related-urls&gt;&lt;url&gt;http://journals.sagepub.com/doi/abs/10.1177/00220345400190030401&lt;/url&gt;&lt;/related-urls&gt;&lt;/urls&gt;&lt;electronic-resource-num&gt;10.1177/00220345400190030401&lt;/electronic-resource-num&gt;&lt;access-date&gt;2017/05/05&lt;/access-date&gt;&lt;/record&gt;&lt;/Cite&gt;&lt;/EndNote&gt;</w:instrText>
      </w:r>
      <w:r w:rsidR="008B57C2" w:rsidRPr="00424A06">
        <w:rPr>
          <w:rFonts w:cs="Arial"/>
          <w:lang w:val="fr-BE"/>
        </w:rPr>
        <w:fldChar w:fldCharType="separate"/>
      </w:r>
      <w:r w:rsidR="008B57C2" w:rsidRPr="00424A06">
        <w:rPr>
          <w:rFonts w:cs="Arial"/>
          <w:noProof/>
          <w:lang w:val="fr-BE"/>
        </w:rPr>
        <w:t>[</w:t>
      </w:r>
      <w:r w:rsidR="008B57C2">
        <w:t>5</w:t>
      </w:r>
      <w:r w:rsidR="008B57C2" w:rsidRPr="00424A06">
        <w:rPr>
          <w:rFonts w:cs="Arial"/>
          <w:noProof/>
          <w:lang w:val="fr-BE"/>
        </w:rPr>
        <w:t>]</w:t>
      </w:r>
      <w:r w:rsidR="008B57C2" w:rsidRPr="00424A06">
        <w:rPr>
          <w:rFonts w:cs="Arial"/>
          <w:lang w:val="fr-BE"/>
        </w:rPr>
        <w:fldChar w:fldCharType="end"/>
      </w:r>
      <w:r w:rsidR="008B57C2">
        <w:rPr>
          <w:rFonts w:cs="Arial"/>
          <w:lang w:val="fr-BE"/>
        </w:rPr>
        <w:t xml:space="preserve"> </w:t>
      </w:r>
      <w:r w:rsidR="00EF70CD" w:rsidRPr="001F2501">
        <w:rPr>
          <w:rFonts w:cs="Arial"/>
          <w:bCs/>
          <w:iCs/>
        </w:rPr>
        <w:t>pour rendre compte</w:t>
      </w:r>
      <w:r w:rsidR="001F2501" w:rsidRPr="001F2501">
        <w:rPr>
          <w:rFonts w:cs="Arial"/>
          <w:bCs/>
          <w:iCs/>
        </w:rPr>
        <w:t xml:space="preserve"> </w:t>
      </w:r>
      <w:r w:rsidRPr="001F2501">
        <w:rPr>
          <w:rFonts w:cs="Arial"/>
          <w:bCs/>
          <w:iCs/>
        </w:rPr>
        <w:t xml:space="preserve">de la sévérité de la maladie carieuse </w:t>
      </w:r>
      <w:r w:rsidR="004662F4" w:rsidRPr="001F2501">
        <w:rPr>
          <w:rFonts w:cs="Arial"/>
          <w:bCs/>
          <w:iCs/>
        </w:rPr>
        <w:t>à tout âge et en tenant compte d</w:t>
      </w:r>
      <w:r w:rsidR="001F2501" w:rsidRPr="001F2501">
        <w:rPr>
          <w:rFonts w:cs="Arial"/>
          <w:bCs/>
          <w:iCs/>
        </w:rPr>
        <w:t xml:space="preserve">es </w:t>
      </w:r>
      <w:r w:rsidR="001F2501">
        <w:rPr>
          <w:rFonts w:cs="Arial"/>
          <w:bCs/>
          <w:iCs/>
        </w:rPr>
        <w:t xml:space="preserve">changements progressifs </w:t>
      </w:r>
      <w:r w:rsidR="001F2501" w:rsidRPr="001F2501">
        <w:rPr>
          <w:rFonts w:cs="Arial"/>
          <w:bCs/>
          <w:iCs/>
        </w:rPr>
        <w:t xml:space="preserve">de la denture des enfants. </w:t>
      </w:r>
      <w:r w:rsidR="001D1214" w:rsidRPr="001F2501">
        <w:rPr>
          <w:rFonts w:cs="Arial"/>
          <w:bCs/>
          <w:iCs/>
        </w:rPr>
        <w:t>L’indice T s’exprime en % et se calcule selon la formule suivante :</w:t>
      </w:r>
    </w:p>
    <w:p w14:paraId="6E67B871" w14:textId="77777777" w:rsidR="001F2501" w:rsidRPr="001F2501" w:rsidRDefault="001F2501" w:rsidP="001F2501">
      <w:pPr>
        <w:ind w:left="360"/>
        <w:jc w:val="both"/>
        <w:rPr>
          <w:rFonts w:cs="Arial"/>
          <w:bCs/>
          <w:iCs/>
        </w:rPr>
      </w:pPr>
    </w:p>
    <w:p w14:paraId="600D7584" w14:textId="77777777" w:rsidR="001D1214" w:rsidRDefault="001D1214" w:rsidP="001D1214">
      <w:pPr>
        <w:spacing w:line="240" w:lineRule="auto"/>
        <w:jc w:val="both"/>
        <w:rPr>
          <w:rFonts w:cs="Arial"/>
          <w:lang w:val="fr-BE"/>
        </w:rPr>
      </w:pPr>
      <w:r>
        <w:rPr>
          <w:rFonts w:cs="Arial"/>
          <w:lang w:val="fr-BE"/>
        </w:rPr>
        <w:t xml:space="preserve">                                                              </w:t>
      </w:r>
      <w:proofErr w:type="spellStart"/>
      <w:r>
        <w:rPr>
          <w:rFonts w:cs="Arial"/>
          <w:lang w:val="fr-BE"/>
        </w:rPr>
        <w:t>cod</w:t>
      </w:r>
      <w:proofErr w:type="spellEnd"/>
      <w:r>
        <w:rPr>
          <w:rFonts w:cs="Arial"/>
          <w:lang w:val="fr-BE"/>
        </w:rPr>
        <w:t xml:space="preserve"> + COD</w:t>
      </w:r>
    </w:p>
    <w:p w14:paraId="7F6222B7" w14:textId="77777777" w:rsidR="001D1214" w:rsidRDefault="001D1214" w:rsidP="001D1214">
      <w:pPr>
        <w:spacing w:line="240" w:lineRule="auto"/>
        <w:jc w:val="center"/>
        <w:rPr>
          <w:rFonts w:cs="Arial"/>
          <w:lang w:val="fr-BE"/>
        </w:rPr>
      </w:pPr>
      <w:r>
        <w:rPr>
          <w:rFonts w:cs="Arial"/>
          <w:lang w:val="fr-BE"/>
        </w:rPr>
        <w:t>Indice T     =   _____________   x 100  [%]</w:t>
      </w:r>
    </w:p>
    <w:p w14:paraId="72DAB78B" w14:textId="77777777" w:rsidR="001D1214" w:rsidRDefault="001D1214" w:rsidP="001D1214">
      <w:pPr>
        <w:spacing w:line="240" w:lineRule="auto"/>
        <w:jc w:val="both"/>
        <w:rPr>
          <w:rFonts w:cs="Arial"/>
          <w:lang w:val="fr-BE"/>
        </w:rPr>
      </w:pPr>
      <w:r>
        <w:rPr>
          <w:rFonts w:cs="Arial"/>
          <w:lang w:val="fr-BE"/>
        </w:rPr>
        <w:t xml:space="preserve">                             </w:t>
      </w:r>
    </w:p>
    <w:p w14:paraId="4BC05372" w14:textId="77777777" w:rsidR="001D1214" w:rsidRPr="00255339" w:rsidRDefault="001D1214" w:rsidP="001D1214">
      <w:pPr>
        <w:spacing w:after="120" w:line="240" w:lineRule="auto"/>
        <w:jc w:val="both"/>
        <w:rPr>
          <w:rFonts w:cs="Arial"/>
          <w:lang w:val="fr-BE"/>
        </w:rPr>
      </w:pPr>
      <w:r>
        <w:rPr>
          <w:rFonts w:cs="Arial"/>
          <w:lang w:val="fr-BE"/>
        </w:rPr>
        <w:t xml:space="preserve"> </w:t>
      </w:r>
      <w:r>
        <w:rPr>
          <w:rFonts w:cs="Arial"/>
          <w:lang w:val="fr-BE"/>
        </w:rPr>
        <w:tab/>
      </w:r>
      <w:r>
        <w:rPr>
          <w:rFonts w:cs="Arial"/>
          <w:lang w:val="fr-BE"/>
        </w:rPr>
        <w:tab/>
      </w:r>
      <w:r>
        <w:rPr>
          <w:rFonts w:cs="Arial"/>
          <w:lang w:val="fr-BE"/>
        </w:rPr>
        <w:tab/>
      </w:r>
      <w:r>
        <w:rPr>
          <w:rFonts w:cs="Arial"/>
          <w:lang w:val="fr-BE"/>
        </w:rPr>
        <w:tab/>
      </w:r>
      <w:r>
        <w:rPr>
          <w:rFonts w:cs="Arial"/>
          <w:lang w:val="fr-BE"/>
        </w:rPr>
        <w:tab/>
        <w:t xml:space="preserve">         </w:t>
      </w:r>
      <w:proofErr w:type="spellStart"/>
      <w:r>
        <w:rPr>
          <w:rFonts w:cs="Arial"/>
          <w:lang w:val="fr-BE"/>
        </w:rPr>
        <w:t>Nddl</w:t>
      </w:r>
      <w:proofErr w:type="spellEnd"/>
      <w:r>
        <w:rPr>
          <w:rFonts w:cs="Arial"/>
          <w:lang w:val="fr-BE"/>
        </w:rPr>
        <w:t xml:space="preserve"> + Ndd</w:t>
      </w:r>
    </w:p>
    <w:p w14:paraId="2C4E114F" w14:textId="77777777" w:rsidR="001D1214" w:rsidRDefault="001D1214" w:rsidP="001D1214">
      <w:pPr>
        <w:ind w:left="2832"/>
        <w:outlineLvl w:val="0"/>
        <w:rPr>
          <w:rFonts w:cs="Arial"/>
          <w:sz w:val="20"/>
          <w:szCs w:val="36"/>
          <w:lang w:val="fr-BE"/>
        </w:rPr>
      </w:pPr>
    </w:p>
    <w:p w14:paraId="24FF5314" w14:textId="033E1523" w:rsidR="00B92D19" w:rsidRPr="00785374" w:rsidRDefault="001D1214" w:rsidP="00785374">
      <w:pPr>
        <w:jc w:val="center"/>
        <w:outlineLvl w:val="0"/>
        <w:rPr>
          <w:rFonts w:cs="Arial"/>
          <w:sz w:val="20"/>
          <w:szCs w:val="36"/>
          <w:lang w:val="fr-BE"/>
        </w:rPr>
      </w:pPr>
      <w:proofErr w:type="spellStart"/>
      <w:r w:rsidRPr="00316994">
        <w:rPr>
          <w:rFonts w:cs="Arial"/>
          <w:sz w:val="20"/>
          <w:szCs w:val="36"/>
          <w:lang w:val="fr-BE"/>
        </w:rPr>
        <w:t>N</w:t>
      </w:r>
      <w:r>
        <w:rPr>
          <w:rFonts w:cs="Arial"/>
          <w:sz w:val="20"/>
          <w:szCs w:val="36"/>
          <w:lang w:val="fr-BE"/>
        </w:rPr>
        <w:t>dd</w:t>
      </w:r>
      <w:proofErr w:type="spellEnd"/>
      <w:r w:rsidRPr="00316994">
        <w:rPr>
          <w:rFonts w:cs="Arial"/>
          <w:sz w:val="20"/>
          <w:szCs w:val="36"/>
          <w:lang w:val="fr-BE"/>
        </w:rPr>
        <w:t xml:space="preserve"> = nombre de dents </w:t>
      </w:r>
      <w:r>
        <w:rPr>
          <w:rFonts w:cs="Arial"/>
          <w:sz w:val="20"/>
          <w:szCs w:val="36"/>
          <w:lang w:val="fr-BE"/>
        </w:rPr>
        <w:t>définitiv</w:t>
      </w:r>
      <w:r w:rsidRPr="00316994">
        <w:rPr>
          <w:rFonts w:cs="Arial"/>
          <w:sz w:val="20"/>
          <w:szCs w:val="36"/>
          <w:lang w:val="fr-BE"/>
        </w:rPr>
        <w:t>es</w:t>
      </w:r>
      <w:r>
        <w:rPr>
          <w:rFonts w:cs="Arial"/>
          <w:sz w:val="20"/>
          <w:szCs w:val="36"/>
          <w:lang w:val="fr-BE"/>
        </w:rPr>
        <w:t xml:space="preserve"> / </w:t>
      </w:r>
      <w:proofErr w:type="spellStart"/>
      <w:r w:rsidRPr="00316994">
        <w:rPr>
          <w:rFonts w:cs="Arial"/>
          <w:sz w:val="20"/>
          <w:szCs w:val="36"/>
          <w:lang w:val="fr-BE"/>
        </w:rPr>
        <w:t>N</w:t>
      </w:r>
      <w:r>
        <w:rPr>
          <w:rFonts w:cs="Arial"/>
          <w:sz w:val="20"/>
          <w:szCs w:val="36"/>
          <w:lang w:val="fr-BE"/>
        </w:rPr>
        <w:t>ddl</w:t>
      </w:r>
      <w:proofErr w:type="spellEnd"/>
      <w:r>
        <w:rPr>
          <w:rFonts w:cs="Arial"/>
          <w:sz w:val="20"/>
          <w:szCs w:val="36"/>
          <w:lang w:val="fr-BE"/>
        </w:rPr>
        <w:t xml:space="preserve"> </w:t>
      </w:r>
      <w:r w:rsidRPr="00316994">
        <w:rPr>
          <w:rFonts w:cs="Arial"/>
          <w:sz w:val="20"/>
          <w:szCs w:val="36"/>
          <w:lang w:val="fr-BE"/>
        </w:rPr>
        <w:t>= nombre de dents de lait</w:t>
      </w:r>
    </w:p>
    <w:p w14:paraId="7FDA1D3F" w14:textId="77777777" w:rsidR="00665924" w:rsidRDefault="00B92D19" w:rsidP="00B92D19">
      <w:pPr>
        <w:jc w:val="both"/>
        <w:rPr>
          <w:rFonts w:cs="Arial"/>
          <w:lang w:val="fr-BE"/>
        </w:rPr>
      </w:pPr>
      <w:r>
        <w:rPr>
          <w:rFonts w:cs="Arial"/>
          <w:lang w:val="fr-BE"/>
        </w:rPr>
        <w:t>La collecte de données ici présentée s'est déroulée entre juillet 2016 et février 2017 et concerne 212 enfants</w:t>
      </w:r>
      <w:r w:rsidR="00665924">
        <w:rPr>
          <w:rFonts w:cs="Arial"/>
          <w:lang w:val="fr-BE"/>
        </w:rPr>
        <w:t xml:space="preserve"> dont 195 avaient moins de 6 ans au moment de l'examen</w:t>
      </w:r>
      <w:r>
        <w:rPr>
          <w:rFonts w:cs="Arial"/>
          <w:lang w:val="fr-BE"/>
        </w:rPr>
        <w:t xml:space="preserve">. </w:t>
      </w:r>
    </w:p>
    <w:p w14:paraId="54F9F02B" w14:textId="7D0D3F3B" w:rsidR="00B92D19" w:rsidRPr="00E00D3A" w:rsidRDefault="00B92D19" w:rsidP="00B92D19">
      <w:pPr>
        <w:jc w:val="both"/>
        <w:rPr>
          <w:rFonts w:cs="Arial"/>
          <w:lang w:val="fr-BE"/>
        </w:rPr>
      </w:pPr>
      <w:r>
        <w:rPr>
          <w:rFonts w:cs="Arial"/>
          <w:lang w:val="fr-BE"/>
        </w:rPr>
        <w:t xml:space="preserve">La collaboration avec l'ONE s'est poursuivie au-delà de la présente étude pilote et nous comptabilisons actuellement </w:t>
      </w:r>
      <w:r w:rsidR="00785374">
        <w:rPr>
          <w:rFonts w:cs="Arial"/>
          <w:lang w:val="fr-BE"/>
        </w:rPr>
        <w:t xml:space="preserve">plus </w:t>
      </w:r>
      <w:r>
        <w:rPr>
          <w:rFonts w:cs="Arial"/>
          <w:lang w:val="fr-BE"/>
        </w:rPr>
        <w:t xml:space="preserve">1600 enfants (ce qui correspond à environ 28000 dents) constituant </w:t>
      </w:r>
      <w:r w:rsidR="00665924">
        <w:rPr>
          <w:rFonts w:cs="Arial"/>
          <w:lang w:val="fr-BE"/>
        </w:rPr>
        <w:t>une large</w:t>
      </w:r>
      <w:r>
        <w:rPr>
          <w:rFonts w:cs="Arial"/>
          <w:lang w:val="fr-BE"/>
        </w:rPr>
        <w:t xml:space="preserve"> cohorte de jeunes enfants examinés au sein des consultations de l'ONE</w:t>
      </w:r>
      <w:r w:rsidR="00BB4527">
        <w:rPr>
          <w:rFonts w:cs="Arial"/>
          <w:lang w:val="fr-BE"/>
        </w:rPr>
        <w:t xml:space="preserve"> en Province de Liège</w:t>
      </w:r>
      <w:r>
        <w:rPr>
          <w:rFonts w:cs="Arial"/>
          <w:lang w:val="fr-BE"/>
        </w:rPr>
        <w:t>.  Les résultats complets sont en cours de traitement et ne seront pas ici exposés</w:t>
      </w:r>
      <w:r w:rsidR="00BB4527">
        <w:rPr>
          <w:rFonts w:cs="Arial"/>
          <w:lang w:val="fr-BE"/>
        </w:rPr>
        <w:t xml:space="preserve"> mais une première analyse statistique montre qu'ils tendent à confirmer les observations faites dans le cadre de cette étude pilote</w:t>
      </w:r>
      <w:r>
        <w:rPr>
          <w:rFonts w:cs="Arial"/>
          <w:lang w:val="fr-BE"/>
        </w:rPr>
        <w:t xml:space="preserve">. </w:t>
      </w:r>
    </w:p>
    <w:p w14:paraId="22B3C5A8" w14:textId="77777777" w:rsidR="00864F37" w:rsidRDefault="00E7649F" w:rsidP="001E63F7">
      <w:pPr>
        <w:pStyle w:val="Titre1"/>
        <w:jc w:val="both"/>
      </w:pPr>
      <w:bookmarkStart w:id="5" w:name="_Toc354859961"/>
      <w:bookmarkStart w:id="6" w:name="_Toc354862132"/>
      <w:bookmarkStart w:id="7" w:name="_Toc358513278"/>
      <w:bookmarkEnd w:id="3"/>
      <w:bookmarkEnd w:id="4"/>
      <w:r>
        <w:lastRenderedPageBreak/>
        <w:t>Matériels et méthodes</w:t>
      </w:r>
      <w:bookmarkEnd w:id="5"/>
      <w:bookmarkEnd w:id="6"/>
      <w:bookmarkEnd w:id="7"/>
    </w:p>
    <w:p w14:paraId="65B28AE8" w14:textId="77777777" w:rsidR="00E00D3A" w:rsidRPr="00E00D3A" w:rsidRDefault="00E00D3A" w:rsidP="001E63F7">
      <w:pPr>
        <w:jc w:val="both"/>
        <w:rPr>
          <w:rFonts w:cs="Arial"/>
        </w:rPr>
      </w:pPr>
    </w:p>
    <w:p w14:paraId="0D87CE0F" w14:textId="662F4BE2" w:rsidR="00E00D3A" w:rsidRPr="001E63F7" w:rsidRDefault="00E00D3A" w:rsidP="001E63F7">
      <w:pPr>
        <w:jc w:val="both"/>
        <w:rPr>
          <w:rFonts w:cs="Arial"/>
          <w:szCs w:val="36"/>
          <w:lang w:val="fr-BE"/>
        </w:rPr>
      </w:pPr>
      <w:r>
        <w:rPr>
          <w:rFonts w:cs="Arial"/>
          <w:szCs w:val="36"/>
          <w:lang w:val="fr-BE"/>
        </w:rPr>
        <w:t>Le protocole d’investigation</w:t>
      </w:r>
      <w:r w:rsidRPr="00920AB7">
        <w:rPr>
          <w:rFonts w:cs="Arial"/>
          <w:szCs w:val="36"/>
          <w:lang w:val="fr-BE"/>
        </w:rPr>
        <w:t xml:space="preserve"> et le</w:t>
      </w:r>
      <w:r>
        <w:rPr>
          <w:rFonts w:cs="Arial"/>
          <w:szCs w:val="36"/>
          <w:lang w:val="fr-BE"/>
        </w:rPr>
        <w:t>s documents correspondants ont été</w:t>
      </w:r>
      <w:r w:rsidRPr="00920AB7">
        <w:rPr>
          <w:rFonts w:cs="Arial"/>
          <w:szCs w:val="36"/>
          <w:lang w:val="fr-BE"/>
        </w:rPr>
        <w:t xml:space="preserve"> </w:t>
      </w:r>
      <w:r>
        <w:rPr>
          <w:rFonts w:cs="Arial"/>
          <w:szCs w:val="36"/>
          <w:lang w:val="fr-BE"/>
        </w:rPr>
        <w:t>validés</w:t>
      </w:r>
      <w:r>
        <w:rPr>
          <w:rFonts w:cs="Arial"/>
          <w:lang w:val="fr-BE"/>
        </w:rPr>
        <w:t xml:space="preserve"> par le</w:t>
      </w:r>
      <w:r w:rsidRPr="002820F4">
        <w:rPr>
          <w:rFonts w:cs="Arial"/>
          <w:lang w:val="fr-BE"/>
        </w:rPr>
        <w:t xml:space="preserve"> comité d’éthi</w:t>
      </w:r>
      <w:r>
        <w:rPr>
          <w:rFonts w:cs="Arial"/>
          <w:lang w:val="fr-BE"/>
        </w:rPr>
        <w:t xml:space="preserve">que du CHU Sart </w:t>
      </w:r>
      <w:proofErr w:type="spellStart"/>
      <w:r>
        <w:rPr>
          <w:rFonts w:cs="Arial"/>
          <w:lang w:val="fr-BE"/>
        </w:rPr>
        <w:t>Tilman</w:t>
      </w:r>
      <w:proofErr w:type="spellEnd"/>
      <w:r w:rsidRPr="002820F4">
        <w:rPr>
          <w:rFonts w:cs="Arial"/>
          <w:lang w:val="fr-BE"/>
        </w:rPr>
        <w:t>.</w:t>
      </w:r>
      <w:r w:rsidR="002E3929">
        <w:rPr>
          <w:rFonts w:cs="Arial"/>
          <w:szCs w:val="36"/>
          <w:lang w:val="fr-BE"/>
        </w:rPr>
        <w:t xml:space="preserve"> </w:t>
      </w:r>
      <w:r>
        <w:rPr>
          <w:rFonts w:cs="Arial"/>
          <w:szCs w:val="32"/>
          <w:lang w:val="fr-BE"/>
        </w:rPr>
        <w:t xml:space="preserve">Chaque parent/tuteur accompagnant </w:t>
      </w:r>
      <w:r w:rsidRPr="001C21E3">
        <w:rPr>
          <w:rFonts w:cs="Arial"/>
          <w:szCs w:val="32"/>
          <w:lang w:val="fr-BE"/>
        </w:rPr>
        <w:t>l’enfant</w:t>
      </w:r>
      <w:r>
        <w:rPr>
          <w:rFonts w:cs="Arial"/>
          <w:szCs w:val="32"/>
          <w:lang w:val="fr-BE"/>
        </w:rPr>
        <w:t xml:space="preserve"> à la consultation ONE</w:t>
      </w:r>
      <w:r w:rsidRPr="001C21E3">
        <w:rPr>
          <w:rFonts w:cs="Arial"/>
          <w:szCs w:val="32"/>
          <w:lang w:val="fr-BE"/>
        </w:rPr>
        <w:t xml:space="preserve"> a </w:t>
      </w:r>
      <w:r>
        <w:rPr>
          <w:rFonts w:cs="Arial"/>
          <w:lang w:val="fr-BE"/>
        </w:rPr>
        <w:t>marqué</w:t>
      </w:r>
      <w:r w:rsidRPr="001C21E3">
        <w:rPr>
          <w:rFonts w:cs="Arial"/>
          <w:lang w:val="fr-BE"/>
        </w:rPr>
        <w:t xml:space="preserve"> </w:t>
      </w:r>
      <w:r w:rsidR="00426BD0">
        <w:rPr>
          <w:rFonts w:cs="Arial"/>
          <w:lang w:val="fr-BE"/>
        </w:rPr>
        <w:t xml:space="preserve">son </w:t>
      </w:r>
      <w:r w:rsidRPr="001C21E3">
        <w:rPr>
          <w:rFonts w:cs="Arial"/>
          <w:lang w:val="fr-BE"/>
        </w:rPr>
        <w:t xml:space="preserve">accord </w:t>
      </w:r>
      <w:r>
        <w:rPr>
          <w:rFonts w:cs="Arial"/>
          <w:lang w:val="fr-BE"/>
        </w:rPr>
        <w:t xml:space="preserve">en signant </w:t>
      </w:r>
      <w:r w:rsidR="00426BD0">
        <w:rPr>
          <w:rFonts w:cs="Arial"/>
          <w:lang w:val="fr-BE"/>
        </w:rPr>
        <w:t xml:space="preserve">un </w:t>
      </w:r>
      <w:r>
        <w:rPr>
          <w:rFonts w:cs="Arial"/>
          <w:lang w:val="fr-BE"/>
        </w:rPr>
        <w:t xml:space="preserve">document de consentement éclairé. Un questionnaire anonyme, remis au parent/tuteur accompagnant l’enfant, a permis de récolter </w:t>
      </w:r>
      <w:r w:rsidR="00426BD0">
        <w:rPr>
          <w:rFonts w:cs="Arial"/>
          <w:lang w:val="fr-BE"/>
        </w:rPr>
        <w:t>de</w:t>
      </w:r>
      <w:r>
        <w:rPr>
          <w:rFonts w:cs="Arial"/>
          <w:lang w:val="fr-BE"/>
        </w:rPr>
        <w:t xml:space="preserve">s données </w:t>
      </w:r>
      <w:r w:rsidR="00426BD0">
        <w:rPr>
          <w:rFonts w:cs="Arial"/>
          <w:lang w:val="fr-BE"/>
        </w:rPr>
        <w:t xml:space="preserve">plus </w:t>
      </w:r>
      <w:r>
        <w:rPr>
          <w:rFonts w:cs="Arial"/>
          <w:lang w:val="fr-BE"/>
        </w:rPr>
        <w:t>générales et des données en relation avec la santé bucco-dentaire</w:t>
      </w:r>
      <w:r w:rsidR="00F007C9">
        <w:rPr>
          <w:rFonts w:cs="Arial"/>
          <w:lang w:val="fr-BE"/>
        </w:rPr>
        <w:t>,</w:t>
      </w:r>
      <w:r>
        <w:rPr>
          <w:rFonts w:cs="Arial"/>
          <w:lang w:val="fr-BE"/>
        </w:rPr>
        <w:t xml:space="preserve"> et ce</w:t>
      </w:r>
      <w:r w:rsidR="00F007C9">
        <w:rPr>
          <w:rFonts w:cs="Arial"/>
          <w:lang w:val="fr-BE"/>
        </w:rPr>
        <w:t>,</w:t>
      </w:r>
      <w:r>
        <w:rPr>
          <w:rFonts w:cs="Arial"/>
          <w:lang w:val="fr-BE"/>
        </w:rPr>
        <w:t xml:space="preserve"> dans le but d’identifier </w:t>
      </w:r>
      <w:r w:rsidR="00F007C9">
        <w:rPr>
          <w:rFonts w:cs="Arial"/>
          <w:lang w:val="fr-BE"/>
        </w:rPr>
        <w:t>d</w:t>
      </w:r>
      <w:r>
        <w:rPr>
          <w:rFonts w:cs="Arial"/>
          <w:lang w:val="fr-BE"/>
        </w:rPr>
        <w:t xml:space="preserve">es facteurs associés à la présence de la maladie carieuse. </w:t>
      </w:r>
    </w:p>
    <w:p w14:paraId="2DF8DEE1" w14:textId="77777777" w:rsidR="00864F37" w:rsidRPr="000C180A" w:rsidRDefault="00864F37" w:rsidP="001E63F7">
      <w:pPr>
        <w:jc w:val="both"/>
        <w:rPr>
          <w:rFonts w:cs="Trebuchet MS"/>
          <w:szCs w:val="26"/>
        </w:rPr>
      </w:pPr>
    </w:p>
    <w:p w14:paraId="4382A7CE" w14:textId="663F4B2C" w:rsidR="00EF1A38" w:rsidRDefault="001721A7" w:rsidP="00864F37">
      <w:pPr>
        <w:jc w:val="both"/>
        <w:rPr>
          <w:rFonts w:cs="Arial"/>
          <w:lang w:val="fr-BE"/>
        </w:rPr>
      </w:pPr>
      <w:r>
        <w:t>L'échantillon de population examiné d</w:t>
      </w:r>
      <w:r w:rsidR="00171D2A">
        <w:t>ans le cadre de cette étude pilote</w:t>
      </w:r>
      <w:r>
        <w:t xml:space="preserve"> compte </w:t>
      </w:r>
      <w:r w:rsidR="00AD3EB2" w:rsidRPr="002E3929">
        <w:rPr>
          <w:bCs/>
        </w:rPr>
        <w:t>21</w:t>
      </w:r>
      <w:r w:rsidR="00E55017">
        <w:rPr>
          <w:bCs/>
        </w:rPr>
        <w:t>2</w:t>
      </w:r>
      <w:r w:rsidR="00AD3EB2" w:rsidRPr="002E3929">
        <w:rPr>
          <w:bCs/>
        </w:rPr>
        <w:t xml:space="preserve"> </w:t>
      </w:r>
      <w:r w:rsidR="00E55017">
        <w:rPr>
          <w:bCs/>
        </w:rPr>
        <w:t>enfants</w:t>
      </w:r>
      <w:r>
        <w:rPr>
          <w:bCs/>
        </w:rPr>
        <w:t xml:space="preserve"> dont </w:t>
      </w:r>
      <w:r w:rsidR="00DB08BA">
        <w:rPr>
          <w:bCs/>
        </w:rPr>
        <w:t>207</w:t>
      </w:r>
      <w:r>
        <w:rPr>
          <w:bCs/>
        </w:rPr>
        <w:t xml:space="preserve"> âgés </w:t>
      </w:r>
      <w:r w:rsidR="001542E1">
        <w:rPr>
          <w:bCs/>
        </w:rPr>
        <w:t xml:space="preserve">entre </w:t>
      </w:r>
      <w:r>
        <w:rPr>
          <w:bCs/>
        </w:rPr>
        <w:t xml:space="preserve">1 </w:t>
      </w:r>
      <w:r w:rsidR="001542E1">
        <w:rPr>
          <w:bCs/>
        </w:rPr>
        <w:t>et</w:t>
      </w:r>
      <w:r>
        <w:rPr>
          <w:bCs/>
        </w:rPr>
        <w:t xml:space="preserve"> </w:t>
      </w:r>
      <w:r w:rsidR="00DB08BA">
        <w:rPr>
          <w:bCs/>
        </w:rPr>
        <w:t>6</w:t>
      </w:r>
      <w:r>
        <w:rPr>
          <w:bCs/>
        </w:rPr>
        <w:t xml:space="preserve"> ans</w:t>
      </w:r>
      <w:r w:rsidR="001542E1">
        <w:rPr>
          <w:bCs/>
        </w:rPr>
        <w:t xml:space="preserve"> au moment de l'examen (tableau 1)</w:t>
      </w:r>
      <w:r>
        <w:rPr>
          <w:bCs/>
        </w:rPr>
        <w:t xml:space="preserve">. </w:t>
      </w:r>
      <w:r w:rsidR="00E7649F" w:rsidRPr="000C180A">
        <w:t xml:space="preserve">Cet échantillon représente </w:t>
      </w:r>
      <w:r w:rsidR="00E7649F" w:rsidRPr="002E3929">
        <w:rPr>
          <w:rFonts w:cs="Arial"/>
          <w:bCs/>
          <w:color w:val="000000"/>
        </w:rPr>
        <w:t>4051 dents</w:t>
      </w:r>
      <w:r w:rsidR="00E7649F" w:rsidRPr="000C180A">
        <w:rPr>
          <w:rFonts w:cs="Arial"/>
          <w:b/>
          <w:color w:val="000000"/>
        </w:rPr>
        <w:t xml:space="preserve"> </w:t>
      </w:r>
      <w:r w:rsidR="00E7649F" w:rsidRPr="000C180A">
        <w:rPr>
          <w:rFonts w:cs="Arial"/>
          <w:lang w:val="fr-BE"/>
        </w:rPr>
        <w:t>ayant fait l’objet d’un dépistage carieux</w:t>
      </w:r>
      <w:r w:rsidR="00413C60">
        <w:rPr>
          <w:rFonts w:cs="Arial"/>
          <w:lang w:val="fr-BE"/>
        </w:rPr>
        <w:t xml:space="preserve"> dont 3930 dents de lait</w:t>
      </w:r>
      <w:r w:rsidR="00E00D3A">
        <w:rPr>
          <w:rFonts w:cs="Arial"/>
          <w:lang w:val="fr-BE"/>
        </w:rPr>
        <w:t>.</w:t>
      </w:r>
      <w:bookmarkStart w:id="8" w:name="_Toc354859963"/>
      <w:bookmarkStart w:id="9" w:name="_Toc354862134"/>
      <w:r w:rsidR="001D1214">
        <w:rPr>
          <w:rFonts w:cs="Arial"/>
          <w:lang w:val="fr-BE"/>
        </w:rPr>
        <w:t xml:space="preserve"> Il s'agit d'une étude transversale descriptive portant principalement sur des enfants en denture lactéale.</w:t>
      </w:r>
      <w:r w:rsidR="00E00D3A">
        <w:rPr>
          <w:rFonts w:cs="Arial"/>
          <w:lang w:val="fr-BE"/>
        </w:rPr>
        <w:t xml:space="preserve"> </w:t>
      </w:r>
    </w:p>
    <w:p w14:paraId="6A0E7BC5" w14:textId="31B36EB4" w:rsidR="00203398" w:rsidRPr="001542E1" w:rsidRDefault="00203398" w:rsidP="00203398">
      <w:pPr>
        <w:jc w:val="both"/>
        <w:rPr>
          <w:lang w:val="fr-BE"/>
        </w:rPr>
      </w:pPr>
      <w:r w:rsidRPr="00E00D3A">
        <w:rPr>
          <w:lang w:val="fr-BE"/>
        </w:rPr>
        <w:t>Aucun examen radiographique n’a été réalisé</w:t>
      </w:r>
      <w:r w:rsidR="0024463F">
        <w:rPr>
          <w:lang w:val="fr-BE"/>
        </w:rPr>
        <w:t>.</w:t>
      </w:r>
    </w:p>
    <w:p w14:paraId="499D84E9" w14:textId="157566A2" w:rsidR="00864F37" w:rsidRPr="002610F7" w:rsidRDefault="00AD3EB2" w:rsidP="00F1338E">
      <w:pPr>
        <w:pStyle w:val="Titre1"/>
      </w:pPr>
      <w:bookmarkStart w:id="10" w:name="_Toc354859969"/>
      <w:bookmarkStart w:id="11" w:name="_Toc354862140"/>
      <w:bookmarkStart w:id="12" w:name="_Toc358513287"/>
      <w:bookmarkEnd w:id="8"/>
      <w:bookmarkEnd w:id="9"/>
      <w:r w:rsidRPr="00E00D3A">
        <w:t>Résultats</w:t>
      </w:r>
      <w:bookmarkEnd w:id="10"/>
      <w:bookmarkEnd w:id="11"/>
      <w:bookmarkEnd w:id="12"/>
      <w:r w:rsidR="003C14CB">
        <w:t xml:space="preserve"> et Discussion </w:t>
      </w:r>
    </w:p>
    <w:p w14:paraId="3B00B2A4" w14:textId="77777777" w:rsidR="00E00D3A" w:rsidRDefault="00E00D3A" w:rsidP="00864F37">
      <w:pPr>
        <w:jc w:val="both"/>
        <w:rPr>
          <w:lang w:val="fr-BE"/>
        </w:rPr>
      </w:pPr>
    </w:p>
    <w:p w14:paraId="6C8B0E1E" w14:textId="3CBB664B" w:rsidR="00433591" w:rsidRDefault="002C7A30" w:rsidP="005D3C36">
      <w:pPr>
        <w:jc w:val="both"/>
        <w:rPr>
          <w:rFonts w:cs="Arial"/>
          <w:color w:val="000000" w:themeColor="text1"/>
          <w:lang w:val="fr-BE"/>
        </w:rPr>
      </w:pPr>
      <w:r>
        <w:rPr>
          <w:rFonts w:cs="Arial"/>
          <w:color w:val="000000" w:themeColor="text1"/>
          <w:lang w:val="fr-BE"/>
        </w:rPr>
        <w:t>En ce qui concerne la taille de l'échantillon, le nombre total d</w:t>
      </w:r>
      <w:r w:rsidR="009577FA">
        <w:rPr>
          <w:rFonts w:cs="Arial"/>
          <w:color w:val="000000" w:themeColor="text1"/>
          <w:lang w:val="fr-BE"/>
        </w:rPr>
        <w:t xml:space="preserve">e jeunes </w:t>
      </w:r>
      <w:r>
        <w:rPr>
          <w:rFonts w:cs="Arial"/>
          <w:color w:val="000000" w:themeColor="text1"/>
          <w:lang w:val="fr-BE"/>
        </w:rPr>
        <w:t xml:space="preserve">enfants </w:t>
      </w:r>
      <w:r w:rsidR="009577FA">
        <w:rPr>
          <w:rFonts w:cs="Arial"/>
          <w:color w:val="000000" w:themeColor="text1"/>
          <w:lang w:val="fr-BE"/>
        </w:rPr>
        <w:t>examinés</w:t>
      </w:r>
      <w:r>
        <w:rPr>
          <w:rFonts w:cs="Arial"/>
          <w:color w:val="000000" w:themeColor="text1"/>
          <w:lang w:val="fr-BE"/>
        </w:rPr>
        <w:t xml:space="preserve"> est inférieur à ce que l'OMS recommande (300 indi</w:t>
      </w:r>
      <w:r w:rsidR="009577FA">
        <w:rPr>
          <w:rFonts w:cs="Arial"/>
          <w:color w:val="000000" w:themeColor="text1"/>
          <w:lang w:val="fr-BE"/>
        </w:rPr>
        <w:t>vidus).</w:t>
      </w:r>
      <w:r w:rsidR="00402B00">
        <w:rPr>
          <w:rFonts w:cs="Arial"/>
          <w:color w:val="000000" w:themeColor="text1"/>
          <w:lang w:val="fr-BE"/>
        </w:rPr>
        <w:t xml:space="preserve"> </w:t>
      </w:r>
      <w:r w:rsidR="00433591">
        <w:rPr>
          <w:rFonts w:cs="Arial"/>
          <w:color w:val="000000" w:themeColor="text1"/>
          <w:lang w:val="fr-BE"/>
        </w:rPr>
        <w:t>Dans ce sens, c</w:t>
      </w:r>
      <w:r w:rsidR="009577FA">
        <w:rPr>
          <w:rFonts w:cs="Arial"/>
          <w:color w:val="000000" w:themeColor="text1"/>
          <w:lang w:val="fr-BE"/>
        </w:rPr>
        <w:t>et échantillon ne cesse d'augmenter depuis février 2017.</w:t>
      </w:r>
      <w:r>
        <w:rPr>
          <w:rFonts w:cs="Arial"/>
          <w:color w:val="000000" w:themeColor="text1"/>
          <w:lang w:val="fr-BE"/>
        </w:rPr>
        <w:t xml:space="preserve"> </w:t>
      </w:r>
    </w:p>
    <w:p w14:paraId="185CDB33" w14:textId="05F7223F" w:rsidR="005D3C36" w:rsidRDefault="003C14CB" w:rsidP="005D3C36">
      <w:pPr>
        <w:jc w:val="both"/>
        <w:rPr>
          <w:rFonts w:cs="Arial"/>
          <w:lang w:val="fr-BE"/>
        </w:rPr>
      </w:pPr>
      <w:r w:rsidRPr="00AF05E7">
        <w:rPr>
          <w:rFonts w:cs="Arial"/>
          <w:color w:val="000000" w:themeColor="text1"/>
          <w:lang w:val="fr-BE"/>
        </w:rPr>
        <w:t xml:space="preserve">Dans l’échantillon </w:t>
      </w:r>
      <w:r w:rsidR="000873C0">
        <w:rPr>
          <w:rFonts w:cs="Arial"/>
          <w:color w:val="000000" w:themeColor="text1"/>
          <w:lang w:val="fr-BE"/>
        </w:rPr>
        <w:t>étudié</w:t>
      </w:r>
      <w:r w:rsidRPr="00AF05E7">
        <w:rPr>
          <w:rFonts w:cs="Arial"/>
          <w:color w:val="000000" w:themeColor="text1"/>
          <w:lang w:val="fr-BE"/>
        </w:rPr>
        <w:t xml:space="preserve">, </w:t>
      </w:r>
      <w:r w:rsidR="006E18C7">
        <w:rPr>
          <w:rFonts w:cs="Arial"/>
          <w:color w:val="000000" w:themeColor="text1"/>
          <w:lang w:val="fr-BE"/>
        </w:rPr>
        <w:t xml:space="preserve">il y a 112 garçons et 100 filles. </w:t>
      </w:r>
      <w:r w:rsidR="005D3C36">
        <w:rPr>
          <w:rFonts w:cs="Arial"/>
          <w:color w:val="000000"/>
        </w:rPr>
        <w:t>Il</w:t>
      </w:r>
      <w:r w:rsidR="005D3C36">
        <w:rPr>
          <w:rFonts w:cs="Arial"/>
          <w:lang w:val="fr-BE"/>
        </w:rPr>
        <w:t xml:space="preserve"> n’y a pas de différence significative en ce qui concerne la répartition des genres.</w:t>
      </w:r>
    </w:p>
    <w:p w14:paraId="12144156" w14:textId="27DC16BE" w:rsidR="00C16F07" w:rsidRPr="00993D6D" w:rsidRDefault="006E18C7" w:rsidP="003C14CB">
      <w:pPr>
        <w:jc w:val="both"/>
        <w:rPr>
          <w:rFonts w:cs="Arial"/>
          <w:color w:val="000000" w:themeColor="text1"/>
          <w:lang w:val="fr-BE"/>
        </w:rPr>
      </w:pPr>
      <w:r>
        <w:rPr>
          <w:rFonts w:cs="Arial"/>
          <w:color w:val="000000" w:themeColor="text1"/>
          <w:lang w:val="fr-BE"/>
        </w:rPr>
        <w:t xml:space="preserve">Parmi les enfants examinés, </w:t>
      </w:r>
      <w:r w:rsidR="008569B8">
        <w:rPr>
          <w:rFonts w:cs="Arial"/>
          <w:color w:val="000000" w:themeColor="text1"/>
          <w:lang w:val="fr-BE"/>
        </w:rPr>
        <w:t>207</w:t>
      </w:r>
      <w:r w:rsidR="003C14CB">
        <w:rPr>
          <w:rFonts w:cs="Arial"/>
          <w:color w:val="000000" w:themeColor="text1"/>
          <w:lang w:val="fr-BE"/>
        </w:rPr>
        <w:t xml:space="preserve"> </w:t>
      </w:r>
      <w:r w:rsidR="00CA094B">
        <w:rPr>
          <w:rFonts w:cs="Arial"/>
          <w:color w:val="000000" w:themeColor="text1"/>
          <w:lang w:val="fr-BE"/>
        </w:rPr>
        <w:t>(</w:t>
      </w:r>
      <w:r w:rsidR="003C14CB">
        <w:rPr>
          <w:rFonts w:cs="Arial"/>
          <w:color w:val="000000" w:themeColor="text1"/>
          <w:lang w:val="fr-BE"/>
        </w:rPr>
        <w:t>9</w:t>
      </w:r>
      <w:r w:rsidR="008569B8">
        <w:rPr>
          <w:rFonts w:cs="Arial"/>
          <w:color w:val="000000" w:themeColor="text1"/>
          <w:lang w:val="fr-BE"/>
        </w:rPr>
        <w:t>7,6</w:t>
      </w:r>
      <w:r w:rsidR="003C14CB" w:rsidRPr="00AF05E7">
        <w:rPr>
          <w:rFonts w:cs="Arial"/>
          <w:color w:val="000000" w:themeColor="text1"/>
          <w:lang w:val="fr-BE"/>
        </w:rPr>
        <w:t>%</w:t>
      </w:r>
      <w:r w:rsidR="003C14CB">
        <w:rPr>
          <w:rFonts w:cs="Arial"/>
          <w:color w:val="000000" w:themeColor="text1"/>
          <w:lang w:val="fr-BE"/>
        </w:rPr>
        <w:t>)</w:t>
      </w:r>
      <w:r w:rsidR="003C14CB" w:rsidRPr="00AF05E7">
        <w:rPr>
          <w:rFonts w:cs="Arial"/>
          <w:color w:val="000000" w:themeColor="text1"/>
          <w:lang w:val="fr-BE"/>
        </w:rPr>
        <w:t xml:space="preserve"> </w:t>
      </w:r>
      <w:r w:rsidR="00CA094B">
        <w:rPr>
          <w:rFonts w:cs="Arial"/>
          <w:color w:val="000000" w:themeColor="text1"/>
          <w:lang w:val="fr-BE"/>
        </w:rPr>
        <w:t>étaien</w:t>
      </w:r>
      <w:r w:rsidR="00F53D01">
        <w:rPr>
          <w:rFonts w:cs="Arial"/>
          <w:color w:val="000000" w:themeColor="text1"/>
          <w:lang w:val="fr-BE"/>
        </w:rPr>
        <w:t>t</w:t>
      </w:r>
      <w:r w:rsidR="00CA094B">
        <w:rPr>
          <w:rFonts w:cs="Arial"/>
          <w:color w:val="000000" w:themeColor="text1"/>
          <w:lang w:val="fr-BE"/>
        </w:rPr>
        <w:t xml:space="preserve"> âgés</w:t>
      </w:r>
      <w:r w:rsidR="003C14CB" w:rsidRPr="00AF05E7">
        <w:rPr>
          <w:rFonts w:cs="Arial"/>
          <w:color w:val="000000" w:themeColor="text1"/>
          <w:lang w:val="fr-BE"/>
        </w:rPr>
        <w:t xml:space="preserve"> entre 1 et </w:t>
      </w:r>
      <w:r w:rsidR="008569B8">
        <w:rPr>
          <w:rFonts w:cs="Arial"/>
          <w:color w:val="000000" w:themeColor="text1"/>
          <w:lang w:val="fr-BE"/>
        </w:rPr>
        <w:t>6</w:t>
      </w:r>
      <w:r w:rsidR="003C14CB" w:rsidRPr="00AF05E7">
        <w:rPr>
          <w:rFonts w:cs="Arial"/>
          <w:color w:val="000000" w:themeColor="text1"/>
          <w:lang w:val="fr-BE"/>
        </w:rPr>
        <w:t xml:space="preserve"> ans</w:t>
      </w:r>
      <w:r w:rsidR="00F53D01">
        <w:rPr>
          <w:rFonts w:cs="Arial"/>
          <w:color w:val="000000" w:themeColor="text1"/>
          <w:lang w:val="fr-BE"/>
        </w:rPr>
        <w:t xml:space="preserve"> au moment de l'examen</w:t>
      </w:r>
      <w:r w:rsidR="003C14CB">
        <w:rPr>
          <w:rFonts w:cs="Arial"/>
          <w:color w:val="000000" w:themeColor="text1"/>
          <w:lang w:val="fr-BE"/>
        </w:rPr>
        <w:t>.</w:t>
      </w:r>
      <w:r w:rsidR="00C24BB2">
        <w:rPr>
          <w:rFonts w:cs="Arial"/>
          <w:color w:val="000000" w:themeColor="text1"/>
          <w:lang w:val="fr-BE"/>
        </w:rPr>
        <w:t xml:space="preserve"> </w:t>
      </w:r>
      <w:r w:rsidR="00C16F07">
        <w:rPr>
          <w:rFonts w:cs="Arial"/>
          <w:color w:val="000000" w:themeColor="text1"/>
          <w:lang w:val="fr-BE"/>
        </w:rPr>
        <w:t>La plus grande majorité des dents examinées étaient des dents de laits</w:t>
      </w:r>
      <w:r w:rsidR="000873C0">
        <w:rPr>
          <w:rFonts w:cs="Arial"/>
          <w:color w:val="000000" w:themeColor="text1"/>
          <w:lang w:val="fr-BE"/>
        </w:rPr>
        <w:t xml:space="preserve"> (97%),</w:t>
      </w:r>
      <w:r w:rsidR="00C16F07">
        <w:rPr>
          <w:rFonts w:cs="Arial"/>
          <w:color w:val="000000" w:themeColor="text1"/>
          <w:lang w:val="fr-BE"/>
        </w:rPr>
        <w:t xml:space="preserve"> ce qui revient à considérer que cette étude porte sur la maladie carieuse et la sévérité des lésions en denture lactéale.</w:t>
      </w:r>
    </w:p>
    <w:p w14:paraId="28A8AEC3" w14:textId="77777777" w:rsidR="00E00D3A" w:rsidRPr="003C14CB" w:rsidRDefault="00E00D3A" w:rsidP="00444A06">
      <w:pPr>
        <w:jc w:val="both"/>
        <w:rPr>
          <w:rFonts w:cs="Arial"/>
          <w:color w:val="000000" w:themeColor="text1"/>
        </w:rPr>
      </w:pPr>
    </w:p>
    <w:p w14:paraId="21DC535F" w14:textId="1BE2DA38" w:rsidR="004C104E" w:rsidRDefault="005D3C36" w:rsidP="00444A06">
      <w:pPr>
        <w:jc w:val="both"/>
        <w:rPr>
          <w:rFonts w:cs="Arial"/>
          <w:color w:val="000000"/>
        </w:rPr>
      </w:pPr>
      <w:r>
        <w:rPr>
          <w:rFonts w:cs="Arial"/>
          <w:color w:val="000000"/>
        </w:rPr>
        <w:t xml:space="preserve">Pour l'échantillon total, la prévalence de la maladie carieuse est de 34 </w:t>
      </w:r>
      <w:proofErr w:type="gramStart"/>
      <w:r>
        <w:rPr>
          <w:rFonts w:cs="Arial"/>
          <w:color w:val="000000"/>
        </w:rPr>
        <w:t>%</w:t>
      </w:r>
      <w:r w:rsidR="00CF0F67">
        <w:rPr>
          <w:rFonts w:cs="Arial"/>
          <w:color w:val="000000"/>
        </w:rPr>
        <w:t>;</w:t>
      </w:r>
      <w:proofErr w:type="gramEnd"/>
      <w:r w:rsidR="00CF0F67">
        <w:rPr>
          <w:rFonts w:cs="Arial"/>
          <w:color w:val="000000"/>
        </w:rPr>
        <w:t xml:space="preserve"> elle est comparable si on ne tient pas compte des 5 enfants ayant plus de 6 ans</w:t>
      </w:r>
      <w:r>
        <w:rPr>
          <w:rFonts w:cs="Arial"/>
          <w:color w:val="000000"/>
        </w:rPr>
        <w:t xml:space="preserve">. </w:t>
      </w:r>
      <w:r w:rsidR="00705CF8">
        <w:rPr>
          <w:rFonts w:cs="Arial"/>
          <w:color w:val="000000"/>
        </w:rPr>
        <w:t xml:space="preserve">Nos résultats </w:t>
      </w:r>
      <w:r w:rsidR="00993D6D">
        <w:rPr>
          <w:rFonts w:cs="Arial"/>
          <w:color w:val="000000"/>
        </w:rPr>
        <w:t xml:space="preserve">(tableau 1) </w:t>
      </w:r>
      <w:r w:rsidR="00705CF8">
        <w:rPr>
          <w:rFonts w:cs="Arial"/>
          <w:color w:val="000000"/>
        </w:rPr>
        <w:t>tendent à montrer que la proportion d'enfants sains sur le plan carieux diminue avec l'âge</w:t>
      </w:r>
      <w:r w:rsidR="008569B8">
        <w:rPr>
          <w:rFonts w:cs="Arial"/>
          <w:color w:val="000000"/>
        </w:rPr>
        <w:t xml:space="preserve">, </w:t>
      </w:r>
      <w:r w:rsidR="00705CF8">
        <w:rPr>
          <w:rFonts w:cs="Arial"/>
          <w:color w:val="000000"/>
        </w:rPr>
        <w:t>passant de 6</w:t>
      </w:r>
      <w:r w:rsidR="00E15D89">
        <w:rPr>
          <w:rFonts w:cs="Arial"/>
          <w:color w:val="000000"/>
        </w:rPr>
        <w:t>1</w:t>
      </w:r>
      <w:r w:rsidR="00705CF8">
        <w:rPr>
          <w:rFonts w:cs="Arial"/>
          <w:color w:val="000000"/>
        </w:rPr>
        <w:t xml:space="preserve"> % </w:t>
      </w:r>
      <w:r w:rsidR="00610211">
        <w:rPr>
          <w:rFonts w:cs="Arial"/>
          <w:color w:val="000000"/>
        </w:rPr>
        <w:t>pour</w:t>
      </w:r>
      <w:r w:rsidR="00705CF8">
        <w:rPr>
          <w:rFonts w:cs="Arial"/>
          <w:color w:val="000000"/>
        </w:rPr>
        <w:t xml:space="preserve"> les enfants de 3</w:t>
      </w:r>
      <w:r w:rsidR="00E15D89">
        <w:rPr>
          <w:rFonts w:cs="Arial"/>
          <w:color w:val="000000"/>
        </w:rPr>
        <w:t>-4</w:t>
      </w:r>
      <w:r w:rsidR="00705CF8">
        <w:rPr>
          <w:rFonts w:cs="Arial"/>
          <w:color w:val="000000"/>
        </w:rPr>
        <w:t xml:space="preserve"> ans </w:t>
      </w:r>
      <w:r w:rsidR="00610211">
        <w:rPr>
          <w:rFonts w:cs="Arial"/>
          <w:color w:val="000000"/>
        </w:rPr>
        <w:t xml:space="preserve">à </w:t>
      </w:r>
      <w:r w:rsidR="00E15D89">
        <w:rPr>
          <w:rFonts w:cs="Arial"/>
          <w:color w:val="000000"/>
        </w:rPr>
        <w:t xml:space="preserve">36 % pour les </w:t>
      </w:r>
      <w:r w:rsidR="00E15D89">
        <w:rPr>
          <w:rFonts w:cs="Arial"/>
          <w:color w:val="000000"/>
        </w:rPr>
        <w:lastRenderedPageBreak/>
        <w:t>enfants de 5-6 ans</w:t>
      </w:r>
      <w:r w:rsidR="00610211">
        <w:rPr>
          <w:rFonts w:cs="Arial"/>
          <w:color w:val="000000"/>
        </w:rPr>
        <w:t xml:space="preserve">. </w:t>
      </w:r>
      <w:r w:rsidR="00D029FA">
        <w:rPr>
          <w:rFonts w:cs="Arial"/>
          <w:color w:val="000000"/>
        </w:rPr>
        <w:t>Bien que le nombre d'enfants soit</w:t>
      </w:r>
      <w:r w:rsidR="00993D6D">
        <w:rPr>
          <w:rFonts w:cs="Arial"/>
          <w:color w:val="000000"/>
        </w:rPr>
        <w:t>, ici,</w:t>
      </w:r>
      <w:r w:rsidR="00D029FA">
        <w:rPr>
          <w:rFonts w:cs="Arial"/>
          <w:color w:val="000000"/>
        </w:rPr>
        <w:t xml:space="preserve"> limité, l</w:t>
      </w:r>
      <w:r w:rsidR="00EF7B4A">
        <w:rPr>
          <w:rFonts w:cs="Arial"/>
          <w:color w:val="000000"/>
        </w:rPr>
        <w:t>e</w:t>
      </w:r>
      <w:r w:rsidR="00D029FA">
        <w:rPr>
          <w:rFonts w:cs="Arial"/>
          <w:color w:val="000000"/>
        </w:rPr>
        <w:t>s</w:t>
      </w:r>
      <w:r w:rsidR="00EF7B4A">
        <w:rPr>
          <w:rFonts w:cs="Arial"/>
          <w:color w:val="000000"/>
        </w:rPr>
        <w:t xml:space="preserve"> résultat</w:t>
      </w:r>
      <w:r w:rsidR="00D029FA">
        <w:rPr>
          <w:rFonts w:cs="Arial"/>
          <w:color w:val="000000"/>
        </w:rPr>
        <w:t>s</w:t>
      </w:r>
      <w:r w:rsidR="00EF7B4A">
        <w:rPr>
          <w:rFonts w:cs="Arial"/>
          <w:color w:val="000000"/>
        </w:rPr>
        <w:t xml:space="preserve"> </w:t>
      </w:r>
      <w:r w:rsidR="00D029FA">
        <w:rPr>
          <w:rFonts w:cs="Arial"/>
          <w:color w:val="000000"/>
        </w:rPr>
        <w:t xml:space="preserve">ne </w:t>
      </w:r>
      <w:r w:rsidR="00993D6D">
        <w:rPr>
          <w:rFonts w:cs="Arial"/>
          <w:color w:val="000000"/>
        </w:rPr>
        <w:t>rencontrent</w:t>
      </w:r>
      <w:r w:rsidR="00D029FA">
        <w:rPr>
          <w:rFonts w:cs="Arial"/>
          <w:color w:val="000000"/>
        </w:rPr>
        <w:t xml:space="preserve"> pas </w:t>
      </w:r>
      <w:r w:rsidRPr="00AF05E7">
        <w:rPr>
          <w:rFonts w:cs="Arial"/>
          <w:color w:val="000000" w:themeColor="text1"/>
          <w:lang w:val="fr-BE"/>
        </w:rPr>
        <w:t xml:space="preserve">les objectifs </w:t>
      </w:r>
      <w:r w:rsidR="00993D6D">
        <w:rPr>
          <w:rFonts w:cs="Arial"/>
          <w:color w:val="000000" w:themeColor="text1"/>
          <w:lang w:val="fr-BE"/>
        </w:rPr>
        <w:t>de</w:t>
      </w:r>
      <w:r w:rsidRPr="00AF05E7">
        <w:rPr>
          <w:rFonts w:cs="Arial"/>
          <w:color w:val="000000" w:themeColor="text1"/>
          <w:lang w:val="fr-BE"/>
        </w:rPr>
        <w:t xml:space="preserve"> l’OMS </w:t>
      </w:r>
      <w:r w:rsidR="00D029FA">
        <w:rPr>
          <w:rFonts w:cs="Arial"/>
          <w:color w:val="000000" w:themeColor="text1"/>
          <w:lang w:val="fr-BE"/>
        </w:rPr>
        <w:t xml:space="preserve">respectivement </w:t>
      </w:r>
      <w:r w:rsidRPr="00AF05E7">
        <w:rPr>
          <w:rFonts w:cs="Arial"/>
          <w:color w:val="000000" w:themeColor="text1"/>
          <w:lang w:val="fr-BE"/>
        </w:rPr>
        <w:t xml:space="preserve">en 2010 </w:t>
      </w:r>
      <w:r w:rsidR="006F206F">
        <w:rPr>
          <w:rFonts w:cs="Arial"/>
          <w:color w:val="000000" w:themeColor="text1"/>
          <w:lang w:val="fr-BE"/>
        </w:rPr>
        <w:t xml:space="preserve">(90 % des enfants de 5 ans sains) </w:t>
      </w:r>
      <w:r w:rsidR="00D029FA">
        <w:rPr>
          <w:rFonts w:cs="Arial"/>
          <w:color w:val="000000" w:themeColor="text1"/>
          <w:lang w:val="fr-BE"/>
        </w:rPr>
        <w:t>et en 2020</w:t>
      </w:r>
      <w:r w:rsidR="006F206F">
        <w:rPr>
          <w:rFonts w:cs="Arial"/>
          <w:color w:val="000000" w:themeColor="text1"/>
          <w:lang w:val="fr-BE"/>
        </w:rPr>
        <w:t xml:space="preserve"> (80 % des enfants de 6 ans sains)</w:t>
      </w:r>
      <w:r w:rsidR="00996D4D">
        <w:rPr>
          <w:rFonts w:cs="Arial"/>
          <w:color w:val="000000" w:themeColor="text1"/>
          <w:lang w:val="fr-BE"/>
        </w:rPr>
        <w:t xml:space="preserve">. </w:t>
      </w:r>
      <w:r w:rsidR="00A17CEF">
        <w:rPr>
          <w:rFonts w:cs="Arial"/>
          <w:color w:val="000000"/>
        </w:rPr>
        <w:t>Ceci peut s'expliquer par le fait que nos résultats concernent un échantillon restreint mais aussi par le fait que les enfants que nous avons examinés sont exclusivement ceux des consultations ONE</w:t>
      </w:r>
      <w:r w:rsidR="00993D6D">
        <w:rPr>
          <w:rFonts w:cs="Arial"/>
          <w:color w:val="000000"/>
        </w:rPr>
        <w:t>.</w:t>
      </w:r>
      <w:r w:rsidR="00A17CEF">
        <w:rPr>
          <w:rFonts w:cs="Arial"/>
          <w:color w:val="000000"/>
        </w:rPr>
        <w:t xml:space="preserve"> Il faut d'une part augmenter le nombre d'enfants examinés et d'autres part déterminer l'influence socio-économique. </w:t>
      </w:r>
      <w:r w:rsidR="00A17CEF">
        <w:rPr>
          <w:rFonts w:cs="Arial"/>
          <w:color w:val="000000" w:themeColor="text1"/>
        </w:rPr>
        <w:t>Il n'en reste pas moins que</w:t>
      </w:r>
      <w:r w:rsidR="00610211">
        <w:rPr>
          <w:rFonts w:cs="Arial"/>
          <w:color w:val="000000" w:themeColor="text1"/>
          <w:lang w:val="fr-BE"/>
        </w:rPr>
        <w:t xml:space="preserve"> l</w:t>
      </w:r>
      <w:r w:rsidR="0083571B">
        <w:rPr>
          <w:rFonts w:cs="Arial"/>
          <w:color w:val="000000" w:themeColor="text1"/>
          <w:lang w:val="fr-BE"/>
        </w:rPr>
        <w:t>a</w:t>
      </w:r>
      <w:r w:rsidR="00EF7B4A">
        <w:rPr>
          <w:rFonts w:cs="Arial"/>
          <w:color w:val="000000"/>
        </w:rPr>
        <w:t xml:space="preserve"> distribution de la maladie carieuse </w:t>
      </w:r>
      <w:r w:rsidR="00D029FA">
        <w:rPr>
          <w:rFonts w:cs="Arial"/>
          <w:color w:val="000000"/>
        </w:rPr>
        <w:t xml:space="preserve">chez les jeunes enfants </w:t>
      </w:r>
      <w:r w:rsidR="00993D6D">
        <w:rPr>
          <w:rFonts w:cs="Arial"/>
          <w:color w:val="000000"/>
        </w:rPr>
        <w:t xml:space="preserve">de cette étude </w:t>
      </w:r>
      <w:r w:rsidR="00D029FA">
        <w:rPr>
          <w:rFonts w:cs="Arial"/>
          <w:color w:val="000000"/>
        </w:rPr>
        <w:t xml:space="preserve">semble </w:t>
      </w:r>
      <w:r w:rsidR="00EF7B4A">
        <w:rPr>
          <w:rFonts w:cs="Arial"/>
          <w:color w:val="000000"/>
        </w:rPr>
        <w:t>importante</w:t>
      </w:r>
      <w:r w:rsidR="00C16F07">
        <w:rPr>
          <w:rFonts w:cs="Arial"/>
          <w:color w:val="000000"/>
        </w:rPr>
        <w:t xml:space="preserve"> compte tenu que les effets sont cumulatifs</w:t>
      </w:r>
      <w:r w:rsidR="00A17CEF">
        <w:rPr>
          <w:rFonts w:cs="Arial"/>
          <w:color w:val="000000"/>
        </w:rPr>
        <w:t xml:space="preserve"> et irréversibles. </w:t>
      </w:r>
    </w:p>
    <w:p w14:paraId="6FAB50E3" w14:textId="77777777" w:rsidR="00A17CEF" w:rsidRDefault="00A17CEF" w:rsidP="00444A06">
      <w:pPr>
        <w:jc w:val="both"/>
        <w:rPr>
          <w:rFonts w:cs="Arial"/>
          <w:b/>
          <w:bCs/>
          <w:color w:val="000000"/>
          <w:sz w:val="22"/>
          <w:szCs w:val="22"/>
        </w:rPr>
      </w:pPr>
    </w:p>
    <w:p w14:paraId="224BFBF8" w14:textId="4725F535" w:rsidR="004C104E" w:rsidRDefault="004C104E" w:rsidP="00444A06">
      <w:pPr>
        <w:jc w:val="both"/>
        <w:rPr>
          <w:rFonts w:cs="Arial"/>
          <w:color w:val="000000"/>
          <w:sz w:val="22"/>
          <w:szCs w:val="22"/>
        </w:rPr>
      </w:pPr>
      <w:r w:rsidRPr="00E555B0">
        <w:rPr>
          <w:rFonts w:cs="Arial"/>
          <w:b/>
          <w:bCs/>
          <w:color w:val="000000"/>
          <w:sz w:val="22"/>
          <w:szCs w:val="22"/>
        </w:rPr>
        <w:t>Tableau 1 :</w:t>
      </w:r>
      <w:r w:rsidRPr="00E555B0">
        <w:rPr>
          <w:rFonts w:cs="Arial"/>
          <w:color w:val="000000"/>
          <w:sz w:val="22"/>
          <w:szCs w:val="22"/>
        </w:rPr>
        <w:t xml:space="preserve"> Prévalence de la maladie carieuse dans un échantillon de population liégeoise en fonction de l'âge et en regard des objectifs fixés par L'OMS en 2010 et en 2020</w:t>
      </w:r>
    </w:p>
    <w:p w14:paraId="6965D56E" w14:textId="77777777" w:rsidR="00E555B0" w:rsidRPr="00E555B0" w:rsidRDefault="00E555B0" w:rsidP="00444A06">
      <w:pPr>
        <w:jc w:val="both"/>
        <w:rPr>
          <w:rFonts w:cs="Arial"/>
          <w:color w:val="000000" w:themeColor="text1"/>
          <w:sz w:val="22"/>
          <w:szCs w:val="22"/>
        </w:rPr>
      </w:pPr>
    </w:p>
    <w:tbl>
      <w:tblPr>
        <w:tblStyle w:val="Grilledutableau"/>
        <w:tblW w:w="0" w:type="auto"/>
        <w:tblLook w:val="04A0" w:firstRow="1" w:lastRow="0" w:firstColumn="1" w:lastColumn="0" w:noHBand="0" w:noVBand="1"/>
      </w:tblPr>
      <w:tblGrid>
        <w:gridCol w:w="941"/>
        <w:gridCol w:w="557"/>
        <w:gridCol w:w="693"/>
        <w:gridCol w:w="1465"/>
        <w:gridCol w:w="1144"/>
        <w:gridCol w:w="1334"/>
        <w:gridCol w:w="1464"/>
        <w:gridCol w:w="1457"/>
      </w:tblGrid>
      <w:tr w:rsidR="0088520C" w:rsidRPr="00ED0CE4" w14:paraId="2AAEAAB4" w14:textId="77777777" w:rsidTr="0088520C">
        <w:tc>
          <w:tcPr>
            <w:tcW w:w="1501" w:type="dxa"/>
            <w:gridSpan w:val="2"/>
          </w:tcPr>
          <w:p w14:paraId="18D38F29" w14:textId="77777777" w:rsidR="0088520C" w:rsidRPr="00ED0CE4" w:rsidRDefault="0088520C" w:rsidP="00E555B0">
            <w:pPr>
              <w:jc w:val="center"/>
              <w:rPr>
                <w:rFonts w:cs="Arial"/>
                <w:color w:val="000000" w:themeColor="text1"/>
                <w:sz w:val="20"/>
                <w:szCs w:val="20"/>
                <w:lang w:val="fr-BE"/>
              </w:rPr>
            </w:pPr>
          </w:p>
        </w:tc>
        <w:tc>
          <w:tcPr>
            <w:tcW w:w="4592" w:type="dxa"/>
            <w:gridSpan w:val="4"/>
          </w:tcPr>
          <w:p w14:paraId="1AC160DE" w14:textId="0A3E7322" w:rsidR="0088520C" w:rsidRPr="00ED0CE4" w:rsidRDefault="0088520C" w:rsidP="00E555B0">
            <w:pPr>
              <w:jc w:val="center"/>
              <w:rPr>
                <w:rFonts w:cs="Arial"/>
                <w:color w:val="000000" w:themeColor="text1"/>
                <w:sz w:val="20"/>
                <w:szCs w:val="20"/>
                <w:lang w:val="fr-BE"/>
              </w:rPr>
            </w:pPr>
          </w:p>
        </w:tc>
        <w:tc>
          <w:tcPr>
            <w:tcW w:w="1485" w:type="dxa"/>
            <w:shd w:val="clear" w:color="auto" w:fill="A6A6A6" w:themeFill="background1" w:themeFillShade="A6"/>
          </w:tcPr>
          <w:p w14:paraId="1ACDC309" w14:textId="77777777" w:rsidR="0088520C" w:rsidRPr="00ED0CE4" w:rsidRDefault="0088520C" w:rsidP="00E555B0">
            <w:pPr>
              <w:jc w:val="center"/>
              <w:rPr>
                <w:rFonts w:cs="Arial"/>
                <w:color w:val="000000" w:themeColor="text1"/>
                <w:sz w:val="20"/>
                <w:szCs w:val="20"/>
                <w:lang w:val="fr-BE"/>
              </w:rPr>
            </w:pPr>
            <w:r w:rsidRPr="00ED0CE4">
              <w:rPr>
                <w:rFonts w:cs="Arial"/>
                <w:color w:val="000000" w:themeColor="text1"/>
                <w:sz w:val="20"/>
                <w:szCs w:val="20"/>
                <w:lang w:val="fr-BE"/>
              </w:rPr>
              <w:t>Objectif OMS 2010</w:t>
            </w:r>
          </w:p>
          <w:p w14:paraId="07ADF5CD" w14:textId="309D2053" w:rsidR="0088520C" w:rsidRPr="00ED0CE4" w:rsidRDefault="0088520C" w:rsidP="00E555B0">
            <w:pPr>
              <w:jc w:val="center"/>
              <w:rPr>
                <w:rFonts w:cs="Arial"/>
                <w:color w:val="000000" w:themeColor="text1"/>
                <w:sz w:val="20"/>
                <w:szCs w:val="20"/>
                <w:lang w:val="fr-BE"/>
              </w:rPr>
            </w:pPr>
            <w:r w:rsidRPr="00ED0CE4">
              <w:rPr>
                <w:rFonts w:cs="Arial"/>
                <w:color w:val="000000" w:themeColor="text1"/>
                <w:sz w:val="20"/>
                <w:szCs w:val="20"/>
                <w:lang w:val="fr-BE"/>
              </w:rPr>
              <w:t xml:space="preserve">Proportion (%) d'enfants </w:t>
            </w:r>
            <w:r>
              <w:rPr>
                <w:rFonts w:cs="Arial"/>
                <w:color w:val="000000" w:themeColor="text1"/>
                <w:sz w:val="20"/>
                <w:szCs w:val="20"/>
                <w:lang w:val="fr-BE"/>
              </w:rPr>
              <w:t xml:space="preserve">indemnes de </w:t>
            </w:r>
            <w:r w:rsidRPr="00ED0CE4">
              <w:rPr>
                <w:rFonts w:cs="Arial"/>
                <w:color w:val="000000" w:themeColor="text1"/>
                <w:sz w:val="20"/>
                <w:szCs w:val="20"/>
                <w:lang w:val="fr-BE"/>
              </w:rPr>
              <w:t>la maladie carieuse</w:t>
            </w:r>
            <w:r>
              <w:rPr>
                <w:rFonts w:cs="Arial"/>
                <w:color w:val="000000" w:themeColor="text1"/>
                <w:sz w:val="20"/>
                <w:szCs w:val="20"/>
                <w:lang w:val="fr-BE"/>
              </w:rPr>
              <w:t xml:space="preserve"> à l'âge de 5 ans</w:t>
            </w:r>
          </w:p>
        </w:tc>
        <w:tc>
          <w:tcPr>
            <w:tcW w:w="1477" w:type="dxa"/>
            <w:shd w:val="clear" w:color="auto" w:fill="A6A6A6" w:themeFill="background1" w:themeFillShade="A6"/>
          </w:tcPr>
          <w:p w14:paraId="7A0BFFF7" w14:textId="77777777" w:rsidR="0088520C" w:rsidRPr="00ED0CE4" w:rsidRDefault="0088520C" w:rsidP="00E555B0">
            <w:pPr>
              <w:jc w:val="center"/>
              <w:rPr>
                <w:rFonts w:cs="Arial"/>
                <w:color w:val="000000" w:themeColor="text1"/>
                <w:sz w:val="20"/>
                <w:szCs w:val="20"/>
                <w:lang w:val="fr-BE"/>
              </w:rPr>
            </w:pPr>
            <w:r w:rsidRPr="00ED0CE4">
              <w:rPr>
                <w:rFonts w:cs="Arial"/>
                <w:color w:val="000000" w:themeColor="text1"/>
                <w:sz w:val="20"/>
                <w:szCs w:val="20"/>
                <w:lang w:val="fr-BE"/>
              </w:rPr>
              <w:t>Objectif OMS 2020</w:t>
            </w:r>
          </w:p>
          <w:p w14:paraId="37BB6216" w14:textId="4DC0923B" w:rsidR="0088520C" w:rsidRPr="00ED0CE4" w:rsidRDefault="0088520C" w:rsidP="00E555B0">
            <w:pPr>
              <w:jc w:val="center"/>
              <w:rPr>
                <w:rFonts w:cs="Arial"/>
                <w:color w:val="000000" w:themeColor="text1"/>
                <w:sz w:val="20"/>
                <w:szCs w:val="20"/>
                <w:lang w:val="fr-BE"/>
              </w:rPr>
            </w:pPr>
            <w:r w:rsidRPr="00ED0CE4">
              <w:rPr>
                <w:rFonts w:cs="Arial"/>
                <w:color w:val="000000" w:themeColor="text1"/>
                <w:sz w:val="20"/>
                <w:szCs w:val="20"/>
                <w:lang w:val="fr-BE"/>
              </w:rPr>
              <w:t xml:space="preserve">Proportion (%) d'enfants </w:t>
            </w:r>
            <w:r>
              <w:rPr>
                <w:rFonts w:cs="Arial"/>
                <w:color w:val="000000" w:themeColor="text1"/>
                <w:sz w:val="20"/>
                <w:szCs w:val="20"/>
                <w:lang w:val="fr-BE"/>
              </w:rPr>
              <w:t xml:space="preserve">indemnes de </w:t>
            </w:r>
            <w:r w:rsidRPr="00ED0CE4">
              <w:rPr>
                <w:rFonts w:cs="Arial"/>
                <w:color w:val="000000" w:themeColor="text1"/>
                <w:sz w:val="20"/>
                <w:szCs w:val="20"/>
                <w:lang w:val="fr-BE"/>
              </w:rPr>
              <w:t>la maladie carieuse</w:t>
            </w:r>
            <w:r>
              <w:rPr>
                <w:rFonts w:cs="Arial"/>
                <w:color w:val="000000" w:themeColor="text1"/>
                <w:sz w:val="20"/>
                <w:szCs w:val="20"/>
                <w:lang w:val="fr-BE"/>
              </w:rPr>
              <w:t xml:space="preserve"> à l'âge de 6 ans</w:t>
            </w:r>
          </w:p>
        </w:tc>
      </w:tr>
      <w:tr w:rsidR="0088520C" w:rsidRPr="00ED0CE4" w14:paraId="1BB933FC" w14:textId="77777777" w:rsidTr="0088520C">
        <w:tc>
          <w:tcPr>
            <w:tcW w:w="944" w:type="dxa"/>
            <w:tcBorders>
              <w:bottom w:val="single" w:sz="18" w:space="0" w:color="000000" w:themeColor="text1"/>
            </w:tcBorders>
          </w:tcPr>
          <w:p w14:paraId="696FAB2C" w14:textId="79C9146B" w:rsidR="0088520C" w:rsidRPr="00ED0CE4" w:rsidRDefault="0088520C" w:rsidP="00E555B0">
            <w:pPr>
              <w:jc w:val="center"/>
              <w:rPr>
                <w:rFonts w:cs="Arial"/>
                <w:color w:val="000000" w:themeColor="text1"/>
                <w:sz w:val="20"/>
                <w:szCs w:val="20"/>
                <w:lang w:val="fr-BE"/>
              </w:rPr>
            </w:pPr>
            <w:r w:rsidRPr="00ED0CE4">
              <w:rPr>
                <w:rFonts w:cs="Arial"/>
                <w:color w:val="000000" w:themeColor="text1"/>
                <w:sz w:val="20"/>
                <w:szCs w:val="20"/>
                <w:lang w:val="fr-BE"/>
              </w:rPr>
              <w:t>Age en années</w:t>
            </w:r>
          </w:p>
        </w:tc>
        <w:tc>
          <w:tcPr>
            <w:tcW w:w="1265" w:type="dxa"/>
            <w:gridSpan w:val="2"/>
          </w:tcPr>
          <w:p w14:paraId="7C069BFC" w14:textId="7E8AA76C" w:rsidR="0088520C" w:rsidRPr="00ED0CE4" w:rsidRDefault="0088520C" w:rsidP="00E555B0">
            <w:pPr>
              <w:jc w:val="center"/>
              <w:rPr>
                <w:rFonts w:cs="Arial"/>
                <w:color w:val="000000" w:themeColor="text1"/>
                <w:sz w:val="20"/>
                <w:szCs w:val="20"/>
                <w:lang w:val="fr-BE"/>
              </w:rPr>
            </w:pPr>
            <w:r w:rsidRPr="00ED0CE4">
              <w:rPr>
                <w:rFonts w:cs="Arial"/>
                <w:color w:val="000000" w:themeColor="text1"/>
                <w:sz w:val="20"/>
                <w:szCs w:val="20"/>
                <w:lang w:val="fr-BE"/>
              </w:rPr>
              <w:t xml:space="preserve">Nombre d'enfants </w:t>
            </w:r>
            <w:r w:rsidRPr="00ED0CE4">
              <w:rPr>
                <w:rFonts w:cs="Arial"/>
                <w:color w:val="000000" w:themeColor="text1"/>
                <w:sz w:val="20"/>
                <w:szCs w:val="20"/>
                <w:lang w:val="fr-BE"/>
              </w:rPr>
              <w:br/>
              <w:t>(n = 212)</w:t>
            </w:r>
          </w:p>
        </w:tc>
        <w:tc>
          <w:tcPr>
            <w:tcW w:w="1486" w:type="dxa"/>
          </w:tcPr>
          <w:p w14:paraId="249B0D0E" w14:textId="0658ED90" w:rsidR="0088520C" w:rsidRPr="00ED0CE4" w:rsidRDefault="0088520C" w:rsidP="00E555B0">
            <w:pPr>
              <w:jc w:val="center"/>
              <w:rPr>
                <w:rFonts w:cs="Arial"/>
                <w:color w:val="000000" w:themeColor="text1"/>
                <w:sz w:val="20"/>
                <w:szCs w:val="20"/>
                <w:lang w:val="fr-BE"/>
              </w:rPr>
            </w:pPr>
            <w:r w:rsidRPr="00ED0CE4">
              <w:rPr>
                <w:rFonts w:cs="Arial"/>
                <w:color w:val="000000" w:themeColor="text1"/>
                <w:sz w:val="20"/>
                <w:szCs w:val="20"/>
                <w:lang w:val="fr-BE"/>
              </w:rPr>
              <w:t>Nombre d'individu</w:t>
            </w:r>
            <w:r>
              <w:rPr>
                <w:rFonts w:cs="Arial"/>
                <w:color w:val="000000" w:themeColor="text1"/>
                <w:sz w:val="20"/>
                <w:szCs w:val="20"/>
                <w:lang w:val="fr-BE"/>
              </w:rPr>
              <w:t>s</w:t>
            </w:r>
            <w:r w:rsidRPr="00ED0CE4">
              <w:rPr>
                <w:rFonts w:cs="Arial"/>
                <w:color w:val="000000" w:themeColor="text1"/>
                <w:sz w:val="20"/>
                <w:szCs w:val="20"/>
                <w:lang w:val="fr-BE"/>
              </w:rPr>
              <w:t xml:space="preserve"> </w:t>
            </w:r>
            <w:r>
              <w:rPr>
                <w:rFonts w:cs="Arial"/>
                <w:color w:val="000000" w:themeColor="text1"/>
                <w:sz w:val="20"/>
                <w:szCs w:val="20"/>
                <w:lang w:val="fr-BE"/>
              </w:rPr>
              <w:t xml:space="preserve">(%) </w:t>
            </w:r>
            <w:r w:rsidRPr="00ED0CE4">
              <w:rPr>
                <w:rFonts w:cs="Arial"/>
                <w:color w:val="000000" w:themeColor="text1"/>
                <w:sz w:val="20"/>
                <w:szCs w:val="20"/>
                <w:lang w:val="fr-BE"/>
              </w:rPr>
              <w:t>ayant (eu) la maladie carieuse</w:t>
            </w:r>
          </w:p>
        </w:tc>
        <w:tc>
          <w:tcPr>
            <w:tcW w:w="1044" w:type="dxa"/>
            <w:tcBorders>
              <w:bottom w:val="single" w:sz="4" w:space="0" w:color="000000" w:themeColor="text1"/>
            </w:tcBorders>
          </w:tcPr>
          <w:p w14:paraId="1C0B14B0" w14:textId="6ACAE1AA" w:rsidR="0088520C" w:rsidRDefault="0088520C" w:rsidP="00E555B0">
            <w:pPr>
              <w:jc w:val="center"/>
              <w:rPr>
                <w:rFonts w:cs="Arial"/>
                <w:color w:val="000000" w:themeColor="text1"/>
                <w:sz w:val="20"/>
                <w:szCs w:val="20"/>
                <w:lang w:val="fr-BE"/>
              </w:rPr>
            </w:pPr>
            <w:r>
              <w:rPr>
                <w:rFonts w:cs="Arial"/>
                <w:color w:val="000000" w:themeColor="text1"/>
                <w:sz w:val="20"/>
                <w:szCs w:val="20"/>
                <w:lang w:val="fr-BE"/>
              </w:rPr>
              <w:t>Nombre d'individus (% cumulés)</w:t>
            </w:r>
          </w:p>
        </w:tc>
        <w:tc>
          <w:tcPr>
            <w:tcW w:w="1354" w:type="dxa"/>
            <w:tcBorders>
              <w:bottom w:val="single" w:sz="18" w:space="0" w:color="000000" w:themeColor="text1"/>
            </w:tcBorders>
          </w:tcPr>
          <w:p w14:paraId="765ABBB0" w14:textId="0727C707" w:rsidR="0088520C" w:rsidRPr="00ED0CE4" w:rsidRDefault="0088520C" w:rsidP="00E555B0">
            <w:pPr>
              <w:jc w:val="center"/>
              <w:rPr>
                <w:rFonts w:cs="Arial"/>
                <w:color w:val="000000" w:themeColor="text1"/>
                <w:sz w:val="20"/>
                <w:szCs w:val="20"/>
                <w:lang w:val="fr-BE"/>
              </w:rPr>
            </w:pPr>
            <w:r>
              <w:rPr>
                <w:rFonts w:cs="Arial"/>
                <w:color w:val="000000" w:themeColor="text1"/>
                <w:sz w:val="20"/>
                <w:szCs w:val="20"/>
                <w:lang w:val="fr-BE"/>
              </w:rPr>
              <w:t>Nombre</w:t>
            </w:r>
            <w:r w:rsidRPr="00ED0CE4">
              <w:rPr>
                <w:rFonts w:cs="Arial"/>
                <w:color w:val="000000" w:themeColor="text1"/>
                <w:sz w:val="20"/>
                <w:szCs w:val="20"/>
                <w:lang w:val="fr-BE"/>
              </w:rPr>
              <w:t xml:space="preserve"> d'enfants (%</w:t>
            </w:r>
            <w:r>
              <w:rPr>
                <w:rFonts w:cs="Arial"/>
                <w:color w:val="000000" w:themeColor="text1"/>
                <w:sz w:val="20"/>
                <w:szCs w:val="20"/>
                <w:lang w:val="fr-BE"/>
              </w:rPr>
              <w:t xml:space="preserve"> cumulés</w:t>
            </w:r>
            <w:r w:rsidRPr="00ED0CE4">
              <w:rPr>
                <w:rFonts w:cs="Arial"/>
                <w:color w:val="000000" w:themeColor="text1"/>
                <w:sz w:val="20"/>
                <w:szCs w:val="20"/>
                <w:lang w:val="fr-BE"/>
              </w:rPr>
              <w:t xml:space="preserve">) </w:t>
            </w:r>
            <w:r>
              <w:rPr>
                <w:rFonts w:cs="Arial"/>
                <w:color w:val="000000" w:themeColor="text1"/>
                <w:sz w:val="20"/>
                <w:szCs w:val="20"/>
                <w:lang w:val="fr-BE"/>
              </w:rPr>
              <w:t xml:space="preserve">sains </w:t>
            </w:r>
          </w:p>
        </w:tc>
        <w:tc>
          <w:tcPr>
            <w:tcW w:w="1485" w:type="dxa"/>
            <w:tcBorders>
              <w:bottom w:val="single" w:sz="18" w:space="0" w:color="000000" w:themeColor="text1"/>
            </w:tcBorders>
          </w:tcPr>
          <w:p w14:paraId="6B50AB53" w14:textId="39C6C2E4" w:rsidR="0088520C" w:rsidRPr="00ED0CE4" w:rsidRDefault="0088520C" w:rsidP="00E555B0">
            <w:pPr>
              <w:jc w:val="center"/>
              <w:rPr>
                <w:rFonts w:cs="Arial"/>
                <w:color w:val="000000" w:themeColor="text1"/>
                <w:sz w:val="20"/>
                <w:szCs w:val="20"/>
                <w:lang w:val="fr-BE"/>
              </w:rPr>
            </w:pPr>
          </w:p>
        </w:tc>
        <w:tc>
          <w:tcPr>
            <w:tcW w:w="1477" w:type="dxa"/>
            <w:tcBorders>
              <w:bottom w:val="single" w:sz="18" w:space="0" w:color="000000" w:themeColor="text1"/>
            </w:tcBorders>
          </w:tcPr>
          <w:p w14:paraId="10C975CF" w14:textId="56B00543" w:rsidR="0088520C" w:rsidRPr="00ED0CE4" w:rsidRDefault="0088520C" w:rsidP="00E555B0">
            <w:pPr>
              <w:jc w:val="center"/>
              <w:rPr>
                <w:rFonts w:cs="Arial"/>
                <w:color w:val="000000" w:themeColor="text1"/>
                <w:sz w:val="20"/>
                <w:szCs w:val="20"/>
                <w:lang w:val="fr-BE"/>
              </w:rPr>
            </w:pPr>
          </w:p>
        </w:tc>
      </w:tr>
      <w:tr w:rsidR="0088520C" w:rsidRPr="00ED0CE4" w14:paraId="287E2E67" w14:textId="77777777" w:rsidTr="0088520C">
        <w:tc>
          <w:tcPr>
            <w:tcW w:w="944" w:type="dxa"/>
            <w:tcBorders>
              <w:top w:val="single" w:sz="18" w:space="0" w:color="000000" w:themeColor="text1"/>
              <w:left w:val="single" w:sz="18" w:space="0" w:color="000000" w:themeColor="text1"/>
              <w:bottom w:val="nil"/>
              <w:right w:val="single" w:sz="18" w:space="0" w:color="000000" w:themeColor="text1"/>
            </w:tcBorders>
          </w:tcPr>
          <w:p w14:paraId="2B0BFD5A" w14:textId="7865DA3F"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1</w:t>
            </w:r>
          </w:p>
        </w:tc>
        <w:tc>
          <w:tcPr>
            <w:tcW w:w="1265" w:type="dxa"/>
            <w:gridSpan w:val="2"/>
            <w:tcBorders>
              <w:left w:val="single" w:sz="18" w:space="0" w:color="000000" w:themeColor="text1"/>
            </w:tcBorders>
          </w:tcPr>
          <w:p w14:paraId="06031F05" w14:textId="42BEE1D7"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10</w:t>
            </w:r>
          </w:p>
        </w:tc>
        <w:tc>
          <w:tcPr>
            <w:tcW w:w="1486" w:type="dxa"/>
            <w:tcBorders>
              <w:right w:val="single" w:sz="4" w:space="0" w:color="000000" w:themeColor="text1"/>
            </w:tcBorders>
          </w:tcPr>
          <w:p w14:paraId="40C9B492" w14:textId="794E71EC"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 xml:space="preserve">1 </w:t>
            </w:r>
            <w:r>
              <w:rPr>
                <w:rFonts w:cs="Arial"/>
                <w:color w:val="000000" w:themeColor="text1"/>
                <w:sz w:val="20"/>
                <w:szCs w:val="20"/>
                <w:lang w:val="fr-BE"/>
              </w:rPr>
              <w:t>(10)</w:t>
            </w:r>
          </w:p>
        </w:tc>
        <w:tc>
          <w:tcPr>
            <w:tcW w:w="1044" w:type="dxa"/>
            <w:tcBorders>
              <w:left w:val="single" w:sz="4" w:space="0" w:color="000000" w:themeColor="text1"/>
              <w:right w:val="single" w:sz="18" w:space="0" w:color="000000" w:themeColor="text1"/>
            </w:tcBorders>
          </w:tcPr>
          <w:p w14:paraId="64D940B1" w14:textId="15564E19" w:rsidR="0088520C" w:rsidRPr="0088520C" w:rsidRDefault="0088520C" w:rsidP="00E555B0">
            <w:pPr>
              <w:jc w:val="both"/>
              <w:rPr>
                <w:rFonts w:cs="Arial"/>
                <w:color w:val="000000" w:themeColor="text1"/>
                <w:sz w:val="20"/>
                <w:szCs w:val="20"/>
                <w:lang w:val="fr-BE"/>
              </w:rPr>
            </w:pPr>
            <w:r w:rsidRPr="0088520C">
              <w:rPr>
                <w:rFonts w:cs="Arial"/>
                <w:color w:val="000000" w:themeColor="text1"/>
                <w:sz w:val="20"/>
                <w:szCs w:val="20"/>
                <w:lang w:val="fr-BE"/>
              </w:rPr>
              <w:t>10</w:t>
            </w:r>
            <w:r>
              <w:rPr>
                <w:rFonts w:cs="Arial"/>
                <w:color w:val="000000" w:themeColor="text1"/>
                <w:sz w:val="20"/>
                <w:szCs w:val="20"/>
                <w:lang w:val="fr-BE"/>
              </w:rPr>
              <w:t xml:space="preserve"> (4,7)</w:t>
            </w:r>
          </w:p>
        </w:tc>
        <w:tc>
          <w:tcPr>
            <w:tcW w:w="1354"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62760B64" w14:textId="70255FCD" w:rsidR="0088520C" w:rsidRDefault="0088520C" w:rsidP="00E555B0">
            <w:pPr>
              <w:jc w:val="both"/>
              <w:rPr>
                <w:rFonts w:cs="Arial"/>
                <w:b/>
                <w:bCs/>
                <w:color w:val="000000" w:themeColor="text1"/>
                <w:sz w:val="20"/>
                <w:szCs w:val="20"/>
                <w:lang w:val="fr-BE"/>
              </w:rPr>
            </w:pPr>
          </w:p>
          <w:p w14:paraId="3FD003A6" w14:textId="77777777" w:rsidR="0088520C" w:rsidRDefault="0088520C" w:rsidP="00E555B0">
            <w:pPr>
              <w:jc w:val="both"/>
              <w:rPr>
                <w:rFonts w:cs="Arial"/>
                <w:b/>
                <w:bCs/>
                <w:color w:val="000000" w:themeColor="text1"/>
                <w:sz w:val="20"/>
                <w:szCs w:val="20"/>
                <w:lang w:val="fr-BE"/>
              </w:rPr>
            </w:pPr>
          </w:p>
          <w:p w14:paraId="77C48E73" w14:textId="77777777" w:rsidR="0088520C" w:rsidRDefault="0088520C" w:rsidP="00E555B0">
            <w:pPr>
              <w:jc w:val="both"/>
              <w:rPr>
                <w:rFonts w:cs="Arial"/>
                <w:b/>
                <w:bCs/>
                <w:color w:val="000000" w:themeColor="text1"/>
                <w:sz w:val="20"/>
                <w:szCs w:val="20"/>
                <w:lang w:val="fr-BE"/>
              </w:rPr>
            </w:pPr>
          </w:p>
          <w:p w14:paraId="0B193059" w14:textId="77777777" w:rsidR="0088520C" w:rsidRDefault="0088520C" w:rsidP="00E555B0">
            <w:pPr>
              <w:jc w:val="both"/>
              <w:rPr>
                <w:rFonts w:cs="Arial"/>
                <w:b/>
                <w:bCs/>
                <w:color w:val="000000" w:themeColor="text1"/>
                <w:sz w:val="20"/>
                <w:szCs w:val="20"/>
                <w:lang w:val="fr-BE"/>
              </w:rPr>
            </w:pPr>
          </w:p>
          <w:p w14:paraId="40059D27" w14:textId="51B03C5F" w:rsidR="0088520C" w:rsidRPr="00ED0CE4" w:rsidRDefault="0088520C" w:rsidP="00CF0F67">
            <w:pPr>
              <w:jc w:val="center"/>
              <w:rPr>
                <w:rFonts w:cs="Arial"/>
                <w:color w:val="000000" w:themeColor="text1"/>
                <w:sz w:val="20"/>
                <w:szCs w:val="20"/>
                <w:lang w:val="fr-BE"/>
              </w:rPr>
            </w:pPr>
            <w:r>
              <w:rPr>
                <w:rFonts w:cs="Arial"/>
                <w:b/>
                <w:bCs/>
                <w:color w:val="000000" w:themeColor="text1"/>
                <w:sz w:val="20"/>
                <w:szCs w:val="20"/>
                <w:lang w:val="fr-BE"/>
              </w:rPr>
              <w:br/>
              <w:t>135 (69,2)</w:t>
            </w:r>
          </w:p>
        </w:tc>
        <w:tc>
          <w:tcPr>
            <w:tcW w:w="1485"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ADAF102" w14:textId="77777777" w:rsidR="0088520C" w:rsidRDefault="0088520C" w:rsidP="00641431">
            <w:pPr>
              <w:jc w:val="center"/>
              <w:rPr>
                <w:rFonts w:cs="Arial"/>
                <w:b/>
                <w:bCs/>
                <w:color w:val="000000" w:themeColor="text1"/>
                <w:sz w:val="20"/>
                <w:szCs w:val="20"/>
                <w:lang w:val="fr-BE"/>
              </w:rPr>
            </w:pPr>
          </w:p>
          <w:p w14:paraId="093F6BEC" w14:textId="77777777" w:rsidR="0088520C" w:rsidRDefault="0088520C" w:rsidP="00641431">
            <w:pPr>
              <w:jc w:val="center"/>
              <w:rPr>
                <w:rFonts w:cs="Arial"/>
                <w:b/>
                <w:bCs/>
                <w:color w:val="000000" w:themeColor="text1"/>
                <w:sz w:val="20"/>
                <w:szCs w:val="20"/>
                <w:lang w:val="fr-BE"/>
              </w:rPr>
            </w:pPr>
          </w:p>
          <w:p w14:paraId="0A257EE9" w14:textId="77777777" w:rsidR="0088520C" w:rsidRDefault="0088520C" w:rsidP="00641431">
            <w:pPr>
              <w:jc w:val="center"/>
              <w:rPr>
                <w:rFonts w:cs="Arial"/>
                <w:b/>
                <w:bCs/>
                <w:color w:val="000000" w:themeColor="text1"/>
                <w:sz w:val="20"/>
                <w:szCs w:val="20"/>
                <w:lang w:val="fr-BE"/>
              </w:rPr>
            </w:pPr>
          </w:p>
          <w:p w14:paraId="34B50605" w14:textId="77777777" w:rsidR="0088520C" w:rsidRDefault="0088520C" w:rsidP="00641431">
            <w:pPr>
              <w:jc w:val="center"/>
              <w:rPr>
                <w:rFonts w:cs="Arial"/>
                <w:b/>
                <w:bCs/>
                <w:color w:val="000000" w:themeColor="text1"/>
                <w:sz w:val="20"/>
                <w:szCs w:val="20"/>
                <w:lang w:val="fr-BE"/>
              </w:rPr>
            </w:pPr>
          </w:p>
          <w:p w14:paraId="15210FE5" w14:textId="7108E62C" w:rsidR="0088520C" w:rsidRPr="00ED0CE4" w:rsidRDefault="0088520C" w:rsidP="00641431">
            <w:pPr>
              <w:jc w:val="center"/>
              <w:rPr>
                <w:rFonts w:cs="Arial"/>
                <w:color w:val="000000" w:themeColor="text1"/>
                <w:sz w:val="20"/>
                <w:szCs w:val="20"/>
                <w:lang w:val="fr-BE"/>
              </w:rPr>
            </w:pPr>
            <w:r>
              <w:rPr>
                <w:rFonts w:cs="Arial"/>
                <w:b/>
                <w:bCs/>
                <w:color w:val="000000" w:themeColor="text1"/>
                <w:sz w:val="20"/>
                <w:szCs w:val="20"/>
                <w:lang w:val="fr-BE"/>
              </w:rPr>
              <w:br/>
              <w:t>9</w:t>
            </w:r>
            <w:r w:rsidRPr="003430E4">
              <w:rPr>
                <w:rFonts w:cs="Arial"/>
                <w:b/>
                <w:bCs/>
                <w:color w:val="000000" w:themeColor="text1"/>
                <w:sz w:val="20"/>
                <w:szCs w:val="20"/>
                <w:lang w:val="fr-BE"/>
              </w:rPr>
              <w:t>0 %</w:t>
            </w:r>
          </w:p>
        </w:tc>
        <w:tc>
          <w:tcPr>
            <w:tcW w:w="1477"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6A6A6" w:themeFill="background1" w:themeFillShade="A6"/>
          </w:tcPr>
          <w:p w14:paraId="4863A1BF" w14:textId="77777777" w:rsidR="0088520C" w:rsidRDefault="0088520C" w:rsidP="00E555B0">
            <w:pPr>
              <w:jc w:val="both"/>
              <w:rPr>
                <w:rFonts w:cs="Arial"/>
                <w:b/>
                <w:bCs/>
                <w:color w:val="000000" w:themeColor="text1"/>
                <w:sz w:val="20"/>
                <w:szCs w:val="20"/>
                <w:lang w:val="fr-BE"/>
              </w:rPr>
            </w:pPr>
          </w:p>
          <w:p w14:paraId="248EDC9B" w14:textId="77777777" w:rsidR="0088520C" w:rsidRDefault="0088520C" w:rsidP="00E555B0">
            <w:pPr>
              <w:jc w:val="both"/>
              <w:rPr>
                <w:rFonts w:cs="Arial"/>
                <w:b/>
                <w:bCs/>
                <w:color w:val="000000" w:themeColor="text1"/>
                <w:sz w:val="20"/>
                <w:szCs w:val="20"/>
                <w:lang w:val="fr-BE"/>
              </w:rPr>
            </w:pPr>
          </w:p>
          <w:p w14:paraId="20276139" w14:textId="77777777" w:rsidR="0088520C" w:rsidRDefault="0088520C" w:rsidP="00E555B0">
            <w:pPr>
              <w:jc w:val="both"/>
              <w:rPr>
                <w:rFonts w:cs="Arial"/>
                <w:b/>
                <w:bCs/>
                <w:color w:val="000000" w:themeColor="text1"/>
                <w:sz w:val="20"/>
                <w:szCs w:val="20"/>
                <w:lang w:val="fr-BE"/>
              </w:rPr>
            </w:pPr>
          </w:p>
          <w:p w14:paraId="4D86DDB5" w14:textId="77777777" w:rsidR="0088520C" w:rsidRDefault="0088520C" w:rsidP="00E555B0">
            <w:pPr>
              <w:jc w:val="both"/>
              <w:rPr>
                <w:rFonts w:cs="Arial"/>
                <w:b/>
                <w:bCs/>
                <w:color w:val="000000" w:themeColor="text1"/>
                <w:sz w:val="20"/>
                <w:szCs w:val="20"/>
                <w:lang w:val="fr-BE"/>
              </w:rPr>
            </w:pPr>
          </w:p>
          <w:p w14:paraId="3935E3B4" w14:textId="77777777" w:rsidR="0088520C" w:rsidRDefault="0088520C" w:rsidP="00E555B0">
            <w:pPr>
              <w:jc w:val="both"/>
              <w:rPr>
                <w:rFonts w:cs="Arial"/>
                <w:b/>
                <w:bCs/>
                <w:color w:val="000000" w:themeColor="text1"/>
                <w:sz w:val="20"/>
                <w:szCs w:val="20"/>
                <w:lang w:val="fr-BE"/>
              </w:rPr>
            </w:pPr>
          </w:p>
          <w:p w14:paraId="3CD1303B" w14:textId="77777777" w:rsidR="0088520C" w:rsidRDefault="0088520C" w:rsidP="00641431">
            <w:pPr>
              <w:jc w:val="center"/>
              <w:rPr>
                <w:rFonts w:cs="Arial"/>
                <w:b/>
                <w:bCs/>
                <w:color w:val="000000" w:themeColor="text1"/>
                <w:sz w:val="20"/>
                <w:szCs w:val="20"/>
                <w:lang w:val="fr-BE"/>
              </w:rPr>
            </w:pPr>
          </w:p>
          <w:p w14:paraId="306B8947" w14:textId="1F9BF34A" w:rsidR="0088520C" w:rsidRPr="00ED0CE4" w:rsidRDefault="0088520C" w:rsidP="00641431">
            <w:pPr>
              <w:jc w:val="center"/>
              <w:rPr>
                <w:rFonts w:cs="Arial"/>
                <w:color w:val="000000" w:themeColor="text1"/>
                <w:sz w:val="20"/>
                <w:szCs w:val="20"/>
                <w:lang w:val="fr-BE"/>
              </w:rPr>
            </w:pPr>
            <w:r>
              <w:rPr>
                <w:rFonts w:cs="Arial"/>
                <w:b/>
                <w:bCs/>
                <w:color w:val="000000" w:themeColor="text1"/>
                <w:sz w:val="20"/>
                <w:szCs w:val="20"/>
                <w:lang w:val="fr-BE"/>
              </w:rPr>
              <w:t>8</w:t>
            </w:r>
            <w:r w:rsidRPr="003430E4">
              <w:rPr>
                <w:rFonts w:cs="Arial"/>
                <w:b/>
                <w:bCs/>
                <w:color w:val="000000" w:themeColor="text1"/>
                <w:sz w:val="20"/>
                <w:szCs w:val="20"/>
                <w:lang w:val="fr-BE"/>
              </w:rPr>
              <w:t>0 %</w:t>
            </w:r>
          </w:p>
        </w:tc>
      </w:tr>
      <w:tr w:rsidR="0088520C" w:rsidRPr="00ED0CE4" w14:paraId="1C92805D" w14:textId="77777777" w:rsidTr="0088520C">
        <w:tc>
          <w:tcPr>
            <w:tcW w:w="944" w:type="dxa"/>
            <w:tcBorders>
              <w:top w:val="nil"/>
              <w:left w:val="single" w:sz="18" w:space="0" w:color="000000" w:themeColor="text1"/>
              <w:bottom w:val="nil"/>
              <w:right w:val="single" w:sz="18" w:space="0" w:color="000000" w:themeColor="text1"/>
            </w:tcBorders>
          </w:tcPr>
          <w:p w14:paraId="0BC6F572" w14:textId="76728CC2"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2</w:t>
            </w:r>
          </w:p>
        </w:tc>
        <w:tc>
          <w:tcPr>
            <w:tcW w:w="1265" w:type="dxa"/>
            <w:gridSpan w:val="2"/>
            <w:tcBorders>
              <w:left w:val="single" w:sz="18" w:space="0" w:color="000000" w:themeColor="text1"/>
            </w:tcBorders>
          </w:tcPr>
          <w:p w14:paraId="6AC2C996" w14:textId="5C2661B3"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60</w:t>
            </w:r>
          </w:p>
        </w:tc>
        <w:tc>
          <w:tcPr>
            <w:tcW w:w="1486" w:type="dxa"/>
            <w:tcBorders>
              <w:right w:val="single" w:sz="4" w:space="0" w:color="000000" w:themeColor="text1"/>
            </w:tcBorders>
          </w:tcPr>
          <w:p w14:paraId="4DBC8204" w14:textId="4892D16C"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 xml:space="preserve">4 </w:t>
            </w:r>
            <w:r>
              <w:rPr>
                <w:rFonts w:cs="Arial"/>
                <w:color w:val="000000" w:themeColor="text1"/>
                <w:sz w:val="20"/>
                <w:szCs w:val="20"/>
                <w:lang w:val="fr-BE"/>
              </w:rPr>
              <w:t>(6,7)</w:t>
            </w:r>
          </w:p>
        </w:tc>
        <w:tc>
          <w:tcPr>
            <w:tcW w:w="1044" w:type="dxa"/>
            <w:tcBorders>
              <w:left w:val="single" w:sz="4" w:space="0" w:color="000000" w:themeColor="text1"/>
              <w:right w:val="single" w:sz="18" w:space="0" w:color="000000" w:themeColor="text1"/>
            </w:tcBorders>
          </w:tcPr>
          <w:p w14:paraId="28F99720" w14:textId="1969AC3B" w:rsidR="0088520C" w:rsidRPr="00ED0CE4" w:rsidRDefault="0088520C" w:rsidP="00E555B0">
            <w:pPr>
              <w:jc w:val="both"/>
              <w:rPr>
                <w:rFonts w:cs="Arial"/>
                <w:color w:val="000000" w:themeColor="text1"/>
                <w:sz w:val="20"/>
                <w:szCs w:val="20"/>
                <w:lang w:val="fr-BE"/>
              </w:rPr>
            </w:pPr>
            <w:r>
              <w:rPr>
                <w:rFonts w:cs="Arial"/>
                <w:color w:val="000000" w:themeColor="text1"/>
                <w:sz w:val="20"/>
                <w:szCs w:val="20"/>
                <w:lang w:val="fr-BE"/>
              </w:rPr>
              <w:t>70 (33)</w:t>
            </w:r>
          </w:p>
        </w:tc>
        <w:tc>
          <w:tcPr>
            <w:tcW w:w="1354"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1870511" w14:textId="7D93C500" w:rsidR="0088520C" w:rsidRPr="00ED0CE4" w:rsidRDefault="0088520C" w:rsidP="00E555B0">
            <w:pPr>
              <w:jc w:val="both"/>
              <w:rPr>
                <w:rFonts w:cs="Arial"/>
                <w:color w:val="000000" w:themeColor="text1"/>
                <w:sz w:val="20"/>
                <w:szCs w:val="20"/>
                <w:lang w:val="fr-BE"/>
              </w:rPr>
            </w:pPr>
          </w:p>
        </w:tc>
        <w:tc>
          <w:tcPr>
            <w:tcW w:w="1485"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3D4BD53" w14:textId="29A54666" w:rsidR="0088520C" w:rsidRPr="00ED0CE4" w:rsidRDefault="0088520C" w:rsidP="00E555B0">
            <w:pPr>
              <w:jc w:val="both"/>
              <w:rPr>
                <w:rFonts w:cs="Arial"/>
                <w:color w:val="000000" w:themeColor="text1"/>
                <w:sz w:val="20"/>
                <w:szCs w:val="20"/>
                <w:lang w:val="fr-BE"/>
              </w:rPr>
            </w:pPr>
          </w:p>
        </w:tc>
        <w:tc>
          <w:tcPr>
            <w:tcW w:w="1477" w:type="dxa"/>
            <w:vMerge/>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A6A6A6" w:themeFill="background1" w:themeFillShade="A6"/>
          </w:tcPr>
          <w:p w14:paraId="23700C3F" w14:textId="729D269D" w:rsidR="0088520C" w:rsidRPr="00ED0CE4" w:rsidRDefault="0088520C" w:rsidP="00E555B0">
            <w:pPr>
              <w:jc w:val="both"/>
              <w:rPr>
                <w:rFonts w:cs="Arial"/>
                <w:color w:val="000000" w:themeColor="text1"/>
                <w:sz w:val="20"/>
                <w:szCs w:val="20"/>
                <w:lang w:val="fr-BE"/>
              </w:rPr>
            </w:pPr>
          </w:p>
        </w:tc>
      </w:tr>
      <w:tr w:rsidR="0088520C" w:rsidRPr="00ED0CE4" w14:paraId="4ABE3855" w14:textId="77777777" w:rsidTr="0088520C">
        <w:tc>
          <w:tcPr>
            <w:tcW w:w="944" w:type="dxa"/>
            <w:tcBorders>
              <w:top w:val="nil"/>
              <w:left w:val="single" w:sz="18" w:space="0" w:color="000000" w:themeColor="text1"/>
              <w:bottom w:val="nil"/>
              <w:right w:val="single" w:sz="18" w:space="0" w:color="000000" w:themeColor="text1"/>
            </w:tcBorders>
          </w:tcPr>
          <w:p w14:paraId="3B534175" w14:textId="238EE1A5"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3</w:t>
            </w:r>
          </w:p>
        </w:tc>
        <w:tc>
          <w:tcPr>
            <w:tcW w:w="1265" w:type="dxa"/>
            <w:gridSpan w:val="2"/>
            <w:tcBorders>
              <w:left w:val="single" w:sz="18" w:space="0" w:color="000000" w:themeColor="text1"/>
            </w:tcBorders>
          </w:tcPr>
          <w:p w14:paraId="0402FEE6" w14:textId="6CECC3A7"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48</w:t>
            </w:r>
          </w:p>
        </w:tc>
        <w:tc>
          <w:tcPr>
            <w:tcW w:w="1486" w:type="dxa"/>
            <w:tcBorders>
              <w:right w:val="single" w:sz="4" w:space="0" w:color="000000" w:themeColor="text1"/>
            </w:tcBorders>
          </w:tcPr>
          <w:p w14:paraId="01F9656C" w14:textId="3F9F809D"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 xml:space="preserve">16 </w:t>
            </w:r>
            <w:r>
              <w:rPr>
                <w:rFonts w:cs="Arial"/>
                <w:color w:val="000000" w:themeColor="text1"/>
                <w:sz w:val="20"/>
                <w:szCs w:val="20"/>
                <w:lang w:val="fr-BE"/>
              </w:rPr>
              <w:t>(33,3)</w:t>
            </w:r>
          </w:p>
        </w:tc>
        <w:tc>
          <w:tcPr>
            <w:tcW w:w="1044" w:type="dxa"/>
            <w:tcBorders>
              <w:left w:val="single" w:sz="4" w:space="0" w:color="000000" w:themeColor="text1"/>
              <w:right w:val="single" w:sz="18" w:space="0" w:color="000000" w:themeColor="text1"/>
            </w:tcBorders>
          </w:tcPr>
          <w:p w14:paraId="23875FCF" w14:textId="55FE5133" w:rsidR="0088520C" w:rsidRPr="00ED0CE4" w:rsidRDefault="0088520C" w:rsidP="00E555B0">
            <w:pPr>
              <w:jc w:val="both"/>
              <w:rPr>
                <w:rFonts w:cs="Arial"/>
                <w:color w:val="000000" w:themeColor="text1"/>
                <w:sz w:val="20"/>
                <w:szCs w:val="20"/>
                <w:lang w:val="fr-BE"/>
              </w:rPr>
            </w:pPr>
            <w:r>
              <w:rPr>
                <w:rFonts w:cs="Arial"/>
                <w:color w:val="000000" w:themeColor="text1"/>
                <w:sz w:val="20"/>
                <w:szCs w:val="20"/>
                <w:lang w:val="fr-BE"/>
              </w:rPr>
              <w:t>118 (55,7)</w:t>
            </w:r>
          </w:p>
        </w:tc>
        <w:tc>
          <w:tcPr>
            <w:tcW w:w="1354"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3751D89" w14:textId="0A275F80" w:rsidR="0088520C" w:rsidRPr="00ED0CE4" w:rsidRDefault="0088520C" w:rsidP="00E555B0">
            <w:pPr>
              <w:jc w:val="both"/>
              <w:rPr>
                <w:rFonts w:cs="Arial"/>
                <w:color w:val="000000" w:themeColor="text1"/>
                <w:sz w:val="20"/>
                <w:szCs w:val="20"/>
                <w:lang w:val="fr-BE"/>
              </w:rPr>
            </w:pPr>
          </w:p>
        </w:tc>
        <w:tc>
          <w:tcPr>
            <w:tcW w:w="1485"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57B4859F" w14:textId="21187669" w:rsidR="0088520C" w:rsidRPr="00ED0CE4" w:rsidRDefault="0088520C" w:rsidP="00E555B0">
            <w:pPr>
              <w:jc w:val="both"/>
              <w:rPr>
                <w:rFonts w:cs="Arial"/>
                <w:color w:val="000000" w:themeColor="text1"/>
                <w:sz w:val="20"/>
                <w:szCs w:val="20"/>
                <w:lang w:val="fr-BE"/>
              </w:rPr>
            </w:pPr>
          </w:p>
        </w:tc>
        <w:tc>
          <w:tcPr>
            <w:tcW w:w="1477" w:type="dxa"/>
            <w:vMerge/>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A6A6A6" w:themeFill="background1" w:themeFillShade="A6"/>
          </w:tcPr>
          <w:p w14:paraId="4377171B" w14:textId="6A5AA8A2" w:rsidR="0088520C" w:rsidRPr="00ED0CE4" w:rsidRDefault="0088520C" w:rsidP="00E555B0">
            <w:pPr>
              <w:jc w:val="both"/>
              <w:rPr>
                <w:rFonts w:cs="Arial"/>
                <w:color w:val="000000" w:themeColor="text1"/>
                <w:sz w:val="20"/>
                <w:szCs w:val="20"/>
                <w:lang w:val="fr-BE"/>
              </w:rPr>
            </w:pPr>
          </w:p>
        </w:tc>
      </w:tr>
      <w:tr w:rsidR="0088520C" w:rsidRPr="00ED0CE4" w14:paraId="13C587B8" w14:textId="77777777" w:rsidTr="0088520C">
        <w:tc>
          <w:tcPr>
            <w:tcW w:w="944" w:type="dxa"/>
            <w:tcBorders>
              <w:top w:val="nil"/>
              <w:left w:val="single" w:sz="18" w:space="0" w:color="000000" w:themeColor="text1"/>
              <w:bottom w:val="nil"/>
              <w:right w:val="single" w:sz="18" w:space="0" w:color="000000" w:themeColor="text1"/>
            </w:tcBorders>
          </w:tcPr>
          <w:p w14:paraId="7E83E054" w14:textId="795A11BC"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4</w:t>
            </w:r>
          </w:p>
        </w:tc>
        <w:tc>
          <w:tcPr>
            <w:tcW w:w="1265" w:type="dxa"/>
            <w:gridSpan w:val="2"/>
            <w:tcBorders>
              <w:left w:val="single" w:sz="18" w:space="0" w:color="000000" w:themeColor="text1"/>
            </w:tcBorders>
          </w:tcPr>
          <w:p w14:paraId="2441F359" w14:textId="67E4920A"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45</w:t>
            </w:r>
          </w:p>
        </w:tc>
        <w:tc>
          <w:tcPr>
            <w:tcW w:w="1486" w:type="dxa"/>
            <w:tcBorders>
              <w:right w:val="single" w:sz="4" w:space="0" w:color="000000" w:themeColor="text1"/>
            </w:tcBorders>
          </w:tcPr>
          <w:p w14:paraId="1121687D" w14:textId="31252CCF"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 xml:space="preserve">20 </w:t>
            </w:r>
            <w:r>
              <w:rPr>
                <w:rFonts w:cs="Arial"/>
                <w:color w:val="000000" w:themeColor="text1"/>
                <w:sz w:val="20"/>
                <w:szCs w:val="20"/>
                <w:lang w:val="fr-BE"/>
              </w:rPr>
              <w:t>(44,4)</w:t>
            </w:r>
          </w:p>
        </w:tc>
        <w:tc>
          <w:tcPr>
            <w:tcW w:w="1044" w:type="dxa"/>
            <w:tcBorders>
              <w:left w:val="single" w:sz="4" w:space="0" w:color="000000" w:themeColor="text1"/>
              <w:right w:val="single" w:sz="18" w:space="0" w:color="000000" w:themeColor="text1"/>
            </w:tcBorders>
          </w:tcPr>
          <w:p w14:paraId="303ADCB5" w14:textId="24289400" w:rsidR="0088520C" w:rsidRPr="00ED0CE4" w:rsidRDefault="0088520C" w:rsidP="00E555B0">
            <w:pPr>
              <w:jc w:val="both"/>
              <w:rPr>
                <w:rFonts w:cs="Arial"/>
                <w:color w:val="000000" w:themeColor="text1"/>
                <w:sz w:val="20"/>
                <w:szCs w:val="20"/>
                <w:lang w:val="fr-BE"/>
              </w:rPr>
            </w:pPr>
            <w:r>
              <w:rPr>
                <w:rFonts w:cs="Arial"/>
                <w:color w:val="000000" w:themeColor="text1"/>
                <w:sz w:val="20"/>
                <w:szCs w:val="20"/>
                <w:lang w:val="fr-BE"/>
              </w:rPr>
              <w:t>163 (76,9)</w:t>
            </w:r>
          </w:p>
        </w:tc>
        <w:tc>
          <w:tcPr>
            <w:tcW w:w="1354"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7C599D9" w14:textId="1B73456B" w:rsidR="0088520C" w:rsidRPr="00ED0CE4" w:rsidRDefault="0088520C" w:rsidP="00E555B0">
            <w:pPr>
              <w:jc w:val="both"/>
              <w:rPr>
                <w:rFonts w:cs="Arial"/>
                <w:color w:val="000000" w:themeColor="text1"/>
                <w:sz w:val="20"/>
                <w:szCs w:val="20"/>
                <w:lang w:val="fr-BE"/>
              </w:rPr>
            </w:pPr>
          </w:p>
        </w:tc>
        <w:tc>
          <w:tcPr>
            <w:tcW w:w="1485"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9B23E01" w14:textId="39851809" w:rsidR="0088520C" w:rsidRPr="00ED0CE4" w:rsidRDefault="0088520C" w:rsidP="00E555B0">
            <w:pPr>
              <w:jc w:val="both"/>
              <w:rPr>
                <w:rFonts w:cs="Arial"/>
                <w:color w:val="000000" w:themeColor="text1"/>
                <w:sz w:val="20"/>
                <w:szCs w:val="20"/>
                <w:lang w:val="fr-BE"/>
              </w:rPr>
            </w:pPr>
          </w:p>
        </w:tc>
        <w:tc>
          <w:tcPr>
            <w:tcW w:w="1477" w:type="dxa"/>
            <w:vMerge/>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A6A6A6" w:themeFill="background1" w:themeFillShade="A6"/>
          </w:tcPr>
          <w:p w14:paraId="560187DA" w14:textId="041A341D" w:rsidR="0088520C" w:rsidRPr="00ED0CE4" w:rsidRDefault="0088520C" w:rsidP="00E555B0">
            <w:pPr>
              <w:jc w:val="both"/>
              <w:rPr>
                <w:rFonts w:cs="Arial"/>
                <w:color w:val="000000" w:themeColor="text1"/>
                <w:sz w:val="20"/>
                <w:szCs w:val="20"/>
                <w:lang w:val="fr-BE"/>
              </w:rPr>
            </w:pPr>
          </w:p>
        </w:tc>
      </w:tr>
      <w:tr w:rsidR="0088520C" w:rsidRPr="00ED0CE4" w14:paraId="41D317FB" w14:textId="77777777" w:rsidTr="0088520C">
        <w:tc>
          <w:tcPr>
            <w:tcW w:w="944" w:type="dxa"/>
            <w:tcBorders>
              <w:top w:val="nil"/>
              <w:left w:val="single" w:sz="18" w:space="0" w:color="000000" w:themeColor="text1"/>
              <w:bottom w:val="single" w:sz="18" w:space="0" w:color="000000" w:themeColor="text1"/>
              <w:right w:val="single" w:sz="18" w:space="0" w:color="000000" w:themeColor="text1"/>
            </w:tcBorders>
            <w:shd w:val="clear" w:color="auto" w:fill="auto"/>
          </w:tcPr>
          <w:p w14:paraId="1BF4694D" w14:textId="0F675F46"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5</w:t>
            </w:r>
          </w:p>
        </w:tc>
        <w:tc>
          <w:tcPr>
            <w:tcW w:w="1265" w:type="dxa"/>
            <w:gridSpan w:val="2"/>
            <w:tcBorders>
              <w:left w:val="single" w:sz="18" w:space="0" w:color="000000" w:themeColor="text1"/>
            </w:tcBorders>
            <w:shd w:val="clear" w:color="auto" w:fill="auto"/>
          </w:tcPr>
          <w:p w14:paraId="0A785F15" w14:textId="55975368"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32</w:t>
            </w:r>
          </w:p>
        </w:tc>
        <w:tc>
          <w:tcPr>
            <w:tcW w:w="1486" w:type="dxa"/>
            <w:tcBorders>
              <w:right w:val="single" w:sz="4" w:space="0" w:color="000000" w:themeColor="text1"/>
            </w:tcBorders>
            <w:shd w:val="clear" w:color="auto" w:fill="auto"/>
          </w:tcPr>
          <w:p w14:paraId="46E44D45" w14:textId="26A2F76A"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19</w:t>
            </w:r>
            <w:r>
              <w:rPr>
                <w:rFonts w:cs="Arial"/>
                <w:color w:val="000000" w:themeColor="text1"/>
                <w:sz w:val="20"/>
                <w:szCs w:val="20"/>
                <w:lang w:val="fr-BE"/>
              </w:rPr>
              <w:t xml:space="preserve"> (59,4)</w:t>
            </w:r>
          </w:p>
        </w:tc>
        <w:tc>
          <w:tcPr>
            <w:tcW w:w="1044" w:type="dxa"/>
            <w:tcBorders>
              <w:left w:val="single" w:sz="4" w:space="0" w:color="000000" w:themeColor="text1"/>
              <w:right w:val="single" w:sz="18" w:space="0" w:color="000000" w:themeColor="text1"/>
            </w:tcBorders>
          </w:tcPr>
          <w:p w14:paraId="5E644856" w14:textId="5FFF9F06" w:rsidR="0088520C" w:rsidRPr="0088520C" w:rsidRDefault="0088520C" w:rsidP="00E555B0">
            <w:pPr>
              <w:jc w:val="both"/>
              <w:rPr>
                <w:rFonts w:cs="Arial"/>
                <w:color w:val="000000" w:themeColor="text1"/>
                <w:sz w:val="20"/>
                <w:szCs w:val="20"/>
                <w:lang w:val="fr-BE"/>
              </w:rPr>
            </w:pPr>
            <w:r w:rsidRPr="0088520C">
              <w:rPr>
                <w:rFonts w:cs="Arial"/>
                <w:color w:val="000000" w:themeColor="text1"/>
                <w:sz w:val="20"/>
                <w:szCs w:val="20"/>
                <w:lang w:val="fr-BE"/>
              </w:rPr>
              <w:t>195</w:t>
            </w:r>
            <w:r>
              <w:rPr>
                <w:rFonts w:cs="Arial"/>
                <w:color w:val="000000" w:themeColor="text1"/>
                <w:sz w:val="20"/>
                <w:szCs w:val="20"/>
                <w:lang w:val="fr-BE"/>
              </w:rPr>
              <w:t xml:space="preserve"> (92)</w:t>
            </w:r>
          </w:p>
        </w:tc>
        <w:tc>
          <w:tcPr>
            <w:tcW w:w="1354"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6A6A6" w:themeFill="background1" w:themeFillShade="A6"/>
          </w:tcPr>
          <w:p w14:paraId="1A7ED5D9" w14:textId="5D31E67E" w:rsidR="0088520C" w:rsidRPr="003430E4" w:rsidRDefault="0088520C" w:rsidP="00E555B0">
            <w:pPr>
              <w:jc w:val="both"/>
              <w:rPr>
                <w:rFonts w:cs="Arial"/>
                <w:b/>
                <w:bCs/>
                <w:color w:val="000000" w:themeColor="text1"/>
                <w:sz w:val="20"/>
                <w:szCs w:val="20"/>
                <w:lang w:val="fr-BE"/>
              </w:rPr>
            </w:pPr>
          </w:p>
        </w:tc>
        <w:tc>
          <w:tcPr>
            <w:tcW w:w="1485"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6A6A6" w:themeFill="background1" w:themeFillShade="A6"/>
          </w:tcPr>
          <w:p w14:paraId="3F752316" w14:textId="7D709EED" w:rsidR="0088520C" w:rsidRPr="003430E4" w:rsidRDefault="0088520C" w:rsidP="00E555B0">
            <w:pPr>
              <w:jc w:val="both"/>
              <w:rPr>
                <w:rFonts w:cs="Arial"/>
                <w:b/>
                <w:bCs/>
                <w:color w:val="000000" w:themeColor="text1"/>
                <w:sz w:val="20"/>
                <w:szCs w:val="20"/>
                <w:lang w:val="fr-BE"/>
              </w:rPr>
            </w:pPr>
          </w:p>
        </w:tc>
        <w:tc>
          <w:tcPr>
            <w:tcW w:w="1477" w:type="dxa"/>
            <w:vMerge/>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A6A6A6" w:themeFill="background1" w:themeFillShade="A6"/>
          </w:tcPr>
          <w:p w14:paraId="0BCFE6BA" w14:textId="2DE96C8A" w:rsidR="0088520C" w:rsidRPr="003430E4" w:rsidRDefault="0088520C" w:rsidP="00E555B0">
            <w:pPr>
              <w:jc w:val="both"/>
              <w:rPr>
                <w:rFonts w:cs="Arial"/>
                <w:b/>
                <w:bCs/>
                <w:color w:val="000000" w:themeColor="text1"/>
                <w:sz w:val="20"/>
                <w:szCs w:val="20"/>
                <w:lang w:val="fr-BE"/>
              </w:rPr>
            </w:pPr>
          </w:p>
        </w:tc>
      </w:tr>
      <w:tr w:rsidR="0088520C" w:rsidRPr="00ED0CE4" w14:paraId="32B82FCE" w14:textId="77777777" w:rsidTr="0088520C">
        <w:tc>
          <w:tcPr>
            <w:tcW w:w="94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6A6A6" w:themeFill="background1" w:themeFillShade="A6"/>
          </w:tcPr>
          <w:p w14:paraId="5A4BCAAE" w14:textId="0BBEAB38"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6</w:t>
            </w:r>
          </w:p>
        </w:tc>
        <w:tc>
          <w:tcPr>
            <w:tcW w:w="1265" w:type="dxa"/>
            <w:gridSpan w:val="2"/>
            <w:tcBorders>
              <w:left w:val="single" w:sz="18" w:space="0" w:color="000000" w:themeColor="text1"/>
              <w:bottom w:val="single" w:sz="2" w:space="0" w:color="000000" w:themeColor="text1"/>
            </w:tcBorders>
            <w:shd w:val="clear" w:color="auto" w:fill="auto"/>
          </w:tcPr>
          <w:p w14:paraId="28AB4E87" w14:textId="06B97B8C"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12</w:t>
            </w:r>
          </w:p>
        </w:tc>
        <w:tc>
          <w:tcPr>
            <w:tcW w:w="1486" w:type="dxa"/>
            <w:tcBorders>
              <w:bottom w:val="single" w:sz="2" w:space="0" w:color="000000" w:themeColor="text1"/>
              <w:right w:val="single" w:sz="4" w:space="0" w:color="000000" w:themeColor="text1"/>
            </w:tcBorders>
            <w:shd w:val="clear" w:color="auto" w:fill="auto"/>
          </w:tcPr>
          <w:p w14:paraId="4EF0584D" w14:textId="49D3C1A6"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 xml:space="preserve">9 </w:t>
            </w:r>
            <w:r>
              <w:rPr>
                <w:rFonts w:cs="Arial"/>
                <w:color w:val="000000" w:themeColor="text1"/>
                <w:sz w:val="20"/>
                <w:szCs w:val="20"/>
                <w:lang w:val="fr-BE"/>
              </w:rPr>
              <w:t>(75)</w:t>
            </w:r>
          </w:p>
        </w:tc>
        <w:tc>
          <w:tcPr>
            <w:tcW w:w="1044" w:type="dxa"/>
            <w:tcBorders>
              <w:left w:val="single" w:sz="4" w:space="0" w:color="000000" w:themeColor="text1"/>
              <w:bottom w:val="single" w:sz="4" w:space="0" w:color="000000" w:themeColor="text1"/>
              <w:right w:val="single" w:sz="18" w:space="0" w:color="000000" w:themeColor="text1"/>
            </w:tcBorders>
          </w:tcPr>
          <w:p w14:paraId="27613A01" w14:textId="6B478BF0" w:rsidR="0088520C" w:rsidRPr="0088520C" w:rsidRDefault="0088520C" w:rsidP="0088520C">
            <w:pPr>
              <w:rPr>
                <w:rFonts w:cs="Arial"/>
                <w:color w:val="000000" w:themeColor="text1"/>
                <w:sz w:val="20"/>
                <w:szCs w:val="20"/>
                <w:lang w:val="fr-BE"/>
              </w:rPr>
            </w:pPr>
            <w:r w:rsidRPr="0088520C">
              <w:rPr>
                <w:rFonts w:cs="Arial"/>
                <w:color w:val="000000" w:themeColor="text1"/>
                <w:sz w:val="20"/>
                <w:szCs w:val="20"/>
                <w:lang w:val="fr-BE"/>
              </w:rPr>
              <w:t>207</w:t>
            </w:r>
            <w:r>
              <w:rPr>
                <w:rFonts w:cs="Arial"/>
                <w:color w:val="000000" w:themeColor="text1"/>
                <w:sz w:val="20"/>
                <w:szCs w:val="20"/>
                <w:lang w:val="fr-BE"/>
              </w:rPr>
              <w:t xml:space="preserve"> (97,6)</w:t>
            </w:r>
          </w:p>
        </w:tc>
        <w:tc>
          <w:tcPr>
            <w:tcW w:w="1354" w:type="dxa"/>
            <w:tcBorders>
              <w:top w:val="single" w:sz="18" w:space="0" w:color="000000" w:themeColor="text1"/>
              <w:left w:val="single" w:sz="18" w:space="0" w:color="000000" w:themeColor="text1"/>
              <w:bottom w:val="single" w:sz="18" w:space="0" w:color="000000" w:themeColor="text1"/>
              <w:right w:val="single" w:sz="12" w:space="0" w:color="000000" w:themeColor="text1"/>
            </w:tcBorders>
            <w:shd w:val="clear" w:color="auto" w:fill="A6A6A6" w:themeFill="background1" w:themeFillShade="A6"/>
          </w:tcPr>
          <w:p w14:paraId="0E220391" w14:textId="4837FFE8" w:rsidR="0088520C" w:rsidRPr="003430E4" w:rsidRDefault="0088520C" w:rsidP="00641431">
            <w:pPr>
              <w:jc w:val="center"/>
              <w:rPr>
                <w:rFonts w:cs="Arial"/>
                <w:b/>
                <w:bCs/>
                <w:color w:val="000000" w:themeColor="text1"/>
                <w:sz w:val="20"/>
                <w:szCs w:val="20"/>
                <w:lang w:val="fr-BE"/>
              </w:rPr>
            </w:pPr>
            <w:r>
              <w:rPr>
                <w:rFonts w:cs="Arial"/>
                <w:b/>
                <w:bCs/>
                <w:color w:val="000000" w:themeColor="text1"/>
                <w:sz w:val="20"/>
                <w:szCs w:val="20"/>
                <w:lang w:val="fr-BE"/>
              </w:rPr>
              <w:t>138 (66,6)</w:t>
            </w:r>
          </w:p>
        </w:tc>
        <w:tc>
          <w:tcPr>
            <w:tcW w:w="1485" w:type="dxa"/>
            <w:tcBorders>
              <w:top w:val="single" w:sz="18" w:space="0" w:color="000000" w:themeColor="text1"/>
              <w:left w:val="single" w:sz="12" w:space="0" w:color="000000" w:themeColor="text1"/>
              <w:bottom w:val="single" w:sz="18" w:space="0" w:color="000000" w:themeColor="text1"/>
              <w:right w:val="single" w:sz="18" w:space="0" w:color="000000" w:themeColor="text1"/>
            </w:tcBorders>
            <w:shd w:val="clear" w:color="auto" w:fill="A6A6A6" w:themeFill="background1" w:themeFillShade="A6"/>
          </w:tcPr>
          <w:p w14:paraId="757851D8" w14:textId="0EDEA30E" w:rsidR="0088520C" w:rsidRPr="003430E4" w:rsidRDefault="0088520C" w:rsidP="00E555B0">
            <w:pPr>
              <w:jc w:val="both"/>
              <w:rPr>
                <w:rFonts w:cs="Arial"/>
                <w:b/>
                <w:bCs/>
                <w:color w:val="000000" w:themeColor="text1"/>
                <w:sz w:val="20"/>
                <w:szCs w:val="20"/>
                <w:lang w:val="fr-BE"/>
              </w:rPr>
            </w:pPr>
          </w:p>
        </w:tc>
        <w:tc>
          <w:tcPr>
            <w:tcW w:w="1477" w:type="dxa"/>
            <w:vMerge/>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A6A6A6" w:themeFill="background1" w:themeFillShade="A6"/>
          </w:tcPr>
          <w:p w14:paraId="23E8BD70" w14:textId="31A209EC" w:rsidR="0088520C" w:rsidRPr="003430E4" w:rsidRDefault="0088520C" w:rsidP="00E555B0">
            <w:pPr>
              <w:jc w:val="both"/>
              <w:rPr>
                <w:rFonts w:cs="Arial"/>
                <w:b/>
                <w:bCs/>
                <w:color w:val="000000" w:themeColor="text1"/>
                <w:sz w:val="20"/>
                <w:szCs w:val="20"/>
                <w:lang w:val="fr-BE"/>
              </w:rPr>
            </w:pPr>
          </w:p>
        </w:tc>
      </w:tr>
      <w:tr w:rsidR="0088520C" w:rsidRPr="00ED0CE4" w14:paraId="6110B314" w14:textId="77777777" w:rsidTr="0088520C">
        <w:tc>
          <w:tcPr>
            <w:tcW w:w="944" w:type="dxa"/>
            <w:tcBorders>
              <w:top w:val="single" w:sz="18" w:space="0" w:color="000000" w:themeColor="text1"/>
              <w:left w:val="single" w:sz="2" w:space="0" w:color="000000" w:themeColor="text1"/>
              <w:bottom w:val="single" w:sz="2" w:space="0" w:color="000000" w:themeColor="text1"/>
              <w:right w:val="single" w:sz="2" w:space="0" w:color="000000" w:themeColor="text1"/>
            </w:tcBorders>
          </w:tcPr>
          <w:p w14:paraId="55C007FC" w14:textId="168231E6"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7-9</w:t>
            </w:r>
          </w:p>
        </w:tc>
        <w:tc>
          <w:tcPr>
            <w:tcW w:w="126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FF2C5B" w14:textId="14C56E0C"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5</w:t>
            </w:r>
          </w:p>
        </w:tc>
        <w:tc>
          <w:tcPr>
            <w:tcW w:w="148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5588C8" w14:textId="09FBC3BF" w:rsidR="0088520C" w:rsidRPr="00ED0CE4" w:rsidRDefault="0088520C" w:rsidP="00E555B0">
            <w:pPr>
              <w:jc w:val="both"/>
              <w:rPr>
                <w:rFonts w:cs="Arial"/>
                <w:color w:val="000000" w:themeColor="text1"/>
                <w:sz w:val="20"/>
                <w:szCs w:val="20"/>
                <w:lang w:val="fr-BE"/>
              </w:rPr>
            </w:pPr>
            <w:r w:rsidRPr="00ED0CE4">
              <w:rPr>
                <w:rFonts w:cs="Arial"/>
                <w:color w:val="000000" w:themeColor="text1"/>
                <w:sz w:val="20"/>
                <w:szCs w:val="20"/>
                <w:lang w:val="fr-BE"/>
              </w:rPr>
              <w:t xml:space="preserve">3 </w:t>
            </w:r>
            <w:r>
              <w:rPr>
                <w:rFonts w:cs="Arial"/>
                <w:color w:val="000000" w:themeColor="text1"/>
                <w:sz w:val="20"/>
                <w:szCs w:val="20"/>
                <w:lang w:val="fr-BE"/>
              </w:rPr>
              <w:t>(60)</w:t>
            </w:r>
          </w:p>
        </w:tc>
        <w:tc>
          <w:tcPr>
            <w:tcW w:w="1044" w:type="dxa"/>
            <w:tcBorders>
              <w:top w:val="single" w:sz="4" w:space="0" w:color="000000" w:themeColor="text1"/>
              <w:left w:val="single" w:sz="2" w:space="0" w:color="000000" w:themeColor="text1"/>
              <w:bottom w:val="single" w:sz="2" w:space="0" w:color="000000" w:themeColor="text1"/>
              <w:right w:val="single" w:sz="2" w:space="0" w:color="000000" w:themeColor="text1"/>
            </w:tcBorders>
          </w:tcPr>
          <w:p w14:paraId="5344459A" w14:textId="2CDD28E1" w:rsidR="0088520C" w:rsidRPr="0088520C" w:rsidRDefault="0088520C" w:rsidP="00E555B0">
            <w:pPr>
              <w:jc w:val="both"/>
              <w:rPr>
                <w:rFonts w:cs="Arial"/>
                <w:color w:val="000000" w:themeColor="text1"/>
                <w:sz w:val="20"/>
                <w:szCs w:val="20"/>
                <w:lang w:val="fr-BE"/>
              </w:rPr>
            </w:pPr>
            <w:r w:rsidRPr="0088520C">
              <w:rPr>
                <w:rFonts w:cs="Arial"/>
                <w:color w:val="000000" w:themeColor="text1"/>
                <w:sz w:val="20"/>
                <w:szCs w:val="20"/>
                <w:lang w:val="fr-BE"/>
              </w:rPr>
              <w:t>212</w:t>
            </w:r>
            <w:r>
              <w:rPr>
                <w:rFonts w:cs="Arial"/>
                <w:color w:val="000000" w:themeColor="text1"/>
                <w:sz w:val="20"/>
                <w:szCs w:val="20"/>
                <w:lang w:val="fr-BE"/>
              </w:rPr>
              <w:t xml:space="preserve"> (100)</w:t>
            </w:r>
          </w:p>
        </w:tc>
        <w:tc>
          <w:tcPr>
            <w:tcW w:w="4316" w:type="dxa"/>
            <w:gridSpan w:val="3"/>
            <w:tcBorders>
              <w:top w:val="single" w:sz="18" w:space="0" w:color="000000" w:themeColor="text1"/>
              <w:left w:val="single" w:sz="2" w:space="0" w:color="000000" w:themeColor="text1"/>
              <w:bottom w:val="single" w:sz="2" w:space="0" w:color="000000" w:themeColor="text1"/>
              <w:right w:val="single" w:sz="2" w:space="0" w:color="000000" w:themeColor="text1"/>
            </w:tcBorders>
          </w:tcPr>
          <w:p w14:paraId="191BF848" w14:textId="39E3156B" w:rsidR="0088520C" w:rsidRPr="00ED0CE4" w:rsidRDefault="0088520C" w:rsidP="00E555B0">
            <w:pPr>
              <w:jc w:val="both"/>
              <w:rPr>
                <w:rFonts w:cs="Arial"/>
                <w:color w:val="000000" w:themeColor="text1"/>
                <w:sz w:val="20"/>
                <w:szCs w:val="20"/>
                <w:lang w:val="fr-BE"/>
              </w:rPr>
            </w:pPr>
            <w:r>
              <w:rPr>
                <w:rFonts w:cs="Arial"/>
                <w:color w:val="000000" w:themeColor="text1"/>
                <w:sz w:val="20"/>
                <w:szCs w:val="20"/>
                <w:lang w:val="fr-BE"/>
              </w:rPr>
              <w:t xml:space="preserve">  140 (66)</w:t>
            </w:r>
          </w:p>
        </w:tc>
      </w:tr>
    </w:tbl>
    <w:p w14:paraId="7EA33126" w14:textId="77777777" w:rsidR="00D67C2F" w:rsidRPr="002E3929" w:rsidRDefault="00D67C2F" w:rsidP="00444A06">
      <w:pPr>
        <w:jc w:val="both"/>
        <w:rPr>
          <w:rFonts w:cs="Arial"/>
          <w:color w:val="000000" w:themeColor="text1"/>
          <w:lang w:val="fr-BE"/>
        </w:rPr>
      </w:pPr>
    </w:p>
    <w:p w14:paraId="2CE3404F" w14:textId="3FCE46A1" w:rsidR="00E00D3A" w:rsidRDefault="00444A06" w:rsidP="00444A06">
      <w:pPr>
        <w:jc w:val="both"/>
        <w:rPr>
          <w:rFonts w:cs="Arial"/>
          <w:color w:val="000000" w:themeColor="text1"/>
          <w:lang w:val="fr-BE"/>
        </w:rPr>
      </w:pPr>
      <w:r>
        <w:rPr>
          <w:rFonts w:cs="Arial"/>
          <w:color w:val="000000" w:themeColor="text1"/>
          <w:lang w:val="fr-BE"/>
        </w:rPr>
        <w:lastRenderedPageBreak/>
        <w:t>Aussi</w:t>
      </w:r>
      <w:r w:rsidR="001A54DF">
        <w:rPr>
          <w:rFonts w:cs="Arial"/>
          <w:color w:val="000000" w:themeColor="text1"/>
          <w:lang w:val="fr-BE"/>
        </w:rPr>
        <w:t>,</w:t>
      </w:r>
      <w:r w:rsidR="005D3C36">
        <w:rPr>
          <w:rFonts w:cs="Arial"/>
          <w:color w:val="000000" w:themeColor="text1"/>
          <w:lang w:val="fr-BE"/>
        </w:rPr>
        <w:t xml:space="preserve"> </w:t>
      </w:r>
      <w:r>
        <w:rPr>
          <w:rFonts w:cs="Arial"/>
          <w:color w:val="000000" w:themeColor="text1"/>
          <w:lang w:val="fr-BE"/>
        </w:rPr>
        <w:t>corroborant les résultats</w:t>
      </w:r>
      <w:r w:rsidR="00181E0A">
        <w:rPr>
          <w:rFonts w:cs="Arial"/>
          <w:color w:val="000000" w:themeColor="text1"/>
          <w:lang w:val="fr-BE"/>
        </w:rPr>
        <w:t xml:space="preserve"> d'</w:t>
      </w:r>
      <w:r>
        <w:rPr>
          <w:rFonts w:cs="Arial"/>
          <w:color w:val="000000" w:themeColor="text1"/>
          <w:lang w:val="fr-BE"/>
        </w:rPr>
        <w:t>autres études</w:t>
      </w:r>
      <w:r w:rsidR="001E63F7">
        <w:rPr>
          <w:rFonts w:cs="Arial"/>
          <w:color w:val="000000" w:themeColor="text1"/>
          <w:lang w:val="fr-BE"/>
        </w:rPr>
        <w:t xml:space="preserve"> </w:t>
      </w:r>
      <w:r w:rsidR="001E63F7">
        <w:rPr>
          <w:rFonts w:cs="Arial"/>
          <w:color w:val="000000" w:themeColor="text1"/>
          <w:lang w:val="fr-BE"/>
        </w:rPr>
        <w:fldChar w:fldCharType="begin"/>
      </w:r>
      <w:r w:rsidR="001E63F7">
        <w:rPr>
          <w:rFonts w:cs="Arial"/>
          <w:color w:val="000000" w:themeColor="text1"/>
          <w:lang w:val="fr-BE"/>
        </w:rPr>
        <w:instrText xml:space="preserve"> ADDIN EN.CITE &lt;EndNote&gt;&lt;Cite&gt;&lt;Author&gt;Carvalho&lt;/Author&gt;&lt;Year&gt;2004&lt;/Year&gt;&lt;RecNum&gt;113&lt;/RecNum&gt;&lt;DisplayText&gt;[68]&lt;/DisplayText&gt;&lt;record&gt;&lt;rec-number&gt;113&lt;/rec-number&gt;&lt;foreign-keys&gt;&lt;key app="EN" db-id="9w5daedsv99xa9esdx6ppreyvf90209de5v2"&gt;113&lt;/key&gt;&lt;/foreign-keys&gt;&lt;ref-type name="Journal Article"&gt;17&lt;/ref-type&gt;&lt;contributors&gt;&lt;authors&gt;&lt;author&gt;Carvalho, JC&lt;/author&gt;&lt;author&gt;D&amp;apos;hoore, W&lt;/author&gt;&lt;author&gt;Van Nieuwenhuysen, JP&lt;/author&gt;&lt;/authors&gt;&lt;/contributors&gt;&lt;titles&gt;&lt;title&gt;Caries decline in the primary dentition of Belgian children over 15 years&lt;/title&gt;&lt;secondary-title&gt;Community dentistry and oral epidemiology&lt;/secondary-title&gt;&lt;/titles&gt;&lt;periodical&gt;&lt;full-title&gt;Community Dent Oral Epidemiol&lt;/full-title&gt;&lt;abbr-1&gt;Community dentistry and oral epidemiology&lt;/abbr-1&gt;&lt;/periodical&gt;&lt;pages&gt;277-282&lt;/pages&gt;&lt;volume&gt;32&lt;/volume&gt;&lt;number&gt;4&lt;/number&gt;&lt;dates&gt;&lt;year&gt;2004&lt;/year&gt;&lt;/dates&gt;&lt;isbn&gt;1600-0528&lt;/isbn&gt;&lt;urls&gt;&lt;/urls&gt;&lt;/record&gt;&lt;/Cite&gt;&lt;/EndNote&gt;</w:instrText>
      </w:r>
      <w:r w:rsidR="001E63F7">
        <w:rPr>
          <w:rFonts w:cs="Arial"/>
          <w:color w:val="000000" w:themeColor="text1"/>
          <w:lang w:val="fr-BE"/>
        </w:rPr>
        <w:fldChar w:fldCharType="separate"/>
      </w:r>
      <w:r w:rsidR="001E63F7">
        <w:rPr>
          <w:rFonts w:cs="Arial"/>
          <w:noProof/>
          <w:color w:val="000000" w:themeColor="text1"/>
          <w:lang w:val="fr-BE"/>
        </w:rPr>
        <w:t>[</w:t>
      </w:r>
      <w:r w:rsidR="00B905F2">
        <w:rPr>
          <w:rFonts w:cs="Arial"/>
          <w:noProof/>
          <w:color w:val="000000" w:themeColor="text1"/>
          <w:lang w:val="fr-BE"/>
        </w:rPr>
        <w:t>5</w:t>
      </w:r>
      <w:r w:rsidR="001E63F7">
        <w:rPr>
          <w:rFonts w:cs="Arial"/>
          <w:noProof/>
          <w:color w:val="000000" w:themeColor="text1"/>
          <w:lang w:val="fr-BE"/>
        </w:rPr>
        <w:t>,</w:t>
      </w:r>
      <w:r w:rsidR="00B905F2">
        <w:rPr>
          <w:rFonts w:cs="Arial"/>
          <w:noProof/>
          <w:color w:val="000000" w:themeColor="text1"/>
          <w:lang w:val="fr-BE"/>
        </w:rPr>
        <w:t>6</w:t>
      </w:r>
      <w:r w:rsidR="001E63F7">
        <w:rPr>
          <w:rFonts w:cs="Arial"/>
          <w:noProof/>
          <w:color w:val="000000" w:themeColor="text1"/>
          <w:lang w:val="fr-BE"/>
        </w:rPr>
        <w:t>,</w:t>
      </w:r>
      <w:r w:rsidR="00B905F2">
        <w:rPr>
          <w:rFonts w:cs="Arial"/>
          <w:noProof/>
          <w:color w:val="000000" w:themeColor="text1"/>
          <w:lang w:val="fr-BE"/>
        </w:rPr>
        <w:t>7</w:t>
      </w:r>
      <w:r w:rsidR="001E63F7">
        <w:rPr>
          <w:rFonts w:cs="Arial"/>
          <w:noProof/>
          <w:color w:val="000000" w:themeColor="text1"/>
          <w:lang w:val="fr-BE"/>
        </w:rPr>
        <w:t>]</w:t>
      </w:r>
      <w:r w:rsidR="001E63F7">
        <w:rPr>
          <w:rFonts w:cs="Arial"/>
          <w:color w:val="000000" w:themeColor="text1"/>
          <w:lang w:val="fr-BE"/>
        </w:rPr>
        <w:fldChar w:fldCharType="end"/>
      </w:r>
      <w:r>
        <w:rPr>
          <w:rFonts w:cs="Arial"/>
          <w:color w:val="000000" w:themeColor="text1"/>
          <w:lang w:val="fr-BE"/>
        </w:rPr>
        <w:t xml:space="preserve">, la prévalence de la maladie carieuse </w:t>
      </w:r>
      <w:r w:rsidR="008569B8">
        <w:rPr>
          <w:rFonts w:cs="Arial"/>
          <w:color w:val="000000" w:themeColor="text1"/>
          <w:lang w:val="fr-BE"/>
        </w:rPr>
        <w:t xml:space="preserve">qui </w:t>
      </w:r>
      <w:r>
        <w:rPr>
          <w:rFonts w:cs="Arial"/>
          <w:color w:val="000000" w:themeColor="text1"/>
          <w:lang w:val="fr-BE"/>
        </w:rPr>
        <w:t>augmente avec l’âge </w:t>
      </w:r>
      <w:r w:rsidR="0083571B">
        <w:rPr>
          <w:rFonts w:cs="Arial"/>
          <w:color w:val="000000" w:themeColor="text1"/>
          <w:lang w:val="fr-BE"/>
        </w:rPr>
        <w:t>des enfants</w:t>
      </w:r>
      <w:r w:rsidR="008569B8">
        <w:rPr>
          <w:rFonts w:cs="Arial"/>
          <w:color w:val="000000" w:themeColor="text1"/>
          <w:lang w:val="fr-BE"/>
        </w:rPr>
        <w:t xml:space="preserve"> </w:t>
      </w:r>
      <w:r w:rsidR="0007468B">
        <w:rPr>
          <w:rFonts w:cs="Arial"/>
          <w:color w:val="000000" w:themeColor="text1"/>
          <w:lang w:val="fr-BE"/>
        </w:rPr>
        <w:t xml:space="preserve">s'explique par la mise en place de la denture lactéale (entre 6 mois et 3 ans) et le développement </w:t>
      </w:r>
      <w:r w:rsidR="00996D4D">
        <w:rPr>
          <w:rFonts w:cs="Arial"/>
          <w:color w:val="000000" w:themeColor="text1"/>
          <w:lang w:val="fr-BE"/>
        </w:rPr>
        <w:t xml:space="preserve">progressif </w:t>
      </w:r>
      <w:r w:rsidR="0007468B">
        <w:rPr>
          <w:rFonts w:cs="Arial"/>
          <w:color w:val="000000" w:themeColor="text1"/>
          <w:lang w:val="fr-BE"/>
        </w:rPr>
        <w:t>des lésions carieuses sur les dents lactéale</w:t>
      </w:r>
      <w:r w:rsidR="00993D6D">
        <w:rPr>
          <w:rFonts w:cs="Arial"/>
          <w:color w:val="000000" w:themeColor="text1"/>
          <w:lang w:val="fr-BE"/>
        </w:rPr>
        <w:t>s</w:t>
      </w:r>
      <w:r w:rsidR="0024463F">
        <w:rPr>
          <w:rFonts w:cs="Arial"/>
          <w:color w:val="000000" w:themeColor="text1"/>
          <w:lang w:val="fr-BE"/>
        </w:rPr>
        <w:t>.</w:t>
      </w:r>
    </w:p>
    <w:p w14:paraId="3B27E035" w14:textId="70D9273D" w:rsidR="008200CC" w:rsidRPr="00771271" w:rsidRDefault="008200CC" w:rsidP="008200CC">
      <w:pPr>
        <w:jc w:val="both"/>
        <w:rPr>
          <w:color w:val="000000" w:themeColor="text1"/>
        </w:rPr>
      </w:pPr>
      <w:r>
        <w:rPr>
          <w:color w:val="000000" w:themeColor="text1"/>
        </w:rPr>
        <w:t xml:space="preserve">En ce qui concerne </w:t>
      </w:r>
      <w:r w:rsidR="008569B8">
        <w:rPr>
          <w:color w:val="000000" w:themeColor="text1"/>
        </w:rPr>
        <w:t xml:space="preserve">plus spécifiquement </w:t>
      </w:r>
      <w:r>
        <w:rPr>
          <w:color w:val="000000" w:themeColor="text1"/>
        </w:rPr>
        <w:t>la</w:t>
      </w:r>
      <w:r w:rsidRPr="0099267D">
        <w:rPr>
          <w:color w:val="000000" w:themeColor="text1"/>
        </w:rPr>
        <w:t xml:space="preserve"> </w:t>
      </w:r>
      <w:r>
        <w:rPr>
          <w:color w:val="000000" w:themeColor="text1"/>
        </w:rPr>
        <w:t xml:space="preserve">distribution </w:t>
      </w:r>
      <w:r w:rsidRPr="0099267D">
        <w:rPr>
          <w:color w:val="000000" w:themeColor="text1"/>
        </w:rPr>
        <w:t>et la sévérité de la CPE</w:t>
      </w:r>
      <w:r w:rsidR="008569B8">
        <w:rPr>
          <w:color w:val="000000" w:themeColor="text1"/>
        </w:rPr>
        <w:t xml:space="preserve"> (enfants de moins de 6 ans)</w:t>
      </w:r>
      <w:r>
        <w:rPr>
          <w:color w:val="000000" w:themeColor="text1"/>
        </w:rPr>
        <w:t>, la littérature montre qu'elle</w:t>
      </w:r>
      <w:r w:rsidRPr="0099267D">
        <w:rPr>
          <w:color w:val="000000" w:themeColor="text1"/>
        </w:rPr>
        <w:t xml:space="preserve"> est </w:t>
      </w:r>
      <w:r>
        <w:rPr>
          <w:color w:val="000000" w:themeColor="text1"/>
        </w:rPr>
        <w:t xml:space="preserve">variable </w:t>
      </w:r>
      <w:r w:rsidRPr="0099267D">
        <w:rPr>
          <w:color w:val="000000" w:themeColor="text1"/>
        </w:rPr>
        <w:t xml:space="preserve">dans le monde : </w:t>
      </w:r>
      <w:r>
        <w:rPr>
          <w:color w:val="000000" w:themeColor="text1"/>
        </w:rPr>
        <w:t xml:space="preserve">dans les pays les plus touchés, </w:t>
      </w:r>
      <w:r w:rsidRPr="0099267D">
        <w:rPr>
          <w:color w:val="000000" w:themeColor="text1"/>
        </w:rPr>
        <w:t xml:space="preserve">elle </w:t>
      </w:r>
      <w:r w:rsidR="00993D6D">
        <w:rPr>
          <w:color w:val="000000" w:themeColor="text1"/>
        </w:rPr>
        <w:t>affecte</w:t>
      </w:r>
      <w:r w:rsidRPr="0099267D">
        <w:rPr>
          <w:color w:val="000000" w:themeColor="text1"/>
        </w:rPr>
        <w:t xml:space="preserve"> 30-32% des enfants </w:t>
      </w:r>
      <w:r>
        <w:rPr>
          <w:color w:val="000000" w:themeColor="text1"/>
        </w:rPr>
        <w:fldChar w:fldCharType="begin"/>
      </w:r>
      <w:r>
        <w:rPr>
          <w:color w:val="000000" w:themeColor="text1"/>
        </w:rPr>
        <w:instrText xml:space="preserve"> ADDIN EN.CITE &lt;EndNote&gt;&lt;Cite&gt;&lt;Author&gt;Markova&lt;/Author&gt;&lt;Year&gt;2003&lt;/Year&gt;&lt;RecNum&gt;76&lt;/RecNum&gt;&lt;DisplayText&gt;[86]&lt;/DisplayText&gt;&lt;record&gt;&lt;rec-number&gt;76&lt;/rec-number&gt;&lt;foreign-keys&gt;&lt;key app="EN" db-id="9w5daedsv99xa9esdx6ppreyvf90209de5v2"&gt;76&lt;/key&gt;&lt;/foreign-keys&gt;&lt;ref-type name="Thesis"&gt;32&lt;/ref-type&gt;&lt;contributors&gt;&lt;authors&gt;&lt;author&gt;Markova, N.&lt;/author&gt;&lt;/authors&gt;&lt;/contributors&gt;&lt;titles&gt;&lt;title&gt;Early childhood caries-caries infantiae  [PhD dissertation]&lt;/title&gt;&lt;/titles&gt;&lt;dates&gt;&lt;year&gt;2003&lt;/year&gt;&lt;/dates&gt;&lt;publisher&gt;University of Sofia&lt;/publisher&gt;&lt;urls&gt;&lt;/urls&gt;&lt;/record&gt;&lt;/Cite&gt;&lt;/EndNote&gt;</w:instrText>
      </w:r>
      <w:r>
        <w:rPr>
          <w:color w:val="000000" w:themeColor="text1"/>
        </w:rPr>
        <w:fldChar w:fldCharType="separate"/>
      </w:r>
      <w:r>
        <w:rPr>
          <w:noProof/>
          <w:color w:val="000000" w:themeColor="text1"/>
        </w:rPr>
        <w:t>[</w:t>
      </w:r>
      <w:r w:rsidR="00C8105B">
        <w:t>8</w:t>
      </w:r>
      <w:r>
        <w:rPr>
          <w:noProof/>
          <w:color w:val="000000" w:themeColor="text1"/>
        </w:rPr>
        <w:t>]</w:t>
      </w:r>
      <w:r>
        <w:rPr>
          <w:color w:val="000000" w:themeColor="text1"/>
        </w:rPr>
        <w:fldChar w:fldCharType="end"/>
      </w:r>
      <w:r>
        <w:rPr>
          <w:color w:val="000000" w:themeColor="text1"/>
        </w:rPr>
        <w:t>, alors qu</w:t>
      </w:r>
      <w:r w:rsidR="00993D6D">
        <w:rPr>
          <w:color w:val="000000" w:themeColor="text1"/>
        </w:rPr>
        <w:t>’au Canada,</w:t>
      </w:r>
      <w:r>
        <w:rPr>
          <w:color w:val="000000" w:themeColor="text1"/>
        </w:rPr>
        <w:t xml:space="preserve"> </w:t>
      </w:r>
      <w:r w:rsidR="00993D6D">
        <w:rPr>
          <w:color w:val="000000" w:themeColor="text1"/>
        </w:rPr>
        <w:t xml:space="preserve">elle </w:t>
      </w:r>
      <w:r>
        <w:rPr>
          <w:color w:val="000000" w:themeColor="text1"/>
        </w:rPr>
        <w:t xml:space="preserve">n’est que de 6-8%  </w:t>
      </w:r>
      <w:r>
        <w:rPr>
          <w:color w:val="000000" w:themeColor="text1"/>
        </w:rPr>
        <w:fldChar w:fldCharType="begin"/>
      </w:r>
      <w:r>
        <w:rPr>
          <w:color w:val="000000" w:themeColor="text1"/>
        </w:rPr>
        <w:instrText xml:space="preserve"> ADDIN EN.CITE &lt;EndNote&gt;&lt;Cite&gt;&lt;Author&gt;Locker&lt;/Author&gt;&lt;Year&gt;2000&lt;/Year&gt;&lt;RecNum&gt;123&lt;/RecNum&gt;&lt;DisplayText&gt;[87]&lt;/DisplayText&gt;&lt;record&gt;&lt;rec-number&gt;123&lt;/rec-number&gt;&lt;foreign-keys&gt;&lt;key app="EN" db-id="9w5daedsv99xa9esdx6ppreyvf90209de5v2"&gt;123&lt;/key&gt;&lt;/foreign-keys&gt;&lt;ref-type name="Journal Article"&gt;17&lt;/ref-type&gt;&lt;contributors&gt;&lt;authors&gt;&lt;author&gt;Locker, David&lt;/author&gt;&lt;author&gt;Matear, David&lt;/author&gt;&lt;/authors&gt;&lt;/contributors&gt;&lt;titles&gt;&lt;title&gt;Oral disorders, systemic health, well-being and the quality of life&lt;/title&gt;&lt;secondary-title&gt;Community Dental Health Services Research Unit, Faculty of Dentistry, University of Toronto&lt;/secondary-title&gt;&lt;/titles&gt;&lt;periodical&gt;&lt;full-title&gt;Community Dental Health Services Research Unit, Faculty of Dentistry, University of Toronto&lt;/full-title&gt;&lt;/periodical&gt;&lt;volume&gt;8&lt;/volume&gt;&lt;dates&gt;&lt;year&gt;2000&lt;/year&gt;&lt;/dates&gt;&lt;urls&gt;&lt;/urls&gt;&lt;/record&gt;&lt;/Cite&gt;&lt;/EndNote&gt;</w:instrText>
      </w:r>
      <w:r>
        <w:rPr>
          <w:color w:val="000000" w:themeColor="text1"/>
        </w:rPr>
        <w:fldChar w:fldCharType="separate"/>
      </w:r>
      <w:r>
        <w:rPr>
          <w:noProof/>
          <w:color w:val="000000" w:themeColor="text1"/>
        </w:rPr>
        <w:t>[</w:t>
      </w:r>
      <w:r w:rsidR="00C8105B">
        <w:t>9</w:t>
      </w:r>
      <w:r>
        <w:rPr>
          <w:noProof/>
          <w:color w:val="000000" w:themeColor="text1"/>
        </w:rPr>
        <w:t>]</w:t>
      </w:r>
      <w:r>
        <w:rPr>
          <w:color w:val="000000" w:themeColor="text1"/>
        </w:rPr>
        <w:fldChar w:fldCharType="end"/>
      </w:r>
      <w:r w:rsidRPr="0099267D">
        <w:rPr>
          <w:color w:val="000000" w:themeColor="text1"/>
        </w:rPr>
        <w:t xml:space="preserve">. </w:t>
      </w:r>
      <w:r>
        <w:rPr>
          <w:color w:val="000000" w:themeColor="text1"/>
        </w:rPr>
        <w:t xml:space="preserve">Dans </w:t>
      </w:r>
      <w:r w:rsidR="00993D6D">
        <w:rPr>
          <w:color w:val="000000" w:themeColor="text1"/>
        </w:rPr>
        <w:t>notre</w:t>
      </w:r>
      <w:r>
        <w:rPr>
          <w:color w:val="000000" w:themeColor="text1"/>
        </w:rPr>
        <w:t xml:space="preserve"> étude, </w:t>
      </w:r>
      <w:r w:rsidR="006E4E6A" w:rsidRPr="006E4E6A">
        <w:rPr>
          <w:rFonts w:cs="Arial"/>
          <w:color w:val="000000" w:themeColor="text1"/>
        </w:rPr>
        <w:t xml:space="preserve">lorsque l'analyse porte sur les enfants âgés </w:t>
      </w:r>
      <w:r w:rsidR="00993D6D">
        <w:rPr>
          <w:rFonts w:cs="Arial"/>
          <w:color w:val="000000" w:themeColor="text1"/>
        </w:rPr>
        <w:t>de</w:t>
      </w:r>
      <w:r w:rsidR="006E4E6A" w:rsidRPr="006E4E6A">
        <w:rPr>
          <w:rFonts w:cs="Arial"/>
          <w:color w:val="000000" w:themeColor="text1"/>
        </w:rPr>
        <w:t xml:space="preserve"> 1 </w:t>
      </w:r>
      <w:r w:rsidR="00993D6D">
        <w:rPr>
          <w:rFonts w:cs="Arial"/>
          <w:color w:val="000000" w:themeColor="text1"/>
        </w:rPr>
        <w:t>à</w:t>
      </w:r>
      <w:r w:rsidR="006E4E6A" w:rsidRPr="006E4E6A">
        <w:rPr>
          <w:rFonts w:cs="Arial"/>
          <w:color w:val="000000" w:themeColor="text1"/>
        </w:rPr>
        <w:t xml:space="preserve"> 5 ans, </w:t>
      </w:r>
      <w:r w:rsidRPr="00426BD0">
        <w:rPr>
          <w:rFonts w:cs="Arial"/>
          <w:color w:val="000000"/>
        </w:rPr>
        <w:t xml:space="preserve">60 </w:t>
      </w:r>
      <w:r>
        <w:rPr>
          <w:rFonts w:cs="Arial"/>
          <w:color w:val="000000"/>
        </w:rPr>
        <w:t xml:space="preserve">d'entre eux souffrent de CPE </w:t>
      </w:r>
      <w:r w:rsidRPr="00426BD0">
        <w:rPr>
          <w:rFonts w:cs="Arial"/>
          <w:color w:val="000000"/>
        </w:rPr>
        <w:t>(</w:t>
      </w:r>
      <w:proofErr w:type="spellStart"/>
      <w:r w:rsidRPr="00426BD0">
        <w:rPr>
          <w:rFonts w:cs="Arial"/>
          <w:color w:val="000000"/>
        </w:rPr>
        <w:t>cod</w:t>
      </w:r>
      <w:proofErr w:type="spellEnd"/>
      <w:r w:rsidRPr="00426BD0">
        <w:rPr>
          <w:rFonts w:cs="Arial"/>
          <w:color w:val="000000"/>
        </w:rPr>
        <w:t xml:space="preserve"> </w:t>
      </w:r>
      <w:r w:rsidRPr="00426BD0">
        <w:rPr>
          <w:rFonts w:cs="Arial"/>
          <w:color w:val="000000"/>
        </w:rPr>
        <w:sym w:font="Symbol" w:char="F0B3"/>
      </w:r>
      <w:r w:rsidRPr="00426BD0">
        <w:rPr>
          <w:rFonts w:cs="Arial"/>
          <w:color w:val="000000"/>
        </w:rPr>
        <w:t xml:space="preserve"> 1)</w:t>
      </w:r>
      <w:r>
        <w:rPr>
          <w:rFonts w:cs="Arial"/>
          <w:color w:val="000000"/>
        </w:rPr>
        <w:t>, ce qui représente</w:t>
      </w:r>
      <w:r w:rsidRPr="00426BD0">
        <w:rPr>
          <w:rFonts w:cs="Arial"/>
          <w:color w:val="000000"/>
        </w:rPr>
        <w:t xml:space="preserve"> </w:t>
      </w:r>
      <w:r>
        <w:rPr>
          <w:rFonts w:cs="Arial"/>
          <w:color w:val="000000"/>
        </w:rPr>
        <w:t xml:space="preserve">30,8%. </w:t>
      </w:r>
      <w:r w:rsidR="006E4E6A">
        <w:rPr>
          <w:rFonts w:cs="Arial"/>
          <w:color w:val="000000"/>
        </w:rPr>
        <w:t xml:space="preserve">Entre 3 et 6 ans, les 20 dents de lait sont normalement présentes et il n'y a pas encore de dents définitives. </w:t>
      </w:r>
      <w:r w:rsidR="009172CF">
        <w:rPr>
          <w:rFonts w:cs="Arial"/>
          <w:color w:val="000000"/>
        </w:rPr>
        <w:t>S</w:t>
      </w:r>
      <w:r w:rsidR="006E4E6A">
        <w:rPr>
          <w:rFonts w:cs="Arial"/>
          <w:color w:val="000000"/>
        </w:rPr>
        <w:t>elon certains, l</w:t>
      </w:r>
      <w:r>
        <w:rPr>
          <w:rFonts w:cs="Arial"/>
          <w:color w:val="000000" w:themeColor="text1"/>
          <w:lang w:val="fr-BE"/>
        </w:rPr>
        <w:t xml:space="preserve">a présence de carie en denture lactéale présage d'un risque carieux important en denture définitive </w:t>
      </w:r>
      <w:r>
        <w:rPr>
          <w:rFonts w:cs="Arial"/>
          <w:color w:val="000000" w:themeColor="text1"/>
          <w:lang w:val="fr-BE"/>
        </w:rPr>
        <w:fldChar w:fldCharType="begin">
          <w:fldData xml:space="preserve">PEVuZE5vdGU+PENpdGU+PEF1dGhvcj5UaW5hbm9mZjwvQXV0aG9yPjxZZWFyPjIwMDk8L1llYXI+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</w:fldData>
        </w:fldChar>
      </w:r>
      <w:r>
        <w:rPr>
          <w:rFonts w:cs="Arial"/>
          <w:color w:val="000000" w:themeColor="text1"/>
          <w:lang w:val="fr-BE"/>
        </w:rPr>
        <w:instrText xml:space="preserve"> ADDIN EN.CITE </w:instrText>
      </w:r>
      <w:r>
        <w:rPr>
          <w:rFonts w:cs="Arial"/>
          <w:color w:val="000000" w:themeColor="text1"/>
          <w:lang w:val="fr-BE"/>
        </w:rPr>
        <w:fldChar w:fldCharType="begin">
          <w:fldData xml:space="preserve">PEVuZE5vdGU+PENpdGU+PEF1dGhvcj5UaW5hbm9mZjwvQXV0aG9yPjxZZWFyPjIwMDk8L1llYXI+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</w:fldData>
        </w:fldChar>
      </w:r>
      <w:r>
        <w:rPr>
          <w:rFonts w:cs="Arial"/>
          <w:color w:val="000000" w:themeColor="text1"/>
          <w:lang w:val="fr-BE"/>
        </w:rPr>
        <w:instrText xml:space="preserve"> ADDIN EN.CITE.DATA </w:instrText>
      </w:r>
      <w:r>
        <w:rPr>
          <w:rFonts w:cs="Arial"/>
          <w:color w:val="000000" w:themeColor="text1"/>
          <w:lang w:val="fr-BE"/>
        </w:rPr>
      </w:r>
      <w:r>
        <w:rPr>
          <w:rFonts w:cs="Arial"/>
          <w:color w:val="000000" w:themeColor="text1"/>
          <w:lang w:val="fr-BE"/>
        </w:rPr>
        <w:fldChar w:fldCharType="end"/>
      </w:r>
      <w:r>
        <w:rPr>
          <w:rFonts w:cs="Arial"/>
          <w:color w:val="000000" w:themeColor="text1"/>
          <w:lang w:val="fr-BE"/>
        </w:rPr>
      </w:r>
      <w:r>
        <w:rPr>
          <w:rFonts w:cs="Arial"/>
          <w:color w:val="000000" w:themeColor="text1"/>
          <w:lang w:val="fr-BE"/>
        </w:rPr>
        <w:fldChar w:fldCharType="separate"/>
      </w:r>
      <w:r>
        <w:rPr>
          <w:rFonts w:cs="Arial"/>
          <w:noProof/>
          <w:color w:val="000000" w:themeColor="text1"/>
          <w:lang w:val="fr-BE"/>
        </w:rPr>
        <w:t>[</w:t>
      </w:r>
      <w:r w:rsidR="00C8105B">
        <w:t>10</w:t>
      </w:r>
      <w:r>
        <w:rPr>
          <w:rFonts w:cs="Arial"/>
          <w:noProof/>
          <w:color w:val="000000" w:themeColor="text1"/>
          <w:lang w:val="fr-BE"/>
        </w:rPr>
        <w:t>]</w:t>
      </w:r>
      <w:r>
        <w:rPr>
          <w:rFonts w:cs="Arial"/>
          <w:color w:val="000000" w:themeColor="text1"/>
          <w:lang w:val="fr-BE"/>
        </w:rPr>
        <w:fldChar w:fldCharType="end"/>
      </w:r>
      <w:r w:rsidR="009172CF">
        <w:rPr>
          <w:rFonts w:cs="Arial"/>
          <w:color w:val="000000" w:themeColor="text1"/>
          <w:lang w:val="fr-BE"/>
        </w:rPr>
        <w:t xml:space="preserve">. Aussi, </w:t>
      </w:r>
      <w:r w:rsidR="006318EF">
        <w:rPr>
          <w:rFonts w:cs="Arial"/>
          <w:color w:val="000000" w:themeColor="text1"/>
          <w:lang w:val="fr-BE"/>
        </w:rPr>
        <w:t>nos</w:t>
      </w:r>
      <w:r>
        <w:rPr>
          <w:color w:val="000000" w:themeColor="text1"/>
        </w:rPr>
        <w:t xml:space="preserve"> résultat</w:t>
      </w:r>
      <w:r w:rsidR="006E4E6A">
        <w:rPr>
          <w:color w:val="000000" w:themeColor="text1"/>
        </w:rPr>
        <w:t xml:space="preserve">s suggèrent que le </w:t>
      </w:r>
      <w:r>
        <w:rPr>
          <w:color w:val="000000" w:themeColor="text1"/>
        </w:rPr>
        <w:t xml:space="preserve">risque carieux </w:t>
      </w:r>
      <w:r w:rsidR="006E4E6A">
        <w:rPr>
          <w:color w:val="000000" w:themeColor="text1"/>
        </w:rPr>
        <w:t xml:space="preserve">en denture permanente chez les </w:t>
      </w:r>
      <w:r w:rsidR="006E4E6A">
        <w:rPr>
          <w:rFonts w:cs="Arial"/>
          <w:color w:val="000000" w:themeColor="text1"/>
          <w:lang w:val="fr-BE"/>
        </w:rPr>
        <w:t>enfants (1-5 ans) sera</w:t>
      </w:r>
      <w:r w:rsidR="006E4E6A">
        <w:rPr>
          <w:color w:val="000000" w:themeColor="text1"/>
        </w:rPr>
        <w:t xml:space="preserve"> important</w:t>
      </w:r>
      <w:r>
        <w:rPr>
          <w:rFonts w:cs="Arial"/>
          <w:color w:val="000000" w:themeColor="text1"/>
          <w:lang w:val="fr-BE"/>
        </w:rPr>
        <w:t xml:space="preserve">. </w:t>
      </w:r>
    </w:p>
    <w:p w14:paraId="3C343FF2" w14:textId="77777777" w:rsidR="006318EF" w:rsidRDefault="006318EF" w:rsidP="008200CC">
      <w:pPr>
        <w:jc w:val="both"/>
        <w:rPr>
          <w:rFonts w:cs="Arial"/>
        </w:rPr>
      </w:pPr>
    </w:p>
    <w:p w14:paraId="03D1160B" w14:textId="6E4986BB" w:rsidR="008200CC" w:rsidRPr="001E63F7" w:rsidRDefault="008200CC" w:rsidP="008200CC">
      <w:pPr>
        <w:jc w:val="both"/>
        <w:rPr>
          <w:rFonts w:cs="Arial"/>
          <w:lang w:val="fr-BE"/>
        </w:rPr>
      </w:pPr>
      <w:r>
        <w:rPr>
          <w:rFonts w:cs="Arial"/>
        </w:rPr>
        <w:t>La CPE sévère</w:t>
      </w:r>
      <w:r w:rsidR="006318EF">
        <w:rPr>
          <w:rFonts w:cs="Arial"/>
        </w:rPr>
        <w:t xml:space="preserve"> </w:t>
      </w:r>
      <w:r>
        <w:rPr>
          <w:rFonts w:cs="Arial"/>
        </w:rPr>
        <w:t xml:space="preserve">(tableau 2) était présente chez 42 des 195 enfants </w:t>
      </w:r>
      <w:r w:rsidR="006318EF">
        <w:rPr>
          <w:rFonts w:cs="Arial"/>
        </w:rPr>
        <w:t>de</w:t>
      </w:r>
      <w:r>
        <w:rPr>
          <w:rFonts w:cs="Arial"/>
        </w:rPr>
        <w:t xml:space="preserve"> moins de 6 ans, ce qui représente une prévalence de 21,5 %. </w:t>
      </w:r>
      <w:r>
        <w:t xml:space="preserve">Bien que la présente étude porte sur un nombre limité d'enfants, </w:t>
      </w:r>
      <w:r>
        <w:rPr>
          <w:rFonts w:cs="Arial"/>
          <w:lang w:val="fr-BE"/>
        </w:rPr>
        <w:t xml:space="preserve">la proportion de CPE sévère observée chez </w:t>
      </w:r>
      <w:r w:rsidR="006318EF">
        <w:rPr>
          <w:rFonts w:cs="Arial"/>
          <w:lang w:val="fr-BE"/>
        </w:rPr>
        <w:t>ces</w:t>
      </w:r>
      <w:r>
        <w:rPr>
          <w:rFonts w:cs="Arial"/>
          <w:lang w:val="fr-BE"/>
        </w:rPr>
        <w:t xml:space="preserve"> enfants est élevée et inquiétante. Néanmoins, elles </w:t>
      </w:r>
      <w:r w:rsidR="006318EF">
        <w:rPr>
          <w:rFonts w:cs="Arial"/>
          <w:lang w:val="fr-BE"/>
        </w:rPr>
        <w:t>reste</w:t>
      </w:r>
      <w:r>
        <w:rPr>
          <w:rFonts w:cs="Arial"/>
          <w:lang w:val="fr-BE"/>
        </w:rPr>
        <w:t xml:space="preserve"> inférieure à celle observée dans d'autres pays comme la Thaïlande </w:t>
      </w:r>
      <w:r>
        <w:rPr>
          <w:rFonts w:cs="Arial"/>
          <w:lang w:val="fr-BE"/>
        </w:rPr>
        <w:fldChar w:fldCharType="begin">
          <w:fldData xml:space="preserve">PEVuZE5vdGU+PENpdGU+PEF1dGhvcj5QZWx0emVyPC9BdXRob3I+PFllYXI+MjAxNTwvWWVhcj48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==
</w:fldData>
        </w:fldChar>
      </w:r>
      <w:r>
        <w:rPr>
          <w:rFonts w:cs="Arial"/>
          <w:lang w:val="fr-BE"/>
        </w:rPr>
        <w:instrText xml:space="preserve"> ADDIN EN.CITE </w:instrText>
      </w:r>
      <w:r>
        <w:rPr>
          <w:rFonts w:cs="Arial"/>
          <w:lang w:val="fr-BE"/>
        </w:rPr>
        <w:fldChar w:fldCharType="begin">
          <w:fldData xml:space="preserve">PEVuZE5vdGU+PENpdGU+PEF1dGhvcj5QZWx0emVyPC9BdXRob3I+PFllYXI+MjAxNTwvWWVhcj48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==
</w:fldData>
        </w:fldChar>
      </w:r>
      <w:r>
        <w:rPr>
          <w:rFonts w:cs="Arial"/>
          <w:lang w:val="fr-BE"/>
        </w:rPr>
        <w:instrText xml:space="preserve"> ADDIN EN.CITE.DATA </w:instrText>
      </w:r>
      <w:r>
        <w:rPr>
          <w:rFonts w:cs="Arial"/>
          <w:lang w:val="fr-BE"/>
        </w:rPr>
      </w:r>
      <w:r>
        <w:rPr>
          <w:rFonts w:cs="Arial"/>
          <w:lang w:val="fr-BE"/>
        </w:rPr>
        <w:fldChar w:fldCharType="end"/>
      </w:r>
      <w:r>
        <w:rPr>
          <w:rFonts w:cs="Arial"/>
          <w:lang w:val="fr-BE"/>
        </w:rPr>
      </w:r>
      <w:r>
        <w:rPr>
          <w:rFonts w:cs="Arial"/>
          <w:lang w:val="fr-BE"/>
        </w:rPr>
        <w:fldChar w:fldCharType="separate"/>
      </w:r>
      <w:r>
        <w:rPr>
          <w:rFonts w:cs="Arial"/>
          <w:noProof/>
          <w:lang w:val="fr-BE"/>
        </w:rPr>
        <w:t>[</w:t>
      </w:r>
      <w:r>
        <w:t>1</w:t>
      </w:r>
      <w:r w:rsidR="00C8105B">
        <w:t>1</w:t>
      </w:r>
      <w:r>
        <w:rPr>
          <w:rFonts w:cs="Arial"/>
          <w:noProof/>
          <w:lang w:val="fr-BE"/>
        </w:rPr>
        <w:t>]</w:t>
      </w:r>
      <w:r>
        <w:rPr>
          <w:rFonts w:cs="Arial"/>
          <w:lang w:val="fr-BE"/>
        </w:rPr>
        <w:fldChar w:fldCharType="end"/>
      </w:r>
      <w:r>
        <w:rPr>
          <w:rFonts w:cs="Arial"/>
          <w:lang w:val="fr-BE"/>
        </w:rPr>
        <w:t xml:space="preserve"> où elle touche 44,1% des enfants de 3 ans, ou encore aux USA </w:t>
      </w:r>
      <w:r>
        <w:rPr>
          <w:rFonts w:cs="Arial"/>
          <w:lang w:val="fr-BE"/>
        </w:rPr>
        <w:fldChar w:fldCharType="begin">
          <w:fldData xml:space="preserve">PEVuZE5vdGU+PENpdGU+PEF1dGhvcj5UaW5hbm9mZjwvQXV0aG9yPjxZZWFyPjIwMDk8L1llYXI+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</w:fldData>
        </w:fldChar>
      </w:r>
      <w:r>
        <w:rPr>
          <w:rFonts w:cs="Arial"/>
          <w:lang w:val="fr-BE"/>
        </w:rPr>
        <w:instrText xml:space="preserve"> ADDIN EN.CITE </w:instrText>
      </w:r>
      <w:r>
        <w:rPr>
          <w:rFonts w:cs="Arial"/>
          <w:lang w:val="fr-BE"/>
        </w:rPr>
        <w:fldChar w:fldCharType="begin">
          <w:fldData xml:space="preserve">PEVuZE5vdGU+PENpdGU+PEF1dGhvcj5UaW5hbm9mZjwvQXV0aG9yPjxZZWFyPjIwMDk8L1llYXI+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</w:fldData>
        </w:fldChar>
      </w:r>
      <w:r>
        <w:rPr>
          <w:rFonts w:cs="Arial"/>
          <w:lang w:val="fr-BE"/>
        </w:rPr>
        <w:instrText xml:space="preserve"> ADDIN EN.CITE.DATA </w:instrText>
      </w:r>
      <w:r>
        <w:rPr>
          <w:rFonts w:cs="Arial"/>
          <w:lang w:val="fr-BE"/>
        </w:rPr>
      </w:r>
      <w:r>
        <w:rPr>
          <w:rFonts w:cs="Arial"/>
          <w:lang w:val="fr-BE"/>
        </w:rPr>
        <w:fldChar w:fldCharType="end"/>
      </w:r>
      <w:r>
        <w:rPr>
          <w:rFonts w:cs="Arial"/>
          <w:lang w:val="fr-BE"/>
        </w:rPr>
      </w:r>
      <w:r>
        <w:rPr>
          <w:rFonts w:cs="Arial"/>
          <w:lang w:val="fr-BE"/>
        </w:rPr>
        <w:fldChar w:fldCharType="separate"/>
      </w:r>
      <w:r>
        <w:rPr>
          <w:rFonts w:cs="Arial"/>
          <w:noProof/>
          <w:lang w:val="fr-BE"/>
        </w:rPr>
        <w:t>[</w:t>
      </w:r>
      <w:r>
        <w:t>15</w:t>
      </w:r>
      <w:r>
        <w:rPr>
          <w:rFonts w:cs="Arial"/>
          <w:noProof/>
          <w:lang w:val="fr-BE"/>
        </w:rPr>
        <w:t>]</w:t>
      </w:r>
      <w:r>
        <w:rPr>
          <w:rFonts w:cs="Arial"/>
          <w:lang w:val="fr-BE"/>
        </w:rPr>
        <w:fldChar w:fldCharType="end"/>
      </w:r>
      <w:r>
        <w:rPr>
          <w:rFonts w:cs="Arial"/>
          <w:lang w:val="fr-BE"/>
        </w:rPr>
        <w:t xml:space="preserve">, où plus de la moitié des enfants défavorisés, âgés de 5 ans, souffrent d’une CPE sévère. </w:t>
      </w:r>
      <w:r w:rsidR="006318EF">
        <w:rPr>
          <w:rFonts w:cs="Arial"/>
          <w:lang w:val="fr-BE"/>
        </w:rPr>
        <w:t>Nos</w:t>
      </w:r>
      <w:r>
        <w:rPr>
          <w:rFonts w:cs="Arial"/>
          <w:lang w:val="fr-BE"/>
        </w:rPr>
        <w:t xml:space="preserve"> résultats devront être renforcés par un échantillonnage plus conséquent afin d'éclaircir l'influence du facteur socio-économique, lié aux populations défavorisées qui fréquentent les centres ONE. </w:t>
      </w:r>
    </w:p>
    <w:p w14:paraId="07475933" w14:textId="77777777" w:rsidR="008200CC" w:rsidRDefault="008200CC" w:rsidP="008200CC"/>
    <w:p w14:paraId="5735ABA7" w14:textId="69189E30" w:rsidR="008200CC" w:rsidRDefault="008200CC" w:rsidP="008200CC">
      <w:pPr>
        <w:pStyle w:val="Lgende2"/>
        <w:keepNext/>
        <w:spacing w:line="240" w:lineRule="auto"/>
        <w:ind w:left="1276" w:hanging="1276"/>
      </w:pPr>
      <w:r w:rsidRPr="006C5095">
        <w:rPr>
          <w:b/>
        </w:rPr>
        <w:lastRenderedPageBreak/>
        <w:t xml:space="preserve">Tableau </w:t>
      </w:r>
      <w:r>
        <w:rPr>
          <w:b/>
        </w:rPr>
        <w:t>2</w:t>
      </w:r>
      <w:r>
        <w:t> : Répartition de la CPE sévère chez les enfants de moins de 6 ans en fonction de la sévérité du score d’index carieux et de l’âge</w:t>
      </w:r>
    </w:p>
    <w:p w14:paraId="4107135D" w14:textId="77777777" w:rsidR="008200CC" w:rsidRDefault="008200CC" w:rsidP="008200CC">
      <w:pPr>
        <w:pStyle w:val="Lgende2"/>
        <w:keepNext/>
        <w:spacing w:line="240" w:lineRule="auto"/>
        <w:ind w:left="1276" w:hanging="1276"/>
        <w:jc w:val="left"/>
      </w:pPr>
    </w:p>
    <w:tbl>
      <w:tblPr>
        <w:tblStyle w:val="Grilledutableau"/>
        <w:tblW w:w="8217" w:type="dxa"/>
        <w:jc w:val="center"/>
        <w:tblLook w:val="04A0" w:firstRow="1" w:lastRow="0" w:firstColumn="1" w:lastColumn="0" w:noHBand="0" w:noVBand="1"/>
      </w:tblPr>
      <w:tblGrid>
        <w:gridCol w:w="1841"/>
        <w:gridCol w:w="4108"/>
        <w:gridCol w:w="2268"/>
      </w:tblGrid>
      <w:tr w:rsidR="008200CC" w:rsidRPr="002337DA" w14:paraId="4597269D" w14:textId="77777777" w:rsidTr="00AE387B">
        <w:trPr>
          <w:jc w:val="center"/>
        </w:trPr>
        <w:tc>
          <w:tcPr>
            <w:tcW w:w="1841" w:type="dxa"/>
          </w:tcPr>
          <w:p w14:paraId="477EADA0" w14:textId="77777777" w:rsidR="008200CC" w:rsidRPr="002337DA" w:rsidRDefault="008200CC" w:rsidP="00AE387B">
            <w:pPr>
              <w:keepNext/>
              <w:spacing w:before="120" w:after="120" w:line="240" w:lineRule="auto"/>
              <w:jc w:val="both"/>
              <w:rPr>
                <w:rFonts w:cs="Arial"/>
                <w:color w:val="000000" w:themeColor="text1"/>
                <w:sz w:val="20"/>
                <w:szCs w:val="20"/>
                <w:lang w:val="fr-BE"/>
              </w:rPr>
            </w:pPr>
            <w:r w:rsidRPr="002337DA">
              <w:rPr>
                <w:rFonts w:cs="Arial"/>
                <w:color w:val="000000" w:themeColor="text1"/>
                <w:sz w:val="20"/>
                <w:szCs w:val="20"/>
                <w:lang w:val="fr-BE"/>
              </w:rPr>
              <w:t xml:space="preserve">Age </w:t>
            </w:r>
          </w:p>
        </w:tc>
        <w:tc>
          <w:tcPr>
            <w:tcW w:w="4108" w:type="dxa"/>
          </w:tcPr>
          <w:p w14:paraId="61D7C0F8" w14:textId="5E8F46B4" w:rsidR="008200CC" w:rsidRPr="002337DA" w:rsidRDefault="008200CC" w:rsidP="00AE387B">
            <w:pPr>
              <w:keepNext/>
              <w:spacing w:before="120" w:after="120" w:line="240" w:lineRule="auto"/>
              <w:jc w:val="center"/>
              <w:rPr>
                <w:rFonts w:cs="Arial"/>
                <w:color w:val="000000" w:themeColor="text1"/>
                <w:sz w:val="20"/>
                <w:szCs w:val="20"/>
                <w:lang w:val="fr-BE"/>
              </w:rPr>
            </w:pPr>
            <w:r>
              <w:rPr>
                <w:rFonts w:cs="Arial"/>
                <w:color w:val="000000" w:themeColor="text1"/>
                <w:sz w:val="20"/>
                <w:szCs w:val="20"/>
                <w:lang w:val="fr-BE"/>
              </w:rPr>
              <w:t xml:space="preserve">Critères </w:t>
            </w:r>
            <w:r w:rsidRPr="002337DA">
              <w:rPr>
                <w:rFonts w:cs="Arial"/>
                <w:color w:val="000000" w:themeColor="text1"/>
                <w:sz w:val="20"/>
                <w:szCs w:val="20"/>
                <w:lang w:val="fr-BE"/>
              </w:rPr>
              <w:t>de la CPE sévère</w:t>
            </w:r>
            <w:r w:rsidR="006E4E6A">
              <w:rPr>
                <w:rFonts w:cs="Arial"/>
                <w:color w:val="000000" w:themeColor="text1"/>
                <w:sz w:val="20"/>
                <w:szCs w:val="20"/>
                <w:lang w:val="fr-BE"/>
              </w:rPr>
              <w:t xml:space="preserve"> selon l'AAPD</w:t>
            </w:r>
          </w:p>
        </w:tc>
        <w:tc>
          <w:tcPr>
            <w:tcW w:w="2268" w:type="dxa"/>
          </w:tcPr>
          <w:p w14:paraId="2D12CEE0" w14:textId="77777777" w:rsidR="008200CC" w:rsidRPr="002337DA" w:rsidRDefault="008200CC" w:rsidP="00AE387B">
            <w:pPr>
              <w:keepNext/>
              <w:spacing w:before="120" w:after="120" w:line="240" w:lineRule="auto"/>
              <w:jc w:val="center"/>
              <w:rPr>
                <w:rFonts w:cs="Arial"/>
                <w:color w:val="000000" w:themeColor="text1"/>
                <w:sz w:val="20"/>
                <w:szCs w:val="20"/>
                <w:lang w:val="fr-BE"/>
              </w:rPr>
            </w:pPr>
            <w:r>
              <w:rPr>
                <w:rFonts w:cs="Arial"/>
                <w:color w:val="000000" w:themeColor="text1"/>
                <w:sz w:val="20"/>
                <w:szCs w:val="20"/>
                <w:lang w:val="fr-BE"/>
              </w:rPr>
              <w:t>Nombre de sujets touchés par la CPE sévère (%)</w:t>
            </w:r>
          </w:p>
        </w:tc>
      </w:tr>
      <w:tr w:rsidR="008200CC" w:rsidRPr="002337DA" w14:paraId="056305AF" w14:textId="77777777" w:rsidTr="00AE387B">
        <w:trPr>
          <w:jc w:val="center"/>
        </w:trPr>
        <w:tc>
          <w:tcPr>
            <w:tcW w:w="1841" w:type="dxa"/>
          </w:tcPr>
          <w:p w14:paraId="52B13A90" w14:textId="77777777" w:rsidR="008200CC" w:rsidRPr="002337DA" w:rsidRDefault="008200CC" w:rsidP="00AE387B">
            <w:pPr>
              <w:keepNext/>
              <w:spacing w:before="60" w:after="60" w:line="240" w:lineRule="auto"/>
              <w:jc w:val="both"/>
              <w:rPr>
                <w:rFonts w:cs="Arial"/>
                <w:color w:val="000000" w:themeColor="text1"/>
                <w:sz w:val="20"/>
                <w:szCs w:val="20"/>
                <w:lang w:val="fr-BE"/>
              </w:rPr>
            </w:pPr>
            <w:r w:rsidRPr="002337DA">
              <w:rPr>
                <w:rFonts w:cs="Arial"/>
                <w:color w:val="000000" w:themeColor="text1"/>
                <w:sz w:val="20"/>
                <w:szCs w:val="20"/>
                <w:lang w:val="fr-BE"/>
              </w:rPr>
              <w:t>1-2 ans</w:t>
            </w:r>
          </w:p>
        </w:tc>
        <w:tc>
          <w:tcPr>
            <w:tcW w:w="4108" w:type="dxa"/>
          </w:tcPr>
          <w:p w14:paraId="742084DF" w14:textId="77777777" w:rsidR="008200CC" w:rsidRPr="002337DA" w:rsidRDefault="008200CC" w:rsidP="00AE387B">
            <w:pPr>
              <w:keepNext/>
              <w:spacing w:before="60" w:after="60" w:line="240" w:lineRule="auto"/>
              <w:jc w:val="both"/>
              <w:rPr>
                <w:rFonts w:cs="Arial"/>
                <w:color w:val="000000" w:themeColor="text1"/>
                <w:sz w:val="20"/>
                <w:szCs w:val="20"/>
                <w:lang w:val="fr-BE"/>
              </w:rPr>
            </w:pPr>
            <w:proofErr w:type="spellStart"/>
            <w:r w:rsidRPr="002337DA">
              <w:rPr>
                <w:rFonts w:cs="Arial"/>
                <w:color w:val="000000" w:themeColor="text1"/>
                <w:sz w:val="20"/>
                <w:szCs w:val="20"/>
                <w:lang w:val="fr-BE"/>
              </w:rPr>
              <w:t>cof</w:t>
            </w:r>
            <w:proofErr w:type="spellEnd"/>
            <w:r w:rsidRPr="002337DA">
              <w:rPr>
                <w:rFonts w:cs="Arial"/>
                <w:color w:val="000000" w:themeColor="text1"/>
                <w:sz w:val="20"/>
                <w:szCs w:val="20"/>
                <w:lang w:val="fr-BE"/>
              </w:rPr>
              <w:t xml:space="preserve"> </w:t>
            </w:r>
            <w:r w:rsidRPr="002337DA">
              <w:rPr>
                <w:rFonts w:cs="Arial"/>
                <w:color w:val="000000" w:themeColor="text1"/>
                <w:sz w:val="20"/>
                <w:szCs w:val="20"/>
                <w:lang w:val="fr-BE"/>
              </w:rPr>
              <w:sym w:font="Symbol" w:char="F0B3"/>
            </w:r>
            <w:r w:rsidRPr="002337DA">
              <w:rPr>
                <w:rFonts w:cs="Arial"/>
                <w:color w:val="000000" w:themeColor="text1"/>
                <w:sz w:val="20"/>
                <w:szCs w:val="20"/>
                <w:lang w:val="fr-BE"/>
              </w:rPr>
              <w:t xml:space="preserve"> 1 </w:t>
            </w:r>
          </w:p>
        </w:tc>
        <w:tc>
          <w:tcPr>
            <w:tcW w:w="2268" w:type="dxa"/>
          </w:tcPr>
          <w:p w14:paraId="1E9641B2" w14:textId="77777777" w:rsidR="008200CC" w:rsidRPr="002337DA" w:rsidRDefault="008200CC" w:rsidP="00AE387B">
            <w:pPr>
              <w:keepNext/>
              <w:spacing w:before="60" w:after="60" w:line="240" w:lineRule="auto"/>
              <w:jc w:val="both"/>
              <w:rPr>
                <w:rFonts w:cs="Arial"/>
                <w:color w:val="000000" w:themeColor="text1"/>
                <w:sz w:val="20"/>
                <w:szCs w:val="20"/>
                <w:lang w:val="fr-BE"/>
              </w:rPr>
            </w:pPr>
            <w:r>
              <w:rPr>
                <w:rFonts w:cs="Arial"/>
                <w:color w:val="000000" w:themeColor="text1"/>
                <w:sz w:val="20"/>
                <w:szCs w:val="20"/>
                <w:lang w:val="fr-BE"/>
              </w:rPr>
              <w:t>5 (2,56)</w:t>
            </w:r>
          </w:p>
        </w:tc>
      </w:tr>
      <w:tr w:rsidR="008200CC" w:rsidRPr="002337DA" w14:paraId="7BE88AAA" w14:textId="77777777" w:rsidTr="00AE387B">
        <w:trPr>
          <w:jc w:val="center"/>
        </w:trPr>
        <w:tc>
          <w:tcPr>
            <w:tcW w:w="1841" w:type="dxa"/>
          </w:tcPr>
          <w:p w14:paraId="42DDD102" w14:textId="77777777" w:rsidR="008200CC" w:rsidRPr="002337DA" w:rsidRDefault="008200CC" w:rsidP="00AE387B">
            <w:pPr>
              <w:keepNext/>
              <w:spacing w:before="60" w:after="60" w:line="240" w:lineRule="auto"/>
              <w:jc w:val="both"/>
              <w:rPr>
                <w:rFonts w:cs="Arial"/>
                <w:color w:val="000000" w:themeColor="text1"/>
                <w:sz w:val="20"/>
                <w:szCs w:val="20"/>
                <w:lang w:val="fr-BE"/>
              </w:rPr>
            </w:pPr>
            <w:r w:rsidRPr="002337DA">
              <w:rPr>
                <w:rFonts w:cs="Arial"/>
                <w:color w:val="000000" w:themeColor="text1"/>
                <w:sz w:val="20"/>
                <w:szCs w:val="20"/>
                <w:lang w:val="fr-BE"/>
              </w:rPr>
              <w:t>3 ans</w:t>
            </w:r>
          </w:p>
        </w:tc>
        <w:tc>
          <w:tcPr>
            <w:tcW w:w="4108" w:type="dxa"/>
          </w:tcPr>
          <w:p w14:paraId="52A809AD" w14:textId="77777777" w:rsidR="008200CC" w:rsidRDefault="008200CC" w:rsidP="00AE387B">
            <w:pPr>
              <w:keepNext/>
              <w:spacing w:before="60" w:after="60" w:line="240" w:lineRule="auto"/>
              <w:jc w:val="both"/>
              <w:rPr>
                <w:rFonts w:cs="Arial"/>
                <w:color w:val="000000" w:themeColor="text1"/>
                <w:sz w:val="20"/>
                <w:szCs w:val="20"/>
                <w:lang w:val="fr-BE"/>
              </w:rPr>
            </w:pPr>
            <w:proofErr w:type="spellStart"/>
            <w:r w:rsidRPr="002337DA">
              <w:rPr>
                <w:rFonts w:cs="Arial"/>
                <w:color w:val="000000" w:themeColor="text1"/>
                <w:sz w:val="20"/>
                <w:szCs w:val="20"/>
                <w:lang w:val="fr-BE"/>
              </w:rPr>
              <w:t>cof</w:t>
            </w:r>
            <w:proofErr w:type="spellEnd"/>
            <w:r w:rsidRPr="002337DA">
              <w:rPr>
                <w:rFonts w:cs="Arial"/>
                <w:color w:val="000000" w:themeColor="text1"/>
                <w:sz w:val="20"/>
                <w:szCs w:val="20"/>
                <w:lang w:val="fr-BE"/>
              </w:rPr>
              <w:t xml:space="preserve"> </w:t>
            </w:r>
            <w:r w:rsidRPr="002337DA">
              <w:rPr>
                <w:rFonts w:cs="Arial"/>
                <w:color w:val="000000" w:themeColor="text1"/>
                <w:sz w:val="20"/>
                <w:szCs w:val="20"/>
                <w:lang w:val="fr-BE"/>
              </w:rPr>
              <w:sym w:font="Symbol" w:char="F0B3"/>
            </w:r>
            <w:r w:rsidRPr="002337DA">
              <w:rPr>
                <w:rFonts w:cs="Arial"/>
                <w:color w:val="000000" w:themeColor="text1"/>
                <w:sz w:val="20"/>
                <w:szCs w:val="20"/>
                <w:lang w:val="fr-BE"/>
              </w:rPr>
              <w:t xml:space="preserve"> 4 </w:t>
            </w:r>
          </w:p>
          <w:p w14:paraId="1388046C" w14:textId="77777777" w:rsidR="008200CC" w:rsidRPr="002337DA" w:rsidRDefault="008200CC" w:rsidP="00AE387B">
            <w:pPr>
              <w:keepNext/>
              <w:spacing w:before="60" w:after="60" w:line="240" w:lineRule="auto"/>
              <w:jc w:val="both"/>
              <w:rPr>
                <w:rFonts w:cs="Arial"/>
                <w:color w:val="000000" w:themeColor="text1"/>
                <w:sz w:val="20"/>
                <w:szCs w:val="20"/>
                <w:lang w:val="fr-BE"/>
              </w:rPr>
            </w:pPr>
            <w:r w:rsidRPr="002337DA">
              <w:rPr>
                <w:rFonts w:cs="Arial"/>
                <w:color w:val="000000" w:themeColor="text1"/>
                <w:sz w:val="20"/>
                <w:szCs w:val="20"/>
                <w:lang w:val="fr-BE"/>
              </w:rPr>
              <w:t xml:space="preserve">ou </w:t>
            </w:r>
            <w:proofErr w:type="spellStart"/>
            <w:r w:rsidRPr="002337DA">
              <w:rPr>
                <w:rFonts w:cs="Arial"/>
                <w:color w:val="000000" w:themeColor="text1"/>
                <w:sz w:val="20"/>
                <w:szCs w:val="20"/>
                <w:lang w:val="fr-BE"/>
              </w:rPr>
              <w:t>cof</w:t>
            </w:r>
            <w:proofErr w:type="spellEnd"/>
            <w:r w:rsidRPr="002337DA">
              <w:rPr>
                <w:rFonts w:cs="Arial"/>
                <w:color w:val="000000" w:themeColor="text1"/>
                <w:sz w:val="20"/>
                <w:szCs w:val="20"/>
                <w:lang w:val="fr-BE"/>
              </w:rPr>
              <w:t xml:space="preserve"> </w:t>
            </w:r>
            <w:r w:rsidRPr="002337DA">
              <w:rPr>
                <w:rFonts w:cs="Arial"/>
                <w:color w:val="000000" w:themeColor="text1"/>
                <w:sz w:val="20"/>
                <w:szCs w:val="20"/>
                <w:lang w:val="fr-BE"/>
              </w:rPr>
              <w:sym w:font="Symbol" w:char="F0B3"/>
            </w:r>
            <w:r w:rsidRPr="002337DA">
              <w:rPr>
                <w:rFonts w:cs="Arial"/>
                <w:color w:val="000000" w:themeColor="text1"/>
                <w:sz w:val="20"/>
                <w:szCs w:val="20"/>
                <w:lang w:val="fr-BE"/>
              </w:rPr>
              <w:t xml:space="preserve"> 1 au niveau d</w:t>
            </w:r>
            <w:r>
              <w:rPr>
                <w:rFonts w:cs="Arial"/>
                <w:color w:val="000000" w:themeColor="text1"/>
                <w:sz w:val="20"/>
                <w:szCs w:val="20"/>
                <w:lang w:val="fr-BE"/>
              </w:rPr>
              <w:t>es dents antérieures</w:t>
            </w:r>
          </w:p>
        </w:tc>
        <w:tc>
          <w:tcPr>
            <w:tcW w:w="2268" w:type="dxa"/>
          </w:tcPr>
          <w:p w14:paraId="641E5D27" w14:textId="77777777" w:rsidR="008200CC" w:rsidRPr="002337DA" w:rsidRDefault="008200CC" w:rsidP="00AE387B">
            <w:pPr>
              <w:keepNext/>
              <w:spacing w:before="60" w:after="60" w:line="240" w:lineRule="auto"/>
              <w:jc w:val="both"/>
              <w:rPr>
                <w:rFonts w:cs="Arial"/>
                <w:color w:val="000000" w:themeColor="text1"/>
                <w:sz w:val="20"/>
                <w:szCs w:val="20"/>
                <w:lang w:val="fr-BE"/>
              </w:rPr>
            </w:pPr>
            <w:r>
              <w:rPr>
                <w:rFonts w:cs="Arial"/>
                <w:color w:val="000000" w:themeColor="text1"/>
                <w:sz w:val="20"/>
                <w:szCs w:val="20"/>
                <w:lang w:val="fr-BE"/>
              </w:rPr>
              <w:t>13 (6,7)</w:t>
            </w:r>
          </w:p>
        </w:tc>
      </w:tr>
      <w:tr w:rsidR="008200CC" w:rsidRPr="002337DA" w14:paraId="0A103D82" w14:textId="77777777" w:rsidTr="00AE387B">
        <w:trPr>
          <w:jc w:val="center"/>
        </w:trPr>
        <w:tc>
          <w:tcPr>
            <w:tcW w:w="1841" w:type="dxa"/>
          </w:tcPr>
          <w:p w14:paraId="231C925F" w14:textId="77777777" w:rsidR="008200CC" w:rsidRPr="002337DA" w:rsidRDefault="008200CC" w:rsidP="00AE387B">
            <w:pPr>
              <w:keepNext/>
              <w:spacing w:before="60" w:after="60" w:line="240" w:lineRule="auto"/>
              <w:jc w:val="both"/>
              <w:rPr>
                <w:rFonts w:cs="Arial"/>
                <w:color w:val="000000" w:themeColor="text1"/>
                <w:sz w:val="20"/>
                <w:szCs w:val="20"/>
                <w:lang w:val="fr-BE"/>
              </w:rPr>
            </w:pPr>
            <w:r w:rsidRPr="002337DA">
              <w:rPr>
                <w:rFonts w:cs="Arial"/>
                <w:color w:val="000000" w:themeColor="text1"/>
                <w:sz w:val="20"/>
                <w:szCs w:val="20"/>
                <w:lang w:val="fr-BE"/>
              </w:rPr>
              <w:t>4 ans</w:t>
            </w:r>
          </w:p>
        </w:tc>
        <w:tc>
          <w:tcPr>
            <w:tcW w:w="4108" w:type="dxa"/>
          </w:tcPr>
          <w:p w14:paraId="1A280EAC" w14:textId="77777777" w:rsidR="008200CC" w:rsidRDefault="008200CC" w:rsidP="00AE387B">
            <w:pPr>
              <w:keepNext/>
              <w:spacing w:before="60" w:after="60" w:line="240" w:lineRule="auto"/>
              <w:jc w:val="both"/>
              <w:rPr>
                <w:rFonts w:cs="Arial"/>
                <w:color w:val="000000" w:themeColor="text1"/>
                <w:sz w:val="20"/>
                <w:szCs w:val="20"/>
                <w:lang w:val="fr-BE"/>
              </w:rPr>
            </w:pPr>
            <w:proofErr w:type="spellStart"/>
            <w:r w:rsidRPr="002337DA">
              <w:rPr>
                <w:rFonts w:cs="Arial"/>
                <w:color w:val="000000" w:themeColor="text1"/>
                <w:sz w:val="20"/>
                <w:szCs w:val="20"/>
                <w:lang w:val="fr-BE"/>
              </w:rPr>
              <w:t>cof</w:t>
            </w:r>
            <w:proofErr w:type="spellEnd"/>
            <w:r w:rsidRPr="002337DA">
              <w:rPr>
                <w:rFonts w:cs="Arial"/>
                <w:color w:val="000000" w:themeColor="text1"/>
                <w:sz w:val="20"/>
                <w:szCs w:val="20"/>
                <w:lang w:val="fr-BE"/>
              </w:rPr>
              <w:t xml:space="preserve"> </w:t>
            </w:r>
            <w:r w:rsidRPr="002337DA">
              <w:rPr>
                <w:rFonts w:cs="Arial"/>
                <w:color w:val="000000" w:themeColor="text1"/>
                <w:sz w:val="20"/>
                <w:szCs w:val="20"/>
                <w:lang w:val="fr-BE"/>
              </w:rPr>
              <w:sym w:font="Symbol" w:char="F0B3"/>
            </w:r>
            <w:r w:rsidRPr="002337DA">
              <w:rPr>
                <w:rFonts w:cs="Arial"/>
                <w:color w:val="000000" w:themeColor="text1"/>
                <w:sz w:val="20"/>
                <w:szCs w:val="20"/>
                <w:lang w:val="fr-BE"/>
              </w:rPr>
              <w:t xml:space="preserve"> 5 </w:t>
            </w:r>
          </w:p>
          <w:p w14:paraId="0DC78CE4" w14:textId="77777777" w:rsidR="008200CC" w:rsidRPr="002337DA" w:rsidRDefault="008200CC" w:rsidP="00AE387B">
            <w:pPr>
              <w:keepNext/>
              <w:spacing w:before="60" w:after="60" w:line="240" w:lineRule="auto"/>
              <w:jc w:val="both"/>
              <w:rPr>
                <w:rFonts w:cs="Arial"/>
                <w:color w:val="000000" w:themeColor="text1"/>
                <w:sz w:val="20"/>
                <w:szCs w:val="20"/>
                <w:lang w:val="fr-BE"/>
              </w:rPr>
            </w:pPr>
            <w:r w:rsidRPr="002337DA">
              <w:rPr>
                <w:rFonts w:cs="Arial"/>
                <w:color w:val="000000" w:themeColor="text1"/>
                <w:sz w:val="20"/>
                <w:szCs w:val="20"/>
                <w:lang w:val="fr-BE"/>
              </w:rPr>
              <w:t xml:space="preserve">ou </w:t>
            </w:r>
            <w:proofErr w:type="spellStart"/>
            <w:r w:rsidRPr="002337DA">
              <w:rPr>
                <w:rFonts w:cs="Arial"/>
                <w:color w:val="000000" w:themeColor="text1"/>
                <w:sz w:val="20"/>
                <w:szCs w:val="20"/>
                <w:lang w:val="fr-BE"/>
              </w:rPr>
              <w:t>cof</w:t>
            </w:r>
            <w:proofErr w:type="spellEnd"/>
            <w:r w:rsidRPr="002337DA">
              <w:rPr>
                <w:rFonts w:cs="Arial"/>
                <w:color w:val="000000" w:themeColor="text1"/>
                <w:sz w:val="20"/>
                <w:szCs w:val="20"/>
                <w:lang w:val="fr-BE"/>
              </w:rPr>
              <w:t xml:space="preserve"> </w:t>
            </w:r>
            <w:r w:rsidRPr="002337DA">
              <w:rPr>
                <w:rFonts w:cs="Arial"/>
                <w:color w:val="000000" w:themeColor="text1"/>
                <w:sz w:val="20"/>
                <w:szCs w:val="20"/>
                <w:lang w:val="fr-BE"/>
              </w:rPr>
              <w:sym w:font="Symbol" w:char="F0B3"/>
            </w:r>
            <w:r w:rsidRPr="002337DA">
              <w:rPr>
                <w:rFonts w:cs="Arial"/>
                <w:color w:val="000000" w:themeColor="text1"/>
                <w:sz w:val="20"/>
                <w:szCs w:val="20"/>
                <w:lang w:val="fr-BE"/>
              </w:rPr>
              <w:t xml:space="preserve"> 1 au niveau d</w:t>
            </w:r>
            <w:r>
              <w:rPr>
                <w:rFonts w:cs="Arial"/>
                <w:color w:val="000000" w:themeColor="text1"/>
                <w:sz w:val="20"/>
                <w:szCs w:val="20"/>
                <w:lang w:val="fr-BE"/>
              </w:rPr>
              <w:t>es dents antérieures</w:t>
            </w:r>
          </w:p>
        </w:tc>
        <w:tc>
          <w:tcPr>
            <w:tcW w:w="2268" w:type="dxa"/>
          </w:tcPr>
          <w:p w14:paraId="3B74C758" w14:textId="77777777" w:rsidR="008200CC" w:rsidRPr="002337DA" w:rsidRDefault="008200CC" w:rsidP="00AE387B">
            <w:pPr>
              <w:keepNext/>
              <w:spacing w:before="60" w:after="60" w:line="240" w:lineRule="auto"/>
              <w:jc w:val="both"/>
              <w:rPr>
                <w:rFonts w:cs="Arial"/>
                <w:color w:val="000000" w:themeColor="text1"/>
                <w:sz w:val="20"/>
                <w:szCs w:val="20"/>
                <w:lang w:val="fr-BE"/>
              </w:rPr>
            </w:pPr>
            <w:r>
              <w:rPr>
                <w:rFonts w:cs="Arial"/>
                <w:color w:val="000000" w:themeColor="text1"/>
                <w:sz w:val="20"/>
                <w:szCs w:val="20"/>
                <w:lang w:val="fr-BE"/>
              </w:rPr>
              <w:t>12 (6,1)</w:t>
            </w:r>
          </w:p>
        </w:tc>
      </w:tr>
      <w:tr w:rsidR="008200CC" w:rsidRPr="002337DA" w14:paraId="6C3934BC" w14:textId="77777777" w:rsidTr="00AE387B">
        <w:trPr>
          <w:jc w:val="center"/>
        </w:trPr>
        <w:tc>
          <w:tcPr>
            <w:tcW w:w="1841" w:type="dxa"/>
          </w:tcPr>
          <w:p w14:paraId="2C146318" w14:textId="77777777" w:rsidR="008200CC" w:rsidRPr="002337DA" w:rsidRDefault="008200CC" w:rsidP="00AE387B">
            <w:pPr>
              <w:keepNext/>
              <w:spacing w:before="60" w:after="60" w:line="240" w:lineRule="auto"/>
              <w:jc w:val="both"/>
              <w:rPr>
                <w:rFonts w:cs="Arial"/>
                <w:color w:val="000000" w:themeColor="text1"/>
                <w:sz w:val="20"/>
                <w:szCs w:val="20"/>
                <w:lang w:val="fr-BE"/>
              </w:rPr>
            </w:pPr>
            <w:r w:rsidRPr="002337DA">
              <w:rPr>
                <w:rFonts w:cs="Arial"/>
                <w:color w:val="000000" w:themeColor="text1"/>
                <w:sz w:val="20"/>
                <w:szCs w:val="20"/>
                <w:lang w:val="fr-BE"/>
              </w:rPr>
              <w:t>5 ans</w:t>
            </w:r>
          </w:p>
        </w:tc>
        <w:tc>
          <w:tcPr>
            <w:tcW w:w="4108" w:type="dxa"/>
          </w:tcPr>
          <w:p w14:paraId="252A5268" w14:textId="77777777" w:rsidR="008200CC" w:rsidRDefault="008200CC" w:rsidP="00AE387B">
            <w:pPr>
              <w:keepNext/>
              <w:spacing w:before="60" w:after="60" w:line="240" w:lineRule="auto"/>
              <w:jc w:val="both"/>
              <w:rPr>
                <w:rFonts w:cs="Arial"/>
                <w:color w:val="000000" w:themeColor="text1"/>
                <w:sz w:val="20"/>
                <w:szCs w:val="20"/>
                <w:lang w:val="fr-BE"/>
              </w:rPr>
            </w:pPr>
            <w:proofErr w:type="spellStart"/>
            <w:r w:rsidRPr="002337DA">
              <w:rPr>
                <w:rFonts w:cs="Arial"/>
                <w:color w:val="000000" w:themeColor="text1"/>
                <w:sz w:val="20"/>
                <w:szCs w:val="20"/>
                <w:lang w:val="fr-BE"/>
              </w:rPr>
              <w:t>cof</w:t>
            </w:r>
            <w:proofErr w:type="spellEnd"/>
            <w:r w:rsidRPr="002337DA">
              <w:rPr>
                <w:rFonts w:cs="Arial"/>
                <w:color w:val="000000" w:themeColor="text1"/>
                <w:sz w:val="20"/>
                <w:szCs w:val="20"/>
                <w:lang w:val="fr-BE"/>
              </w:rPr>
              <w:t xml:space="preserve"> </w:t>
            </w:r>
            <w:r w:rsidRPr="002337DA">
              <w:rPr>
                <w:rFonts w:cs="Arial"/>
                <w:color w:val="000000" w:themeColor="text1"/>
                <w:sz w:val="20"/>
                <w:szCs w:val="20"/>
                <w:lang w:val="fr-BE"/>
              </w:rPr>
              <w:sym w:font="Symbol" w:char="F0B3"/>
            </w:r>
            <w:r w:rsidRPr="002337DA">
              <w:rPr>
                <w:rFonts w:cs="Arial"/>
                <w:color w:val="000000" w:themeColor="text1"/>
                <w:sz w:val="20"/>
                <w:szCs w:val="20"/>
                <w:lang w:val="fr-BE"/>
              </w:rPr>
              <w:t xml:space="preserve"> 6 </w:t>
            </w:r>
          </w:p>
          <w:p w14:paraId="63A82C95" w14:textId="77777777" w:rsidR="008200CC" w:rsidRPr="002337DA" w:rsidRDefault="008200CC" w:rsidP="00AE387B">
            <w:pPr>
              <w:keepNext/>
              <w:spacing w:before="60" w:after="60" w:line="240" w:lineRule="auto"/>
              <w:jc w:val="both"/>
              <w:rPr>
                <w:rFonts w:cs="Arial"/>
                <w:color w:val="000000" w:themeColor="text1"/>
                <w:sz w:val="20"/>
                <w:szCs w:val="20"/>
                <w:lang w:val="fr-BE"/>
              </w:rPr>
            </w:pPr>
            <w:r w:rsidRPr="002337DA">
              <w:rPr>
                <w:rFonts w:cs="Arial"/>
                <w:color w:val="000000" w:themeColor="text1"/>
                <w:sz w:val="20"/>
                <w:szCs w:val="20"/>
                <w:lang w:val="fr-BE"/>
              </w:rPr>
              <w:t xml:space="preserve">ou </w:t>
            </w:r>
            <w:proofErr w:type="spellStart"/>
            <w:r w:rsidRPr="002337DA">
              <w:rPr>
                <w:rFonts w:cs="Arial"/>
                <w:color w:val="000000" w:themeColor="text1"/>
                <w:sz w:val="20"/>
                <w:szCs w:val="20"/>
                <w:lang w:val="fr-BE"/>
              </w:rPr>
              <w:t>cof</w:t>
            </w:r>
            <w:proofErr w:type="spellEnd"/>
            <w:r w:rsidRPr="002337DA">
              <w:rPr>
                <w:rFonts w:cs="Arial"/>
                <w:color w:val="000000" w:themeColor="text1"/>
                <w:sz w:val="20"/>
                <w:szCs w:val="20"/>
                <w:lang w:val="fr-BE"/>
              </w:rPr>
              <w:t xml:space="preserve"> </w:t>
            </w:r>
            <w:r w:rsidRPr="002337DA">
              <w:rPr>
                <w:rFonts w:cs="Arial"/>
                <w:color w:val="000000" w:themeColor="text1"/>
                <w:sz w:val="20"/>
                <w:szCs w:val="20"/>
                <w:lang w:val="fr-BE"/>
              </w:rPr>
              <w:sym w:font="Symbol" w:char="F0B3"/>
            </w:r>
            <w:r w:rsidRPr="002337DA">
              <w:rPr>
                <w:rFonts w:cs="Arial"/>
                <w:color w:val="000000" w:themeColor="text1"/>
                <w:sz w:val="20"/>
                <w:szCs w:val="20"/>
                <w:lang w:val="fr-BE"/>
              </w:rPr>
              <w:t xml:space="preserve"> 1 au niveau d</w:t>
            </w:r>
            <w:r>
              <w:rPr>
                <w:rFonts w:cs="Arial"/>
                <w:color w:val="000000" w:themeColor="text1"/>
                <w:sz w:val="20"/>
                <w:szCs w:val="20"/>
                <w:lang w:val="fr-BE"/>
              </w:rPr>
              <w:t>es dents antérieures</w:t>
            </w:r>
          </w:p>
        </w:tc>
        <w:tc>
          <w:tcPr>
            <w:tcW w:w="2268" w:type="dxa"/>
          </w:tcPr>
          <w:p w14:paraId="45C330F0" w14:textId="77777777" w:rsidR="008200CC" w:rsidRPr="002337DA" w:rsidRDefault="008200CC" w:rsidP="00AE387B">
            <w:pPr>
              <w:keepNext/>
              <w:spacing w:before="60" w:after="60" w:line="240" w:lineRule="auto"/>
              <w:jc w:val="both"/>
              <w:rPr>
                <w:rFonts w:cs="Arial"/>
                <w:color w:val="000000" w:themeColor="text1"/>
                <w:sz w:val="20"/>
                <w:szCs w:val="20"/>
                <w:lang w:val="fr-BE"/>
              </w:rPr>
            </w:pPr>
            <w:r>
              <w:rPr>
                <w:rFonts w:cs="Arial"/>
                <w:color w:val="000000" w:themeColor="text1"/>
                <w:sz w:val="20"/>
                <w:szCs w:val="20"/>
                <w:lang w:val="fr-BE"/>
              </w:rPr>
              <w:t>12 (6,1)</w:t>
            </w:r>
          </w:p>
        </w:tc>
      </w:tr>
      <w:tr w:rsidR="008200CC" w:rsidRPr="002337DA" w14:paraId="6E1F11AD" w14:textId="77777777" w:rsidTr="00AE387B">
        <w:trPr>
          <w:jc w:val="center"/>
        </w:trPr>
        <w:tc>
          <w:tcPr>
            <w:tcW w:w="1841" w:type="dxa"/>
          </w:tcPr>
          <w:p w14:paraId="69A9106C" w14:textId="77777777" w:rsidR="008200CC" w:rsidRPr="002337DA" w:rsidRDefault="008200CC" w:rsidP="00AE387B">
            <w:pPr>
              <w:keepNext/>
              <w:spacing w:before="60" w:after="60" w:line="240" w:lineRule="auto"/>
              <w:jc w:val="both"/>
              <w:rPr>
                <w:rFonts w:cs="Arial"/>
                <w:color w:val="000000" w:themeColor="text1"/>
                <w:sz w:val="20"/>
                <w:szCs w:val="20"/>
                <w:lang w:val="fr-BE"/>
              </w:rPr>
            </w:pPr>
            <w:r>
              <w:rPr>
                <w:rFonts w:cs="Arial"/>
                <w:color w:val="000000" w:themeColor="text1"/>
                <w:sz w:val="20"/>
                <w:szCs w:val="20"/>
                <w:lang w:val="fr-BE"/>
              </w:rPr>
              <w:t>Total</w:t>
            </w:r>
          </w:p>
        </w:tc>
        <w:tc>
          <w:tcPr>
            <w:tcW w:w="4108" w:type="dxa"/>
          </w:tcPr>
          <w:p w14:paraId="15E7F074" w14:textId="77777777" w:rsidR="008200CC" w:rsidRPr="002337DA" w:rsidRDefault="008200CC" w:rsidP="00AE387B">
            <w:pPr>
              <w:keepNext/>
              <w:spacing w:before="60" w:after="60" w:line="240" w:lineRule="auto"/>
              <w:jc w:val="both"/>
              <w:rPr>
                <w:rFonts w:cs="Arial"/>
                <w:color w:val="000000" w:themeColor="text1"/>
                <w:sz w:val="20"/>
                <w:szCs w:val="20"/>
                <w:lang w:val="fr-BE"/>
              </w:rPr>
            </w:pPr>
          </w:p>
        </w:tc>
        <w:tc>
          <w:tcPr>
            <w:tcW w:w="2268" w:type="dxa"/>
          </w:tcPr>
          <w:p w14:paraId="7E005739" w14:textId="77777777" w:rsidR="008200CC" w:rsidRPr="002337DA" w:rsidRDefault="008200CC" w:rsidP="00AE387B">
            <w:pPr>
              <w:keepNext/>
              <w:spacing w:before="60" w:after="60" w:line="240" w:lineRule="auto"/>
              <w:jc w:val="both"/>
              <w:rPr>
                <w:rFonts w:cs="Arial"/>
                <w:color w:val="000000" w:themeColor="text1"/>
                <w:sz w:val="20"/>
                <w:szCs w:val="20"/>
                <w:lang w:val="fr-BE"/>
              </w:rPr>
            </w:pPr>
            <w:r>
              <w:rPr>
                <w:rFonts w:cs="Arial"/>
                <w:color w:val="000000" w:themeColor="text1"/>
                <w:sz w:val="20"/>
                <w:szCs w:val="20"/>
                <w:lang w:val="fr-BE"/>
              </w:rPr>
              <w:t>42 (21,5)</w:t>
            </w:r>
          </w:p>
        </w:tc>
      </w:tr>
    </w:tbl>
    <w:p w14:paraId="38F6104F" w14:textId="77777777" w:rsidR="008200CC" w:rsidRDefault="008200CC" w:rsidP="008200CC">
      <w:pPr>
        <w:jc w:val="both"/>
        <w:rPr>
          <w:rFonts w:cs="Arial"/>
          <w:color w:val="000000" w:themeColor="text1"/>
          <w:lang w:val="fr-BE"/>
        </w:rPr>
      </w:pPr>
    </w:p>
    <w:p w14:paraId="76433904" w14:textId="77777777" w:rsidR="00600404" w:rsidRDefault="00600404" w:rsidP="00444A06">
      <w:pPr>
        <w:jc w:val="both"/>
        <w:rPr>
          <w:rFonts w:cs="Arial"/>
          <w:color w:val="000000" w:themeColor="text1"/>
          <w:lang w:val="fr-BE"/>
        </w:rPr>
      </w:pPr>
    </w:p>
    <w:p w14:paraId="2526E394" w14:textId="4DC073BC" w:rsidR="00444A06" w:rsidRDefault="001A54DF" w:rsidP="00444A06">
      <w:pPr>
        <w:jc w:val="both"/>
        <w:rPr>
          <w:rFonts w:cs="Arial"/>
          <w:color w:val="000000" w:themeColor="text1"/>
          <w:lang w:val="fr-BE"/>
        </w:rPr>
      </w:pPr>
      <w:r>
        <w:rPr>
          <w:rFonts w:cs="Arial"/>
          <w:color w:val="000000" w:themeColor="text1"/>
          <w:lang w:val="fr-BE"/>
        </w:rPr>
        <w:t>En ce qui concerne la distribution de la maladie carieuse et l'index carieux chez les enfants belges, l</w:t>
      </w:r>
      <w:r w:rsidR="005D3C36">
        <w:rPr>
          <w:rFonts w:cs="Arial"/>
          <w:color w:val="000000" w:themeColor="text1"/>
          <w:lang w:val="fr-BE"/>
        </w:rPr>
        <w:t xml:space="preserve">es données disponibles </w:t>
      </w:r>
      <w:r w:rsidR="00B032C4">
        <w:rPr>
          <w:rFonts w:cs="Arial"/>
          <w:color w:val="000000" w:themeColor="text1"/>
          <w:lang w:val="fr-BE"/>
        </w:rPr>
        <w:t xml:space="preserve">sont peu nombreuses </w:t>
      </w:r>
      <w:r w:rsidR="00F007C9">
        <w:rPr>
          <w:rFonts w:cs="Arial"/>
          <w:color w:val="000000" w:themeColor="text1"/>
          <w:lang w:val="fr-BE"/>
        </w:rPr>
        <w:t>(</w:t>
      </w:r>
      <w:r w:rsidR="00CA094B">
        <w:rPr>
          <w:rFonts w:cs="Arial"/>
          <w:color w:val="000000" w:themeColor="text1"/>
          <w:lang w:val="fr-BE"/>
        </w:rPr>
        <w:t>t</w:t>
      </w:r>
      <w:r w:rsidR="00F007C9">
        <w:rPr>
          <w:rFonts w:cs="Arial"/>
          <w:color w:val="000000" w:themeColor="text1"/>
          <w:lang w:val="fr-BE"/>
        </w:rPr>
        <w:t xml:space="preserve">ableau </w:t>
      </w:r>
      <w:r w:rsidR="008200CC">
        <w:rPr>
          <w:rFonts w:cs="Arial"/>
          <w:color w:val="000000" w:themeColor="text1"/>
          <w:lang w:val="fr-BE"/>
        </w:rPr>
        <w:t>3</w:t>
      </w:r>
      <w:r w:rsidR="00F007C9">
        <w:rPr>
          <w:rFonts w:cs="Arial"/>
          <w:color w:val="000000" w:themeColor="text1"/>
          <w:lang w:val="fr-BE"/>
        </w:rPr>
        <w:t>)</w:t>
      </w:r>
      <w:r w:rsidR="00B032C4">
        <w:rPr>
          <w:rFonts w:cs="Arial"/>
          <w:color w:val="000000" w:themeColor="text1"/>
          <w:lang w:val="fr-BE"/>
        </w:rPr>
        <w:t xml:space="preserve">. </w:t>
      </w:r>
      <w:r w:rsidR="006318EF">
        <w:rPr>
          <w:rFonts w:cs="Arial"/>
          <w:color w:val="000000" w:themeColor="text1"/>
          <w:lang w:val="fr-BE"/>
        </w:rPr>
        <w:t>Aussi</w:t>
      </w:r>
      <w:r w:rsidR="00BC033E" w:rsidRPr="00AB2702">
        <w:rPr>
          <w:rFonts w:cs="Arial"/>
          <w:color w:val="000000" w:themeColor="text1"/>
          <w:lang w:val="fr-BE"/>
        </w:rPr>
        <w:t>, les méthodologies diffèrent d'une étude à l'autre ou ne sont pas clairement décrites.</w:t>
      </w:r>
      <w:r w:rsidR="00BC033E">
        <w:rPr>
          <w:rFonts w:cs="Arial"/>
          <w:color w:val="000000" w:themeColor="text1"/>
          <w:lang w:val="fr-BE"/>
        </w:rPr>
        <w:t xml:space="preserve"> </w:t>
      </w:r>
      <w:r>
        <w:rPr>
          <w:rFonts w:cs="Arial"/>
          <w:color w:val="000000" w:themeColor="text1"/>
          <w:lang w:val="fr-BE"/>
        </w:rPr>
        <w:t>Néanmoins, l</w:t>
      </w:r>
      <w:r w:rsidR="00444A06">
        <w:rPr>
          <w:rFonts w:cs="Arial"/>
          <w:color w:val="000000" w:themeColor="text1"/>
          <w:lang w:val="fr-BE"/>
        </w:rPr>
        <w:t xml:space="preserve">a proportion d’enfants touchés par la maladie carieuse </w:t>
      </w:r>
      <w:r w:rsidR="00B032C4">
        <w:rPr>
          <w:rFonts w:cs="Arial"/>
          <w:color w:val="000000" w:themeColor="text1"/>
          <w:lang w:val="fr-BE"/>
        </w:rPr>
        <w:t>à l'âge de 5 ans semble avoir diminué</w:t>
      </w:r>
      <w:r w:rsidR="00FF77D6">
        <w:rPr>
          <w:rFonts w:cs="Arial"/>
          <w:color w:val="000000" w:themeColor="text1"/>
          <w:lang w:val="fr-BE"/>
        </w:rPr>
        <w:t>e</w:t>
      </w:r>
      <w:r w:rsidR="00B032C4">
        <w:rPr>
          <w:rFonts w:cs="Arial"/>
          <w:color w:val="000000" w:themeColor="text1"/>
          <w:lang w:val="fr-BE"/>
        </w:rPr>
        <w:t xml:space="preserve"> </w:t>
      </w:r>
      <w:r w:rsidR="0073355D">
        <w:rPr>
          <w:rFonts w:cs="Arial"/>
          <w:color w:val="000000" w:themeColor="text1"/>
          <w:lang w:val="fr-BE"/>
        </w:rPr>
        <w:t xml:space="preserve">en Flandre </w:t>
      </w:r>
      <w:r w:rsidR="00B032C4">
        <w:rPr>
          <w:rFonts w:cs="Arial"/>
          <w:color w:val="000000" w:themeColor="text1"/>
          <w:lang w:val="fr-BE"/>
        </w:rPr>
        <w:t>puisqu</w:t>
      </w:r>
      <w:r>
        <w:rPr>
          <w:rFonts w:cs="Arial"/>
          <w:color w:val="000000" w:themeColor="text1"/>
          <w:lang w:val="fr-BE"/>
        </w:rPr>
        <w:t>'elle est passée</w:t>
      </w:r>
      <w:r w:rsidR="00B032C4">
        <w:rPr>
          <w:rFonts w:cs="Arial"/>
          <w:color w:val="000000" w:themeColor="text1"/>
          <w:lang w:val="fr-BE"/>
        </w:rPr>
        <w:t xml:space="preserve"> de 68 % (1989) à</w:t>
      </w:r>
      <w:r w:rsidR="0073355D">
        <w:rPr>
          <w:rFonts w:cs="Arial"/>
          <w:color w:val="000000" w:themeColor="text1"/>
          <w:lang w:val="fr-BE"/>
        </w:rPr>
        <w:t xml:space="preserve"> 4</w:t>
      </w:r>
      <w:r w:rsidR="006318EF">
        <w:rPr>
          <w:rFonts w:cs="Arial"/>
          <w:color w:val="000000" w:themeColor="text1"/>
          <w:lang w:val="fr-BE"/>
        </w:rPr>
        <w:t>4</w:t>
      </w:r>
      <w:r w:rsidR="0073355D">
        <w:rPr>
          <w:rFonts w:cs="Arial"/>
          <w:color w:val="000000" w:themeColor="text1"/>
          <w:lang w:val="fr-BE"/>
        </w:rPr>
        <w:t xml:space="preserve"> % (1996)</w:t>
      </w:r>
      <w:r w:rsidR="00A647F5">
        <w:rPr>
          <w:rFonts w:cs="Arial"/>
          <w:color w:val="000000" w:themeColor="text1"/>
          <w:lang w:val="fr-BE"/>
        </w:rPr>
        <w:t>; il en est de même pour le score moyen d'index carieux (</w:t>
      </w:r>
      <w:proofErr w:type="spellStart"/>
      <w:r w:rsidR="00A647F5">
        <w:rPr>
          <w:rFonts w:cs="Arial"/>
          <w:color w:val="000000" w:themeColor="text1"/>
          <w:lang w:val="fr-BE"/>
        </w:rPr>
        <w:t>caod</w:t>
      </w:r>
      <w:proofErr w:type="spellEnd"/>
      <w:r w:rsidR="00A647F5">
        <w:rPr>
          <w:rFonts w:cs="Arial"/>
          <w:color w:val="000000" w:themeColor="text1"/>
          <w:lang w:val="fr-BE"/>
        </w:rPr>
        <w:t xml:space="preserve">) chez ces enfants qui </w:t>
      </w:r>
      <w:r w:rsidR="00FF77D6">
        <w:rPr>
          <w:rFonts w:cs="Arial"/>
          <w:color w:val="000000" w:themeColor="text1"/>
          <w:lang w:val="fr-BE"/>
        </w:rPr>
        <w:t>était de 2,66 en 1989 et de 1,38 en 1996</w:t>
      </w:r>
      <w:r w:rsidR="00B032C4">
        <w:rPr>
          <w:rFonts w:cs="Arial"/>
          <w:color w:val="000000" w:themeColor="text1"/>
          <w:lang w:val="fr-BE"/>
        </w:rPr>
        <w:t xml:space="preserve">. </w:t>
      </w:r>
      <w:r w:rsidR="006318EF">
        <w:rPr>
          <w:rFonts w:cs="Arial"/>
          <w:color w:val="000000" w:themeColor="text1"/>
          <w:lang w:val="fr-BE"/>
        </w:rPr>
        <w:t xml:space="preserve">Nos résultats </w:t>
      </w:r>
      <w:r w:rsidR="000F5CD1">
        <w:rPr>
          <w:rFonts w:cs="Arial"/>
          <w:color w:val="000000" w:themeColor="text1"/>
          <w:lang w:val="fr-BE"/>
        </w:rPr>
        <w:t xml:space="preserve">montrent que </w:t>
      </w:r>
      <w:r w:rsidR="00A4453C">
        <w:rPr>
          <w:rFonts w:cs="Arial"/>
          <w:color w:val="000000" w:themeColor="text1"/>
          <w:lang w:val="fr-BE"/>
        </w:rPr>
        <w:t xml:space="preserve">plus de la moitié </w:t>
      </w:r>
      <w:r w:rsidR="00B032C4">
        <w:rPr>
          <w:rFonts w:cs="Arial"/>
          <w:color w:val="000000" w:themeColor="text1"/>
          <w:lang w:val="fr-BE"/>
        </w:rPr>
        <w:t xml:space="preserve">des enfants âgés de 5 ans </w:t>
      </w:r>
      <w:r w:rsidR="000F5CD1">
        <w:rPr>
          <w:rFonts w:cs="Arial"/>
          <w:color w:val="000000" w:themeColor="text1"/>
          <w:lang w:val="fr-BE"/>
        </w:rPr>
        <w:t xml:space="preserve">sont touchés par </w:t>
      </w:r>
      <w:r w:rsidR="0073355D">
        <w:rPr>
          <w:rFonts w:cs="Arial"/>
          <w:color w:val="000000" w:themeColor="text1"/>
          <w:lang w:val="fr-BE"/>
        </w:rPr>
        <w:t>l</w:t>
      </w:r>
      <w:r w:rsidR="000F5CD1">
        <w:rPr>
          <w:rFonts w:cs="Arial"/>
          <w:color w:val="000000" w:themeColor="text1"/>
          <w:lang w:val="fr-BE"/>
        </w:rPr>
        <w:t>a</w:t>
      </w:r>
      <w:r w:rsidR="0073355D">
        <w:rPr>
          <w:rFonts w:cs="Arial"/>
          <w:color w:val="000000" w:themeColor="text1"/>
          <w:lang w:val="fr-BE"/>
        </w:rPr>
        <w:t xml:space="preserve"> maladie carieuse</w:t>
      </w:r>
      <w:r w:rsidR="000F5CD1">
        <w:rPr>
          <w:rFonts w:cs="Arial"/>
          <w:color w:val="000000" w:themeColor="text1"/>
          <w:lang w:val="fr-BE"/>
        </w:rPr>
        <w:t>.</w:t>
      </w:r>
      <w:r w:rsidR="0073355D">
        <w:rPr>
          <w:rFonts w:cs="Arial"/>
          <w:color w:val="000000" w:themeColor="text1"/>
          <w:lang w:val="fr-BE"/>
        </w:rPr>
        <w:t xml:space="preserve"> </w:t>
      </w:r>
      <w:r w:rsidR="006318EF">
        <w:rPr>
          <w:rFonts w:cs="Arial"/>
          <w:color w:val="000000" w:themeColor="text1"/>
          <w:lang w:val="fr-BE"/>
        </w:rPr>
        <w:t>L</w:t>
      </w:r>
      <w:r w:rsidR="00865D47">
        <w:rPr>
          <w:rFonts w:cs="Arial"/>
          <w:color w:val="000000" w:themeColor="text1"/>
          <w:lang w:val="fr-BE"/>
        </w:rPr>
        <w:t xml:space="preserve">orsqu'on considère le nombre de dents examinées </w:t>
      </w:r>
      <w:r w:rsidR="00A4453C">
        <w:rPr>
          <w:rFonts w:cs="Arial"/>
          <w:color w:val="000000" w:themeColor="text1"/>
          <w:lang w:val="fr-BE"/>
        </w:rPr>
        <w:t xml:space="preserve">(n = 647) </w:t>
      </w:r>
      <w:r w:rsidR="000F5CD1">
        <w:rPr>
          <w:rFonts w:cs="Arial"/>
          <w:color w:val="000000" w:themeColor="text1"/>
          <w:lang w:val="fr-BE"/>
        </w:rPr>
        <w:t>plutôt que le nombre d'individus</w:t>
      </w:r>
      <w:r w:rsidR="00A4453C">
        <w:rPr>
          <w:rFonts w:cs="Arial"/>
          <w:color w:val="000000" w:themeColor="text1"/>
          <w:lang w:val="fr-BE"/>
        </w:rPr>
        <w:t xml:space="preserve"> (n = 32)</w:t>
      </w:r>
      <w:r w:rsidR="000F5CD1">
        <w:rPr>
          <w:rFonts w:cs="Arial"/>
          <w:color w:val="000000" w:themeColor="text1"/>
          <w:lang w:val="fr-BE"/>
        </w:rPr>
        <w:t xml:space="preserve"> </w:t>
      </w:r>
      <w:r w:rsidR="00865D47">
        <w:rPr>
          <w:rFonts w:cs="Arial"/>
          <w:color w:val="000000" w:themeColor="text1"/>
          <w:lang w:val="fr-BE"/>
        </w:rPr>
        <w:t xml:space="preserve">pour </w:t>
      </w:r>
      <w:r w:rsidR="000873C0">
        <w:rPr>
          <w:rFonts w:cs="Arial"/>
          <w:color w:val="000000" w:themeColor="text1"/>
          <w:lang w:val="fr-BE"/>
        </w:rPr>
        <w:t xml:space="preserve">cette </w:t>
      </w:r>
      <w:r w:rsidR="00865D47">
        <w:rPr>
          <w:rFonts w:cs="Arial"/>
          <w:color w:val="000000" w:themeColor="text1"/>
          <w:lang w:val="fr-BE"/>
        </w:rPr>
        <w:t>tranche d'âge</w:t>
      </w:r>
      <w:r w:rsidR="000873C0">
        <w:rPr>
          <w:rFonts w:cs="Arial"/>
          <w:color w:val="000000" w:themeColor="text1"/>
          <w:lang w:val="fr-BE"/>
        </w:rPr>
        <w:t>,</w:t>
      </w:r>
      <w:r w:rsidR="00865D47">
        <w:rPr>
          <w:rFonts w:cs="Arial"/>
          <w:color w:val="000000" w:themeColor="text1"/>
          <w:lang w:val="fr-BE"/>
        </w:rPr>
        <w:t xml:space="preserve"> </w:t>
      </w:r>
      <w:r w:rsidR="00A4453C">
        <w:rPr>
          <w:rFonts w:cs="Arial"/>
          <w:color w:val="000000" w:themeColor="text1"/>
          <w:lang w:val="fr-BE"/>
        </w:rPr>
        <w:t xml:space="preserve">le </w:t>
      </w:r>
      <w:r w:rsidR="007D59B2">
        <w:rPr>
          <w:rFonts w:cs="Arial"/>
          <w:color w:val="000000" w:themeColor="text1"/>
          <w:lang w:val="fr-BE"/>
        </w:rPr>
        <w:t xml:space="preserve">score moyen </w:t>
      </w:r>
      <w:proofErr w:type="spellStart"/>
      <w:r w:rsidR="00865D47">
        <w:rPr>
          <w:rFonts w:cs="Arial"/>
          <w:color w:val="000000" w:themeColor="text1"/>
          <w:lang w:val="fr-BE"/>
        </w:rPr>
        <w:t>cod</w:t>
      </w:r>
      <w:proofErr w:type="spellEnd"/>
      <w:r w:rsidR="00865D47">
        <w:rPr>
          <w:rFonts w:cs="Arial"/>
          <w:color w:val="000000" w:themeColor="text1"/>
          <w:lang w:val="fr-BE"/>
        </w:rPr>
        <w:t xml:space="preserve"> </w:t>
      </w:r>
      <w:r w:rsidR="009172CF">
        <w:rPr>
          <w:rFonts w:cs="Arial"/>
          <w:color w:val="000000" w:themeColor="text1"/>
          <w:lang w:val="fr-BE"/>
        </w:rPr>
        <w:t xml:space="preserve">est égal à 3,44 ce qui </w:t>
      </w:r>
      <w:r w:rsidR="00A4453C">
        <w:rPr>
          <w:rFonts w:cs="Arial"/>
          <w:color w:val="000000" w:themeColor="text1"/>
          <w:lang w:val="fr-BE"/>
        </w:rPr>
        <w:t xml:space="preserve">semble montrer </w:t>
      </w:r>
      <w:r w:rsidR="008200CC">
        <w:rPr>
          <w:rFonts w:cs="Arial"/>
          <w:color w:val="000000" w:themeColor="text1"/>
          <w:lang w:val="fr-BE"/>
        </w:rPr>
        <w:t xml:space="preserve">que </w:t>
      </w:r>
      <w:r w:rsidR="00FD0E7A">
        <w:rPr>
          <w:rFonts w:cs="Arial"/>
          <w:color w:val="000000" w:themeColor="text1"/>
          <w:lang w:val="fr-BE"/>
        </w:rPr>
        <w:t xml:space="preserve">les enfants de 5 ans de notre étude ont </w:t>
      </w:r>
      <w:r w:rsidR="00A4453C">
        <w:rPr>
          <w:rFonts w:cs="Arial"/>
          <w:color w:val="000000" w:themeColor="text1"/>
          <w:lang w:val="fr-BE"/>
        </w:rPr>
        <w:t>une plus mauvaise santé dentaire</w:t>
      </w:r>
      <w:r w:rsidR="009172CF">
        <w:rPr>
          <w:rFonts w:cs="Arial"/>
          <w:color w:val="000000" w:themeColor="text1"/>
          <w:lang w:val="fr-BE"/>
        </w:rPr>
        <w:t xml:space="preserve"> que leurs homologues </w:t>
      </w:r>
      <w:r w:rsidR="007F7D4D">
        <w:rPr>
          <w:rFonts w:cs="Arial"/>
          <w:color w:val="000000" w:themeColor="text1"/>
          <w:lang w:val="fr-BE"/>
        </w:rPr>
        <w:t xml:space="preserve">flamands: chez </w:t>
      </w:r>
      <w:r w:rsidR="006318EF">
        <w:rPr>
          <w:rFonts w:cs="Arial"/>
          <w:color w:val="000000" w:themeColor="text1"/>
          <w:lang w:val="fr-BE"/>
        </w:rPr>
        <w:t>c</w:t>
      </w:r>
      <w:r w:rsidR="007F7D4D">
        <w:rPr>
          <w:rFonts w:cs="Arial"/>
          <w:color w:val="000000" w:themeColor="text1"/>
          <w:lang w:val="fr-BE"/>
        </w:rPr>
        <w:t>es enfants, il y  avait</w:t>
      </w:r>
      <w:r w:rsidR="00F7716F">
        <w:rPr>
          <w:rFonts w:cs="Arial"/>
          <w:color w:val="000000" w:themeColor="text1"/>
          <w:lang w:val="fr-BE"/>
        </w:rPr>
        <w:t xml:space="preserve">, en moyenne 3,44 dents </w:t>
      </w:r>
      <w:r w:rsidR="00524D97">
        <w:rPr>
          <w:rFonts w:cs="Arial"/>
          <w:color w:val="000000" w:themeColor="text1"/>
          <w:lang w:val="fr-BE"/>
        </w:rPr>
        <w:t>touchées</w:t>
      </w:r>
      <w:r w:rsidR="00A4453C">
        <w:rPr>
          <w:rFonts w:cs="Arial"/>
          <w:color w:val="000000" w:themeColor="text1"/>
          <w:lang w:val="fr-BE"/>
        </w:rPr>
        <w:t xml:space="preserve">, soit </w:t>
      </w:r>
      <w:r w:rsidR="00BC033E">
        <w:rPr>
          <w:rFonts w:cs="Arial"/>
          <w:color w:val="000000" w:themeColor="text1"/>
          <w:lang w:val="fr-BE"/>
        </w:rPr>
        <w:t xml:space="preserve">en moyenne et par enfant, </w:t>
      </w:r>
      <w:r w:rsidR="00A4453C">
        <w:rPr>
          <w:rFonts w:cs="Arial"/>
          <w:color w:val="000000" w:themeColor="text1"/>
          <w:lang w:val="fr-BE"/>
        </w:rPr>
        <w:t>2 dents malades de plus que chez les enfants en Flandre</w:t>
      </w:r>
      <w:r w:rsidR="00F7716F">
        <w:rPr>
          <w:rFonts w:cs="Arial"/>
          <w:color w:val="000000" w:themeColor="text1"/>
          <w:lang w:val="fr-BE"/>
        </w:rPr>
        <w:t>.</w:t>
      </w:r>
      <w:r w:rsidR="00524D97">
        <w:rPr>
          <w:rFonts w:cs="Arial"/>
          <w:color w:val="000000" w:themeColor="text1"/>
          <w:lang w:val="fr-BE"/>
        </w:rPr>
        <w:t xml:space="preserve"> </w:t>
      </w:r>
      <w:r w:rsidR="00BC033E">
        <w:rPr>
          <w:rFonts w:cs="Arial"/>
          <w:color w:val="000000" w:themeColor="text1"/>
          <w:lang w:val="fr-BE"/>
        </w:rPr>
        <w:t>De plus</w:t>
      </w:r>
      <w:r w:rsidR="00524D97">
        <w:rPr>
          <w:rFonts w:cs="Arial"/>
          <w:color w:val="000000" w:themeColor="text1"/>
          <w:lang w:val="fr-BE"/>
        </w:rPr>
        <w:t>, l'index simplifié (</w:t>
      </w:r>
      <w:proofErr w:type="spellStart"/>
      <w:r w:rsidR="00524D97">
        <w:rPr>
          <w:rFonts w:cs="Arial"/>
          <w:color w:val="000000" w:themeColor="text1"/>
          <w:lang w:val="fr-BE"/>
        </w:rPr>
        <w:t>cod</w:t>
      </w:r>
      <w:proofErr w:type="spellEnd"/>
      <w:r w:rsidR="00524D97">
        <w:rPr>
          <w:rFonts w:cs="Arial"/>
          <w:color w:val="000000" w:themeColor="text1"/>
          <w:lang w:val="fr-BE"/>
        </w:rPr>
        <w:t xml:space="preserve">) que nous avons utilisé a pu conduire à une sous-estimation du score moyen </w:t>
      </w:r>
      <w:r w:rsidR="000873C0">
        <w:rPr>
          <w:rFonts w:cs="Arial"/>
          <w:color w:val="000000" w:themeColor="text1"/>
          <w:lang w:val="fr-BE"/>
        </w:rPr>
        <w:t>enregistré</w:t>
      </w:r>
      <w:r w:rsidR="00524D97">
        <w:rPr>
          <w:rFonts w:cs="Arial"/>
          <w:color w:val="000000" w:themeColor="text1"/>
          <w:lang w:val="fr-BE"/>
        </w:rPr>
        <w:t>, compte tenu que nous n'avons</w:t>
      </w:r>
      <w:r w:rsidR="00F7716F">
        <w:rPr>
          <w:rFonts w:cs="Arial"/>
          <w:color w:val="000000" w:themeColor="text1"/>
          <w:lang w:val="fr-BE"/>
        </w:rPr>
        <w:t xml:space="preserve"> </w:t>
      </w:r>
      <w:r w:rsidR="00524D97">
        <w:rPr>
          <w:rFonts w:cs="Arial"/>
          <w:color w:val="000000" w:themeColor="text1"/>
          <w:lang w:val="fr-BE"/>
        </w:rPr>
        <w:t>pas pris en considération la composante a/A.</w:t>
      </w:r>
      <w:r w:rsidR="00FD0E7A">
        <w:rPr>
          <w:rFonts w:cs="Arial"/>
          <w:color w:val="000000" w:themeColor="text1"/>
          <w:lang w:val="fr-BE"/>
        </w:rPr>
        <w:t xml:space="preserve"> Au vu du nombre moyen de dents/enfant</w:t>
      </w:r>
      <w:r w:rsidR="003026CA">
        <w:rPr>
          <w:rFonts w:cs="Arial"/>
          <w:color w:val="000000" w:themeColor="text1"/>
          <w:lang w:val="fr-BE"/>
        </w:rPr>
        <w:t xml:space="preserve">/tranche d'âge (tableau </w:t>
      </w:r>
      <w:r w:rsidR="003772A7">
        <w:rPr>
          <w:rFonts w:cs="Arial"/>
          <w:color w:val="000000" w:themeColor="text1"/>
          <w:lang w:val="fr-BE"/>
        </w:rPr>
        <w:t>3</w:t>
      </w:r>
      <w:r w:rsidR="003026CA">
        <w:rPr>
          <w:rFonts w:cs="Arial"/>
          <w:color w:val="000000" w:themeColor="text1"/>
          <w:lang w:val="fr-BE"/>
        </w:rPr>
        <w:t>) cela ne semble pas être le cas.</w:t>
      </w:r>
      <w:r w:rsidR="00524D97">
        <w:rPr>
          <w:rFonts w:cs="Arial"/>
          <w:color w:val="000000" w:themeColor="text1"/>
          <w:lang w:val="fr-BE"/>
        </w:rPr>
        <w:t xml:space="preserve">  </w:t>
      </w:r>
    </w:p>
    <w:p w14:paraId="484E5D26" w14:textId="77777777" w:rsidR="00600404" w:rsidRDefault="00600404" w:rsidP="00444A06">
      <w:pPr>
        <w:jc w:val="both"/>
        <w:rPr>
          <w:rFonts w:cs="Arial"/>
          <w:color w:val="000000" w:themeColor="text1"/>
          <w:lang w:val="fr-BE"/>
        </w:rPr>
      </w:pPr>
    </w:p>
    <w:p w14:paraId="645DBC24" w14:textId="4CC89141" w:rsidR="003C14CB" w:rsidRDefault="003C14CB" w:rsidP="003C14CB">
      <w:pPr>
        <w:pStyle w:val="Lgende2"/>
        <w:ind w:left="1276" w:hanging="1276"/>
        <w:jc w:val="both"/>
      </w:pPr>
      <w:r w:rsidRPr="006C5095">
        <w:rPr>
          <w:b/>
        </w:rPr>
        <w:t xml:space="preserve">Tableau </w:t>
      </w:r>
      <w:r w:rsidR="003772A7">
        <w:rPr>
          <w:b/>
        </w:rPr>
        <w:t>3</w:t>
      </w:r>
      <w:r w:rsidRPr="008916F4">
        <w:t xml:space="preserve"> : </w:t>
      </w:r>
      <w:r w:rsidR="00407462" w:rsidRPr="008916F4">
        <w:t>Études</w:t>
      </w:r>
      <w:r w:rsidRPr="008916F4">
        <w:t xml:space="preserve"> épidémiologiques pertinentes conduites au sein d</w:t>
      </w:r>
      <w:r w:rsidR="00600404">
        <w:t xml:space="preserve">'échantillons de </w:t>
      </w:r>
      <w:r w:rsidRPr="008916F4">
        <w:t>populations belges entre 1980 et 20</w:t>
      </w:r>
      <w:r w:rsidR="00EE7DEE">
        <w:t>17</w:t>
      </w:r>
    </w:p>
    <w:p w14:paraId="7B078B37" w14:textId="77777777" w:rsidR="003C14CB" w:rsidRPr="003C14CB" w:rsidRDefault="003C14CB" w:rsidP="00444A06">
      <w:pPr>
        <w:jc w:val="both"/>
        <w:rPr>
          <w:rFonts w:cs="Arial"/>
          <w:color w:val="000000" w:themeColor="text1"/>
        </w:rPr>
      </w:pPr>
    </w:p>
    <w:tbl>
      <w:tblPr>
        <w:tblStyle w:val="Grilledutableau"/>
        <w:tblW w:w="0" w:type="auto"/>
        <w:jc w:val="center"/>
        <w:tblLook w:val="00A0" w:firstRow="1" w:lastRow="0" w:firstColumn="1" w:lastColumn="0" w:noHBand="0" w:noVBand="0"/>
      </w:tblPr>
      <w:tblGrid>
        <w:gridCol w:w="3085"/>
        <w:gridCol w:w="1194"/>
        <w:gridCol w:w="694"/>
        <w:gridCol w:w="992"/>
        <w:gridCol w:w="861"/>
        <w:gridCol w:w="1273"/>
        <w:gridCol w:w="867"/>
      </w:tblGrid>
      <w:tr w:rsidR="003C14CB" w:rsidRPr="0035244E" w14:paraId="148A4A88" w14:textId="77777777" w:rsidTr="00912E09">
        <w:trPr>
          <w:jc w:val="center"/>
        </w:trPr>
        <w:tc>
          <w:tcPr>
            <w:tcW w:w="3085" w:type="dxa"/>
            <w:tcBorders>
              <w:left w:val="nil"/>
              <w:bottom w:val="single" w:sz="4" w:space="0" w:color="000000" w:themeColor="text1"/>
              <w:right w:val="nil"/>
            </w:tcBorders>
          </w:tcPr>
          <w:p w14:paraId="6B74AA86" w14:textId="77777777" w:rsidR="003C14CB" w:rsidRPr="0035244E" w:rsidRDefault="003C14CB" w:rsidP="00A54CBF">
            <w:pPr>
              <w:spacing w:before="120" w:after="120" w:line="240" w:lineRule="auto"/>
              <w:rPr>
                <w:b/>
                <w:sz w:val="20"/>
                <w:lang w:val="fr-BE"/>
              </w:rPr>
            </w:pPr>
            <w:r w:rsidRPr="0035244E">
              <w:rPr>
                <w:b/>
                <w:sz w:val="20"/>
              </w:rPr>
              <w:lastRenderedPageBreak/>
              <w:t>Référence</w:t>
            </w:r>
          </w:p>
        </w:tc>
        <w:tc>
          <w:tcPr>
            <w:tcW w:w="1194" w:type="dxa"/>
            <w:tcBorders>
              <w:left w:val="nil"/>
              <w:bottom w:val="single" w:sz="4" w:space="0" w:color="000000" w:themeColor="text1"/>
              <w:right w:val="nil"/>
            </w:tcBorders>
          </w:tcPr>
          <w:p w14:paraId="75BEC618" w14:textId="77777777" w:rsidR="003C14CB" w:rsidRPr="0035244E" w:rsidRDefault="003C14CB" w:rsidP="00A54CBF">
            <w:pPr>
              <w:spacing w:before="120" w:after="120" w:line="240" w:lineRule="auto"/>
              <w:rPr>
                <w:b/>
                <w:sz w:val="20"/>
              </w:rPr>
            </w:pPr>
            <w:r w:rsidRPr="0035244E">
              <w:rPr>
                <w:b/>
                <w:sz w:val="20"/>
              </w:rPr>
              <w:t>Province/ Région/</w:t>
            </w:r>
          </w:p>
          <w:p w14:paraId="32C28AD2" w14:textId="77777777" w:rsidR="003C14CB" w:rsidRPr="0035244E" w:rsidRDefault="003C14CB" w:rsidP="00A54CBF">
            <w:pPr>
              <w:spacing w:before="120" w:after="120" w:line="240" w:lineRule="auto"/>
              <w:rPr>
                <w:b/>
                <w:sz w:val="20"/>
                <w:lang w:val="fr-BE"/>
              </w:rPr>
            </w:pPr>
            <w:r w:rsidRPr="0035244E">
              <w:rPr>
                <w:b/>
                <w:sz w:val="20"/>
              </w:rPr>
              <w:t>Commune</w:t>
            </w:r>
          </w:p>
        </w:tc>
        <w:tc>
          <w:tcPr>
            <w:tcW w:w="694" w:type="dxa"/>
            <w:tcBorders>
              <w:left w:val="nil"/>
              <w:bottom w:val="single" w:sz="4" w:space="0" w:color="000000" w:themeColor="text1"/>
              <w:right w:val="nil"/>
            </w:tcBorders>
          </w:tcPr>
          <w:p w14:paraId="6C5456C1" w14:textId="77777777" w:rsidR="003C14CB" w:rsidRPr="0035244E" w:rsidRDefault="003C14CB" w:rsidP="00A54CBF">
            <w:pPr>
              <w:spacing w:before="120" w:after="120" w:line="240" w:lineRule="auto"/>
              <w:jc w:val="center"/>
              <w:rPr>
                <w:b/>
                <w:sz w:val="20"/>
                <w:lang w:val="fr-BE"/>
              </w:rPr>
            </w:pPr>
            <w:r w:rsidRPr="0035244E">
              <w:rPr>
                <w:b/>
                <w:sz w:val="20"/>
              </w:rPr>
              <w:t>N</w:t>
            </w:r>
          </w:p>
        </w:tc>
        <w:tc>
          <w:tcPr>
            <w:tcW w:w="992" w:type="dxa"/>
            <w:tcBorders>
              <w:left w:val="nil"/>
              <w:bottom w:val="single" w:sz="4" w:space="0" w:color="000000" w:themeColor="text1"/>
              <w:right w:val="nil"/>
            </w:tcBorders>
          </w:tcPr>
          <w:p w14:paraId="7A911A5A" w14:textId="77777777" w:rsidR="003C14CB" w:rsidRPr="0035244E" w:rsidRDefault="003C14CB" w:rsidP="00A54CBF">
            <w:pPr>
              <w:spacing w:before="120" w:after="120" w:line="240" w:lineRule="auto"/>
              <w:jc w:val="center"/>
              <w:rPr>
                <w:b/>
                <w:sz w:val="20"/>
                <w:lang w:val="fr-BE"/>
              </w:rPr>
            </w:pPr>
            <w:r w:rsidRPr="0035244E">
              <w:rPr>
                <w:b/>
                <w:sz w:val="20"/>
              </w:rPr>
              <w:t>Age</w:t>
            </w:r>
          </w:p>
        </w:tc>
        <w:tc>
          <w:tcPr>
            <w:tcW w:w="861" w:type="dxa"/>
            <w:tcBorders>
              <w:left w:val="nil"/>
              <w:bottom w:val="single" w:sz="4" w:space="0" w:color="000000" w:themeColor="text1"/>
              <w:right w:val="nil"/>
            </w:tcBorders>
          </w:tcPr>
          <w:p w14:paraId="2BACF2CC" w14:textId="77777777" w:rsidR="003C14CB" w:rsidRPr="0035244E" w:rsidRDefault="003C14CB" w:rsidP="00A54CBF">
            <w:pPr>
              <w:spacing w:before="120" w:after="120" w:line="240" w:lineRule="auto"/>
              <w:jc w:val="right"/>
              <w:rPr>
                <w:b/>
                <w:sz w:val="20"/>
                <w:lang w:val="fr-BE"/>
              </w:rPr>
            </w:pPr>
            <w:proofErr w:type="spellStart"/>
            <w:proofErr w:type="gramStart"/>
            <w:r w:rsidRPr="0035244E">
              <w:rPr>
                <w:b/>
                <w:sz w:val="20"/>
              </w:rPr>
              <w:t>caod</w:t>
            </w:r>
            <w:proofErr w:type="spellEnd"/>
            <w:proofErr w:type="gramEnd"/>
            <w:r w:rsidRPr="0035244E">
              <w:rPr>
                <w:b/>
                <w:sz w:val="20"/>
              </w:rPr>
              <w:t xml:space="preserve"> moyen</w:t>
            </w:r>
          </w:p>
        </w:tc>
        <w:tc>
          <w:tcPr>
            <w:tcW w:w="1273" w:type="dxa"/>
            <w:tcBorders>
              <w:left w:val="nil"/>
              <w:bottom w:val="single" w:sz="4" w:space="0" w:color="000000" w:themeColor="text1"/>
              <w:right w:val="nil"/>
            </w:tcBorders>
          </w:tcPr>
          <w:p w14:paraId="24EB3894" w14:textId="77777777" w:rsidR="003C14CB" w:rsidRPr="0035244E" w:rsidRDefault="003C14CB" w:rsidP="00A54CBF">
            <w:pPr>
              <w:spacing w:before="120" w:after="120" w:line="240" w:lineRule="auto"/>
              <w:jc w:val="right"/>
              <w:rPr>
                <w:b/>
                <w:sz w:val="20"/>
                <w:lang w:val="fr-BE"/>
              </w:rPr>
            </w:pPr>
            <w:r w:rsidRPr="0035244E">
              <w:rPr>
                <w:b/>
                <w:sz w:val="20"/>
              </w:rPr>
              <w:t>Prévalence maladie carieuse (</w:t>
            </w:r>
            <w:proofErr w:type="gramStart"/>
            <w:r w:rsidRPr="0035244E">
              <w:rPr>
                <w:b/>
                <w:sz w:val="20"/>
              </w:rPr>
              <w:t>%)*</w:t>
            </w:r>
            <w:proofErr w:type="gramEnd"/>
            <w:r w:rsidRPr="0035244E">
              <w:rPr>
                <w:b/>
                <w:sz w:val="20"/>
              </w:rPr>
              <w:t xml:space="preserve"> </w:t>
            </w:r>
          </w:p>
        </w:tc>
        <w:tc>
          <w:tcPr>
            <w:tcW w:w="867" w:type="dxa"/>
            <w:tcBorders>
              <w:left w:val="nil"/>
              <w:bottom w:val="single" w:sz="4" w:space="0" w:color="000000" w:themeColor="text1"/>
              <w:right w:val="nil"/>
            </w:tcBorders>
          </w:tcPr>
          <w:p w14:paraId="6EE64FA4" w14:textId="77777777" w:rsidR="003C14CB" w:rsidRPr="0035244E" w:rsidRDefault="003C14CB" w:rsidP="00A54CBF">
            <w:pPr>
              <w:spacing w:before="120" w:after="120" w:line="240" w:lineRule="auto"/>
              <w:jc w:val="right"/>
              <w:rPr>
                <w:b/>
                <w:sz w:val="20"/>
                <w:lang w:val="fr-BE"/>
              </w:rPr>
            </w:pPr>
            <w:r w:rsidRPr="0035244E">
              <w:rPr>
                <w:b/>
                <w:sz w:val="20"/>
              </w:rPr>
              <w:t>CAOD moyen</w:t>
            </w:r>
          </w:p>
        </w:tc>
      </w:tr>
      <w:tr w:rsidR="003C14CB" w:rsidRPr="0035244E" w14:paraId="65769718" w14:textId="77777777" w:rsidTr="00912E09">
        <w:trPr>
          <w:jc w:val="center"/>
        </w:trPr>
        <w:tc>
          <w:tcPr>
            <w:tcW w:w="3085" w:type="dxa"/>
            <w:tcBorders>
              <w:left w:val="nil"/>
              <w:bottom w:val="single" w:sz="4" w:space="0" w:color="000000" w:themeColor="text1"/>
              <w:right w:val="nil"/>
            </w:tcBorders>
          </w:tcPr>
          <w:p w14:paraId="1859F1F1" w14:textId="19F8F394" w:rsidR="003C14CB" w:rsidRPr="00441792" w:rsidRDefault="003C14CB" w:rsidP="00A54CBF">
            <w:pPr>
              <w:spacing w:before="60" w:after="60"/>
              <w:rPr>
                <w:rFonts w:cs="Arial"/>
                <w:sz w:val="20"/>
                <w:szCs w:val="20"/>
                <w:lang w:val="fr-BE"/>
              </w:rPr>
            </w:pPr>
            <w:r w:rsidRPr="00441792">
              <w:rPr>
                <w:rFonts w:cs="Arial"/>
                <w:sz w:val="20"/>
                <w:szCs w:val="20"/>
              </w:rPr>
              <w:t>Willems et al. 2005</w:t>
            </w:r>
            <w:r w:rsidR="00600404" w:rsidRPr="00441792">
              <w:rPr>
                <w:rFonts w:cs="Arial"/>
                <w:sz w:val="20"/>
                <w:szCs w:val="20"/>
              </w:rPr>
              <w:t xml:space="preserve"> </w:t>
            </w:r>
            <w:r w:rsidR="003026CA" w:rsidRPr="00441792">
              <w:rPr>
                <w:rFonts w:cs="Arial"/>
                <w:sz w:val="20"/>
                <w:szCs w:val="20"/>
              </w:rPr>
              <w:t xml:space="preserve"> </w:t>
            </w:r>
            <w:r w:rsidR="00407462" w:rsidRPr="00441792">
              <w:rPr>
                <w:rFonts w:cs="Arial"/>
                <w:sz w:val="20"/>
                <w:szCs w:val="20"/>
                <w:lang w:val="fr-BE"/>
              </w:rPr>
              <w:fldChar w:fldCharType="begin">
                <w:fldData xml:space="preserve">PEVuZE5vdGU+PENpdGU+PEF1dGhvcj5QZWx0emVyPC9BdXRob3I+PFllYXI+MjAxNTwvWWVhcj48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==
</w:fldData>
              </w:fldChar>
            </w:r>
            <w:r w:rsidR="00407462" w:rsidRPr="00441792">
              <w:rPr>
                <w:rFonts w:cs="Arial"/>
                <w:sz w:val="20"/>
                <w:szCs w:val="20"/>
                <w:lang w:val="fr-BE"/>
              </w:rPr>
              <w:instrText xml:space="preserve"> ADDIN EN.CITE </w:instrText>
            </w:r>
            <w:r w:rsidR="00407462" w:rsidRPr="00441792">
              <w:rPr>
                <w:rFonts w:cs="Arial"/>
                <w:sz w:val="20"/>
                <w:szCs w:val="20"/>
                <w:lang w:val="fr-BE"/>
              </w:rPr>
              <w:fldChar w:fldCharType="begin">
                <w:fldData xml:space="preserve">PEVuZE5vdGU+PENpdGU+PEF1dGhvcj5QZWx0emVyPC9BdXRob3I+PFllYXI+MjAxNTwvWWVhcj48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==
</w:fldData>
              </w:fldChar>
            </w:r>
            <w:r w:rsidR="00407462" w:rsidRPr="00441792">
              <w:rPr>
                <w:rFonts w:cs="Arial"/>
                <w:sz w:val="20"/>
                <w:szCs w:val="20"/>
                <w:lang w:val="fr-BE"/>
              </w:rPr>
              <w:instrText xml:space="preserve"> ADDIN EN.CITE.DATA </w:instrText>
            </w:r>
            <w:r w:rsidR="00407462" w:rsidRPr="00441792">
              <w:rPr>
                <w:rFonts w:cs="Arial"/>
                <w:sz w:val="20"/>
                <w:szCs w:val="20"/>
                <w:lang w:val="fr-BE"/>
              </w:rPr>
            </w:r>
            <w:r w:rsidR="00407462" w:rsidRPr="00441792">
              <w:rPr>
                <w:rFonts w:cs="Arial"/>
                <w:sz w:val="20"/>
                <w:szCs w:val="20"/>
                <w:lang w:val="fr-BE"/>
              </w:rPr>
              <w:fldChar w:fldCharType="end"/>
            </w:r>
            <w:r w:rsidR="00407462" w:rsidRPr="00441792">
              <w:rPr>
                <w:rFonts w:cs="Arial"/>
                <w:sz w:val="20"/>
                <w:szCs w:val="20"/>
                <w:lang w:val="fr-BE"/>
              </w:rPr>
            </w:r>
            <w:r w:rsidR="00407462" w:rsidRPr="00441792">
              <w:rPr>
                <w:rFonts w:cs="Arial"/>
                <w:sz w:val="20"/>
                <w:szCs w:val="20"/>
                <w:lang w:val="fr-BE"/>
              </w:rPr>
              <w:fldChar w:fldCharType="separate"/>
            </w:r>
            <w:r w:rsidR="00407462" w:rsidRPr="00441792">
              <w:rPr>
                <w:rFonts w:cs="Arial"/>
                <w:noProof/>
                <w:sz w:val="20"/>
                <w:szCs w:val="20"/>
                <w:lang w:val="fr-BE"/>
              </w:rPr>
              <w:t>[</w:t>
            </w:r>
            <w:r w:rsidR="00407462" w:rsidRPr="00441792">
              <w:rPr>
                <w:rFonts w:cs="Arial"/>
                <w:sz w:val="20"/>
                <w:szCs w:val="20"/>
              </w:rPr>
              <w:t>12</w:t>
            </w:r>
            <w:r w:rsidR="00407462" w:rsidRPr="00441792">
              <w:rPr>
                <w:rFonts w:cs="Arial"/>
                <w:noProof/>
                <w:sz w:val="20"/>
                <w:szCs w:val="20"/>
                <w:lang w:val="fr-BE"/>
              </w:rPr>
              <w:t>]</w:t>
            </w:r>
            <w:r w:rsidR="00407462" w:rsidRPr="00441792">
              <w:rPr>
                <w:rFonts w:cs="Arial"/>
                <w:sz w:val="20"/>
                <w:szCs w:val="20"/>
                <w:lang w:val="fr-BE"/>
              </w:rPr>
              <w:fldChar w:fldCharType="end"/>
            </w:r>
          </w:p>
        </w:tc>
        <w:tc>
          <w:tcPr>
            <w:tcW w:w="1194" w:type="dxa"/>
            <w:tcBorders>
              <w:left w:val="nil"/>
              <w:bottom w:val="single" w:sz="4" w:space="0" w:color="000000" w:themeColor="text1"/>
              <w:right w:val="nil"/>
            </w:tcBorders>
          </w:tcPr>
          <w:p w14:paraId="4DA3564F" w14:textId="77777777" w:rsidR="003C14CB" w:rsidRPr="0035244E" w:rsidRDefault="003C14CB" w:rsidP="00A54CBF">
            <w:pPr>
              <w:spacing w:before="60" w:after="60"/>
              <w:rPr>
                <w:sz w:val="20"/>
                <w:lang w:val="fr-BE"/>
              </w:rPr>
            </w:pPr>
            <w:r w:rsidRPr="0035244E">
              <w:rPr>
                <w:sz w:val="20"/>
              </w:rPr>
              <w:t>Flandre</w:t>
            </w:r>
          </w:p>
        </w:tc>
        <w:tc>
          <w:tcPr>
            <w:tcW w:w="694" w:type="dxa"/>
            <w:tcBorders>
              <w:left w:val="nil"/>
              <w:bottom w:val="single" w:sz="4" w:space="0" w:color="000000" w:themeColor="text1"/>
              <w:right w:val="nil"/>
            </w:tcBorders>
          </w:tcPr>
          <w:p w14:paraId="0E32F18A" w14:textId="77777777" w:rsidR="003C14CB" w:rsidRPr="0035244E" w:rsidRDefault="003C14CB" w:rsidP="00A54CBF">
            <w:pPr>
              <w:spacing w:before="60" w:after="60"/>
              <w:jc w:val="center"/>
              <w:rPr>
                <w:sz w:val="20"/>
                <w:lang w:val="fr-BE"/>
              </w:rPr>
            </w:pPr>
            <w:r w:rsidRPr="0035244E">
              <w:rPr>
                <w:sz w:val="20"/>
              </w:rPr>
              <w:t>384</w:t>
            </w:r>
          </w:p>
        </w:tc>
        <w:tc>
          <w:tcPr>
            <w:tcW w:w="992" w:type="dxa"/>
            <w:tcBorders>
              <w:left w:val="nil"/>
              <w:bottom w:val="single" w:sz="4" w:space="0" w:color="000000" w:themeColor="text1"/>
              <w:right w:val="nil"/>
            </w:tcBorders>
          </w:tcPr>
          <w:p w14:paraId="5368F0A1" w14:textId="77777777" w:rsidR="003C14CB" w:rsidRPr="0035244E" w:rsidRDefault="003C14CB" w:rsidP="00A54CBF">
            <w:pPr>
              <w:spacing w:before="60" w:after="60"/>
              <w:jc w:val="center"/>
              <w:rPr>
                <w:sz w:val="20"/>
                <w:lang w:val="fr-BE"/>
              </w:rPr>
            </w:pPr>
            <w:r w:rsidRPr="0035244E">
              <w:rPr>
                <w:sz w:val="20"/>
              </w:rPr>
              <w:t>2-3 ans</w:t>
            </w:r>
          </w:p>
        </w:tc>
        <w:tc>
          <w:tcPr>
            <w:tcW w:w="861" w:type="dxa"/>
            <w:tcBorders>
              <w:left w:val="nil"/>
              <w:bottom w:val="single" w:sz="4" w:space="0" w:color="000000" w:themeColor="text1"/>
              <w:right w:val="nil"/>
            </w:tcBorders>
          </w:tcPr>
          <w:p w14:paraId="7BE444D9" w14:textId="77777777" w:rsidR="003C14CB" w:rsidRPr="0035244E" w:rsidRDefault="003C14CB" w:rsidP="00A54CBF">
            <w:pPr>
              <w:spacing w:before="60" w:after="60"/>
              <w:jc w:val="right"/>
              <w:rPr>
                <w:sz w:val="20"/>
                <w:lang w:val="fr-BE"/>
              </w:rPr>
            </w:pPr>
            <w:r w:rsidRPr="0035244E">
              <w:rPr>
                <w:sz w:val="20"/>
              </w:rPr>
              <w:t>0,83</w:t>
            </w:r>
          </w:p>
        </w:tc>
        <w:tc>
          <w:tcPr>
            <w:tcW w:w="1273" w:type="dxa"/>
            <w:tcBorders>
              <w:left w:val="nil"/>
              <w:bottom w:val="single" w:sz="4" w:space="0" w:color="000000" w:themeColor="text1"/>
              <w:right w:val="nil"/>
            </w:tcBorders>
          </w:tcPr>
          <w:p w14:paraId="7F323C67" w14:textId="77777777" w:rsidR="003C14CB" w:rsidRPr="0035244E" w:rsidRDefault="003C14CB" w:rsidP="00A54CBF">
            <w:pPr>
              <w:spacing w:before="60" w:after="60"/>
              <w:jc w:val="right"/>
              <w:rPr>
                <w:sz w:val="20"/>
                <w:lang w:val="fr-BE"/>
              </w:rPr>
            </w:pPr>
            <w:r w:rsidRPr="0035244E">
              <w:rPr>
                <w:sz w:val="20"/>
              </w:rPr>
              <w:t>50</w:t>
            </w:r>
          </w:p>
        </w:tc>
        <w:tc>
          <w:tcPr>
            <w:tcW w:w="867" w:type="dxa"/>
            <w:tcBorders>
              <w:left w:val="nil"/>
              <w:bottom w:val="single" w:sz="4" w:space="0" w:color="000000" w:themeColor="text1"/>
              <w:right w:val="nil"/>
            </w:tcBorders>
          </w:tcPr>
          <w:p w14:paraId="45443A1F" w14:textId="77777777" w:rsidR="003C14CB" w:rsidRPr="0035244E" w:rsidRDefault="003C14CB" w:rsidP="00A54CBF">
            <w:pPr>
              <w:spacing w:before="60" w:after="60"/>
              <w:jc w:val="right"/>
              <w:rPr>
                <w:sz w:val="20"/>
                <w:lang w:val="fr-BE"/>
              </w:rPr>
            </w:pPr>
          </w:p>
        </w:tc>
      </w:tr>
      <w:tr w:rsidR="003C14CB" w:rsidRPr="0035244E" w14:paraId="7D1BC599" w14:textId="77777777" w:rsidTr="00912E09">
        <w:trPr>
          <w:jc w:val="center"/>
        </w:trPr>
        <w:tc>
          <w:tcPr>
            <w:tcW w:w="3085" w:type="dxa"/>
            <w:tcBorders>
              <w:left w:val="nil"/>
              <w:bottom w:val="nil"/>
              <w:right w:val="nil"/>
            </w:tcBorders>
          </w:tcPr>
          <w:p w14:paraId="118F59C6" w14:textId="79D4D821" w:rsidR="003C14CB" w:rsidRPr="00441792" w:rsidRDefault="003C14CB" w:rsidP="00A54CBF">
            <w:pPr>
              <w:spacing w:before="60" w:after="60"/>
              <w:rPr>
                <w:rFonts w:cs="Arial"/>
                <w:sz w:val="20"/>
                <w:szCs w:val="20"/>
                <w:lang w:val="fr-BE"/>
              </w:rPr>
            </w:pPr>
            <w:proofErr w:type="spellStart"/>
            <w:r w:rsidRPr="00441792">
              <w:rPr>
                <w:rFonts w:cs="Arial"/>
                <w:sz w:val="20"/>
                <w:szCs w:val="20"/>
              </w:rPr>
              <w:t>Vanobbergen</w:t>
            </w:r>
            <w:proofErr w:type="spellEnd"/>
            <w:r w:rsidRPr="00441792">
              <w:rPr>
                <w:rFonts w:cs="Arial"/>
                <w:sz w:val="20"/>
                <w:szCs w:val="20"/>
              </w:rPr>
              <w:t xml:space="preserve">, 1989 </w:t>
            </w:r>
            <w:r w:rsidR="00407462" w:rsidRPr="00441792">
              <w:rPr>
                <w:rFonts w:cs="Arial"/>
                <w:sz w:val="20"/>
                <w:szCs w:val="20"/>
                <w:lang w:val="fr-BE"/>
              </w:rPr>
              <w:fldChar w:fldCharType="begin">
                <w:fldData xml:space="preserve">PEVuZE5vdGU+PENpdGU+PEF1dGhvcj5QZWx0emVyPC9BdXRob3I+PFllYXI+MjAxNTwvWWVhcj48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==
</w:fldData>
              </w:fldChar>
            </w:r>
            <w:r w:rsidR="00407462" w:rsidRPr="00441792">
              <w:rPr>
                <w:rFonts w:cs="Arial"/>
                <w:sz w:val="20"/>
                <w:szCs w:val="20"/>
                <w:lang w:val="fr-BE"/>
              </w:rPr>
              <w:instrText xml:space="preserve"> ADDIN EN.CITE </w:instrText>
            </w:r>
            <w:r w:rsidR="00407462" w:rsidRPr="00441792">
              <w:rPr>
                <w:rFonts w:cs="Arial"/>
                <w:sz w:val="20"/>
                <w:szCs w:val="20"/>
                <w:lang w:val="fr-BE"/>
              </w:rPr>
              <w:fldChar w:fldCharType="begin">
                <w:fldData xml:space="preserve">PEVuZE5vdGU+PENpdGU+PEF1dGhvcj5QZWx0emVyPC9BdXRob3I+PFllYXI+MjAxNTwvWWVhcj48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==
</w:fldData>
              </w:fldChar>
            </w:r>
            <w:r w:rsidR="00407462" w:rsidRPr="00441792">
              <w:rPr>
                <w:rFonts w:cs="Arial"/>
                <w:sz w:val="20"/>
                <w:szCs w:val="20"/>
                <w:lang w:val="fr-BE"/>
              </w:rPr>
              <w:instrText xml:space="preserve"> ADDIN EN.CITE.DATA </w:instrText>
            </w:r>
            <w:r w:rsidR="00407462" w:rsidRPr="00441792">
              <w:rPr>
                <w:rFonts w:cs="Arial"/>
                <w:sz w:val="20"/>
                <w:szCs w:val="20"/>
                <w:lang w:val="fr-BE"/>
              </w:rPr>
            </w:r>
            <w:r w:rsidR="00407462" w:rsidRPr="00441792">
              <w:rPr>
                <w:rFonts w:cs="Arial"/>
                <w:sz w:val="20"/>
                <w:szCs w:val="20"/>
                <w:lang w:val="fr-BE"/>
              </w:rPr>
              <w:fldChar w:fldCharType="end"/>
            </w:r>
            <w:r w:rsidR="00407462" w:rsidRPr="00441792">
              <w:rPr>
                <w:rFonts w:cs="Arial"/>
                <w:sz w:val="20"/>
                <w:szCs w:val="20"/>
                <w:lang w:val="fr-BE"/>
              </w:rPr>
            </w:r>
            <w:r w:rsidR="00407462" w:rsidRPr="00441792">
              <w:rPr>
                <w:rFonts w:cs="Arial"/>
                <w:sz w:val="20"/>
                <w:szCs w:val="20"/>
                <w:lang w:val="fr-BE"/>
              </w:rPr>
              <w:fldChar w:fldCharType="separate"/>
            </w:r>
            <w:r w:rsidR="00407462" w:rsidRPr="00441792">
              <w:rPr>
                <w:rFonts w:cs="Arial"/>
                <w:noProof/>
                <w:sz w:val="20"/>
                <w:szCs w:val="20"/>
                <w:lang w:val="fr-BE"/>
              </w:rPr>
              <w:t>[</w:t>
            </w:r>
            <w:r w:rsidR="00407462" w:rsidRPr="00441792">
              <w:rPr>
                <w:rFonts w:cs="Arial"/>
                <w:sz w:val="20"/>
                <w:szCs w:val="20"/>
              </w:rPr>
              <w:t>13</w:t>
            </w:r>
            <w:r w:rsidR="00407462" w:rsidRPr="00441792">
              <w:rPr>
                <w:rFonts w:cs="Arial"/>
                <w:noProof/>
                <w:sz w:val="20"/>
                <w:szCs w:val="20"/>
                <w:lang w:val="fr-BE"/>
              </w:rPr>
              <w:t>]</w:t>
            </w:r>
            <w:r w:rsidR="00407462" w:rsidRPr="00441792">
              <w:rPr>
                <w:rFonts w:cs="Arial"/>
                <w:sz w:val="20"/>
                <w:szCs w:val="20"/>
                <w:lang w:val="fr-BE"/>
              </w:rPr>
              <w:fldChar w:fldCharType="end"/>
            </w:r>
          </w:p>
        </w:tc>
        <w:tc>
          <w:tcPr>
            <w:tcW w:w="1194" w:type="dxa"/>
            <w:tcBorders>
              <w:left w:val="nil"/>
              <w:bottom w:val="nil"/>
              <w:right w:val="nil"/>
            </w:tcBorders>
          </w:tcPr>
          <w:p w14:paraId="4373C38B" w14:textId="77777777" w:rsidR="003C14CB" w:rsidRPr="0035244E" w:rsidRDefault="003C14CB" w:rsidP="00A54CBF">
            <w:pPr>
              <w:spacing w:before="60" w:after="60"/>
              <w:rPr>
                <w:sz w:val="20"/>
                <w:lang w:val="fr-BE"/>
              </w:rPr>
            </w:pPr>
            <w:r w:rsidRPr="0035244E">
              <w:rPr>
                <w:sz w:val="20"/>
              </w:rPr>
              <w:t>Deinze</w:t>
            </w:r>
          </w:p>
        </w:tc>
        <w:tc>
          <w:tcPr>
            <w:tcW w:w="694" w:type="dxa"/>
            <w:tcBorders>
              <w:left w:val="nil"/>
              <w:bottom w:val="nil"/>
              <w:right w:val="nil"/>
            </w:tcBorders>
          </w:tcPr>
          <w:p w14:paraId="4B217154" w14:textId="77777777" w:rsidR="003C14CB" w:rsidRPr="0035244E" w:rsidRDefault="003C14CB" w:rsidP="00A54CBF">
            <w:pPr>
              <w:spacing w:before="60" w:after="60"/>
              <w:jc w:val="center"/>
              <w:rPr>
                <w:sz w:val="20"/>
                <w:lang w:val="fr-BE"/>
              </w:rPr>
            </w:pPr>
            <w:r w:rsidRPr="0035244E">
              <w:rPr>
                <w:sz w:val="20"/>
              </w:rPr>
              <w:t>300</w:t>
            </w:r>
          </w:p>
        </w:tc>
        <w:tc>
          <w:tcPr>
            <w:tcW w:w="992" w:type="dxa"/>
            <w:tcBorders>
              <w:left w:val="nil"/>
              <w:bottom w:val="nil"/>
              <w:right w:val="nil"/>
            </w:tcBorders>
          </w:tcPr>
          <w:p w14:paraId="5D058871" w14:textId="77777777" w:rsidR="003C14CB" w:rsidRPr="0035244E" w:rsidRDefault="003C14CB" w:rsidP="00A54CBF">
            <w:pPr>
              <w:spacing w:before="60" w:after="60"/>
              <w:jc w:val="center"/>
              <w:rPr>
                <w:sz w:val="20"/>
                <w:lang w:val="fr-BE"/>
              </w:rPr>
            </w:pPr>
            <w:r w:rsidRPr="0035244E">
              <w:rPr>
                <w:sz w:val="20"/>
              </w:rPr>
              <w:t>5 ans</w:t>
            </w:r>
          </w:p>
        </w:tc>
        <w:tc>
          <w:tcPr>
            <w:tcW w:w="861" w:type="dxa"/>
            <w:tcBorders>
              <w:left w:val="nil"/>
              <w:bottom w:val="nil"/>
              <w:right w:val="nil"/>
            </w:tcBorders>
          </w:tcPr>
          <w:p w14:paraId="38504A97" w14:textId="77777777" w:rsidR="003C14CB" w:rsidRPr="0035244E" w:rsidRDefault="003C14CB" w:rsidP="00A54CBF">
            <w:pPr>
              <w:spacing w:before="60" w:after="60"/>
              <w:jc w:val="right"/>
              <w:rPr>
                <w:sz w:val="20"/>
                <w:lang w:val="fr-BE"/>
              </w:rPr>
            </w:pPr>
            <w:r w:rsidRPr="0035244E">
              <w:rPr>
                <w:sz w:val="20"/>
              </w:rPr>
              <w:t>2,66</w:t>
            </w:r>
          </w:p>
        </w:tc>
        <w:tc>
          <w:tcPr>
            <w:tcW w:w="1273" w:type="dxa"/>
            <w:tcBorders>
              <w:left w:val="nil"/>
              <w:bottom w:val="nil"/>
              <w:right w:val="nil"/>
            </w:tcBorders>
          </w:tcPr>
          <w:p w14:paraId="7B4A6023" w14:textId="77777777" w:rsidR="003C14CB" w:rsidRPr="0035244E" w:rsidRDefault="003C14CB" w:rsidP="00A54CBF">
            <w:pPr>
              <w:spacing w:before="60" w:after="60"/>
              <w:jc w:val="right"/>
              <w:rPr>
                <w:sz w:val="20"/>
                <w:lang w:val="fr-BE"/>
              </w:rPr>
            </w:pPr>
            <w:r w:rsidRPr="0035244E">
              <w:rPr>
                <w:sz w:val="20"/>
              </w:rPr>
              <w:t>68</w:t>
            </w:r>
          </w:p>
        </w:tc>
        <w:tc>
          <w:tcPr>
            <w:tcW w:w="867" w:type="dxa"/>
            <w:tcBorders>
              <w:left w:val="nil"/>
              <w:bottom w:val="nil"/>
              <w:right w:val="nil"/>
            </w:tcBorders>
          </w:tcPr>
          <w:p w14:paraId="6F572462" w14:textId="77777777" w:rsidR="003C14CB" w:rsidRPr="0035244E" w:rsidRDefault="003C14CB" w:rsidP="00A54CBF">
            <w:pPr>
              <w:spacing w:before="60" w:after="60"/>
              <w:jc w:val="right"/>
              <w:rPr>
                <w:sz w:val="20"/>
                <w:lang w:val="fr-BE"/>
              </w:rPr>
            </w:pPr>
          </w:p>
        </w:tc>
      </w:tr>
      <w:tr w:rsidR="003C14CB" w:rsidRPr="0035244E" w14:paraId="01D4616C" w14:textId="77777777" w:rsidTr="00912E09">
        <w:trPr>
          <w:jc w:val="center"/>
        </w:trPr>
        <w:tc>
          <w:tcPr>
            <w:tcW w:w="3085" w:type="dxa"/>
            <w:tcBorders>
              <w:top w:val="nil"/>
              <w:left w:val="nil"/>
              <w:bottom w:val="nil"/>
              <w:right w:val="nil"/>
            </w:tcBorders>
          </w:tcPr>
          <w:p w14:paraId="2350FE65" w14:textId="7B23F5EA" w:rsidR="003C14CB" w:rsidRPr="00441792" w:rsidRDefault="003C14CB" w:rsidP="00A54CBF">
            <w:pPr>
              <w:spacing w:before="60" w:after="60"/>
              <w:rPr>
                <w:rFonts w:cs="Arial"/>
                <w:sz w:val="20"/>
                <w:szCs w:val="20"/>
                <w:lang w:val="fr-BE"/>
              </w:rPr>
            </w:pPr>
            <w:proofErr w:type="spellStart"/>
            <w:r w:rsidRPr="00441792">
              <w:rPr>
                <w:rFonts w:cs="Arial"/>
                <w:sz w:val="20"/>
                <w:szCs w:val="20"/>
              </w:rPr>
              <w:t>Declerck</w:t>
            </w:r>
            <w:proofErr w:type="spellEnd"/>
            <w:r w:rsidRPr="00441792">
              <w:rPr>
                <w:rFonts w:cs="Arial"/>
                <w:sz w:val="20"/>
                <w:szCs w:val="20"/>
              </w:rPr>
              <w:t xml:space="preserve"> et </w:t>
            </w:r>
            <w:proofErr w:type="spellStart"/>
            <w:r w:rsidR="003026CA" w:rsidRPr="00441792">
              <w:rPr>
                <w:rFonts w:cs="Arial"/>
                <w:sz w:val="20"/>
                <w:szCs w:val="20"/>
              </w:rPr>
              <w:t>Goffin</w:t>
            </w:r>
            <w:proofErr w:type="spellEnd"/>
            <w:r w:rsidRPr="00441792">
              <w:rPr>
                <w:rFonts w:cs="Arial"/>
                <w:sz w:val="20"/>
                <w:szCs w:val="20"/>
              </w:rPr>
              <w:t>, 1992</w:t>
            </w:r>
            <w:r w:rsidR="003026CA" w:rsidRPr="00441792">
              <w:rPr>
                <w:rFonts w:cs="Arial"/>
                <w:sz w:val="20"/>
                <w:szCs w:val="20"/>
              </w:rPr>
              <w:t xml:space="preserve"> </w:t>
            </w:r>
            <w:r w:rsidR="00407462" w:rsidRPr="00441792">
              <w:rPr>
                <w:rFonts w:cs="Arial"/>
                <w:sz w:val="20"/>
                <w:szCs w:val="20"/>
                <w:lang w:val="fr-BE"/>
              </w:rPr>
              <w:fldChar w:fldCharType="begin">
                <w:fldData xml:space="preserve">PEVuZE5vdGU+PENpdGU+PEF1dGhvcj5QZWx0emVyPC9BdXRob3I+PFllYXI+MjAxNTwvWWVhcj48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==
</w:fldData>
              </w:fldChar>
            </w:r>
            <w:r w:rsidR="00407462" w:rsidRPr="00441792">
              <w:rPr>
                <w:rFonts w:cs="Arial"/>
                <w:sz w:val="20"/>
                <w:szCs w:val="20"/>
                <w:lang w:val="fr-BE"/>
              </w:rPr>
              <w:instrText xml:space="preserve"> ADDIN EN.CITE </w:instrText>
            </w:r>
            <w:r w:rsidR="00407462" w:rsidRPr="00441792">
              <w:rPr>
                <w:rFonts w:cs="Arial"/>
                <w:sz w:val="20"/>
                <w:szCs w:val="20"/>
                <w:lang w:val="fr-BE"/>
              </w:rPr>
              <w:fldChar w:fldCharType="begin">
                <w:fldData xml:space="preserve">PEVuZE5vdGU+PENpdGU+PEF1dGhvcj5QZWx0emVyPC9BdXRob3I+PFllYXI+MjAxNTwvWWVhcj48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==
</w:fldData>
              </w:fldChar>
            </w:r>
            <w:r w:rsidR="00407462" w:rsidRPr="00441792">
              <w:rPr>
                <w:rFonts w:cs="Arial"/>
                <w:sz w:val="20"/>
                <w:szCs w:val="20"/>
                <w:lang w:val="fr-BE"/>
              </w:rPr>
              <w:instrText xml:space="preserve"> ADDIN EN.CITE.DATA </w:instrText>
            </w:r>
            <w:r w:rsidR="00407462" w:rsidRPr="00441792">
              <w:rPr>
                <w:rFonts w:cs="Arial"/>
                <w:sz w:val="20"/>
                <w:szCs w:val="20"/>
                <w:lang w:val="fr-BE"/>
              </w:rPr>
            </w:r>
            <w:r w:rsidR="00407462" w:rsidRPr="00441792">
              <w:rPr>
                <w:rFonts w:cs="Arial"/>
                <w:sz w:val="20"/>
                <w:szCs w:val="20"/>
                <w:lang w:val="fr-BE"/>
              </w:rPr>
              <w:fldChar w:fldCharType="end"/>
            </w:r>
            <w:r w:rsidR="00407462" w:rsidRPr="00441792">
              <w:rPr>
                <w:rFonts w:cs="Arial"/>
                <w:sz w:val="20"/>
                <w:szCs w:val="20"/>
                <w:lang w:val="fr-BE"/>
              </w:rPr>
            </w:r>
            <w:r w:rsidR="00407462" w:rsidRPr="00441792">
              <w:rPr>
                <w:rFonts w:cs="Arial"/>
                <w:sz w:val="20"/>
                <w:szCs w:val="20"/>
                <w:lang w:val="fr-BE"/>
              </w:rPr>
              <w:fldChar w:fldCharType="separate"/>
            </w:r>
            <w:r w:rsidR="00407462" w:rsidRPr="00441792">
              <w:rPr>
                <w:rFonts w:cs="Arial"/>
                <w:noProof/>
                <w:sz w:val="20"/>
                <w:szCs w:val="20"/>
                <w:lang w:val="fr-BE"/>
              </w:rPr>
              <w:t>[</w:t>
            </w:r>
            <w:r w:rsidR="00407462" w:rsidRPr="00441792">
              <w:rPr>
                <w:rFonts w:cs="Arial"/>
                <w:sz w:val="20"/>
                <w:szCs w:val="20"/>
              </w:rPr>
              <w:t>14</w:t>
            </w:r>
            <w:r w:rsidR="00407462" w:rsidRPr="00441792">
              <w:rPr>
                <w:rFonts w:cs="Arial"/>
                <w:noProof/>
                <w:sz w:val="20"/>
                <w:szCs w:val="20"/>
                <w:lang w:val="fr-BE"/>
              </w:rPr>
              <w:t>]</w:t>
            </w:r>
            <w:r w:rsidR="00407462" w:rsidRPr="00441792">
              <w:rPr>
                <w:rFonts w:cs="Arial"/>
                <w:sz w:val="20"/>
                <w:szCs w:val="20"/>
                <w:lang w:val="fr-BE"/>
              </w:rPr>
              <w:fldChar w:fldCharType="end"/>
            </w:r>
          </w:p>
        </w:tc>
        <w:tc>
          <w:tcPr>
            <w:tcW w:w="1194" w:type="dxa"/>
            <w:tcBorders>
              <w:top w:val="nil"/>
              <w:left w:val="nil"/>
              <w:bottom w:val="nil"/>
              <w:right w:val="nil"/>
            </w:tcBorders>
          </w:tcPr>
          <w:p w14:paraId="753C2EBF" w14:textId="77777777" w:rsidR="003C14CB" w:rsidRPr="0035244E" w:rsidRDefault="003C14CB" w:rsidP="00A54CBF">
            <w:pPr>
              <w:spacing w:before="60" w:after="60"/>
              <w:rPr>
                <w:sz w:val="20"/>
                <w:lang w:val="fr-BE"/>
              </w:rPr>
            </w:pPr>
            <w:r w:rsidRPr="0035244E">
              <w:rPr>
                <w:sz w:val="20"/>
              </w:rPr>
              <w:t>Flandre</w:t>
            </w:r>
          </w:p>
        </w:tc>
        <w:tc>
          <w:tcPr>
            <w:tcW w:w="694" w:type="dxa"/>
            <w:tcBorders>
              <w:top w:val="nil"/>
              <w:left w:val="nil"/>
              <w:bottom w:val="nil"/>
              <w:right w:val="nil"/>
            </w:tcBorders>
          </w:tcPr>
          <w:p w14:paraId="20DA4F39" w14:textId="77777777" w:rsidR="003C14CB" w:rsidRPr="0035244E" w:rsidRDefault="003C14CB" w:rsidP="00A54CBF">
            <w:pPr>
              <w:spacing w:before="60" w:after="60"/>
              <w:jc w:val="center"/>
              <w:rPr>
                <w:sz w:val="20"/>
                <w:lang w:val="fr-BE"/>
              </w:rPr>
            </w:pPr>
            <w:r w:rsidRPr="0035244E">
              <w:rPr>
                <w:sz w:val="20"/>
              </w:rPr>
              <w:t>3534</w:t>
            </w:r>
          </w:p>
        </w:tc>
        <w:tc>
          <w:tcPr>
            <w:tcW w:w="992" w:type="dxa"/>
            <w:tcBorders>
              <w:top w:val="nil"/>
              <w:left w:val="nil"/>
              <w:bottom w:val="nil"/>
              <w:right w:val="nil"/>
            </w:tcBorders>
          </w:tcPr>
          <w:p w14:paraId="721DFEAB" w14:textId="77777777" w:rsidR="003C14CB" w:rsidRPr="0035244E" w:rsidRDefault="003C14CB" w:rsidP="00A54CBF">
            <w:pPr>
              <w:spacing w:before="60" w:after="60"/>
              <w:jc w:val="center"/>
              <w:rPr>
                <w:sz w:val="20"/>
                <w:lang w:val="fr-BE"/>
              </w:rPr>
            </w:pPr>
            <w:r w:rsidRPr="0035244E">
              <w:rPr>
                <w:sz w:val="20"/>
              </w:rPr>
              <w:t>5 ans</w:t>
            </w:r>
          </w:p>
        </w:tc>
        <w:tc>
          <w:tcPr>
            <w:tcW w:w="861" w:type="dxa"/>
            <w:tcBorders>
              <w:top w:val="nil"/>
              <w:left w:val="nil"/>
              <w:bottom w:val="nil"/>
              <w:right w:val="nil"/>
            </w:tcBorders>
          </w:tcPr>
          <w:p w14:paraId="03BFD279" w14:textId="77777777" w:rsidR="003C14CB" w:rsidRPr="0035244E" w:rsidRDefault="003C14CB" w:rsidP="00A54CBF">
            <w:pPr>
              <w:spacing w:before="60" w:after="60"/>
              <w:jc w:val="right"/>
              <w:rPr>
                <w:sz w:val="20"/>
                <w:lang w:val="fr-BE"/>
              </w:rPr>
            </w:pPr>
            <w:r w:rsidRPr="0035244E">
              <w:rPr>
                <w:sz w:val="20"/>
              </w:rPr>
              <w:t>1,65</w:t>
            </w:r>
          </w:p>
        </w:tc>
        <w:tc>
          <w:tcPr>
            <w:tcW w:w="1273" w:type="dxa"/>
            <w:tcBorders>
              <w:top w:val="nil"/>
              <w:left w:val="nil"/>
              <w:bottom w:val="nil"/>
              <w:right w:val="nil"/>
            </w:tcBorders>
          </w:tcPr>
          <w:p w14:paraId="70FA123E" w14:textId="77777777" w:rsidR="003C14CB" w:rsidRPr="0035244E" w:rsidRDefault="003C14CB" w:rsidP="00A54CBF">
            <w:pPr>
              <w:spacing w:before="60" w:after="60"/>
              <w:jc w:val="right"/>
              <w:rPr>
                <w:sz w:val="20"/>
                <w:lang w:val="fr-BE"/>
              </w:rPr>
            </w:pPr>
            <w:r w:rsidRPr="0035244E">
              <w:rPr>
                <w:sz w:val="20"/>
              </w:rPr>
              <w:t>41</w:t>
            </w:r>
          </w:p>
        </w:tc>
        <w:tc>
          <w:tcPr>
            <w:tcW w:w="867" w:type="dxa"/>
            <w:tcBorders>
              <w:top w:val="nil"/>
              <w:left w:val="nil"/>
              <w:bottom w:val="nil"/>
              <w:right w:val="nil"/>
            </w:tcBorders>
          </w:tcPr>
          <w:p w14:paraId="449ACDC2" w14:textId="77777777" w:rsidR="003C14CB" w:rsidRPr="0035244E" w:rsidRDefault="003C14CB" w:rsidP="00A54CBF">
            <w:pPr>
              <w:spacing w:before="60" w:after="60"/>
              <w:jc w:val="right"/>
              <w:rPr>
                <w:sz w:val="20"/>
                <w:lang w:val="fr-BE"/>
              </w:rPr>
            </w:pPr>
          </w:p>
        </w:tc>
      </w:tr>
      <w:tr w:rsidR="003C14CB" w:rsidRPr="0035244E" w14:paraId="38A00F10" w14:textId="77777777" w:rsidTr="00912E09">
        <w:trPr>
          <w:jc w:val="center"/>
        </w:trPr>
        <w:tc>
          <w:tcPr>
            <w:tcW w:w="3085" w:type="dxa"/>
            <w:tcBorders>
              <w:top w:val="nil"/>
              <w:left w:val="nil"/>
              <w:right w:val="nil"/>
            </w:tcBorders>
          </w:tcPr>
          <w:p w14:paraId="4BAA2CD2" w14:textId="2538C744" w:rsidR="003C14CB" w:rsidRPr="00441792" w:rsidRDefault="003C14CB" w:rsidP="00A54CBF">
            <w:pPr>
              <w:spacing w:before="60" w:after="60"/>
              <w:rPr>
                <w:rFonts w:cs="Arial"/>
                <w:sz w:val="20"/>
                <w:szCs w:val="20"/>
                <w:lang w:val="fr-BE"/>
              </w:rPr>
            </w:pPr>
            <w:r w:rsidRPr="00441792">
              <w:rPr>
                <w:rFonts w:cs="Arial"/>
                <w:sz w:val="20"/>
                <w:szCs w:val="20"/>
              </w:rPr>
              <w:t xml:space="preserve">Bolin et al., 1996 </w:t>
            </w:r>
            <w:r w:rsidR="00407462" w:rsidRPr="00441792">
              <w:rPr>
                <w:rFonts w:cs="Arial"/>
                <w:sz w:val="20"/>
                <w:szCs w:val="20"/>
                <w:lang w:val="fr-BE"/>
              </w:rPr>
              <w:fldChar w:fldCharType="begin">
                <w:fldData xml:space="preserve">PEVuZE5vdGU+PENpdGU+PEF1dGhvcj5QZWx0emVyPC9BdXRob3I+PFllYXI+MjAxNTwvWWVhcj48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==
</w:fldData>
              </w:fldChar>
            </w:r>
            <w:r w:rsidR="00407462" w:rsidRPr="00441792">
              <w:rPr>
                <w:rFonts w:cs="Arial"/>
                <w:sz w:val="20"/>
                <w:szCs w:val="20"/>
                <w:lang w:val="fr-BE"/>
              </w:rPr>
              <w:instrText xml:space="preserve"> ADDIN EN.CITE </w:instrText>
            </w:r>
            <w:r w:rsidR="00407462" w:rsidRPr="00441792">
              <w:rPr>
                <w:rFonts w:cs="Arial"/>
                <w:sz w:val="20"/>
                <w:szCs w:val="20"/>
                <w:lang w:val="fr-BE"/>
              </w:rPr>
              <w:fldChar w:fldCharType="begin">
                <w:fldData xml:space="preserve">PEVuZE5vdGU+PENpdGU+PEF1dGhvcj5QZWx0emVyPC9BdXRob3I+PFllYXI+MjAxNTwvWWVhcj48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==
</w:fldData>
              </w:fldChar>
            </w:r>
            <w:r w:rsidR="00407462" w:rsidRPr="00441792">
              <w:rPr>
                <w:rFonts w:cs="Arial"/>
                <w:sz w:val="20"/>
                <w:szCs w:val="20"/>
                <w:lang w:val="fr-BE"/>
              </w:rPr>
              <w:instrText xml:space="preserve"> ADDIN EN.CITE.DATA </w:instrText>
            </w:r>
            <w:r w:rsidR="00407462" w:rsidRPr="00441792">
              <w:rPr>
                <w:rFonts w:cs="Arial"/>
                <w:sz w:val="20"/>
                <w:szCs w:val="20"/>
                <w:lang w:val="fr-BE"/>
              </w:rPr>
            </w:r>
            <w:r w:rsidR="00407462" w:rsidRPr="00441792">
              <w:rPr>
                <w:rFonts w:cs="Arial"/>
                <w:sz w:val="20"/>
                <w:szCs w:val="20"/>
                <w:lang w:val="fr-BE"/>
              </w:rPr>
              <w:fldChar w:fldCharType="end"/>
            </w:r>
            <w:r w:rsidR="00407462" w:rsidRPr="00441792">
              <w:rPr>
                <w:rFonts w:cs="Arial"/>
                <w:sz w:val="20"/>
                <w:szCs w:val="20"/>
                <w:lang w:val="fr-BE"/>
              </w:rPr>
            </w:r>
            <w:r w:rsidR="00407462" w:rsidRPr="00441792">
              <w:rPr>
                <w:rFonts w:cs="Arial"/>
                <w:sz w:val="20"/>
                <w:szCs w:val="20"/>
                <w:lang w:val="fr-BE"/>
              </w:rPr>
              <w:fldChar w:fldCharType="separate"/>
            </w:r>
            <w:r w:rsidR="00407462" w:rsidRPr="00441792">
              <w:rPr>
                <w:rFonts w:cs="Arial"/>
                <w:noProof/>
                <w:sz w:val="20"/>
                <w:szCs w:val="20"/>
                <w:lang w:val="fr-BE"/>
              </w:rPr>
              <w:t>[</w:t>
            </w:r>
            <w:r w:rsidR="00407462" w:rsidRPr="00441792">
              <w:rPr>
                <w:rFonts w:cs="Arial"/>
                <w:sz w:val="20"/>
                <w:szCs w:val="20"/>
              </w:rPr>
              <w:t>15</w:t>
            </w:r>
            <w:r w:rsidR="00407462" w:rsidRPr="00441792">
              <w:rPr>
                <w:rFonts w:cs="Arial"/>
                <w:noProof/>
                <w:sz w:val="20"/>
                <w:szCs w:val="20"/>
                <w:lang w:val="fr-BE"/>
              </w:rPr>
              <w:t>]</w:t>
            </w:r>
            <w:r w:rsidR="00407462" w:rsidRPr="00441792">
              <w:rPr>
                <w:rFonts w:cs="Arial"/>
                <w:sz w:val="20"/>
                <w:szCs w:val="20"/>
                <w:lang w:val="fr-BE"/>
              </w:rPr>
              <w:fldChar w:fldCharType="end"/>
            </w:r>
          </w:p>
        </w:tc>
        <w:tc>
          <w:tcPr>
            <w:tcW w:w="1194" w:type="dxa"/>
            <w:tcBorders>
              <w:top w:val="nil"/>
              <w:left w:val="nil"/>
              <w:right w:val="nil"/>
            </w:tcBorders>
          </w:tcPr>
          <w:p w14:paraId="5A866428" w14:textId="77777777" w:rsidR="003C14CB" w:rsidRPr="0035244E" w:rsidRDefault="003C14CB" w:rsidP="00A54CBF">
            <w:pPr>
              <w:spacing w:before="60" w:after="60"/>
              <w:rPr>
                <w:sz w:val="20"/>
                <w:lang w:val="fr-BE"/>
              </w:rPr>
            </w:pPr>
            <w:proofErr w:type="spellStart"/>
            <w:r w:rsidRPr="0035244E">
              <w:rPr>
                <w:sz w:val="20"/>
              </w:rPr>
              <w:t>Ghent</w:t>
            </w:r>
            <w:proofErr w:type="spellEnd"/>
          </w:p>
        </w:tc>
        <w:tc>
          <w:tcPr>
            <w:tcW w:w="694" w:type="dxa"/>
            <w:tcBorders>
              <w:top w:val="nil"/>
              <w:left w:val="nil"/>
              <w:right w:val="nil"/>
            </w:tcBorders>
          </w:tcPr>
          <w:p w14:paraId="70BD4AA3" w14:textId="77777777" w:rsidR="003C14CB" w:rsidRPr="0035244E" w:rsidRDefault="003C14CB" w:rsidP="00A54CBF">
            <w:pPr>
              <w:spacing w:before="60" w:after="60"/>
              <w:jc w:val="center"/>
              <w:rPr>
                <w:sz w:val="20"/>
                <w:lang w:val="fr-BE"/>
              </w:rPr>
            </w:pPr>
            <w:r w:rsidRPr="0035244E">
              <w:rPr>
                <w:sz w:val="20"/>
              </w:rPr>
              <w:t>200</w:t>
            </w:r>
          </w:p>
        </w:tc>
        <w:tc>
          <w:tcPr>
            <w:tcW w:w="992" w:type="dxa"/>
            <w:tcBorders>
              <w:top w:val="nil"/>
              <w:left w:val="nil"/>
              <w:right w:val="nil"/>
            </w:tcBorders>
          </w:tcPr>
          <w:p w14:paraId="28E555F0" w14:textId="77777777" w:rsidR="003C14CB" w:rsidRPr="0035244E" w:rsidRDefault="003C14CB" w:rsidP="00A54CBF">
            <w:pPr>
              <w:spacing w:before="60" w:after="60"/>
              <w:jc w:val="center"/>
              <w:rPr>
                <w:sz w:val="20"/>
                <w:lang w:val="fr-BE"/>
              </w:rPr>
            </w:pPr>
            <w:r w:rsidRPr="0035244E">
              <w:rPr>
                <w:sz w:val="20"/>
              </w:rPr>
              <w:t>5 ans</w:t>
            </w:r>
          </w:p>
        </w:tc>
        <w:tc>
          <w:tcPr>
            <w:tcW w:w="861" w:type="dxa"/>
            <w:tcBorders>
              <w:top w:val="nil"/>
              <w:left w:val="nil"/>
              <w:right w:val="nil"/>
            </w:tcBorders>
          </w:tcPr>
          <w:p w14:paraId="011EA272" w14:textId="77777777" w:rsidR="003C14CB" w:rsidRPr="0035244E" w:rsidRDefault="003C14CB" w:rsidP="00A54CBF">
            <w:pPr>
              <w:spacing w:before="60" w:after="60"/>
              <w:jc w:val="right"/>
              <w:rPr>
                <w:sz w:val="20"/>
                <w:lang w:val="fr-BE"/>
              </w:rPr>
            </w:pPr>
            <w:r w:rsidRPr="0035244E">
              <w:rPr>
                <w:sz w:val="20"/>
              </w:rPr>
              <w:t>1,38</w:t>
            </w:r>
          </w:p>
        </w:tc>
        <w:tc>
          <w:tcPr>
            <w:tcW w:w="1273" w:type="dxa"/>
            <w:tcBorders>
              <w:top w:val="nil"/>
              <w:left w:val="nil"/>
              <w:right w:val="nil"/>
            </w:tcBorders>
          </w:tcPr>
          <w:p w14:paraId="0F4AA31E" w14:textId="77777777" w:rsidR="003C14CB" w:rsidRPr="0035244E" w:rsidRDefault="003C14CB" w:rsidP="00A54CBF">
            <w:pPr>
              <w:spacing w:before="60" w:after="60"/>
              <w:jc w:val="right"/>
              <w:rPr>
                <w:sz w:val="20"/>
                <w:lang w:val="fr-BE"/>
              </w:rPr>
            </w:pPr>
            <w:r w:rsidRPr="0035244E">
              <w:rPr>
                <w:sz w:val="20"/>
              </w:rPr>
              <w:t>44</w:t>
            </w:r>
          </w:p>
        </w:tc>
        <w:tc>
          <w:tcPr>
            <w:tcW w:w="867" w:type="dxa"/>
            <w:tcBorders>
              <w:top w:val="nil"/>
              <w:left w:val="nil"/>
              <w:right w:val="nil"/>
            </w:tcBorders>
          </w:tcPr>
          <w:p w14:paraId="3D60761D" w14:textId="77777777" w:rsidR="003C14CB" w:rsidRPr="0035244E" w:rsidRDefault="003C14CB" w:rsidP="00A54CBF">
            <w:pPr>
              <w:spacing w:before="60" w:after="60"/>
              <w:jc w:val="right"/>
              <w:rPr>
                <w:sz w:val="20"/>
                <w:lang w:val="fr-BE"/>
              </w:rPr>
            </w:pPr>
          </w:p>
        </w:tc>
      </w:tr>
      <w:tr w:rsidR="003C14CB" w:rsidRPr="0035244E" w14:paraId="226AC7C9" w14:textId="77777777" w:rsidTr="00912E09">
        <w:trPr>
          <w:jc w:val="center"/>
        </w:trPr>
        <w:tc>
          <w:tcPr>
            <w:tcW w:w="3085" w:type="dxa"/>
            <w:tcBorders>
              <w:left w:val="nil"/>
              <w:bottom w:val="single" w:sz="4" w:space="0" w:color="000000" w:themeColor="text1"/>
              <w:right w:val="nil"/>
            </w:tcBorders>
          </w:tcPr>
          <w:p w14:paraId="6F6EB6C5" w14:textId="75B8E982" w:rsidR="003C14CB" w:rsidRPr="00441792" w:rsidRDefault="003C14CB" w:rsidP="00A54CBF">
            <w:pPr>
              <w:spacing w:before="60" w:after="60"/>
              <w:rPr>
                <w:rFonts w:cs="Arial"/>
                <w:sz w:val="20"/>
                <w:szCs w:val="20"/>
                <w:lang w:val="fr-BE"/>
              </w:rPr>
            </w:pPr>
            <w:r w:rsidRPr="00441792">
              <w:rPr>
                <w:rFonts w:cs="Arial"/>
                <w:sz w:val="20"/>
                <w:szCs w:val="20"/>
              </w:rPr>
              <w:t xml:space="preserve">Carvalho et al., 2004 </w:t>
            </w:r>
            <w:r w:rsidR="00407462" w:rsidRPr="00441792">
              <w:rPr>
                <w:rFonts w:cs="Arial"/>
                <w:sz w:val="20"/>
                <w:szCs w:val="20"/>
                <w:lang w:val="fr-BE"/>
              </w:rPr>
              <w:fldChar w:fldCharType="begin">
                <w:fldData xml:space="preserve">PEVuZE5vdGU+PENpdGU+PEF1dGhvcj5QZWx0emVyPC9BdXRob3I+PFllYXI+MjAxNTwvWWVhcj48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==
</w:fldData>
              </w:fldChar>
            </w:r>
            <w:r w:rsidR="00407462" w:rsidRPr="00441792">
              <w:rPr>
                <w:rFonts w:cs="Arial"/>
                <w:sz w:val="20"/>
                <w:szCs w:val="20"/>
                <w:lang w:val="fr-BE"/>
              </w:rPr>
              <w:instrText xml:space="preserve"> ADDIN EN.CITE </w:instrText>
            </w:r>
            <w:r w:rsidR="00407462" w:rsidRPr="00441792">
              <w:rPr>
                <w:rFonts w:cs="Arial"/>
                <w:sz w:val="20"/>
                <w:szCs w:val="20"/>
                <w:lang w:val="fr-BE"/>
              </w:rPr>
              <w:fldChar w:fldCharType="begin">
                <w:fldData xml:space="preserve">PEVuZE5vdGU+PENpdGU+PEF1dGhvcj5QZWx0emVyPC9BdXRob3I+PFllYXI+MjAxNTwvWWVhcj48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==
</w:fldData>
              </w:fldChar>
            </w:r>
            <w:r w:rsidR="00407462" w:rsidRPr="00441792">
              <w:rPr>
                <w:rFonts w:cs="Arial"/>
                <w:sz w:val="20"/>
                <w:szCs w:val="20"/>
                <w:lang w:val="fr-BE"/>
              </w:rPr>
              <w:instrText xml:space="preserve"> ADDIN EN.CITE.DATA </w:instrText>
            </w:r>
            <w:r w:rsidR="00407462" w:rsidRPr="00441792">
              <w:rPr>
                <w:rFonts w:cs="Arial"/>
                <w:sz w:val="20"/>
                <w:szCs w:val="20"/>
                <w:lang w:val="fr-BE"/>
              </w:rPr>
            </w:r>
            <w:r w:rsidR="00407462" w:rsidRPr="00441792">
              <w:rPr>
                <w:rFonts w:cs="Arial"/>
                <w:sz w:val="20"/>
                <w:szCs w:val="20"/>
                <w:lang w:val="fr-BE"/>
              </w:rPr>
              <w:fldChar w:fldCharType="end"/>
            </w:r>
            <w:r w:rsidR="00407462" w:rsidRPr="00441792">
              <w:rPr>
                <w:rFonts w:cs="Arial"/>
                <w:sz w:val="20"/>
                <w:szCs w:val="20"/>
                <w:lang w:val="fr-BE"/>
              </w:rPr>
            </w:r>
            <w:r w:rsidR="00407462" w:rsidRPr="00441792">
              <w:rPr>
                <w:rFonts w:cs="Arial"/>
                <w:sz w:val="20"/>
                <w:szCs w:val="20"/>
                <w:lang w:val="fr-BE"/>
              </w:rPr>
              <w:fldChar w:fldCharType="separate"/>
            </w:r>
            <w:r w:rsidR="00407462" w:rsidRPr="00441792">
              <w:rPr>
                <w:rFonts w:cs="Arial"/>
                <w:noProof/>
                <w:sz w:val="20"/>
                <w:szCs w:val="20"/>
                <w:lang w:val="fr-BE"/>
              </w:rPr>
              <w:t>[</w:t>
            </w:r>
            <w:r w:rsidR="00407462" w:rsidRPr="00441792">
              <w:rPr>
                <w:rFonts w:cs="Arial"/>
                <w:sz w:val="20"/>
                <w:szCs w:val="20"/>
              </w:rPr>
              <w:t>16</w:t>
            </w:r>
            <w:r w:rsidR="00407462" w:rsidRPr="00441792">
              <w:rPr>
                <w:rFonts w:cs="Arial"/>
                <w:noProof/>
                <w:sz w:val="20"/>
                <w:szCs w:val="20"/>
                <w:lang w:val="fr-BE"/>
              </w:rPr>
              <w:t>]</w:t>
            </w:r>
            <w:r w:rsidR="00407462" w:rsidRPr="00441792">
              <w:rPr>
                <w:rFonts w:cs="Arial"/>
                <w:sz w:val="20"/>
                <w:szCs w:val="20"/>
                <w:lang w:val="fr-BE"/>
              </w:rPr>
              <w:fldChar w:fldCharType="end"/>
            </w:r>
          </w:p>
        </w:tc>
        <w:tc>
          <w:tcPr>
            <w:tcW w:w="1194" w:type="dxa"/>
            <w:tcBorders>
              <w:left w:val="nil"/>
              <w:bottom w:val="single" w:sz="4" w:space="0" w:color="000000" w:themeColor="text1"/>
              <w:right w:val="nil"/>
            </w:tcBorders>
          </w:tcPr>
          <w:p w14:paraId="05669B3B" w14:textId="77777777" w:rsidR="003C14CB" w:rsidRPr="0035244E" w:rsidRDefault="003C14CB" w:rsidP="00A54CBF">
            <w:pPr>
              <w:spacing w:before="60" w:after="60"/>
              <w:rPr>
                <w:sz w:val="20"/>
                <w:lang w:val="fr-BE"/>
              </w:rPr>
            </w:pPr>
            <w:r w:rsidRPr="0035244E">
              <w:rPr>
                <w:sz w:val="20"/>
              </w:rPr>
              <w:t>Bruxelles</w:t>
            </w:r>
          </w:p>
        </w:tc>
        <w:tc>
          <w:tcPr>
            <w:tcW w:w="694" w:type="dxa"/>
            <w:tcBorders>
              <w:left w:val="nil"/>
              <w:bottom w:val="single" w:sz="4" w:space="0" w:color="000000" w:themeColor="text1"/>
              <w:right w:val="nil"/>
            </w:tcBorders>
          </w:tcPr>
          <w:p w14:paraId="4C5DDD0E" w14:textId="77777777" w:rsidR="003C14CB" w:rsidRPr="0035244E" w:rsidRDefault="003C14CB" w:rsidP="00A54CBF">
            <w:pPr>
              <w:spacing w:before="60" w:after="60"/>
              <w:jc w:val="center"/>
              <w:rPr>
                <w:sz w:val="20"/>
                <w:lang w:val="fr-BE"/>
              </w:rPr>
            </w:pPr>
            <w:r w:rsidRPr="0035244E">
              <w:rPr>
                <w:sz w:val="20"/>
              </w:rPr>
              <w:t>473</w:t>
            </w:r>
          </w:p>
        </w:tc>
        <w:tc>
          <w:tcPr>
            <w:tcW w:w="992" w:type="dxa"/>
            <w:tcBorders>
              <w:left w:val="nil"/>
              <w:bottom w:val="single" w:sz="4" w:space="0" w:color="000000" w:themeColor="text1"/>
              <w:right w:val="nil"/>
            </w:tcBorders>
          </w:tcPr>
          <w:p w14:paraId="47F64BE2" w14:textId="77777777" w:rsidR="003C14CB" w:rsidRPr="0035244E" w:rsidRDefault="003C14CB" w:rsidP="00A54CBF">
            <w:pPr>
              <w:spacing w:before="60" w:after="60"/>
              <w:jc w:val="center"/>
              <w:rPr>
                <w:sz w:val="20"/>
                <w:lang w:val="fr-BE"/>
              </w:rPr>
            </w:pPr>
            <w:r w:rsidRPr="0035244E">
              <w:rPr>
                <w:sz w:val="20"/>
              </w:rPr>
              <w:t>6 ans</w:t>
            </w:r>
          </w:p>
        </w:tc>
        <w:tc>
          <w:tcPr>
            <w:tcW w:w="861" w:type="dxa"/>
            <w:tcBorders>
              <w:left w:val="nil"/>
              <w:bottom w:val="single" w:sz="4" w:space="0" w:color="000000" w:themeColor="text1"/>
              <w:right w:val="nil"/>
            </w:tcBorders>
          </w:tcPr>
          <w:p w14:paraId="4ECA0939" w14:textId="77777777" w:rsidR="003C14CB" w:rsidRPr="0035244E" w:rsidRDefault="003C14CB" w:rsidP="00A54CBF">
            <w:pPr>
              <w:spacing w:before="60" w:after="60"/>
              <w:jc w:val="right"/>
              <w:rPr>
                <w:sz w:val="20"/>
                <w:lang w:val="fr-BE"/>
              </w:rPr>
            </w:pPr>
            <w:r w:rsidRPr="0035244E">
              <w:rPr>
                <w:sz w:val="20"/>
              </w:rPr>
              <w:t>2,39</w:t>
            </w:r>
          </w:p>
        </w:tc>
        <w:tc>
          <w:tcPr>
            <w:tcW w:w="1273" w:type="dxa"/>
            <w:tcBorders>
              <w:left w:val="nil"/>
              <w:bottom w:val="single" w:sz="4" w:space="0" w:color="000000" w:themeColor="text1"/>
              <w:right w:val="nil"/>
            </w:tcBorders>
          </w:tcPr>
          <w:p w14:paraId="37D0ADAB" w14:textId="77777777" w:rsidR="003C14CB" w:rsidRPr="0035244E" w:rsidRDefault="003C14CB" w:rsidP="00A54CBF">
            <w:pPr>
              <w:spacing w:before="60" w:after="60"/>
              <w:jc w:val="right"/>
              <w:rPr>
                <w:sz w:val="20"/>
                <w:lang w:val="fr-BE"/>
              </w:rPr>
            </w:pPr>
            <w:r w:rsidRPr="0035244E">
              <w:rPr>
                <w:sz w:val="20"/>
              </w:rPr>
              <w:t>52,5</w:t>
            </w:r>
          </w:p>
        </w:tc>
        <w:tc>
          <w:tcPr>
            <w:tcW w:w="867" w:type="dxa"/>
            <w:tcBorders>
              <w:left w:val="nil"/>
              <w:bottom w:val="single" w:sz="4" w:space="0" w:color="000000" w:themeColor="text1"/>
              <w:right w:val="nil"/>
            </w:tcBorders>
          </w:tcPr>
          <w:p w14:paraId="5BA34A6B" w14:textId="77777777" w:rsidR="003C14CB" w:rsidRPr="0035244E" w:rsidRDefault="003C14CB" w:rsidP="00A54CBF">
            <w:pPr>
              <w:spacing w:before="60" w:after="60"/>
              <w:jc w:val="right"/>
              <w:rPr>
                <w:sz w:val="20"/>
                <w:lang w:val="fr-BE"/>
              </w:rPr>
            </w:pPr>
          </w:p>
        </w:tc>
      </w:tr>
      <w:tr w:rsidR="003C14CB" w:rsidRPr="0035244E" w14:paraId="0E1D69E0" w14:textId="77777777" w:rsidTr="00912E09">
        <w:trPr>
          <w:jc w:val="center"/>
        </w:trPr>
        <w:tc>
          <w:tcPr>
            <w:tcW w:w="3085" w:type="dxa"/>
            <w:tcBorders>
              <w:left w:val="nil"/>
              <w:bottom w:val="nil"/>
              <w:right w:val="nil"/>
            </w:tcBorders>
          </w:tcPr>
          <w:p w14:paraId="757F267C" w14:textId="11ECC74D" w:rsidR="003C14CB" w:rsidRPr="00441792" w:rsidRDefault="003C14CB" w:rsidP="00A54CBF">
            <w:pPr>
              <w:spacing w:before="60" w:after="60"/>
              <w:rPr>
                <w:rFonts w:cs="Arial"/>
                <w:sz w:val="20"/>
                <w:szCs w:val="20"/>
                <w:lang w:val="fr-BE"/>
              </w:rPr>
            </w:pPr>
            <w:r w:rsidRPr="00441792">
              <w:rPr>
                <w:rFonts w:cs="Arial"/>
                <w:sz w:val="20"/>
                <w:szCs w:val="20"/>
              </w:rPr>
              <w:t xml:space="preserve">Kohl et </w:t>
            </w:r>
            <w:proofErr w:type="spellStart"/>
            <w:r w:rsidRPr="00441792">
              <w:rPr>
                <w:rFonts w:cs="Arial"/>
                <w:sz w:val="20"/>
                <w:szCs w:val="20"/>
              </w:rPr>
              <w:t>Buttner</w:t>
            </w:r>
            <w:proofErr w:type="spellEnd"/>
            <w:r w:rsidRPr="00441792">
              <w:rPr>
                <w:rFonts w:cs="Arial"/>
                <w:sz w:val="20"/>
                <w:szCs w:val="20"/>
              </w:rPr>
              <w:t xml:space="preserve">, 1984 </w:t>
            </w:r>
            <w:r w:rsidR="00407462" w:rsidRPr="00441792">
              <w:rPr>
                <w:rFonts w:cs="Arial"/>
                <w:sz w:val="20"/>
                <w:szCs w:val="20"/>
                <w:lang w:val="fr-BE"/>
              </w:rPr>
              <w:fldChar w:fldCharType="begin">
                <w:fldData xml:space="preserve">PEVuZE5vdGU+PENpdGU+PEF1dGhvcj5QZWx0emVyPC9BdXRob3I+PFllYXI+MjAxNTwvWWVhcj48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==
</w:fldData>
              </w:fldChar>
            </w:r>
            <w:r w:rsidR="00407462" w:rsidRPr="00441792">
              <w:rPr>
                <w:rFonts w:cs="Arial"/>
                <w:sz w:val="20"/>
                <w:szCs w:val="20"/>
                <w:lang w:val="fr-BE"/>
              </w:rPr>
              <w:instrText xml:space="preserve"> ADDIN EN.CITE </w:instrText>
            </w:r>
            <w:r w:rsidR="00407462" w:rsidRPr="00441792">
              <w:rPr>
                <w:rFonts w:cs="Arial"/>
                <w:sz w:val="20"/>
                <w:szCs w:val="20"/>
                <w:lang w:val="fr-BE"/>
              </w:rPr>
              <w:fldChar w:fldCharType="begin">
                <w:fldData xml:space="preserve">PEVuZE5vdGU+PENpdGU+PEF1dGhvcj5QZWx0emVyPC9BdXRob3I+PFllYXI+MjAxNTwvWWVhcj48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==
</w:fldData>
              </w:fldChar>
            </w:r>
            <w:r w:rsidR="00407462" w:rsidRPr="00441792">
              <w:rPr>
                <w:rFonts w:cs="Arial"/>
                <w:sz w:val="20"/>
                <w:szCs w:val="20"/>
                <w:lang w:val="fr-BE"/>
              </w:rPr>
              <w:instrText xml:space="preserve"> ADDIN EN.CITE.DATA </w:instrText>
            </w:r>
            <w:r w:rsidR="00407462" w:rsidRPr="00441792">
              <w:rPr>
                <w:rFonts w:cs="Arial"/>
                <w:sz w:val="20"/>
                <w:szCs w:val="20"/>
                <w:lang w:val="fr-BE"/>
              </w:rPr>
            </w:r>
            <w:r w:rsidR="00407462" w:rsidRPr="00441792">
              <w:rPr>
                <w:rFonts w:cs="Arial"/>
                <w:sz w:val="20"/>
                <w:szCs w:val="20"/>
                <w:lang w:val="fr-BE"/>
              </w:rPr>
              <w:fldChar w:fldCharType="end"/>
            </w:r>
            <w:r w:rsidR="00407462" w:rsidRPr="00441792">
              <w:rPr>
                <w:rFonts w:cs="Arial"/>
                <w:sz w:val="20"/>
                <w:szCs w:val="20"/>
                <w:lang w:val="fr-BE"/>
              </w:rPr>
            </w:r>
            <w:r w:rsidR="00407462" w:rsidRPr="00441792">
              <w:rPr>
                <w:rFonts w:cs="Arial"/>
                <w:sz w:val="20"/>
                <w:szCs w:val="20"/>
                <w:lang w:val="fr-BE"/>
              </w:rPr>
              <w:fldChar w:fldCharType="separate"/>
            </w:r>
            <w:r w:rsidR="00407462" w:rsidRPr="00441792">
              <w:rPr>
                <w:rFonts w:cs="Arial"/>
                <w:noProof/>
                <w:sz w:val="20"/>
                <w:szCs w:val="20"/>
                <w:lang w:val="fr-BE"/>
              </w:rPr>
              <w:t>[</w:t>
            </w:r>
            <w:r w:rsidR="00407462" w:rsidRPr="00441792">
              <w:rPr>
                <w:rFonts w:cs="Arial"/>
                <w:sz w:val="20"/>
                <w:szCs w:val="20"/>
              </w:rPr>
              <w:t>17</w:t>
            </w:r>
            <w:r w:rsidR="00407462" w:rsidRPr="00441792">
              <w:rPr>
                <w:rFonts w:cs="Arial"/>
                <w:noProof/>
                <w:sz w:val="20"/>
                <w:szCs w:val="20"/>
                <w:lang w:val="fr-BE"/>
              </w:rPr>
              <w:t>]</w:t>
            </w:r>
            <w:r w:rsidR="00407462" w:rsidRPr="00441792">
              <w:rPr>
                <w:rFonts w:cs="Arial"/>
                <w:sz w:val="20"/>
                <w:szCs w:val="20"/>
                <w:lang w:val="fr-BE"/>
              </w:rPr>
              <w:fldChar w:fldCharType="end"/>
            </w:r>
          </w:p>
        </w:tc>
        <w:tc>
          <w:tcPr>
            <w:tcW w:w="1194" w:type="dxa"/>
            <w:tcBorders>
              <w:left w:val="nil"/>
              <w:bottom w:val="nil"/>
              <w:right w:val="nil"/>
            </w:tcBorders>
          </w:tcPr>
          <w:p w14:paraId="29F4534B" w14:textId="77777777" w:rsidR="003C14CB" w:rsidRPr="0035244E" w:rsidRDefault="003C14CB" w:rsidP="00A54CBF">
            <w:pPr>
              <w:spacing w:before="60" w:after="60"/>
              <w:rPr>
                <w:sz w:val="20"/>
                <w:lang w:val="fr-BE"/>
              </w:rPr>
            </w:pPr>
            <w:r w:rsidRPr="0035244E">
              <w:rPr>
                <w:sz w:val="20"/>
              </w:rPr>
              <w:t>Liège</w:t>
            </w:r>
          </w:p>
        </w:tc>
        <w:tc>
          <w:tcPr>
            <w:tcW w:w="694" w:type="dxa"/>
            <w:tcBorders>
              <w:left w:val="nil"/>
              <w:bottom w:val="nil"/>
              <w:right w:val="nil"/>
            </w:tcBorders>
          </w:tcPr>
          <w:p w14:paraId="1D2C1B9F" w14:textId="77777777" w:rsidR="003C14CB" w:rsidRPr="0035244E" w:rsidRDefault="003C14CB" w:rsidP="00A54CBF">
            <w:pPr>
              <w:spacing w:before="60" w:after="60"/>
              <w:jc w:val="center"/>
              <w:rPr>
                <w:sz w:val="20"/>
                <w:lang w:val="fr-BE"/>
              </w:rPr>
            </w:pPr>
            <w:r w:rsidRPr="0035244E">
              <w:rPr>
                <w:sz w:val="20"/>
              </w:rPr>
              <w:t>109</w:t>
            </w:r>
          </w:p>
        </w:tc>
        <w:tc>
          <w:tcPr>
            <w:tcW w:w="992" w:type="dxa"/>
            <w:tcBorders>
              <w:left w:val="nil"/>
              <w:bottom w:val="nil"/>
              <w:right w:val="nil"/>
            </w:tcBorders>
          </w:tcPr>
          <w:p w14:paraId="402C5F27" w14:textId="77777777" w:rsidR="003C14CB" w:rsidRPr="0035244E" w:rsidRDefault="003C14CB" w:rsidP="00A54CBF">
            <w:pPr>
              <w:spacing w:before="60" w:after="60"/>
              <w:jc w:val="center"/>
              <w:rPr>
                <w:sz w:val="20"/>
                <w:lang w:val="fr-BE"/>
              </w:rPr>
            </w:pPr>
            <w:r w:rsidRPr="0035244E">
              <w:rPr>
                <w:sz w:val="20"/>
              </w:rPr>
              <w:t>7 ans</w:t>
            </w:r>
          </w:p>
        </w:tc>
        <w:tc>
          <w:tcPr>
            <w:tcW w:w="861" w:type="dxa"/>
            <w:tcBorders>
              <w:left w:val="nil"/>
              <w:bottom w:val="nil"/>
              <w:right w:val="nil"/>
            </w:tcBorders>
          </w:tcPr>
          <w:p w14:paraId="014B4472" w14:textId="77777777" w:rsidR="003C14CB" w:rsidRPr="0035244E" w:rsidRDefault="003C14CB" w:rsidP="00A54CBF">
            <w:pPr>
              <w:spacing w:before="60" w:after="60"/>
              <w:jc w:val="right"/>
              <w:rPr>
                <w:sz w:val="20"/>
                <w:lang w:val="fr-BE"/>
              </w:rPr>
            </w:pPr>
            <w:r w:rsidRPr="0035244E">
              <w:rPr>
                <w:sz w:val="20"/>
              </w:rPr>
              <w:t>4,1</w:t>
            </w:r>
          </w:p>
        </w:tc>
        <w:tc>
          <w:tcPr>
            <w:tcW w:w="1273" w:type="dxa"/>
            <w:tcBorders>
              <w:left w:val="nil"/>
              <w:bottom w:val="nil"/>
              <w:right w:val="nil"/>
            </w:tcBorders>
          </w:tcPr>
          <w:p w14:paraId="3F8D84C2" w14:textId="77777777" w:rsidR="003C14CB" w:rsidRPr="0035244E" w:rsidRDefault="003C14CB" w:rsidP="00A54CBF">
            <w:pPr>
              <w:spacing w:before="60" w:after="60"/>
              <w:jc w:val="right"/>
              <w:rPr>
                <w:sz w:val="20"/>
                <w:lang w:val="fr-BE"/>
              </w:rPr>
            </w:pPr>
            <w:r w:rsidRPr="0035244E">
              <w:rPr>
                <w:sz w:val="20"/>
              </w:rPr>
              <w:t>74</w:t>
            </w:r>
          </w:p>
        </w:tc>
        <w:tc>
          <w:tcPr>
            <w:tcW w:w="867" w:type="dxa"/>
            <w:tcBorders>
              <w:left w:val="nil"/>
              <w:bottom w:val="nil"/>
              <w:right w:val="nil"/>
            </w:tcBorders>
          </w:tcPr>
          <w:p w14:paraId="332ADAEC" w14:textId="77777777" w:rsidR="003C14CB" w:rsidRPr="0035244E" w:rsidRDefault="003C14CB" w:rsidP="00A54CBF">
            <w:pPr>
              <w:spacing w:before="60" w:after="60"/>
              <w:jc w:val="right"/>
              <w:rPr>
                <w:sz w:val="20"/>
                <w:lang w:val="fr-BE"/>
              </w:rPr>
            </w:pPr>
          </w:p>
        </w:tc>
      </w:tr>
      <w:tr w:rsidR="003C14CB" w:rsidRPr="0035244E" w14:paraId="022CC912" w14:textId="77777777" w:rsidTr="00912E09">
        <w:trPr>
          <w:jc w:val="center"/>
        </w:trPr>
        <w:tc>
          <w:tcPr>
            <w:tcW w:w="3085" w:type="dxa"/>
            <w:tcBorders>
              <w:top w:val="nil"/>
              <w:left w:val="nil"/>
              <w:bottom w:val="single" w:sz="4" w:space="0" w:color="000000" w:themeColor="text1"/>
              <w:right w:val="nil"/>
            </w:tcBorders>
          </w:tcPr>
          <w:p w14:paraId="19737D8F" w14:textId="653827AF" w:rsidR="003C14CB" w:rsidRPr="00441792" w:rsidRDefault="003C14CB" w:rsidP="00A54CBF">
            <w:pPr>
              <w:spacing w:before="60" w:after="60"/>
              <w:rPr>
                <w:rFonts w:cs="Arial"/>
                <w:sz w:val="20"/>
                <w:szCs w:val="20"/>
                <w:lang w:val="fr-BE"/>
              </w:rPr>
            </w:pPr>
            <w:proofErr w:type="spellStart"/>
            <w:r w:rsidRPr="00441792">
              <w:rPr>
                <w:rFonts w:cs="Arial"/>
                <w:sz w:val="20"/>
                <w:szCs w:val="20"/>
              </w:rPr>
              <w:t>Vanobbergen</w:t>
            </w:r>
            <w:proofErr w:type="spellEnd"/>
            <w:r w:rsidRPr="00441792">
              <w:rPr>
                <w:rFonts w:cs="Arial"/>
                <w:sz w:val="20"/>
                <w:szCs w:val="20"/>
              </w:rPr>
              <w:t xml:space="preserve">, et al., 1997 </w:t>
            </w:r>
            <w:r w:rsidR="00407462" w:rsidRPr="00441792">
              <w:rPr>
                <w:rFonts w:cs="Arial"/>
                <w:sz w:val="20"/>
                <w:szCs w:val="20"/>
                <w:lang w:val="fr-BE"/>
              </w:rPr>
              <w:fldChar w:fldCharType="begin">
                <w:fldData xml:space="preserve">PEVuZE5vdGU+PENpdGU+PEF1dGhvcj5QZWx0emVyPC9BdXRob3I+PFllYXI+MjAxNTwvWWVhcj48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==
</w:fldData>
              </w:fldChar>
            </w:r>
            <w:r w:rsidR="00407462" w:rsidRPr="00441792">
              <w:rPr>
                <w:rFonts w:cs="Arial"/>
                <w:sz w:val="20"/>
                <w:szCs w:val="20"/>
                <w:lang w:val="fr-BE"/>
              </w:rPr>
              <w:instrText xml:space="preserve"> ADDIN EN.CITE </w:instrText>
            </w:r>
            <w:r w:rsidR="00407462" w:rsidRPr="00441792">
              <w:rPr>
                <w:rFonts w:cs="Arial"/>
                <w:sz w:val="20"/>
                <w:szCs w:val="20"/>
                <w:lang w:val="fr-BE"/>
              </w:rPr>
              <w:fldChar w:fldCharType="begin">
                <w:fldData xml:space="preserve">PEVuZE5vdGU+PENpdGU+PEF1dGhvcj5QZWx0emVyPC9BdXRob3I+PFllYXI+MjAxNTwvWWVhcj48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==
</w:fldData>
              </w:fldChar>
            </w:r>
            <w:r w:rsidR="00407462" w:rsidRPr="00441792">
              <w:rPr>
                <w:rFonts w:cs="Arial"/>
                <w:sz w:val="20"/>
                <w:szCs w:val="20"/>
                <w:lang w:val="fr-BE"/>
              </w:rPr>
              <w:instrText xml:space="preserve"> ADDIN EN.CITE.DATA </w:instrText>
            </w:r>
            <w:r w:rsidR="00407462" w:rsidRPr="00441792">
              <w:rPr>
                <w:rFonts w:cs="Arial"/>
                <w:sz w:val="20"/>
                <w:szCs w:val="20"/>
                <w:lang w:val="fr-BE"/>
              </w:rPr>
            </w:r>
            <w:r w:rsidR="00407462" w:rsidRPr="00441792">
              <w:rPr>
                <w:rFonts w:cs="Arial"/>
                <w:sz w:val="20"/>
                <w:szCs w:val="20"/>
                <w:lang w:val="fr-BE"/>
              </w:rPr>
              <w:fldChar w:fldCharType="end"/>
            </w:r>
            <w:r w:rsidR="00407462" w:rsidRPr="00441792">
              <w:rPr>
                <w:rFonts w:cs="Arial"/>
                <w:sz w:val="20"/>
                <w:szCs w:val="20"/>
                <w:lang w:val="fr-BE"/>
              </w:rPr>
            </w:r>
            <w:r w:rsidR="00407462" w:rsidRPr="00441792">
              <w:rPr>
                <w:rFonts w:cs="Arial"/>
                <w:sz w:val="20"/>
                <w:szCs w:val="20"/>
                <w:lang w:val="fr-BE"/>
              </w:rPr>
              <w:fldChar w:fldCharType="separate"/>
            </w:r>
            <w:r w:rsidR="00407462" w:rsidRPr="00441792">
              <w:rPr>
                <w:rFonts w:cs="Arial"/>
                <w:noProof/>
                <w:sz w:val="20"/>
                <w:szCs w:val="20"/>
                <w:lang w:val="fr-BE"/>
              </w:rPr>
              <w:t>[</w:t>
            </w:r>
            <w:r w:rsidR="00407462" w:rsidRPr="00441792">
              <w:rPr>
                <w:rFonts w:cs="Arial"/>
                <w:sz w:val="20"/>
                <w:szCs w:val="20"/>
              </w:rPr>
              <w:t>18</w:t>
            </w:r>
            <w:r w:rsidR="00407462" w:rsidRPr="00441792">
              <w:rPr>
                <w:rFonts w:cs="Arial"/>
                <w:noProof/>
                <w:sz w:val="20"/>
                <w:szCs w:val="20"/>
                <w:lang w:val="fr-BE"/>
              </w:rPr>
              <w:t>]</w:t>
            </w:r>
            <w:r w:rsidR="00407462" w:rsidRPr="00441792">
              <w:rPr>
                <w:rFonts w:cs="Arial"/>
                <w:sz w:val="20"/>
                <w:szCs w:val="20"/>
                <w:lang w:val="fr-BE"/>
              </w:rPr>
              <w:fldChar w:fldCharType="end"/>
            </w:r>
          </w:p>
        </w:tc>
        <w:tc>
          <w:tcPr>
            <w:tcW w:w="1194" w:type="dxa"/>
            <w:tcBorders>
              <w:top w:val="nil"/>
              <w:left w:val="nil"/>
              <w:bottom w:val="single" w:sz="4" w:space="0" w:color="000000" w:themeColor="text1"/>
              <w:right w:val="nil"/>
            </w:tcBorders>
          </w:tcPr>
          <w:p w14:paraId="7EA49FDA" w14:textId="77777777" w:rsidR="003C14CB" w:rsidRPr="0035244E" w:rsidRDefault="003C14CB" w:rsidP="00A54CBF">
            <w:pPr>
              <w:spacing w:before="60" w:after="60"/>
              <w:rPr>
                <w:sz w:val="20"/>
                <w:lang w:val="fr-BE"/>
              </w:rPr>
            </w:pPr>
            <w:r w:rsidRPr="0035244E">
              <w:rPr>
                <w:sz w:val="20"/>
              </w:rPr>
              <w:t>Flandre</w:t>
            </w:r>
          </w:p>
        </w:tc>
        <w:tc>
          <w:tcPr>
            <w:tcW w:w="694" w:type="dxa"/>
            <w:tcBorders>
              <w:top w:val="nil"/>
              <w:left w:val="nil"/>
              <w:bottom w:val="single" w:sz="4" w:space="0" w:color="000000" w:themeColor="text1"/>
              <w:right w:val="nil"/>
            </w:tcBorders>
          </w:tcPr>
          <w:p w14:paraId="0C956449" w14:textId="77777777" w:rsidR="003C14CB" w:rsidRPr="0035244E" w:rsidRDefault="003C14CB" w:rsidP="00A54CBF">
            <w:pPr>
              <w:spacing w:before="60" w:after="60"/>
              <w:jc w:val="center"/>
              <w:rPr>
                <w:sz w:val="20"/>
                <w:lang w:val="fr-BE"/>
              </w:rPr>
            </w:pPr>
            <w:r w:rsidRPr="0035244E">
              <w:rPr>
                <w:sz w:val="20"/>
              </w:rPr>
              <w:t>4351</w:t>
            </w:r>
          </w:p>
        </w:tc>
        <w:tc>
          <w:tcPr>
            <w:tcW w:w="992" w:type="dxa"/>
            <w:tcBorders>
              <w:top w:val="nil"/>
              <w:left w:val="nil"/>
              <w:bottom w:val="single" w:sz="4" w:space="0" w:color="000000" w:themeColor="text1"/>
              <w:right w:val="nil"/>
            </w:tcBorders>
          </w:tcPr>
          <w:p w14:paraId="5A35022F" w14:textId="77777777" w:rsidR="003C14CB" w:rsidRPr="0035244E" w:rsidRDefault="003C14CB" w:rsidP="00A54CBF">
            <w:pPr>
              <w:spacing w:before="60" w:after="60"/>
              <w:jc w:val="center"/>
              <w:rPr>
                <w:sz w:val="20"/>
                <w:lang w:val="fr-BE"/>
              </w:rPr>
            </w:pPr>
            <w:r w:rsidRPr="0035244E">
              <w:rPr>
                <w:sz w:val="20"/>
              </w:rPr>
              <w:t>7 ans</w:t>
            </w:r>
          </w:p>
        </w:tc>
        <w:tc>
          <w:tcPr>
            <w:tcW w:w="861" w:type="dxa"/>
            <w:tcBorders>
              <w:top w:val="nil"/>
              <w:left w:val="nil"/>
              <w:bottom w:val="single" w:sz="4" w:space="0" w:color="000000" w:themeColor="text1"/>
              <w:right w:val="nil"/>
            </w:tcBorders>
          </w:tcPr>
          <w:p w14:paraId="3EA1B1B8" w14:textId="77777777" w:rsidR="003C14CB" w:rsidRPr="0035244E" w:rsidRDefault="003C14CB" w:rsidP="00A54CBF">
            <w:pPr>
              <w:spacing w:before="60" w:after="60"/>
              <w:jc w:val="right"/>
              <w:rPr>
                <w:sz w:val="20"/>
                <w:lang w:val="fr-BE"/>
              </w:rPr>
            </w:pPr>
            <w:r w:rsidRPr="0035244E">
              <w:rPr>
                <w:sz w:val="20"/>
              </w:rPr>
              <w:t>2,24</w:t>
            </w:r>
          </w:p>
        </w:tc>
        <w:tc>
          <w:tcPr>
            <w:tcW w:w="1273" w:type="dxa"/>
            <w:tcBorders>
              <w:top w:val="nil"/>
              <w:left w:val="nil"/>
              <w:bottom w:val="single" w:sz="4" w:space="0" w:color="000000" w:themeColor="text1"/>
              <w:right w:val="nil"/>
            </w:tcBorders>
          </w:tcPr>
          <w:p w14:paraId="5C2BC838" w14:textId="77777777" w:rsidR="003C14CB" w:rsidRPr="0035244E" w:rsidRDefault="003C14CB" w:rsidP="00A54CBF">
            <w:pPr>
              <w:spacing w:before="60" w:after="60"/>
              <w:jc w:val="right"/>
              <w:rPr>
                <w:sz w:val="20"/>
                <w:lang w:val="fr-BE"/>
              </w:rPr>
            </w:pPr>
            <w:r w:rsidRPr="0035244E">
              <w:rPr>
                <w:sz w:val="20"/>
              </w:rPr>
              <w:t xml:space="preserve">56 </w:t>
            </w:r>
          </w:p>
        </w:tc>
        <w:tc>
          <w:tcPr>
            <w:tcW w:w="867" w:type="dxa"/>
            <w:tcBorders>
              <w:top w:val="nil"/>
              <w:left w:val="nil"/>
              <w:bottom w:val="single" w:sz="4" w:space="0" w:color="000000" w:themeColor="text1"/>
              <w:right w:val="nil"/>
            </w:tcBorders>
          </w:tcPr>
          <w:p w14:paraId="16ACE729" w14:textId="77777777" w:rsidR="003C14CB" w:rsidRPr="0035244E" w:rsidRDefault="003C14CB" w:rsidP="00A54CBF">
            <w:pPr>
              <w:spacing w:before="60" w:after="60"/>
              <w:jc w:val="right"/>
              <w:rPr>
                <w:sz w:val="20"/>
                <w:lang w:val="fr-BE"/>
              </w:rPr>
            </w:pPr>
          </w:p>
        </w:tc>
      </w:tr>
      <w:tr w:rsidR="00912E09" w:rsidRPr="0035244E" w14:paraId="202F675F" w14:textId="77777777" w:rsidTr="00224C90">
        <w:trPr>
          <w:jc w:val="center"/>
        </w:trPr>
        <w:tc>
          <w:tcPr>
            <w:tcW w:w="3085" w:type="dxa"/>
            <w:tcBorders>
              <w:top w:val="single" w:sz="12" w:space="0" w:color="000000" w:themeColor="text1"/>
              <w:left w:val="nil"/>
              <w:bottom w:val="single" w:sz="2" w:space="0" w:color="000000" w:themeColor="text1"/>
              <w:right w:val="nil"/>
            </w:tcBorders>
          </w:tcPr>
          <w:p w14:paraId="162C7F73" w14:textId="78979257" w:rsidR="00912E09" w:rsidRPr="00441792" w:rsidRDefault="00912E09" w:rsidP="00912E09">
            <w:pPr>
              <w:spacing w:before="60" w:after="60"/>
              <w:rPr>
                <w:rFonts w:cs="Arial"/>
                <w:sz w:val="20"/>
                <w:szCs w:val="20"/>
              </w:rPr>
            </w:pPr>
            <w:proofErr w:type="spellStart"/>
            <w:r w:rsidRPr="00441792">
              <w:rPr>
                <w:rFonts w:cs="Arial"/>
                <w:sz w:val="20"/>
                <w:szCs w:val="20"/>
              </w:rPr>
              <w:t>Lardinois</w:t>
            </w:r>
            <w:proofErr w:type="spellEnd"/>
            <w:r w:rsidRPr="00441792">
              <w:rPr>
                <w:rFonts w:cs="Arial"/>
                <w:sz w:val="20"/>
                <w:szCs w:val="20"/>
              </w:rPr>
              <w:t xml:space="preserve">, </w:t>
            </w:r>
            <w:proofErr w:type="spellStart"/>
            <w:r w:rsidRPr="00441792">
              <w:rPr>
                <w:rFonts w:cs="Arial"/>
                <w:sz w:val="20"/>
                <w:szCs w:val="20"/>
              </w:rPr>
              <w:t>Guéders</w:t>
            </w:r>
            <w:proofErr w:type="spellEnd"/>
            <w:r w:rsidRPr="00441792">
              <w:rPr>
                <w:rFonts w:cs="Arial"/>
                <w:sz w:val="20"/>
                <w:szCs w:val="20"/>
              </w:rPr>
              <w:t xml:space="preserve"> et </w:t>
            </w:r>
            <w:proofErr w:type="spellStart"/>
            <w:r w:rsidRPr="00441792">
              <w:rPr>
                <w:rFonts w:cs="Arial"/>
                <w:sz w:val="20"/>
                <w:szCs w:val="20"/>
              </w:rPr>
              <w:t>Geerts</w:t>
            </w:r>
            <w:proofErr w:type="spellEnd"/>
            <w:r w:rsidRPr="00441792">
              <w:rPr>
                <w:rFonts w:cs="Arial"/>
                <w:sz w:val="20"/>
                <w:szCs w:val="20"/>
              </w:rPr>
              <w:t xml:space="preserve"> </w:t>
            </w:r>
            <w:r w:rsidRPr="00441792">
              <w:rPr>
                <w:rFonts w:cs="Arial"/>
                <w:color w:val="000000" w:themeColor="text1"/>
                <w:sz w:val="20"/>
                <w:szCs w:val="20"/>
              </w:rPr>
              <w:t>200</w:t>
            </w:r>
            <w:r w:rsidR="00AA1676" w:rsidRPr="00441792">
              <w:rPr>
                <w:rFonts w:cs="Arial"/>
                <w:color w:val="000000" w:themeColor="text1"/>
                <w:sz w:val="20"/>
                <w:szCs w:val="20"/>
              </w:rPr>
              <w:t>9</w:t>
            </w:r>
            <w:r w:rsidRPr="00441792">
              <w:rPr>
                <w:rFonts w:cs="Arial"/>
                <w:color w:val="000000" w:themeColor="text1"/>
                <w:sz w:val="20"/>
                <w:szCs w:val="20"/>
              </w:rPr>
              <w:t xml:space="preserve"> </w:t>
            </w:r>
            <w:r w:rsidR="00224C90" w:rsidRPr="00441792">
              <w:rPr>
                <w:rFonts w:cs="Arial"/>
                <w:color w:val="000000" w:themeColor="text1"/>
                <w:sz w:val="20"/>
                <w:szCs w:val="20"/>
              </w:rPr>
              <w:fldChar w:fldCharType="begin"/>
            </w:r>
            <w:r w:rsidR="00224C90" w:rsidRPr="00441792">
              <w:rPr>
                <w:rFonts w:cs="Arial"/>
                <w:color w:val="000000" w:themeColor="text1"/>
                <w:sz w:val="20"/>
                <w:szCs w:val="20"/>
              </w:rPr>
              <w:instrText xml:space="preserve"> ADDIN EN.CITE &lt;EndNote&gt;&lt;Cite&gt;&lt;Author&gt;Vanobbergen&lt;/Author&gt;&lt;Year&gt;2004&lt;/Year&gt;&lt;RecNum&gt;117&lt;/RecNum&gt;&lt;DisplayText&gt;[71]&lt;/DisplayText&gt;&lt;record&gt;&lt;rec-number&gt;117&lt;/rec-number&gt;&lt;foreign-keys&gt;&lt;key app="EN" db-id="9w5daedsv99xa9esdx6ppreyvf90209de5v2"&gt;117&lt;/key&gt;&lt;/foreign-keys&gt;&lt;ref-type name="Journal Article"&gt;17&lt;/ref-type&gt;&lt;contributors&gt;&lt;authors&gt;&lt;author&gt;Vanobbergen, Jacques&lt;/author&gt;&lt;author&gt;Declerck, Dominique&lt;/author&gt;&lt;author&gt;Mwalili, Samuel&lt;/author&gt;&lt;author&gt;Martens, Luc&lt;/author&gt;&lt;/authors&gt;&lt;/contributors&gt;&lt;titles&gt;&lt;title&gt;The effectiveness of a 6</w:instrText>
            </w:r>
            <w:r w:rsidR="00224C90" w:rsidRPr="00441792">
              <w:rPr>
                <w:rFonts w:ascii="Cambria Math" w:hAnsi="Cambria Math" w:cs="Cambria Math"/>
                <w:color w:val="000000" w:themeColor="text1"/>
                <w:sz w:val="20"/>
                <w:szCs w:val="20"/>
              </w:rPr>
              <w:instrText>‐</w:instrText>
            </w:r>
            <w:r w:rsidR="00224C90" w:rsidRPr="00441792">
              <w:rPr>
                <w:rFonts w:cs="Arial"/>
                <w:color w:val="000000" w:themeColor="text1"/>
                <w:sz w:val="20"/>
                <w:szCs w:val="20"/>
              </w:rPr>
              <w:instrText>year oral health education programme for primary schoolchildren&lt;/title&gt;&lt;secondary-title&gt;Community dentistry and oral epidemiology&lt;/secondary-title&gt;&lt;/titles&gt;&lt;periodical&gt;&lt;full-title&gt;Community Dent Oral Epidemiol&lt;/full-title&gt;&lt;abbr-1&gt;Community dentistry and oral epidemiology&lt;/abbr-1&gt;&lt;/periodical&gt;&lt;pages&gt;173-182&lt;/pages&gt;&lt;volume&gt;32&lt;/volume&gt;&lt;number&gt;3&lt;/number&gt;&lt;dates&gt;&lt;year&gt;2004&lt;/year&gt;&lt;/dates&gt;&lt;isbn&gt;1600-0528&lt;/isbn&gt;&lt;urls&gt;&lt;/urls&gt;&lt;/record&gt;&lt;/Cite&gt;&lt;/EndNote&gt;</w:instrText>
            </w:r>
            <w:r w:rsidR="00224C90" w:rsidRPr="00441792">
              <w:rPr>
                <w:rFonts w:cs="Arial"/>
                <w:color w:val="000000" w:themeColor="text1"/>
                <w:sz w:val="20"/>
                <w:szCs w:val="20"/>
              </w:rPr>
              <w:fldChar w:fldCharType="separate"/>
            </w:r>
            <w:r w:rsidR="00224C90" w:rsidRPr="00441792">
              <w:rPr>
                <w:rFonts w:cs="Arial"/>
                <w:noProof/>
                <w:color w:val="000000" w:themeColor="text1"/>
                <w:sz w:val="20"/>
                <w:szCs w:val="20"/>
              </w:rPr>
              <w:t>[</w:t>
            </w:r>
            <w:r w:rsidR="00224C90" w:rsidRPr="00441792">
              <w:rPr>
                <w:rFonts w:cs="Arial"/>
                <w:color w:val="000000" w:themeColor="text1"/>
                <w:sz w:val="20"/>
                <w:szCs w:val="20"/>
              </w:rPr>
              <w:fldChar w:fldCharType="end"/>
            </w:r>
            <w:r w:rsidRPr="00441792">
              <w:rPr>
                <w:rFonts w:cs="Arial"/>
                <w:color w:val="000000" w:themeColor="text1"/>
                <w:sz w:val="20"/>
                <w:szCs w:val="20"/>
              </w:rPr>
              <w:t>7</w:t>
            </w:r>
            <w:r w:rsidRPr="00441792">
              <w:rPr>
                <w:rFonts w:cs="Arial"/>
                <w:noProof/>
                <w:color w:val="000000" w:themeColor="text1"/>
                <w:sz w:val="20"/>
                <w:szCs w:val="20"/>
              </w:rPr>
              <w:t>]</w:t>
            </w:r>
          </w:p>
        </w:tc>
        <w:tc>
          <w:tcPr>
            <w:tcW w:w="1194" w:type="dxa"/>
            <w:tcBorders>
              <w:top w:val="single" w:sz="12" w:space="0" w:color="000000" w:themeColor="text1"/>
              <w:left w:val="nil"/>
              <w:bottom w:val="single" w:sz="2" w:space="0" w:color="000000" w:themeColor="text1"/>
              <w:right w:val="nil"/>
            </w:tcBorders>
          </w:tcPr>
          <w:p w14:paraId="44222044" w14:textId="34347A43" w:rsidR="00912E09" w:rsidRPr="0035244E" w:rsidRDefault="00912E09" w:rsidP="00912E09">
            <w:pPr>
              <w:spacing w:before="60" w:after="60"/>
              <w:rPr>
                <w:sz w:val="20"/>
              </w:rPr>
            </w:pPr>
            <w:r>
              <w:rPr>
                <w:sz w:val="20"/>
              </w:rPr>
              <w:t>Liège</w:t>
            </w:r>
          </w:p>
        </w:tc>
        <w:tc>
          <w:tcPr>
            <w:tcW w:w="694" w:type="dxa"/>
            <w:tcBorders>
              <w:top w:val="single" w:sz="12" w:space="0" w:color="000000" w:themeColor="text1"/>
              <w:left w:val="nil"/>
              <w:bottom w:val="single" w:sz="2" w:space="0" w:color="000000" w:themeColor="text1"/>
              <w:right w:val="nil"/>
            </w:tcBorders>
          </w:tcPr>
          <w:p w14:paraId="6C3CA119" w14:textId="5C433E45" w:rsidR="00912E09" w:rsidRPr="0035244E" w:rsidRDefault="00912E09" w:rsidP="00912E09">
            <w:pPr>
              <w:spacing w:before="60" w:after="60"/>
              <w:jc w:val="center"/>
              <w:rPr>
                <w:sz w:val="20"/>
              </w:rPr>
            </w:pPr>
            <w:r>
              <w:rPr>
                <w:sz w:val="20"/>
              </w:rPr>
              <w:t>306</w:t>
            </w:r>
          </w:p>
        </w:tc>
        <w:tc>
          <w:tcPr>
            <w:tcW w:w="992" w:type="dxa"/>
            <w:tcBorders>
              <w:top w:val="single" w:sz="12" w:space="0" w:color="000000" w:themeColor="text1"/>
              <w:left w:val="nil"/>
              <w:bottom w:val="single" w:sz="2" w:space="0" w:color="000000" w:themeColor="text1"/>
              <w:right w:val="nil"/>
            </w:tcBorders>
          </w:tcPr>
          <w:p w14:paraId="6CFD3876" w14:textId="1AB8C66B" w:rsidR="00912E09" w:rsidRPr="0035244E" w:rsidRDefault="00912E09" w:rsidP="00912E09">
            <w:pPr>
              <w:spacing w:before="60" w:after="60"/>
              <w:jc w:val="center"/>
              <w:rPr>
                <w:sz w:val="20"/>
              </w:rPr>
            </w:pPr>
            <w:r>
              <w:rPr>
                <w:sz w:val="20"/>
              </w:rPr>
              <w:t>6-13 ans</w:t>
            </w:r>
          </w:p>
        </w:tc>
        <w:tc>
          <w:tcPr>
            <w:tcW w:w="861" w:type="dxa"/>
            <w:tcBorders>
              <w:top w:val="single" w:sz="12" w:space="0" w:color="000000" w:themeColor="text1"/>
              <w:left w:val="nil"/>
              <w:bottom w:val="single" w:sz="2" w:space="0" w:color="000000" w:themeColor="text1"/>
              <w:right w:val="nil"/>
            </w:tcBorders>
          </w:tcPr>
          <w:p w14:paraId="496BF4C9" w14:textId="2F9A6002" w:rsidR="00912E09" w:rsidRPr="0035244E" w:rsidRDefault="00224C90" w:rsidP="00912E09">
            <w:pPr>
              <w:spacing w:before="60" w:after="60"/>
              <w:jc w:val="right"/>
              <w:rPr>
                <w:sz w:val="20"/>
                <w:lang w:val="fr-BE"/>
              </w:rPr>
            </w:pPr>
            <w:r>
              <w:rPr>
                <w:sz w:val="20"/>
                <w:lang w:val="fr-BE"/>
              </w:rPr>
              <w:t>2,6</w:t>
            </w:r>
          </w:p>
        </w:tc>
        <w:tc>
          <w:tcPr>
            <w:tcW w:w="1273" w:type="dxa"/>
            <w:tcBorders>
              <w:top w:val="single" w:sz="12" w:space="0" w:color="000000" w:themeColor="text1"/>
              <w:left w:val="nil"/>
              <w:bottom w:val="single" w:sz="2" w:space="0" w:color="000000" w:themeColor="text1"/>
              <w:right w:val="nil"/>
            </w:tcBorders>
          </w:tcPr>
          <w:p w14:paraId="4D9AAED7" w14:textId="0BF35293" w:rsidR="00912E09" w:rsidRPr="0035244E" w:rsidRDefault="00224C90" w:rsidP="00912E09">
            <w:pPr>
              <w:spacing w:before="60" w:after="60"/>
              <w:jc w:val="right"/>
              <w:rPr>
                <w:sz w:val="20"/>
                <w:lang w:val="fr-BE"/>
              </w:rPr>
            </w:pPr>
            <w:r>
              <w:rPr>
                <w:sz w:val="20"/>
                <w:lang w:val="fr-BE"/>
              </w:rPr>
              <w:t>84</w:t>
            </w:r>
          </w:p>
        </w:tc>
        <w:tc>
          <w:tcPr>
            <w:tcW w:w="867" w:type="dxa"/>
            <w:tcBorders>
              <w:top w:val="single" w:sz="12" w:space="0" w:color="000000" w:themeColor="text1"/>
              <w:left w:val="nil"/>
              <w:bottom w:val="single" w:sz="2" w:space="0" w:color="000000" w:themeColor="text1"/>
              <w:right w:val="nil"/>
            </w:tcBorders>
          </w:tcPr>
          <w:p w14:paraId="4232568E" w14:textId="4C76F228" w:rsidR="00912E09" w:rsidRPr="0035244E" w:rsidRDefault="00224C90" w:rsidP="00912E09">
            <w:pPr>
              <w:spacing w:before="60" w:after="60"/>
              <w:jc w:val="right"/>
              <w:rPr>
                <w:sz w:val="20"/>
              </w:rPr>
            </w:pPr>
            <w:r>
              <w:rPr>
                <w:sz w:val="20"/>
              </w:rPr>
              <w:t>1,6</w:t>
            </w:r>
          </w:p>
        </w:tc>
      </w:tr>
    </w:tbl>
    <w:p w14:paraId="0287FC32" w14:textId="77777777" w:rsidR="00426BD0" w:rsidRDefault="00426BD0" w:rsidP="002E3929">
      <w:pPr>
        <w:jc w:val="both"/>
        <w:rPr>
          <w:rFonts w:cs="Arial"/>
          <w:color w:val="000000" w:themeColor="text1"/>
        </w:rPr>
      </w:pPr>
    </w:p>
    <w:p w14:paraId="5E87AF14" w14:textId="77777777" w:rsidR="002E3929" w:rsidRPr="0062254E" w:rsidRDefault="002E3929" w:rsidP="00444A06">
      <w:pPr>
        <w:jc w:val="both"/>
        <w:rPr>
          <w:rFonts w:cs="Arial"/>
          <w:color w:val="FF0000"/>
          <w:lang w:val="fr-BE"/>
        </w:rPr>
      </w:pPr>
    </w:p>
    <w:p w14:paraId="4255A31E" w14:textId="0A673F4E" w:rsidR="008200CC" w:rsidRPr="007F1C82" w:rsidRDefault="006C5095" w:rsidP="008200CC">
      <w:pPr>
        <w:jc w:val="both"/>
        <w:rPr>
          <w:rFonts w:cs="Arial"/>
          <w:color w:val="000000" w:themeColor="text1"/>
          <w:lang w:val="fr-BE"/>
        </w:rPr>
      </w:pPr>
      <w:r>
        <w:rPr>
          <w:rFonts w:cs="Arial"/>
          <w:color w:val="000000" w:themeColor="text1"/>
          <w:lang w:val="fr-BE"/>
        </w:rPr>
        <w:t xml:space="preserve">Le tableau </w:t>
      </w:r>
      <w:r w:rsidR="004C104E">
        <w:rPr>
          <w:rFonts w:cs="Arial"/>
          <w:color w:val="000000" w:themeColor="text1"/>
          <w:lang w:val="fr-BE"/>
        </w:rPr>
        <w:t>4</w:t>
      </w:r>
      <w:r>
        <w:rPr>
          <w:rFonts w:cs="Arial"/>
          <w:color w:val="000000" w:themeColor="text1"/>
          <w:lang w:val="fr-BE"/>
        </w:rPr>
        <w:t xml:space="preserve"> reprend</w:t>
      </w:r>
      <w:r w:rsidR="007F7D4D">
        <w:rPr>
          <w:rFonts w:cs="Arial"/>
          <w:color w:val="000000" w:themeColor="text1"/>
          <w:lang w:val="fr-BE"/>
        </w:rPr>
        <w:t xml:space="preserve"> </w:t>
      </w:r>
      <w:r>
        <w:rPr>
          <w:rFonts w:cs="Arial"/>
          <w:color w:val="000000" w:themeColor="text1"/>
          <w:lang w:val="fr-BE"/>
        </w:rPr>
        <w:t>le nombre de dents cariées ou obturées</w:t>
      </w:r>
      <w:r w:rsidR="005B5BC7">
        <w:rPr>
          <w:rFonts w:cs="Arial"/>
          <w:color w:val="000000" w:themeColor="text1"/>
          <w:lang w:val="fr-BE"/>
        </w:rPr>
        <w:t xml:space="preserve">, </w:t>
      </w:r>
      <w:r w:rsidR="007F7D4D">
        <w:rPr>
          <w:rFonts w:cs="Arial"/>
          <w:color w:val="000000" w:themeColor="text1"/>
          <w:lang w:val="fr-BE"/>
        </w:rPr>
        <w:t xml:space="preserve">les indices T et </w:t>
      </w:r>
      <w:r>
        <w:rPr>
          <w:rFonts w:cs="Arial"/>
          <w:color w:val="000000" w:themeColor="text1"/>
          <w:lang w:val="fr-BE"/>
        </w:rPr>
        <w:t xml:space="preserve">les scores moyens d’indices carieux. </w:t>
      </w:r>
      <w:r w:rsidR="007F1C82">
        <w:rPr>
          <w:rFonts w:cs="Arial"/>
          <w:color w:val="000000" w:themeColor="text1"/>
        </w:rPr>
        <w:t>Il</w:t>
      </w:r>
      <w:r w:rsidR="008200CC">
        <w:rPr>
          <w:rFonts w:cs="Arial"/>
          <w:color w:val="000000" w:themeColor="text1"/>
        </w:rPr>
        <w:t xml:space="preserve"> y avait 352 dents de lait qui étaient cariées ou obturées et le score moyen </w:t>
      </w:r>
      <w:proofErr w:type="spellStart"/>
      <w:r w:rsidR="008200CC">
        <w:rPr>
          <w:rFonts w:cs="Arial"/>
          <w:color w:val="000000" w:themeColor="text1"/>
        </w:rPr>
        <w:t>cod</w:t>
      </w:r>
      <w:proofErr w:type="spellEnd"/>
      <w:r w:rsidR="008200CC">
        <w:rPr>
          <w:rFonts w:cs="Arial"/>
          <w:color w:val="000000" w:themeColor="text1"/>
        </w:rPr>
        <w:t xml:space="preserve"> par enfant était de 1.7 ± 3.2 (dent</w:t>
      </w:r>
      <w:r w:rsidR="007F1C82">
        <w:rPr>
          <w:rFonts w:cs="Arial"/>
          <w:color w:val="000000" w:themeColor="text1"/>
        </w:rPr>
        <w:t>s</w:t>
      </w:r>
      <w:r w:rsidR="008200CC">
        <w:rPr>
          <w:rFonts w:cs="Arial"/>
          <w:color w:val="000000" w:themeColor="text1"/>
        </w:rPr>
        <w:t xml:space="preserve"> de lait cariée</w:t>
      </w:r>
      <w:r w:rsidR="007F1C82">
        <w:rPr>
          <w:rFonts w:cs="Arial"/>
          <w:color w:val="000000" w:themeColor="text1"/>
        </w:rPr>
        <w:t>s</w:t>
      </w:r>
      <w:r w:rsidR="008200CC">
        <w:rPr>
          <w:rFonts w:cs="Arial"/>
          <w:color w:val="000000" w:themeColor="text1"/>
        </w:rPr>
        <w:t xml:space="preserve"> ou obturée</w:t>
      </w:r>
      <w:r w:rsidR="007F1C82">
        <w:rPr>
          <w:rFonts w:cs="Arial"/>
          <w:color w:val="000000" w:themeColor="text1"/>
        </w:rPr>
        <w:t>s</w:t>
      </w:r>
      <w:r w:rsidR="008200CC">
        <w:rPr>
          <w:rFonts w:cs="Arial"/>
          <w:color w:val="000000" w:themeColor="text1"/>
        </w:rPr>
        <w:t xml:space="preserve">). </w:t>
      </w:r>
      <w:r w:rsidR="007F1C82">
        <w:rPr>
          <w:rFonts w:cs="Arial"/>
          <w:color w:val="000000" w:themeColor="text1"/>
        </w:rPr>
        <w:t>L</w:t>
      </w:r>
      <w:r w:rsidR="008200CC">
        <w:rPr>
          <w:rFonts w:cs="Arial"/>
          <w:color w:val="000000" w:themeColor="text1"/>
        </w:rPr>
        <w:t xml:space="preserve">e score moyen </w:t>
      </w:r>
      <w:proofErr w:type="spellStart"/>
      <w:r w:rsidR="008200CC">
        <w:rPr>
          <w:rFonts w:cs="Arial"/>
          <w:color w:val="000000" w:themeColor="text1"/>
        </w:rPr>
        <w:t>cod</w:t>
      </w:r>
      <w:proofErr w:type="spellEnd"/>
      <w:r w:rsidR="008200CC">
        <w:rPr>
          <w:rFonts w:cs="Arial"/>
          <w:color w:val="000000" w:themeColor="text1"/>
        </w:rPr>
        <w:t xml:space="preserve">-COD, qui tient compte des </w:t>
      </w:r>
      <w:r w:rsidR="00AF0081">
        <w:rPr>
          <w:rFonts w:cs="Arial"/>
          <w:color w:val="000000" w:themeColor="text1"/>
        </w:rPr>
        <w:t xml:space="preserve">121 </w:t>
      </w:r>
      <w:r w:rsidR="008200CC">
        <w:rPr>
          <w:rFonts w:cs="Arial"/>
          <w:color w:val="000000" w:themeColor="text1"/>
        </w:rPr>
        <w:t xml:space="preserve">dents définitives présentes, est identique et équivaut à 1.7 ± 3.3. Ceci tend à montrer que les 5 enfants ayant plus de 6 ans, qui ont été inclus dans le traitement des données, influencent peu les résultats. </w:t>
      </w:r>
    </w:p>
    <w:p w14:paraId="5351C6A2" w14:textId="3FC70D0D" w:rsidR="00785374" w:rsidRPr="00C83533" w:rsidRDefault="007F7D4D" w:rsidP="00785374">
      <w:pPr>
        <w:jc w:val="both"/>
        <w:rPr>
          <w:color w:val="FF0000"/>
        </w:rPr>
      </w:pPr>
      <w:r>
        <w:t>P</w:t>
      </w:r>
      <w:r w:rsidR="00F007C9" w:rsidRPr="005B5788">
        <w:t>our l’ensemble</w:t>
      </w:r>
      <w:r w:rsidR="00F007C9">
        <w:t xml:space="preserve"> des enfants (</w:t>
      </w:r>
      <w:r w:rsidR="00771271">
        <w:t>n</w:t>
      </w:r>
      <w:r w:rsidR="00F007C9">
        <w:t xml:space="preserve"> = 212) et pour toutes les dents (</w:t>
      </w:r>
      <w:r w:rsidR="00771271">
        <w:t>n</w:t>
      </w:r>
      <w:r w:rsidR="00F007C9">
        <w:t xml:space="preserve"> = 4051), l’indice T est calculé à 9%</w:t>
      </w:r>
      <w:r w:rsidR="00CF4185">
        <w:rPr>
          <w:color w:val="000000" w:themeColor="text1"/>
        </w:rPr>
        <w:t>.</w:t>
      </w:r>
      <w:r w:rsidR="00C83533">
        <w:rPr>
          <w:color w:val="FF0000"/>
        </w:rPr>
        <w:t xml:space="preserve"> </w:t>
      </w:r>
      <w:r w:rsidR="005B5BC7" w:rsidRPr="002C1796">
        <w:rPr>
          <w:color w:val="000000" w:themeColor="text1"/>
          <w:lang w:val="fr-BE"/>
        </w:rPr>
        <w:t>En raison de l'évolution incessante de la denture des enfants entre 6 mois et 13 ans</w:t>
      </w:r>
      <w:r w:rsidR="002C1796" w:rsidRPr="002C1796">
        <w:rPr>
          <w:color w:val="000000" w:themeColor="text1"/>
          <w:lang w:val="fr-BE"/>
        </w:rPr>
        <w:t xml:space="preserve">, </w:t>
      </w:r>
      <w:r w:rsidR="005B5BC7" w:rsidRPr="002C1796">
        <w:rPr>
          <w:color w:val="000000" w:themeColor="text1"/>
          <w:lang w:val="fr-BE"/>
        </w:rPr>
        <w:t>l'indice T permet de comparer la sévérité de la maladie carieuse observée aux différents âges</w:t>
      </w:r>
      <w:r w:rsidR="002C1796">
        <w:rPr>
          <w:rFonts w:cs="Arial"/>
          <w:bCs/>
          <w:iCs/>
          <w:color w:val="000000" w:themeColor="text1"/>
        </w:rPr>
        <w:t>.</w:t>
      </w:r>
      <w:r w:rsidR="00540E29">
        <w:rPr>
          <w:color w:val="00B050"/>
          <w:lang w:val="fr-BE"/>
        </w:rPr>
        <w:t xml:space="preserve"> </w:t>
      </w:r>
      <w:r w:rsidR="00785374" w:rsidRPr="00540E29">
        <w:rPr>
          <w:rFonts w:cs="Arial"/>
          <w:bCs/>
          <w:iCs/>
          <w:color w:val="000000" w:themeColor="text1"/>
        </w:rPr>
        <w:t>Quel que soit le type de denture (denture lactéale, denture mixte, denture définitive), variant progressivement entre 6 mois (les 1</w:t>
      </w:r>
      <w:r w:rsidR="00785374" w:rsidRPr="00540E29">
        <w:rPr>
          <w:rFonts w:cs="Arial"/>
          <w:bCs/>
          <w:iCs/>
          <w:color w:val="000000" w:themeColor="text1"/>
          <w:vertAlign w:val="superscript"/>
        </w:rPr>
        <w:t>ères</w:t>
      </w:r>
      <w:r w:rsidR="00785374" w:rsidRPr="00540E29">
        <w:rPr>
          <w:rFonts w:cs="Arial"/>
          <w:bCs/>
          <w:iCs/>
          <w:color w:val="000000" w:themeColor="text1"/>
        </w:rPr>
        <w:t xml:space="preserve"> dents de lait apparaissent) et 13 ans (les 28 dents définitives ont remplacées les 20 dents de lait), l'indice T reflète la proportion de dents présentes, ayant (c/C), ou ayant eu (o/O), une expérience carieuse.</w:t>
      </w:r>
    </w:p>
    <w:p w14:paraId="0EF4F0AA" w14:textId="77777777" w:rsidR="004662F4" w:rsidRPr="004662F4" w:rsidRDefault="004662F4" w:rsidP="00444A06">
      <w:pPr>
        <w:jc w:val="both"/>
        <w:rPr>
          <w:color w:val="000000" w:themeColor="text1"/>
          <w:lang w:val="fr-BE"/>
        </w:rPr>
      </w:pPr>
    </w:p>
    <w:p w14:paraId="666CB7CB" w14:textId="71868E1B" w:rsidR="005F6999" w:rsidRPr="00C10839" w:rsidRDefault="00EB0BBE" w:rsidP="00444A06">
      <w:pPr>
        <w:jc w:val="both"/>
        <w:rPr>
          <w:rFonts w:cs="Arial"/>
          <w:color w:val="000000" w:themeColor="text1"/>
          <w:lang w:val="fr-BE"/>
        </w:rPr>
      </w:pPr>
      <w:r>
        <w:rPr>
          <w:color w:val="000000" w:themeColor="text1"/>
        </w:rPr>
        <w:t>L'analyse statistique montre que c</w:t>
      </w:r>
      <w:r w:rsidR="00F007C9">
        <w:rPr>
          <w:color w:val="000000" w:themeColor="text1"/>
        </w:rPr>
        <w:t xml:space="preserve">et indice </w:t>
      </w:r>
      <w:r w:rsidR="003C2526">
        <w:rPr>
          <w:color w:val="000000" w:themeColor="text1"/>
        </w:rPr>
        <w:t xml:space="preserve">T </w:t>
      </w:r>
      <w:r w:rsidR="00F007C9">
        <w:rPr>
          <w:rFonts w:cs="Arial"/>
          <w:color w:val="000000" w:themeColor="text1"/>
          <w:lang w:val="fr-BE"/>
        </w:rPr>
        <w:t xml:space="preserve">augmente </w:t>
      </w:r>
      <w:r w:rsidR="00F007C9" w:rsidRPr="00DE7B51">
        <w:rPr>
          <w:rFonts w:cs="Arial"/>
          <w:color w:val="000000" w:themeColor="text1"/>
          <w:lang w:val="fr-BE"/>
        </w:rPr>
        <w:t>significativement avec</w:t>
      </w:r>
      <w:r w:rsidR="00F007C9">
        <w:rPr>
          <w:rFonts w:cs="Arial"/>
          <w:color w:val="000000" w:themeColor="text1"/>
          <w:lang w:val="fr-BE"/>
        </w:rPr>
        <w:t xml:space="preserve"> l’âge</w:t>
      </w:r>
      <w:r w:rsidR="003C2526">
        <w:rPr>
          <w:rFonts w:cs="Arial"/>
          <w:color w:val="000000" w:themeColor="text1"/>
          <w:lang w:val="fr-BE"/>
        </w:rPr>
        <w:t xml:space="preserve"> pour atteindre progressivement </w:t>
      </w:r>
      <w:r w:rsidR="003C2526" w:rsidRPr="00CF4185">
        <w:rPr>
          <w:rFonts w:cs="Arial"/>
          <w:color w:val="000000" w:themeColor="text1"/>
          <w:lang w:val="fr-BE"/>
        </w:rPr>
        <w:t xml:space="preserve">les valeurs les plus élevées </w:t>
      </w:r>
      <w:r w:rsidR="00CF4185" w:rsidRPr="00CF4185">
        <w:rPr>
          <w:rFonts w:cs="Arial"/>
          <w:color w:val="000000" w:themeColor="text1"/>
          <w:lang w:val="fr-BE"/>
        </w:rPr>
        <w:t xml:space="preserve">à l'âge (5-6 ans) où les 20 dents de lait sont présentes depuis le plus </w:t>
      </w:r>
      <w:r w:rsidR="00441792" w:rsidRPr="00CF4185">
        <w:rPr>
          <w:rFonts w:cs="Arial"/>
          <w:color w:val="000000" w:themeColor="text1"/>
          <w:lang w:val="fr-BE"/>
        </w:rPr>
        <w:t>longtemps :</w:t>
      </w:r>
      <w:r w:rsidR="009958F4" w:rsidRPr="00CF4185">
        <w:rPr>
          <w:rFonts w:cs="Arial"/>
          <w:color w:val="000000" w:themeColor="text1"/>
          <w:lang w:val="fr-BE"/>
        </w:rPr>
        <w:t xml:space="preserve"> </w:t>
      </w:r>
      <w:r w:rsidR="009958F4">
        <w:rPr>
          <w:rFonts w:cs="Arial"/>
          <w:color w:val="000000" w:themeColor="text1"/>
          <w:lang w:val="fr-BE"/>
        </w:rPr>
        <w:t>chez les enfants âgés de 3</w:t>
      </w:r>
      <w:r w:rsidR="006553AE">
        <w:rPr>
          <w:rFonts w:cs="Arial"/>
          <w:color w:val="000000" w:themeColor="text1"/>
          <w:lang w:val="fr-BE"/>
        </w:rPr>
        <w:t xml:space="preserve">-4 </w:t>
      </w:r>
      <w:r w:rsidR="009958F4">
        <w:rPr>
          <w:rFonts w:cs="Arial"/>
          <w:color w:val="000000" w:themeColor="text1"/>
          <w:lang w:val="fr-BE"/>
        </w:rPr>
        <w:lastRenderedPageBreak/>
        <w:t xml:space="preserve">ans, la proportion de dents cariées ou obturées est d'environ 10 </w:t>
      </w:r>
      <w:r w:rsidR="00441792">
        <w:rPr>
          <w:rFonts w:cs="Arial"/>
          <w:color w:val="000000" w:themeColor="text1"/>
          <w:lang w:val="fr-BE"/>
        </w:rPr>
        <w:t>%, elle</w:t>
      </w:r>
      <w:r w:rsidR="009958F4">
        <w:rPr>
          <w:rFonts w:cs="Arial"/>
          <w:color w:val="000000" w:themeColor="text1"/>
          <w:lang w:val="fr-BE"/>
        </w:rPr>
        <w:t xml:space="preserve"> est de</w:t>
      </w:r>
      <w:r w:rsidR="006553AE">
        <w:rPr>
          <w:rFonts w:cs="Arial"/>
          <w:color w:val="000000" w:themeColor="text1"/>
          <w:lang w:val="fr-BE"/>
        </w:rPr>
        <w:t xml:space="preserve"> 1</w:t>
      </w:r>
      <w:r w:rsidR="00CF4185">
        <w:rPr>
          <w:rFonts w:cs="Arial"/>
          <w:color w:val="000000" w:themeColor="text1"/>
          <w:lang w:val="fr-BE"/>
        </w:rPr>
        <w:t>8</w:t>
      </w:r>
      <w:r w:rsidR="006553AE">
        <w:rPr>
          <w:rFonts w:cs="Arial"/>
          <w:color w:val="000000" w:themeColor="text1"/>
          <w:lang w:val="fr-BE"/>
        </w:rPr>
        <w:t xml:space="preserve"> % chez ceux </w:t>
      </w:r>
      <w:r w:rsidR="007F1C82">
        <w:rPr>
          <w:rFonts w:cs="Arial"/>
          <w:color w:val="000000" w:themeColor="text1"/>
          <w:lang w:val="fr-BE"/>
        </w:rPr>
        <w:t>de</w:t>
      </w:r>
      <w:r w:rsidR="006553AE">
        <w:rPr>
          <w:rFonts w:cs="Arial"/>
          <w:color w:val="000000" w:themeColor="text1"/>
          <w:lang w:val="fr-BE"/>
        </w:rPr>
        <w:t xml:space="preserve"> 5</w:t>
      </w:r>
      <w:r w:rsidR="00CF4185">
        <w:rPr>
          <w:rFonts w:cs="Arial"/>
          <w:color w:val="000000" w:themeColor="text1"/>
          <w:lang w:val="fr-BE"/>
        </w:rPr>
        <w:t>-6</w:t>
      </w:r>
      <w:r w:rsidR="006553AE">
        <w:rPr>
          <w:rFonts w:cs="Arial"/>
          <w:color w:val="000000" w:themeColor="text1"/>
          <w:lang w:val="fr-BE"/>
        </w:rPr>
        <w:t xml:space="preserve"> ans. </w:t>
      </w:r>
      <w:r w:rsidR="00994B5E">
        <w:rPr>
          <w:rFonts w:cs="Arial"/>
          <w:color w:val="000000" w:themeColor="text1"/>
          <w:lang w:val="fr-BE"/>
        </w:rPr>
        <w:t>Nos résultats</w:t>
      </w:r>
      <w:r w:rsidR="00781204">
        <w:rPr>
          <w:rFonts w:cs="Arial"/>
          <w:color w:val="000000" w:themeColor="text1"/>
          <w:lang w:val="fr-BE"/>
        </w:rPr>
        <w:t xml:space="preserve"> antérieurs</w:t>
      </w:r>
      <w:r w:rsidR="00994B5E" w:rsidRPr="00781204">
        <w:rPr>
          <w:rFonts w:cs="Arial"/>
          <w:color w:val="000000" w:themeColor="text1"/>
          <w:lang w:val="fr-BE"/>
        </w:rPr>
        <w:t>,</w:t>
      </w:r>
      <w:r w:rsidR="00994B5E" w:rsidRPr="00994B5E">
        <w:rPr>
          <w:rFonts w:cs="Arial"/>
          <w:color w:val="FF0000"/>
          <w:lang w:val="fr-BE"/>
        </w:rPr>
        <w:t xml:space="preserve"> </w:t>
      </w:r>
      <w:r w:rsidR="00994B5E">
        <w:rPr>
          <w:rFonts w:cs="Arial"/>
          <w:color w:val="000000" w:themeColor="text1"/>
          <w:lang w:val="fr-BE"/>
        </w:rPr>
        <w:t xml:space="preserve">émanant d'une </w:t>
      </w:r>
      <w:r w:rsidR="003C2526">
        <w:rPr>
          <w:rFonts w:cs="Arial"/>
          <w:color w:val="000000" w:themeColor="text1"/>
          <w:lang w:val="fr-BE"/>
        </w:rPr>
        <w:t xml:space="preserve">étude </w:t>
      </w:r>
      <w:r w:rsidR="00994B5E">
        <w:rPr>
          <w:rFonts w:cs="Arial"/>
          <w:color w:val="000000" w:themeColor="text1"/>
          <w:lang w:val="fr-BE"/>
        </w:rPr>
        <w:t xml:space="preserve">menée auprès de 306 enfants, âgés de 6 à 13 ans et scolarisés en région liégeoise, </w:t>
      </w:r>
      <w:r w:rsidR="00781204">
        <w:rPr>
          <w:rFonts w:cs="Arial"/>
          <w:color w:val="000000" w:themeColor="text1"/>
          <w:lang w:val="fr-BE"/>
        </w:rPr>
        <w:t xml:space="preserve">indiquaient que l'indice T était égal à 17 % dans cet échantillon de </w:t>
      </w:r>
      <w:r w:rsidR="00781204" w:rsidRPr="00441792">
        <w:rPr>
          <w:rFonts w:cs="Arial"/>
          <w:color w:val="000000" w:themeColor="text1"/>
          <w:lang w:val="fr-BE"/>
        </w:rPr>
        <w:t>population</w:t>
      </w:r>
      <w:r w:rsidR="00994B5E" w:rsidRPr="00441792">
        <w:rPr>
          <w:rFonts w:cs="Arial"/>
          <w:color w:val="000000" w:themeColor="text1"/>
          <w:lang w:val="fr-BE"/>
        </w:rPr>
        <w:t xml:space="preserve"> </w:t>
      </w:r>
      <w:r w:rsidR="00441792" w:rsidRPr="00441792">
        <w:rPr>
          <w:rFonts w:cs="Arial"/>
          <w:color w:val="000000" w:themeColor="text1"/>
        </w:rPr>
        <w:fldChar w:fldCharType="begin"/>
      </w:r>
      <w:r w:rsidR="00441792" w:rsidRPr="00441792">
        <w:rPr>
          <w:rFonts w:cs="Arial"/>
          <w:color w:val="000000" w:themeColor="text1"/>
        </w:rPr>
        <w:instrText xml:space="preserve"> ADDIN EN.CITE &lt;EndNote&gt;&lt;Cite&gt;&lt;Author&gt;Vanobbergen&lt;/Author&gt;&lt;Year&gt;2004&lt;/Year&gt;&lt;RecNum&gt;117&lt;/RecNum&gt;&lt;DisplayText&gt;[71]&lt;/DisplayText&gt;&lt;record&gt;&lt;rec-number&gt;117&lt;/rec-number&gt;&lt;foreign-keys&gt;&lt;key app="EN" db-id="9w5daedsv99xa9esdx6ppreyvf90209de5v2"&gt;117&lt;/key&gt;&lt;/foreign-keys&gt;&lt;ref-type name="Journal Article"&gt;17&lt;/ref-type&gt;&lt;contributors&gt;&lt;authors&gt;&lt;author&gt;Vanobbergen, Jacques&lt;/author&gt;&lt;author&gt;Declerck, Dominique&lt;/author&gt;&lt;author&gt;Mwalili, Samuel&lt;/author&gt;&lt;author&gt;Martens, Luc&lt;/author&gt;&lt;/authors&gt;&lt;/contributors&gt;&lt;titles&gt;&lt;title&gt;The effectiveness of a 6</w:instrText>
      </w:r>
      <w:r w:rsidR="00441792" w:rsidRPr="00441792">
        <w:rPr>
          <w:rFonts w:ascii="Cambria Math" w:hAnsi="Cambria Math" w:cs="Cambria Math"/>
          <w:color w:val="000000" w:themeColor="text1"/>
        </w:rPr>
        <w:instrText>‐</w:instrText>
      </w:r>
      <w:r w:rsidR="00441792" w:rsidRPr="00441792">
        <w:rPr>
          <w:rFonts w:cs="Arial"/>
          <w:color w:val="000000" w:themeColor="text1"/>
        </w:rPr>
        <w:instrText>year oral health education programme for primary schoolchildren&lt;/title&gt;&lt;secondary-title&gt;Community dentistry and oral epidemiology&lt;/secondary-title&gt;&lt;/titles&gt;&lt;periodical&gt;&lt;full-title&gt;Community Dent Oral Epidemiol&lt;/full-title&gt;&lt;abbr-1&gt;Community dentistry and oral epidemiology&lt;/abbr-1&gt;&lt;/periodical&gt;&lt;pages&gt;173-182&lt;/pages&gt;&lt;volume&gt;32&lt;/volume&gt;&lt;number&gt;3&lt;/number&gt;&lt;dates&gt;&lt;year&gt;2004&lt;/year&gt;&lt;/dates&gt;&lt;isbn&gt;1600-0528&lt;/isbn&gt;&lt;urls&gt;&lt;/urls&gt;&lt;/record&gt;&lt;/Cite&gt;&lt;/EndNote&gt;</w:instrText>
      </w:r>
      <w:r w:rsidR="00441792" w:rsidRPr="00441792">
        <w:rPr>
          <w:rFonts w:cs="Arial"/>
          <w:color w:val="000000" w:themeColor="text1"/>
        </w:rPr>
        <w:fldChar w:fldCharType="separate"/>
      </w:r>
      <w:r w:rsidR="00441792" w:rsidRPr="00441792">
        <w:rPr>
          <w:rFonts w:cs="Arial"/>
          <w:noProof/>
          <w:color w:val="000000" w:themeColor="text1"/>
        </w:rPr>
        <w:t>[</w:t>
      </w:r>
      <w:r w:rsidR="00441792" w:rsidRPr="00441792">
        <w:rPr>
          <w:rFonts w:cs="Arial"/>
          <w:color w:val="000000" w:themeColor="text1"/>
        </w:rPr>
        <w:fldChar w:fldCharType="end"/>
      </w:r>
      <w:r w:rsidR="00441792" w:rsidRPr="00441792">
        <w:rPr>
          <w:rFonts w:cs="Arial"/>
          <w:color w:val="000000" w:themeColor="text1"/>
        </w:rPr>
        <w:t>7</w:t>
      </w:r>
      <w:r w:rsidR="00441792" w:rsidRPr="00441792">
        <w:rPr>
          <w:rFonts w:cs="Arial"/>
          <w:noProof/>
          <w:color w:val="000000" w:themeColor="text1"/>
        </w:rPr>
        <w:t>]</w:t>
      </w:r>
      <w:r w:rsidR="00441792" w:rsidRPr="00441792">
        <w:rPr>
          <w:rFonts w:cs="Arial"/>
          <w:color w:val="000000" w:themeColor="text1"/>
          <w:lang w:val="fr-BE"/>
        </w:rPr>
        <w:t>.</w:t>
      </w:r>
      <w:r w:rsidR="00781204" w:rsidRPr="00441792">
        <w:rPr>
          <w:rFonts w:cs="Arial"/>
          <w:color w:val="000000" w:themeColor="text1"/>
          <w:lang w:val="fr-BE"/>
        </w:rPr>
        <w:t xml:space="preserve"> </w:t>
      </w:r>
      <w:r w:rsidR="005F6999" w:rsidRPr="00441792">
        <w:rPr>
          <w:rFonts w:cs="Arial"/>
          <w:color w:val="000000" w:themeColor="text1"/>
          <w:lang w:val="fr-BE"/>
        </w:rPr>
        <w:t>L</w:t>
      </w:r>
      <w:r w:rsidR="00AA1F06" w:rsidRPr="00441792">
        <w:rPr>
          <w:rFonts w:cs="Arial"/>
          <w:color w:val="000000" w:themeColor="text1"/>
          <w:lang w:val="fr-BE"/>
        </w:rPr>
        <w:t xml:space="preserve">'indice </w:t>
      </w:r>
      <w:r w:rsidR="00AA1F06">
        <w:rPr>
          <w:rFonts w:cs="Arial"/>
          <w:color w:val="000000" w:themeColor="text1"/>
          <w:lang w:val="fr-BE"/>
        </w:rPr>
        <w:t xml:space="preserve">T en denture lactéale </w:t>
      </w:r>
      <w:r w:rsidR="005F6999">
        <w:rPr>
          <w:rFonts w:cs="Arial"/>
          <w:color w:val="000000" w:themeColor="text1"/>
          <w:lang w:val="fr-BE"/>
        </w:rPr>
        <w:t>pourrait être un indicateur du risque carieux sur les dents définitives. Ceci devra être vérifier dans de plus larges échantillons</w:t>
      </w:r>
      <w:r w:rsidR="00DF1357">
        <w:rPr>
          <w:rFonts w:cs="Arial"/>
          <w:color w:val="000000" w:themeColor="text1"/>
          <w:lang w:val="fr-BE"/>
        </w:rPr>
        <w:t xml:space="preserve"> </w:t>
      </w:r>
      <w:r w:rsidR="005F6999">
        <w:rPr>
          <w:rFonts w:cs="Arial"/>
          <w:color w:val="000000" w:themeColor="text1"/>
          <w:lang w:val="fr-BE"/>
        </w:rPr>
        <w:t>et d</w:t>
      </w:r>
      <w:r w:rsidR="00DF1357">
        <w:rPr>
          <w:rFonts w:cs="Arial"/>
          <w:color w:val="000000" w:themeColor="text1"/>
          <w:lang w:val="fr-BE"/>
        </w:rPr>
        <w:t>'autres études devront être menées pour déterminer si cet indice T a un caractère prédictif pour le risque carieux en denture définitive.</w:t>
      </w:r>
      <w:r w:rsidR="003C2526">
        <w:rPr>
          <w:rFonts w:cs="Arial"/>
          <w:color w:val="000000" w:themeColor="text1"/>
          <w:lang w:val="fr-BE"/>
        </w:rPr>
        <w:t xml:space="preserve"> </w:t>
      </w:r>
    </w:p>
    <w:p w14:paraId="247A1927" w14:textId="77777777" w:rsidR="00AF0081" w:rsidRPr="005F6999" w:rsidRDefault="00AF0081" w:rsidP="00444A06">
      <w:pPr>
        <w:jc w:val="both"/>
        <w:rPr>
          <w:rFonts w:cs="Arial"/>
          <w:b/>
          <w:bCs/>
          <w:color w:val="000000" w:themeColor="text1"/>
          <w:lang w:val="fr-BE"/>
        </w:rPr>
      </w:pPr>
    </w:p>
    <w:p w14:paraId="6705437A" w14:textId="5FF07FDA" w:rsidR="003C14CB" w:rsidRDefault="003C14CB" w:rsidP="00F007C9">
      <w:pPr>
        <w:pStyle w:val="Lgende2"/>
        <w:spacing w:line="240" w:lineRule="auto"/>
        <w:ind w:left="1474" w:hanging="1474"/>
        <w:outlineLvl w:val="0"/>
        <w:rPr>
          <w:color w:val="auto"/>
          <w:szCs w:val="24"/>
        </w:rPr>
      </w:pPr>
      <w:r w:rsidRPr="006C5095">
        <w:rPr>
          <w:b/>
          <w:color w:val="auto"/>
        </w:rPr>
        <w:t xml:space="preserve">Tableau </w:t>
      </w:r>
      <w:r w:rsidR="004C104E">
        <w:rPr>
          <w:b/>
          <w:color w:val="auto"/>
        </w:rPr>
        <w:t>4</w:t>
      </w:r>
      <w:r w:rsidRPr="006D12E7">
        <w:rPr>
          <w:color w:val="auto"/>
        </w:rPr>
        <w:t> :</w:t>
      </w:r>
      <w:r w:rsidRPr="002D2663">
        <w:rPr>
          <w:color w:val="auto"/>
        </w:rPr>
        <w:t xml:space="preserve"> </w:t>
      </w:r>
      <w:r w:rsidRPr="002D2663">
        <w:rPr>
          <w:color w:val="auto"/>
          <w:szCs w:val="24"/>
        </w:rPr>
        <w:t>N</w:t>
      </w:r>
      <w:r w:rsidRPr="002D2663">
        <w:rPr>
          <w:color w:val="auto"/>
        </w:rPr>
        <w:t>ombre (</w:t>
      </w:r>
      <w:r w:rsidRPr="006D12E7">
        <w:rPr>
          <w:color w:val="auto"/>
          <w:szCs w:val="24"/>
        </w:rPr>
        <w:t>pourcentage</w:t>
      </w:r>
      <w:r w:rsidRPr="002D2663">
        <w:rPr>
          <w:color w:val="auto"/>
        </w:rPr>
        <w:t>)</w:t>
      </w:r>
      <w:r w:rsidRPr="006D12E7">
        <w:rPr>
          <w:color w:val="auto"/>
          <w:szCs w:val="24"/>
        </w:rPr>
        <w:t xml:space="preserve"> de dents cariées ou obturées et scores moyens d’indices carieux pour les différents âges</w:t>
      </w:r>
    </w:p>
    <w:p w14:paraId="4FFA8BAA" w14:textId="77777777" w:rsidR="00F007C9" w:rsidRDefault="00F007C9" w:rsidP="00F007C9">
      <w:pPr>
        <w:pStyle w:val="Lgende2"/>
        <w:spacing w:line="240" w:lineRule="auto"/>
        <w:ind w:left="1474" w:hanging="1474"/>
        <w:outlineLvl w:val="0"/>
      </w:pPr>
    </w:p>
    <w:tbl>
      <w:tblPr>
        <w:tblStyle w:val="Grilledutableau"/>
        <w:tblW w:w="859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6"/>
        <w:gridCol w:w="1113"/>
        <w:gridCol w:w="1114"/>
        <w:gridCol w:w="1620"/>
        <w:gridCol w:w="1758"/>
        <w:gridCol w:w="1910"/>
      </w:tblGrid>
      <w:tr w:rsidR="003C14CB" w:rsidRPr="00B03C4E" w14:paraId="467F9CC7" w14:textId="77777777" w:rsidTr="00A54CBF">
        <w:trPr>
          <w:jc w:val="center"/>
        </w:trPr>
        <w:tc>
          <w:tcPr>
            <w:tcW w:w="1076" w:type="dxa"/>
            <w:tcBorders>
              <w:top w:val="single" w:sz="4" w:space="0" w:color="auto"/>
              <w:bottom w:val="single" w:sz="4" w:space="0" w:color="auto"/>
            </w:tcBorders>
          </w:tcPr>
          <w:p w14:paraId="59CCEB9F" w14:textId="77777777" w:rsidR="003C14CB" w:rsidRDefault="003C14CB" w:rsidP="001E63F7">
            <w:pPr>
              <w:spacing w:before="2" w:after="2" w:line="240" w:lineRule="auto"/>
              <w:jc w:val="center"/>
              <w:rPr>
                <w:rFonts w:cs="Arial"/>
                <w:sz w:val="20"/>
                <w:szCs w:val="20"/>
              </w:rPr>
            </w:pPr>
            <w:r w:rsidRPr="006D12E7">
              <w:rPr>
                <w:rFonts w:cs="Arial"/>
                <w:sz w:val="20"/>
                <w:szCs w:val="20"/>
              </w:rPr>
              <w:t>Age (années)</w:t>
            </w:r>
          </w:p>
        </w:tc>
        <w:tc>
          <w:tcPr>
            <w:tcW w:w="1113" w:type="dxa"/>
            <w:tcBorders>
              <w:top w:val="single" w:sz="4" w:space="0" w:color="auto"/>
              <w:bottom w:val="single" w:sz="4" w:space="0" w:color="auto"/>
            </w:tcBorders>
          </w:tcPr>
          <w:p w14:paraId="609E4E73" w14:textId="77777777" w:rsidR="003C14CB" w:rsidRDefault="003C14CB" w:rsidP="001E63F7">
            <w:pPr>
              <w:spacing w:before="2" w:after="2" w:line="240" w:lineRule="auto"/>
              <w:jc w:val="center"/>
              <w:rPr>
                <w:rFonts w:cs="Arial"/>
                <w:sz w:val="20"/>
                <w:szCs w:val="20"/>
              </w:rPr>
            </w:pPr>
            <w:proofErr w:type="spellStart"/>
            <w:r w:rsidRPr="006D12E7">
              <w:rPr>
                <w:rFonts w:cs="Arial"/>
                <w:sz w:val="20"/>
                <w:szCs w:val="20"/>
              </w:rPr>
              <w:t>Nbre</w:t>
            </w:r>
            <w:proofErr w:type="spellEnd"/>
            <w:r w:rsidRPr="006D12E7">
              <w:rPr>
                <w:rFonts w:cs="Arial"/>
                <w:sz w:val="20"/>
                <w:szCs w:val="20"/>
              </w:rPr>
              <w:t xml:space="preserve"> total d’enfants</w:t>
            </w:r>
          </w:p>
          <w:p w14:paraId="25781E10" w14:textId="0BE54BF6" w:rsidR="00FD0E7A" w:rsidRDefault="00FD0E7A" w:rsidP="001E63F7">
            <w:pPr>
              <w:spacing w:before="2" w:after="2" w:line="240" w:lineRule="auto"/>
              <w:jc w:val="center"/>
              <w:rPr>
                <w:rFonts w:cs="Arial"/>
                <w:sz w:val="20"/>
                <w:szCs w:val="20"/>
              </w:rPr>
            </w:pPr>
            <w:proofErr w:type="gramStart"/>
            <w:r>
              <w:rPr>
                <w:rFonts w:cs="Arial"/>
                <w:sz w:val="20"/>
                <w:szCs w:val="20"/>
              </w:rPr>
              <w:t>n</w:t>
            </w:r>
            <w:proofErr w:type="gramEnd"/>
            <w:r>
              <w:rPr>
                <w:rFonts w:cs="Arial"/>
                <w:sz w:val="20"/>
                <w:szCs w:val="20"/>
              </w:rPr>
              <w:t xml:space="preserve"> = 212</w:t>
            </w:r>
          </w:p>
        </w:tc>
        <w:tc>
          <w:tcPr>
            <w:tcW w:w="1114" w:type="dxa"/>
            <w:tcBorders>
              <w:top w:val="single" w:sz="4" w:space="0" w:color="auto"/>
              <w:bottom w:val="single" w:sz="4" w:space="0" w:color="auto"/>
            </w:tcBorders>
          </w:tcPr>
          <w:p w14:paraId="6E092B36" w14:textId="77777777" w:rsidR="003C14CB" w:rsidRDefault="003C14CB" w:rsidP="001E63F7">
            <w:pPr>
              <w:spacing w:before="2" w:after="2" w:line="240" w:lineRule="auto"/>
              <w:jc w:val="center"/>
              <w:rPr>
                <w:rFonts w:cs="Arial"/>
                <w:sz w:val="20"/>
                <w:szCs w:val="20"/>
              </w:rPr>
            </w:pPr>
            <w:proofErr w:type="spellStart"/>
            <w:r w:rsidRPr="006D12E7">
              <w:rPr>
                <w:rFonts w:cs="Arial"/>
                <w:sz w:val="20"/>
                <w:szCs w:val="20"/>
              </w:rPr>
              <w:t>Nbre</w:t>
            </w:r>
            <w:proofErr w:type="spellEnd"/>
            <w:r w:rsidRPr="006D12E7">
              <w:rPr>
                <w:rFonts w:cs="Arial"/>
                <w:sz w:val="20"/>
                <w:szCs w:val="20"/>
              </w:rPr>
              <w:t xml:space="preserve"> total dents</w:t>
            </w:r>
          </w:p>
          <w:p w14:paraId="0C26037D" w14:textId="0426AA61" w:rsidR="00FD0E7A" w:rsidRDefault="00FD0E7A" w:rsidP="001E63F7">
            <w:pPr>
              <w:spacing w:before="2" w:after="2" w:line="240" w:lineRule="auto"/>
              <w:jc w:val="center"/>
              <w:rPr>
                <w:rFonts w:cs="Arial"/>
                <w:sz w:val="20"/>
                <w:szCs w:val="20"/>
              </w:rPr>
            </w:pPr>
            <w:proofErr w:type="gramStart"/>
            <w:r>
              <w:rPr>
                <w:rFonts w:cs="Arial"/>
                <w:sz w:val="20"/>
                <w:szCs w:val="20"/>
              </w:rPr>
              <w:t>n</w:t>
            </w:r>
            <w:proofErr w:type="gramEnd"/>
            <w:r>
              <w:rPr>
                <w:rFonts w:cs="Arial"/>
                <w:sz w:val="20"/>
                <w:szCs w:val="20"/>
              </w:rPr>
              <w:t xml:space="preserve"> = 4051</w:t>
            </w:r>
          </w:p>
        </w:tc>
        <w:tc>
          <w:tcPr>
            <w:tcW w:w="1620" w:type="dxa"/>
            <w:tcBorders>
              <w:top w:val="single" w:sz="4" w:space="0" w:color="auto"/>
              <w:bottom w:val="single" w:sz="4" w:space="0" w:color="auto"/>
            </w:tcBorders>
          </w:tcPr>
          <w:p w14:paraId="29608450" w14:textId="7ED0A10B" w:rsidR="003C14CB" w:rsidRDefault="003C14CB" w:rsidP="001E63F7">
            <w:pPr>
              <w:spacing w:before="2" w:after="2" w:line="240" w:lineRule="auto"/>
              <w:jc w:val="center"/>
              <w:rPr>
                <w:rFonts w:cs="Arial"/>
                <w:sz w:val="20"/>
                <w:szCs w:val="20"/>
              </w:rPr>
            </w:pPr>
            <w:proofErr w:type="spellStart"/>
            <w:r w:rsidRPr="006D12E7">
              <w:rPr>
                <w:rFonts w:cs="Arial"/>
                <w:sz w:val="20"/>
                <w:szCs w:val="20"/>
              </w:rPr>
              <w:t>Nbre</w:t>
            </w:r>
            <w:proofErr w:type="spellEnd"/>
            <w:r w:rsidRPr="006D12E7">
              <w:rPr>
                <w:rFonts w:cs="Arial"/>
                <w:sz w:val="20"/>
                <w:szCs w:val="20"/>
              </w:rPr>
              <w:t xml:space="preserve"> moyen de dents</w:t>
            </w:r>
            <w:r w:rsidR="007F1227">
              <w:rPr>
                <w:rFonts w:cs="Arial"/>
                <w:sz w:val="20"/>
                <w:szCs w:val="20"/>
              </w:rPr>
              <w:t xml:space="preserve">/enfant </w:t>
            </w:r>
            <w:r w:rsidRPr="006D12E7">
              <w:rPr>
                <w:rFonts w:cs="Arial"/>
                <w:sz w:val="20"/>
                <w:szCs w:val="20"/>
              </w:rPr>
              <w:t xml:space="preserve"> </w:t>
            </w:r>
            <w:r w:rsidR="007F1227">
              <w:rPr>
                <w:rFonts w:cs="Arial"/>
                <w:sz w:val="20"/>
                <w:szCs w:val="20"/>
              </w:rPr>
              <w:br/>
            </w:r>
            <w:r w:rsidRPr="006D12E7">
              <w:rPr>
                <w:rFonts w:cs="Arial"/>
                <w:sz w:val="20"/>
                <w:szCs w:val="20"/>
              </w:rPr>
              <w:sym w:font="Symbol" w:char="F0B1"/>
            </w:r>
            <w:r w:rsidRPr="006D12E7">
              <w:rPr>
                <w:rFonts w:cs="Arial"/>
                <w:sz w:val="20"/>
                <w:szCs w:val="20"/>
              </w:rPr>
              <w:t xml:space="preserve"> SD</w:t>
            </w:r>
          </w:p>
        </w:tc>
        <w:tc>
          <w:tcPr>
            <w:tcW w:w="1758" w:type="dxa"/>
            <w:tcBorders>
              <w:top w:val="single" w:sz="4" w:space="0" w:color="auto"/>
              <w:bottom w:val="single" w:sz="4" w:space="0" w:color="auto"/>
            </w:tcBorders>
          </w:tcPr>
          <w:p w14:paraId="76C0C9D9" w14:textId="1691087A" w:rsidR="003C14CB" w:rsidRDefault="003C14CB" w:rsidP="001E63F7">
            <w:pPr>
              <w:spacing w:before="2" w:after="2" w:line="240" w:lineRule="auto"/>
              <w:jc w:val="center"/>
              <w:rPr>
                <w:rFonts w:cs="Arial"/>
                <w:sz w:val="20"/>
                <w:szCs w:val="20"/>
              </w:rPr>
            </w:pPr>
            <w:proofErr w:type="spellStart"/>
            <w:r w:rsidRPr="006D12E7">
              <w:rPr>
                <w:rFonts w:cs="Arial"/>
                <w:sz w:val="20"/>
                <w:szCs w:val="20"/>
              </w:rPr>
              <w:t>Nbre</w:t>
            </w:r>
            <w:proofErr w:type="spellEnd"/>
            <w:r w:rsidRPr="006D12E7">
              <w:rPr>
                <w:rFonts w:cs="Arial"/>
                <w:sz w:val="20"/>
                <w:szCs w:val="20"/>
              </w:rPr>
              <w:t xml:space="preserve"> de dents cariées </w:t>
            </w:r>
            <w:r w:rsidRPr="00B03C4E">
              <w:rPr>
                <w:rFonts w:cs="Arial"/>
                <w:sz w:val="20"/>
                <w:szCs w:val="20"/>
              </w:rPr>
              <w:t>ou</w:t>
            </w:r>
            <w:r w:rsidRPr="006D12E7">
              <w:rPr>
                <w:rFonts w:cs="Arial"/>
                <w:sz w:val="20"/>
                <w:szCs w:val="20"/>
              </w:rPr>
              <w:t xml:space="preserve"> obturées (</w:t>
            </w:r>
            <w:r w:rsidR="009958F4">
              <w:rPr>
                <w:rFonts w:cs="Arial"/>
                <w:sz w:val="20"/>
                <w:szCs w:val="20"/>
              </w:rPr>
              <w:t xml:space="preserve">indice T en </w:t>
            </w:r>
            <w:r w:rsidRPr="006D12E7">
              <w:rPr>
                <w:rFonts w:cs="Arial"/>
                <w:sz w:val="20"/>
                <w:szCs w:val="20"/>
              </w:rPr>
              <w:t>%)</w:t>
            </w:r>
          </w:p>
        </w:tc>
        <w:tc>
          <w:tcPr>
            <w:tcW w:w="1910" w:type="dxa"/>
            <w:tcBorders>
              <w:top w:val="single" w:sz="4" w:space="0" w:color="auto"/>
              <w:bottom w:val="single" w:sz="4" w:space="0" w:color="auto"/>
            </w:tcBorders>
          </w:tcPr>
          <w:p w14:paraId="5D0C9366" w14:textId="77BD88C6" w:rsidR="003C14CB" w:rsidRDefault="003C14CB" w:rsidP="001E63F7">
            <w:pPr>
              <w:spacing w:before="2" w:after="2" w:line="240" w:lineRule="auto"/>
              <w:jc w:val="center"/>
              <w:rPr>
                <w:rFonts w:cs="Arial"/>
                <w:sz w:val="20"/>
                <w:szCs w:val="20"/>
              </w:rPr>
            </w:pPr>
            <w:r w:rsidRPr="006D12E7">
              <w:rPr>
                <w:rFonts w:cs="Arial"/>
                <w:sz w:val="20"/>
                <w:szCs w:val="20"/>
              </w:rPr>
              <w:t>Score moyen d’indice carieux*</w:t>
            </w:r>
          </w:p>
        </w:tc>
      </w:tr>
      <w:tr w:rsidR="003C14CB" w:rsidRPr="00B03C4E" w14:paraId="6F28CADA" w14:textId="77777777" w:rsidTr="00A54CBF">
        <w:trPr>
          <w:jc w:val="center"/>
        </w:trPr>
        <w:tc>
          <w:tcPr>
            <w:tcW w:w="1076" w:type="dxa"/>
            <w:tcBorders>
              <w:top w:val="single" w:sz="4" w:space="0" w:color="auto"/>
              <w:bottom w:val="single" w:sz="4" w:space="0" w:color="auto"/>
            </w:tcBorders>
          </w:tcPr>
          <w:p w14:paraId="28AE4746" w14:textId="77777777" w:rsidR="003C14CB" w:rsidRPr="00B03C4E" w:rsidRDefault="003C14CB" w:rsidP="001E63F7">
            <w:pPr>
              <w:spacing w:before="2" w:after="2"/>
              <w:jc w:val="center"/>
              <w:rPr>
                <w:rFonts w:cs="Arial"/>
                <w:sz w:val="20"/>
                <w:szCs w:val="20"/>
              </w:rPr>
            </w:pPr>
            <w:r w:rsidRPr="00B03C4E">
              <w:rPr>
                <w:rFonts w:cs="Arial"/>
                <w:sz w:val="20"/>
                <w:szCs w:val="20"/>
              </w:rPr>
              <w:t>1</w:t>
            </w:r>
          </w:p>
        </w:tc>
        <w:tc>
          <w:tcPr>
            <w:tcW w:w="1113" w:type="dxa"/>
            <w:tcBorders>
              <w:top w:val="single" w:sz="4" w:space="0" w:color="auto"/>
              <w:bottom w:val="single" w:sz="4" w:space="0" w:color="auto"/>
            </w:tcBorders>
          </w:tcPr>
          <w:p w14:paraId="40F11F1F" w14:textId="77777777" w:rsidR="003C14CB" w:rsidRPr="00B03C4E" w:rsidRDefault="003C14CB" w:rsidP="001E63F7">
            <w:pPr>
              <w:spacing w:before="2" w:after="2"/>
              <w:jc w:val="center"/>
              <w:rPr>
                <w:rFonts w:cs="Arial"/>
                <w:sz w:val="20"/>
                <w:szCs w:val="20"/>
              </w:rPr>
            </w:pPr>
            <w:r w:rsidRPr="00B03C4E">
              <w:rPr>
                <w:rFonts w:cs="Arial"/>
                <w:sz w:val="20"/>
                <w:szCs w:val="20"/>
              </w:rPr>
              <w:t>10</w:t>
            </w:r>
          </w:p>
        </w:tc>
        <w:tc>
          <w:tcPr>
            <w:tcW w:w="1114" w:type="dxa"/>
            <w:tcBorders>
              <w:top w:val="single" w:sz="4" w:space="0" w:color="auto"/>
              <w:bottom w:val="single" w:sz="4" w:space="0" w:color="auto"/>
            </w:tcBorders>
          </w:tcPr>
          <w:p w14:paraId="7D43C82B" w14:textId="77777777" w:rsidR="003C14CB" w:rsidRPr="00B03C4E" w:rsidRDefault="003C14CB" w:rsidP="001E63F7">
            <w:pPr>
              <w:spacing w:before="2" w:after="2"/>
              <w:jc w:val="center"/>
              <w:rPr>
                <w:rFonts w:cs="Arial"/>
                <w:sz w:val="20"/>
                <w:szCs w:val="20"/>
              </w:rPr>
            </w:pPr>
            <w:r w:rsidRPr="00B03C4E">
              <w:rPr>
                <w:rFonts w:cs="Arial"/>
                <w:sz w:val="20"/>
                <w:szCs w:val="20"/>
              </w:rPr>
              <w:t>119</w:t>
            </w:r>
          </w:p>
        </w:tc>
        <w:tc>
          <w:tcPr>
            <w:tcW w:w="1620" w:type="dxa"/>
            <w:tcBorders>
              <w:top w:val="single" w:sz="4" w:space="0" w:color="auto"/>
              <w:bottom w:val="single" w:sz="4" w:space="0" w:color="auto"/>
            </w:tcBorders>
          </w:tcPr>
          <w:p w14:paraId="2C6306A5" w14:textId="77777777" w:rsidR="003C14CB" w:rsidRPr="00B03C4E" w:rsidRDefault="003C14CB" w:rsidP="001E63F7">
            <w:pPr>
              <w:spacing w:before="2" w:after="2"/>
              <w:jc w:val="center"/>
              <w:rPr>
                <w:rFonts w:cs="Arial"/>
                <w:sz w:val="20"/>
                <w:szCs w:val="20"/>
              </w:rPr>
            </w:pPr>
            <w:r w:rsidRPr="00B03C4E">
              <w:rPr>
                <w:rFonts w:cs="Arial"/>
                <w:sz w:val="20"/>
                <w:szCs w:val="20"/>
              </w:rPr>
              <w:t xml:space="preserve">11,9 </w:t>
            </w:r>
            <w:r w:rsidRPr="006D12E7">
              <w:rPr>
                <w:rFonts w:cs="Arial"/>
                <w:sz w:val="20"/>
                <w:szCs w:val="20"/>
              </w:rPr>
              <w:sym w:font="Symbol" w:char="F0B1"/>
            </w:r>
            <w:r w:rsidRPr="00B03C4E">
              <w:rPr>
                <w:rFonts w:cs="Arial"/>
                <w:sz w:val="20"/>
                <w:szCs w:val="20"/>
              </w:rPr>
              <w:t xml:space="preserve"> 4,9</w:t>
            </w:r>
          </w:p>
        </w:tc>
        <w:tc>
          <w:tcPr>
            <w:tcW w:w="1758" w:type="dxa"/>
            <w:tcBorders>
              <w:top w:val="single" w:sz="4" w:space="0" w:color="auto"/>
              <w:bottom w:val="single" w:sz="4" w:space="0" w:color="auto"/>
            </w:tcBorders>
          </w:tcPr>
          <w:p w14:paraId="6E02A681" w14:textId="77777777" w:rsidR="003C14CB" w:rsidRPr="00B03C4E" w:rsidRDefault="003C14CB" w:rsidP="001E63F7">
            <w:pPr>
              <w:spacing w:before="2" w:after="2"/>
              <w:jc w:val="center"/>
              <w:rPr>
                <w:rFonts w:cs="Arial"/>
                <w:sz w:val="20"/>
                <w:szCs w:val="20"/>
              </w:rPr>
            </w:pPr>
            <w:r w:rsidRPr="00B03C4E">
              <w:rPr>
                <w:rFonts w:cs="Arial"/>
                <w:sz w:val="20"/>
                <w:szCs w:val="20"/>
              </w:rPr>
              <w:t xml:space="preserve">1 </w:t>
            </w:r>
            <w:r w:rsidRPr="00B03C4E">
              <w:rPr>
                <w:rFonts w:cs="Arial"/>
                <w:sz w:val="20"/>
                <w:szCs w:val="20"/>
                <w:lang w:val="nl-BE"/>
              </w:rPr>
              <w:t>(</w:t>
            </w:r>
            <w:r w:rsidRPr="00B03C4E">
              <w:rPr>
                <w:rFonts w:cs="Arial"/>
                <w:sz w:val="20"/>
                <w:szCs w:val="20"/>
              </w:rPr>
              <w:t>0,84)</w:t>
            </w:r>
          </w:p>
        </w:tc>
        <w:tc>
          <w:tcPr>
            <w:tcW w:w="1910" w:type="dxa"/>
            <w:tcBorders>
              <w:top w:val="single" w:sz="4" w:space="0" w:color="auto"/>
              <w:bottom w:val="single" w:sz="4" w:space="0" w:color="auto"/>
            </w:tcBorders>
          </w:tcPr>
          <w:p w14:paraId="76BA9666" w14:textId="77777777" w:rsidR="003C14CB" w:rsidRPr="00B03C4E" w:rsidRDefault="003C14CB" w:rsidP="001E63F7">
            <w:pPr>
              <w:spacing w:before="2" w:after="2"/>
              <w:jc w:val="center"/>
              <w:rPr>
                <w:rFonts w:cs="Arial"/>
                <w:sz w:val="20"/>
                <w:szCs w:val="20"/>
              </w:rPr>
            </w:pPr>
            <w:r w:rsidRPr="00B03C4E">
              <w:rPr>
                <w:rFonts w:cs="Arial"/>
                <w:sz w:val="20"/>
                <w:szCs w:val="20"/>
              </w:rPr>
              <w:t>0,1</w:t>
            </w:r>
          </w:p>
        </w:tc>
      </w:tr>
      <w:tr w:rsidR="003C14CB" w:rsidRPr="00B03C4E" w14:paraId="17315331" w14:textId="77777777" w:rsidTr="00A54CBF">
        <w:trPr>
          <w:jc w:val="center"/>
        </w:trPr>
        <w:tc>
          <w:tcPr>
            <w:tcW w:w="1076" w:type="dxa"/>
            <w:tcBorders>
              <w:top w:val="single" w:sz="4" w:space="0" w:color="auto"/>
            </w:tcBorders>
          </w:tcPr>
          <w:p w14:paraId="0AFAFA85" w14:textId="77777777" w:rsidR="003C14CB" w:rsidRDefault="003C14CB" w:rsidP="001E63F7">
            <w:pPr>
              <w:spacing w:before="2" w:after="2"/>
              <w:jc w:val="center"/>
              <w:rPr>
                <w:rFonts w:cs="Arial"/>
                <w:sz w:val="20"/>
                <w:szCs w:val="20"/>
              </w:rPr>
            </w:pPr>
            <w:r w:rsidRPr="006D12E7">
              <w:rPr>
                <w:rFonts w:cs="Arial"/>
                <w:sz w:val="20"/>
                <w:szCs w:val="20"/>
              </w:rPr>
              <w:t>2</w:t>
            </w:r>
          </w:p>
        </w:tc>
        <w:tc>
          <w:tcPr>
            <w:tcW w:w="1113" w:type="dxa"/>
            <w:tcBorders>
              <w:top w:val="single" w:sz="4" w:space="0" w:color="auto"/>
            </w:tcBorders>
          </w:tcPr>
          <w:p w14:paraId="59697464" w14:textId="77777777" w:rsidR="003C14CB" w:rsidRDefault="003C14CB" w:rsidP="001E63F7">
            <w:pPr>
              <w:spacing w:before="2" w:after="2"/>
              <w:jc w:val="center"/>
              <w:rPr>
                <w:rFonts w:cs="Arial"/>
                <w:sz w:val="20"/>
                <w:szCs w:val="20"/>
              </w:rPr>
            </w:pPr>
            <w:r w:rsidRPr="006D12E7">
              <w:rPr>
                <w:rFonts w:cs="Arial"/>
                <w:sz w:val="20"/>
                <w:szCs w:val="20"/>
              </w:rPr>
              <w:t>60</w:t>
            </w:r>
          </w:p>
        </w:tc>
        <w:tc>
          <w:tcPr>
            <w:tcW w:w="1114" w:type="dxa"/>
            <w:tcBorders>
              <w:top w:val="single" w:sz="4" w:space="0" w:color="auto"/>
            </w:tcBorders>
          </w:tcPr>
          <w:p w14:paraId="3DA30362" w14:textId="77777777" w:rsidR="003C14CB" w:rsidRDefault="003C14CB" w:rsidP="001E63F7">
            <w:pPr>
              <w:spacing w:before="2" w:after="2"/>
              <w:jc w:val="center"/>
              <w:rPr>
                <w:rFonts w:cs="Arial"/>
                <w:sz w:val="20"/>
                <w:szCs w:val="20"/>
              </w:rPr>
            </w:pPr>
            <w:r w:rsidRPr="006D12E7">
              <w:rPr>
                <w:rFonts w:cs="Arial"/>
                <w:sz w:val="20"/>
                <w:szCs w:val="20"/>
              </w:rPr>
              <w:t>1075</w:t>
            </w:r>
          </w:p>
        </w:tc>
        <w:tc>
          <w:tcPr>
            <w:tcW w:w="1620" w:type="dxa"/>
            <w:tcBorders>
              <w:top w:val="single" w:sz="4" w:space="0" w:color="auto"/>
            </w:tcBorders>
          </w:tcPr>
          <w:p w14:paraId="31C5A563" w14:textId="77777777" w:rsidR="003C14CB" w:rsidRDefault="003C14CB" w:rsidP="001E63F7">
            <w:pPr>
              <w:spacing w:before="2" w:after="2"/>
              <w:jc w:val="center"/>
              <w:rPr>
                <w:rFonts w:cs="Arial"/>
                <w:sz w:val="20"/>
                <w:szCs w:val="20"/>
              </w:rPr>
            </w:pPr>
            <w:r w:rsidRPr="006D12E7">
              <w:rPr>
                <w:rFonts w:cs="Arial"/>
                <w:sz w:val="20"/>
                <w:szCs w:val="20"/>
              </w:rPr>
              <w:t xml:space="preserve">17.92 </w:t>
            </w:r>
            <w:r w:rsidRPr="006D12E7">
              <w:rPr>
                <w:rFonts w:cs="Arial"/>
                <w:sz w:val="20"/>
                <w:szCs w:val="20"/>
              </w:rPr>
              <w:sym w:font="Symbol" w:char="F0B1"/>
            </w:r>
            <w:r w:rsidRPr="006D12E7">
              <w:rPr>
                <w:rFonts w:cs="Arial"/>
                <w:sz w:val="20"/>
                <w:szCs w:val="20"/>
              </w:rPr>
              <w:t xml:space="preserve"> 1.96</w:t>
            </w:r>
          </w:p>
        </w:tc>
        <w:tc>
          <w:tcPr>
            <w:tcW w:w="1758" w:type="dxa"/>
            <w:tcBorders>
              <w:top w:val="single" w:sz="4" w:space="0" w:color="auto"/>
            </w:tcBorders>
          </w:tcPr>
          <w:p w14:paraId="06669831" w14:textId="77777777" w:rsidR="003C14CB" w:rsidRDefault="003C14CB" w:rsidP="001E63F7">
            <w:pPr>
              <w:spacing w:before="2" w:after="2"/>
              <w:jc w:val="center"/>
              <w:rPr>
                <w:rFonts w:cs="Arial"/>
                <w:sz w:val="20"/>
                <w:szCs w:val="20"/>
              </w:rPr>
            </w:pPr>
            <w:r w:rsidRPr="006D12E7">
              <w:rPr>
                <w:rFonts w:cs="Arial"/>
                <w:sz w:val="20"/>
                <w:szCs w:val="20"/>
              </w:rPr>
              <w:t>4 (0.37)</w:t>
            </w:r>
          </w:p>
        </w:tc>
        <w:tc>
          <w:tcPr>
            <w:tcW w:w="1910" w:type="dxa"/>
            <w:tcBorders>
              <w:top w:val="single" w:sz="4" w:space="0" w:color="auto"/>
            </w:tcBorders>
          </w:tcPr>
          <w:p w14:paraId="28E93F62" w14:textId="77777777" w:rsidR="003C14CB" w:rsidRDefault="003C14CB" w:rsidP="001E63F7">
            <w:pPr>
              <w:spacing w:before="2" w:after="2"/>
              <w:jc w:val="center"/>
              <w:rPr>
                <w:rFonts w:cs="Arial"/>
                <w:sz w:val="20"/>
                <w:szCs w:val="20"/>
              </w:rPr>
            </w:pPr>
            <w:r w:rsidRPr="006D12E7">
              <w:rPr>
                <w:rFonts w:cs="Arial"/>
                <w:sz w:val="20"/>
                <w:szCs w:val="20"/>
              </w:rPr>
              <w:t>0.066</w:t>
            </w:r>
          </w:p>
        </w:tc>
      </w:tr>
      <w:tr w:rsidR="003C14CB" w:rsidRPr="00B03C4E" w14:paraId="069E9ECC" w14:textId="77777777" w:rsidTr="00A54CBF">
        <w:trPr>
          <w:jc w:val="center"/>
        </w:trPr>
        <w:tc>
          <w:tcPr>
            <w:tcW w:w="1076" w:type="dxa"/>
          </w:tcPr>
          <w:p w14:paraId="5A51484E" w14:textId="77777777" w:rsidR="003C14CB" w:rsidRDefault="003C14CB" w:rsidP="001E63F7">
            <w:pPr>
              <w:spacing w:before="2" w:after="2"/>
              <w:jc w:val="center"/>
              <w:rPr>
                <w:rFonts w:cs="Arial"/>
                <w:sz w:val="20"/>
                <w:szCs w:val="20"/>
              </w:rPr>
            </w:pPr>
            <w:r w:rsidRPr="006D12E7">
              <w:rPr>
                <w:rFonts w:cs="Arial"/>
                <w:sz w:val="20"/>
                <w:szCs w:val="20"/>
              </w:rPr>
              <w:t>3</w:t>
            </w:r>
          </w:p>
        </w:tc>
        <w:tc>
          <w:tcPr>
            <w:tcW w:w="1113" w:type="dxa"/>
          </w:tcPr>
          <w:p w14:paraId="7B4FB971" w14:textId="77777777" w:rsidR="003C14CB" w:rsidRDefault="003C14CB" w:rsidP="001E63F7">
            <w:pPr>
              <w:spacing w:before="2" w:after="2"/>
              <w:jc w:val="center"/>
              <w:rPr>
                <w:rFonts w:cs="Arial"/>
                <w:sz w:val="20"/>
                <w:szCs w:val="20"/>
              </w:rPr>
            </w:pPr>
            <w:r w:rsidRPr="006D12E7">
              <w:rPr>
                <w:rFonts w:cs="Arial"/>
                <w:sz w:val="20"/>
                <w:szCs w:val="20"/>
              </w:rPr>
              <w:t>48</w:t>
            </w:r>
          </w:p>
        </w:tc>
        <w:tc>
          <w:tcPr>
            <w:tcW w:w="1114" w:type="dxa"/>
          </w:tcPr>
          <w:p w14:paraId="3C8A0D7A" w14:textId="77777777" w:rsidR="003C14CB" w:rsidRDefault="003C14CB" w:rsidP="001E63F7">
            <w:pPr>
              <w:spacing w:before="2" w:after="2"/>
              <w:jc w:val="center"/>
              <w:rPr>
                <w:rFonts w:cs="Arial"/>
                <w:sz w:val="20"/>
                <w:szCs w:val="20"/>
              </w:rPr>
            </w:pPr>
            <w:r w:rsidRPr="006D12E7">
              <w:rPr>
                <w:rFonts w:cs="Arial"/>
                <w:sz w:val="20"/>
                <w:szCs w:val="20"/>
              </w:rPr>
              <w:t>955</w:t>
            </w:r>
          </w:p>
        </w:tc>
        <w:tc>
          <w:tcPr>
            <w:tcW w:w="1620" w:type="dxa"/>
          </w:tcPr>
          <w:p w14:paraId="1733CAAE" w14:textId="77777777" w:rsidR="003C14CB" w:rsidRDefault="003C14CB" w:rsidP="001E63F7">
            <w:pPr>
              <w:spacing w:before="2" w:after="2"/>
              <w:jc w:val="center"/>
              <w:rPr>
                <w:rFonts w:cs="Arial"/>
                <w:sz w:val="20"/>
                <w:szCs w:val="20"/>
              </w:rPr>
            </w:pPr>
            <w:r w:rsidRPr="006D12E7">
              <w:rPr>
                <w:rFonts w:cs="Arial"/>
                <w:sz w:val="20"/>
                <w:szCs w:val="20"/>
              </w:rPr>
              <w:t xml:space="preserve">19.9 </w:t>
            </w:r>
            <w:r w:rsidRPr="006D12E7">
              <w:rPr>
                <w:rFonts w:cs="Arial"/>
                <w:sz w:val="20"/>
                <w:szCs w:val="20"/>
              </w:rPr>
              <w:sym w:font="Symbol" w:char="F0B1"/>
            </w:r>
            <w:r w:rsidRPr="006D12E7">
              <w:rPr>
                <w:rFonts w:cs="Arial"/>
                <w:sz w:val="20"/>
                <w:szCs w:val="20"/>
              </w:rPr>
              <w:t xml:space="preserve"> 0.47</w:t>
            </w:r>
          </w:p>
        </w:tc>
        <w:tc>
          <w:tcPr>
            <w:tcW w:w="1758" w:type="dxa"/>
          </w:tcPr>
          <w:p w14:paraId="38F32205" w14:textId="77777777" w:rsidR="003C14CB" w:rsidRDefault="003C14CB" w:rsidP="001E63F7">
            <w:pPr>
              <w:spacing w:before="2" w:after="2"/>
              <w:jc w:val="center"/>
              <w:rPr>
                <w:rFonts w:cs="Arial"/>
                <w:sz w:val="20"/>
                <w:szCs w:val="20"/>
              </w:rPr>
            </w:pPr>
            <w:r w:rsidRPr="006D12E7">
              <w:rPr>
                <w:rFonts w:cs="Arial"/>
                <w:sz w:val="20"/>
                <w:szCs w:val="20"/>
              </w:rPr>
              <w:t>97 (10.16)</w:t>
            </w:r>
          </w:p>
        </w:tc>
        <w:tc>
          <w:tcPr>
            <w:tcW w:w="1910" w:type="dxa"/>
          </w:tcPr>
          <w:p w14:paraId="626CE51E" w14:textId="77777777" w:rsidR="003C14CB" w:rsidRDefault="003C14CB" w:rsidP="001E63F7">
            <w:pPr>
              <w:spacing w:before="2" w:after="2"/>
              <w:jc w:val="center"/>
              <w:rPr>
                <w:rFonts w:cs="Arial"/>
                <w:sz w:val="20"/>
                <w:szCs w:val="20"/>
              </w:rPr>
            </w:pPr>
            <w:r w:rsidRPr="006D12E7">
              <w:rPr>
                <w:rFonts w:cs="Arial"/>
                <w:sz w:val="20"/>
                <w:szCs w:val="20"/>
              </w:rPr>
              <w:t>2.02</w:t>
            </w:r>
          </w:p>
        </w:tc>
      </w:tr>
      <w:tr w:rsidR="003C14CB" w:rsidRPr="00B03C4E" w14:paraId="59279C73" w14:textId="77777777" w:rsidTr="00A54CBF">
        <w:trPr>
          <w:jc w:val="center"/>
        </w:trPr>
        <w:tc>
          <w:tcPr>
            <w:tcW w:w="1076" w:type="dxa"/>
            <w:tcBorders>
              <w:top w:val="nil"/>
              <w:bottom w:val="single" w:sz="4" w:space="0" w:color="auto"/>
            </w:tcBorders>
          </w:tcPr>
          <w:p w14:paraId="0E3EA4FF" w14:textId="77777777" w:rsidR="003C14CB" w:rsidRDefault="003C14CB" w:rsidP="001E63F7">
            <w:pPr>
              <w:spacing w:before="2" w:after="2"/>
              <w:jc w:val="center"/>
              <w:rPr>
                <w:rFonts w:cs="Arial"/>
                <w:sz w:val="20"/>
                <w:szCs w:val="20"/>
              </w:rPr>
            </w:pPr>
            <w:r w:rsidRPr="00B03C4E">
              <w:rPr>
                <w:rFonts w:cs="Arial"/>
                <w:sz w:val="20"/>
                <w:szCs w:val="20"/>
              </w:rPr>
              <w:t>4</w:t>
            </w:r>
          </w:p>
        </w:tc>
        <w:tc>
          <w:tcPr>
            <w:tcW w:w="1113" w:type="dxa"/>
            <w:tcBorders>
              <w:top w:val="nil"/>
              <w:bottom w:val="single" w:sz="4" w:space="0" w:color="auto"/>
            </w:tcBorders>
          </w:tcPr>
          <w:p w14:paraId="144C768C" w14:textId="77777777" w:rsidR="003C14CB" w:rsidRDefault="003C14CB" w:rsidP="001E63F7">
            <w:pPr>
              <w:spacing w:before="2" w:after="2"/>
              <w:jc w:val="center"/>
              <w:rPr>
                <w:rFonts w:cs="Arial"/>
                <w:sz w:val="20"/>
                <w:szCs w:val="20"/>
              </w:rPr>
            </w:pPr>
            <w:r w:rsidRPr="00B03C4E">
              <w:rPr>
                <w:rFonts w:cs="Arial"/>
                <w:sz w:val="20"/>
                <w:szCs w:val="20"/>
              </w:rPr>
              <w:t>45</w:t>
            </w:r>
          </w:p>
        </w:tc>
        <w:tc>
          <w:tcPr>
            <w:tcW w:w="1114" w:type="dxa"/>
            <w:tcBorders>
              <w:top w:val="nil"/>
              <w:bottom w:val="single" w:sz="4" w:space="0" w:color="auto"/>
            </w:tcBorders>
          </w:tcPr>
          <w:p w14:paraId="546C9D45" w14:textId="77777777" w:rsidR="003C14CB" w:rsidRDefault="003C14CB" w:rsidP="001E63F7">
            <w:pPr>
              <w:spacing w:before="2" w:after="2"/>
              <w:jc w:val="center"/>
              <w:rPr>
                <w:rFonts w:cs="Arial"/>
                <w:sz w:val="20"/>
                <w:szCs w:val="20"/>
              </w:rPr>
            </w:pPr>
            <w:r w:rsidRPr="00B03C4E">
              <w:rPr>
                <w:rFonts w:cs="Arial"/>
                <w:sz w:val="20"/>
                <w:szCs w:val="20"/>
              </w:rPr>
              <w:t>891</w:t>
            </w:r>
          </w:p>
        </w:tc>
        <w:tc>
          <w:tcPr>
            <w:tcW w:w="1620" w:type="dxa"/>
            <w:tcBorders>
              <w:top w:val="nil"/>
              <w:bottom w:val="single" w:sz="4" w:space="0" w:color="auto"/>
            </w:tcBorders>
          </w:tcPr>
          <w:p w14:paraId="65DA33AF" w14:textId="77777777" w:rsidR="003C14CB" w:rsidRDefault="003C14CB" w:rsidP="001E63F7">
            <w:pPr>
              <w:spacing w:before="2" w:after="2"/>
              <w:jc w:val="center"/>
              <w:rPr>
                <w:rFonts w:cs="Arial"/>
                <w:sz w:val="20"/>
                <w:szCs w:val="20"/>
              </w:rPr>
            </w:pPr>
            <w:r w:rsidRPr="00B03C4E">
              <w:rPr>
                <w:rFonts w:cs="Arial"/>
                <w:sz w:val="20"/>
                <w:szCs w:val="20"/>
              </w:rPr>
              <w:t xml:space="preserve">19,8 </w:t>
            </w:r>
            <w:r w:rsidRPr="006D12E7">
              <w:rPr>
                <w:rFonts w:cs="Arial"/>
                <w:sz w:val="20"/>
                <w:szCs w:val="20"/>
              </w:rPr>
              <w:sym w:font="Symbol" w:char="F0B1"/>
            </w:r>
            <w:r w:rsidRPr="00B03C4E">
              <w:rPr>
                <w:rFonts w:cs="Arial"/>
                <w:sz w:val="20"/>
                <w:szCs w:val="20"/>
              </w:rPr>
              <w:t xml:space="preserve"> 0,69</w:t>
            </w:r>
          </w:p>
        </w:tc>
        <w:tc>
          <w:tcPr>
            <w:tcW w:w="1758" w:type="dxa"/>
            <w:tcBorders>
              <w:top w:val="nil"/>
              <w:bottom w:val="single" w:sz="4" w:space="0" w:color="auto"/>
            </w:tcBorders>
          </w:tcPr>
          <w:p w14:paraId="7EFDB5AF" w14:textId="77777777" w:rsidR="003C14CB" w:rsidRDefault="003C14CB" w:rsidP="001E63F7">
            <w:pPr>
              <w:spacing w:before="2" w:after="2"/>
              <w:jc w:val="center"/>
              <w:rPr>
                <w:rFonts w:cs="Arial"/>
                <w:sz w:val="20"/>
                <w:szCs w:val="20"/>
              </w:rPr>
            </w:pPr>
            <w:r w:rsidRPr="00B03C4E">
              <w:rPr>
                <w:rFonts w:cs="Arial"/>
                <w:sz w:val="20"/>
                <w:szCs w:val="20"/>
              </w:rPr>
              <w:t>82 (9,20)</w:t>
            </w:r>
          </w:p>
        </w:tc>
        <w:tc>
          <w:tcPr>
            <w:tcW w:w="1910" w:type="dxa"/>
            <w:tcBorders>
              <w:top w:val="nil"/>
              <w:bottom w:val="single" w:sz="4" w:space="0" w:color="auto"/>
            </w:tcBorders>
          </w:tcPr>
          <w:p w14:paraId="662FF71A" w14:textId="77777777" w:rsidR="003C14CB" w:rsidRDefault="003C14CB" w:rsidP="001E63F7">
            <w:pPr>
              <w:spacing w:before="2" w:after="2"/>
              <w:jc w:val="center"/>
              <w:rPr>
                <w:rFonts w:cs="Arial"/>
                <w:sz w:val="20"/>
                <w:szCs w:val="20"/>
              </w:rPr>
            </w:pPr>
            <w:r w:rsidRPr="00B03C4E">
              <w:rPr>
                <w:rFonts w:cs="Arial"/>
                <w:sz w:val="20"/>
                <w:szCs w:val="20"/>
              </w:rPr>
              <w:t>1,82</w:t>
            </w:r>
          </w:p>
        </w:tc>
      </w:tr>
      <w:tr w:rsidR="003C14CB" w:rsidRPr="00B03C4E" w14:paraId="640D8D8B" w14:textId="77777777" w:rsidTr="00A54CBF">
        <w:trPr>
          <w:jc w:val="center"/>
        </w:trPr>
        <w:tc>
          <w:tcPr>
            <w:tcW w:w="1076" w:type="dxa"/>
            <w:tcBorders>
              <w:top w:val="nil"/>
              <w:bottom w:val="single" w:sz="4" w:space="0" w:color="auto"/>
            </w:tcBorders>
          </w:tcPr>
          <w:p w14:paraId="5FA9D938" w14:textId="77777777" w:rsidR="003C14CB" w:rsidRPr="00B03C4E" w:rsidRDefault="003C14CB" w:rsidP="001E63F7">
            <w:pPr>
              <w:spacing w:before="2" w:after="120" w:line="240" w:lineRule="auto"/>
              <w:jc w:val="center"/>
              <w:rPr>
                <w:rFonts w:cs="Arial"/>
                <w:sz w:val="20"/>
                <w:szCs w:val="20"/>
              </w:rPr>
            </w:pPr>
            <w:r w:rsidRPr="00B03C4E">
              <w:rPr>
                <w:rFonts w:cs="Arial"/>
                <w:sz w:val="20"/>
                <w:szCs w:val="20"/>
              </w:rPr>
              <w:t>5</w:t>
            </w:r>
          </w:p>
        </w:tc>
        <w:tc>
          <w:tcPr>
            <w:tcW w:w="1113" w:type="dxa"/>
            <w:tcBorders>
              <w:top w:val="nil"/>
              <w:bottom w:val="single" w:sz="4" w:space="0" w:color="auto"/>
            </w:tcBorders>
          </w:tcPr>
          <w:p w14:paraId="11FF1356" w14:textId="77777777" w:rsidR="003C14CB" w:rsidRPr="00B03C4E" w:rsidRDefault="003C14CB" w:rsidP="001E63F7">
            <w:pPr>
              <w:spacing w:before="2" w:after="120" w:line="240" w:lineRule="auto"/>
              <w:jc w:val="center"/>
              <w:rPr>
                <w:rFonts w:cs="Arial"/>
                <w:sz w:val="20"/>
                <w:szCs w:val="20"/>
              </w:rPr>
            </w:pPr>
            <w:r w:rsidRPr="00B03C4E">
              <w:rPr>
                <w:rFonts w:cs="Arial"/>
                <w:sz w:val="20"/>
                <w:szCs w:val="20"/>
              </w:rPr>
              <w:t>32</w:t>
            </w:r>
          </w:p>
        </w:tc>
        <w:tc>
          <w:tcPr>
            <w:tcW w:w="1114" w:type="dxa"/>
            <w:tcBorders>
              <w:top w:val="nil"/>
              <w:bottom w:val="single" w:sz="4" w:space="0" w:color="auto"/>
            </w:tcBorders>
          </w:tcPr>
          <w:p w14:paraId="0195837E" w14:textId="77777777" w:rsidR="003C14CB" w:rsidRPr="00B03C4E" w:rsidRDefault="003C14CB" w:rsidP="001E63F7">
            <w:pPr>
              <w:spacing w:before="2" w:after="120" w:line="240" w:lineRule="auto"/>
              <w:jc w:val="center"/>
              <w:rPr>
                <w:rFonts w:cs="Arial"/>
                <w:sz w:val="20"/>
                <w:szCs w:val="20"/>
              </w:rPr>
            </w:pPr>
            <w:r w:rsidRPr="00B03C4E">
              <w:rPr>
                <w:rFonts w:cs="Arial"/>
                <w:sz w:val="20"/>
                <w:szCs w:val="20"/>
              </w:rPr>
              <w:t>647</w:t>
            </w:r>
          </w:p>
        </w:tc>
        <w:tc>
          <w:tcPr>
            <w:tcW w:w="1620" w:type="dxa"/>
            <w:tcBorders>
              <w:top w:val="nil"/>
              <w:bottom w:val="single" w:sz="4" w:space="0" w:color="auto"/>
            </w:tcBorders>
          </w:tcPr>
          <w:p w14:paraId="5FE2238E" w14:textId="77777777" w:rsidR="003C14CB" w:rsidRPr="00B03C4E" w:rsidRDefault="003C14CB" w:rsidP="001E63F7">
            <w:pPr>
              <w:spacing w:before="2" w:after="120" w:line="240" w:lineRule="auto"/>
              <w:jc w:val="center"/>
              <w:rPr>
                <w:rFonts w:cs="Arial"/>
                <w:sz w:val="20"/>
                <w:szCs w:val="20"/>
              </w:rPr>
            </w:pPr>
            <w:r w:rsidRPr="00B03C4E">
              <w:rPr>
                <w:rFonts w:cs="Arial"/>
                <w:sz w:val="20"/>
                <w:szCs w:val="20"/>
              </w:rPr>
              <w:t xml:space="preserve">20,21 </w:t>
            </w:r>
            <w:r w:rsidRPr="006D12E7">
              <w:rPr>
                <w:rFonts w:cs="Arial"/>
                <w:sz w:val="20"/>
                <w:szCs w:val="20"/>
              </w:rPr>
              <w:sym w:font="Symbol" w:char="F0B1"/>
            </w:r>
            <w:r w:rsidRPr="00B03C4E">
              <w:rPr>
                <w:rFonts w:cs="Arial"/>
                <w:sz w:val="20"/>
                <w:szCs w:val="20"/>
              </w:rPr>
              <w:t xml:space="preserve"> 1,18</w:t>
            </w:r>
          </w:p>
        </w:tc>
        <w:tc>
          <w:tcPr>
            <w:tcW w:w="1758" w:type="dxa"/>
            <w:tcBorders>
              <w:top w:val="nil"/>
              <w:bottom w:val="single" w:sz="4" w:space="0" w:color="auto"/>
            </w:tcBorders>
          </w:tcPr>
          <w:p w14:paraId="017AF3EE" w14:textId="77777777" w:rsidR="003C14CB" w:rsidRPr="00B03C4E" w:rsidRDefault="003C14CB" w:rsidP="001E63F7">
            <w:pPr>
              <w:spacing w:before="2" w:after="120" w:line="240" w:lineRule="auto"/>
              <w:jc w:val="center"/>
              <w:rPr>
                <w:rFonts w:cs="Arial"/>
                <w:sz w:val="20"/>
                <w:szCs w:val="20"/>
              </w:rPr>
            </w:pPr>
            <w:r w:rsidRPr="00B03C4E">
              <w:rPr>
                <w:rFonts w:cs="Arial"/>
                <w:sz w:val="20"/>
                <w:szCs w:val="20"/>
              </w:rPr>
              <w:t>110 (17)</w:t>
            </w:r>
          </w:p>
        </w:tc>
        <w:tc>
          <w:tcPr>
            <w:tcW w:w="1910" w:type="dxa"/>
            <w:tcBorders>
              <w:top w:val="nil"/>
              <w:bottom w:val="single" w:sz="4" w:space="0" w:color="auto"/>
            </w:tcBorders>
          </w:tcPr>
          <w:p w14:paraId="64EC9B45" w14:textId="77777777" w:rsidR="003C14CB" w:rsidRPr="00B03C4E" w:rsidRDefault="003C14CB" w:rsidP="001E63F7">
            <w:pPr>
              <w:spacing w:before="2" w:after="120" w:line="240" w:lineRule="auto"/>
              <w:jc w:val="center"/>
              <w:rPr>
                <w:rFonts w:cs="Arial"/>
                <w:sz w:val="20"/>
                <w:szCs w:val="20"/>
              </w:rPr>
            </w:pPr>
            <w:r w:rsidRPr="00B03C4E">
              <w:rPr>
                <w:rFonts w:cs="Arial"/>
                <w:sz w:val="20"/>
                <w:szCs w:val="20"/>
              </w:rPr>
              <w:t>3,44</w:t>
            </w:r>
          </w:p>
        </w:tc>
      </w:tr>
      <w:tr w:rsidR="003C14CB" w:rsidRPr="00B03C4E" w14:paraId="42100B13" w14:textId="77777777" w:rsidTr="00A54CBF">
        <w:trPr>
          <w:jc w:val="center"/>
        </w:trPr>
        <w:tc>
          <w:tcPr>
            <w:tcW w:w="1076" w:type="dxa"/>
            <w:tcBorders>
              <w:top w:val="single" w:sz="4" w:space="0" w:color="auto"/>
            </w:tcBorders>
          </w:tcPr>
          <w:p w14:paraId="76FBECE0" w14:textId="77777777" w:rsidR="003C14CB" w:rsidRPr="00B03C4E" w:rsidRDefault="003C14CB" w:rsidP="001E63F7">
            <w:pPr>
              <w:spacing w:before="2" w:after="2"/>
              <w:jc w:val="center"/>
              <w:rPr>
                <w:rFonts w:cs="Arial"/>
                <w:sz w:val="20"/>
                <w:szCs w:val="20"/>
              </w:rPr>
            </w:pPr>
            <w:r w:rsidRPr="00B03C4E">
              <w:rPr>
                <w:rFonts w:cs="Arial"/>
                <w:sz w:val="20"/>
                <w:szCs w:val="20"/>
              </w:rPr>
              <w:t>6</w:t>
            </w:r>
          </w:p>
        </w:tc>
        <w:tc>
          <w:tcPr>
            <w:tcW w:w="1113" w:type="dxa"/>
            <w:tcBorders>
              <w:top w:val="single" w:sz="4" w:space="0" w:color="auto"/>
            </w:tcBorders>
          </w:tcPr>
          <w:p w14:paraId="39BB5658" w14:textId="77777777" w:rsidR="003C14CB" w:rsidRPr="00B03C4E" w:rsidRDefault="003C14CB" w:rsidP="001E63F7">
            <w:pPr>
              <w:spacing w:before="2" w:after="2"/>
              <w:jc w:val="center"/>
              <w:rPr>
                <w:rFonts w:cs="Arial"/>
                <w:sz w:val="20"/>
                <w:szCs w:val="20"/>
              </w:rPr>
            </w:pPr>
            <w:r w:rsidRPr="00B03C4E">
              <w:rPr>
                <w:rFonts w:cs="Arial"/>
                <w:sz w:val="20"/>
                <w:szCs w:val="20"/>
              </w:rPr>
              <w:t>12</w:t>
            </w:r>
          </w:p>
        </w:tc>
        <w:tc>
          <w:tcPr>
            <w:tcW w:w="1114" w:type="dxa"/>
            <w:tcBorders>
              <w:top w:val="single" w:sz="4" w:space="0" w:color="auto"/>
            </w:tcBorders>
          </w:tcPr>
          <w:p w14:paraId="62EC494E" w14:textId="77777777" w:rsidR="003C14CB" w:rsidRPr="00B03C4E" w:rsidRDefault="003C14CB" w:rsidP="001E63F7">
            <w:pPr>
              <w:spacing w:before="2" w:after="2"/>
              <w:jc w:val="center"/>
              <w:rPr>
                <w:rFonts w:cs="Arial"/>
                <w:sz w:val="20"/>
                <w:szCs w:val="20"/>
              </w:rPr>
            </w:pPr>
            <w:r w:rsidRPr="00B03C4E">
              <w:rPr>
                <w:rFonts w:cs="Arial"/>
                <w:sz w:val="20"/>
                <w:szCs w:val="20"/>
              </w:rPr>
              <w:t>244</w:t>
            </w:r>
          </w:p>
        </w:tc>
        <w:tc>
          <w:tcPr>
            <w:tcW w:w="1620" w:type="dxa"/>
            <w:tcBorders>
              <w:top w:val="single" w:sz="4" w:space="0" w:color="auto"/>
            </w:tcBorders>
          </w:tcPr>
          <w:p w14:paraId="1DC51F49" w14:textId="77777777" w:rsidR="003C14CB" w:rsidRPr="00B03C4E" w:rsidRDefault="003C14CB" w:rsidP="001E63F7">
            <w:pPr>
              <w:spacing w:before="2" w:after="2"/>
              <w:jc w:val="center"/>
              <w:rPr>
                <w:rFonts w:cs="Arial"/>
                <w:sz w:val="20"/>
                <w:szCs w:val="20"/>
              </w:rPr>
            </w:pPr>
            <w:r w:rsidRPr="00B03C4E">
              <w:rPr>
                <w:rFonts w:cs="Arial"/>
                <w:sz w:val="20"/>
                <w:szCs w:val="20"/>
              </w:rPr>
              <w:t xml:space="preserve">20,33 </w:t>
            </w:r>
            <w:r w:rsidRPr="006D12E7">
              <w:rPr>
                <w:rFonts w:cs="Arial"/>
                <w:sz w:val="20"/>
                <w:szCs w:val="20"/>
              </w:rPr>
              <w:sym w:font="Symbol" w:char="F0B1"/>
            </w:r>
            <w:r w:rsidRPr="00B03C4E">
              <w:rPr>
                <w:rFonts w:cs="Arial"/>
                <w:sz w:val="20"/>
                <w:szCs w:val="20"/>
              </w:rPr>
              <w:t xml:space="preserve"> 2,42</w:t>
            </w:r>
          </w:p>
        </w:tc>
        <w:tc>
          <w:tcPr>
            <w:tcW w:w="1758" w:type="dxa"/>
            <w:tcBorders>
              <w:top w:val="single" w:sz="4" w:space="0" w:color="auto"/>
            </w:tcBorders>
          </w:tcPr>
          <w:p w14:paraId="2E4E0737" w14:textId="77777777" w:rsidR="003C14CB" w:rsidRPr="00C2213B" w:rsidRDefault="003C14CB" w:rsidP="001E63F7">
            <w:pPr>
              <w:spacing w:before="2" w:after="2"/>
              <w:jc w:val="center"/>
              <w:rPr>
                <w:rFonts w:cs="Arial"/>
                <w:sz w:val="20"/>
                <w:szCs w:val="20"/>
              </w:rPr>
            </w:pPr>
            <w:r w:rsidRPr="00C2213B">
              <w:rPr>
                <w:rFonts w:cs="Arial"/>
                <w:sz w:val="20"/>
                <w:szCs w:val="20"/>
              </w:rPr>
              <w:t>51 (20,9)</w:t>
            </w:r>
          </w:p>
        </w:tc>
        <w:tc>
          <w:tcPr>
            <w:tcW w:w="1910" w:type="dxa"/>
            <w:tcBorders>
              <w:top w:val="single" w:sz="4" w:space="0" w:color="auto"/>
            </w:tcBorders>
          </w:tcPr>
          <w:p w14:paraId="02779EB4" w14:textId="77777777" w:rsidR="003C14CB" w:rsidRPr="00C2213B" w:rsidRDefault="003C14CB" w:rsidP="001E63F7">
            <w:pPr>
              <w:spacing w:before="80"/>
              <w:jc w:val="center"/>
              <w:rPr>
                <w:rFonts w:cs="Arial"/>
                <w:sz w:val="20"/>
                <w:szCs w:val="20"/>
              </w:rPr>
            </w:pPr>
            <w:r w:rsidRPr="00C2213B">
              <w:rPr>
                <w:rFonts w:cs="Arial"/>
                <w:sz w:val="20"/>
                <w:szCs w:val="20"/>
              </w:rPr>
              <w:t>4,25</w:t>
            </w:r>
          </w:p>
        </w:tc>
      </w:tr>
      <w:tr w:rsidR="003C14CB" w:rsidRPr="00B03C4E" w14:paraId="0C5837E5" w14:textId="77777777" w:rsidTr="00A54CBF">
        <w:trPr>
          <w:jc w:val="center"/>
        </w:trPr>
        <w:tc>
          <w:tcPr>
            <w:tcW w:w="1076" w:type="dxa"/>
            <w:tcBorders>
              <w:bottom w:val="single" w:sz="4" w:space="0" w:color="auto"/>
            </w:tcBorders>
          </w:tcPr>
          <w:p w14:paraId="7C85ADC5" w14:textId="77777777" w:rsidR="003C14CB" w:rsidRPr="00B03C4E" w:rsidRDefault="003C14CB" w:rsidP="001E63F7">
            <w:pPr>
              <w:spacing w:before="2" w:after="2"/>
              <w:jc w:val="center"/>
              <w:rPr>
                <w:rFonts w:cs="Arial"/>
                <w:sz w:val="20"/>
                <w:szCs w:val="20"/>
              </w:rPr>
            </w:pPr>
            <w:r w:rsidRPr="00B03C4E">
              <w:rPr>
                <w:rFonts w:cs="Arial"/>
                <w:sz w:val="20"/>
                <w:szCs w:val="20"/>
              </w:rPr>
              <w:t>7</w:t>
            </w:r>
          </w:p>
        </w:tc>
        <w:tc>
          <w:tcPr>
            <w:tcW w:w="1113" w:type="dxa"/>
            <w:tcBorders>
              <w:bottom w:val="single" w:sz="4" w:space="0" w:color="auto"/>
            </w:tcBorders>
          </w:tcPr>
          <w:p w14:paraId="2F68558E" w14:textId="77777777" w:rsidR="003C14CB" w:rsidRPr="00B03C4E" w:rsidRDefault="003C14CB" w:rsidP="001E63F7">
            <w:pPr>
              <w:spacing w:before="2" w:after="2"/>
              <w:jc w:val="center"/>
              <w:rPr>
                <w:rFonts w:cs="Arial"/>
                <w:sz w:val="20"/>
                <w:szCs w:val="20"/>
              </w:rPr>
            </w:pPr>
            <w:r w:rsidRPr="00B03C4E">
              <w:rPr>
                <w:rFonts w:cs="Arial"/>
                <w:sz w:val="20"/>
                <w:szCs w:val="20"/>
              </w:rPr>
              <w:t>4</w:t>
            </w:r>
          </w:p>
        </w:tc>
        <w:tc>
          <w:tcPr>
            <w:tcW w:w="1114" w:type="dxa"/>
            <w:tcBorders>
              <w:bottom w:val="single" w:sz="4" w:space="0" w:color="auto"/>
            </w:tcBorders>
          </w:tcPr>
          <w:p w14:paraId="50A6ED25" w14:textId="77777777" w:rsidR="003C14CB" w:rsidRPr="00B03C4E" w:rsidRDefault="003C14CB" w:rsidP="001E63F7">
            <w:pPr>
              <w:spacing w:before="2" w:after="2"/>
              <w:jc w:val="center"/>
              <w:rPr>
                <w:rFonts w:cs="Arial"/>
                <w:sz w:val="20"/>
                <w:szCs w:val="20"/>
              </w:rPr>
            </w:pPr>
            <w:r w:rsidRPr="00B03C4E">
              <w:rPr>
                <w:rFonts w:cs="Arial"/>
                <w:sz w:val="20"/>
                <w:szCs w:val="20"/>
              </w:rPr>
              <w:t>96</w:t>
            </w:r>
          </w:p>
        </w:tc>
        <w:tc>
          <w:tcPr>
            <w:tcW w:w="1620" w:type="dxa"/>
            <w:tcBorders>
              <w:bottom w:val="single" w:sz="4" w:space="0" w:color="auto"/>
            </w:tcBorders>
          </w:tcPr>
          <w:p w14:paraId="2EE48600" w14:textId="77777777" w:rsidR="003C14CB" w:rsidRPr="00B03C4E" w:rsidRDefault="003C14CB" w:rsidP="001E63F7">
            <w:pPr>
              <w:spacing w:before="2" w:after="2"/>
              <w:jc w:val="center"/>
              <w:rPr>
                <w:rFonts w:cs="Arial"/>
                <w:sz w:val="20"/>
                <w:szCs w:val="20"/>
              </w:rPr>
            </w:pPr>
            <w:r w:rsidRPr="00B03C4E">
              <w:rPr>
                <w:rFonts w:cs="Arial"/>
                <w:sz w:val="20"/>
                <w:szCs w:val="20"/>
              </w:rPr>
              <w:t xml:space="preserve">24 </w:t>
            </w:r>
            <w:r w:rsidRPr="00B03C4E">
              <w:rPr>
                <w:rFonts w:cs="Arial"/>
                <w:sz w:val="20"/>
                <w:szCs w:val="20"/>
              </w:rPr>
              <w:sym w:font="Symbol" w:char="F0B1"/>
            </w:r>
            <w:r w:rsidRPr="00B03C4E">
              <w:rPr>
                <w:rFonts w:cs="Arial"/>
                <w:sz w:val="20"/>
                <w:szCs w:val="20"/>
              </w:rPr>
              <w:t xml:space="preserve"> 0</w:t>
            </w:r>
          </w:p>
        </w:tc>
        <w:tc>
          <w:tcPr>
            <w:tcW w:w="1758" w:type="dxa"/>
            <w:tcBorders>
              <w:bottom w:val="single" w:sz="4" w:space="0" w:color="auto"/>
            </w:tcBorders>
          </w:tcPr>
          <w:p w14:paraId="0FF57483" w14:textId="77777777" w:rsidR="003C14CB" w:rsidRPr="00B03C4E" w:rsidRDefault="003C14CB" w:rsidP="001E63F7">
            <w:pPr>
              <w:spacing w:before="2" w:after="2"/>
              <w:jc w:val="center"/>
              <w:rPr>
                <w:rFonts w:cs="Arial"/>
                <w:sz w:val="20"/>
                <w:szCs w:val="20"/>
              </w:rPr>
            </w:pPr>
            <w:r w:rsidRPr="00B03C4E">
              <w:rPr>
                <w:rFonts w:cs="Arial"/>
                <w:sz w:val="20"/>
                <w:szCs w:val="20"/>
              </w:rPr>
              <w:t>13 (13,54)</w:t>
            </w:r>
          </w:p>
        </w:tc>
        <w:tc>
          <w:tcPr>
            <w:tcW w:w="1910" w:type="dxa"/>
            <w:tcBorders>
              <w:bottom w:val="single" w:sz="4" w:space="0" w:color="auto"/>
            </w:tcBorders>
          </w:tcPr>
          <w:p w14:paraId="56837624" w14:textId="77777777" w:rsidR="003C14CB" w:rsidRPr="00B03C4E" w:rsidRDefault="003C14CB" w:rsidP="001E63F7">
            <w:pPr>
              <w:spacing w:before="80"/>
              <w:jc w:val="center"/>
              <w:rPr>
                <w:rFonts w:cs="Arial"/>
                <w:sz w:val="20"/>
                <w:szCs w:val="20"/>
              </w:rPr>
            </w:pPr>
            <w:r w:rsidRPr="00B03C4E">
              <w:rPr>
                <w:rFonts w:cs="Arial"/>
                <w:sz w:val="20"/>
                <w:szCs w:val="20"/>
              </w:rPr>
              <w:t>3,25</w:t>
            </w:r>
          </w:p>
        </w:tc>
      </w:tr>
      <w:tr w:rsidR="003C14CB" w:rsidRPr="00B03C4E" w14:paraId="34A23E00" w14:textId="77777777" w:rsidTr="00A54CBF">
        <w:trPr>
          <w:jc w:val="center"/>
        </w:trPr>
        <w:tc>
          <w:tcPr>
            <w:tcW w:w="1076" w:type="dxa"/>
            <w:tcBorders>
              <w:top w:val="single" w:sz="4" w:space="0" w:color="auto"/>
            </w:tcBorders>
          </w:tcPr>
          <w:p w14:paraId="2F65067D" w14:textId="77777777" w:rsidR="003C14CB" w:rsidRPr="00B03C4E" w:rsidRDefault="003C14CB" w:rsidP="001E63F7">
            <w:pPr>
              <w:spacing w:before="2" w:line="240" w:lineRule="auto"/>
              <w:jc w:val="center"/>
              <w:rPr>
                <w:rFonts w:cs="Arial"/>
                <w:sz w:val="20"/>
                <w:szCs w:val="20"/>
              </w:rPr>
            </w:pPr>
            <w:r w:rsidRPr="00B03C4E">
              <w:rPr>
                <w:rFonts w:cs="Arial"/>
                <w:sz w:val="20"/>
                <w:szCs w:val="20"/>
              </w:rPr>
              <w:t>9</w:t>
            </w:r>
          </w:p>
        </w:tc>
        <w:tc>
          <w:tcPr>
            <w:tcW w:w="1113" w:type="dxa"/>
            <w:tcBorders>
              <w:top w:val="single" w:sz="4" w:space="0" w:color="auto"/>
            </w:tcBorders>
          </w:tcPr>
          <w:p w14:paraId="51B6A906" w14:textId="77777777" w:rsidR="003C14CB" w:rsidRPr="00B03C4E" w:rsidRDefault="003C14CB" w:rsidP="001E63F7">
            <w:pPr>
              <w:spacing w:before="2" w:line="240" w:lineRule="auto"/>
              <w:jc w:val="center"/>
              <w:rPr>
                <w:rFonts w:cs="Arial"/>
                <w:sz w:val="20"/>
                <w:szCs w:val="20"/>
              </w:rPr>
            </w:pPr>
            <w:r w:rsidRPr="00B03C4E">
              <w:rPr>
                <w:rFonts w:cs="Arial"/>
                <w:sz w:val="20"/>
                <w:szCs w:val="20"/>
              </w:rPr>
              <w:t>1</w:t>
            </w:r>
          </w:p>
        </w:tc>
        <w:tc>
          <w:tcPr>
            <w:tcW w:w="1114" w:type="dxa"/>
            <w:tcBorders>
              <w:top w:val="single" w:sz="4" w:space="0" w:color="auto"/>
            </w:tcBorders>
          </w:tcPr>
          <w:p w14:paraId="677F2D2F" w14:textId="77777777" w:rsidR="003C14CB" w:rsidRPr="00B03C4E" w:rsidRDefault="003C14CB" w:rsidP="001E63F7">
            <w:pPr>
              <w:spacing w:before="2" w:line="240" w:lineRule="auto"/>
              <w:jc w:val="center"/>
              <w:rPr>
                <w:rFonts w:cs="Arial"/>
                <w:sz w:val="20"/>
                <w:szCs w:val="20"/>
              </w:rPr>
            </w:pPr>
            <w:r w:rsidRPr="00B03C4E">
              <w:rPr>
                <w:rFonts w:cs="Arial"/>
                <w:sz w:val="20"/>
                <w:szCs w:val="20"/>
              </w:rPr>
              <w:t>24</w:t>
            </w:r>
          </w:p>
        </w:tc>
        <w:tc>
          <w:tcPr>
            <w:tcW w:w="1620" w:type="dxa"/>
            <w:tcBorders>
              <w:top w:val="single" w:sz="4" w:space="0" w:color="auto"/>
            </w:tcBorders>
          </w:tcPr>
          <w:p w14:paraId="14F55465" w14:textId="77777777" w:rsidR="003C14CB" w:rsidRPr="00B03C4E" w:rsidRDefault="003C14CB" w:rsidP="001E63F7">
            <w:pPr>
              <w:spacing w:before="2" w:line="240" w:lineRule="auto"/>
              <w:jc w:val="center"/>
              <w:rPr>
                <w:rFonts w:cs="Arial"/>
                <w:sz w:val="20"/>
                <w:szCs w:val="20"/>
              </w:rPr>
            </w:pPr>
            <w:r w:rsidRPr="00B03C4E">
              <w:rPr>
                <w:rFonts w:cs="Arial"/>
                <w:sz w:val="20"/>
                <w:szCs w:val="20"/>
              </w:rPr>
              <w:t xml:space="preserve">24 </w:t>
            </w:r>
            <w:r w:rsidRPr="006D12E7">
              <w:rPr>
                <w:rFonts w:cs="Arial"/>
                <w:sz w:val="20"/>
                <w:szCs w:val="20"/>
              </w:rPr>
              <w:sym w:font="Symbol" w:char="F0B1"/>
            </w:r>
            <w:r w:rsidRPr="00B03C4E">
              <w:rPr>
                <w:rFonts w:cs="Arial"/>
                <w:sz w:val="20"/>
                <w:szCs w:val="20"/>
              </w:rPr>
              <w:t xml:space="preserve"> 0</w:t>
            </w:r>
          </w:p>
        </w:tc>
        <w:tc>
          <w:tcPr>
            <w:tcW w:w="1758" w:type="dxa"/>
            <w:tcBorders>
              <w:top w:val="single" w:sz="4" w:space="0" w:color="auto"/>
            </w:tcBorders>
          </w:tcPr>
          <w:p w14:paraId="22B364E2" w14:textId="77777777" w:rsidR="003C14CB" w:rsidRPr="00B03C4E" w:rsidRDefault="003C14CB" w:rsidP="001E63F7">
            <w:pPr>
              <w:spacing w:before="2" w:line="240" w:lineRule="auto"/>
              <w:jc w:val="center"/>
              <w:rPr>
                <w:rFonts w:cs="Arial"/>
                <w:sz w:val="20"/>
                <w:szCs w:val="20"/>
              </w:rPr>
            </w:pPr>
            <w:r w:rsidRPr="00B03C4E">
              <w:rPr>
                <w:rFonts w:cs="Arial"/>
                <w:sz w:val="20"/>
                <w:szCs w:val="20"/>
              </w:rPr>
              <w:t>1 (4,16)</w:t>
            </w:r>
          </w:p>
        </w:tc>
        <w:tc>
          <w:tcPr>
            <w:tcW w:w="1910" w:type="dxa"/>
            <w:tcBorders>
              <w:top w:val="single" w:sz="4" w:space="0" w:color="auto"/>
            </w:tcBorders>
          </w:tcPr>
          <w:p w14:paraId="573202CC" w14:textId="77777777" w:rsidR="003C14CB" w:rsidRPr="00B03C4E" w:rsidRDefault="003C14CB" w:rsidP="001E63F7">
            <w:pPr>
              <w:spacing w:before="80" w:line="240" w:lineRule="auto"/>
              <w:jc w:val="center"/>
              <w:rPr>
                <w:rFonts w:cs="Arial"/>
                <w:sz w:val="20"/>
                <w:szCs w:val="20"/>
              </w:rPr>
            </w:pPr>
            <w:r w:rsidRPr="00B03C4E">
              <w:rPr>
                <w:rFonts w:cs="Arial"/>
                <w:sz w:val="20"/>
                <w:szCs w:val="20"/>
              </w:rPr>
              <w:t>1</w:t>
            </w:r>
          </w:p>
        </w:tc>
      </w:tr>
    </w:tbl>
    <w:p w14:paraId="054D722F" w14:textId="77777777" w:rsidR="00441792" w:rsidRDefault="00441792" w:rsidP="005F6999">
      <w:pPr>
        <w:jc w:val="both"/>
        <w:rPr>
          <w:rFonts w:cs="Arial"/>
          <w:color w:val="000000" w:themeColor="text1"/>
        </w:rPr>
      </w:pPr>
    </w:p>
    <w:p w14:paraId="42021759" w14:textId="77777777" w:rsidR="00441792" w:rsidRDefault="00441792" w:rsidP="005F6999">
      <w:pPr>
        <w:jc w:val="both"/>
        <w:rPr>
          <w:rFonts w:cs="Arial"/>
          <w:color w:val="000000" w:themeColor="text1"/>
        </w:rPr>
      </w:pPr>
    </w:p>
    <w:p w14:paraId="25629EA3" w14:textId="2C2A7FD0" w:rsidR="005F6999" w:rsidRPr="00540E29" w:rsidRDefault="005F6999" w:rsidP="005F6999">
      <w:pPr>
        <w:jc w:val="both"/>
        <w:rPr>
          <w:rFonts w:cs="Arial"/>
          <w:color w:val="000000" w:themeColor="text1"/>
        </w:rPr>
      </w:pPr>
      <w:r>
        <w:rPr>
          <w:rFonts w:cs="Arial"/>
          <w:color w:val="000000" w:themeColor="text1"/>
        </w:rPr>
        <w:t>L</w:t>
      </w:r>
      <w:r w:rsidR="00540E29">
        <w:rPr>
          <w:rFonts w:cs="Arial"/>
          <w:color w:val="000000" w:themeColor="text1"/>
        </w:rPr>
        <w:t xml:space="preserve">'analyse </w:t>
      </w:r>
      <w:r w:rsidR="00AF0081">
        <w:rPr>
          <w:rFonts w:cs="Arial"/>
          <w:color w:val="000000" w:themeColor="text1"/>
        </w:rPr>
        <w:t xml:space="preserve">statistique </w:t>
      </w:r>
      <w:r w:rsidR="00540E29">
        <w:rPr>
          <w:rFonts w:cs="Arial"/>
          <w:color w:val="000000" w:themeColor="text1"/>
        </w:rPr>
        <w:t xml:space="preserve">a </w:t>
      </w:r>
      <w:r w:rsidR="00AF0081">
        <w:rPr>
          <w:rFonts w:cs="Arial"/>
          <w:color w:val="000000" w:themeColor="text1"/>
        </w:rPr>
        <w:t xml:space="preserve">également </w:t>
      </w:r>
      <w:r w:rsidR="00540E29">
        <w:rPr>
          <w:rFonts w:cs="Arial"/>
          <w:color w:val="000000" w:themeColor="text1"/>
        </w:rPr>
        <w:t>montré que l</w:t>
      </w:r>
      <w:r>
        <w:rPr>
          <w:rFonts w:cs="Arial"/>
          <w:color w:val="000000" w:themeColor="text1"/>
        </w:rPr>
        <w:t>a</w:t>
      </w:r>
      <w:r w:rsidRPr="003C14CB">
        <w:rPr>
          <w:rFonts w:cs="Arial"/>
          <w:color w:val="000000" w:themeColor="text1"/>
        </w:rPr>
        <w:t xml:space="preserve"> présence de plaque </w:t>
      </w:r>
      <w:r w:rsidR="00540E29">
        <w:rPr>
          <w:rFonts w:cs="Arial"/>
          <w:color w:val="000000" w:themeColor="text1"/>
        </w:rPr>
        <w:t xml:space="preserve">dentaire </w:t>
      </w:r>
      <w:r>
        <w:rPr>
          <w:rFonts w:cs="Arial"/>
          <w:color w:val="000000" w:themeColor="text1"/>
        </w:rPr>
        <w:t>est en relation avec le t</w:t>
      </w:r>
      <w:r w:rsidRPr="003C14CB">
        <w:rPr>
          <w:rFonts w:cs="Arial"/>
          <w:color w:val="000000" w:themeColor="text1"/>
        </w:rPr>
        <w:t>ype de brossage</w:t>
      </w:r>
      <w:r>
        <w:rPr>
          <w:rFonts w:cs="Arial"/>
          <w:color w:val="000000" w:themeColor="text1"/>
        </w:rPr>
        <w:t xml:space="preserve"> et </w:t>
      </w:r>
      <w:r w:rsidR="00540E29">
        <w:rPr>
          <w:rFonts w:cs="Arial"/>
          <w:color w:val="000000" w:themeColor="text1"/>
        </w:rPr>
        <w:t xml:space="preserve">avec </w:t>
      </w:r>
      <w:r>
        <w:rPr>
          <w:rFonts w:cs="Arial"/>
          <w:color w:val="000000" w:themeColor="text1"/>
        </w:rPr>
        <w:t>son efficacité</w:t>
      </w:r>
      <w:r w:rsidR="00A632AA">
        <w:rPr>
          <w:rFonts w:cs="Arial"/>
          <w:color w:val="000000" w:themeColor="text1"/>
        </w:rPr>
        <w:t xml:space="preserve"> : </w:t>
      </w:r>
      <w:r w:rsidR="004461AB">
        <w:rPr>
          <w:rFonts w:cs="Tahoma"/>
          <w:color w:val="000000" w:themeColor="text1"/>
          <w:lang w:val="fr-BE"/>
        </w:rPr>
        <w:t xml:space="preserve">il </w:t>
      </w:r>
      <w:r>
        <w:rPr>
          <w:rFonts w:cs="Arial"/>
          <w:color w:val="000000" w:themeColor="text1"/>
        </w:rPr>
        <w:t xml:space="preserve">influence significativement (p = 0,018) le nombre de dents </w:t>
      </w:r>
      <w:r w:rsidR="007F1C82">
        <w:rPr>
          <w:rFonts w:cs="Arial"/>
          <w:color w:val="000000" w:themeColor="text1"/>
        </w:rPr>
        <w:t>malades</w:t>
      </w:r>
      <w:r>
        <w:rPr>
          <w:rFonts w:cs="Arial"/>
          <w:color w:val="000000" w:themeColor="text1"/>
        </w:rPr>
        <w:t xml:space="preserve"> ce qui en est accord avec les autres études </w:t>
      </w:r>
      <w:r>
        <w:rPr>
          <w:rFonts w:cs="Arial"/>
          <w:color w:val="000000" w:themeColor="text1"/>
          <w:lang w:val="fr-BE"/>
        </w:rPr>
        <w:fldChar w:fldCharType="begin"/>
      </w:r>
      <w:r>
        <w:rPr>
          <w:rFonts w:cs="Arial"/>
          <w:color w:val="000000" w:themeColor="text1"/>
          <w:lang w:val="fr-BE"/>
        </w:rPr>
        <w:instrText xml:space="preserve"> ADDIN EN.CITE &lt;EndNote&gt;&lt;Cite&gt;&lt;Author&gt;Alaluusua&lt;/Author&gt;&lt;Year&gt;1994&lt;/Year&gt;&lt;RecNum&gt;102&lt;/RecNum&gt;&lt;DisplayText&gt;[92, 93]&lt;/DisplayText&gt;&lt;record&gt;&lt;rec-number&gt;102&lt;/rec-number&gt;&lt;foreign-keys&gt;&lt;key app="EN" db-id="9w5daedsv99xa9esdx6ppreyvf90209de5v2"&gt;102&lt;/key&gt;&lt;/foreign-keys&gt;&lt;ref-type name="Journal Article"&gt;17&lt;/ref-type&gt;&lt;contributors&gt;&lt;authors&gt;&lt;author&gt;Alaluusua, Satu&lt;/author&gt;&lt;author&gt;Malmivirta, Raija&lt;/author&gt;&lt;/authors&gt;&lt;/contributors&gt;&lt;titles&gt;&lt;title&gt;Early plaque accumulation—a sign for caries risk in young children&lt;/title&gt;&lt;secondary-title&gt;Community dentistry and oral epidemiology&lt;/secondary-title&gt;&lt;/titles&gt;&lt;periodical&gt;&lt;full-title&gt;Community Dent Oral Epidemiol&lt;/full-title&gt;&lt;abbr-1&gt;Community dentistry and oral epidemiology&lt;/abbr-1&gt;&lt;/periodical&gt;&lt;pages&gt;273-276&lt;/pages&gt;&lt;volume&gt;22&lt;/volume&gt;&lt;number&gt;5PT1&lt;/number&gt;&lt;dates&gt;&lt;year&gt;1994&lt;/year&gt;&lt;/dates&gt;&lt;isbn&gt;1600-0528&lt;/isbn&gt;&lt;urls&gt;&lt;/urls&gt;&lt;/record&gt;&lt;/Cite&gt;&lt;Cite&gt;&lt;Author&gt;Declerck&lt;/Author&gt;&lt;Year&gt;2008&lt;/Year&gt;&lt;RecNum&gt;122&lt;/RecNum&gt;&lt;record&gt;&lt;rec-number&gt;122&lt;/rec-number&gt;&lt;foreign-keys&gt;&lt;key app="EN" db-id="9w5daedsv99xa9esdx6ppreyvf90209de5v2"&gt;122&lt;/key&gt;&lt;/foreign-keys&gt;&lt;ref-type name="Journal Article"&gt;17&lt;/ref-type&gt;&lt;contributors&gt;&lt;authors&gt;&lt;author&gt;Declerck, Dominique&lt;/author&gt;&lt;author&gt;Leroy, Roos&lt;/author&gt;&lt;author&gt;Martens, Luc&lt;/author&gt;&lt;author&gt;Lesaffre, Emmanuel&lt;/author&gt;&lt;author&gt;Garcia</w:instrText>
      </w:r>
      <w:r>
        <w:rPr>
          <w:rFonts w:ascii="Monaco" w:hAnsi="Monaco" w:cs="Monaco"/>
          <w:color w:val="000000" w:themeColor="text1"/>
          <w:lang w:val="fr-BE"/>
        </w:rPr>
        <w:instrText>‐</w:instrText>
      </w:r>
      <w:r>
        <w:rPr>
          <w:rFonts w:cs="Arial"/>
          <w:color w:val="000000" w:themeColor="text1"/>
          <w:lang w:val="fr-BE"/>
        </w:rPr>
        <w:instrText>Zattera, Maria</w:instrText>
      </w:r>
      <w:r>
        <w:rPr>
          <w:rFonts w:ascii="Monaco" w:hAnsi="Monaco" w:cs="Monaco"/>
          <w:color w:val="000000" w:themeColor="text1"/>
          <w:lang w:val="fr-BE"/>
        </w:rPr>
        <w:instrText>‐</w:instrText>
      </w:r>
      <w:r>
        <w:rPr>
          <w:rFonts w:cs="Arial"/>
          <w:color w:val="000000" w:themeColor="text1"/>
          <w:lang w:val="fr-BE"/>
        </w:rPr>
        <w:instrText>José&lt;/author&gt;&lt;author&gt;Broucke, Stephan Vanden&lt;/author&gt;&lt;author&gt;Debyser, Martine&lt;/author&gt;&lt;author&gt;Hoppenbrouwers, Karel&lt;/author&gt;&lt;/authors&gt;&lt;/contributors&gt;&lt;titles&gt;&lt;title&gt;Factors associated with prevalence and severity of caries experience in preschool children&lt;/title&gt;&lt;secondary-title&gt;Community dentistry and oral epidemiology&lt;/secondary-title&gt;&lt;/titles&gt;&lt;periodical&gt;&lt;full-title&gt;Community Dent Oral Epidemiol&lt;/full-title&gt;&lt;abbr-1&gt;Community dentistry and oral epidemiology&lt;/abbr-1&gt;&lt;/periodical&gt;&lt;pages&gt;168-178&lt;/pages&gt;&lt;volume&gt;36&lt;/volume&gt;&lt;number&gt;2&lt;/number&gt;&lt;dates&gt;&lt;year&gt;2008&lt;/year&gt;&lt;/dates&gt;&lt;isbn&gt;1600-0528&lt;/isbn&gt;&lt;urls&gt;&lt;/urls&gt;&lt;/record&gt;&lt;/Cite&gt;&lt;/EndNote&gt;</w:instrText>
      </w:r>
      <w:r>
        <w:rPr>
          <w:rFonts w:cs="Arial"/>
          <w:color w:val="000000" w:themeColor="text1"/>
          <w:lang w:val="fr-BE"/>
        </w:rPr>
        <w:fldChar w:fldCharType="separate"/>
      </w:r>
      <w:r>
        <w:rPr>
          <w:rFonts w:cs="Arial"/>
          <w:noProof/>
          <w:color w:val="000000" w:themeColor="text1"/>
          <w:lang w:val="fr-BE"/>
        </w:rPr>
        <w:t>[</w:t>
      </w:r>
      <w:r w:rsidR="00441792">
        <w:t>19</w:t>
      </w:r>
      <w:r>
        <w:t>,</w:t>
      </w:r>
      <w:r w:rsidR="00441792">
        <w:t>20</w:t>
      </w:r>
      <w:r>
        <w:rPr>
          <w:rFonts w:cs="Arial"/>
          <w:noProof/>
          <w:color w:val="000000" w:themeColor="text1"/>
          <w:lang w:val="fr-BE"/>
        </w:rPr>
        <w:t>]</w:t>
      </w:r>
      <w:r>
        <w:rPr>
          <w:rFonts w:cs="Arial"/>
          <w:color w:val="000000" w:themeColor="text1"/>
          <w:lang w:val="fr-BE"/>
        </w:rPr>
        <w:fldChar w:fldCharType="end"/>
      </w:r>
      <w:r w:rsidR="00A86082">
        <w:rPr>
          <w:rFonts w:cs="Arial"/>
          <w:color w:val="000000" w:themeColor="text1"/>
          <w:lang w:val="fr-BE"/>
        </w:rPr>
        <w:t xml:space="preserve"> </w:t>
      </w:r>
      <w:r w:rsidR="00A86082">
        <w:rPr>
          <w:rFonts w:cs="Tahoma"/>
          <w:color w:val="000000" w:themeColor="text1"/>
          <w:lang w:val="fr-BE"/>
        </w:rPr>
        <w:t xml:space="preserve">; </w:t>
      </w:r>
      <w:r w:rsidR="004461AB">
        <w:rPr>
          <w:rFonts w:cs="Tahoma"/>
          <w:color w:val="000000" w:themeColor="text1"/>
          <w:lang w:val="fr-BE"/>
        </w:rPr>
        <w:t xml:space="preserve">de plus, </w:t>
      </w:r>
      <w:r w:rsidR="007F1C82">
        <w:rPr>
          <w:rFonts w:cs="Arial"/>
          <w:color w:val="000000" w:themeColor="text1"/>
        </w:rPr>
        <w:t>nos</w:t>
      </w:r>
      <w:r>
        <w:rPr>
          <w:rFonts w:cs="Arial"/>
          <w:color w:val="000000" w:themeColor="text1"/>
        </w:rPr>
        <w:t xml:space="preserve"> résultats</w:t>
      </w:r>
      <w:r w:rsidR="00540E29">
        <w:rPr>
          <w:rFonts w:cs="Arial"/>
          <w:color w:val="000000" w:themeColor="text1"/>
        </w:rPr>
        <w:t xml:space="preserve"> </w:t>
      </w:r>
      <w:r>
        <w:rPr>
          <w:rFonts w:cs="Arial"/>
          <w:color w:val="000000" w:themeColor="text1"/>
        </w:rPr>
        <w:t>montrent que l</w:t>
      </w:r>
      <w:r>
        <w:rPr>
          <w:rFonts w:cs="Tahoma"/>
          <w:color w:val="000000" w:themeColor="text1"/>
          <w:lang w:val="fr-BE"/>
        </w:rPr>
        <w:t xml:space="preserve">e score moyen </w:t>
      </w:r>
      <w:proofErr w:type="spellStart"/>
      <w:r>
        <w:rPr>
          <w:rFonts w:cs="Tahoma"/>
          <w:color w:val="000000" w:themeColor="text1"/>
          <w:lang w:val="fr-BE"/>
        </w:rPr>
        <w:t>cod</w:t>
      </w:r>
      <w:proofErr w:type="spellEnd"/>
      <w:r>
        <w:rPr>
          <w:rFonts w:cs="Tahoma"/>
          <w:color w:val="000000" w:themeColor="text1"/>
          <w:lang w:val="fr-BE"/>
        </w:rPr>
        <w:t xml:space="preserve"> (ou </w:t>
      </w:r>
      <w:proofErr w:type="spellStart"/>
      <w:r>
        <w:rPr>
          <w:rFonts w:cs="Tahoma"/>
          <w:color w:val="000000" w:themeColor="text1"/>
          <w:lang w:val="fr-BE"/>
        </w:rPr>
        <w:t>cod</w:t>
      </w:r>
      <w:proofErr w:type="spellEnd"/>
      <w:r>
        <w:rPr>
          <w:rFonts w:cs="Tahoma"/>
          <w:color w:val="000000" w:themeColor="text1"/>
          <w:lang w:val="fr-BE"/>
        </w:rPr>
        <w:t xml:space="preserve">-COD) est significativement </w:t>
      </w:r>
      <w:r w:rsidR="004461AB">
        <w:rPr>
          <w:rFonts w:cs="Tahoma"/>
          <w:color w:val="000000" w:themeColor="text1"/>
          <w:lang w:val="fr-BE"/>
        </w:rPr>
        <w:t xml:space="preserve">(p &lt; 0.0001) </w:t>
      </w:r>
      <w:r>
        <w:rPr>
          <w:rFonts w:cs="Tahoma"/>
          <w:color w:val="000000" w:themeColor="text1"/>
          <w:lang w:val="fr-BE"/>
        </w:rPr>
        <w:t>plus élevé chez les enfants qui se brossent les dents seuls</w:t>
      </w:r>
      <w:r w:rsidR="00D42E0D">
        <w:rPr>
          <w:rFonts w:cs="Tahoma"/>
          <w:color w:val="000000" w:themeColor="text1"/>
          <w:lang w:val="fr-BE"/>
        </w:rPr>
        <w:t xml:space="preserve"> </w:t>
      </w:r>
      <w:r>
        <w:rPr>
          <w:rFonts w:cs="Tahoma"/>
          <w:color w:val="000000" w:themeColor="text1"/>
          <w:lang w:val="fr-BE"/>
        </w:rPr>
        <w:t xml:space="preserve">que chez les autres.  </w:t>
      </w:r>
    </w:p>
    <w:p w14:paraId="34FC15EA" w14:textId="5480C2B7" w:rsidR="002B5D14" w:rsidRPr="004461AB" w:rsidRDefault="004461AB" w:rsidP="00444A06">
      <w:pPr>
        <w:jc w:val="both"/>
        <w:rPr>
          <w:rFonts w:cs="Arial"/>
          <w:color w:val="000000" w:themeColor="text1"/>
        </w:rPr>
      </w:pPr>
      <w:r>
        <w:rPr>
          <w:rFonts w:cs="Tahoma"/>
          <w:color w:val="000000" w:themeColor="text1"/>
          <w:lang w:val="fr-BE"/>
        </w:rPr>
        <w:t xml:space="preserve">Le nombre de dents </w:t>
      </w:r>
      <w:r w:rsidR="007F1C82">
        <w:rPr>
          <w:rFonts w:cs="Tahoma"/>
          <w:color w:val="000000" w:themeColor="text1"/>
          <w:lang w:val="fr-BE"/>
        </w:rPr>
        <w:t xml:space="preserve">malades </w:t>
      </w:r>
      <w:r>
        <w:rPr>
          <w:rFonts w:cs="Tahoma"/>
          <w:color w:val="000000" w:themeColor="text1"/>
          <w:lang w:val="fr-BE"/>
        </w:rPr>
        <w:t xml:space="preserve">augmente avec la quantité de boissons sucrées (p = 0,008) ou de collations sucrées (p = 0,015) consommées; il est aussi </w:t>
      </w:r>
      <w:r w:rsidR="002B5D14">
        <w:rPr>
          <w:rFonts w:cs="Tahoma"/>
          <w:color w:val="000000" w:themeColor="text1"/>
          <w:lang w:val="fr-BE"/>
        </w:rPr>
        <w:t>plus important chez les enfants d'im</w:t>
      </w:r>
      <w:r w:rsidR="00D42E0D">
        <w:rPr>
          <w:rFonts w:cs="Tahoma"/>
          <w:color w:val="000000" w:themeColor="text1"/>
          <w:lang w:val="fr-BE"/>
        </w:rPr>
        <w:t>migrés,</w:t>
      </w:r>
      <w:r w:rsidR="002B5D14">
        <w:rPr>
          <w:rFonts w:cs="Tahoma"/>
          <w:color w:val="000000" w:themeColor="text1"/>
          <w:lang w:val="fr-BE"/>
        </w:rPr>
        <w:t xml:space="preserve"> qui ne parlent pas le français</w:t>
      </w:r>
      <w:r w:rsidR="0063035A">
        <w:rPr>
          <w:rFonts w:cs="Tahoma"/>
          <w:color w:val="000000" w:themeColor="text1"/>
          <w:lang w:val="fr-BE"/>
        </w:rPr>
        <w:t>,</w:t>
      </w:r>
      <w:r w:rsidR="002B5D14">
        <w:rPr>
          <w:rFonts w:cs="Tahoma"/>
          <w:color w:val="000000" w:themeColor="text1"/>
          <w:lang w:val="fr-BE"/>
        </w:rPr>
        <w:t xml:space="preserve"> que chez les autres enfants de cette étude (p &lt; 0,0001).  </w:t>
      </w:r>
    </w:p>
    <w:p w14:paraId="15E7F94F" w14:textId="77777777" w:rsidR="006744A0" w:rsidRPr="00D42E0D" w:rsidRDefault="006744A0" w:rsidP="00444A06">
      <w:pPr>
        <w:jc w:val="both"/>
        <w:rPr>
          <w:rFonts w:cs="Arial"/>
          <w:color w:val="000000" w:themeColor="text1"/>
        </w:rPr>
      </w:pPr>
    </w:p>
    <w:p w14:paraId="1155C69F" w14:textId="493C0636" w:rsidR="006744A0" w:rsidRDefault="007F1C82" w:rsidP="006744A0">
      <w:pPr>
        <w:jc w:val="both"/>
      </w:pPr>
      <w:r>
        <w:rPr>
          <w:lang w:val="fr-BE"/>
        </w:rPr>
        <w:lastRenderedPageBreak/>
        <w:t>Notre</w:t>
      </w:r>
      <w:r w:rsidR="006744A0">
        <w:t xml:space="preserve"> étude comporte des limites et notamment parce que l'examen clinique n'a pas été réalisé au cabinet dentaire et qu'il n'y a pas eu d'examen radiographique permettant de détecter les lésions carieuses précoces non visibles à l'examen clinique. Ceci a pu conduire à une sous-évaluation de la prévalence de la maladie et une sous-estimation du nombre de lésions influençant les scores moyens d'indice carieux ici rapportés. Aussi, le dépistage rapide des lésions carieuses ne prévoyait pas de qualifier les lésions observées ce qui implique une méconnaissance de la sévérité des lésions répertoriées</w:t>
      </w:r>
      <w:r w:rsidR="006744A0" w:rsidRPr="00AF05E7">
        <w:rPr>
          <w:rFonts w:cs="Arial"/>
          <w:color w:val="000000" w:themeColor="text1"/>
          <w:lang w:val="fr-BE"/>
        </w:rPr>
        <w:t>.</w:t>
      </w:r>
    </w:p>
    <w:p w14:paraId="60FDFE73" w14:textId="1BF718FE" w:rsidR="00C10839" w:rsidRPr="00C10839" w:rsidRDefault="00D42E0D" w:rsidP="00C10839">
      <w:pPr>
        <w:jc w:val="both"/>
        <w:rPr>
          <w:rFonts w:cs="Arial"/>
          <w:color w:val="000000" w:themeColor="text1"/>
          <w:lang w:val="fr-BE"/>
        </w:rPr>
      </w:pPr>
      <w:r>
        <w:t>L</w:t>
      </w:r>
      <w:r w:rsidR="006744A0">
        <w:t xml:space="preserve">'échantillonnage lui-même </w:t>
      </w:r>
      <w:r>
        <w:t xml:space="preserve">constitue </w:t>
      </w:r>
      <w:r w:rsidR="006744A0">
        <w:t xml:space="preserve">un biais puisque les enfants examinés sont ceux qui fréquentent les centres de l'ONE. Il n'est donc pas exclu que </w:t>
      </w:r>
      <w:r>
        <w:t>c</w:t>
      </w:r>
      <w:r w:rsidR="006744A0">
        <w:t xml:space="preserve">es enfants ne soient pas représentatifs d'un échantillon de population liégeoise et qu'ils soient plus touchés par la maladie que les autres enfants du même âge. En effet, certains auteurs </w:t>
      </w:r>
      <w:r w:rsidR="008D207E" w:rsidRPr="00441792">
        <w:rPr>
          <w:rFonts w:cs="Arial"/>
          <w:color w:val="000000" w:themeColor="text1"/>
        </w:rPr>
        <w:fldChar w:fldCharType="begin"/>
      </w:r>
      <w:r w:rsidR="008D207E" w:rsidRPr="00441792">
        <w:rPr>
          <w:rFonts w:cs="Arial"/>
          <w:color w:val="000000" w:themeColor="text1"/>
        </w:rPr>
        <w:instrText xml:space="preserve"> ADDIN EN.CITE &lt;EndNote&gt;&lt;Cite&gt;&lt;Author&gt;Vanobbergen&lt;/Author&gt;&lt;Year&gt;2004&lt;/Year&gt;&lt;RecNum&gt;117&lt;/RecNum&gt;&lt;DisplayText&gt;[71]&lt;/DisplayText&gt;&lt;record&gt;&lt;rec-number&gt;117&lt;/rec-number&gt;&lt;foreign-keys&gt;&lt;key app="EN" db-id="9w5daedsv99xa9esdx6ppreyvf90209de5v2"&gt;117&lt;/key&gt;&lt;/foreign-keys&gt;&lt;ref-type name="Journal Article"&gt;17&lt;/ref-type&gt;&lt;contributors&gt;&lt;authors&gt;&lt;author&gt;Vanobbergen, Jacques&lt;/author&gt;&lt;author&gt;Declerck, Dominique&lt;/author&gt;&lt;author&gt;Mwalili, Samuel&lt;/author&gt;&lt;author&gt;Martens, Luc&lt;/author&gt;&lt;/authors&gt;&lt;/contributors&gt;&lt;titles&gt;&lt;title&gt;The effectiveness of a 6</w:instrText>
      </w:r>
      <w:r w:rsidR="008D207E" w:rsidRPr="00441792">
        <w:rPr>
          <w:rFonts w:ascii="Cambria Math" w:hAnsi="Cambria Math" w:cs="Cambria Math"/>
          <w:color w:val="000000" w:themeColor="text1"/>
        </w:rPr>
        <w:instrText>‐</w:instrText>
      </w:r>
      <w:r w:rsidR="008D207E" w:rsidRPr="00441792">
        <w:rPr>
          <w:rFonts w:cs="Arial"/>
          <w:color w:val="000000" w:themeColor="text1"/>
        </w:rPr>
        <w:instrText>year oral health education programme for primary schoolchildren&lt;/title&gt;&lt;secondary-title&gt;Community dentistry and oral epidemiology&lt;/secondary-title&gt;&lt;/titles&gt;&lt;periodical&gt;&lt;full-title&gt;Community Dent Oral Epidemiol&lt;/full-title&gt;&lt;abbr-1&gt;Community dentistry and oral epidemiology&lt;/abbr-1&gt;&lt;/periodical&gt;&lt;pages&gt;173-182&lt;/pages&gt;&lt;volume&gt;32&lt;/volume&gt;&lt;number&gt;3&lt;/number&gt;&lt;dates&gt;&lt;year&gt;2004&lt;/year&gt;&lt;/dates&gt;&lt;isbn&gt;1600-0528&lt;/isbn&gt;&lt;urls&gt;&lt;/urls&gt;&lt;/record&gt;&lt;/Cite&gt;&lt;/EndNote&gt;</w:instrText>
      </w:r>
      <w:r w:rsidR="008D207E" w:rsidRPr="00441792">
        <w:rPr>
          <w:rFonts w:cs="Arial"/>
          <w:color w:val="000000" w:themeColor="text1"/>
        </w:rPr>
        <w:fldChar w:fldCharType="separate"/>
      </w:r>
      <w:r w:rsidR="008D207E" w:rsidRPr="00441792">
        <w:rPr>
          <w:rFonts w:cs="Arial"/>
          <w:noProof/>
          <w:color w:val="000000" w:themeColor="text1"/>
        </w:rPr>
        <w:t>[</w:t>
      </w:r>
      <w:r w:rsidR="008D207E" w:rsidRPr="00441792">
        <w:rPr>
          <w:rFonts w:cs="Arial"/>
          <w:color w:val="000000" w:themeColor="text1"/>
        </w:rPr>
        <w:fldChar w:fldCharType="end"/>
      </w:r>
      <w:r w:rsidR="008D207E">
        <w:rPr>
          <w:rFonts w:cs="Arial"/>
          <w:color w:val="000000" w:themeColor="text1"/>
        </w:rPr>
        <w:t>10,11</w:t>
      </w:r>
      <w:r w:rsidR="008D207E" w:rsidRPr="00441792">
        <w:rPr>
          <w:rFonts w:cs="Arial"/>
          <w:noProof/>
          <w:color w:val="000000" w:themeColor="text1"/>
        </w:rPr>
        <w:t>]</w:t>
      </w:r>
      <w:r w:rsidR="006744A0" w:rsidRPr="00453412">
        <w:rPr>
          <w:color w:val="FF0000"/>
        </w:rPr>
        <w:t xml:space="preserve"> </w:t>
      </w:r>
      <w:r w:rsidR="006744A0">
        <w:t>ont rapporté une prévalence de la CPE significativement plus importante dans les milieux défavorisés sur le plan socio-économique. Le nombre limité d'enfants dans les différentes catégories d'âge et dans les différents centres ONE constitue aussi une limite</w:t>
      </w:r>
      <w:r>
        <w:t>.</w:t>
      </w:r>
      <w:bookmarkStart w:id="13" w:name="_Toc358513293"/>
    </w:p>
    <w:p w14:paraId="1E5836F4" w14:textId="0B1767D5" w:rsidR="00444A06" w:rsidRDefault="00444A06" w:rsidP="00C10839">
      <w:pPr>
        <w:pStyle w:val="Titre1"/>
      </w:pPr>
      <w:r w:rsidRPr="0041426F">
        <w:t>Conclusions</w:t>
      </w:r>
      <w:bookmarkEnd w:id="13"/>
    </w:p>
    <w:p w14:paraId="01625FB1" w14:textId="77777777" w:rsidR="00C10839" w:rsidRPr="0041426F" w:rsidRDefault="00C10839" w:rsidP="00CC0220"/>
    <w:p w14:paraId="3940E005" w14:textId="592C8478" w:rsidR="00E11845" w:rsidRPr="00643B42" w:rsidRDefault="00E00D3A" w:rsidP="00E11845">
      <w:pPr>
        <w:jc w:val="both"/>
        <w:rPr>
          <w:rFonts w:cs="Arial"/>
        </w:rPr>
      </w:pPr>
      <w:r>
        <w:rPr>
          <w:rFonts w:cs="Arial"/>
        </w:rPr>
        <w:t>B</w:t>
      </w:r>
      <w:r w:rsidR="00444A06">
        <w:rPr>
          <w:rFonts w:cs="Arial"/>
        </w:rPr>
        <w:t>ien que le nombre d</w:t>
      </w:r>
      <w:r w:rsidR="00D42E0D">
        <w:rPr>
          <w:rFonts w:cs="Arial"/>
        </w:rPr>
        <w:t>’enfants</w:t>
      </w:r>
      <w:r w:rsidR="00444A06">
        <w:rPr>
          <w:rFonts w:cs="Arial"/>
        </w:rPr>
        <w:t xml:space="preserve"> dans les différentes tranches d’âge</w:t>
      </w:r>
      <w:r w:rsidR="00444A06" w:rsidRPr="008C77CE">
        <w:rPr>
          <w:rFonts w:cs="Arial"/>
        </w:rPr>
        <w:t xml:space="preserve"> </w:t>
      </w:r>
      <w:r w:rsidR="00444A06">
        <w:rPr>
          <w:rFonts w:cs="Arial"/>
        </w:rPr>
        <w:t>soit restreint,</w:t>
      </w:r>
      <w:r w:rsidR="00444A06" w:rsidRPr="002C4B3F">
        <w:rPr>
          <w:rFonts w:cs="Arial"/>
        </w:rPr>
        <w:t xml:space="preserve"> </w:t>
      </w:r>
      <w:r w:rsidR="00444A06">
        <w:rPr>
          <w:rFonts w:cs="Arial"/>
        </w:rPr>
        <w:t xml:space="preserve">les présentes données </w:t>
      </w:r>
      <w:r w:rsidR="00426BD0">
        <w:rPr>
          <w:rFonts w:cs="Arial"/>
        </w:rPr>
        <w:t>montrent q</w:t>
      </w:r>
      <w:r w:rsidR="00444A06">
        <w:rPr>
          <w:rFonts w:cs="Arial"/>
        </w:rPr>
        <w:t>ue la prévalence de la maladie</w:t>
      </w:r>
      <w:r w:rsidR="00426BD0">
        <w:rPr>
          <w:rFonts w:cs="Arial"/>
        </w:rPr>
        <w:t xml:space="preserve"> carieuse</w:t>
      </w:r>
      <w:r w:rsidR="00444A06">
        <w:rPr>
          <w:rFonts w:cs="Arial"/>
        </w:rPr>
        <w:t>, sa sévérité</w:t>
      </w:r>
      <w:r w:rsidR="00171D2A">
        <w:rPr>
          <w:rFonts w:cs="Arial"/>
        </w:rPr>
        <w:t xml:space="preserve"> </w:t>
      </w:r>
      <w:r w:rsidR="00444A06">
        <w:rPr>
          <w:rFonts w:cs="Arial"/>
        </w:rPr>
        <w:t>et le nombre de lésions augmentent avec l’âge</w:t>
      </w:r>
      <w:r w:rsidR="003C14CB">
        <w:rPr>
          <w:rFonts w:cs="Arial"/>
        </w:rPr>
        <w:t xml:space="preserve"> et </w:t>
      </w:r>
      <w:r w:rsidR="00444A06" w:rsidRPr="00F51AD6">
        <w:rPr>
          <w:rFonts w:cs="Arial"/>
        </w:rPr>
        <w:t xml:space="preserve">sont significativement </w:t>
      </w:r>
      <w:r w:rsidR="00444A06">
        <w:rPr>
          <w:rFonts w:cs="Arial"/>
        </w:rPr>
        <w:t xml:space="preserve">associés aux </w:t>
      </w:r>
      <w:r w:rsidR="00444A06" w:rsidRPr="00F51AD6">
        <w:rPr>
          <w:rFonts w:cs="Arial"/>
        </w:rPr>
        <w:t>facteurs de risque</w:t>
      </w:r>
      <w:r w:rsidR="00426BD0">
        <w:rPr>
          <w:rFonts w:cs="Arial"/>
        </w:rPr>
        <w:t>s</w:t>
      </w:r>
      <w:r w:rsidR="00444A06" w:rsidRPr="00F51AD6">
        <w:rPr>
          <w:rFonts w:cs="Arial"/>
        </w:rPr>
        <w:t xml:space="preserve"> </w:t>
      </w:r>
      <w:r w:rsidR="00426BD0">
        <w:rPr>
          <w:rFonts w:cs="Arial"/>
        </w:rPr>
        <w:t xml:space="preserve">connus </w:t>
      </w:r>
      <w:r w:rsidR="003C14CB">
        <w:rPr>
          <w:rFonts w:cs="Arial"/>
        </w:rPr>
        <w:t xml:space="preserve">tels que les </w:t>
      </w:r>
      <w:r w:rsidR="00444A06" w:rsidRPr="00F51AD6">
        <w:rPr>
          <w:rFonts w:cs="Arial"/>
        </w:rPr>
        <w:t xml:space="preserve">habitudes alimentaires, </w:t>
      </w:r>
      <w:r w:rsidR="003C14CB">
        <w:rPr>
          <w:rFonts w:cs="Arial"/>
        </w:rPr>
        <w:t>l</w:t>
      </w:r>
      <w:r w:rsidR="00426BD0">
        <w:rPr>
          <w:rFonts w:cs="Arial"/>
        </w:rPr>
        <w:t>’</w:t>
      </w:r>
      <w:r w:rsidR="00444A06" w:rsidRPr="00F51AD6">
        <w:rPr>
          <w:rFonts w:cs="Arial"/>
        </w:rPr>
        <w:t>hygiène bucco-dentaire</w:t>
      </w:r>
      <w:r w:rsidR="003C14CB">
        <w:rPr>
          <w:rFonts w:cs="Arial"/>
        </w:rPr>
        <w:t xml:space="preserve"> et l</w:t>
      </w:r>
      <w:r w:rsidR="00171D2A">
        <w:rPr>
          <w:rFonts w:cs="Arial"/>
        </w:rPr>
        <w:t xml:space="preserve">e facteur </w:t>
      </w:r>
      <w:r w:rsidR="001E63F7">
        <w:rPr>
          <w:rFonts w:cs="Arial"/>
        </w:rPr>
        <w:t>socio-économique</w:t>
      </w:r>
      <w:r w:rsidR="003C14CB">
        <w:rPr>
          <w:rFonts w:cs="Arial"/>
        </w:rPr>
        <w:t xml:space="preserve">. </w:t>
      </w:r>
      <w:r w:rsidR="00E11845" w:rsidRPr="00F51AD6">
        <w:rPr>
          <w:rFonts w:cs="Arial"/>
        </w:rPr>
        <w:t xml:space="preserve">De plus grands </w:t>
      </w:r>
      <w:r w:rsidR="00054218">
        <w:rPr>
          <w:rFonts w:cs="Arial"/>
        </w:rPr>
        <w:t>échantill</w:t>
      </w:r>
      <w:r w:rsidR="00426BD0">
        <w:rPr>
          <w:rFonts w:cs="Arial"/>
        </w:rPr>
        <w:t xml:space="preserve">ons </w:t>
      </w:r>
      <w:r w:rsidR="00E11845" w:rsidRPr="00F51AD6">
        <w:rPr>
          <w:rFonts w:cs="Arial"/>
        </w:rPr>
        <w:t>d</w:t>
      </w:r>
      <w:r w:rsidR="00171D2A">
        <w:rPr>
          <w:rFonts w:cs="Arial"/>
        </w:rPr>
        <w:t>evront</w:t>
      </w:r>
      <w:r w:rsidR="00E11845" w:rsidRPr="00F51AD6">
        <w:rPr>
          <w:rFonts w:cs="Arial"/>
        </w:rPr>
        <w:t xml:space="preserve"> être examinés pour </w:t>
      </w:r>
      <w:r w:rsidR="00171D2A">
        <w:rPr>
          <w:rFonts w:cs="Arial"/>
        </w:rPr>
        <w:t>confirmer</w:t>
      </w:r>
      <w:r w:rsidR="00E11845">
        <w:rPr>
          <w:rFonts w:cs="Arial"/>
        </w:rPr>
        <w:t xml:space="preserve"> l’influence de ces facteurs.</w:t>
      </w:r>
    </w:p>
    <w:p w14:paraId="08DEEE32" w14:textId="77777777" w:rsidR="00444A06" w:rsidRPr="003E104D" w:rsidRDefault="00444A06" w:rsidP="00444A06">
      <w:pPr>
        <w:jc w:val="both"/>
        <w:rPr>
          <w:rFonts w:cs="Arial"/>
          <w:color w:val="FF0000"/>
          <w:lang w:val="fr-BE"/>
        </w:rPr>
      </w:pPr>
    </w:p>
    <w:p w14:paraId="6B64A77D" w14:textId="18D7C049" w:rsidR="00E11845" w:rsidRPr="006C5095" w:rsidRDefault="00E11845" w:rsidP="003C14CB">
      <w:pPr>
        <w:jc w:val="both"/>
        <w:rPr>
          <w:rFonts w:cs="Arial"/>
          <w:color w:val="000000" w:themeColor="text1"/>
        </w:rPr>
      </w:pPr>
      <w:r>
        <w:rPr>
          <w:rFonts w:cs="Arial"/>
          <w:lang w:val="fr-BE"/>
        </w:rPr>
        <w:t xml:space="preserve">L’amélioration des connaissances des parents a permis de réduire la prévalence de </w:t>
      </w:r>
      <w:r w:rsidR="007B1F97">
        <w:rPr>
          <w:rFonts w:cs="Arial"/>
          <w:lang w:val="fr-BE"/>
        </w:rPr>
        <w:t>la CPE</w:t>
      </w:r>
      <w:r>
        <w:rPr>
          <w:rFonts w:cs="Arial"/>
          <w:lang w:val="fr-BE"/>
        </w:rPr>
        <w:t xml:space="preserve">. </w:t>
      </w:r>
      <w:r w:rsidR="006C5095">
        <w:rPr>
          <w:rFonts w:cs="Arial"/>
          <w:color w:val="000000" w:themeColor="text1"/>
        </w:rPr>
        <w:t>Les parents doivent prendre conscience de l’importance des dents de lait pour la bonne croissance et la santé de leurs enfants. Bien souvent</w:t>
      </w:r>
      <w:r w:rsidR="007B1F97">
        <w:rPr>
          <w:rFonts w:cs="Arial"/>
          <w:color w:val="000000" w:themeColor="text1"/>
        </w:rPr>
        <w:t>,</w:t>
      </w:r>
      <w:r w:rsidR="006C5095">
        <w:rPr>
          <w:rFonts w:cs="Arial"/>
          <w:color w:val="000000" w:themeColor="text1"/>
        </w:rPr>
        <w:t xml:space="preserve"> ils méconnaissent les pratiques qui conduisent à la </w:t>
      </w:r>
      <w:r w:rsidR="007B1F97">
        <w:rPr>
          <w:rFonts w:cs="Arial"/>
          <w:color w:val="000000" w:themeColor="text1"/>
        </w:rPr>
        <w:t>CPE</w:t>
      </w:r>
      <w:r w:rsidR="006C5095">
        <w:rPr>
          <w:rFonts w:cs="Arial"/>
          <w:color w:val="000000" w:themeColor="text1"/>
        </w:rPr>
        <w:t xml:space="preserve">. Notre étude nous a permis d’aller à la rencontre des parents au sein de l’ONE et de mettre en place la prévention nécessaire auprès de ce public. </w:t>
      </w:r>
      <w:r>
        <w:rPr>
          <w:rFonts w:cs="Arial"/>
          <w:lang w:val="fr-BE"/>
        </w:rPr>
        <w:t xml:space="preserve">Dans ce but, nous avons </w:t>
      </w:r>
      <w:r w:rsidR="00054218">
        <w:rPr>
          <w:rFonts w:cs="Arial"/>
          <w:lang w:val="fr-BE"/>
        </w:rPr>
        <w:t xml:space="preserve">poursuivi et </w:t>
      </w:r>
      <w:r w:rsidR="00CA094B">
        <w:rPr>
          <w:rFonts w:cs="Arial"/>
          <w:lang w:val="fr-BE"/>
        </w:rPr>
        <w:t>étendu notre collecte de données</w:t>
      </w:r>
      <w:r w:rsidR="007B1F97">
        <w:rPr>
          <w:rFonts w:cs="Arial"/>
          <w:lang w:val="fr-BE"/>
        </w:rPr>
        <w:t xml:space="preserve">. </w:t>
      </w:r>
      <w:r w:rsidR="00932FEE">
        <w:rPr>
          <w:rFonts w:cs="Arial"/>
          <w:lang w:val="fr-BE"/>
        </w:rPr>
        <w:t>L</w:t>
      </w:r>
      <w:r w:rsidR="00054218">
        <w:rPr>
          <w:rFonts w:cs="Arial"/>
          <w:lang w:val="fr-BE"/>
        </w:rPr>
        <w:t>es résultats</w:t>
      </w:r>
      <w:r w:rsidR="007B1F97">
        <w:rPr>
          <w:rFonts w:cs="Arial"/>
          <w:lang w:val="fr-BE"/>
        </w:rPr>
        <w:t>,</w:t>
      </w:r>
      <w:r w:rsidR="00054218">
        <w:rPr>
          <w:rFonts w:cs="Arial"/>
          <w:lang w:val="fr-BE"/>
        </w:rPr>
        <w:t xml:space="preserve"> ici observés</w:t>
      </w:r>
      <w:r w:rsidR="007B1F97">
        <w:rPr>
          <w:rFonts w:cs="Arial"/>
          <w:lang w:val="fr-BE"/>
        </w:rPr>
        <w:t>,</w:t>
      </w:r>
      <w:r w:rsidR="00054218">
        <w:rPr>
          <w:rFonts w:cs="Arial"/>
          <w:lang w:val="fr-BE"/>
        </w:rPr>
        <w:t xml:space="preserve"> semblent se confirmer</w:t>
      </w:r>
      <w:r w:rsidR="00932FEE">
        <w:rPr>
          <w:rFonts w:cs="Arial"/>
          <w:lang w:val="fr-BE"/>
        </w:rPr>
        <w:t xml:space="preserve"> </w:t>
      </w:r>
      <w:r w:rsidR="00054218">
        <w:rPr>
          <w:rFonts w:cs="Arial"/>
          <w:lang w:val="fr-BE"/>
        </w:rPr>
        <w:t xml:space="preserve">dans un plus </w:t>
      </w:r>
      <w:r w:rsidR="007B1F97">
        <w:rPr>
          <w:rFonts w:cs="Arial"/>
          <w:lang w:val="fr-BE"/>
        </w:rPr>
        <w:t>large</w:t>
      </w:r>
      <w:r w:rsidR="00054218">
        <w:rPr>
          <w:rFonts w:cs="Arial"/>
          <w:lang w:val="fr-BE"/>
        </w:rPr>
        <w:t xml:space="preserve"> échantillon</w:t>
      </w:r>
      <w:r w:rsidR="007B1F97">
        <w:rPr>
          <w:rFonts w:cs="Arial"/>
          <w:lang w:val="fr-BE"/>
        </w:rPr>
        <w:t>nage</w:t>
      </w:r>
      <w:r w:rsidR="00054218">
        <w:rPr>
          <w:rFonts w:cs="Arial"/>
          <w:lang w:val="fr-BE"/>
        </w:rPr>
        <w:t xml:space="preserve">. </w:t>
      </w:r>
      <w:r w:rsidR="00054218">
        <w:rPr>
          <w:rFonts w:cs="Arial"/>
          <w:lang w:val="fr-BE"/>
        </w:rPr>
        <w:lastRenderedPageBreak/>
        <w:t xml:space="preserve">Compte tenu du potentiel biais de notre échantillon, nous avons le projet de mener les mêmes enquêtes auprès d'enfants de moins 6 ans qui fréquentent les écoles maternelles de la Province de Liège.  </w:t>
      </w:r>
      <w:r w:rsidR="00932FEE">
        <w:rPr>
          <w:rFonts w:cs="Arial"/>
          <w:lang w:val="fr-BE"/>
        </w:rPr>
        <w:t xml:space="preserve"> </w:t>
      </w:r>
    </w:p>
    <w:p w14:paraId="0F7A5083" w14:textId="77777777" w:rsidR="00864F37" w:rsidRPr="00645CD1" w:rsidRDefault="00E7649F" w:rsidP="00F1338E">
      <w:pPr>
        <w:pStyle w:val="Titre1"/>
        <w:rPr>
          <w:lang w:val="en-US"/>
        </w:rPr>
      </w:pPr>
      <w:bookmarkStart w:id="14" w:name="_Toc354859986"/>
      <w:bookmarkStart w:id="15" w:name="_Toc354862157"/>
      <w:bookmarkStart w:id="16" w:name="_Toc358513295"/>
      <w:proofErr w:type="spellStart"/>
      <w:r w:rsidRPr="00645CD1">
        <w:rPr>
          <w:lang w:val="en-US"/>
        </w:rPr>
        <w:t>Bibliographie</w:t>
      </w:r>
      <w:bookmarkEnd w:id="14"/>
      <w:bookmarkEnd w:id="15"/>
      <w:bookmarkEnd w:id="16"/>
      <w:proofErr w:type="spellEnd"/>
    </w:p>
    <w:p w14:paraId="626F6CDB" w14:textId="77777777" w:rsidR="002E3929" w:rsidRPr="00C10839" w:rsidRDefault="00AD3EB2" w:rsidP="00FD55A5">
      <w:pPr>
        <w:pStyle w:val="NormalWeb"/>
        <w:spacing w:before="2" w:after="2" w:line="240" w:lineRule="auto"/>
        <w:ind w:left="720" w:hanging="720"/>
        <w:rPr>
          <w:rFonts w:asciiTheme="minorHAnsi" w:hAnsiTheme="minorHAnsi"/>
          <w:noProof/>
          <w:sz w:val="24"/>
          <w:szCs w:val="24"/>
          <w:highlight w:val="yellow"/>
          <w:lang w:val="en-US"/>
        </w:rPr>
      </w:pPr>
      <w:r w:rsidRPr="00C10839">
        <w:rPr>
          <w:rFonts w:asciiTheme="minorHAnsi" w:hAnsiTheme="minorHAnsi"/>
          <w:sz w:val="24"/>
          <w:szCs w:val="24"/>
          <w:highlight w:val="yellow"/>
        </w:rPr>
        <w:fldChar w:fldCharType="begin"/>
      </w:r>
      <w:r w:rsidR="00E7649F" w:rsidRPr="00C10839">
        <w:rPr>
          <w:rFonts w:asciiTheme="minorHAnsi" w:hAnsiTheme="minorHAnsi"/>
          <w:sz w:val="24"/>
          <w:szCs w:val="24"/>
          <w:highlight w:val="yellow"/>
          <w:lang w:val="en-US"/>
        </w:rPr>
        <w:instrText xml:space="preserve"> ADDIN EN.REFLIST </w:instrText>
      </w:r>
      <w:r w:rsidRPr="00C10839">
        <w:rPr>
          <w:rFonts w:asciiTheme="minorHAnsi" w:hAnsiTheme="minorHAnsi"/>
          <w:sz w:val="24"/>
          <w:szCs w:val="24"/>
          <w:highlight w:val="yellow"/>
        </w:rPr>
        <w:fldChar w:fldCharType="separate"/>
      </w:r>
      <w:bookmarkStart w:id="17" w:name="_ENREF_2"/>
    </w:p>
    <w:p w14:paraId="663278D9" w14:textId="0F48653A" w:rsidR="00FD55A5" w:rsidRPr="00C10839" w:rsidRDefault="0028476A" w:rsidP="00645359">
      <w:pPr>
        <w:pStyle w:val="NormalWeb"/>
        <w:spacing w:before="2" w:after="2" w:line="240" w:lineRule="auto"/>
        <w:ind w:left="720" w:hanging="720"/>
        <w:rPr>
          <w:rFonts w:asciiTheme="minorHAnsi" w:hAnsiTheme="minorHAnsi"/>
          <w:noProof/>
          <w:sz w:val="24"/>
          <w:szCs w:val="24"/>
          <w:lang w:val="en-US"/>
        </w:rPr>
      </w:pPr>
      <w:r w:rsidRPr="00C10839">
        <w:rPr>
          <w:rFonts w:asciiTheme="minorHAnsi" w:hAnsiTheme="minorHAnsi"/>
          <w:noProof/>
          <w:sz w:val="24"/>
          <w:szCs w:val="24"/>
          <w:lang w:val="en-US"/>
        </w:rPr>
        <w:t>1</w:t>
      </w:r>
      <w:r w:rsidR="00FD55A5" w:rsidRPr="00C10839">
        <w:rPr>
          <w:rFonts w:asciiTheme="minorHAnsi" w:hAnsiTheme="minorHAnsi"/>
          <w:noProof/>
          <w:sz w:val="24"/>
          <w:szCs w:val="24"/>
          <w:lang w:val="en-US"/>
        </w:rPr>
        <w:t>.</w:t>
      </w:r>
      <w:r w:rsidR="00FD55A5" w:rsidRPr="00C10839">
        <w:rPr>
          <w:rFonts w:asciiTheme="minorHAnsi" w:hAnsiTheme="minorHAnsi"/>
          <w:noProof/>
          <w:sz w:val="24"/>
          <w:szCs w:val="24"/>
          <w:lang w:val="en-US"/>
        </w:rPr>
        <w:tab/>
        <w:t xml:space="preserve">OMS. April 2012; Available from: </w:t>
      </w:r>
      <w:hyperlink r:id="rId9" w:history="1">
        <w:r w:rsidR="00FD55A5" w:rsidRPr="00C10839">
          <w:rPr>
            <w:rStyle w:val="Lienhypertexte"/>
            <w:rFonts w:asciiTheme="minorHAnsi" w:hAnsiTheme="minorHAnsi"/>
            <w:noProof/>
            <w:color w:val="auto"/>
            <w:sz w:val="24"/>
            <w:szCs w:val="24"/>
            <w:lang w:val="en-US"/>
          </w:rPr>
          <w:t>http://www.who.int/mediacentre/factsheets/fs318/fr/</w:t>
        </w:r>
      </w:hyperlink>
      <w:r w:rsidR="00FD55A5" w:rsidRPr="00C10839">
        <w:rPr>
          <w:rFonts w:asciiTheme="minorHAnsi" w:hAnsiTheme="minorHAnsi"/>
          <w:noProof/>
          <w:sz w:val="24"/>
          <w:szCs w:val="24"/>
          <w:lang w:val="en-US"/>
        </w:rPr>
        <w:t>.</w:t>
      </w:r>
      <w:bookmarkEnd w:id="17"/>
    </w:p>
    <w:p w14:paraId="39531205" w14:textId="556011D3" w:rsidR="0028476A" w:rsidRPr="00C10839" w:rsidRDefault="00645359" w:rsidP="00FD55A5">
      <w:pPr>
        <w:pStyle w:val="NormalWeb"/>
        <w:spacing w:before="2" w:after="2" w:line="240" w:lineRule="auto"/>
        <w:ind w:left="720" w:hanging="720"/>
        <w:rPr>
          <w:rFonts w:asciiTheme="minorHAnsi" w:hAnsiTheme="minorHAnsi"/>
          <w:noProof/>
          <w:sz w:val="24"/>
          <w:szCs w:val="24"/>
          <w:lang w:val="en-US"/>
        </w:rPr>
      </w:pPr>
      <w:r w:rsidRPr="00C10839">
        <w:rPr>
          <w:rFonts w:asciiTheme="minorHAnsi" w:hAnsiTheme="minorHAnsi"/>
          <w:noProof/>
          <w:sz w:val="24"/>
          <w:szCs w:val="24"/>
          <w:lang w:val="en-US"/>
        </w:rPr>
        <w:t>2</w:t>
      </w:r>
      <w:r w:rsidR="0028476A" w:rsidRPr="00C10839">
        <w:rPr>
          <w:rFonts w:asciiTheme="minorHAnsi" w:hAnsiTheme="minorHAnsi"/>
          <w:noProof/>
          <w:sz w:val="24"/>
          <w:szCs w:val="24"/>
          <w:lang w:val="en-US"/>
        </w:rPr>
        <w:t>.</w:t>
      </w:r>
      <w:r w:rsidR="0028476A" w:rsidRPr="00C10839">
        <w:rPr>
          <w:rFonts w:asciiTheme="minorHAnsi" w:hAnsiTheme="minorHAnsi"/>
          <w:noProof/>
          <w:sz w:val="24"/>
          <w:szCs w:val="24"/>
          <w:lang w:val="en-US"/>
        </w:rPr>
        <w:tab/>
      </w:r>
      <w:r w:rsidR="001D0545" w:rsidRPr="00C10839">
        <w:rPr>
          <w:rFonts w:asciiTheme="minorHAnsi" w:hAnsiTheme="minorHAnsi" w:cs="AppleSystemUIFont"/>
          <w:sz w:val="24"/>
          <w:szCs w:val="24"/>
          <w:lang w:val="en-US"/>
        </w:rPr>
        <w:t xml:space="preserve">Seow WK. Biological mechanisms of early childhood caries. </w:t>
      </w:r>
      <w:r w:rsidR="001D0545" w:rsidRPr="00C83533">
        <w:rPr>
          <w:rFonts w:asciiTheme="minorHAnsi" w:hAnsiTheme="minorHAnsi" w:cs="AppleSystemUIFont"/>
          <w:sz w:val="24"/>
          <w:szCs w:val="24"/>
          <w:lang w:val="en-US"/>
        </w:rPr>
        <w:t>Community dentistry and oral epidemiology. 1998;26(1 Suppl):8-27.</w:t>
      </w:r>
    </w:p>
    <w:p w14:paraId="40B90D41" w14:textId="4808D13B" w:rsidR="001D0545" w:rsidRPr="00C10839" w:rsidRDefault="001D0545" w:rsidP="008B57C2">
      <w:pPr>
        <w:pStyle w:val="NormalWeb"/>
        <w:spacing w:before="2" w:after="2" w:line="240" w:lineRule="auto"/>
        <w:ind w:left="720" w:hanging="720"/>
        <w:rPr>
          <w:rFonts w:asciiTheme="minorHAnsi" w:hAnsiTheme="minorHAnsi"/>
          <w:noProof/>
          <w:sz w:val="24"/>
          <w:szCs w:val="24"/>
          <w:lang w:val="en-US"/>
        </w:rPr>
      </w:pPr>
      <w:r w:rsidRPr="00C10839">
        <w:rPr>
          <w:rFonts w:asciiTheme="minorHAnsi" w:hAnsiTheme="minorHAnsi"/>
          <w:noProof/>
          <w:sz w:val="24"/>
          <w:szCs w:val="24"/>
          <w:lang w:val="en-US"/>
        </w:rPr>
        <w:t>3</w:t>
      </w:r>
      <w:r w:rsidR="0028476A" w:rsidRPr="00C10839">
        <w:rPr>
          <w:rFonts w:asciiTheme="minorHAnsi" w:hAnsiTheme="minorHAnsi"/>
          <w:noProof/>
          <w:sz w:val="24"/>
          <w:szCs w:val="24"/>
          <w:lang w:val="en-US"/>
        </w:rPr>
        <w:t>.</w:t>
      </w:r>
      <w:r w:rsidR="0028476A" w:rsidRPr="00C10839">
        <w:rPr>
          <w:rFonts w:asciiTheme="minorHAnsi" w:hAnsiTheme="minorHAnsi"/>
          <w:noProof/>
          <w:sz w:val="24"/>
          <w:szCs w:val="24"/>
          <w:lang w:val="en-US"/>
        </w:rPr>
        <w:tab/>
      </w:r>
      <w:r w:rsidRPr="00C10839">
        <w:rPr>
          <w:rFonts w:asciiTheme="minorHAnsi" w:hAnsiTheme="minorHAnsi" w:cs="AppleSystemUIFont"/>
          <w:sz w:val="24"/>
          <w:szCs w:val="24"/>
          <w:lang w:val="en-US"/>
        </w:rPr>
        <w:t>Greene JC, Vermillion JR. The oral hygiene index: a method for classifying oral hygiene status. The Journal of the American Dental Association. 1960;61(2):172-9.</w:t>
      </w:r>
    </w:p>
    <w:p w14:paraId="129061E9" w14:textId="23877886" w:rsidR="008B57C2" w:rsidRPr="00C10839" w:rsidRDefault="001D0545" w:rsidP="008B57C2">
      <w:pPr>
        <w:pStyle w:val="NormalWeb"/>
        <w:spacing w:before="2" w:after="2" w:line="240" w:lineRule="auto"/>
        <w:ind w:left="720" w:hanging="720"/>
        <w:rPr>
          <w:rFonts w:asciiTheme="minorHAnsi" w:hAnsiTheme="minorHAnsi" w:cs="AppleSystemUIFont"/>
          <w:sz w:val="24"/>
          <w:szCs w:val="24"/>
          <w:lang w:val="en-US"/>
        </w:rPr>
      </w:pPr>
      <w:bookmarkStart w:id="18" w:name="_ENREF_33"/>
      <w:r w:rsidRPr="00C10839">
        <w:rPr>
          <w:rFonts w:asciiTheme="minorHAnsi" w:hAnsiTheme="minorHAnsi"/>
          <w:noProof/>
          <w:sz w:val="24"/>
          <w:szCs w:val="24"/>
          <w:lang w:val="en-US"/>
        </w:rPr>
        <w:t>4</w:t>
      </w:r>
      <w:r w:rsidR="0028476A" w:rsidRPr="00C10839">
        <w:rPr>
          <w:rFonts w:asciiTheme="minorHAnsi" w:hAnsiTheme="minorHAnsi"/>
          <w:noProof/>
          <w:sz w:val="24"/>
          <w:szCs w:val="24"/>
          <w:lang w:val="en-US"/>
        </w:rPr>
        <w:t>.</w:t>
      </w:r>
      <w:r w:rsidR="0028476A" w:rsidRPr="00C10839">
        <w:rPr>
          <w:rFonts w:asciiTheme="minorHAnsi" w:hAnsiTheme="minorHAnsi"/>
          <w:noProof/>
          <w:sz w:val="24"/>
          <w:szCs w:val="24"/>
          <w:lang w:val="en-US"/>
        </w:rPr>
        <w:tab/>
      </w:r>
      <w:bookmarkEnd w:id="18"/>
      <w:r w:rsidRPr="00C10839">
        <w:rPr>
          <w:rFonts w:asciiTheme="minorHAnsi" w:hAnsiTheme="minorHAnsi" w:cs="AppleSystemUIFont"/>
          <w:sz w:val="24"/>
          <w:szCs w:val="24"/>
          <w:lang w:val="en-US"/>
        </w:rPr>
        <w:t>Klein H, Palmer CE. Studies On Dental Caries. Journal of dental research. 1940 1940/06/01;19(3):243-56.</w:t>
      </w:r>
    </w:p>
    <w:p w14:paraId="70299F4C" w14:textId="5F239C64" w:rsidR="008B57C2" w:rsidRPr="00C83533" w:rsidRDefault="008B57C2" w:rsidP="00B905F2">
      <w:pPr>
        <w:pStyle w:val="NormalWeb"/>
        <w:spacing w:before="2" w:after="2" w:line="240" w:lineRule="auto"/>
        <w:ind w:left="720" w:hanging="720"/>
        <w:rPr>
          <w:rFonts w:asciiTheme="minorHAnsi" w:hAnsiTheme="minorHAnsi"/>
          <w:noProof/>
          <w:sz w:val="24"/>
          <w:szCs w:val="24"/>
          <w:lang w:val="fr-BE"/>
        </w:rPr>
      </w:pPr>
      <w:bookmarkStart w:id="19" w:name="_ENREF_15"/>
      <w:r w:rsidRPr="00C10839">
        <w:rPr>
          <w:rFonts w:asciiTheme="minorHAnsi" w:hAnsiTheme="minorHAnsi"/>
          <w:noProof/>
          <w:sz w:val="24"/>
          <w:szCs w:val="24"/>
          <w:lang w:val="en-US"/>
        </w:rPr>
        <w:t>5</w:t>
      </w:r>
      <w:r w:rsidR="0028476A" w:rsidRPr="00C10839">
        <w:rPr>
          <w:rFonts w:asciiTheme="minorHAnsi" w:hAnsiTheme="minorHAnsi"/>
          <w:noProof/>
          <w:sz w:val="24"/>
          <w:szCs w:val="24"/>
          <w:lang w:val="en-US"/>
        </w:rPr>
        <w:t>.</w:t>
      </w:r>
      <w:r w:rsidR="0028476A" w:rsidRPr="00C10839">
        <w:rPr>
          <w:rFonts w:asciiTheme="minorHAnsi" w:hAnsiTheme="minorHAnsi"/>
          <w:noProof/>
          <w:sz w:val="24"/>
          <w:szCs w:val="24"/>
          <w:lang w:val="en-US"/>
        </w:rPr>
        <w:tab/>
      </w:r>
      <w:bookmarkEnd w:id="19"/>
      <w:r w:rsidRPr="00C10839">
        <w:rPr>
          <w:rFonts w:asciiTheme="minorHAnsi" w:hAnsiTheme="minorHAnsi" w:cs="AppleSystemUIFont"/>
          <w:sz w:val="24"/>
          <w:szCs w:val="24"/>
          <w:lang w:val="en-US"/>
        </w:rPr>
        <w:t>Lardinois J, Gueders A, Geerts S. Caries prevalence among children in Belgium</w:t>
      </w:r>
      <w:r w:rsidR="00407462" w:rsidRPr="00C10839">
        <w:rPr>
          <w:rFonts w:asciiTheme="minorHAnsi" w:hAnsiTheme="minorHAnsi" w:cs="AppleSystemUIFont"/>
          <w:sz w:val="24"/>
          <w:szCs w:val="24"/>
          <w:lang w:val="en-US"/>
        </w:rPr>
        <w:t>.</w:t>
      </w:r>
      <w:r w:rsidRPr="00C10839">
        <w:rPr>
          <w:rFonts w:asciiTheme="minorHAnsi" w:hAnsiTheme="minorHAnsi" w:cs="AppleSystemUIFont"/>
          <w:sz w:val="24"/>
          <w:szCs w:val="24"/>
          <w:lang w:val="en-US"/>
        </w:rPr>
        <w:t xml:space="preserve"> </w:t>
      </w:r>
      <w:r w:rsidRPr="00C83533">
        <w:rPr>
          <w:rFonts w:asciiTheme="minorHAnsi" w:hAnsiTheme="minorHAnsi" w:cs="AppleSystemUIFont"/>
          <w:sz w:val="24"/>
          <w:szCs w:val="24"/>
          <w:lang w:val="fr-BE"/>
        </w:rPr>
        <w:t xml:space="preserve">Revue </w:t>
      </w:r>
      <w:proofErr w:type="spellStart"/>
      <w:r w:rsidRPr="00C83533">
        <w:rPr>
          <w:rFonts w:asciiTheme="minorHAnsi" w:hAnsiTheme="minorHAnsi" w:cs="AppleSystemUIFont"/>
          <w:sz w:val="24"/>
          <w:szCs w:val="24"/>
          <w:lang w:val="fr-BE"/>
        </w:rPr>
        <w:t>medicale</w:t>
      </w:r>
      <w:proofErr w:type="spellEnd"/>
      <w:r w:rsidRPr="00C83533">
        <w:rPr>
          <w:rFonts w:asciiTheme="minorHAnsi" w:hAnsiTheme="minorHAnsi" w:cs="AppleSystemUIFont"/>
          <w:sz w:val="24"/>
          <w:szCs w:val="24"/>
          <w:lang w:val="fr-BE"/>
        </w:rPr>
        <w:t xml:space="preserve"> de </w:t>
      </w:r>
      <w:proofErr w:type="spellStart"/>
      <w:r w:rsidRPr="00C83533">
        <w:rPr>
          <w:rFonts w:asciiTheme="minorHAnsi" w:hAnsiTheme="minorHAnsi" w:cs="AppleSystemUIFont"/>
          <w:sz w:val="24"/>
          <w:szCs w:val="24"/>
          <w:lang w:val="fr-BE"/>
        </w:rPr>
        <w:t>Liege</w:t>
      </w:r>
      <w:proofErr w:type="spellEnd"/>
      <w:r w:rsidRPr="00C83533">
        <w:rPr>
          <w:rFonts w:asciiTheme="minorHAnsi" w:hAnsiTheme="minorHAnsi" w:cs="AppleSystemUIFont"/>
          <w:sz w:val="24"/>
          <w:szCs w:val="24"/>
          <w:lang w:val="fr-BE"/>
        </w:rPr>
        <w:t>. 2009 Nov;64(11):587-91.</w:t>
      </w:r>
    </w:p>
    <w:p w14:paraId="16B9C511" w14:textId="4F80BDE1" w:rsidR="00B905F2" w:rsidRPr="00C10839" w:rsidRDefault="00B905F2" w:rsidP="00B905F2">
      <w:pPr>
        <w:pStyle w:val="NormalWeb"/>
        <w:spacing w:before="2" w:after="2" w:line="240" w:lineRule="auto"/>
        <w:ind w:left="720" w:hanging="720"/>
        <w:rPr>
          <w:rFonts w:asciiTheme="minorHAnsi" w:hAnsiTheme="minorHAnsi" w:cs="AppleSystemUIFont"/>
          <w:sz w:val="24"/>
          <w:szCs w:val="24"/>
          <w:lang w:val="en-US"/>
        </w:rPr>
      </w:pPr>
      <w:r w:rsidRPr="00C83533">
        <w:rPr>
          <w:rFonts w:asciiTheme="minorHAnsi" w:hAnsiTheme="minorHAnsi"/>
          <w:noProof/>
          <w:sz w:val="24"/>
          <w:szCs w:val="24"/>
          <w:lang w:val="fr-BE"/>
        </w:rPr>
        <w:t>6</w:t>
      </w:r>
      <w:r w:rsidR="0028476A" w:rsidRPr="00C83533">
        <w:rPr>
          <w:rFonts w:asciiTheme="minorHAnsi" w:hAnsiTheme="minorHAnsi"/>
          <w:noProof/>
          <w:sz w:val="24"/>
          <w:szCs w:val="24"/>
          <w:lang w:val="fr-BE"/>
        </w:rPr>
        <w:t>.</w:t>
      </w:r>
      <w:r w:rsidR="0028476A" w:rsidRPr="00C83533">
        <w:rPr>
          <w:rFonts w:asciiTheme="minorHAnsi" w:hAnsiTheme="minorHAnsi"/>
          <w:noProof/>
          <w:sz w:val="24"/>
          <w:szCs w:val="24"/>
          <w:lang w:val="fr-BE"/>
        </w:rPr>
        <w:tab/>
      </w:r>
      <w:bookmarkStart w:id="20" w:name="_ENREF_83"/>
      <w:proofErr w:type="spellStart"/>
      <w:r w:rsidRPr="00C83533">
        <w:rPr>
          <w:rFonts w:asciiTheme="minorHAnsi" w:hAnsiTheme="minorHAnsi" w:cs="AppleSystemUIFont"/>
          <w:sz w:val="24"/>
          <w:szCs w:val="24"/>
          <w:lang w:val="fr-BE"/>
        </w:rPr>
        <w:t>Begzati</w:t>
      </w:r>
      <w:proofErr w:type="spellEnd"/>
      <w:r w:rsidRPr="00C83533">
        <w:rPr>
          <w:rFonts w:asciiTheme="minorHAnsi" w:hAnsiTheme="minorHAnsi" w:cs="AppleSystemUIFont"/>
          <w:sz w:val="24"/>
          <w:szCs w:val="24"/>
          <w:lang w:val="fr-BE"/>
        </w:rPr>
        <w:t xml:space="preserve"> A, </w:t>
      </w:r>
      <w:proofErr w:type="spellStart"/>
      <w:r w:rsidRPr="00C83533">
        <w:rPr>
          <w:rFonts w:asciiTheme="minorHAnsi" w:hAnsiTheme="minorHAnsi" w:cs="AppleSystemUIFont"/>
          <w:sz w:val="24"/>
          <w:szCs w:val="24"/>
          <w:lang w:val="fr-BE"/>
        </w:rPr>
        <w:t>Begzati</w:t>
      </w:r>
      <w:proofErr w:type="spellEnd"/>
      <w:r w:rsidRPr="00C83533">
        <w:rPr>
          <w:rFonts w:asciiTheme="minorHAnsi" w:hAnsiTheme="minorHAnsi" w:cs="AppleSystemUIFont"/>
          <w:sz w:val="24"/>
          <w:szCs w:val="24"/>
          <w:lang w:val="fr-BE"/>
        </w:rPr>
        <w:t xml:space="preserve"> A, </w:t>
      </w:r>
      <w:proofErr w:type="spellStart"/>
      <w:r w:rsidRPr="00C83533">
        <w:rPr>
          <w:rFonts w:asciiTheme="minorHAnsi" w:hAnsiTheme="minorHAnsi" w:cs="AppleSystemUIFont"/>
          <w:sz w:val="24"/>
          <w:szCs w:val="24"/>
          <w:lang w:val="fr-BE"/>
        </w:rPr>
        <w:t>Xhemajli</w:t>
      </w:r>
      <w:proofErr w:type="spellEnd"/>
      <w:r w:rsidRPr="00C83533">
        <w:rPr>
          <w:rFonts w:asciiTheme="minorHAnsi" w:hAnsiTheme="minorHAnsi" w:cs="AppleSystemUIFont"/>
          <w:sz w:val="24"/>
          <w:szCs w:val="24"/>
          <w:lang w:val="fr-BE"/>
        </w:rPr>
        <w:t xml:space="preserve"> B, </w:t>
      </w:r>
      <w:proofErr w:type="spellStart"/>
      <w:r w:rsidRPr="00C83533">
        <w:rPr>
          <w:rFonts w:asciiTheme="minorHAnsi" w:hAnsiTheme="minorHAnsi" w:cs="AppleSystemUIFont"/>
          <w:sz w:val="24"/>
          <w:szCs w:val="24"/>
          <w:lang w:val="fr-BE"/>
        </w:rPr>
        <w:t>Meqa</w:t>
      </w:r>
      <w:proofErr w:type="spellEnd"/>
      <w:r w:rsidRPr="00C83533">
        <w:rPr>
          <w:rFonts w:asciiTheme="minorHAnsi" w:hAnsiTheme="minorHAnsi" w:cs="AppleSystemUIFont"/>
          <w:sz w:val="24"/>
          <w:szCs w:val="24"/>
          <w:lang w:val="fr-BE"/>
        </w:rPr>
        <w:t xml:space="preserve"> K, </w:t>
      </w:r>
      <w:proofErr w:type="spellStart"/>
      <w:r w:rsidRPr="00C83533">
        <w:rPr>
          <w:rFonts w:asciiTheme="minorHAnsi" w:hAnsiTheme="minorHAnsi" w:cs="AppleSystemUIFont"/>
          <w:sz w:val="24"/>
          <w:szCs w:val="24"/>
          <w:lang w:val="fr-BE"/>
        </w:rPr>
        <w:t>Azemi</w:t>
      </w:r>
      <w:proofErr w:type="spellEnd"/>
      <w:r w:rsidRPr="00C83533">
        <w:rPr>
          <w:rFonts w:asciiTheme="minorHAnsi" w:hAnsiTheme="minorHAnsi" w:cs="AppleSystemUIFont"/>
          <w:sz w:val="24"/>
          <w:szCs w:val="24"/>
          <w:lang w:val="fr-BE"/>
        </w:rPr>
        <w:t xml:space="preserve"> M, </w:t>
      </w:r>
      <w:proofErr w:type="spellStart"/>
      <w:r w:rsidRPr="00C83533">
        <w:rPr>
          <w:rFonts w:asciiTheme="minorHAnsi" w:hAnsiTheme="minorHAnsi" w:cs="AppleSystemUIFont"/>
          <w:sz w:val="24"/>
          <w:szCs w:val="24"/>
          <w:lang w:val="fr-BE"/>
        </w:rPr>
        <w:t>Berisha</w:t>
      </w:r>
      <w:proofErr w:type="spellEnd"/>
      <w:r w:rsidRPr="00C83533">
        <w:rPr>
          <w:rFonts w:asciiTheme="minorHAnsi" w:hAnsiTheme="minorHAnsi" w:cs="AppleSystemUIFont"/>
          <w:sz w:val="24"/>
          <w:szCs w:val="24"/>
          <w:lang w:val="fr-BE"/>
        </w:rPr>
        <w:t xml:space="preserve"> M, et al. </w:t>
      </w:r>
      <w:r w:rsidRPr="00C10839">
        <w:rPr>
          <w:rFonts w:asciiTheme="minorHAnsi" w:hAnsiTheme="minorHAnsi" w:cs="AppleSystemUIFont"/>
          <w:sz w:val="24"/>
          <w:szCs w:val="24"/>
          <w:lang w:val="en-US"/>
        </w:rPr>
        <w:t>Oral Health Care in Children-A Preventive Perspective: INTECH Open Access Publisher; 2012.</w:t>
      </w:r>
    </w:p>
    <w:p w14:paraId="7412724D" w14:textId="77777777" w:rsidR="00C8105B" w:rsidRPr="00C10839" w:rsidRDefault="00B905F2" w:rsidP="00B905F2">
      <w:pPr>
        <w:autoSpaceDE w:val="0"/>
        <w:autoSpaceDN w:val="0"/>
        <w:adjustRightInd w:val="0"/>
        <w:spacing w:line="240" w:lineRule="auto"/>
        <w:rPr>
          <w:rFonts w:asciiTheme="minorHAnsi" w:hAnsiTheme="minorHAnsi" w:cs="AppleSystemUIFont"/>
        </w:rPr>
      </w:pPr>
      <w:r w:rsidRPr="00C10839">
        <w:rPr>
          <w:rFonts w:asciiTheme="minorHAnsi" w:hAnsiTheme="minorHAnsi"/>
          <w:noProof/>
          <w:lang w:val="fr-BE"/>
        </w:rPr>
        <w:t>7.</w:t>
      </w:r>
      <w:r w:rsidR="0028476A" w:rsidRPr="00C10839">
        <w:rPr>
          <w:rFonts w:asciiTheme="minorHAnsi" w:hAnsiTheme="minorHAnsi"/>
          <w:noProof/>
          <w:lang w:val="fr-BE"/>
        </w:rPr>
        <w:tab/>
      </w:r>
      <w:bookmarkEnd w:id="20"/>
      <w:r w:rsidRPr="00C10839">
        <w:rPr>
          <w:rFonts w:asciiTheme="minorHAnsi" w:hAnsiTheme="minorHAnsi" w:cs="AppleSystemUIFont"/>
        </w:rPr>
        <w:t>Doumit M, Doughan B. La santé bucco-dentaire des écoliers au Liban. Cahiers</w:t>
      </w:r>
    </w:p>
    <w:p w14:paraId="0F455AC2" w14:textId="32FB7709" w:rsidR="00B905F2" w:rsidRPr="00C10839" w:rsidRDefault="00B905F2" w:rsidP="00C8105B">
      <w:pPr>
        <w:autoSpaceDE w:val="0"/>
        <w:autoSpaceDN w:val="0"/>
        <w:adjustRightInd w:val="0"/>
        <w:spacing w:line="240" w:lineRule="auto"/>
        <w:ind w:firstLine="708"/>
        <w:rPr>
          <w:rFonts w:asciiTheme="minorHAnsi" w:hAnsiTheme="minorHAnsi" w:cs="AppleSystemUIFont"/>
        </w:rPr>
      </w:pPr>
      <w:r w:rsidRPr="00C10839">
        <w:rPr>
          <w:rFonts w:asciiTheme="minorHAnsi" w:hAnsiTheme="minorHAnsi" w:cs="AppleSystemUIFont"/>
        </w:rPr>
        <w:t>d'études et de recherches francophones/Santé. 2002;12(2):223-8.</w:t>
      </w:r>
    </w:p>
    <w:p w14:paraId="6739A673" w14:textId="12293ABC" w:rsidR="00C8105B" w:rsidRPr="00C83533" w:rsidRDefault="00C8105B" w:rsidP="00C8105B">
      <w:pPr>
        <w:pStyle w:val="NormalWeb"/>
        <w:spacing w:before="2" w:after="2" w:line="240" w:lineRule="auto"/>
        <w:ind w:left="720" w:hanging="720"/>
        <w:rPr>
          <w:rFonts w:asciiTheme="minorHAnsi" w:hAnsiTheme="minorHAnsi" w:cs="AppleSystemUIFont"/>
          <w:sz w:val="24"/>
          <w:szCs w:val="24"/>
          <w:lang w:val="fr-BE"/>
        </w:rPr>
      </w:pPr>
      <w:r w:rsidRPr="00C83533">
        <w:rPr>
          <w:rFonts w:asciiTheme="minorHAnsi" w:hAnsiTheme="minorHAnsi"/>
          <w:noProof/>
          <w:sz w:val="24"/>
          <w:szCs w:val="24"/>
          <w:lang w:val="fr-BE"/>
        </w:rPr>
        <w:t>8.</w:t>
      </w:r>
      <w:r w:rsidRPr="00C83533">
        <w:rPr>
          <w:rFonts w:asciiTheme="minorHAnsi" w:hAnsiTheme="minorHAnsi"/>
          <w:noProof/>
          <w:sz w:val="24"/>
          <w:szCs w:val="24"/>
          <w:lang w:val="fr-BE"/>
        </w:rPr>
        <w:tab/>
      </w:r>
      <w:proofErr w:type="spellStart"/>
      <w:r w:rsidRPr="00C83533">
        <w:rPr>
          <w:rFonts w:asciiTheme="minorHAnsi" w:hAnsiTheme="minorHAnsi" w:cs="AppleSystemUIFont"/>
          <w:sz w:val="24"/>
          <w:szCs w:val="24"/>
          <w:lang w:val="fr-BE"/>
        </w:rPr>
        <w:t>Markova</w:t>
      </w:r>
      <w:proofErr w:type="spellEnd"/>
      <w:r w:rsidRPr="00C83533">
        <w:rPr>
          <w:rFonts w:asciiTheme="minorHAnsi" w:hAnsiTheme="minorHAnsi" w:cs="AppleSystemUIFont"/>
          <w:sz w:val="24"/>
          <w:szCs w:val="24"/>
          <w:lang w:val="fr-BE"/>
        </w:rPr>
        <w:t xml:space="preserve"> N. </w:t>
      </w:r>
      <w:proofErr w:type="spellStart"/>
      <w:r w:rsidRPr="00C83533">
        <w:rPr>
          <w:rFonts w:asciiTheme="minorHAnsi" w:hAnsiTheme="minorHAnsi" w:cs="AppleSystemUIFont"/>
          <w:sz w:val="24"/>
          <w:szCs w:val="24"/>
          <w:lang w:val="fr-BE"/>
        </w:rPr>
        <w:t>Early</w:t>
      </w:r>
      <w:proofErr w:type="spellEnd"/>
      <w:r w:rsidRPr="00C83533">
        <w:rPr>
          <w:rFonts w:asciiTheme="minorHAnsi" w:hAnsiTheme="minorHAnsi" w:cs="AppleSystemUIFont"/>
          <w:sz w:val="24"/>
          <w:szCs w:val="24"/>
          <w:lang w:val="fr-BE"/>
        </w:rPr>
        <w:t xml:space="preserve"> </w:t>
      </w:r>
      <w:proofErr w:type="spellStart"/>
      <w:r w:rsidRPr="00C83533">
        <w:rPr>
          <w:rFonts w:asciiTheme="minorHAnsi" w:hAnsiTheme="minorHAnsi" w:cs="AppleSystemUIFont"/>
          <w:sz w:val="24"/>
          <w:szCs w:val="24"/>
          <w:lang w:val="fr-BE"/>
        </w:rPr>
        <w:t>childhood</w:t>
      </w:r>
      <w:proofErr w:type="spellEnd"/>
      <w:r w:rsidRPr="00C83533">
        <w:rPr>
          <w:rFonts w:asciiTheme="minorHAnsi" w:hAnsiTheme="minorHAnsi" w:cs="AppleSystemUIFont"/>
          <w:sz w:val="24"/>
          <w:szCs w:val="24"/>
          <w:lang w:val="fr-BE"/>
        </w:rPr>
        <w:t xml:space="preserve"> caries-caries </w:t>
      </w:r>
      <w:proofErr w:type="spellStart"/>
      <w:r w:rsidRPr="00C83533">
        <w:rPr>
          <w:rFonts w:asciiTheme="minorHAnsi" w:hAnsiTheme="minorHAnsi" w:cs="AppleSystemUIFont"/>
          <w:sz w:val="24"/>
          <w:szCs w:val="24"/>
          <w:lang w:val="fr-BE"/>
        </w:rPr>
        <w:t>infantiae</w:t>
      </w:r>
      <w:proofErr w:type="spellEnd"/>
      <w:r w:rsidRPr="00C83533">
        <w:rPr>
          <w:rFonts w:asciiTheme="minorHAnsi" w:hAnsiTheme="minorHAnsi" w:cs="AppleSystemUIFont"/>
          <w:sz w:val="24"/>
          <w:szCs w:val="24"/>
          <w:lang w:val="fr-BE"/>
        </w:rPr>
        <w:t xml:space="preserve">  [PhD dissertation]: </w:t>
      </w:r>
      <w:proofErr w:type="spellStart"/>
      <w:r w:rsidRPr="00C83533">
        <w:rPr>
          <w:rFonts w:asciiTheme="minorHAnsi" w:hAnsiTheme="minorHAnsi" w:cs="AppleSystemUIFont"/>
          <w:sz w:val="24"/>
          <w:szCs w:val="24"/>
          <w:lang w:val="fr-BE"/>
        </w:rPr>
        <w:t>University</w:t>
      </w:r>
      <w:proofErr w:type="spellEnd"/>
      <w:r w:rsidRPr="00C83533">
        <w:rPr>
          <w:rFonts w:asciiTheme="minorHAnsi" w:hAnsiTheme="minorHAnsi" w:cs="AppleSystemUIFont"/>
          <w:sz w:val="24"/>
          <w:szCs w:val="24"/>
          <w:lang w:val="fr-BE"/>
        </w:rPr>
        <w:t xml:space="preserve"> of Sofia; 2003.</w:t>
      </w:r>
    </w:p>
    <w:p w14:paraId="045EF2CF" w14:textId="044A21A7" w:rsidR="00C8105B" w:rsidRPr="00C83533" w:rsidRDefault="00C8105B" w:rsidP="00C8105B">
      <w:pPr>
        <w:pStyle w:val="NormalWeb"/>
        <w:spacing w:before="2" w:after="2" w:line="240" w:lineRule="auto"/>
        <w:ind w:left="720" w:hanging="720"/>
        <w:rPr>
          <w:rFonts w:asciiTheme="minorHAnsi" w:hAnsiTheme="minorHAnsi" w:cs="AppleSystemUIFont"/>
          <w:sz w:val="24"/>
          <w:szCs w:val="24"/>
          <w:lang w:val="en-US"/>
        </w:rPr>
      </w:pPr>
      <w:r w:rsidRPr="00C10839">
        <w:rPr>
          <w:rFonts w:asciiTheme="minorHAnsi" w:hAnsiTheme="minorHAnsi"/>
          <w:noProof/>
          <w:sz w:val="24"/>
          <w:szCs w:val="24"/>
          <w:lang w:val="en-US"/>
        </w:rPr>
        <w:t>9.</w:t>
      </w:r>
      <w:r w:rsidRPr="00C10839">
        <w:rPr>
          <w:rFonts w:asciiTheme="minorHAnsi" w:hAnsiTheme="minorHAnsi"/>
          <w:noProof/>
          <w:sz w:val="24"/>
          <w:szCs w:val="24"/>
          <w:lang w:val="en-US"/>
        </w:rPr>
        <w:tab/>
      </w:r>
      <w:r w:rsidRPr="00C10839">
        <w:rPr>
          <w:rFonts w:asciiTheme="minorHAnsi" w:hAnsiTheme="minorHAnsi" w:cs="AppleSystemUIFont"/>
          <w:sz w:val="24"/>
          <w:szCs w:val="24"/>
          <w:lang w:val="en-US"/>
        </w:rPr>
        <w:t xml:space="preserve">Locker D, Matear D. Oral disorders, systemic health, well-being and the quality of life. Community Dental Health Services Research Unit, Faculty of Dentistry, University of Toronto. </w:t>
      </w:r>
      <w:r w:rsidRPr="00C83533">
        <w:rPr>
          <w:rFonts w:asciiTheme="minorHAnsi" w:hAnsiTheme="minorHAnsi" w:cs="AppleSystemUIFont"/>
          <w:sz w:val="24"/>
          <w:szCs w:val="24"/>
          <w:lang w:val="en-US"/>
        </w:rPr>
        <w:t>2000;8.</w:t>
      </w:r>
    </w:p>
    <w:p w14:paraId="49CE4E49" w14:textId="77777777" w:rsidR="00C8105B" w:rsidRPr="00C10839" w:rsidRDefault="00C8105B" w:rsidP="00C8105B">
      <w:pPr>
        <w:pStyle w:val="NormalWeb"/>
        <w:spacing w:before="2" w:after="2" w:line="240" w:lineRule="auto"/>
        <w:ind w:left="720" w:hanging="720"/>
        <w:rPr>
          <w:rFonts w:asciiTheme="minorHAnsi" w:hAnsiTheme="minorHAnsi"/>
          <w:noProof/>
          <w:sz w:val="24"/>
          <w:szCs w:val="24"/>
          <w:lang w:val="en-US"/>
        </w:rPr>
      </w:pPr>
      <w:bookmarkStart w:id="21" w:name="_ENREF_9"/>
      <w:r w:rsidRPr="00C10839">
        <w:rPr>
          <w:rFonts w:asciiTheme="minorHAnsi" w:hAnsiTheme="minorHAnsi"/>
          <w:noProof/>
          <w:sz w:val="24"/>
          <w:szCs w:val="24"/>
          <w:lang w:val="en-US"/>
        </w:rPr>
        <w:t>10.</w:t>
      </w:r>
      <w:r w:rsidRPr="00C10839">
        <w:rPr>
          <w:rFonts w:asciiTheme="minorHAnsi" w:hAnsiTheme="minorHAnsi"/>
          <w:noProof/>
          <w:sz w:val="24"/>
          <w:szCs w:val="24"/>
          <w:lang w:val="en-US"/>
        </w:rPr>
        <w:tab/>
      </w:r>
      <w:bookmarkEnd w:id="21"/>
      <w:proofErr w:type="spellStart"/>
      <w:r w:rsidRPr="00C10839">
        <w:rPr>
          <w:rFonts w:asciiTheme="minorHAnsi" w:hAnsiTheme="minorHAnsi" w:cs="AppleSystemUIFont"/>
          <w:sz w:val="24"/>
          <w:szCs w:val="24"/>
          <w:lang w:val="en-US"/>
        </w:rPr>
        <w:t>Tinanoff</w:t>
      </w:r>
      <w:proofErr w:type="spellEnd"/>
      <w:r w:rsidRPr="00C10839">
        <w:rPr>
          <w:rFonts w:asciiTheme="minorHAnsi" w:hAnsiTheme="minorHAnsi" w:cs="AppleSystemUIFont"/>
          <w:sz w:val="24"/>
          <w:szCs w:val="24"/>
          <w:lang w:val="en-US"/>
        </w:rPr>
        <w:t xml:space="preserve"> N, </w:t>
      </w:r>
      <w:proofErr w:type="spellStart"/>
      <w:r w:rsidRPr="00C10839">
        <w:rPr>
          <w:rFonts w:asciiTheme="minorHAnsi" w:hAnsiTheme="minorHAnsi" w:cs="AppleSystemUIFont"/>
          <w:sz w:val="24"/>
          <w:szCs w:val="24"/>
          <w:lang w:val="en-US"/>
        </w:rPr>
        <w:t>Reisine</w:t>
      </w:r>
      <w:proofErr w:type="spellEnd"/>
      <w:r w:rsidRPr="00C10839">
        <w:rPr>
          <w:rFonts w:asciiTheme="minorHAnsi" w:hAnsiTheme="minorHAnsi" w:cs="AppleSystemUIFont"/>
          <w:sz w:val="24"/>
          <w:szCs w:val="24"/>
          <w:lang w:val="en-US"/>
        </w:rPr>
        <w:t xml:space="preserve"> S. Update on early childhood caries since the Surgeon General's Report. Academic pediatrics. 2009 Nov-Dec;9(6):396-403. </w:t>
      </w:r>
    </w:p>
    <w:p w14:paraId="12574104" w14:textId="69D60F03" w:rsidR="00C8105B" w:rsidRPr="00C10839" w:rsidRDefault="00C8105B" w:rsidP="00C8105B">
      <w:pPr>
        <w:pStyle w:val="NormalWeb"/>
        <w:spacing w:before="2" w:after="2" w:line="240" w:lineRule="auto"/>
        <w:ind w:left="720" w:hanging="720"/>
        <w:rPr>
          <w:rFonts w:asciiTheme="minorHAnsi" w:hAnsiTheme="minorHAnsi" w:cs="AppleSystemUIFont"/>
          <w:sz w:val="24"/>
          <w:szCs w:val="24"/>
          <w:lang w:val="en-US"/>
        </w:rPr>
      </w:pPr>
      <w:r w:rsidRPr="00C10839">
        <w:rPr>
          <w:rFonts w:asciiTheme="minorHAnsi" w:hAnsiTheme="minorHAnsi"/>
          <w:noProof/>
          <w:sz w:val="24"/>
          <w:szCs w:val="24"/>
          <w:lang w:val="en-US"/>
        </w:rPr>
        <w:t>11.</w:t>
      </w:r>
      <w:r w:rsidRPr="00C10839">
        <w:rPr>
          <w:rFonts w:asciiTheme="minorHAnsi" w:hAnsiTheme="minorHAnsi"/>
          <w:noProof/>
          <w:sz w:val="24"/>
          <w:szCs w:val="24"/>
          <w:lang w:val="en-US"/>
        </w:rPr>
        <w:tab/>
      </w:r>
      <w:r w:rsidRPr="00C10839">
        <w:rPr>
          <w:rFonts w:asciiTheme="minorHAnsi" w:hAnsiTheme="minorHAnsi" w:cs="AppleSystemUIFont"/>
          <w:sz w:val="24"/>
          <w:szCs w:val="24"/>
          <w:lang w:val="en-US"/>
        </w:rPr>
        <w:t xml:space="preserve">Peltzer K, Mongkolchati A. Severe early childhood caries and social determinants in three-year-old children from Northern Thailand: a birth cohort study. BMC oral health. 2015 Sep 14;15:108. </w:t>
      </w:r>
    </w:p>
    <w:p w14:paraId="2B198D20" w14:textId="44424EF1" w:rsidR="00AA1676" w:rsidRPr="00C83533" w:rsidRDefault="00AA1676" w:rsidP="00AA1676">
      <w:pPr>
        <w:autoSpaceDE w:val="0"/>
        <w:autoSpaceDN w:val="0"/>
        <w:adjustRightInd w:val="0"/>
        <w:spacing w:line="240" w:lineRule="auto"/>
        <w:ind w:left="700" w:hanging="700"/>
        <w:rPr>
          <w:rFonts w:asciiTheme="minorHAnsi" w:hAnsiTheme="minorHAnsi" w:cs="AppleSystemUIFont"/>
          <w:lang w:val="en-US"/>
        </w:rPr>
      </w:pPr>
      <w:r w:rsidRPr="00C10839">
        <w:rPr>
          <w:rFonts w:asciiTheme="minorHAnsi" w:hAnsiTheme="minorHAnsi" w:cs="AppleSystemUIFont"/>
          <w:lang w:val="en-US"/>
        </w:rPr>
        <w:t>12.</w:t>
      </w:r>
      <w:r w:rsidRPr="00C10839">
        <w:rPr>
          <w:rFonts w:asciiTheme="minorHAnsi" w:hAnsiTheme="minorHAnsi" w:cs="AppleSystemUIFont"/>
          <w:lang w:val="en-US"/>
        </w:rPr>
        <w:tab/>
        <w:t xml:space="preserve">Willems S, Vanobbergen J, Martens L, De Maeseneer J. The independent impact of household- and neighborhood-based social determinants on early childhood caries: a cross-sectional study of inner-city children. </w:t>
      </w:r>
      <w:r w:rsidRPr="00C83533">
        <w:rPr>
          <w:rFonts w:asciiTheme="minorHAnsi" w:hAnsiTheme="minorHAnsi" w:cs="AppleSystemUIFont"/>
          <w:lang w:val="en-US"/>
        </w:rPr>
        <w:t>Family &amp; community health. 2005 Apr-Jun;28(2):168-75.</w:t>
      </w:r>
    </w:p>
    <w:p w14:paraId="7A62BB37" w14:textId="74339EB6" w:rsidR="00AA1676" w:rsidRPr="00C83533" w:rsidRDefault="00AA1676" w:rsidP="00407462">
      <w:pPr>
        <w:autoSpaceDE w:val="0"/>
        <w:autoSpaceDN w:val="0"/>
        <w:adjustRightInd w:val="0"/>
        <w:spacing w:line="240" w:lineRule="auto"/>
        <w:ind w:left="700" w:hanging="700"/>
        <w:rPr>
          <w:rFonts w:asciiTheme="minorHAnsi" w:hAnsiTheme="minorHAnsi" w:cs="AppleSystemUIFont"/>
          <w:lang w:val="en-US"/>
        </w:rPr>
      </w:pPr>
      <w:r w:rsidRPr="00C10839">
        <w:rPr>
          <w:rFonts w:asciiTheme="minorHAnsi" w:hAnsiTheme="minorHAnsi" w:cs="AppleSystemUIFont"/>
          <w:lang w:val="en-US"/>
        </w:rPr>
        <w:t>13.</w:t>
      </w:r>
      <w:r w:rsidRPr="00C10839">
        <w:rPr>
          <w:rFonts w:asciiTheme="minorHAnsi" w:hAnsiTheme="minorHAnsi" w:cs="AppleSystemUIFont"/>
          <w:lang w:val="en-US"/>
        </w:rPr>
        <w:tab/>
      </w:r>
      <w:proofErr w:type="spellStart"/>
      <w:r w:rsidRPr="00C10839">
        <w:rPr>
          <w:rFonts w:asciiTheme="minorHAnsi" w:hAnsiTheme="minorHAnsi" w:cs="AppleSystemUIFont"/>
          <w:lang w:val="en-US"/>
        </w:rPr>
        <w:t>Vanobbergen</w:t>
      </w:r>
      <w:proofErr w:type="spellEnd"/>
      <w:r w:rsidRPr="00C10839">
        <w:rPr>
          <w:rFonts w:asciiTheme="minorHAnsi" w:hAnsiTheme="minorHAnsi" w:cs="AppleSystemUIFont"/>
          <w:lang w:val="en-US"/>
        </w:rPr>
        <w:t xml:space="preserve"> J. The Deinze pilot project for caries prevention, 1981-1988. </w:t>
      </w:r>
      <w:r w:rsidRPr="00C83533">
        <w:rPr>
          <w:rFonts w:asciiTheme="minorHAnsi" w:hAnsiTheme="minorHAnsi" w:cs="AppleSystemUIFont"/>
          <w:lang w:val="en-US"/>
        </w:rPr>
        <w:t xml:space="preserve">Revue </w:t>
      </w:r>
      <w:proofErr w:type="spellStart"/>
      <w:r w:rsidRPr="00C83533">
        <w:rPr>
          <w:rFonts w:asciiTheme="minorHAnsi" w:hAnsiTheme="minorHAnsi" w:cs="AppleSystemUIFont"/>
          <w:lang w:val="en-US"/>
        </w:rPr>
        <w:t>belge</w:t>
      </w:r>
      <w:proofErr w:type="spellEnd"/>
      <w:r w:rsidRPr="00C83533">
        <w:rPr>
          <w:rFonts w:asciiTheme="minorHAnsi" w:hAnsiTheme="minorHAnsi" w:cs="AppleSystemUIFont"/>
          <w:lang w:val="en-US"/>
        </w:rPr>
        <w:t xml:space="preserve"> de </w:t>
      </w:r>
      <w:proofErr w:type="spellStart"/>
      <w:r w:rsidRPr="00C83533">
        <w:rPr>
          <w:rFonts w:asciiTheme="minorHAnsi" w:hAnsiTheme="minorHAnsi" w:cs="AppleSystemUIFont"/>
          <w:lang w:val="en-US"/>
        </w:rPr>
        <w:t>medecine</w:t>
      </w:r>
      <w:proofErr w:type="spellEnd"/>
      <w:r w:rsidRPr="00C83533">
        <w:rPr>
          <w:rFonts w:asciiTheme="minorHAnsi" w:hAnsiTheme="minorHAnsi" w:cs="AppleSystemUIFont"/>
          <w:lang w:val="en-US"/>
        </w:rPr>
        <w:t xml:space="preserve"> </w:t>
      </w:r>
      <w:proofErr w:type="spellStart"/>
      <w:r w:rsidRPr="00C83533">
        <w:rPr>
          <w:rFonts w:asciiTheme="minorHAnsi" w:hAnsiTheme="minorHAnsi" w:cs="AppleSystemUIFont"/>
          <w:lang w:val="en-US"/>
        </w:rPr>
        <w:t>dentaire</w:t>
      </w:r>
      <w:proofErr w:type="spellEnd"/>
      <w:r w:rsidRPr="00C83533">
        <w:rPr>
          <w:rFonts w:asciiTheme="minorHAnsi" w:hAnsiTheme="minorHAnsi" w:cs="AppleSystemUIFont"/>
          <w:lang w:val="en-US"/>
        </w:rPr>
        <w:t xml:space="preserve">. 1989;44(1):47-67. </w:t>
      </w:r>
    </w:p>
    <w:p w14:paraId="1E17E821" w14:textId="73D5C6D1" w:rsidR="00AA1676" w:rsidRPr="00C10839" w:rsidRDefault="00AA1676" w:rsidP="00AA1676">
      <w:pPr>
        <w:pStyle w:val="NormalWeb"/>
        <w:spacing w:before="2" w:after="2" w:line="240" w:lineRule="auto"/>
        <w:ind w:left="720" w:hanging="720"/>
        <w:rPr>
          <w:rFonts w:asciiTheme="minorHAnsi" w:hAnsiTheme="minorHAnsi" w:cs="AppleSystemUIFont"/>
          <w:sz w:val="24"/>
          <w:szCs w:val="24"/>
          <w:lang w:val="en-US"/>
        </w:rPr>
      </w:pPr>
      <w:r w:rsidRPr="00C10839">
        <w:rPr>
          <w:rFonts w:asciiTheme="minorHAnsi" w:hAnsiTheme="minorHAnsi" w:cs="AppleSystemUIFont"/>
          <w:sz w:val="24"/>
          <w:szCs w:val="24"/>
          <w:lang w:val="en-US"/>
        </w:rPr>
        <w:t>14.</w:t>
      </w:r>
      <w:r w:rsidRPr="00C10839">
        <w:rPr>
          <w:rFonts w:asciiTheme="minorHAnsi" w:hAnsiTheme="minorHAnsi" w:cs="AppleSystemUIFont"/>
          <w:sz w:val="24"/>
          <w:szCs w:val="24"/>
          <w:lang w:val="en-US"/>
        </w:rPr>
        <w:tab/>
      </w:r>
      <w:proofErr w:type="spellStart"/>
      <w:r w:rsidR="00407462" w:rsidRPr="00C10839">
        <w:rPr>
          <w:rFonts w:asciiTheme="minorHAnsi" w:hAnsiTheme="minorHAnsi" w:cs="AppleSystemUIFont"/>
          <w:sz w:val="24"/>
          <w:szCs w:val="24"/>
          <w:lang w:val="en-US"/>
        </w:rPr>
        <w:t>Declerck</w:t>
      </w:r>
      <w:proofErr w:type="spellEnd"/>
      <w:r w:rsidR="00407462" w:rsidRPr="00C10839">
        <w:rPr>
          <w:rFonts w:asciiTheme="minorHAnsi" w:hAnsiTheme="minorHAnsi" w:cs="AppleSystemUIFont"/>
          <w:sz w:val="24"/>
          <w:szCs w:val="24"/>
          <w:lang w:val="en-US"/>
        </w:rPr>
        <w:t xml:space="preserve"> D, </w:t>
      </w:r>
      <w:proofErr w:type="spellStart"/>
      <w:r w:rsidR="00407462" w:rsidRPr="00C10839">
        <w:rPr>
          <w:rFonts w:asciiTheme="minorHAnsi" w:hAnsiTheme="minorHAnsi" w:cs="AppleSystemUIFont"/>
          <w:sz w:val="24"/>
          <w:szCs w:val="24"/>
          <w:lang w:val="en-US"/>
        </w:rPr>
        <w:t>Goffin</w:t>
      </w:r>
      <w:proofErr w:type="spellEnd"/>
      <w:r w:rsidR="00407462" w:rsidRPr="00C10839">
        <w:rPr>
          <w:rFonts w:asciiTheme="minorHAnsi" w:hAnsiTheme="minorHAnsi" w:cs="AppleSystemUIFont"/>
          <w:sz w:val="24"/>
          <w:szCs w:val="24"/>
          <w:lang w:val="en-US"/>
        </w:rPr>
        <w:t xml:space="preserve"> L. Epidemiological study of caries prevalence in 5-and-12-year-old school children in Flanders. Revue belge de médecine dentaire. 1992;47(2):9.</w:t>
      </w:r>
    </w:p>
    <w:p w14:paraId="0EE79BA5" w14:textId="1196346F" w:rsidR="00407462" w:rsidRPr="00C83533" w:rsidRDefault="00407462" w:rsidP="00066B42">
      <w:pPr>
        <w:pStyle w:val="NormalWeb"/>
        <w:spacing w:before="2" w:after="2" w:line="240" w:lineRule="auto"/>
        <w:ind w:left="720" w:hanging="720"/>
        <w:rPr>
          <w:rFonts w:asciiTheme="minorHAnsi" w:hAnsiTheme="minorHAnsi" w:cs="AppleSystemUIFont"/>
          <w:sz w:val="24"/>
          <w:szCs w:val="24"/>
          <w:lang w:val="en-US"/>
        </w:rPr>
      </w:pPr>
      <w:r w:rsidRPr="00C10839">
        <w:rPr>
          <w:rFonts w:asciiTheme="minorHAnsi" w:hAnsiTheme="minorHAnsi" w:cs="AppleSystemUIFont"/>
          <w:sz w:val="24"/>
          <w:szCs w:val="24"/>
          <w:lang w:val="en-US"/>
        </w:rPr>
        <w:t>15.</w:t>
      </w:r>
      <w:r w:rsidRPr="00C10839">
        <w:rPr>
          <w:rFonts w:asciiTheme="minorHAnsi" w:hAnsiTheme="minorHAnsi" w:cs="AppleSystemUIFont"/>
          <w:sz w:val="24"/>
          <w:szCs w:val="24"/>
          <w:lang w:val="en-US"/>
        </w:rPr>
        <w:tab/>
        <w:t xml:space="preserve">Bolin AK, Bolin A, Koch G. Children's dental health in Europe: caries experience of 5- and 12-year-old children from eight EU countries. International journal of paediatric dentistry / the British Paedodontic Society [and] the International Association of Dentistry for Children. </w:t>
      </w:r>
      <w:r w:rsidRPr="00C83533">
        <w:rPr>
          <w:rFonts w:asciiTheme="minorHAnsi" w:hAnsiTheme="minorHAnsi" w:cs="AppleSystemUIFont"/>
          <w:sz w:val="24"/>
          <w:szCs w:val="24"/>
          <w:lang w:val="en-US"/>
        </w:rPr>
        <w:t xml:space="preserve">1996 Sep;6(3):155-62. </w:t>
      </w:r>
    </w:p>
    <w:p w14:paraId="50FBE1CA" w14:textId="03F5D053" w:rsidR="00407462" w:rsidRPr="00C10839" w:rsidRDefault="00407462" w:rsidP="00407462">
      <w:pPr>
        <w:pStyle w:val="NormalWeb"/>
        <w:spacing w:before="2" w:after="2" w:line="240" w:lineRule="auto"/>
        <w:ind w:left="720" w:hanging="720"/>
        <w:rPr>
          <w:rFonts w:asciiTheme="minorHAnsi" w:hAnsiTheme="minorHAnsi" w:cs="AppleSystemUIFont"/>
          <w:sz w:val="24"/>
          <w:szCs w:val="24"/>
        </w:rPr>
      </w:pPr>
      <w:r w:rsidRPr="00C10839">
        <w:rPr>
          <w:rFonts w:asciiTheme="minorHAnsi" w:hAnsiTheme="minorHAnsi" w:cs="AppleSystemUIFont"/>
          <w:sz w:val="24"/>
          <w:szCs w:val="24"/>
          <w:lang w:val="en-US"/>
        </w:rPr>
        <w:t>16.</w:t>
      </w:r>
      <w:r w:rsidRPr="00C10839">
        <w:rPr>
          <w:rFonts w:asciiTheme="minorHAnsi" w:hAnsiTheme="minorHAnsi" w:cs="AppleSystemUIFont"/>
          <w:sz w:val="24"/>
          <w:szCs w:val="24"/>
          <w:lang w:val="en-US"/>
        </w:rPr>
        <w:tab/>
        <w:t xml:space="preserve">Carvalho J, </w:t>
      </w:r>
      <w:proofErr w:type="spellStart"/>
      <w:r w:rsidRPr="00C10839">
        <w:rPr>
          <w:rFonts w:asciiTheme="minorHAnsi" w:hAnsiTheme="minorHAnsi" w:cs="AppleSystemUIFont"/>
          <w:sz w:val="24"/>
          <w:szCs w:val="24"/>
          <w:lang w:val="en-US"/>
        </w:rPr>
        <w:t>D'hoore</w:t>
      </w:r>
      <w:proofErr w:type="spellEnd"/>
      <w:r w:rsidRPr="00C10839">
        <w:rPr>
          <w:rFonts w:asciiTheme="minorHAnsi" w:hAnsiTheme="minorHAnsi" w:cs="AppleSystemUIFont"/>
          <w:sz w:val="24"/>
          <w:szCs w:val="24"/>
          <w:lang w:val="en-US"/>
        </w:rPr>
        <w:t xml:space="preserve"> W, Van Nieuwenhuysen J. Caries decline in the primary dentition of Belgian children over 15 years. </w:t>
      </w:r>
      <w:r w:rsidRPr="00C10839">
        <w:rPr>
          <w:rFonts w:asciiTheme="minorHAnsi" w:hAnsiTheme="minorHAnsi" w:cs="AppleSystemUIFont"/>
          <w:sz w:val="24"/>
          <w:szCs w:val="24"/>
        </w:rPr>
        <w:t>Community dentistry and oral epidemiology. 2004;32(4):277-82.</w:t>
      </w:r>
    </w:p>
    <w:p w14:paraId="0845BEA5" w14:textId="4C2801BF" w:rsidR="00407462" w:rsidRPr="00C83533" w:rsidRDefault="00407462" w:rsidP="008D207E">
      <w:pPr>
        <w:autoSpaceDE w:val="0"/>
        <w:autoSpaceDN w:val="0"/>
        <w:adjustRightInd w:val="0"/>
        <w:spacing w:line="240" w:lineRule="auto"/>
        <w:ind w:left="700" w:hanging="700"/>
        <w:rPr>
          <w:rFonts w:asciiTheme="minorHAnsi" w:hAnsiTheme="minorHAnsi" w:cs="AppleSystemUIFont"/>
          <w:lang w:val="en-US"/>
        </w:rPr>
      </w:pPr>
      <w:r w:rsidRPr="00C10839">
        <w:rPr>
          <w:rFonts w:asciiTheme="minorHAnsi" w:hAnsiTheme="minorHAnsi" w:cs="AppleSystemUIFont"/>
        </w:rPr>
        <w:lastRenderedPageBreak/>
        <w:t>17.</w:t>
      </w:r>
      <w:r w:rsidRPr="00C10839">
        <w:rPr>
          <w:rFonts w:asciiTheme="minorHAnsi" w:hAnsiTheme="minorHAnsi" w:cs="AppleSystemUIFont"/>
        </w:rPr>
        <w:tab/>
      </w:r>
      <w:r w:rsidR="00441792" w:rsidRPr="00C10839">
        <w:rPr>
          <w:rFonts w:asciiTheme="minorHAnsi" w:hAnsiTheme="minorHAnsi" w:cs="AppleSystemUIFont"/>
        </w:rPr>
        <w:t xml:space="preserve">Kohl J, Buttner M. Epidémiologie de la carie dentaire parmi les écoliers Liégeois agés de 7 à 12 ans. </w:t>
      </w:r>
      <w:r w:rsidR="00441792" w:rsidRPr="00C83533">
        <w:rPr>
          <w:rFonts w:asciiTheme="minorHAnsi" w:hAnsiTheme="minorHAnsi" w:cs="AppleSystemUIFont"/>
          <w:lang w:val="en-US"/>
        </w:rPr>
        <w:t xml:space="preserve">Rev </w:t>
      </w:r>
      <w:proofErr w:type="spellStart"/>
      <w:r w:rsidR="00441792" w:rsidRPr="00C83533">
        <w:rPr>
          <w:rFonts w:asciiTheme="minorHAnsi" w:hAnsiTheme="minorHAnsi" w:cs="AppleSystemUIFont"/>
          <w:lang w:val="en-US"/>
        </w:rPr>
        <w:t>Belge</w:t>
      </w:r>
      <w:proofErr w:type="spellEnd"/>
      <w:r w:rsidR="00441792" w:rsidRPr="00C83533">
        <w:rPr>
          <w:rFonts w:asciiTheme="minorHAnsi" w:hAnsiTheme="minorHAnsi" w:cs="AppleSystemUIFont"/>
          <w:lang w:val="en-US"/>
        </w:rPr>
        <w:t xml:space="preserve"> Med Dent. 1984;39(4):119-23.</w:t>
      </w:r>
    </w:p>
    <w:p w14:paraId="20269E9D" w14:textId="10486473" w:rsidR="00407462" w:rsidRPr="00C10839" w:rsidRDefault="00407462" w:rsidP="00407462">
      <w:pPr>
        <w:autoSpaceDE w:val="0"/>
        <w:autoSpaceDN w:val="0"/>
        <w:adjustRightInd w:val="0"/>
        <w:spacing w:line="240" w:lineRule="auto"/>
        <w:ind w:left="700" w:hanging="700"/>
        <w:rPr>
          <w:rFonts w:asciiTheme="minorHAnsi" w:hAnsiTheme="minorHAnsi" w:cs="AppleSystemUIFont"/>
          <w:lang w:val="en-US"/>
        </w:rPr>
      </w:pPr>
      <w:r w:rsidRPr="00C10839">
        <w:rPr>
          <w:rFonts w:asciiTheme="minorHAnsi" w:hAnsiTheme="minorHAnsi" w:cs="AppleSystemUIFont"/>
          <w:lang w:val="en-US"/>
        </w:rPr>
        <w:t>18.</w:t>
      </w:r>
      <w:r w:rsidRPr="00C10839">
        <w:rPr>
          <w:rFonts w:asciiTheme="minorHAnsi" w:hAnsiTheme="minorHAnsi" w:cs="AppleSystemUIFont"/>
          <w:lang w:val="en-US"/>
        </w:rPr>
        <w:tab/>
        <w:t>Vanobbergen J, Declerck D, Martens L, Lesaffre E, Knops J, Mertens G, et al., editors.  Longitudinal Oral Health Project in Flanders. 6th World Congress of Preventive Dentistry, Cape Town, South Africa; 1997.</w:t>
      </w:r>
    </w:p>
    <w:p w14:paraId="454DA28A" w14:textId="77777777" w:rsidR="00441792" w:rsidRPr="00C10839" w:rsidRDefault="00441792" w:rsidP="00441792">
      <w:pPr>
        <w:pStyle w:val="NormalWeb"/>
        <w:spacing w:before="2" w:after="2" w:line="240" w:lineRule="auto"/>
        <w:ind w:left="700" w:hanging="700"/>
        <w:rPr>
          <w:rFonts w:asciiTheme="minorHAnsi" w:hAnsiTheme="minorHAnsi"/>
          <w:noProof/>
          <w:sz w:val="24"/>
          <w:szCs w:val="24"/>
          <w:lang w:val="en-US"/>
        </w:rPr>
      </w:pPr>
      <w:bookmarkStart w:id="22" w:name="_ENREF_92"/>
      <w:r w:rsidRPr="00C10839">
        <w:rPr>
          <w:rFonts w:asciiTheme="minorHAnsi" w:hAnsiTheme="minorHAnsi"/>
          <w:noProof/>
          <w:sz w:val="24"/>
          <w:szCs w:val="24"/>
          <w:lang w:val="en-US"/>
        </w:rPr>
        <w:t>19.</w:t>
      </w:r>
      <w:r w:rsidRPr="00C10839">
        <w:rPr>
          <w:rFonts w:asciiTheme="minorHAnsi" w:hAnsiTheme="minorHAnsi"/>
          <w:noProof/>
          <w:sz w:val="24"/>
          <w:szCs w:val="24"/>
          <w:lang w:val="en-US"/>
        </w:rPr>
        <w:tab/>
      </w:r>
      <w:bookmarkEnd w:id="22"/>
      <w:r w:rsidRPr="00C10839">
        <w:rPr>
          <w:rFonts w:asciiTheme="minorHAnsi" w:hAnsiTheme="minorHAnsi" w:cs="AppleSystemUIFont"/>
          <w:sz w:val="24"/>
          <w:szCs w:val="24"/>
          <w:lang w:val="en-US"/>
        </w:rPr>
        <w:t>Alaluusua S, Malmivirta R. Early plaque accumulation—a sign for caries risk in young children. Community dentistry and oral epidemiology. 1994;22(5PT1):273-6.</w:t>
      </w:r>
    </w:p>
    <w:p w14:paraId="6B92EC0C" w14:textId="10BE2B2D" w:rsidR="00D1425F" w:rsidRPr="00C10839" w:rsidRDefault="00441792" w:rsidP="008D207E">
      <w:pPr>
        <w:pStyle w:val="NormalWeb"/>
        <w:spacing w:before="2" w:after="2" w:line="240" w:lineRule="auto"/>
        <w:ind w:left="700" w:hanging="700"/>
        <w:rPr>
          <w:rFonts w:asciiTheme="minorHAnsi" w:hAnsiTheme="minorHAnsi"/>
          <w:noProof/>
          <w:sz w:val="24"/>
          <w:szCs w:val="24"/>
          <w:lang w:val="en-US"/>
        </w:rPr>
      </w:pPr>
      <w:bookmarkStart w:id="23" w:name="_ENREF_93"/>
      <w:r w:rsidRPr="00C10839">
        <w:rPr>
          <w:rFonts w:asciiTheme="minorHAnsi" w:hAnsiTheme="minorHAnsi"/>
          <w:noProof/>
          <w:sz w:val="24"/>
          <w:szCs w:val="24"/>
          <w:lang w:val="en-US"/>
        </w:rPr>
        <w:t>20.</w:t>
      </w:r>
      <w:r w:rsidRPr="00C10839">
        <w:rPr>
          <w:rFonts w:asciiTheme="minorHAnsi" w:hAnsiTheme="minorHAnsi"/>
          <w:noProof/>
          <w:sz w:val="24"/>
          <w:szCs w:val="24"/>
          <w:lang w:val="en-US"/>
        </w:rPr>
        <w:tab/>
      </w:r>
      <w:bookmarkEnd w:id="23"/>
      <w:r w:rsidRPr="00C10839">
        <w:rPr>
          <w:rFonts w:asciiTheme="minorHAnsi" w:hAnsiTheme="minorHAnsi" w:cs="AppleSystemUIFont"/>
          <w:sz w:val="24"/>
          <w:szCs w:val="24"/>
          <w:lang w:val="en-US"/>
        </w:rPr>
        <w:t xml:space="preserve">Declerck D, Leroy R, Martens L, Lesaffre E, Garcia‐Zattera MJ, Broucke SV, et al. Factors associated with prevalence and severity of caries experience in preschool children. </w:t>
      </w:r>
      <w:r w:rsidRPr="00C10839">
        <w:rPr>
          <w:rFonts w:asciiTheme="minorHAnsi" w:hAnsiTheme="minorHAnsi" w:cs="AppleSystemUIFont"/>
          <w:sz w:val="24"/>
          <w:szCs w:val="24"/>
        </w:rPr>
        <w:t>Community dentistry and oral epidemiology. 2008;36(2):168-78.</w:t>
      </w:r>
      <w:r w:rsidR="00AD3EB2" w:rsidRPr="00C10839">
        <w:rPr>
          <w:rFonts w:asciiTheme="minorHAnsi" w:hAnsiTheme="minorHAnsi"/>
          <w:sz w:val="24"/>
          <w:szCs w:val="24"/>
          <w:highlight w:val="yellow"/>
        </w:rPr>
        <w:fldChar w:fldCharType="end"/>
      </w:r>
    </w:p>
    <w:sectPr w:rsidR="00D1425F" w:rsidRPr="00C10839" w:rsidSect="00E00D3A">
      <w:footerReference w:type="default" r:id="rId10"/>
      <w:pgSz w:w="11901" w:h="16834"/>
      <w:pgMar w:top="1418" w:right="1418" w:bottom="1418" w:left="1418" w:header="709" w:footer="709"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0ECF2" w14:textId="77777777" w:rsidR="006A3A97" w:rsidRDefault="006A3A97">
      <w:pPr>
        <w:spacing w:line="240" w:lineRule="auto"/>
      </w:pPr>
      <w:r>
        <w:separator/>
      </w:r>
    </w:p>
  </w:endnote>
  <w:endnote w:type="continuationSeparator" w:id="0">
    <w:p w14:paraId="40035DF7" w14:textId="77777777" w:rsidR="006A3A97" w:rsidRDefault="006A3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altName w:val="﷽﷽﷽﷽﷽﷽﷽﷽ns MS"/>
    <w:panose1 w:val="030F0702030302020204"/>
    <w:charset w:val="00"/>
    <w:family w:val="script"/>
    <w:pitch w:val="variable"/>
    <w:sig w:usb0="00000287" w:usb1="00000000" w:usb2="00000000" w:usb3="00000000" w:csb0="0000009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怀"/>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Trebuchet MS">
    <w:altName w:val="﷽﷽﷽﷽﷽﷽﷽﷽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onaco">
    <w:altName w:val="﷽﷽﷽﷽﷽﷽﷽﷽t"/>
    <w:panose1 w:val="00000000000000000000"/>
    <w:charset w:val="00"/>
    <w:family w:val="auto"/>
    <w:pitch w:val="variable"/>
    <w:sig w:usb0="A00002FF" w:usb1="500039FB" w:usb2="00000000" w:usb3="00000000" w:csb0="00000197"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AB1C2" w14:textId="77777777" w:rsidR="00407462" w:rsidRDefault="00407462" w:rsidP="00864F37">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41754" w14:textId="77777777" w:rsidR="006A3A97" w:rsidRDefault="006A3A97" w:rsidP="008D28DD">
      <w:pPr>
        <w:pStyle w:val="Pieddepage"/>
        <w:framePr w:wrap="around" w:vAnchor="text" w:hAnchor="margin" w:xAlign="right" w:y="1"/>
        <w:rPr>
          <w:rStyle w:val="Numrodepage"/>
          <w:rFonts w:ascii="Arial" w:eastAsiaTheme="minorHAnsi" w:hAnsi="Arial" w:cstheme="minorBidi"/>
          <w:lang w:eastAsia="en-US"/>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14:paraId="7C0FEBA5" w14:textId="77777777" w:rsidR="006A3A97" w:rsidRDefault="006A3A97" w:rsidP="008D28DD">
      <w:pPr>
        <w:pStyle w:val="Pieddepage"/>
        <w:framePr w:wrap="around" w:vAnchor="text" w:hAnchor="margin" w:xAlign="right" w:y="1"/>
        <w:ind w:right="360"/>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14:paraId="09D01C25" w14:textId="77777777" w:rsidR="006A3A97" w:rsidRDefault="006A3A97" w:rsidP="008D28DD">
      <w:pPr>
        <w:pStyle w:val="Pieddepage"/>
        <w:framePr w:wrap="around" w:vAnchor="text" w:hAnchor="margin" w:xAlign="right" w:y="1"/>
        <w:ind w:right="360"/>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14:paraId="0FD46D05" w14:textId="77777777" w:rsidR="006A3A97" w:rsidRDefault="006A3A97" w:rsidP="008D28DD">
      <w:pPr>
        <w:pStyle w:val="Pieddepage"/>
        <w:framePr w:wrap="around" w:vAnchor="text" w:hAnchor="margin" w:xAlign="right" w:y="1"/>
        <w:ind w:right="360"/>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14:paraId="6367076C" w14:textId="77777777" w:rsidR="006A3A97" w:rsidRDefault="006A3A97" w:rsidP="008D28DD">
      <w:pPr>
        <w:spacing w:line="240" w:lineRule="auto"/>
        <w:ind w:right="360"/>
      </w:pPr>
      <w:r>
        <w:separator/>
      </w:r>
    </w:p>
  </w:footnote>
  <w:footnote w:type="continuationSeparator" w:id="0">
    <w:p w14:paraId="18E4AFDF" w14:textId="77777777" w:rsidR="006A3A97" w:rsidRDefault="006A3A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15E7"/>
    <w:multiLevelType w:val="hybridMultilevel"/>
    <w:tmpl w:val="E02A49CE"/>
    <w:lvl w:ilvl="0" w:tplc="6CCC6908">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BC1977"/>
    <w:multiLevelType w:val="hybridMultilevel"/>
    <w:tmpl w:val="179E4738"/>
    <w:lvl w:ilvl="0" w:tplc="71E6E724">
      <w:start w:val="16"/>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F370B2"/>
    <w:multiLevelType w:val="hybridMultilevel"/>
    <w:tmpl w:val="A164E440"/>
    <w:lvl w:ilvl="0" w:tplc="02F0E9AA">
      <w:start w:val="56"/>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894E27"/>
    <w:multiLevelType w:val="hybridMultilevel"/>
    <w:tmpl w:val="C930D55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mic Sans MS"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mic Sans MS"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mic Sans MS"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1C163676"/>
    <w:multiLevelType w:val="hybridMultilevel"/>
    <w:tmpl w:val="0172DA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60525B"/>
    <w:multiLevelType w:val="hybridMultilevel"/>
    <w:tmpl w:val="90383C2E"/>
    <w:lvl w:ilvl="0" w:tplc="E8B6287C">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187662"/>
    <w:multiLevelType w:val="hybridMultilevel"/>
    <w:tmpl w:val="DD20D048"/>
    <w:lvl w:ilvl="0" w:tplc="6CCC6908">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B60075"/>
    <w:multiLevelType w:val="hybridMultilevel"/>
    <w:tmpl w:val="B962763E"/>
    <w:lvl w:ilvl="0" w:tplc="7570A386">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A97B6C"/>
    <w:multiLevelType w:val="hybridMultilevel"/>
    <w:tmpl w:val="61AC6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FB5F93"/>
    <w:multiLevelType w:val="hybridMultilevel"/>
    <w:tmpl w:val="334AFA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677738"/>
    <w:multiLevelType w:val="multilevel"/>
    <w:tmpl w:val="BC7EB9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FD12306"/>
    <w:multiLevelType w:val="hybridMultilevel"/>
    <w:tmpl w:val="347E2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9E2448"/>
    <w:multiLevelType w:val="hybridMultilevel"/>
    <w:tmpl w:val="D24E7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D74D1C"/>
    <w:multiLevelType w:val="hybridMultilevel"/>
    <w:tmpl w:val="02DE5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725554"/>
    <w:multiLevelType w:val="hybridMultilevel"/>
    <w:tmpl w:val="AC1C3694"/>
    <w:lvl w:ilvl="0" w:tplc="B44C7472">
      <w:start w:val="5"/>
      <w:numFmt w:val="bullet"/>
      <w:lvlText w:val="-"/>
      <w:lvlJc w:val="left"/>
      <w:pPr>
        <w:ind w:left="720" w:hanging="360"/>
      </w:pPr>
      <w:rPr>
        <w:rFonts w:ascii="Arial" w:eastAsiaTheme="minorHAnsi" w:hAnsi="Arial" w:cs="Comic Sans 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37CE9"/>
    <w:multiLevelType w:val="hybridMultilevel"/>
    <w:tmpl w:val="141A9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600C7B"/>
    <w:multiLevelType w:val="hybridMultilevel"/>
    <w:tmpl w:val="18D057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2B15F9"/>
    <w:multiLevelType w:val="multilevel"/>
    <w:tmpl w:val="4DA2B3E8"/>
    <w:lvl w:ilvl="0">
      <w:start w:val="3"/>
      <w:numFmt w:val="decimal"/>
      <w:lvlText w:val="%1"/>
      <w:lvlJc w:val="left"/>
      <w:pPr>
        <w:ind w:left="360" w:hanging="360"/>
      </w:pPr>
      <w:rPr>
        <w:rFonts w:hint="default"/>
      </w:rPr>
    </w:lvl>
    <w:lvl w:ilvl="1">
      <w:start w:val="8"/>
      <w:numFmt w:val="decimal"/>
      <w:lvlText w:val="%1.%2"/>
      <w:lvlJc w:val="left"/>
      <w:pPr>
        <w:ind w:left="-32" w:hanging="360"/>
      </w:pPr>
      <w:rPr>
        <w:rFonts w:hint="default"/>
      </w:rPr>
    </w:lvl>
    <w:lvl w:ilvl="2">
      <w:start w:val="1"/>
      <w:numFmt w:val="decimal"/>
      <w:lvlText w:val="%1.%2.%3"/>
      <w:lvlJc w:val="left"/>
      <w:pPr>
        <w:ind w:left="-64" w:hanging="720"/>
      </w:pPr>
      <w:rPr>
        <w:rFonts w:hint="default"/>
      </w:rPr>
    </w:lvl>
    <w:lvl w:ilvl="3">
      <w:start w:val="1"/>
      <w:numFmt w:val="decimal"/>
      <w:lvlText w:val="%1.%2.%3.%4"/>
      <w:lvlJc w:val="left"/>
      <w:pPr>
        <w:ind w:left="-96" w:hanging="1080"/>
      </w:pPr>
      <w:rPr>
        <w:rFonts w:hint="default"/>
      </w:rPr>
    </w:lvl>
    <w:lvl w:ilvl="4">
      <w:start w:val="1"/>
      <w:numFmt w:val="decimal"/>
      <w:lvlText w:val="%1.%2.%3.%4.%5"/>
      <w:lvlJc w:val="left"/>
      <w:pPr>
        <w:ind w:left="-488" w:hanging="1080"/>
      </w:pPr>
      <w:rPr>
        <w:rFonts w:hint="default"/>
      </w:rPr>
    </w:lvl>
    <w:lvl w:ilvl="5">
      <w:start w:val="1"/>
      <w:numFmt w:val="decimal"/>
      <w:lvlText w:val="%1.%2.%3.%4.%5.%6"/>
      <w:lvlJc w:val="left"/>
      <w:pPr>
        <w:ind w:left="-520" w:hanging="1440"/>
      </w:pPr>
      <w:rPr>
        <w:rFonts w:hint="default"/>
      </w:rPr>
    </w:lvl>
    <w:lvl w:ilvl="6">
      <w:start w:val="1"/>
      <w:numFmt w:val="decimal"/>
      <w:lvlText w:val="%1.%2.%3.%4.%5.%6.%7"/>
      <w:lvlJc w:val="left"/>
      <w:pPr>
        <w:ind w:left="-912" w:hanging="1440"/>
      </w:pPr>
      <w:rPr>
        <w:rFonts w:hint="default"/>
      </w:rPr>
    </w:lvl>
    <w:lvl w:ilvl="7">
      <w:start w:val="1"/>
      <w:numFmt w:val="decimal"/>
      <w:lvlText w:val="%1.%2.%3.%4.%5.%6.%7.%8"/>
      <w:lvlJc w:val="left"/>
      <w:pPr>
        <w:ind w:left="-944" w:hanging="1800"/>
      </w:pPr>
      <w:rPr>
        <w:rFonts w:hint="default"/>
      </w:rPr>
    </w:lvl>
    <w:lvl w:ilvl="8">
      <w:start w:val="1"/>
      <w:numFmt w:val="decimal"/>
      <w:lvlText w:val="%1.%2.%3.%4.%5.%6.%7.%8.%9"/>
      <w:lvlJc w:val="left"/>
      <w:pPr>
        <w:ind w:left="-1336" w:hanging="1800"/>
      </w:pPr>
      <w:rPr>
        <w:rFonts w:hint="default"/>
      </w:rPr>
    </w:lvl>
  </w:abstractNum>
  <w:abstractNum w:abstractNumId="18" w15:restartNumberingAfterBreak="0">
    <w:nsid w:val="54AC1FDD"/>
    <w:multiLevelType w:val="hybridMultilevel"/>
    <w:tmpl w:val="6AB88932"/>
    <w:lvl w:ilvl="0" w:tplc="108ADF9E">
      <w:start w:val="3"/>
      <w:numFmt w:val="bullet"/>
      <w:lvlText w:val="-"/>
      <w:lvlJc w:val="left"/>
      <w:pPr>
        <w:tabs>
          <w:tab w:val="num" w:pos="720"/>
        </w:tabs>
        <w:ind w:left="720" w:hanging="360"/>
      </w:pPr>
      <w:rPr>
        <w:rFonts w:ascii="Arial" w:eastAsia="Times New Roman" w:hAnsi="Arial" w:cs="Comic Sans MS" w:hint="default"/>
      </w:rPr>
    </w:lvl>
    <w:lvl w:ilvl="1" w:tplc="040C0003" w:tentative="1">
      <w:start w:val="1"/>
      <w:numFmt w:val="bullet"/>
      <w:lvlText w:val="o"/>
      <w:lvlJc w:val="left"/>
      <w:pPr>
        <w:tabs>
          <w:tab w:val="num" w:pos="1440"/>
        </w:tabs>
        <w:ind w:left="1440" w:hanging="360"/>
      </w:pPr>
      <w:rPr>
        <w:rFonts w:ascii="Courier New" w:hAnsi="Courier New" w:cs="Comic Sans M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mic Sans M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mic Sans M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F617AD"/>
    <w:multiLevelType w:val="hybridMultilevel"/>
    <w:tmpl w:val="DD327010"/>
    <w:lvl w:ilvl="0" w:tplc="10866096">
      <w:start w:val="60"/>
      <w:numFmt w:val="bullet"/>
      <w:lvlText w:val="-"/>
      <w:lvlJc w:val="left"/>
      <w:pPr>
        <w:ind w:left="720" w:hanging="360"/>
      </w:pPr>
      <w:rPr>
        <w:rFonts w:ascii="Arial" w:eastAsiaTheme="minorHAnsi" w:hAnsi="Arial" w:cs="Comic Sans 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E5256B"/>
    <w:multiLevelType w:val="hybridMultilevel"/>
    <w:tmpl w:val="5576F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A7249C"/>
    <w:multiLevelType w:val="hybridMultilevel"/>
    <w:tmpl w:val="C5B44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017E1D"/>
    <w:multiLevelType w:val="hybridMultilevel"/>
    <w:tmpl w:val="E4F65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B950BD"/>
    <w:multiLevelType w:val="hybridMultilevel"/>
    <w:tmpl w:val="6E400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0D7882"/>
    <w:multiLevelType w:val="hybridMultilevel"/>
    <w:tmpl w:val="5E8A2862"/>
    <w:lvl w:ilvl="0" w:tplc="2BCEE6F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7"/>
  </w:num>
  <w:num w:numId="3">
    <w:abstractNumId w:val="14"/>
  </w:num>
  <w:num w:numId="4">
    <w:abstractNumId w:val="18"/>
  </w:num>
  <w:num w:numId="5">
    <w:abstractNumId w:val="8"/>
  </w:num>
  <w:num w:numId="6">
    <w:abstractNumId w:val="19"/>
  </w:num>
  <w:num w:numId="7">
    <w:abstractNumId w:val="6"/>
  </w:num>
  <w:num w:numId="8">
    <w:abstractNumId w:val="3"/>
  </w:num>
  <w:num w:numId="9">
    <w:abstractNumId w:val="4"/>
  </w:num>
  <w:num w:numId="10">
    <w:abstractNumId w:val="22"/>
  </w:num>
  <w:num w:numId="11">
    <w:abstractNumId w:val="20"/>
  </w:num>
  <w:num w:numId="12">
    <w:abstractNumId w:val="21"/>
  </w:num>
  <w:num w:numId="13">
    <w:abstractNumId w:val="12"/>
  </w:num>
  <w:num w:numId="14">
    <w:abstractNumId w:val="1"/>
  </w:num>
  <w:num w:numId="15">
    <w:abstractNumId w:val="0"/>
  </w:num>
  <w:num w:numId="16">
    <w:abstractNumId w:val="11"/>
  </w:num>
  <w:num w:numId="17">
    <w:abstractNumId w:val="17"/>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3"/>
  </w:num>
  <w:num w:numId="23">
    <w:abstractNumId w:val="24"/>
  </w:num>
  <w:num w:numId="24">
    <w:abstractNumId w:val="16"/>
  </w:num>
  <w:num w:numId="25">
    <w:abstractNumId w:val="2"/>
  </w:num>
  <w:num w:numId="26">
    <w:abstractNumId w:val="15"/>
  </w:num>
  <w:num w:numId="27">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embedSystemFonts/>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0"/>
  <w:activeWritingStyle w:appName="MSWord" w:lang="en-GB"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w5daedsv99xa9esdx6ppreyvf90209de5v2&quot;&gt;pedo&lt;record-ids&gt;&lt;item&gt;4&lt;/item&gt;&lt;item&gt;5&lt;/item&gt;&lt;item&gt;6&lt;/item&gt;&lt;item&gt;7&lt;/item&gt;&lt;item&gt;8&lt;/item&gt;&lt;item&gt;9&lt;/item&gt;&lt;item&gt;10&lt;/item&gt;&lt;item&gt;11&lt;/item&gt;&lt;item&gt;12&lt;/item&gt;&lt;item&gt;15&lt;/item&gt;&lt;item&gt;16&lt;/item&gt;&lt;item&gt;17&lt;/item&gt;&lt;item&gt;18&lt;/item&gt;&lt;item&gt;21&lt;/item&gt;&lt;item&gt;22&lt;/item&gt;&lt;item&gt;23&lt;/item&gt;&lt;item&gt;24&lt;/item&gt;&lt;item&gt;25&lt;/item&gt;&lt;item&gt;26&lt;/item&gt;&lt;item&gt;27&lt;/item&gt;&lt;item&gt;28&lt;/item&gt;&lt;item&gt;29&lt;/item&gt;&lt;item&gt;30&lt;/item&gt;&lt;item&gt;32&lt;/item&gt;&lt;item&gt;33&lt;/item&gt;&lt;item&gt;34&lt;/item&gt;&lt;item&gt;35&lt;/item&gt;&lt;item&gt;36&lt;/item&gt;&lt;item&gt;37&lt;/item&gt;&lt;item&gt;38&lt;/item&gt;&lt;item&gt;39&lt;/item&gt;&lt;item&gt;40&lt;/item&gt;&lt;item&gt;41&lt;/item&gt;&lt;item&gt;42&lt;/item&gt;&lt;item&gt;43&lt;/item&gt;&lt;item&gt;45&lt;/item&gt;&lt;item&gt;46&lt;/item&gt;&lt;item&gt;47&lt;/item&gt;&lt;item&gt;49&lt;/item&gt;&lt;item&gt;50&lt;/item&gt;&lt;item&gt;51&lt;/item&gt;&lt;item&gt;52&lt;/item&gt;&lt;item&gt;53&lt;/item&gt;&lt;item&gt;54&lt;/item&gt;&lt;item&gt;55&lt;/item&gt;&lt;item&gt;56&lt;/item&gt;&lt;item&gt;57&lt;/item&gt;&lt;item&gt;58&lt;/item&gt;&lt;item&gt;59&lt;/item&gt;&lt;item&gt;60&lt;/item&gt;&lt;item&gt;61&lt;/item&gt;&lt;item&gt;62&lt;/item&gt;&lt;item&gt;64&lt;/item&gt;&lt;item&gt;65&lt;/item&gt;&lt;item&gt;67&lt;/item&gt;&lt;item&gt;68&lt;/item&gt;&lt;item&gt;69&lt;/item&gt;&lt;item&gt;70&lt;/item&gt;&lt;item&gt;73&lt;/item&gt;&lt;item&gt;74&lt;/item&gt;&lt;item&gt;75&lt;/item&gt;&lt;item&gt;76&lt;/item&gt;&lt;item&gt;77&lt;/item&gt;&lt;item&gt;78&lt;/item&gt;&lt;item&gt;79&lt;/item&gt;&lt;item&gt;80&lt;/item&gt;&lt;item&gt;81&lt;/item&gt;&lt;item&gt;82&lt;/item&gt;&lt;item&gt;83&lt;/item&gt;&lt;item&gt;84&lt;/item&gt;&lt;item&gt;85&lt;/item&gt;&lt;item&gt;87&lt;/item&gt;&lt;item&gt;88&lt;/item&gt;&lt;item&gt;89&lt;/item&gt;&lt;item&gt;90&lt;/item&gt;&lt;item&gt;91&lt;/item&gt;&lt;item&gt;92&lt;/item&gt;&lt;item&gt;93&lt;/item&gt;&lt;item&gt;94&lt;/item&gt;&lt;item&gt;95&lt;/item&gt;&lt;item&gt;97&lt;/item&gt;&lt;item&gt;98&lt;/item&gt;&lt;item&gt;99&lt;/item&gt;&lt;item&gt;100&lt;/item&gt;&lt;item&gt;102&lt;/item&gt;&lt;item&gt;105&lt;/item&gt;&lt;item&gt;106&lt;/item&gt;&lt;item&gt;107&lt;/item&gt;&lt;item&gt;108&lt;/item&gt;&lt;item&gt;109&lt;/item&gt;&lt;item&gt;111&lt;/item&gt;&lt;item&gt;112&lt;/item&gt;&lt;item&gt;113&lt;/item&gt;&lt;item&gt;114&lt;/item&gt;&lt;item&gt;116&lt;/item&gt;&lt;item&gt;117&lt;/item&gt;&lt;item&gt;118&lt;/item&gt;&lt;item&gt;122&lt;/item&gt;&lt;item&gt;123&lt;/item&gt;&lt;item&gt;125&lt;/item&gt;&lt;item&gt;126&lt;/item&gt;&lt;item&gt;127&lt;/item&gt;&lt;item&gt;128&lt;/item&gt;&lt;/record-ids&gt;&lt;/item&gt;&lt;/Libraries&gt;"/>
  </w:docVars>
  <w:rsids>
    <w:rsidRoot w:val="00D1425F"/>
    <w:rsid w:val="0000220B"/>
    <w:rsid w:val="00007350"/>
    <w:rsid w:val="00010993"/>
    <w:rsid w:val="0001315A"/>
    <w:rsid w:val="000136F8"/>
    <w:rsid w:val="000138E9"/>
    <w:rsid w:val="00017D1B"/>
    <w:rsid w:val="00030667"/>
    <w:rsid w:val="000321AF"/>
    <w:rsid w:val="00033D67"/>
    <w:rsid w:val="00040ED0"/>
    <w:rsid w:val="00042238"/>
    <w:rsid w:val="00043EE5"/>
    <w:rsid w:val="00054218"/>
    <w:rsid w:val="0005619C"/>
    <w:rsid w:val="000569B5"/>
    <w:rsid w:val="00057381"/>
    <w:rsid w:val="00060AFA"/>
    <w:rsid w:val="00061B07"/>
    <w:rsid w:val="00063D63"/>
    <w:rsid w:val="00066B42"/>
    <w:rsid w:val="0007468B"/>
    <w:rsid w:val="000841FC"/>
    <w:rsid w:val="000873C0"/>
    <w:rsid w:val="00092542"/>
    <w:rsid w:val="0009612D"/>
    <w:rsid w:val="000A1905"/>
    <w:rsid w:val="000B0C6C"/>
    <w:rsid w:val="000B4E31"/>
    <w:rsid w:val="000B5930"/>
    <w:rsid w:val="000B6766"/>
    <w:rsid w:val="000C02C9"/>
    <w:rsid w:val="000C180A"/>
    <w:rsid w:val="000C7784"/>
    <w:rsid w:val="000D2E5A"/>
    <w:rsid w:val="000D414C"/>
    <w:rsid w:val="000D52DB"/>
    <w:rsid w:val="000E243B"/>
    <w:rsid w:val="000E371E"/>
    <w:rsid w:val="000E3D2D"/>
    <w:rsid w:val="000E5447"/>
    <w:rsid w:val="000E634F"/>
    <w:rsid w:val="000F06BA"/>
    <w:rsid w:val="000F47BB"/>
    <w:rsid w:val="000F5CD1"/>
    <w:rsid w:val="0010319F"/>
    <w:rsid w:val="00103BC6"/>
    <w:rsid w:val="001065DE"/>
    <w:rsid w:val="00106E20"/>
    <w:rsid w:val="00123ABD"/>
    <w:rsid w:val="0012431B"/>
    <w:rsid w:val="00126823"/>
    <w:rsid w:val="001320EB"/>
    <w:rsid w:val="0013422A"/>
    <w:rsid w:val="00137AF2"/>
    <w:rsid w:val="00141FBD"/>
    <w:rsid w:val="00150315"/>
    <w:rsid w:val="00152409"/>
    <w:rsid w:val="001537E2"/>
    <w:rsid w:val="001542E1"/>
    <w:rsid w:val="0015604E"/>
    <w:rsid w:val="001605D0"/>
    <w:rsid w:val="00170E08"/>
    <w:rsid w:val="00171D2A"/>
    <w:rsid w:val="001721A7"/>
    <w:rsid w:val="00172466"/>
    <w:rsid w:val="0017637A"/>
    <w:rsid w:val="001770BD"/>
    <w:rsid w:val="00177BA8"/>
    <w:rsid w:val="00181E0A"/>
    <w:rsid w:val="00182964"/>
    <w:rsid w:val="00184BD9"/>
    <w:rsid w:val="00184CC3"/>
    <w:rsid w:val="00197746"/>
    <w:rsid w:val="00197B06"/>
    <w:rsid w:val="001A3F54"/>
    <w:rsid w:val="001A54DF"/>
    <w:rsid w:val="001B11CA"/>
    <w:rsid w:val="001B1E1B"/>
    <w:rsid w:val="001B49FC"/>
    <w:rsid w:val="001C2001"/>
    <w:rsid w:val="001C2CAD"/>
    <w:rsid w:val="001C7697"/>
    <w:rsid w:val="001D0545"/>
    <w:rsid w:val="001D1214"/>
    <w:rsid w:val="001E1EA7"/>
    <w:rsid w:val="001E2878"/>
    <w:rsid w:val="001E63F7"/>
    <w:rsid w:val="001F1D95"/>
    <w:rsid w:val="001F2374"/>
    <w:rsid w:val="001F242D"/>
    <w:rsid w:val="001F2501"/>
    <w:rsid w:val="001F5010"/>
    <w:rsid w:val="001F616A"/>
    <w:rsid w:val="00203398"/>
    <w:rsid w:val="00203EA2"/>
    <w:rsid w:val="00204410"/>
    <w:rsid w:val="00207377"/>
    <w:rsid w:val="00207787"/>
    <w:rsid w:val="00211F6D"/>
    <w:rsid w:val="00217FD9"/>
    <w:rsid w:val="00221A29"/>
    <w:rsid w:val="00224C90"/>
    <w:rsid w:val="0023100E"/>
    <w:rsid w:val="00234883"/>
    <w:rsid w:val="00235E92"/>
    <w:rsid w:val="00240215"/>
    <w:rsid w:val="00242748"/>
    <w:rsid w:val="0024463F"/>
    <w:rsid w:val="00251E65"/>
    <w:rsid w:val="0025412C"/>
    <w:rsid w:val="00255339"/>
    <w:rsid w:val="0025613B"/>
    <w:rsid w:val="00262D17"/>
    <w:rsid w:val="002644DB"/>
    <w:rsid w:val="00264DE0"/>
    <w:rsid w:val="00265496"/>
    <w:rsid w:val="0027613E"/>
    <w:rsid w:val="00283495"/>
    <w:rsid w:val="0028476A"/>
    <w:rsid w:val="00286572"/>
    <w:rsid w:val="002910DB"/>
    <w:rsid w:val="00296A6C"/>
    <w:rsid w:val="00296C8F"/>
    <w:rsid w:val="002A0FA5"/>
    <w:rsid w:val="002A41EE"/>
    <w:rsid w:val="002B41D6"/>
    <w:rsid w:val="002B5D14"/>
    <w:rsid w:val="002C1796"/>
    <w:rsid w:val="002C2150"/>
    <w:rsid w:val="002C57A5"/>
    <w:rsid w:val="002C61C3"/>
    <w:rsid w:val="002C7A30"/>
    <w:rsid w:val="002D2663"/>
    <w:rsid w:val="002D49B5"/>
    <w:rsid w:val="002D6B2F"/>
    <w:rsid w:val="002E3449"/>
    <w:rsid w:val="002E3929"/>
    <w:rsid w:val="002F3260"/>
    <w:rsid w:val="002F7201"/>
    <w:rsid w:val="002F79F9"/>
    <w:rsid w:val="003026CA"/>
    <w:rsid w:val="00315A6B"/>
    <w:rsid w:val="00316F80"/>
    <w:rsid w:val="00323C5D"/>
    <w:rsid w:val="00327CA1"/>
    <w:rsid w:val="0033385D"/>
    <w:rsid w:val="00336D85"/>
    <w:rsid w:val="00340EC5"/>
    <w:rsid w:val="003430E4"/>
    <w:rsid w:val="003439E0"/>
    <w:rsid w:val="00345F53"/>
    <w:rsid w:val="003501D3"/>
    <w:rsid w:val="0035244E"/>
    <w:rsid w:val="0035532C"/>
    <w:rsid w:val="0035728F"/>
    <w:rsid w:val="003572CD"/>
    <w:rsid w:val="00363FA0"/>
    <w:rsid w:val="00372C59"/>
    <w:rsid w:val="0037392E"/>
    <w:rsid w:val="003739D8"/>
    <w:rsid w:val="0037420E"/>
    <w:rsid w:val="003747A5"/>
    <w:rsid w:val="003772A7"/>
    <w:rsid w:val="00377454"/>
    <w:rsid w:val="0037782B"/>
    <w:rsid w:val="0038204D"/>
    <w:rsid w:val="00383861"/>
    <w:rsid w:val="00390FCA"/>
    <w:rsid w:val="00391299"/>
    <w:rsid w:val="0039692B"/>
    <w:rsid w:val="00396B29"/>
    <w:rsid w:val="00396BF9"/>
    <w:rsid w:val="003A655A"/>
    <w:rsid w:val="003A7488"/>
    <w:rsid w:val="003B2FD4"/>
    <w:rsid w:val="003B6A55"/>
    <w:rsid w:val="003C072E"/>
    <w:rsid w:val="003C14CB"/>
    <w:rsid w:val="003C1582"/>
    <w:rsid w:val="003C2064"/>
    <w:rsid w:val="003C2526"/>
    <w:rsid w:val="003D4450"/>
    <w:rsid w:val="003E28F4"/>
    <w:rsid w:val="003E3C97"/>
    <w:rsid w:val="003E628D"/>
    <w:rsid w:val="003E6F43"/>
    <w:rsid w:val="003E731B"/>
    <w:rsid w:val="003F54D9"/>
    <w:rsid w:val="004015CB"/>
    <w:rsid w:val="00402B00"/>
    <w:rsid w:val="004030FF"/>
    <w:rsid w:val="00403BE2"/>
    <w:rsid w:val="00407462"/>
    <w:rsid w:val="00413C60"/>
    <w:rsid w:val="0041520D"/>
    <w:rsid w:val="00424589"/>
    <w:rsid w:val="00424A06"/>
    <w:rsid w:val="00426BD0"/>
    <w:rsid w:val="0043334C"/>
    <w:rsid w:val="00433591"/>
    <w:rsid w:val="0043670A"/>
    <w:rsid w:val="00441633"/>
    <w:rsid w:val="00441792"/>
    <w:rsid w:val="00444A06"/>
    <w:rsid w:val="004461AB"/>
    <w:rsid w:val="00446EE5"/>
    <w:rsid w:val="004471DB"/>
    <w:rsid w:val="00450065"/>
    <w:rsid w:val="00451071"/>
    <w:rsid w:val="0045140D"/>
    <w:rsid w:val="004652AB"/>
    <w:rsid w:val="004662F4"/>
    <w:rsid w:val="004668C9"/>
    <w:rsid w:val="00467315"/>
    <w:rsid w:val="00471670"/>
    <w:rsid w:val="0047277D"/>
    <w:rsid w:val="00474226"/>
    <w:rsid w:val="004811DC"/>
    <w:rsid w:val="00481481"/>
    <w:rsid w:val="00484622"/>
    <w:rsid w:val="0048643D"/>
    <w:rsid w:val="00487E23"/>
    <w:rsid w:val="0049070D"/>
    <w:rsid w:val="0049135C"/>
    <w:rsid w:val="004931B2"/>
    <w:rsid w:val="00497B03"/>
    <w:rsid w:val="004A1F4C"/>
    <w:rsid w:val="004A2DE9"/>
    <w:rsid w:val="004A3839"/>
    <w:rsid w:val="004A469E"/>
    <w:rsid w:val="004A4C15"/>
    <w:rsid w:val="004B58DF"/>
    <w:rsid w:val="004B5E24"/>
    <w:rsid w:val="004B70D1"/>
    <w:rsid w:val="004C104E"/>
    <w:rsid w:val="004C3BFD"/>
    <w:rsid w:val="004C690C"/>
    <w:rsid w:val="004C6B87"/>
    <w:rsid w:val="004C6E0A"/>
    <w:rsid w:val="004C7FBD"/>
    <w:rsid w:val="004D353C"/>
    <w:rsid w:val="004D77FE"/>
    <w:rsid w:val="004E26A6"/>
    <w:rsid w:val="004E2F9E"/>
    <w:rsid w:val="004E68E2"/>
    <w:rsid w:val="004E7FFB"/>
    <w:rsid w:val="004F142D"/>
    <w:rsid w:val="004F1AE0"/>
    <w:rsid w:val="004F41A8"/>
    <w:rsid w:val="004F57D7"/>
    <w:rsid w:val="004F7F8E"/>
    <w:rsid w:val="00501365"/>
    <w:rsid w:val="00501588"/>
    <w:rsid w:val="00502B34"/>
    <w:rsid w:val="00505863"/>
    <w:rsid w:val="00524D97"/>
    <w:rsid w:val="00527632"/>
    <w:rsid w:val="00537FDF"/>
    <w:rsid w:val="00540E29"/>
    <w:rsid w:val="00541728"/>
    <w:rsid w:val="00545DAF"/>
    <w:rsid w:val="005476C2"/>
    <w:rsid w:val="005527D3"/>
    <w:rsid w:val="00554C47"/>
    <w:rsid w:val="005558CA"/>
    <w:rsid w:val="0055627D"/>
    <w:rsid w:val="0056171E"/>
    <w:rsid w:val="0056651F"/>
    <w:rsid w:val="00574470"/>
    <w:rsid w:val="005750C3"/>
    <w:rsid w:val="00577D64"/>
    <w:rsid w:val="00582804"/>
    <w:rsid w:val="005900E1"/>
    <w:rsid w:val="00590812"/>
    <w:rsid w:val="00590EF8"/>
    <w:rsid w:val="00592C9A"/>
    <w:rsid w:val="00595F65"/>
    <w:rsid w:val="0059702A"/>
    <w:rsid w:val="0059768C"/>
    <w:rsid w:val="005A2F97"/>
    <w:rsid w:val="005A54F6"/>
    <w:rsid w:val="005A743D"/>
    <w:rsid w:val="005B31B1"/>
    <w:rsid w:val="005B5788"/>
    <w:rsid w:val="005B5BC7"/>
    <w:rsid w:val="005B5F04"/>
    <w:rsid w:val="005C0C05"/>
    <w:rsid w:val="005C17BA"/>
    <w:rsid w:val="005C3921"/>
    <w:rsid w:val="005C4D92"/>
    <w:rsid w:val="005D3C36"/>
    <w:rsid w:val="005D4FAE"/>
    <w:rsid w:val="005D5616"/>
    <w:rsid w:val="005E01EF"/>
    <w:rsid w:val="005E7AC2"/>
    <w:rsid w:val="005F5CCA"/>
    <w:rsid w:val="005F65F2"/>
    <w:rsid w:val="005F6999"/>
    <w:rsid w:val="005F6BAF"/>
    <w:rsid w:val="005F7841"/>
    <w:rsid w:val="00600404"/>
    <w:rsid w:val="006012DF"/>
    <w:rsid w:val="00603D12"/>
    <w:rsid w:val="00610211"/>
    <w:rsid w:val="00610AAB"/>
    <w:rsid w:val="00614B7C"/>
    <w:rsid w:val="00622068"/>
    <w:rsid w:val="0062254E"/>
    <w:rsid w:val="0063035A"/>
    <w:rsid w:val="006318EF"/>
    <w:rsid w:val="006327FB"/>
    <w:rsid w:val="006353CC"/>
    <w:rsid w:val="00641431"/>
    <w:rsid w:val="00644153"/>
    <w:rsid w:val="00645359"/>
    <w:rsid w:val="00650735"/>
    <w:rsid w:val="00654438"/>
    <w:rsid w:val="006553AE"/>
    <w:rsid w:val="0065602A"/>
    <w:rsid w:val="00664CD7"/>
    <w:rsid w:val="00665924"/>
    <w:rsid w:val="0066698E"/>
    <w:rsid w:val="00667064"/>
    <w:rsid w:val="00667859"/>
    <w:rsid w:val="00670A63"/>
    <w:rsid w:val="00670C69"/>
    <w:rsid w:val="006744A0"/>
    <w:rsid w:val="0067580F"/>
    <w:rsid w:val="0068208B"/>
    <w:rsid w:val="00685AFF"/>
    <w:rsid w:val="00685DCE"/>
    <w:rsid w:val="00692444"/>
    <w:rsid w:val="00692FD7"/>
    <w:rsid w:val="00695BBB"/>
    <w:rsid w:val="006977FA"/>
    <w:rsid w:val="006A102D"/>
    <w:rsid w:val="006A1CA7"/>
    <w:rsid w:val="006A39CA"/>
    <w:rsid w:val="006A3A97"/>
    <w:rsid w:val="006A5AFC"/>
    <w:rsid w:val="006B1F4E"/>
    <w:rsid w:val="006B4D24"/>
    <w:rsid w:val="006B5C59"/>
    <w:rsid w:val="006C11AB"/>
    <w:rsid w:val="006C11C4"/>
    <w:rsid w:val="006C2C82"/>
    <w:rsid w:val="006C5095"/>
    <w:rsid w:val="006C7729"/>
    <w:rsid w:val="006C7A87"/>
    <w:rsid w:val="006D0492"/>
    <w:rsid w:val="006D5B1A"/>
    <w:rsid w:val="006E098D"/>
    <w:rsid w:val="006E18C7"/>
    <w:rsid w:val="006E1B99"/>
    <w:rsid w:val="006E3CD6"/>
    <w:rsid w:val="006E4E6A"/>
    <w:rsid w:val="006E731A"/>
    <w:rsid w:val="006F1E66"/>
    <w:rsid w:val="006F206F"/>
    <w:rsid w:val="006F2828"/>
    <w:rsid w:val="006F7C6A"/>
    <w:rsid w:val="00702B3E"/>
    <w:rsid w:val="0070590A"/>
    <w:rsid w:val="00705CF8"/>
    <w:rsid w:val="00706712"/>
    <w:rsid w:val="0071302C"/>
    <w:rsid w:val="0072051E"/>
    <w:rsid w:val="007231E9"/>
    <w:rsid w:val="00724483"/>
    <w:rsid w:val="007320F7"/>
    <w:rsid w:val="00732554"/>
    <w:rsid w:val="0073355D"/>
    <w:rsid w:val="00733E5A"/>
    <w:rsid w:val="00746334"/>
    <w:rsid w:val="00747DD0"/>
    <w:rsid w:val="00753495"/>
    <w:rsid w:val="00755BD1"/>
    <w:rsid w:val="00757D65"/>
    <w:rsid w:val="00760D19"/>
    <w:rsid w:val="00762DF0"/>
    <w:rsid w:val="0076450F"/>
    <w:rsid w:val="0076596E"/>
    <w:rsid w:val="00771271"/>
    <w:rsid w:val="007726BB"/>
    <w:rsid w:val="00774F22"/>
    <w:rsid w:val="00777403"/>
    <w:rsid w:val="00781204"/>
    <w:rsid w:val="0078128E"/>
    <w:rsid w:val="00785374"/>
    <w:rsid w:val="00791868"/>
    <w:rsid w:val="007A0EA8"/>
    <w:rsid w:val="007A58E8"/>
    <w:rsid w:val="007B0C8E"/>
    <w:rsid w:val="007B1F97"/>
    <w:rsid w:val="007B23C4"/>
    <w:rsid w:val="007B2D41"/>
    <w:rsid w:val="007B59BE"/>
    <w:rsid w:val="007B6919"/>
    <w:rsid w:val="007C079F"/>
    <w:rsid w:val="007C0AD9"/>
    <w:rsid w:val="007C0B31"/>
    <w:rsid w:val="007C367A"/>
    <w:rsid w:val="007C4CF4"/>
    <w:rsid w:val="007D59B2"/>
    <w:rsid w:val="007D6FD2"/>
    <w:rsid w:val="007E6216"/>
    <w:rsid w:val="007E6CA9"/>
    <w:rsid w:val="007F1227"/>
    <w:rsid w:val="007F1C82"/>
    <w:rsid w:val="007F1C8D"/>
    <w:rsid w:val="007F2747"/>
    <w:rsid w:val="007F3BFA"/>
    <w:rsid w:val="007F3EE7"/>
    <w:rsid w:val="007F7274"/>
    <w:rsid w:val="007F7B55"/>
    <w:rsid w:val="007F7D4D"/>
    <w:rsid w:val="00802054"/>
    <w:rsid w:val="00803397"/>
    <w:rsid w:val="0081285C"/>
    <w:rsid w:val="008164B5"/>
    <w:rsid w:val="008200CC"/>
    <w:rsid w:val="00821F19"/>
    <w:rsid w:val="00822D2E"/>
    <w:rsid w:val="008310B7"/>
    <w:rsid w:val="008341B2"/>
    <w:rsid w:val="0083571B"/>
    <w:rsid w:val="008370AF"/>
    <w:rsid w:val="00840A7D"/>
    <w:rsid w:val="00843702"/>
    <w:rsid w:val="008513A6"/>
    <w:rsid w:val="00852546"/>
    <w:rsid w:val="00854C1F"/>
    <w:rsid w:val="008569B8"/>
    <w:rsid w:val="00861447"/>
    <w:rsid w:val="00864F37"/>
    <w:rsid w:val="008655B3"/>
    <w:rsid w:val="008658A0"/>
    <w:rsid w:val="00865D47"/>
    <w:rsid w:val="0086623E"/>
    <w:rsid w:val="008709B1"/>
    <w:rsid w:val="00873BFB"/>
    <w:rsid w:val="00874BB7"/>
    <w:rsid w:val="00875FBB"/>
    <w:rsid w:val="00880D7E"/>
    <w:rsid w:val="00882C52"/>
    <w:rsid w:val="00882E5B"/>
    <w:rsid w:val="00883CBA"/>
    <w:rsid w:val="0088520C"/>
    <w:rsid w:val="008A11E1"/>
    <w:rsid w:val="008A39F5"/>
    <w:rsid w:val="008A3EA3"/>
    <w:rsid w:val="008B3FA0"/>
    <w:rsid w:val="008B47FF"/>
    <w:rsid w:val="008B518F"/>
    <w:rsid w:val="008B57C2"/>
    <w:rsid w:val="008B636D"/>
    <w:rsid w:val="008B7223"/>
    <w:rsid w:val="008C7151"/>
    <w:rsid w:val="008C7BB3"/>
    <w:rsid w:val="008D207E"/>
    <w:rsid w:val="008D28DD"/>
    <w:rsid w:val="008D78A9"/>
    <w:rsid w:val="008E1720"/>
    <w:rsid w:val="008E4458"/>
    <w:rsid w:val="008E4EF9"/>
    <w:rsid w:val="008E6702"/>
    <w:rsid w:val="008F4D6C"/>
    <w:rsid w:val="008F555A"/>
    <w:rsid w:val="009000F1"/>
    <w:rsid w:val="00900C9E"/>
    <w:rsid w:val="00900F35"/>
    <w:rsid w:val="00904DFB"/>
    <w:rsid w:val="00912E09"/>
    <w:rsid w:val="00916128"/>
    <w:rsid w:val="00916864"/>
    <w:rsid w:val="00916930"/>
    <w:rsid w:val="009172CF"/>
    <w:rsid w:val="009175B1"/>
    <w:rsid w:val="00920616"/>
    <w:rsid w:val="00920E5A"/>
    <w:rsid w:val="009272AC"/>
    <w:rsid w:val="0093208D"/>
    <w:rsid w:val="00932373"/>
    <w:rsid w:val="00932FEE"/>
    <w:rsid w:val="009345C5"/>
    <w:rsid w:val="00940BEE"/>
    <w:rsid w:val="00943C2A"/>
    <w:rsid w:val="009442F2"/>
    <w:rsid w:val="00947DCD"/>
    <w:rsid w:val="009508E9"/>
    <w:rsid w:val="0095261C"/>
    <w:rsid w:val="00954605"/>
    <w:rsid w:val="00954770"/>
    <w:rsid w:val="009577FA"/>
    <w:rsid w:val="009579A1"/>
    <w:rsid w:val="00957EBB"/>
    <w:rsid w:val="00964910"/>
    <w:rsid w:val="00965F87"/>
    <w:rsid w:val="0096725A"/>
    <w:rsid w:val="0096780F"/>
    <w:rsid w:val="009728A1"/>
    <w:rsid w:val="00972B23"/>
    <w:rsid w:val="0097501D"/>
    <w:rsid w:val="00981722"/>
    <w:rsid w:val="009852EB"/>
    <w:rsid w:val="009853C0"/>
    <w:rsid w:val="00985A25"/>
    <w:rsid w:val="00985B56"/>
    <w:rsid w:val="009864A3"/>
    <w:rsid w:val="009864CC"/>
    <w:rsid w:val="00987B27"/>
    <w:rsid w:val="00987BBE"/>
    <w:rsid w:val="00993D6D"/>
    <w:rsid w:val="00994B5E"/>
    <w:rsid w:val="009958F4"/>
    <w:rsid w:val="00996D4D"/>
    <w:rsid w:val="009971D4"/>
    <w:rsid w:val="009A26B1"/>
    <w:rsid w:val="009A7878"/>
    <w:rsid w:val="009B1F2B"/>
    <w:rsid w:val="009B2323"/>
    <w:rsid w:val="009B24EC"/>
    <w:rsid w:val="009B326A"/>
    <w:rsid w:val="009E073F"/>
    <w:rsid w:val="009E1218"/>
    <w:rsid w:val="009F29A3"/>
    <w:rsid w:val="009F40BB"/>
    <w:rsid w:val="009F4FDD"/>
    <w:rsid w:val="009F5690"/>
    <w:rsid w:val="009F6F32"/>
    <w:rsid w:val="00A01E36"/>
    <w:rsid w:val="00A111CC"/>
    <w:rsid w:val="00A126B2"/>
    <w:rsid w:val="00A14EF3"/>
    <w:rsid w:val="00A15ED0"/>
    <w:rsid w:val="00A17CEF"/>
    <w:rsid w:val="00A20117"/>
    <w:rsid w:val="00A20F24"/>
    <w:rsid w:val="00A219B3"/>
    <w:rsid w:val="00A23501"/>
    <w:rsid w:val="00A237E1"/>
    <w:rsid w:val="00A26954"/>
    <w:rsid w:val="00A269B6"/>
    <w:rsid w:val="00A30005"/>
    <w:rsid w:val="00A327DB"/>
    <w:rsid w:val="00A379A9"/>
    <w:rsid w:val="00A4453C"/>
    <w:rsid w:val="00A45292"/>
    <w:rsid w:val="00A54CBF"/>
    <w:rsid w:val="00A57E0B"/>
    <w:rsid w:val="00A632AA"/>
    <w:rsid w:val="00A6425B"/>
    <w:rsid w:val="00A647F5"/>
    <w:rsid w:val="00A654A2"/>
    <w:rsid w:val="00A65DCD"/>
    <w:rsid w:val="00A66C4B"/>
    <w:rsid w:val="00A7042E"/>
    <w:rsid w:val="00A72057"/>
    <w:rsid w:val="00A731F6"/>
    <w:rsid w:val="00A734B7"/>
    <w:rsid w:val="00A75C55"/>
    <w:rsid w:val="00A86082"/>
    <w:rsid w:val="00A86653"/>
    <w:rsid w:val="00A900AA"/>
    <w:rsid w:val="00A95179"/>
    <w:rsid w:val="00A975E9"/>
    <w:rsid w:val="00AA1676"/>
    <w:rsid w:val="00AA1F06"/>
    <w:rsid w:val="00AA25F1"/>
    <w:rsid w:val="00AB388F"/>
    <w:rsid w:val="00AB4C07"/>
    <w:rsid w:val="00AC2553"/>
    <w:rsid w:val="00AC50E4"/>
    <w:rsid w:val="00AC746A"/>
    <w:rsid w:val="00AD2741"/>
    <w:rsid w:val="00AD3EB2"/>
    <w:rsid w:val="00AD56C3"/>
    <w:rsid w:val="00AE17BD"/>
    <w:rsid w:val="00AE387B"/>
    <w:rsid w:val="00AF0081"/>
    <w:rsid w:val="00AF109A"/>
    <w:rsid w:val="00AF19AC"/>
    <w:rsid w:val="00AF2A14"/>
    <w:rsid w:val="00AF5271"/>
    <w:rsid w:val="00AF5623"/>
    <w:rsid w:val="00AF5CE4"/>
    <w:rsid w:val="00B032C4"/>
    <w:rsid w:val="00B03C4E"/>
    <w:rsid w:val="00B1361D"/>
    <w:rsid w:val="00B205A5"/>
    <w:rsid w:val="00B20A03"/>
    <w:rsid w:val="00B240A9"/>
    <w:rsid w:val="00B333E0"/>
    <w:rsid w:val="00B33606"/>
    <w:rsid w:val="00B34C55"/>
    <w:rsid w:val="00B34F7C"/>
    <w:rsid w:val="00B37A6A"/>
    <w:rsid w:val="00B41B8B"/>
    <w:rsid w:val="00B41DFF"/>
    <w:rsid w:val="00B44164"/>
    <w:rsid w:val="00B4692E"/>
    <w:rsid w:val="00B5158C"/>
    <w:rsid w:val="00B51658"/>
    <w:rsid w:val="00B60D2B"/>
    <w:rsid w:val="00B63BA6"/>
    <w:rsid w:val="00B67D2A"/>
    <w:rsid w:val="00B70008"/>
    <w:rsid w:val="00B71525"/>
    <w:rsid w:val="00B744BC"/>
    <w:rsid w:val="00B82EB4"/>
    <w:rsid w:val="00B82FD3"/>
    <w:rsid w:val="00B84000"/>
    <w:rsid w:val="00B87D8E"/>
    <w:rsid w:val="00B905F2"/>
    <w:rsid w:val="00B92D19"/>
    <w:rsid w:val="00B92E82"/>
    <w:rsid w:val="00B93A52"/>
    <w:rsid w:val="00B957B4"/>
    <w:rsid w:val="00BA15D5"/>
    <w:rsid w:val="00BA2566"/>
    <w:rsid w:val="00BA300B"/>
    <w:rsid w:val="00BA4EBA"/>
    <w:rsid w:val="00BB4527"/>
    <w:rsid w:val="00BB51BE"/>
    <w:rsid w:val="00BC033E"/>
    <w:rsid w:val="00BC07D3"/>
    <w:rsid w:val="00BC2452"/>
    <w:rsid w:val="00BC49FF"/>
    <w:rsid w:val="00BC5089"/>
    <w:rsid w:val="00BC5F84"/>
    <w:rsid w:val="00BD554B"/>
    <w:rsid w:val="00BD614E"/>
    <w:rsid w:val="00BD7DCD"/>
    <w:rsid w:val="00BE2D9C"/>
    <w:rsid w:val="00BF20DE"/>
    <w:rsid w:val="00BF2735"/>
    <w:rsid w:val="00BF3114"/>
    <w:rsid w:val="00BF3EEB"/>
    <w:rsid w:val="00BF4D03"/>
    <w:rsid w:val="00BF7B96"/>
    <w:rsid w:val="00C10839"/>
    <w:rsid w:val="00C16F07"/>
    <w:rsid w:val="00C2213B"/>
    <w:rsid w:val="00C22D8A"/>
    <w:rsid w:val="00C24BB2"/>
    <w:rsid w:val="00C25B01"/>
    <w:rsid w:val="00C279D6"/>
    <w:rsid w:val="00C31508"/>
    <w:rsid w:val="00C31654"/>
    <w:rsid w:val="00C31EB4"/>
    <w:rsid w:val="00C31ED5"/>
    <w:rsid w:val="00C32F61"/>
    <w:rsid w:val="00C33447"/>
    <w:rsid w:val="00C336E3"/>
    <w:rsid w:val="00C36F19"/>
    <w:rsid w:val="00C419D7"/>
    <w:rsid w:val="00C51A43"/>
    <w:rsid w:val="00C5225D"/>
    <w:rsid w:val="00C547ED"/>
    <w:rsid w:val="00C56687"/>
    <w:rsid w:val="00C612FA"/>
    <w:rsid w:val="00C629AC"/>
    <w:rsid w:val="00C62D6A"/>
    <w:rsid w:val="00C66ADD"/>
    <w:rsid w:val="00C70469"/>
    <w:rsid w:val="00C71FAC"/>
    <w:rsid w:val="00C8105B"/>
    <w:rsid w:val="00C83533"/>
    <w:rsid w:val="00C835D3"/>
    <w:rsid w:val="00C95819"/>
    <w:rsid w:val="00CA094B"/>
    <w:rsid w:val="00CA3502"/>
    <w:rsid w:val="00CA40A3"/>
    <w:rsid w:val="00CC0220"/>
    <w:rsid w:val="00CC187F"/>
    <w:rsid w:val="00CC4F78"/>
    <w:rsid w:val="00CC6EEC"/>
    <w:rsid w:val="00CD3BB2"/>
    <w:rsid w:val="00CD7575"/>
    <w:rsid w:val="00CE09AB"/>
    <w:rsid w:val="00CE19F0"/>
    <w:rsid w:val="00CE1B79"/>
    <w:rsid w:val="00CF041C"/>
    <w:rsid w:val="00CF0F67"/>
    <w:rsid w:val="00CF4185"/>
    <w:rsid w:val="00CF68F4"/>
    <w:rsid w:val="00D029FA"/>
    <w:rsid w:val="00D12FCA"/>
    <w:rsid w:val="00D1425F"/>
    <w:rsid w:val="00D14C94"/>
    <w:rsid w:val="00D2451F"/>
    <w:rsid w:val="00D3450A"/>
    <w:rsid w:val="00D36705"/>
    <w:rsid w:val="00D42E0D"/>
    <w:rsid w:val="00D45B45"/>
    <w:rsid w:val="00D46AB0"/>
    <w:rsid w:val="00D5605C"/>
    <w:rsid w:val="00D5762D"/>
    <w:rsid w:val="00D62691"/>
    <w:rsid w:val="00D67C2F"/>
    <w:rsid w:val="00D75FF0"/>
    <w:rsid w:val="00D76285"/>
    <w:rsid w:val="00D83158"/>
    <w:rsid w:val="00D84856"/>
    <w:rsid w:val="00D9039E"/>
    <w:rsid w:val="00D938A5"/>
    <w:rsid w:val="00D94322"/>
    <w:rsid w:val="00D94C2D"/>
    <w:rsid w:val="00DA01FE"/>
    <w:rsid w:val="00DA2E8F"/>
    <w:rsid w:val="00DA53C7"/>
    <w:rsid w:val="00DA5916"/>
    <w:rsid w:val="00DA73FB"/>
    <w:rsid w:val="00DB08BA"/>
    <w:rsid w:val="00DB41A9"/>
    <w:rsid w:val="00DB4EEB"/>
    <w:rsid w:val="00DB53EF"/>
    <w:rsid w:val="00DB5867"/>
    <w:rsid w:val="00DB5D9D"/>
    <w:rsid w:val="00DC0B17"/>
    <w:rsid w:val="00DC5D74"/>
    <w:rsid w:val="00DC7059"/>
    <w:rsid w:val="00DC7C51"/>
    <w:rsid w:val="00DD075A"/>
    <w:rsid w:val="00DD492E"/>
    <w:rsid w:val="00DD7D21"/>
    <w:rsid w:val="00DE21C4"/>
    <w:rsid w:val="00DF1357"/>
    <w:rsid w:val="00DF169A"/>
    <w:rsid w:val="00DF1F38"/>
    <w:rsid w:val="00DF6D3B"/>
    <w:rsid w:val="00E00D3A"/>
    <w:rsid w:val="00E069F8"/>
    <w:rsid w:val="00E10018"/>
    <w:rsid w:val="00E11612"/>
    <w:rsid w:val="00E11845"/>
    <w:rsid w:val="00E14EFB"/>
    <w:rsid w:val="00E15141"/>
    <w:rsid w:val="00E15D89"/>
    <w:rsid w:val="00E21E43"/>
    <w:rsid w:val="00E23DBC"/>
    <w:rsid w:val="00E37E7A"/>
    <w:rsid w:val="00E50DFF"/>
    <w:rsid w:val="00E523B3"/>
    <w:rsid w:val="00E55017"/>
    <w:rsid w:val="00E555B0"/>
    <w:rsid w:val="00E566D4"/>
    <w:rsid w:val="00E576E9"/>
    <w:rsid w:val="00E57DEC"/>
    <w:rsid w:val="00E63A23"/>
    <w:rsid w:val="00E66FA8"/>
    <w:rsid w:val="00E706A8"/>
    <w:rsid w:val="00E71952"/>
    <w:rsid w:val="00E7649F"/>
    <w:rsid w:val="00E77323"/>
    <w:rsid w:val="00E80F0B"/>
    <w:rsid w:val="00E844F1"/>
    <w:rsid w:val="00E85C4B"/>
    <w:rsid w:val="00E9094A"/>
    <w:rsid w:val="00E9595F"/>
    <w:rsid w:val="00EA0CA6"/>
    <w:rsid w:val="00EB0B4F"/>
    <w:rsid w:val="00EB0BBE"/>
    <w:rsid w:val="00EB11F5"/>
    <w:rsid w:val="00EB70DC"/>
    <w:rsid w:val="00EC3320"/>
    <w:rsid w:val="00EC6D77"/>
    <w:rsid w:val="00EC7661"/>
    <w:rsid w:val="00ED0CE4"/>
    <w:rsid w:val="00ED314D"/>
    <w:rsid w:val="00EE3647"/>
    <w:rsid w:val="00EE6572"/>
    <w:rsid w:val="00EE6676"/>
    <w:rsid w:val="00EE7DEE"/>
    <w:rsid w:val="00EF0FDD"/>
    <w:rsid w:val="00EF1A35"/>
    <w:rsid w:val="00EF1A38"/>
    <w:rsid w:val="00EF211C"/>
    <w:rsid w:val="00EF41A5"/>
    <w:rsid w:val="00EF5619"/>
    <w:rsid w:val="00EF70CD"/>
    <w:rsid w:val="00EF7B4A"/>
    <w:rsid w:val="00F007C9"/>
    <w:rsid w:val="00F01743"/>
    <w:rsid w:val="00F03FAA"/>
    <w:rsid w:val="00F06BC9"/>
    <w:rsid w:val="00F13176"/>
    <w:rsid w:val="00F1338E"/>
    <w:rsid w:val="00F1591E"/>
    <w:rsid w:val="00F25205"/>
    <w:rsid w:val="00F26997"/>
    <w:rsid w:val="00F3089D"/>
    <w:rsid w:val="00F34D9D"/>
    <w:rsid w:val="00F40498"/>
    <w:rsid w:val="00F42F39"/>
    <w:rsid w:val="00F449D2"/>
    <w:rsid w:val="00F45A80"/>
    <w:rsid w:val="00F472AB"/>
    <w:rsid w:val="00F474C5"/>
    <w:rsid w:val="00F53D01"/>
    <w:rsid w:val="00F55A65"/>
    <w:rsid w:val="00F64DE5"/>
    <w:rsid w:val="00F65633"/>
    <w:rsid w:val="00F659D7"/>
    <w:rsid w:val="00F73A58"/>
    <w:rsid w:val="00F7556C"/>
    <w:rsid w:val="00F76AC1"/>
    <w:rsid w:val="00F7716F"/>
    <w:rsid w:val="00F775EB"/>
    <w:rsid w:val="00F820E9"/>
    <w:rsid w:val="00F823A3"/>
    <w:rsid w:val="00F8316E"/>
    <w:rsid w:val="00F83428"/>
    <w:rsid w:val="00F835DA"/>
    <w:rsid w:val="00F83A71"/>
    <w:rsid w:val="00F844F0"/>
    <w:rsid w:val="00F87B1C"/>
    <w:rsid w:val="00F92467"/>
    <w:rsid w:val="00F96E98"/>
    <w:rsid w:val="00FB2749"/>
    <w:rsid w:val="00FB4CC6"/>
    <w:rsid w:val="00FC3B1F"/>
    <w:rsid w:val="00FC5671"/>
    <w:rsid w:val="00FC5ECA"/>
    <w:rsid w:val="00FC71B0"/>
    <w:rsid w:val="00FC7538"/>
    <w:rsid w:val="00FD091B"/>
    <w:rsid w:val="00FD0D19"/>
    <w:rsid w:val="00FD0E7A"/>
    <w:rsid w:val="00FD43F6"/>
    <w:rsid w:val="00FD55A5"/>
    <w:rsid w:val="00FE0639"/>
    <w:rsid w:val="00FE6A6F"/>
    <w:rsid w:val="00FF1836"/>
    <w:rsid w:val="00FF4BFA"/>
    <w:rsid w:val="00FF77D6"/>
    <w:rsid w:val="00FF7BC2"/>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339F8"/>
  <w15:docId w15:val="{4F13F9CD-C74C-8643-A9F5-EAF7234A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5F2"/>
    <w:pPr>
      <w:spacing w:line="360" w:lineRule="auto"/>
    </w:pPr>
    <w:rPr>
      <w:rFonts w:ascii="Arial" w:hAnsi="Arial"/>
    </w:rPr>
  </w:style>
  <w:style w:type="paragraph" w:styleId="Titre1">
    <w:name w:val="heading 1"/>
    <w:basedOn w:val="Normal"/>
    <w:next w:val="Normal"/>
    <w:link w:val="Titre1Car"/>
    <w:uiPriority w:val="9"/>
    <w:qFormat/>
    <w:rsid w:val="008039CF"/>
    <w:pPr>
      <w:keepNext/>
      <w:keepLines/>
      <w:spacing w:before="480"/>
      <w:outlineLvl w:val="0"/>
    </w:pPr>
    <w:rPr>
      <w:rFonts w:eastAsiaTheme="majorEastAsia" w:cstheme="majorBidi"/>
      <w:b/>
      <w:bCs/>
      <w:color w:val="345A8A" w:themeColor="accent1" w:themeShade="B5"/>
      <w:sz w:val="32"/>
      <w:szCs w:val="32"/>
    </w:rPr>
  </w:style>
  <w:style w:type="paragraph" w:styleId="Titre2">
    <w:name w:val="heading 2"/>
    <w:basedOn w:val="Normal"/>
    <w:next w:val="Normal"/>
    <w:link w:val="Titre2Car"/>
    <w:uiPriority w:val="9"/>
    <w:qFormat/>
    <w:rsid w:val="006320A3"/>
    <w:pPr>
      <w:keepNext/>
      <w:keepLines/>
      <w:spacing w:before="200"/>
      <w:outlineLvl w:val="1"/>
    </w:pPr>
    <w:rPr>
      <w:rFonts w:eastAsiaTheme="majorEastAsia" w:cstheme="majorBidi"/>
      <w:b/>
      <w:bCs/>
      <w:color w:val="4F81BD" w:themeColor="accent1"/>
      <w:sz w:val="28"/>
      <w:szCs w:val="26"/>
    </w:rPr>
  </w:style>
  <w:style w:type="paragraph" w:styleId="Titre3">
    <w:name w:val="heading 3"/>
    <w:basedOn w:val="Normal"/>
    <w:next w:val="Normal"/>
    <w:link w:val="Titre3Car"/>
    <w:rsid w:val="00A57E0B"/>
    <w:pPr>
      <w:keepNext/>
      <w:keepLines/>
      <w:spacing w:before="200"/>
      <w:ind w:left="708"/>
      <w:jc w:val="both"/>
      <w:outlineLvl w:val="2"/>
    </w:pPr>
    <w:rPr>
      <w:rFonts w:eastAsiaTheme="majorEastAsia" w:cs="Tahoma"/>
      <w:bCs/>
      <w:color w:val="4F81BD" w:themeColor="accent1"/>
      <w:sz w:val="26"/>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142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3B47A8"/>
    <w:pPr>
      <w:ind w:left="720"/>
      <w:contextualSpacing/>
    </w:pPr>
  </w:style>
  <w:style w:type="paragraph" w:styleId="NormalWeb">
    <w:name w:val="Normal (Web)"/>
    <w:basedOn w:val="Normal"/>
    <w:uiPriority w:val="99"/>
    <w:rsid w:val="00416295"/>
    <w:pPr>
      <w:spacing w:beforeLines="1" w:afterLines="1"/>
    </w:pPr>
    <w:rPr>
      <w:rFonts w:ascii="Times" w:hAnsi="Times" w:cs="Times New Roman"/>
      <w:sz w:val="20"/>
      <w:szCs w:val="20"/>
      <w:lang w:eastAsia="fr-FR"/>
    </w:rPr>
  </w:style>
  <w:style w:type="character" w:styleId="Lienhypertexte">
    <w:name w:val="Hyperlink"/>
    <w:basedOn w:val="Policepardfaut"/>
    <w:rsid w:val="00307144"/>
    <w:rPr>
      <w:color w:val="0000FF" w:themeColor="hyperlink"/>
      <w:u w:val="single"/>
    </w:rPr>
  </w:style>
  <w:style w:type="paragraph" w:styleId="Textedebulles">
    <w:name w:val="Balloon Text"/>
    <w:basedOn w:val="Normal"/>
    <w:link w:val="TextedebullesCar"/>
    <w:uiPriority w:val="99"/>
    <w:rsid w:val="00246C93"/>
    <w:rPr>
      <w:rFonts w:ascii="Lucida Grande" w:hAnsi="Lucida Grande" w:cs="Lucida Grande"/>
      <w:sz w:val="18"/>
      <w:szCs w:val="18"/>
    </w:rPr>
  </w:style>
  <w:style w:type="character" w:customStyle="1" w:styleId="TextedebullesCar">
    <w:name w:val="Texte de bulles Car"/>
    <w:basedOn w:val="Policepardfaut"/>
    <w:link w:val="Textedebulles"/>
    <w:uiPriority w:val="99"/>
    <w:rsid w:val="00246C93"/>
    <w:rPr>
      <w:rFonts w:ascii="Lucida Grande" w:hAnsi="Lucida Grande" w:cs="Lucida Grande"/>
      <w:sz w:val="18"/>
      <w:szCs w:val="18"/>
    </w:rPr>
  </w:style>
  <w:style w:type="paragraph" w:styleId="Pieddepage">
    <w:name w:val="footer"/>
    <w:basedOn w:val="Normal"/>
    <w:link w:val="PieddepageCar"/>
    <w:uiPriority w:val="99"/>
    <w:rsid w:val="00246C93"/>
    <w:pPr>
      <w:tabs>
        <w:tab w:val="center" w:pos="4536"/>
        <w:tab w:val="right" w:pos="9072"/>
      </w:tabs>
    </w:pPr>
    <w:rPr>
      <w:rFonts w:ascii="Times New Roman" w:eastAsia="Times New Roman" w:hAnsi="Times New Roman" w:cs="Times New Roman"/>
      <w:lang w:eastAsia="fr-FR"/>
    </w:rPr>
  </w:style>
  <w:style w:type="character" w:customStyle="1" w:styleId="PieddepageCar">
    <w:name w:val="Pied de page Car"/>
    <w:basedOn w:val="Policepardfaut"/>
    <w:link w:val="Pieddepage"/>
    <w:uiPriority w:val="99"/>
    <w:rsid w:val="00246C93"/>
    <w:rPr>
      <w:rFonts w:ascii="Times New Roman" w:eastAsia="Times New Roman" w:hAnsi="Times New Roman" w:cs="Times New Roman"/>
      <w:lang w:eastAsia="fr-FR"/>
    </w:rPr>
  </w:style>
  <w:style w:type="character" w:styleId="Numrodepage">
    <w:name w:val="page number"/>
    <w:basedOn w:val="Policepardfaut"/>
    <w:rsid w:val="00246C93"/>
  </w:style>
  <w:style w:type="paragraph" w:styleId="Corpsdetexte">
    <w:name w:val="Body Text"/>
    <w:basedOn w:val="Normal"/>
    <w:link w:val="CorpsdetexteCar"/>
    <w:rsid w:val="00246C93"/>
    <w:pPr>
      <w:jc w:val="both"/>
    </w:pPr>
    <w:rPr>
      <w:rFonts w:ascii="Comic Sans MS" w:eastAsia="Times New Roman" w:hAnsi="Comic Sans MS" w:cs="Times New Roman"/>
      <w:sz w:val="22"/>
    </w:rPr>
  </w:style>
  <w:style w:type="character" w:customStyle="1" w:styleId="CorpsdetexteCar">
    <w:name w:val="Corps de texte Car"/>
    <w:basedOn w:val="Policepardfaut"/>
    <w:link w:val="Corpsdetexte"/>
    <w:rsid w:val="00246C93"/>
    <w:rPr>
      <w:rFonts w:ascii="Comic Sans MS" w:eastAsia="Times New Roman" w:hAnsi="Comic Sans MS" w:cs="Times New Roman"/>
      <w:sz w:val="22"/>
    </w:rPr>
  </w:style>
  <w:style w:type="character" w:styleId="Lienhypertextesuivivisit">
    <w:name w:val="FollowedHyperlink"/>
    <w:basedOn w:val="Policepardfaut"/>
    <w:rsid w:val="00706F8D"/>
    <w:rPr>
      <w:color w:val="800080" w:themeColor="followedHyperlink"/>
      <w:u w:val="single"/>
    </w:rPr>
  </w:style>
  <w:style w:type="paragraph" w:styleId="En-tte">
    <w:name w:val="header"/>
    <w:basedOn w:val="Normal"/>
    <w:link w:val="En-tteCar"/>
    <w:uiPriority w:val="99"/>
    <w:rsid w:val="00EA1D72"/>
    <w:pPr>
      <w:tabs>
        <w:tab w:val="center" w:pos="4536"/>
        <w:tab w:val="right" w:pos="9072"/>
      </w:tabs>
      <w:spacing w:line="240" w:lineRule="auto"/>
    </w:pPr>
  </w:style>
  <w:style w:type="character" w:customStyle="1" w:styleId="En-tteCar">
    <w:name w:val="En-tête Car"/>
    <w:basedOn w:val="Policepardfaut"/>
    <w:link w:val="En-tte"/>
    <w:uiPriority w:val="99"/>
    <w:rsid w:val="00EA1D72"/>
    <w:rPr>
      <w:rFonts w:ascii="Arial" w:hAnsi="Arial"/>
    </w:rPr>
  </w:style>
  <w:style w:type="character" w:customStyle="1" w:styleId="Titre2Car">
    <w:name w:val="Titre 2 Car"/>
    <w:basedOn w:val="Policepardfaut"/>
    <w:link w:val="Titre2"/>
    <w:uiPriority w:val="9"/>
    <w:rsid w:val="006320A3"/>
    <w:rPr>
      <w:rFonts w:ascii="Arial" w:eastAsiaTheme="majorEastAsia" w:hAnsi="Arial" w:cstheme="majorBidi"/>
      <w:b/>
      <w:bCs/>
      <w:color w:val="4F81BD" w:themeColor="accent1"/>
      <w:sz w:val="28"/>
      <w:szCs w:val="26"/>
    </w:rPr>
  </w:style>
  <w:style w:type="character" w:customStyle="1" w:styleId="Titre1Car">
    <w:name w:val="Titre 1 Car"/>
    <w:basedOn w:val="Policepardfaut"/>
    <w:link w:val="Titre1"/>
    <w:uiPriority w:val="9"/>
    <w:rsid w:val="008039CF"/>
    <w:rPr>
      <w:rFonts w:ascii="Arial" w:eastAsiaTheme="majorEastAsia" w:hAnsi="Arial" w:cstheme="majorBidi"/>
      <w:b/>
      <w:bCs/>
      <w:color w:val="345A8A" w:themeColor="accent1" w:themeShade="B5"/>
      <w:sz w:val="32"/>
      <w:szCs w:val="32"/>
    </w:rPr>
  </w:style>
  <w:style w:type="paragraph" w:styleId="TM1">
    <w:name w:val="toc 1"/>
    <w:basedOn w:val="Normal"/>
    <w:next w:val="Normal"/>
    <w:autoRedefine/>
    <w:uiPriority w:val="39"/>
    <w:rsid w:val="00FB279D"/>
    <w:pPr>
      <w:spacing w:before="120"/>
    </w:pPr>
    <w:rPr>
      <w:rFonts w:asciiTheme="minorHAnsi" w:hAnsiTheme="minorHAnsi"/>
      <w:b/>
      <w:caps/>
      <w:sz w:val="22"/>
      <w:szCs w:val="22"/>
    </w:rPr>
  </w:style>
  <w:style w:type="paragraph" w:styleId="TM2">
    <w:name w:val="toc 2"/>
    <w:basedOn w:val="Normal"/>
    <w:next w:val="Normal"/>
    <w:autoRedefine/>
    <w:uiPriority w:val="39"/>
    <w:rsid w:val="00FB279D"/>
    <w:pPr>
      <w:ind w:left="240"/>
    </w:pPr>
    <w:rPr>
      <w:rFonts w:asciiTheme="minorHAnsi" w:hAnsiTheme="minorHAnsi"/>
      <w:smallCaps/>
      <w:sz w:val="22"/>
      <w:szCs w:val="22"/>
    </w:rPr>
  </w:style>
  <w:style w:type="paragraph" w:styleId="TM3">
    <w:name w:val="toc 3"/>
    <w:basedOn w:val="Normal"/>
    <w:next w:val="Normal"/>
    <w:autoRedefine/>
    <w:uiPriority w:val="39"/>
    <w:rsid w:val="00FB279D"/>
    <w:pPr>
      <w:ind w:left="480"/>
    </w:pPr>
    <w:rPr>
      <w:rFonts w:asciiTheme="minorHAnsi" w:hAnsiTheme="minorHAnsi"/>
      <w:i/>
      <w:sz w:val="22"/>
      <w:szCs w:val="22"/>
    </w:rPr>
  </w:style>
  <w:style w:type="paragraph" w:styleId="TM4">
    <w:name w:val="toc 4"/>
    <w:basedOn w:val="Normal"/>
    <w:next w:val="Normal"/>
    <w:autoRedefine/>
    <w:uiPriority w:val="39"/>
    <w:rsid w:val="00FB279D"/>
    <w:pPr>
      <w:ind w:left="720"/>
    </w:pPr>
    <w:rPr>
      <w:rFonts w:asciiTheme="minorHAnsi" w:hAnsiTheme="minorHAnsi"/>
      <w:sz w:val="18"/>
      <w:szCs w:val="18"/>
    </w:rPr>
  </w:style>
  <w:style w:type="paragraph" w:styleId="TM5">
    <w:name w:val="toc 5"/>
    <w:basedOn w:val="Normal"/>
    <w:next w:val="Normal"/>
    <w:autoRedefine/>
    <w:uiPriority w:val="39"/>
    <w:rsid w:val="00FB279D"/>
    <w:pPr>
      <w:ind w:left="960"/>
    </w:pPr>
    <w:rPr>
      <w:rFonts w:asciiTheme="minorHAnsi" w:hAnsiTheme="minorHAnsi"/>
      <w:sz w:val="18"/>
      <w:szCs w:val="18"/>
    </w:rPr>
  </w:style>
  <w:style w:type="paragraph" w:styleId="TM6">
    <w:name w:val="toc 6"/>
    <w:basedOn w:val="Normal"/>
    <w:next w:val="Normal"/>
    <w:autoRedefine/>
    <w:uiPriority w:val="39"/>
    <w:rsid w:val="00FB279D"/>
    <w:pPr>
      <w:ind w:left="1200"/>
    </w:pPr>
    <w:rPr>
      <w:rFonts w:asciiTheme="minorHAnsi" w:hAnsiTheme="minorHAnsi"/>
      <w:sz w:val="18"/>
      <w:szCs w:val="18"/>
    </w:rPr>
  </w:style>
  <w:style w:type="paragraph" w:styleId="TM7">
    <w:name w:val="toc 7"/>
    <w:basedOn w:val="Normal"/>
    <w:next w:val="Normal"/>
    <w:autoRedefine/>
    <w:uiPriority w:val="39"/>
    <w:rsid w:val="00FB279D"/>
    <w:pPr>
      <w:ind w:left="1440"/>
    </w:pPr>
    <w:rPr>
      <w:rFonts w:asciiTheme="minorHAnsi" w:hAnsiTheme="minorHAnsi"/>
      <w:sz w:val="18"/>
      <w:szCs w:val="18"/>
    </w:rPr>
  </w:style>
  <w:style w:type="paragraph" w:styleId="TM8">
    <w:name w:val="toc 8"/>
    <w:basedOn w:val="Normal"/>
    <w:next w:val="Normal"/>
    <w:autoRedefine/>
    <w:uiPriority w:val="39"/>
    <w:rsid w:val="00FB279D"/>
    <w:pPr>
      <w:ind w:left="1680"/>
    </w:pPr>
    <w:rPr>
      <w:rFonts w:asciiTheme="minorHAnsi" w:hAnsiTheme="minorHAnsi"/>
      <w:sz w:val="18"/>
      <w:szCs w:val="18"/>
    </w:rPr>
  </w:style>
  <w:style w:type="paragraph" w:styleId="TM9">
    <w:name w:val="toc 9"/>
    <w:basedOn w:val="Normal"/>
    <w:next w:val="Normal"/>
    <w:autoRedefine/>
    <w:uiPriority w:val="39"/>
    <w:rsid w:val="00FB279D"/>
    <w:pPr>
      <w:ind w:left="1920"/>
    </w:pPr>
    <w:rPr>
      <w:rFonts w:asciiTheme="minorHAnsi" w:hAnsiTheme="minorHAnsi"/>
      <w:sz w:val="18"/>
      <w:szCs w:val="18"/>
    </w:rPr>
  </w:style>
  <w:style w:type="character" w:customStyle="1" w:styleId="Titre3Car">
    <w:name w:val="Titre 3 Car"/>
    <w:basedOn w:val="Policepardfaut"/>
    <w:link w:val="Titre3"/>
    <w:rsid w:val="00A57E0B"/>
    <w:rPr>
      <w:rFonts w:ascii="Arial" w:eastAsiaTheme="majorEastAsia" w:hAnsi="Arial" w:cs="Tahoma"/>
      <w:bCs/>
      <w:color w:val="4F81BD" w:themeColor="accent1"/>
      <w:sz w:val="26"/>
      <w:szCs w:val="20"/>
      <w:lang w:val="fr-BE"/>
    </w:rPr>
  </w:style>
  <w:style w:type="character" w:styleId="Textedelespacerserv">
    <w:name w:val="Placeholder Text"/>
    <w:basedOn w:val="Policepardfaut"/>
    <w:uiPriority w:val="99"/>
    <w:rsid w:val="0010022D"/>
    <w:rPr>
      <w:color w:val="808080"/>
    </w:rPr>
  </w:style>
  <w:style w:type="character" w:styleId="Marquedecommentaire">
    <w:name w:val="annotation reference"/>
    <w:basedOn w:val="Policepardfaut"/>
    <w:uiPriority w:val="99"/>
    <w:unhideWhenUsed/>
    <w:rsid w:val="0010022D"/>
    <w:rPr>
      <w:sz w:val="16"/>
      <w:szCs w:val="16"/>
    </w:rPr>
  </w:style>
  <w:style w:type="paragraph" w:styleId="Commentaire">
    <w:name w:val="annotation text"/>
    <w:basedOn w:val="Normal"/>
    <w:link w:val="CommentaireCar"/>
    <w:uiPriority w:val="99"/>
    <w:unhideWhenUsed/>
    <w:rsid w:val="0010022D"/>
    <w:pPr>
      <w:autoSpaceDE w:val="0"/>
      <w:autoSpaceDN w:val="0"/>
      <w:spacing w:line="240" w:lineRule="auto"/>
    </w:pPr>
    <w:rPr>
      <w:rFonts w:ascii="Times New Roman" w:eastAsiaTheme="minorEastAsia" w:hAnsi="Times New Roman" w:cs="Times New Roman"/>
      <w:sz w:val="20"/>
      <w:szCs w:val="20"/>
      <w:lang w:val="fr-BE" w:eastAsia="fr-BE"/>
    </w:rPr>
  </w:style>
  <w:style w:type="character" w:customStyle="1" w:styleId="CommentaireCar">
    <w:name w:val="Commentaire Car"/>
    <w:basedOn w:val="Policepardfaut"/>
    <w:link w:val="Commentaire"/>
    <w:uiPriority w:val="99"/>
    <w:rsid w:val="0010022D"/>
    <w:rPr>
      <w:rFonts w:ascii="Times New Roman" w:eastAsiaTheme="minorEastAsia" w:hAnsi="Times New Roman" w:cs="Times New Roman"/>
      <w:sz w:val="20"/>
      <w:szCs w:val="20"/>
      <w:lang w:val="fr-BE" w:eastAsia="fr-BE"/>
    </w:rPr>
  </w:style>
  <w:style w:type="paragraph" w:styleId="Objetducommentaire">
    <w:name w:val="annotation subject"/>
    <w:basedOn w:val="Commentaire"/>
    <w:next w:val="Commentaire"/>
    <w:link w:val="ObjetducommentaireCar"/>
    <w:uiPriority w:val="99"/>
    <w:unhideWhenUsed/>
    <w:rsid w:val="0010022D"/>
    <w:rPr>
      <w:b/>
      <w:bCs/>
    </w:rPr>
  </w:style>
  <w:style w:type="character" w:customStyle="1" w:styleId="ObjetducommentaireCar">
    <w:name w:val="Objet du commentaire Car"/>
    <w:basedOn w:val="CommentaireCar"/>
    <w:link w:val="Objetducommentaire"/>
    <w:uiPriority w:val="99"/>
    <w:rsid w:val="0010022D"/>
    <w:rPr>
      <w:rFonts w:ascii="Times New Roman" w:eastAsiaTheme="minorEastAsia" w:hAnsi="Times New Roman" w:cs="Times New Roman"/>
      <w:b/>
      <w:bCs/>
      <w:sz w:val="20"/>
      <w:szCs w:val="20"/>
      <w:lang w:val="fr-BE" w:eastAsia="fr-BE"/>
    </w:rPr>
  </w:style>
  <w:style w:type="paragraph" w:styleId="Sansinterligne">
    <w:name w:val="No Spacing"/>
    <w:link w:val="SansinterligneCar"/>
    <w:uiPriority w:val="1"/>
    <w:qFormat/>
    <w:rsid w:val="002971ED"/>
    <w:pPr>
      <w:spacing w:line="360" w:lineRule="auto"/>
    </w:pPr>
    <w:rPr>
      <w:rFonts w:eastAsiaTheme="minorEastAsia"/>
      <w:sz w:val="22"/>
      <w:szCs w:val="22"/>
      <w:lang w:val="en-GB" w:eastAsia="fr-FR"/>
    </w:rPr>
  </w:style>
  <w:style w:type="character" w:customStyle="1" w:styleId="SansinterligneCar">
    <w:name w:val="Sans interligne Car"/>
    <w:basedOn w:val="Policepardfaut"/>
    <w:link w:val="Sansinterligne"/>
    <w:uiPriority w:val="1"/>
    <w:rsid w:val="002971ED"/>
    <w:rPr>
      <w:rFonts w:eastAsiaTheme="minorEastAsia"/>
      <w:sz w:val="22"/>
      <w:szCs w:val="22"/>
      <w:lang w:val="en-GB" w:eastAsia="fr-FR"/>
    </w:rPr>
  </w:style>
  <w:style w:type="paragraph" w:styleId="En-ttedetabledesmatires">
    <w:name w:val="TOC Heading"/>
    <w:basedOn w:val="Titre1"/>
    <w:next w:val="Normal"/>
    <w:uiPriority w:val="39"/>
    <w:unhideWhenUsed/>
    <w:qFormat/>
    <w:rsid w:val="00240215"/>
    <w:pPr>
      <w:spacing w:line="276" w:lineRule="auto"/>
      <w:outlineLvl w:val="9"/>
    </w:pPr>
    <w:rPr>
      <w:color w:val="365F91" w:themeColor="accent1" w:themeShade="BF"/>
      <w:sz w:val="28"/>
      <w:szCs w:val="28"/>
      <w:lang w:val="en-GB" w:eastAsia="fr-FR"/>
    </w:rPr>
  </w:style>
  <w:style w:type="table" w:styleId="Trameclaire-Accent1">
    <w:name w:val="Light Shading Accent 1"/>
    <w:basedOn w:val="TableauNormal"/>
    <w:uiPriority w:val="60"/>
    <w:rsid w:val="00594123"/>
    <w:rPr>
      <w:rFonts w:eastAsiaTheme="minorEastAsia"/>
      <w:color w:val="365F91" w:themeColor="accent1" w:themeShade="BF"/>
      <w:sz w:val="22"/>
      <w:szCs w:val="22"/>
      <w:lang w:val="en-GB"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tyle1">
    <w:name w:val="Style1"/>
    <w:basedOn w:val="Titre1"/>
    <w:qFormat/>
    <w:rsid w:val="008039CF"/>
  </w:style>
  <w:style w:type="paragraph" w:customStyle="1" w:styleId="Lgende1">
    <w:name w:val="Légende 1"/>
    <w:basedOn w:val="Normal"/>
    <w:qFormat/>
    <w:rsid w:val="00940BEE"/>
    <w:pPr>
      <w:ind w:left="708" w:firstLine="708"/>
    </w:pPr>
    <w:rPr>
      <w:rFonts w:cs="Arial"/>
      <w:sz w:val="20"/>
      <w:szCs w:val="20"/>
    </w:rPr>
  </w:style>
  <w:style w:type="paragraph" w:customStyle="1" w:styleId="Lgende2">
    <w:name w:val="Légende 2"/>
    <w:basedOn w:val="Normal"/>
    <w:qFormat/>
    <w:rsid w:val="00940BEE"/>
    <w:pPr>
      <w:jc w:val="center"/>
    </w:pPr>
    <w:rPr>
      <w:rFonts w:cs="Arial"/>
      <w:color w:val="000000" w:themeColor="text1"/>
      <w:sz w:val="22"/>
      <w:szCs w:val="16"/>
    </w:rPr>
  </w:style>
  <w:style w:type="character" w:customStyle="1" w:styleId="apple-converted-space">
    <w:name w:val="apple-converted-space"/>
    <w:basedOn w:val="Policepardfaut"/>
    <w:rsid w:val="002E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92696">
      <w:bodyDiv w:val="1"/>
      <w:marLeft w:val="0"/>
      <w:marRight w:val="0"/>
      <w:marTop w:val="0"/>
      <w:marBottom w:val="0"/>
      <w:divBdr>
        <w:top w:val="none" w:sz="0" w:space="0" w:color="auto"/>
        <w:left w:val="none" w:sz="0" w:space="0" w:color="auto"/>
        <w:bottom w:val="none" w:sz="0" w:space="0" w:color="auto"/>
        <w:right w:val="none" w:sz="0" w:space="0" w:color="auto"/>
      </w:divBdr>
      <w:divsChild>
        <w:div w:id="1312178417">
          <w:marLeft w:val="0"/>
          <w:marRight w:val="0"/>
          <w:marTop w:val="0"/>
          <w:marBottom w:val="0"/>
          <w:divBdr>
            <w:top w:val="none" w:sz="0" w:space="0" w:color="auto"/>
            <w:left w:val="none" w:sz="0" w:space="0" w:color="auto"/>
            <w:bottom w:val="none" w:sz="0" w:space="0" w:color="auto"/>
            <w:right w:val="none" w:sz="0" w:space="0" w:color="auto"/>
          </w:divBdr>
          <w:divsChild>
            <w:div w:id="1351031842">
              <w:marLeft w:val="0"/>
              <w:marRight w:val="0"/>
              <w:marTop w:val="0"/>
              <w:marBottom w:val="0"/>
              <w:divBdr>
                <w:top w:val="none" w:sz="0" w:space="0" w:color="auto"/>
                <w:left w:val="none" w:sz="0" w:space="0" w:color="auto"/>
                <w:bottom w:val="none" w:sz="0" w:space="0" w:color="auto"/>
                <w:right w:val="none" w:sz="0" w:space="0" w:color="auto"/>
              </w:divBdr>
              <w:divsChild>
                <w:div w:id="1131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7408">
      <w:bodyDiv w:val="1"/>
      <w:marLeft w:val="0"/>
      <w:marRight w:val="0"/>
      <w:marTop w:val="0"/>
      <w:marBottom w:val="0"/>
      <w:divBdr>
        <w:top w:val="none" w:sz="0" w:space="0" w:color="auto"/>
        <w:left w:val="none" w:sz="0" w:space="0" w:color="auto"/>
        <w:bottom w:val="none" w:sz="0" w:space="0" w:color="auto"/>
        <w:right w:val="none" w:sz="0" w:space="0" w:color="auto"/>
      </w:divBdr>
      <w:divsChild>
        <w:div w:id="1639870599">
          <w:marLeft w:val="0"/>
          <w:marRight w:val="0"/>
          <w:marTop w:val="0"/>
          <w:marBottom w:val="0"/>
          <w:divBdr>
            <w:top w:val="none" w:sz="0" w:space="0" w:color="auto"/>
            <w:left w:val="none" w:sz="0" w:space="0" w:color="auto"/>
            <w:bottom w:val="none" w:sz="0" w:space="0" w:color="auto"/>
            <w:right w:val="none" w:sz="0" w:space="0" w:color="auto"/>
          </w:divBdr>
          <w:divsChild>
            <w:div w:id="458186314">
              <w:marLeft w:val="0"/>
              <w:marRight w:val="0"/>
              <w:marTop w:val="0"/>
              <w:marBottom w:val="0"/>
              <w:divBdr>
                <w:top w:val="none" w:sz="0" w:space="0" w:color="auto"/>
                <w:left w:val="none" w:sz="0" w:space="0" w:color="auto"/>
                <w:bottom w:val="none" w:sz="0" w:space="0" w:color="auto"/>
                <w:right w:val="none" w:sz="0" w:space="0" w:color="auto"/>
              </w:divBdr>
              <w:divsChild>
                <w:div w:id="7220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0932">
      <w:bodyDiv w:val="1"/>
      <w:marLeft w:val="0"/>
      <w:marRight w:val="0"/>
      <w:marTop w:val="0"/>
      <w:marBottom w:val="0"/>
      <w:divBdr>
        <w:top w:val="none" w:sz="0" w:space="0" w:color="auto"/>
        <w:left w:val="none" w:sz="0" w:space="0" w:color="auto"/>
        <w:bottom w:val="none" w:sz="0" w:space="0" w:color="auto"/>
        <w:right w:val="none" w:sz="0" w:space="0" w:color="auto"/>
      </w:divBdr>
      <w:divsChild>
        <w:div w:id="1608847638">
          <w:marLeft w:val="0"/>
          <w:marRight w:val="0"/>
          <w:marTop w:val="0"/>
          <w:marBottom w:val="0"/>
          <w:divBdr>
            <w:top w:val="none" w:sz="0" w:space="0" w:color="auto"/>
            <w:left w:val="none" w:sz="0" w:space="0" w:color="auto"/>
            <w:bottom w:val="none" w:sz="0" w:space="0" w:color="auto"/>
            <w:right w:val="none" w:sz="0" w:space="0" w:color="auto"/>
          </w:divBdr>
          <w:divsChild>
            <w:div w:id="597443214">
              <w:marLeft w:val="0"/>
              <w:marRight w:val="0"/>
              <w:marTop w:val="0"/>
              <w:marBottom w:val="0"/>
              <w:divBdr>
                <w:top w:val="none" w:sz="0" w:space="0" w:color="auto"/>
                <w:left w:val="none" w:sz="0" w:space="0" w:color="auto"/>
                <w:bottom w:val="none" w:sz="0" w:space="0" w:color="auto"/>
                <w:right w:val="none" w:sz="0" w:space="0" w:color="auto"/>
              </w:divBdr>
              <w:divsChild>
                <w:div w:id="283000260">
                  <w:marLeft w:val="0"/>
                  <w:marRight w:val="0"/>
                  <w:marTop w:val="0"/>
                  <w:marBottom w:val="0"/>
                  <w:divBdr>
                    <w:top w:val="none" w:sz="0" w:space="0" w:color="auto"/>
                    <w:left w:val="none" w:sz="0" w:space="0" w:color="auto"/>
                    <w:bottom w:val="none" w:sz="0" w:space="0" w:color="auto"/>
                    <w:right w:val="none" w:sz="0" w:space="0" w:color="auto"/>
                  </w:divBdr>
                  <w:divsChild>
                    <w:div w:id="4023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1738">
      <w:bodyDiv w:val="1"/>
      <w:marLeft w:val="0"/>
      <w:marRight w:val="0"/>
      <w:marTop w:val="0"/>
      <w:marBottom w:val="0"/>
      <w:divBdr>
        <w:top w:val="none" w:sz="0" w:space="0" w:color="auto"/>
        <w:left w:val="none" w:sz="0" w:space="0" w:color="auto"/>
        <w:bottom w:val="none" w:sz="0" w:space="0" w:color="auto"/>
        <w:right w:val="none" w:sz="0" w:space="0" w:color="auto"/>
      </w:divBdr>
      <w:divsChild>
        <w:div w:id="555355771">
          <w:marLeft w:val="0"/>
          <w:marRight w:val="0"/>
          <w:marTop w:val="0"/>
          <w:marBottom w:val="0"/>
          <w:divBdr>
            <w:top w:val="none" w:sz="0" w:space="0" w:color="auto"/>
            <w:left w:val="none" w:sz="0" w:space="0" w:color="auto"/>
            <w:bottom w:val="none" w:sz="0" w:space="0" w:color="auto"/>
            <w:right w:val="none" w:sz="0" w:space="0" w:color="auto"/>
          </w:divBdr>
          <w:divsChild>
            <w:div w:id="260649408">
              <w:marLeft w:val="0"/>
              <w:marRight w:val="0"/>
              <w:marTop w:val="0"/>
              <w:marBottom w:val="0"/>
              <w:divBdr>
                <w:top w:val="none" w:sz="0" w:space="0" w:color="auto"/>
                <w:left w:val="none" w:sz="0" w:space="0" w:color="auto"/>
                <w:bottom w:val="none" w:sz="0" w:space="0" w:color="auto"/>
                <w:right w:val="none" w:sz="0" w:space="0" w:color="auto"/>
              </w:divBdr>
              <w:divsChild>
                <w:div w:id="5354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4810">
      <w:bodyDiv w:val="1"/>
      <w:marLeft w:val="0"/>
      <w:marRight w:val="0"/>
      <w:marTop w:val="0"/>
      <w:marBottom w:val="0"/>
      <w:divBdr>
        <w:top w:val="none" w:sz="0" w:space="0" w:color="auto"/>
        <w:left w:val="none" w:sz="0" w:space="0" w:color="auto"/>
        <w:bottom w:val="none" w:sz="0" w:space="0" w:color="auto"/>
        <w:right w:val="none" w:sz="0" w:space="0" w:color="auto"/>
      </w:divBdr>
      <w:divsChild>
        <w:div w:id="608053648">
          <w:marLeft w:val="0"/>
          <w:marRight w:val="0"/>
          <w:marTop w:val="0"/>
          <w:marBottom w:val="0"/>
          <w:divBdr>
            <w:top w:val="none" w:sz="0" w:space="0" w:color="auto"/>
            <w:left w:val="none" w:sz="0" w:space="0" w:color="auto"/>
            <w:bottom w:val="none" w:sz="0" w:space="0" w:color="auto"/>
            <w:right w:val="none" w:sz="0" w:space="0" w:color="auto"/>
          </w:divBdr>
          <w:divsChild>
            <w:div w:id="285699017">
              <w:marLeft w:val="0"/>
              <w:marRight w:val="0"/>
              <w:marTop w:val="0"/>
              <w:marBottom w:val="0"/>
              <w:divBdr>
                <w:top w:val="none" w:sz="0" w:space="0" w:color="auto"/>
                <w:left w:val="none" w:sz="0" w:space="0" w:color="auto"/>
                <w:bottom w:val="none" w:sz="0" w:space="0" w:color="auto"/>
                <w:right w:val="none" w:sz="0" w:space="0" w:color="auto"/>
              </w:divBdr>
              <w:divsChild>
                <w:div w:id="286594473">
                  <w:marLeft w:val="0"/>
                  <w:marRight w:val="0"/>
                  <w:marTop w:val="0"/>
                  <w:marBottom w:val="0"/>
                  <w:divBdr>
                    <w:top w:val="none" w:sz="0" w:space="0" w:color="auto"/>
                    <w:left w:val="none" w:sz="0" w:space="0" w:color="auto"/>
                    <w:bottom w:val="none" w:sz="0" w:space="0" w:color="auto"/>
                    <w:right w:val="none" w:sz="0" w:space="0" w:color="auto"/>
                  </w:divBdr>
                  <w:divsChild>
                    <w:div w:id="20067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7554">
      <w:bodyDiv w:val="1"/>
      <w:marLeft w:val="0"/>
      <w:marRight w:val="0"/>
      <w:marTop w:val="0"/>
      <w:marBottom w:val="0"/>
      <w:divBdr>
        <w:top w:val="none" w:sz="0" w:space="0" w:color="auto"/>
        <w:left w:val="none" w:sz="0" w:space="0" w:color="auto"/>
        <w:bottom w:val="none" w:sz="0" w:space="0" w:color="auto"/>
        <w:right w:val="none" w:sz="0" w:space="0" w:color="auto"/>
      </w:divBdr>
      <w:divsChild>
        <w:div w:id="245265386">
          <w:marLeft w:val="0"/>
          <w:marRight w:val="0"/>
          <w:marTop w:val="0"/>
          <w:marBottom w:val="0"/>
          <w:divBdr>
            <w:top w:val="none" w:sz="0" w:space="0" w:color="auto"/>
            <w:left w:val="none" w:sz="0" w:space="0" w:color="auto"/>
            <w:bottom w:val="none" w:sz="0" w:space="0" w:color="auto"/>
            <w:right w:val="none" w:sz="0" w:space="0" w:color="auto"/>
          </w:divBdr>
          <w:divsChild>
            <w:div w:id="733894105">
              <w:marLeft w:val="0"/>
              <w:marRight w:val="0"/>
              <w:marTop w:val="0"/>
              <w:marBottom w:val="0"/>
              <w:divBdr>
                <w:top w:val="none" w:sz="0" w:space="0" w:color="auto"/>
                <w:left w:val="none" w:sz="0" w:space="0" w:color="auto"/>
                <w:bottom w:val="none" w:sz="0" w:space="0" w:color="auto"/>
                <w:right w:val="none" w:sz="0" w:space="0" w:color="auto"/>
              </w:divBdr>
              <w:divsChild>
                <w:div w:id="18713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4095">
      <w:bodyDiv w:val="1"/>
      <w:marLeft w:val="0"/>
      <w:marRight w:val="0"/>
      <w:marTop w:val="0"/>
      <w:marBottom w:val="0"/>
      <w:divBdr>
        <w:top w:val="none" w:sz="0" w:space="0" w:color="auto"/>
        <w:left w:val="none" w:sz="0" w:space="0" w:color="auto"/>
        <w:bottom w:val="none" w:sz="0" w:space="0" w:color="auto"/>
        <w:right w:val="none" w:sz="0" w:space="0" w:color="auto"/>
      </w:divBdr>
      <w:divsChild>
        <w:div w:id="626085677">
          <w:marLeft w:val="0"/>
          <w:marRight w:val="0"/>
          <w:marTop w:val="0"/>
          <w:marBottom w:val="0"/>
          <w:divBdr>
            <w:top w:val="none" w:sz="0" w:space="0" w:color="auto"/>
            <w:left w:val="none" w:sz="0" w:space="0" w:color="auto"/>
            <w:bottom w:val="none" w:sz="0" w:space="0" w:color="auto"/>
            <w:right w:val="none" w:sz="0" w:space="0" w:color="auto"/>
          </w:divBdr>
          <w:divsChild>
            <w:div w:id="1167205853">
              <w:marLeft w:val="0"/>
              <w:marRight w:val="0"/>
              <w:marTop w:val="0"/>
              <w:marBottom w:val="0"/>
              <w:divBdr>
                <w:top w:val="none" w:sz="0" w:space="0" w:color="auto"/>
                <w:left w:val="none" w:sz="0" w:space="0" w:color="auto"/>
                <w:bottom w:val="none" w:sz="0" w:space="0" w:color="auto"/>
                <w:right w:val="none" w:sz="0" w:space="0" w:color="auto"/>
              </w:divBdr>
              <w:divsChild>
                <w:div w:id="611858274">
                  <w:marLeft w:val="0"/>
                  <w:marRight w:val="0"/>
                  <w:marTop w:val="0"/>
                  <w:marBottom w:val="0"/>
                  <w:divBdr>
                    <w:top w:val="none" w:sz="0" w:space="0" w:color="auto"/>
                    <w:left w:val="none" w:sz="0" w:space="0" w:color="auto"/>
                    <w:bottom w:val="none" w:sz="0" w:space="0" w:color="auto"/>
                    <w:right w:val="none" w:sz="0" w:space="0" w:color="auto"/>
                  </w:divBdr>
                  <w:divsChild>
                    <w:div w:id="126245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680">
      <w:bodyDiv w:val="1"/>
      <w:marLeft w:val="0"/>
      <w:marRight w:val="0"/>
      <w:marTop w:val="0"/>
      <w:marBottom w:val="0"/>
      <w:divBdr>
        <w:top w:val="none" w:sz="0" w:space="0" w:color="auto"/>
        <w:left w:val="none" w:sz="0" w:space="0" w:color="auto"/>
        <w:bottom w:val="none" w:sz="0" w:space="0" w:color="auto"/>
        <w:right w:val="none" w:sz="0" w:space="0" w:color="auto"/>
      </w:divBdr>
      <w:divsChild>
        <w:div w:id="1169176123">
          <w:marLeft w:val="0"/>
          <w:marRight w:val="0"/>
          <w:marTop w:val="0"/>
          <w:marBottom w:val="0"/>
          <w:divBdr>
            <w:top w:val="none" w:sz="0" w:space="0" w:color="auto"/>
            <w:left w:val="none" w:sz="0" w:space="0" w:color="auto"/>
            <w:bottom w:val="none" w:sz="0" w:space="0" w:color="auto"/>
            <w:right w:val="none" w:sz="0" w:space="0" w:color="auto"/>
          </w:divBdr>
          <w:divsChild>
            <w:div w:id="1905874028">
              <w:marLeft w:val="0"/>
              <w:marRight w:val="0"/>
              <w:marTop w:val="0"/>
              <w:marBottom w:val="0"/>
              <w:divBdr>
                <w:top w:val="none" w:sz="0" w:space="0" w:color="auto"/>
                <w:left w:val="none" w:sz="0" w:space="0" w:color="auto"/>
                <w:bottom w:val="none" w:sz="0" w:space="0" w:color="auto"/>
                <w:right w:val="none" w:sz="0" w:space="0" w:color="auto"/>
              </w:divBdr>
              <w:divsChild>
                <w:div w:id="13347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65565">
      <w:bodyDiv w:val="1"/>
      <w:marLeft w:val="0"/>
      <w:marRight w:val="0"/>
      <w:marTop w:val="0"/>
      <w:marBottom w:val="0"/>
      <w:divBdr>
        <w:top w:val="none" w:sz="0" w:space="0" w:color="auto"/>
        <w:left w:val="none" w:sz="0" w:space="0" w:color="auto"/>
        <w:bottom w:val="none" w:sz="0" w:space="0" w:color="auto"/>
        <w:right w:val="none" w:sz="0" w:space="0" w:color="auto"/>
      </w:divBdr>
      <w:divsChild>
        <w:div w:id="1089353368">
          <w:marLeft w:val="0"/>
          <w:marRight w:val="0"/>
          <w:marTop w:val="0"/>
          <w:marBottom w:val="0"/>
          <w:divBdr>
            <w:top w:val="none" w:sz="0" w:space="0" w:color="auto"/>
            <w:left w:val="none" w:sz="0" w:space="0" w:color="auto"/>
            <w:bottom w:val="none" w:sz="0" w:space="0" w:color="auto"/>
            <w:right w:val="none" w:sz="0" w:space="0" w:color="auto"/>
          </w:divBdr>
          <w:divsChild>
            <w:div w:id="797452643">
              <w:marLeft w:val="0"/>
              <w:marRight w:val="0"/>
              <w:marTop w:val="0"/>
              <w:marBottom w:val="0"/>
              <w:divBdr>
                <w:top w:val="none" w:sz="0" w:space="0" w:color="auto"/>
                <w:left w:val="none" w:sz="0" w:space="0" w:color="auto"/>
                <w:bottom w:val="none" w:sz="0" w:space="0" w:color="auto"/>
                <w:right w:val="none" w:sz="0" w:space="0" w:color="auto"/>
              </w:divBdr>
              <w:divsChild>
                <w:div w:id="19987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06435">
      <w:bodyDiv w:val="1"/>
      <w:marLeft w:val="0"/>
      <w:marRight w:val="0"/>
      <w:marTop w:val="0"/>
      <w:marBottom w:val="0"/>
      <w:divBdr>
        <w:top w:val="none" w:sz="0" w:space="0" w:color="auto"/>
        <w:left w:val="none" w:sz="0" w:space="0" w:color="auto"/>
        <w:bottom w:val="none" w:sz="0" w:space="0" w:color="auto"/>
        <w:right w:val="none" w:sz="0" w:space="0" w:color="auto"/>
      </w:divBdr>
      <w:divsChild>
        <w:div w:id="1680814237">
          <w:marLeft w:val="0"/>
          <w:marRight w:val="0"/>
          <w:marTop w:val="0"/>
          <w:marBottom w:val="0"/>
          <w:divBdr>
            <w:top w:val="none" w:sz="0" w:space="0" w:color="auto"/>
            <w:left w:val="none" w:sz="0" w:space="0" w:color="auto"/>
            <w:bottom w:val="none" w:sz="0" w:space="0" w:color="auto"/>
            <w:right w:val="none" w:sz="0" w:space="0" w:color="auto"/>
          </w:divBdr>
          <w:divsChild>
            <w:div w:id="349911570">
              <w:marLeft w:val="0"/>
              <w:marRight w:val="0"/>
              <w:marTop w:val="0"/>
              <w:marBottom w:val="0"/>
              <w:divBdr>
                <w:top w:val="none" w:sz="0" w:space="0" w:color="auto"/>
                <w:left w:val="none" w:sz="0" w:space="0" w:color="auto"/>
                <w:bottom w:val="none" w:sz="0" w:space="0" w:color="auto"/>
                <w:right w:val="none" w:sz="0" w:space="0" w:color="auto"/>
              </w:divBdr>
              <w:divsChild>
                <w:div w:id="4187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21192">
      <w:bodyDiv w:val="1"/>
      <w:marLeft w:val="0"/>
      <w:marRight w:val="0"/>
      <w:marTop w:val="0"/>
      <w:marBottom w:val="0"/>
      <w:divBdr>
        <w:top w:val="none" w:sz="0" w:space="0" w:color="auto"/>
        <w:left w:val="none" w:sz="0" w:space="0" w:color="auto"/>
        <w:bottom w:val="none" w:sz="0" w:space="0" w:color="auto"/>
        <w:right w:val="none" w:sz="0" w:space="0" w:color="auto"/>
      </w:divBdr>
      <w:divsChild>
        <w:div w:id="1774745926">
          <w:marLeft w:val="0"/>
          <w:marRight w:val="0"/>
          <w:marTop w:val="0"/>
          <w:marBottom w:val="0"/>
          <w:divBdr>
            <w:top w:val="none" w:sz="0" w:space="0" w:color="auto"/>
            <w:left w:val="none" w:sz="0" w:space="0" w:color="auto"/>
            <w:bottom w:val="none" w:sz="0" w:space="0" w:color="auto"/>
            <w:right w:val="none" w:sz="0" w:space="0" w:color="auto"/>
          </w:divBdr>
          <w:divsChild>
            <w:div w:id="1859612105">
              <w:marLeft w:val="0"/>
              <w:marRight w:val="0"/>
              <w:marTop w:val="0"/>
              <w:marBottom w:val="0"/>
              <w:divBdr>
                <w:top w:val="none" w:sz="0" w:space="0" w:color="auto"/>
                <w:left w:val="none" w:sz="0" w:space="0" w:color="auto"/>
                <w:bottom w:val="none" w:sz="0" w:space="0" w:color="auto"/>
                <w:right w:val="none" w:sz="0" w:space="0" w:color="auto"/>
              </w:divBdr>
              <w:divsChild>
                <w:div w:id="727414725">
                  <w:marLeft w:val="0"/>
                  <w:marRight w:val="0"/>
                  <w:marTop w:val="0"/>
                  <w:marBottom w:val="0"/>
                  <w:divBdr>
                    <w:top w:val="none" w:sz="0" w:space="0" w:color="auto"/>
                    <w:left w:val="none" w:sz="0" w:space="0" w:color="auto"/>
                    <w:bottom w:val="none" w:sz="0" w:space="0" w:color="auto"/>
                    <w:right w:val="none" w:sz="0" w:space="0" w:color="auto"/>
                  </w:divBdr>
                  <w:divsChild>
                    <w:div w:id="18849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642250">
      <w:bodyDiv w:val="1"/>
      <w:marLeft w:val="0"/>
      <w:marRight w:val="0"/>
      <w:marTop w:val="0"/>
      <w:marBottom w:val="0"/>
      <w:divBdr>
        <w:top w:val="none" w:sz="0" w:space="0" w:color="auto"/>
        <w:left w:val="none" w:sz="0" w:space="0" w:color="auto"/>
        <w:bottom w:val="none" w:sz="0" w:space="0" w:color="auto"/>
        <w:right w:val="none" w:sz="0" w:space="0" w:color="auto"/>
      </w:divBdr>
      <w:divsChild>
        <w:div w:id="744955">
          <w:marLeft w:val="0"/>
          <w:marRight w:val="0"/>
          <w:marTop w:val="0"/>
          <w:marBottom w:val="0"/>
          <w:divBdr>
            <w:top w:val="none" w:sz="0" w:space="0" w:color="auto"/>
            <w:left w:val="none" w:sz="0" w:space="0" w:color="auto"/>
            <w:bottom w:val="none" w:sz="0" w:space="0" w:color="auto"/>
            <w:right w:val="none" w:sz="0" w:space="0" w:color="auto"/>
          </w:divBdr>
          <w:divsChild>
            <w:div w:id="703364251">
              <w:marLeft w:val="0"/>
              <w:marRight w:val="0"/>
              <w:marTop w:val="0"/>
              <w:marBottom w:val="0"/>
              <w:divBdr>
                <w:top w:val="none" w:sz="0" w:space="0" w:color="auto"/>
                <w:left w:val="none" w:sz="0" w:space="0" w:color="auto"/>
                <w:bottom w:val="none" w:sz="0" w:space="0" w:color="auto"/>
                <w:right w:val="none" w:sz="0" w:space="0" w:color="auto"/>
              </w:divBdr>
              <w:divsChild>
                <w:div w:id="8649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30249">
      <w:bodyDiv w:val="1"/>
      <w:marLeft w:val="0"/>
      <w:marRight w:val="0"/>
      <w:marTop w:val="0"/>
      <w:marBottom w:val="0"/>
      <w:divBdr>
        <w:top w:val="none" w:sz="0" w:space="0" w:color="auto"/>
        <w:left w:val="none" w:sz="0" w:space="0" w:color="auto"/>
        <w:bottom w:val="none" w:sz="0" w:space="0" w:color="auto"/>
        <w:right w:val="none" w:sz="0" w:space="0" w:color="auto"/>
      </w:divBdr>
    </w:div>
    <w:div w:id="267002887">
      <w:bodyDiv w:val="1"/>
      <w:marLeft w:val="0"/>
      <w:marRight w:val="0"/>
      <w:marTop w:val="0"/>
      <w:marBottom w:val="0"/>
      <w:divBdr>
        <w:top w:val="none" w:sz="0" w:space="0" w:color="auto"/>
        <w:left w:val="none" w:sz="0" w:space="0" w:color="auto"/>
        <w:bottom w:val="none" w:sz="0" w:space="0" w:color="auto"/>
        <w:right w:val="none" w:sz="0" w:space="0" w:color="auto"/>
      </w:divBdr>
      <w:divsChild>
        <w:div w:id="1460492228">
          <w:marLeft w:val="0"/>
          <w:marRight w:val="0"/>
          <w:marTop w:val="0"/>
          <w:marBottom w:val="0"/>
          <w:divBdr>
            <w:top w:val="none" w:sz="0" w:space="0" w:color="auto"/>
            <w:left w:val="none" w:sz="0" w:space="0" w:color="auto"/>
            <w:bottom w:val="none" w:sz="0" w:space="0" w:color="auto"/>
            <w:right w:val="none" w:sz="0" w:space="0" w:color="auto"/>
          </w:divBdr>
          <w:divsChild>
            <w:div w:id="774011154">
              <w:marLeft w:val="0"/>
              <w:marRight w:val="0"/>
              <w:marTop w:val="0"/>
              <w:marBottom w:val="0"/>
              <w:divBdr>
                <w:top w:val="none" w:sz="0" w:space="0" w:color="auto"/>
                <w:left w:val="none" w:sz="0" w:space="0" w:color="auto"/>
                <w:bottom w:val="none" w:sz="0" w:space="0" w:color="auto"/>
                <w:right w:val="none" w:sz="0" w:space="0" w:color="auto"/>
              </w:divBdr>
              <w:divsChild>
                <w:div w:id="8596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87990">
      <w:bodyDiv w:val="1"/>
      <w:marLeft w:val="0"/>
      <w:marRight w:val="0"/>
      <w:marTop w:val="0"/>
      <w:marBottom w:val="0"/>
      <w:divBdr>
        <w:top w:val="none" w:sz="0" w:space="0" w:color="auto"/>
        <w:left w:val="none" w:sz="0" w:space="0" w:color="auto"/>
        <w:bottom w:val="none" w:sz="0" w:space="0" w:color="auto"/>
        <w:right w:val="none" w:sz="0" w:space="0" w:color="auto"/>
      </w:divBdr>
      <w:divsChild>
        <w:div w:id="256601273">
          <w:marLeft w:val="0"/>
          <w:marRight w:val="0"/>
          <w:marTop w:val="0"/>
          <w:marBottom w:val="0"/>
          <w:divBdr>
            <w:top w:val="none" w:sz="0" w:space="0" w:color="auto"/>
            <w:left w:val="none" w:sz="0" w:space="0" w:color="auto"/>
            <w:bottom w:val="none" w:sz="0" w:space="0" w:color="auto"/>
            <w:right w:val="none" w:sz="0" w:space="0" w:color="auto"/>
          </w:divBdr>
          <w:divsChild>
            <w:div w:id="801381608">
              <w:marLeft w:val="0"/>
              <w:marRight w:val="0"/>
              <w:marTop w:val="0"/>
              <w:marBottom w:val="0"/>
              <w:divBdr>
                <w:top w:val="none" w:sz="0" w:space="0" w:color="auto"/>
                <w:left w:val="none" w:sz="0" w:space="0" w:color="auto"/>
                <w:bottom w:val="none" w:sz="0" w:space="0" w:color="auto"/>
                <w:right w:val="none" w:sz="0" w:space="0" w:color="auto"/>
              </w:divBdr>
              <w:divsChild>
                <w:div w:id="1388525256">
                  <w:marLeft w:val="0"/>
                  <w:marRight w:val="0"/>
                  <w:marTop w:val="0"/>
                  <w:marBottom w:val="0"/>
                  <w:divBdr>
                    <w:top w:val="none" w:sz="0" w:space="0" w:color="auto"/>
                    <w:left w:val="none" w:sz="0" w:space="0" w:color="auto"/>
                    <w:bottom w:val="none" w:sz="0" w:space="0" w:color="auto"/>
                    <w:right w:val="none" w:sz="0" w:space="0" w:color="auto"/>
                  </w:divBdr>
                  <w:divsChild>
                    <w:div w:id="1732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629097">
      <w:bodyDiv w:val="1"/>
      <w:marLeft w:val="0"/>
      <w:marRight w:val="0"/>
      <w:marTop w:val="0"/>
      <w:marBottom w:val="0"/>
      <w:divBdr>
        <w:top w:val="none" w:sz="0" w:space="0" w:color="auto"/>
        <w:left w:val="none" w:sz="0" w:space="0" w:color="auto"/>
        <w:bottom w:val="none" w:sz="0" w:space="0" w:color="auto"/>
        <w:right w:val="none" w:sz="0" w:space="0" w:color="auto"/>
      </w:divBdr>
      <w:divsChild>
        <w:div w:id="621155860">
          <w:marLeft w:val="0"/>
          <w:marRight w:val="0"/>
          <w:marTop w:val="0"/>
          <w:marBottom w:val="0"/>
          <w:divBdr>
            <w:top w:val="none" w:sz="0" w:space="0" w:color="auto"/>
            <w:left w:val="none" w:sz="0" w:space="0" w:color="auto"/>
            <w:bottom w:val="none" w:sz="0" w:space="0" w:color="auto"/>
            <w:right w:val="none" w:sz="0" w:space="0" w:color="auto"/>
          </w:divBdr>
          <w:divsChild>
            <w:div w:id="716245130">
              <w:marLeft w:val="0"/>
              <w:marRight w:val="0"/>
              <w:marTop w:val="0"/>
              <w:marBottom w:val="0"/>
              <w:divBdr>
                <w:top w:val="none" w:sz="0" w:space="0" w:color="auto"/>
                <w:left w:val="none" w:sz="0" w:space="0" w:color="auto"/>
                <w:bottom w:val="none" w:sz="0" w:space="0" w:color="auto"/>
                <w:right w:val="none" w:sz="0" w:space="0" w:color="auto"/>
              </w:divBdr>
              <w:divsChild>
                <w:div w:id="4238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04463">
      <w:bodyDiv w:val="1"/>
      <w:marLeft w:val="0"/>
      <w:marRight w:val="0"/>
      <w:marTop w:val="0"/>
      <w:marBottom w:val="0"/>
      <w:divBdr>
        <w:top w:val="none" w:sz="0" w:space="0" w:color="auto"/>
        <w:left w:val="none" w:sz="0" w:space="0" w:color="auto"/>
        <w:bottom w:val="none" w:sz="0" w:space="0" w:color="auto"/>
        <w:right w:val="none" w:sz="0" w:space="0" w:color="auto"/>
      </w:divBdr>
      <w:divsChild>
        <w:div w:id="677000016">
          <w:marLeft w:val="0"/>
          <w:marRight w:val="0"/>
          <w:marTop w:val="0"/>
          <w:marBottom w:val="0"/>
          <w:divBdr>
            <w:top w:val="none" w:sz="0" w:space="0" w:color="auto"/>
            <w:left w:val="none" w:sz="0" w:space="0" w:color="auto"/>
            <w:bottom w:val="none" w:sz="0" w:space="0" w:color="auto"/>
            <w:right w:val="none" w:sz="0" w:space="0" w:color="auto"/>
          </w:divBdr>
          <w:divsChild>
            <w:div w:id="1837333417">
              <w:marLeft w:val="0"/>
              <w:marRight w:val="0"/>
              <w:marTop w:val="0"/>
              <w:marBottom w:val="0"/>
              <w:divBdr>
                <w:top w:val="none" w:sz="0" w:space="0" w:color="auto"/>
                <w:left w:val="none" w:sz="0" w:space="0" w:color="auto"/>
                <w:bottom w:val="none" w:sz="0" w:space="0" w:color="auto"/>
                <w:right w:val="none" w:sz="0" w:space="0" w:color="auto"/>
              </w:divBdr>
              <w:divsChild>
                <w:div w:id="19079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540811">
      <w:bodyDiv w:val="1"/>
      <w:marLeft w:val="0"/>
      <w:marRight w:val="0"/>
      <w:marTop w:val="0"/>
      <w:marBottom w:val="0"/>
      <w:divBdr>
        <w:top w:val="none" w:sz="0" w:space="0" w:color="auto"/>
        <w:left w:val="none" w:sz="0" w:space="0" w:color="auto"/>
        <w:bottom w:val="none" w:sz="0" w:space="0" w:color="auto"/>
        <w:right w:val="none" w:sz="0" w:space="0" w:color="auto"/>
      </w:divBdr>
      <w:divsChild>
        <w:div w:id="196356116">
          <w:marLeft w:val="0"/>
          <w:marRight w:val="0"/>
          <w:marTop w:val="0"/>
          <w:marBottom w:val="0"/>
          <w:divBdr>
            <w:top w:val="none" w:sz="0" w:space="0" w:color="auto"/>
            <w:left w:val="none" w:sz="0" w:space="0" w:color="auto"/>
            <w:bottom w:val="none" w:sz="0" w:space="0" w:color="auto"/>
            <w:right w:val="none" w:sz="0" w:space="0" w:color="auto"/>
          </w:divBdr>
          <w:divsChild>
            <w:div w:id="1692101860">
              <w:marLeft w:val="0"/>
              <w:marRight w:val="0"/>
              <w:marTop w:val="0"/>
              <w:marBottom w:val="0"/>
              <w:divBdr>
                <w:top w:val="none" w:sz="0" w:space="0" w:color="auto"/>
                <w:left w:val="none" w:sz="0" w:space="0" w:color="auto"/>
                <w:bottom w:val="none" w:sz="0" w:space="0" w:color="auto"/>
                <w:right w:val="none" w:sz="0" w:space="0" w:color="auto"/>
              </w:divBdr>
              <w:divsChild>
                <w:div w:id="2609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9414">
      <w:bodyDiv w:val="1"/>
      <w:marLeft w:val="0"/>
      <w:marRight w:val="0"/>
      <w:marTop w:val="0"/>
      <w:marBottom w:val="0"/>
      <w:divBdr>
        <w:top w:val="none" w:sz="0" w:space="0" w:color="auto"/>
        <w:left w:val="none" w:sz="0" w:space="0" w:color="auto"/>
        <w:bottom w:val="none" w:sz="0" w:space="0" w:color="auto"/>
        <w:right w:val="none" w:sz="0" w:space="0" w:color="auto"/>
      </w:divBdr>
      <w:divsChild>
        <w:div w:id="926495718">
          <w:marLeft w:val="0"/>
          <w:marRight w:val="0"/>
          <w:marTop w:val="0"/>
          <w:marBottom w:val="0"/>
          <w:divBdr>
            <w:top w:val="none" w:sz="0" w:space="0" w:color="auto"/>
            <w:left w:val="none" w:sz="0" w:space="0" w:color="auto"/>
            <w:bottom w:val="none" w:sz="0" w:space="0" w:color="auto"/>
            <w:right w:val="none" w:sz="0" w:space="0" w:color="auto"/>
          </w:divBdr>
          <w:divsChild>
            <w:div w:id="1930313644">
              <w:marLeft w:val="0"/>
              <w:marRight w:val="0"/>
              <w:marTop w:val="0"/>
              <w:marBottom w:val="0"/>
              <w:divBdr>
                <w:top w:val="none" w:sz="0" w:space="0" w:color="auto"/>
                <w:left w:val="none" w:sz="0" w:space="0" w:color="auto"/>
                <w:bottom w:val="none" w:sz="0" w:space="0" w:color="auto"/>
                <w:right w:val="none" w:sz="0" w:space="0" w:color="auto"/>
              </w:divBdr>
              <w:divsChild>
                <w:div w:id="1533155386">
                  <w:marLeft w:val="0"/>
                  <w:marRight w:val="0"/>
                  <w:marTop w:val="0"/>
                  <w:marBottom w:val="0"/>
                  <w:divBdr>
                    <w:top w:val="none" w:sz="0" w:space="0" w:color="auto"/>
                    <w:left w:val="none" w:sz="0" w:space="0" w:color="auto"/>
                    <w:bottom w:val="none" w:sz="0" w:space="0" w:color="auto"/>
                    <w:right w:val="none" w:sz="0" w:space="0" w:color="auto"/>
                  </w:divBdr>
                  <w:divsChild>
                    <w:div w:id="20677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76098">
      <w:bodyDiv w:val="1"/>
      <w:marLeft w:val="0"/>
      <w:marRight w:val="0"/>
      <w:marTop w:val="0"/>
      <w:marBottom w:val="0"/>
      <w:divBdr>
        <w:top w:val="none" w:sz="0" w:space="0" w:color="auto"/>
        <w:left w:val="none" w:sz="0" w:space="0" w:color="auto"/>
        <w:bottom w:val="none" w:sz="0" w:space="0" w:color="auto"/>
        <w:right w:val="none" w:sz="0" w:space="0" w:color="auto"/>
      </w:divBdr>
      <w:divsChild>
        <w:div w:id="1200119962">
          <w:marLeft w:val="0"/>
          <w:marRight w:val="0"/>
          <w:marTop w:val="0"/>
          <w:marBottom w:val="0"/>
          <w:divBdr>
            <w:top w:val="none" w:sz="0" w:space="0" w:color="auto"/>
            <w:left w:val="none" w:sz="0" w:space="0" w:color="auto"/>
            <w:bottom w:val="none" w:sz="0" w:space="0" w:color="auto"/>
            <w:right w:val="none" w:sz="0" w:space="0" w:color="auto"/>
          </w:divBdr>
          <w:divsChild>
            <w:div w:id="1900749798">
              <w:marLeft w:val="0"/>
              <w:marRight w:val="0"/>
              <w:marTop w:val="0"/>
              <w:marBottom w:val="0"/>
              <w:divBdr>
                <w:top w:val="none" w:sz="0" w:space="0" w:color="auto"/>
                <w:left w:val="none" w:sz="0" w:space="0" w:color="auto"/>
                <w:bottom w:val="none" w:sz="0" w:space="0" w:color="auto"/>
                <w:right w:val="none" w:sz="0" w:space="0" w:color="auto"/>
              </w:divBdr>
              <w:divsChild>
                <w:div w:id="11730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23686">
      <w:bodyDiv w:val="1"/>
      <w:marLeft w:val="0"/>
      <w:marRight w:val="0"/>
      <w:marTop w:val="0"/>
      <w:marBottom w:val="0"/>
      <w:divBdr>
        <w:top w:val="none" w:sz="0" w:space="0" w:color="auto"/>
        <w:left w:val="none" w:sz="0" w:space="0" w:color="auto"/>
        <w:bottom w:val="none" w:sz="0" w:space="0" w:color="auto"/>
        <w:right w:val="none" w:sz="0" w:space="0" w:color="auto"/>
      </w:divBdr>
      <w:divsChild>
        <w:div w:id="1979724164">
          <w:marLeft w:val="0"/>
          <w:marRight w:val="0"/>
          <w:marTop w:val="0"/>
          <w:marBottom w:val="0"/>
          <w:divBdr>
            <w:top w:val="none" w:sz="0" w:space="0" w:color="auto"/>
            <w:left w:val="none" w:sz="0" w:space="0" w:color="auto"/>
            <w:bottom w:val="none" w:sz="0" w:space="0" w:color="auto"/>
            <w:right w:val="none" w:sz="0" w:space="0" w:color="auto"/>
          </w:divBdr>
          <w:divsChild>
            <w:div w:id="611280546">
              <w:marLeft w:val="0"/>
              <w:marRight w:val="0"/>
              <w:marTop w:val="0"/>
              <w:marBottom w:val="0"/>
              <w:divBdr>
                <w:top w:val="none" w:sz="0" w:space="0" w:color="auto"/>
                <w:left w:val="none" w:sz="0" w:space="0" w:color="auto"/>
                <w:bottom w:val="none" w:sz="0" w:space="0" w:color="auto"/>
                <w:right w:val="none" w:sz="0" w:space="0" w:color="auto"/>
              </w:divBdr>
              <w:divsChild>
                <w:div w:id="1771467431">
                  <w:marLeft w:val="0"/>
                  <w:marRight w:val="0"/>
                  <w:marTop w:val="0"/>
                  <w:marBottom w:val="0"/>
                  <w:divBdr>
                    <w:top w:val="none" w:sz="0" w:space="0" w:color="auto"/>
                    <w:left w:val="none" w:sz="0" w:space="0" w:color="auto"/>
                    <w:bottom w:val="none" w:sz="0" w:space="0" w:color="auto"/>
                    <w:right w:val="none" w:sz="0" w:space="0" w:color="auto"/>
                  </w:divBdr>
                  <w:divsChild>
                    <w:div w:id="107933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77372">
      <w:bodyDiv w:val="1"/>
      <w:marLeft w:val="0"/>
      <w:marRight w:val="0"/>
      <w:marTop w:val="0"/>
      <w:marBottom w:val="0"/>
      <w:divBdr>
        <w:top w:val="none" w:sz="0" w:space="0" w:color="auto"/>
        <w:left w:val="none" w:sz="0" w:space="0" w:color="auto"/>
        <w:bottom w:val="none" w:sz="0" w:space="0" w:color="auto"/>
        <w:right w:val="none" w:sz="0" w:space="0" w:color="auto"/>
      </w:divBdr>
      <w:divsChild>
        <w:div w:id="1913271313">
          <w:marLeft w:val="0"/>
          <w:marRight w:val="0"/>
          <w:marTop w:val="0"/>
          <w:marBottom w:val="0"/>
          <w:divBdr>
            <w:top w:val="none" w:sz="0" w:space="0" w:color="auto"/>
            <w:left w:val="none" w:sz="0" w:space="0" w:color="auto"/>
            <w:bottom w:val="none" w:sz="0" w:space="0" w:color="auto"/>
            <w:right w:val="none" w:sz="0" w:space="0" w:color="auto"/>
          </w:divBdr>
          <w:divsChild>
            <w:div w:id="1098063864">
              <w:marLeft w:val="0"/>
              <w:marRight w:val="0"/>
              <w:marTop w:val="0"/>
              <w:marBottom w:val="0"/>
              <w:divBdr>
                <w:top w:val="none" w:sz="0" w:space="0" w:color="auto"/>
                <w:left w:val="none" w:sz="0" w:space="0" w:color="auto"/>
                <w:bottom w:val="none" w:sz="0" w:space="0" w:color="auto"/>
                <w:right w:val="none" w:sz="0" w:space="0" w:color="auto"/>
              </w:divBdr>
              <w:divsChild>
                <w:div w:id="8503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0895">
      <w:bodyDiv w:val="1"/>
      <w:marLeft w:val="0"/>
      <w:marRight w:val="0"/>
      <w:marTop w:val="0"/>
      <w:marBottom w:val="0"/>
      <w:divBdr>
        <w:top w:val="none" w:sz="0" w:space="0" w:color="auto"/>
        <w:left w:val="none" w:sz="0" w:space="0" w:color="auto"/>
        <w:bottom w:val="none" w:sz="0" w:space="0" w:color="auto"/>
        <w:right w:val="none" w:sz="0" w:space="0" w:color="auto"/>
      </w:divBdr>
      <w:divsChild>
        <w:div w:id="1368870094">
          <w:marLeft w:val="0"/>
          <w:marRight w:val="0"/>
          <w:marTop w:val="0"/>
          <w:marBottom w:val="0"/>
          <w:divBdr>
            <w:top w:val="none" w:sz="0" w:space="0" w:color="auto"/>
            <w:left w:val="none" w:sz="0" w:space="0" w:color="auto"/>
            <w:bottom w:val="none" w:sz="0" w:space="0" w:color="auto"/>
            <w:right w:val="none" w:sz="0" w:space="0" w:color="auto"/>
          </w:divBdr>
          <w:divsChild>
            <w:div w:id="901596861">
              <w:marLeft w:val="0"/>
              <w:marRight w:val="0"/>
              <w:marTop w:val="0"/>
              <w:marBottom w:val="0"/>
              <w:divBdr>
                <w:top w:val="none" w:sz="0" w:space="0" w:color="auto"/>
                <w:left w:val="none" w:sz="0" w:space="0" w:color="auto"/>
                <w:bottom w:val="none" w:sz="0" w:space="0" w:color="auto"/>
                <w:right w:val="none" w:sz="0" w:space="0" w:color="auto"/>
              </w:divBdr>
              <w:divsChild>
                <w:div w:id="976421312">
                  <w:marLeft w:val="0"/>
                  <w:marRight w:val="0"/>
                  <w:marTop w:val="0"/>
                  <w:marBottom w:val="0"/>
                  <w:divBdr>
                    <w:top w:val="none" w:sz="0" w:space="0" w:color="auto"/>
                    <w:left w:val="none" w:sz="0" w:space="0" w:color="auto"/>
                    <w:bottom w:val="none" w:sz="0" w:space="0" w:color="auto"/>
                    <w:right w:val="none" w:sz="0" w:space="0" w:color="auto"/>
                  </w:divBdr>
                  <w:divsChild>
                    <w:div w:id="2416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9216">
      <w:bodyDiv w:val="1"/>
      <w:marLeft w:val="0"/>
      <w:marRight w:val="0"/>
      <w:marTop w:val="0"/>
      <w:marBottom w:val="0"/>
      <w:divBdr>
        <w:top w:val="none" w:sz="0" w:space="0" w:color="auto"/>
        <w:left w:val="none" w:sz="0" w:space="0" w:color="auto"/>
        <w:bottom w:val="none" w:sz="0" w:space="0" w:color="auto"/>
        <w:right w:val="none" w:sz="0" w:space="0" w:color="auto"/>
      </w:divBdr>
      <w:divsChild>
        <w:div w:id="1067455694">
          <w:marLeft w:val="0"/>
          <w:marRight w:val="0"/>
          <w:marTop w:val="0"/>
          <w:marBottom w:val="0"/>
          <w:divBdr>
            <w:top w:val="none" w:sz="0" w:space="0" w:color="auto"/>
            <w:left w:val="none" w:sz="0" w:space="0" w:color="auto"/>
            <w:bottom w:val="none" w:sz="0" w:space="0" w:color="auto"/>
            <w:right w:val="none" w:sz="0" w:space="0" w:color="auto"/>
          </w:divBdr>
          <w:divsChild>
            <w:div w:id="962614943">
              <w:marLeft w:val="0"/>
              <w:marRight w:val="0"/>
              <w:marTop w:val="0"/>
              <w:marBottom w:val="0"/>
              <w:divBdr>
                <w:top w:val="none" w:sz="0" w:space="0" w:color="auto"/>
                <w:left w:val="none" w:sz="0" w:space="0" w:color="auto"/>
                <w:bottom w:val="none" w:sz="0" w:space="0" w:color="auto"/>
                <w:right w:val="none" w:sz="0" w:space="0" w:color="auto"/>
              </w:divBdr>
              <w:divsChild>
                <w:div w:id="3155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77896">
      <w:bodyDiv w:val="1"/>
      <w:marLeft w:val="0"/>
      <w:marRight w:val="0"/>
      <w:marTop w:val="0"/>
      <w:marBottom w:val="0"/>
      <w:divBdr>
        <w:top w:val="none" w:sz="0" w:space="0" w:color="auto"/>
        <w:left w:val="none" w:sz="0" w:space="0" w:color="auto"/>
        <w:bottom w:val="none" w:sz="0" w:space="0" w:color="auto"/>
        <w:right w:val="none" w:sz="0" w:space="0" w:color="auto"/>
      </w:divBdr>
      <w:divsChild>
        <w:div w:id="254096445">
          <w:marLeft w:val="0"/>
          <w:marRight w:val="0"/>
          <w:marTop w:val="0"/>
          <w:marBottom w:val="0"/>
          <w:divBdr>
            <w:top w:val="none" w:sz="0" w:space="0" w:color="auto"/>
            <w:left w:val="none" w:sz="0" w:space="0" w:color="auto"/>
            <w:bottom w:val="none" w:sz="0" w:space="0" w:color="auto"/>
            <w:right w:val="none" w:sz="0" w:space="0" w:color="auto"/>
          </w:divBdr>
          <w:divsChild>
            <w:div w:id="1923417789">
              <w:marLeft w:val="0"/>
              <w:marRight w:val="0"/>
              <w:marTop w:val="0"/>
              <w:marBottom w:val="0"/>
              <w:divBdr>
                <w:top w:val="none" w:sz="0" w:space="0" w:color="auto"/>
                <w:left w:val="none" w:sz="0" w:space="0" w:color="auto"/>
                <w:bottom w:val="none" w:sz="0" w:space="0" w:color="auto"/>
                <w:right w:val="none" w:sz="0" w:space="0" w:color="auto"/>
              </w:divBdr>
              <w:divsChild>
                <w:div w:id="6087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9758">
      <w:bodyDiv w:val="1"/>
      <w:marLeft w:val="0"/>
      <w:marRight w:val="0"/>
      <w:marTop w:val="0"/>
      <w:marBottom w:val="0"/>
      <w:divBdr>
        <w:top w:val="none" w:sz="0" w:space="0" w:color="auto"/>
        <w:left w:val="none" w:sz="0" w:space="0" w:color="auto"/>
        <w:bottom w:val="none" w:sz="0" w:space="0" w:color="auto"/>
        <w:right w:val="none" w:sz="0" w:space="0" w:color="auto"/>
      </w:divBdr>
      <w:divsChild>
        <w:div w:id="1038318808">
          <w:marLeft w:val="0"/>
          <w:marRight w:val="0"/>
          <w:marTop w:val="0"/>
          <w:marBottom w:val="0"/>
          <w:divBdr>
            <w:top w:val="none" w:sz="0" w:space="0" w:color="auto"/>
            <w:left w:val="none" w:sz="0" w:space="0" w:color="auto"/>
            <w:bottom w:val="none" w:sz="0" w:space="0" w:color="auto"/>
            <w:right w:val="none" w:sz="0" w:space="0" w:color="auto"/>
          </w:divBdr>
          <w:divsChild>
            <w:div w:id="66922884">
              <w:marLeft w:val="0"/>
              <w:marRight w:val="0"/>
              <w:marTop w:val="0"/>
              <w:marBottom w:val="0"/>
              <w:divBdr>
                <w:top w:val="none" w:sz="0" w:space="0" w:color="auto"/>
                <w:left w:val="none" w:sz="0" w:space="0" w:color="auto"/>
                <w:bottom w:val="none" w:sz="0" w:space="0" w:color="auto"/>
                <w:right w:val="none" w:sz="0" w:space="0" w:color="auto"/>
              </w:divBdr>
              <w:divsChild>
                <w:div w:id="10645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89084">
      <w:bodyDiv w:val="1"/>
      <w:marLeft w:val="0"/>
      <w:marRight w:val="0"/>
      <w:marTop w:val="0"/>
      <w:marBottom w:val="0"/>
      <w:divBdr>
        <w:top w:val="none" w:sz="0" w:space="0" w:color="auto"/>
        <w:left w:val="none" w:sz="0" w:space="0" w:color="auto"/>
        <w:bottom w:val="none" w:sz="0" w:space="0" w:color="auto"/>
        <w:right w:val="none" w:sz="0" w:space="0" w:color="auto"/>
      </w:divBdr>
      <w:divsChild>
        <w:div w:id="672142995">
          <w:marLeft w:val="0"/>
          <w:marRight w:val="0"/>
          <w:marTop w:val="0"/>
          <w:marBottom w:val="0"/>
          <w:divBdr>
            <w:top w:val="none" w:sz="0" w:space="0" w:color="auto"/>
            <w:left w:val="none" w:sz="0" w:space="0" w:color="auto"/>
            <w:bottom w:val="none" w:sz="0" w:space="0" w:color="auto"/>
            <w:right w:val="none" w:sz="0" w:space="0" w:color="auto"/>
          </w:divBdr>
          <w:divsChild>
            <w:div w:id="1663318625">
              <w:marLeft w:val="0"/>
              <w:marRight w:val="0"/>
              <w:marTop w:val="0"/>
              <w:marBottom w:val="0"/>
              <w:divBdr>
                <w:top w:val="none" w:sz="0" w:space="0" w:color="auto"/>
                <w:left w:val="none" w:sz="0" w:space="0" w:color="auto"/>
                <w:bottom w:val="none" w:sz="0" w:space="0" w:color="auto"/>
                <w:right w:val="none" w:sz="0" w:space="0" w:color="auto"/>
              </w:divBdr>
              <w:divsChild>
                <w:div w:id="3373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37887">
      <w:bodyDiv w:val="1"/>
      <w:marLeft w:val="0"/>
      <w:marRight w:val="0"/>
      <w:marTop w:val="0"/>
      <w:marBottom w:val="0"/>
      <w:divBdr>
        <w:top w:val="none" w:sz="0" w:space="0" w:color="auto"/>
        <w:left w:val="none" w:sz="0" w:space="0" w:color="auto"/>
        <w:bottom w:val="none" w:sz="0" w:space="0" w:color="auto"/>
        <w:right w:val="none" w:sz="0" w:space="0" w:color="auto"/>
      </w:divBdr>
      <w:divsChild>
        <w:div w:id="213272065">
          <w:marLeft w:val="0"/>
          <w:marRight w:val="0"/>
          <w:marTop w:val="0"/>
          <w:marBottom w:val="0"/>
          <w:divBdr>
            <w:top w:val="none" w:sz="0" w:space="0" w:color="auto"/>
            <w:left w:val="none" w:sz="0" w:space="0" w:color="auto"/>
            <w:bottom w:val="none" w:sz="0" w:space="0" w:color="auto"/>
            <w:right w:val="none" w:sz="0" w:space="0" w:color="auto"/>
          </w:divBdr>
          <w:divsChild>
            <w:div w:id="219024175">
              <w:marLeft w:val="0"/>
              <w:marRight w:val="0"/>
              <w:marTop w:val="0"/>
              <w:marBottom w:val="0"/>
              <w:divBdr>
                <w:top w:val="none" w:sz="0" w:space="0" w:color="auto"/>
                <w:left w:val="none" w:sz="0" w:space="0" w:color="auto"/>
                <w:bottom w:val="none" w:sz="0" w:space="0" w:color="auto"/>
                <w:right w:val="none" w:sz="0" w:space="0" w:color="auto"/>
              </w:divBdr>
              <w:divsChild>
                <w:div w:id="60353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79294">
      <w:bodyDiv w:val="1"/>
      <w:marLeft w:val="0"/>
      <w:marRight w:val="0"/>
      <w:marTop w:val="0"/>
      <w:marBottom w:val="0"/>
      <w:divBdr>
        <w:top w:val="none" w:sz="0" w:space="0" w:color="auto"/>
        <w:left w:val="none" w:sz="0" w:space="0" w:color="auto"/>
        <w:bottom w:val="none" w:sz="0" w:space="0" w:color="auto"/>
        <w:right w:val="none" w:sz="0" w:space="0" w:color="auto"/>
      </w:divBdr>
      <w:divsChild>
        <w:div w:id="1331064480">
          <w:marLeft w:val="0"/>
          <w:marRight w:val="0"/>
          <w:marTop w:val="0"/>
          <w:marBottom w:val="0"/>
          <w:divBdr>
            <w:top w:val="none" w:sz="0" w:space="0" w:color="auto"/>
            <w:left w:val="none" w:sz="0" w:space="0" w:color="auto"/>
            <w:bottom w:val="none" w:sz="0" w:space="0" w:color="auto"/>
            <w:right w:val="none" w:sz="0" w:space="0" w:color="auto"/>
          </w:divBdr>
          <w:divsChild>
            <w:div w:id="1605530194">
              <w:marLeft w:val="0"/>
              <w:marRight w:val="0"/>
              <w:marTop w:val="0"/>
              <w:marBottom w:val="0"/>
              <w:divBdr>
                <w:top w:val="none" w:sz="0" w:space="0" w:color="auto"/>
                <w:left w:val="none" w:sz="0" w:space="0" w:color="auto"/>
                <w:bottom w:val="none" w:sz="0" w:space="0" w:color="auto"/>
                <w:right w:val="none" w:sz="0" w:space="0" w:color="auto"/>
              </w:divBdr>
              <w:divsChild>
                <w:div w:id="7422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88462">
      <w:bodyDiv w:val="1"/>
      <w:marLeft w:val="0"/>
      <w:marRight w:val="0"/>
      <w:marTop w:val="0"/>
      <w:marBottom w:val="0"/>
      <w:divBdr>
        <w:top w:val="none" w:sz="0" w:space="0" w:color="auto"/>
        <w:left w:val="none" w:sz="0" w:space="0" w:color="auto"/>
        <w:bottom w:val="none" w:sz="0" w:space="0" w:color="auto"/>
        <w:right w:val="none" w:sz="0" w:space="0" w:color="auto"/>
      </w:divBdr>
      <w:divsChild>
        <w:div w:id="1786659515">
          <w:marLeft w:val="0"/>
          <w:marRight w:val="0"/>
          <w:marTop w:val="0"/>
          <w:marBottom w:val="0"/>
          <w:divBdr>
            <w:top w:val="none" w:sz="0" w:space="0" w:color="auto"/>
            <w:left w:val="none" w:sz="0" w:space="0" w:color="auto"/>
            <w:bottom w:val="none" w:sz="0" w:space="0" w:color="auto"/>
            <w:right w:val="none" w:sz="0" w:space="0" w:color="auto"/>
          </w:divBdr>
          <w:divsChild>
            <w:div w:id="222133710">
              <w:marLeft w:val="0"/>
              <w:marRight w:val="0"/>
              <w:marTop w:val="0"/>
              <w:marBottom w:val="0"/>
              <w:divBdr>
                <w:top w:val="none" w:sz="0" w:space="0" w:color="auto"/>
                <w:left w:val="none" w:sz="0" w:space="0" w:color="auto"/>
                <w:bottom w:val="none" w:sz="0" w:space="0" w:color="auto"/>
                <w:right w:val="none" w:sz="0" w:space="0" w:color="auto"/>
              </w:divBdr>
              <w:divsChild>
                <w:div w:id="19558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44575">
      <w:bodyDiv w:val="1"/>
      <w:marLeft w:val="0"/>
      <w:marRight w:val="0"/>
      <w:marTop w:val="0"/>
      <w:marBottom w:val="0"/>
      <w:divBdr>
        <w:top w:val="none" w:sz="0" w:space="0" w:color="auto"/>
        <w:left w:val="none" w:sz="0" w:space="0" w:color="auto"/>
        <w:bottom w:val="none" w:sz="0" w:space="0" w:color="auto"/>
        <w:right w:val="none" w:sz="0" w:space="0" w:color="auto"/>
      </w:divBdr>
      <w:divsChild>
        <w:div w:id="880676285">
          <w:marLeft w:val="0"/>
          <w:marRight w:val="0"/>
          <w:marTop w:val="0"/>
          <w:marBottom w:val="0"/>
          <w:divBdr>
            <w:top w:val="none" w:sz="0" w:space="0" w:color="auto"/>
            <w:left w:val="none" w:sz="0" w:space="0" w:color="auto"/>
            <w:bottom w:val="none" w:sz="0" w:space="0" w:color="auto"/>
            <w:right w:val="none" w:sz="0" w:space="0" w:color="auto"/>
          </w:divBdr>
          <w:divsChild>
            <w:div w:id="2085226638">
              <w:marLeft w:val="0"/>
              <w:marRight w:val="0"/>
              <w:marTop w:val="0"/>
              <w:marBottom w:val="0"/>
              <w:divBdr>
                <w:top w:val="none" w:sz="0" w:space="0" w:color="auto"/>
                <w:left w:val="none" w:sz="0" w:space="0" w:color="auto"/>
                <w:bottom w:val="none" w:sz="0" w:space="0" w:color="auto"/>
                <w:right w:val="none" w:sz="0" w:space="0" w:color="auto"/>
              </w:divBdr>
              <w:divsChild>
                <w:div w:id="1365402661">
                  <w:marLeft w:val="0"/>
                  <w:marRight w:val="0"/>
                  <w:marTop w:val="0"/>
                  <w:marBottom w:val="0"/>
                  <w:divBdr>
                    <w:top w:val="none" w:sz="0" w:space="0" w:color="auto"/>
                    <w:left w:val="none" w:sz="0" w:space="0" w:color="auto"/>
                    <w:bottom w:val="none" w:sz="0" w:space="0" w:color="auto"/>
                    <w:right w:val="none" w:sz="0" w:space="0" w:color="auto"/>
                  </w:divBdr>
                  <w:divsChild>
                    <w:div w:id="2014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55198">
      <w:bodyDiv w:val="1"/>
      <w:marLeft w:val="0"/>
      <w:marRight w:val="0"/>
      <w:marTop w:val="0"/>
      <w:marBottom w:val="0"/>
      <w:divBdr>
        <w:top w:val="none" w:sz="0" w:space="0" w:color="auto"/>
        <w:left w:val="none" w:sz="0" w:space="0" w:color="auto"/>
        <w:bottom w:val="none" w:sz="0" w:space="0" w:color="auto"/>
        <w:right w:val="none" w:sz="0" w:space="0" w:color="auto"/>
      </w:divBdr>
      <w:divsChild>
        <w:div w:id="1189874730">
          <w:marLeft w:val="0"/>
          <w:marRight w:val="0"/>
          <w:marTop w:val="0"/>
          <w:marBottom w:val="0"/>
          <w:divBdr>
            <w:top w:val="none" w:sz="0" w:space="0" w:color="auto"/>
            <w:left w:val="none" w:sz="0" w:space="0" w:color="auto"/>
            <w:bottom w:val="none" w:sz="0" w:space="0" w:color="auto"/>
            <w:right w:val="none" w:sz="0" w:space="0" w:color="auto"/>
          </w:divBdr>
          <w:divsChild>
            <w:div w:id="109051986">
              <w:marLeft w:val="0"/>
              <w:marRight w:val="0"/>
              <w:marTop w:val="0"/>
              <w:marBottom w:val="0"/>
              <w:divBdr>
                <w:top w:val="none" w:sz="0" w:space="0" w:color="auto"/>
                <w:left w:val="none" w:sz="0" w:space="0" w:color="auto"/>
                <w:bottom w:val="none" w:sz="0" w:space="0" w:color="auto"/>
                <w:right w:val="none" w:sz="0" w:space="0" w:color="auto"/>
              </w:divBdr>
              <w:divsChild>
                <w:div w:id="1068186868">
                  <w:marLeft w:val="0"/>
                  <w:marRight w:val="0"/>
                  <w:marTop w:val="0"/>
                  <w:marBottom w:val="0"/>
                  <w:divBdr>
                    <w:top w:val="none" w:sz="0" w:space="0" w:color="auto"/>
                    <w:left w:val="none" w:sz="0" w:space="0" w:color="auto"/>
                    <w:bottom w:val="none" w:sz="0" w:space="0" w:color="auto"/>
                    <w:right w:val="none" w:sz="0" w:space="0" w:color="auto"/>
                  </w:divBdr>
                  <w:divsChild>
                    <w:div w:id="16538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57707">
      <w:bodyDiv w:val="1"/>
      <w:marLeft w:val="0"/>
      <w:marRight w:val="0"/>
      <w:marTop w:val="0"/>
      <w:marBottom w:val="0"/>
      <w:divBdr>
        <w:top w:val="none" w:sz="0" w:space="0" w:color="auto"/>
        <w:left w:val="none" w:sz="0" w:space="0" w:color="auto"/>
        <w:bottom w:val="none" w:sz="0" w:space="0" w:color="auto"/>
        <w:right w:val="none" w:sz="0" w:space="0" w:color="auto"/>
      </w:divBdr>
      <w:divsChild>
        <w:div w:id="152991540">
          <w:marLeft w:val="0"/>
          <w:marRight w:val="0"/>
          <w:marTop w:val="0"/>
          <w:marBottom w:val="0"/>
          <w:divBdr>
            <w:top w:val="none" w:sz="0" w:space="0" w:color="auto"/>
            <w:left w:val="none" w:sz="0" w:space="0" w:color="auto"/>
            <w:bottom w:val="none" w:sz="0" w:space="0" w:color="auto"/>
            <w:right w:val="none" w:sz="0" w:space="0" w:color="auto"/>
          </w:divBdr>
          <w:divsChild>
            <w:div w:id="124126312">
              <w:marLeft w:val="0"/>
              <w:marRight w:val="0"/>
              <w:marTop w:val="0"/>
              <w:marBottom w:val="0"/>
              <w:divBdr>
                <w:top w:val="none" w:sz="0" w:space="0" w:color="auto"/>
                <w:left w:val="none" w:sz="0" w:space="0" w:color="auto"/>
                <w:bottom w:val="none" w:sz="0" w:space="0" w:color="auto"/>
                <w:right w:val="none" w:sz="0" w:space="0" w:color="auto"/>
              </w:divBdr>
              <w:divsChild>
                <w:div w:id="18825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91784">
      <w:bodyDiv w:val="1"/>
      <w:marLeft w:val="0"/>
      <w:marRight w:val="0"/>
      <w:marTop w:val="0"/>
      <w:marBottom w:val="0"/>
      <w:divBdr>
        <w:top w:val="none" w:sz="0" w:space="0" w:color="auto"/>
        <w:left w:val="none" w:sz="0" w:space="0" w:color="auto"/>
        <w:bottom w:val="none" w:sz="0" w:space="0" w:color="auto"/>
        <w:right w:val="none" w:sz="0" w:space="0" w:color="auto"/>
      </w:divBdr>
      <w:divsChild>
        <w:div w:id="1893492831">
          <w:marLeft w:val="0"/>
          <w:marRight w:val="0"/>
          <w:marTop w:val="0"/>
          <w:marBottom w:val="0"/>
          <w:divBdr>
            <w:top w:val="none" w:sz="0" w:space="0" w:color="auto"/>
            <w:left w:val="none" w:sz="0" w:space="0" w:color="auto"/>
            <w:bottom w:val="none" w:sz="0" w:space="0" w:color="auto"/>
            <w:right w:val="none" w:sz="0" w:space="0" w:color="auto"/>
          </w:divBdr>
          <w:divsChild>
            <w:div w:id="375272978">
              <w:marLeft w:val="0"/>
              <w:marRight w:val="0"/>
              <w:marTop w:val="0"/>
              <w:marBottom w:val="0"/>
              <w:divBdr>
                <w:top w:val="none" w:sz="0" w:space="0" w:color="auto"/>
                <w:left w:val="none" w:sz="0" w:space="0" w:color="auto"/>
                <w:bottom w:val="none" w:sz="0" w:space="0" w:color="auto"/>
                <w:right w:val="none" w:sz="0" w:space="0" w:color="auto"/>
              </w:divBdr>
              <w:divsChild>
                <w:div w:id="11416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36058">
      <w:bodyDiv w:val="1"/>
      <w:marLeft w:val="0"/>
      <w:marRight w:val="0"/>
      <w:marTop w:val="0"/>
      <w:marBottom w:val="0"/>
      <w:divBdr>
        <w:top w:val="none" w:sz="0" w:space="0" w:color="auto"/>
        <w:left w:val="none" w:sz="0" w:space="0" w:color="auto"/>
        <w:bottom w:val="none" w:sz="0" w:space="0" w:color="auto"/>
        <w:right w:val="none" w:sz="0" w:space="0" w:color="auto"/>
      </w:divBdr>
      <w:divsChild>
        <w:div w:id="1509517927">
          <w:marLeft w:val="0"/>
          <w:marRight w:val="0"/>
          <w:marTop w:val="0"/>
          <w:marBottom w:val="0"/>
          <w:divBdr>
            <w:top w:val="none" w:sz="0" w:space="0" w:color="auto"/>
            <w:left w:val="none" w:sz="0" w:space="0" w:color="auto"/>
            <w:bottom w:val="none" w:sz="0" w:space="0" w:color="auto"/>
            <w:right w:val="none" w:sz="0" w:space="0" w:color="auto"/>
          </w:divBdr>
          <w:divsChild>
            <w:div w:id="2108964424">
              <w:marLeft w:val="0"/>
              <w:marRight w:val="0"/>
              <w:marTop w:val="0"/>
              <w:marBottom w:val="0"/>
              <w:divBdr>
                <w:top w:val="none" w:sz="0" w:space="0" w:color="auto"/>
                <w:left w:val="none" w:sz="0" w:space="0" w:color="auto"/>
                <w:bottom w:val="none" w:sz="0" w:space="0" w:color="auto"/>
                <w:right w:val="none" w:sz="0" w:space="0" w:color="auto"/>
              </w:divBdr>
              <w:divsChild>
                <w:div w:id="810253030">
                  <w:marLeft w:val="0"/>
                  <w:marRight w:val="0"/>
                  <w:marTop w:val="0"/>
                  <w:marBottom w:val="0"/>
                  <w:divBdr>
                    <w:top w:val="none" w:sz="0" w:space="0" w:color="auto"/>
                    <w:left w:val="none" w:sz="0" w:space="0" w:color="auto"/>
                    <w:bottom w:val="none" w:sz="0" w:space="0" w:color="auto"/>
                    <w:right w:val="none" w:sz="0" w:space="0" w:color="auto"/>
                  </w:divBdr>
                  <w:divsChild>
                    <w:div w:id="2907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102681">
      <w:bodyDiv w:val="1"/>
      <w:marLeft w:val="0"/>
      <w:marRight w:val="0"/>
      <w:marTop w:val="0"/>
      <w:marBottom w:val="0"/>
      <w:divBdr>
        <w:top w:val="none" w:sz="0" w:space="0" w:color="auto"/>
        <w:left w:val="none" w:sz="0" w:space="0" w:color="auto"/>
        <w:bottom w:val="none" w:sz="0" w:space="0" w:color="auto"/>
        <w:right w:val="none" w:sz="0" w:space="0" w:color="auto"/>
      </w:divBdr>
      <w:divsChild>
        <w:div w:id="1562670473">
          <w:marLeft w:val="0"/>
          <w:marRight w:val="0"/>
          <w:marTop w:val="0"/>
          <w:marBottom w:val="0"/>
          <w:divBdr>
            <w:top w:val="none" w:sz="0" w:space="0" w:color="auto"/>
            <w:left w:val="none" w:sz="0" w:space="0" w:color="auto"/>
            <w:bottom w:val="none" w:sz="0" w:space="0" w:color="auto"/>
            <w:right w:val="none" w:sz="0" w:space="0" w:color="auto"/>
          </w:divBdr>
          <w:divsChild>
            <w:div w:id="918179044">
              <w:marLeft w:val="0"/>
              <w:marRight w:val="0"/>
              <w:marTop w:val="0"/>
              <w:marBottom w:val="0"/>
              <w:divBdr>
                <w:top w:val="none" w:sz="0" w:space="0" w:color="auto"/>
                <w:left w:val="none" w:sz="0" w:space="0" w:color="auto"/>
                <w:bottom w:val="none" w:sz="0" w:space="0" w:color="auto"/>
                <w:right w:val="none" w:sz="0" w:space="0" w:color="auto"/>
              </w:divBdr>
              <w:divsChild>
                <w:div w:id="7878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5711">
      <w:bodyDiv w:val="1"/>
      <w:marLeft w:val="0"/>
      <w:marRight w:val="0"/>
      <w:marTop w:val="0"/>
      <w:marBottom w:val="0"/>
      <w:divBdr>
        <w:top w:val="none" w:sz="0" w:space="0" w:color="auto"/>
        <w:left w:val="none" w:sz="0" w:space="0" w:color="auto"/>
        <w:bottom w:val="none" w:sz="0" w:space="0" w:color="auto"/>
        <w:right w:val="none" w:sz="0" w:space="0" w:color="auto"/>
      </w:divBdr>
      <w:divsChild>
        <w:div w:id="2053576887">
          <w:marLeft w:val="0"/>
          <w:marRight w:val="0"/>
          <w:marTop w:val="0"/>
          <w:marBottom w:val="0"/>
          <w:divBdr>
            <w:top w:val="none" w:sz="0" w:space="0" w:color="auto"/>
            <w:left w:val="none" w:sz="0" w:space="0" w:color="auto"/>
            <w:bottom w:val="none" w:sz="0" w:space="0" w:color="auto"/>
            <w:right w:val="none" w:sz="0" w:space="0" w:color="auto"/>
          </w:divBdr>
          <w:divsChild>
            <w:div w:id="1747847712">
              <w:marLeft w:val="0"/>
              <w:marRight w:val="0"/>
              <w:marTop w:val="0"/>
              <w:marBottom w:val="0"/>
              <w:divBdr>
                <w:top w:val="none" w:sz="0" w:space="0" w:color="auto"/>
                <w:left w:val="none" w:sz="0" w:space="0" w:color="auto"/>
                <w:bottom w:val="none" w:sz="0" w:space="0" w:color="auto"/>
                <w:right w:val="none" w:sz="0" w:space="0" w:color="auto"/>
              </w:divBdr>
              <w:divsChild>
                <w:div w:id="729768856">
                  <w:marLeft w:val="0"/>
                  <w:marRight w:val="0"/>
                  <w:marTop w:val="0"/>
                  <w:marBottom w:val="0"/>
                  <w:divBdr>
                    <w:top w:val="none" w:sz="0" w:space="0" w:color="auto"/>
                    <w:left w:val="none" w:sz="0" w:space="0" w:color="auto"/>
                    <w:bottom w:val="none" w:sz="0" w:space="0" w:color="auto"/>
                    <w:right w:val="none" w:sz="0" w:space="0" w:color="auto"/>
                  </w:divBdr>
                  <w:divsChild>
                    <w:div w:id="8458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074673">
      <w:bodyDiv w:val="1"/>
      <w:marLeft w:val="0"/>
      <w:marRight w:val="0"/>
      <w:marTop w:val="0"/>
      <w:marBottom w:val="0"/>
      <w:divBdr>
        <w:top w:val="none" w:sz="0" w:space="0" w:color="auto"/>
        <w:left w:val="none" w:sz="0" w:space="0" w:color="auto"/>
        <w:bottom w:val="none" w:sz="0" w:space="0" w:color="auto"/>
        <w:right w:val="none" w:sz="0" w:space="0" w:color="auto"/>
      </w:divBdr>
      <w:divsChild>
        <w:div w:id="148182779">
          <w:marLeft w:val="0"/>
          <w:marRight w:val="0"/>
          <w:marTop w:val="0"/>
          <w:marBottom w:val="0"/>
          <w:divBdr>
            <w:top w:val="none" w:sz="0" w:space="0" w:color="auto"/>
            <w:left w:val="none" w:sz="0" w:space="0" w:color="auto"/>
            <w:bottom w:val="none" w:sz="0" w:space="0" w:color="auto"/>
            <w:right w:val="none" w:sz="0" w:space="0" w:color="auto"/>
          </w:divBdr>
          <w:divsChild>
            <w:div w:id="1991405389">
              <w:marLeft w:val="0"/>
              <w:marRight w:val="0"/>
              <w:marTop w:val="0"/>
              <w:marBottom w:val="0"/>
              <w:divBdr>
                <w:top w:val="none" w:sz="0" w:space="0" w:color="auto"/>
                <w:left w:val="none" w:sz="0" w:space="0" w:color="auto"/>
                <w:bottom w:val="none" w:sz="0" w:space="0" w:color="auto"/>
                <w:right w:val="none" w:sz="0" w:space="0" w:color="auto"/>
              </w:divBdr>
              <w:divsChild>
                <w:div w:id="14177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4357">
      <w:bodyDiv w:val="1"/>
      <w:marLeft w:val="0"/>
      <w:marRight w:val="0"/>
      <w:marTop w:val="0"/>
      <w:marBottom w:val="0"/>
      <w:divBdr>
        <w:top w:val="none" w:sz="0" w:space="0" w:color="auto"/>
        <w:left w:val="none" w:sz="0" w:space="0" w:color="auto"/>
        <w:bottom w:val="none" w:sz="0" w:space="0" w:color="auto"/>
        <w:right w:val="none" w:sz="0" w:space="0" w:color="auto"/>
      </w:divBdr>
      <w:divsChild>
        <w:div w:id="694572509">
          <w:marLeft w:val="0"/>
          <w:marRight w:val="0"/>
          <w:marTop w:val="0"/>
          <w:marBottom w:val="0"/>
          <w:divBdr>
            <w:top w:val="none" w:sz="0" w:space="0" w:color="auto"/>
            <w:left w:val="none" w:sz="0" w:space="0" w:color="auto"/>
            <w:bottom w:val="none" w:sz="0" w:space="0" w:color="auto"/>
            <w:right w:val="none" w:sz="0" w:space="0" w:color="auto"/>
          </w:divBdr>
          <w:divsChild>
            <w:div w:id="633213210">
              <w:marLeft w:val="0"/>
              <w:marRight w:val="0"/>
              <w:marTop w:val="0"/>
              <w:marBottom w:val="0"/>
              <w:divBdr>
                <w:top w:val="none" w:sz="0" w:space="0" w:color="auto"/>
                <w:left w:val="none" w:sz="0" w:space="0" w:color="auto"/>
                <w:bottom w:val="none" w:sz="0" w:space="0" w:color="auto"/>
                <w:right w:val="none" w:sz="0" w:space="0" w:color="auto"/>
              </w:divBdr>
              <w:divsChild>
                <w:div w:id="206818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87558">
      <w:bodyDiv w:val="1"/>
      <w:marLeft w:val="0"/>
      <w:marRight w:val="0"/>
      <w:marTop w:val="0"/>
      <w:marBottom w:val="0"/>
      <w:divBdr>
        <w:top w:val="none" w:sz="0" w:space="0" w:color="auto"/>
        <w:left w:val="none" w:sz="0" w:space="0" w:color="auto"/>
        <w:bottom w:val="none" w:sz="0" w:space="0" w:color="auto"/>
        <w:right w:val="none" w:sz="0" w:space="0" w:color="auto"/>
      </w:divBdr>
      <w:divsChild>
        <w:div w:id="1675765514">
          <w:marLeft w:val="0"/>
          <w:marRight w:val="0"/>
          <w:marTop w:val="0"/>
          <w:marBottom w:val="0"/>
          <w:divBdr>
            <w:top w:val="none" w:sz="0" w:space="0" w:color="auto"/>
            <w:left w:val="none" w:sz="0" w:space="0" w:color="auto"/>
            <w:bottom w:val="none" w:sz="0" w:space="0" w:color="auto"/>
            <w:right w:val="none" w:sz="0" w:space="0" w:color="auto"/>
          </w:divBdr>
          <w:divsChild>
            <w:div w:id="1406996510">
              <w:marLeft w:val="0"/>
              <w:marRight w:val="0"/>
              <w:marTop w:val="0"/>
              <w:marBottom w:val="0"/>
              <w:divBdr>
                <w:top w:val="none" w:sz="0" w:space="0" w:color="auto"/>
                <w:left w:val="none" w:sz="0" w:space="0" w:color="auto"/>
                <w:bottom w:val="none" w:sz="0" w:space="0" w:color="auto"/>
                <w:right w:val="none" w:sz="0" w:space="0" w:color="auto"/>
              </w:divBdr>
              <w:divsChild>
                <w:div w:id="1026097291">
                  <w:marLeft w:val="0"/>
                  <w:marRight w:val="0"/>
                  <w:marTop w:val="0"/>
                  <w:marBottom w:val="0"/>
                  <w:divBdr>
                    <w:top w:val="none" w:sz="0" w:space="0" w:color="auto"/>
                    <w:left w:val="none" w:sz="0" w:space="0" w:color="auto"/>
                    <w:bottom w:val="none" w:sz="0" w:space="0" w:color="auto"/>
                    <w:right w:val="none" w:sz="0" w:space="0" w:color="auto"/>
                  </w:divBdr>
                  <w:divsChild>
                    <w:div w:id="9034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42965">
      <w:bodyDiv w:val="1"/>
      <w:marLeft w:val="0"/>
      <w:marRight w:val="0"/>
      <w:marTop w:val="0"/>
      <w:marBottom w:val="0"/>
      <w:divBdr>
        <w:top w:val="none" w:sz="0" w:space="0" w:color="auto"/>
        <w:left w:val="none" w:sz="0" w:space="0" w:color="auto"/>
        <w:bottom w:val="none" w:sz="0" w:space="0" w:color="auto"/>
        <w:right w:val="none" w:sz="0" w:space="0" w:color="auto"/>
      </w:divBdr>
      <w:divsChild>
        <w:div w:id="931596166">
          <w:marLeft w:val="0"/>
          <w:marRight w:val="0"/>
          <w:marTop w:val="0"/>
          <w:marBottom w:val="0"/>
          <w:divBdr>
            <w:top w:val="none" w:sz="0" w:space="0" w:color="auto"/>
            <w:left w:val="none" w:sz="0" w:space="0" w:color="auto"/>
            <w:bottom w:val="none" w:sz="0" w:space="0" w:color="auto"/>
            <w:right w:val="none" w:sz="0" w:space="0" w:color="auto"/>
          </w:divBdr>
          <w:divsChild>
            <w:div w:id="1332682192">
              <w:marLeft w:val="0"/>
              <w:marRight w:val="0"/>
              <w:marTop w:val="0"/>
              <w:marBottom w:val="0"/>
              <w:divBdr>
                <w:top w:val="none" w:sz="0" w:space="0" w:color="auto"/>
                <w:left w:val="none" w:sz="0" w:space="0" w:color="auto"/>
                <w:bottom w:val="none" w:sz="0" w:space="0" w:color="auto"/>
                <w:right w:val="none" w:sz="0" w:space="0" w:color="auto"/>
              </w:divBdr>
              <w:divsChild>
                <w:div w:id="3714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61077">
      <w:bodyDiv w:val="1"/>
      <w:marLeft w:val="0"/>
      <w:marRight w:val="0"/>
      <w:marTop w:val="0"/>
      <w:marBottom w:val="0"/>
      <w:divBdr>
        <w:top w:val="none" w:sz="0" w:space="0" w:color="auto"/>
        <w:left w:val="none" w:sz="0" w:space="0" w:color="auto"/>
        <w:bottom w:val="none" w:sz="0" w:space="0" w:color="auto"/>
        <w:right w:val="none" w:sz="0" w:space="0" w:color="auto"/>
      </w:divBdr>
      <w:divsChild>
        <w:div w:id="1762138789">
          <w:marLeft w:val="0"/>
          <w:marRight w:val="0"/>
          <w:marTop w:val="0"/>
          <w:marBottom w:val="0"/>
          <w:divBdr>
            <w:top w:val="none" w:sz="0" w:space="0" w:color="auto"/>
            <w:left w:val="none" w:sz="0" w:space="0" w:color="auto"/>
            <w:bottom w:val="none" w:sz="0" w:space="0" w:color="auto"/>
            <w:right w:val="none" w:sz="0" w:space="0" w:color="auto"/>
          </w:divBdr>
          <w:divsChild>
            <w:div w:id="852232335">
              <w:marLeft w:val="0"/>
              <w:marRight w:val="0"/>
              <w:marTop w:val="0"/>
              <w:marBottom w:val="0"/>
              <w:divBdr>
                <w:top w:val="none" w:sz="0" w:space="0" w:color="auto"/>
                <w:left w:val="none" w:sz="0" w:space="0" w:color="auto"/>
                <w:bottom w:val="none" w:sz="0" w:space="0" w:color="auto"/>
                <w:right w:val="none" w:sz="0" w:space="0" w:color="auto"/>
              </w:divBdr>
              <w:divsChild>
                <w:div w:id="10475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5757">
      <w:bodyDiv w:val="1"/>
      <w:marLeft w:val="0"/>
      <w:marRight w:val="0"/>
      <w:marTop w:val="0"/>
      <w:marBottom w:val="0"/>
      <w:divBdr>
        <w:top w:val="none" w:sz="0" w:space="0" w:color="auto"/>
        <w:left w:val="none" w:sz="0" w:space="0" w:color="auto"/>
        <w:bottom w:val="none" w:sz="0" w:space="0" w:color="auto"/>
        <w:right w:val="none" w:sz="0" w:space="0" w:color="auto"/>
      </w:divBdr>
      <w:divsChild>
        <w:div w:id="1713339479">
          <w:marLeft w:val="0"/>
          <w:marRight w:val="0"/>
          <w:marTop w:val="0"/>
          <w:marBottom w:val="0"/>
          <w:divBdr>
            <w:top w:val="none" w:sz="0" w:space="0" w:color="auto"/>
            <w:left w:val="none" w:sz="0" w:space="0" w:color="auto"/>
            <w:bottom w:val="none" w:sz="0" w:space="0" w:color="auto"/>
            <w:right w:val="none" w:sz="0" w:space="0" w:color="auto"/>
          </w:divBdr>
          <w:divsChild>
            <w:div w:id="776948003">
              <w:marLeft w:val="0"/>
              <w:marRight w:val="0"/>
              <w:marTop w:val="0"/>
              <w:marBottom w:val="0"/>
              <w:divBdr>
                <w:top w:val="none" w:sz="0" w:space="0" w:color="auto"/>
                <w:left w:val="none" w:sz="0" w:space="0" w:color="auto"/>
                <w:bottom w:val="none" w:sz="0" w:space="0" w:color="auto"/>
                <w:right w:val="none" w:sz="0" w:space="0" w:color="auto"/>
              </w:divBdr>
              <w:divsChild>
                <w:div w:id="768815555">
                  <w:marLeft w:val="0"/>
                  <w:marRight w:val="0"/>
                  <w:marTop w:val="0"/>
                  <w:marBottom w:val="0"/>
                  <w:divBdr>
                    <w:top w:val="none" w:sz="0" w:space="0" w:color="auto"/>
                    <w:left w:val="none" w:sz="0" w:space="0" w:color="auto"/>
                    <w:bottom w:val="none" w:sz="0" w:space="0" w:color="auto"/>
                    <w:right w:val="none" w:sz="0" w:space="0" w:color="auto"/>
                  </w:divBdr>
                  <w:divsChild>
                    <w:div w:id="12200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38209">
      <w:bodyDiv w:val="1"/>
      <w:marLeft w:val="0"/>
      <w:marRight w:val="0"/>
      <w:marTop w:val="0"/>
      <w:marBottom w:val="0"/>
      <w:divBdr>
        <w:top w:val="none" w:sz="0" w:space="0" w:color="auto"/>
        <w:left w:val="none" w:sz="0" w:space="0" w:color="auto"/>
        <w:bottom w:val="none" w:sz="0" w:space="0" w:color="auto"/>
        <w:right w:val="none" w:sz="0" w:space="0" w:color="auto"/>
      </w:divBdr>
      <w:divsChild>
        <w:div w:id="1119035499">
          <w:marLeft w:val="0"/>
          <w:marRight w:val="0"/>
          <w:marTop w:val="0"/>
          <w:marBottom w:val="0"/>
          <w:divBdr>
            <w:top w:val="none" w:sz="0" w:space="0" w:color="auto"/>
            <w:left w:val="none" w:sz="0" w:space="0" w:color="auto"/>
            <w:bottom w:val="none" w:sz="0" w:space="0" w:color="auto"/>
            <w:right w:val="none" w:sz="0" w:space="0" w:color="auto"/>
          </w:divBdr>
          <w:divsChild>
            <w:div w:id="519511711">
              <w:marLeft w:val="0"/>
              <w:marRight w:val="0"/>
              <w:marTop w:val="0"/>
              <w:marBottom w:val="0"/>
              <w:divBdr>
                <w:top w:val="none" w:sz="0" w:space="0" w:color="auto"/>
                <w:left w:val="none" w:sz="0" w:space="0" w:color="auto"/>
                <w:bottom w:val="none" w:sz="0" w:space="0" w:color="auto"/>
                <w:right w:val="none" w:sz="0" w:space="0" w:color="auto"/>
              </w:divBdr>
              <w:divsChild>
                <w:div w:id="17794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2458">
      <w:bodyDiv w:val="1"/>
      <w:marLeft w:val="0"/>
      <w:marRight w:val="0"/>
      <w:marTop w:val="0"/>
      <w:marBottom w:val="0"/>
      <w:divBdr>
        <w:top w:val="none" w:sz="0" w:space="0" w:color="auto"/>
        <w:left w:val="none" w:sz="0" w:space="0" w:color="auto"/>
        <w:bottom w:val="none" w:sz="0" w:space="0" w:color="auto"/>
        <w:right w:val="none" w:sz="0" w:space="0" w:color="auto"/>
      </w:divBdr>
      <w:divsChild>
        <w:div w:id="1647197300">
          <w:marLeft w:val="0"/>
          <w:marRight w:val="0"/>
          <w:marTop w:val="0"/>
          <w:marBottom w:val="0"/>
          <w:divBdr>
            <w:top w:val="none" w:sz="0" w:space="0" w:color="auto"/>
            <w:left w:val="none" w:sz="0" w:space="0" w:color="auto"/>
            <w:bottom w:val="none" w:sz="0" w:space="0" w:color="auto"/>
            <w:right w:val="none" w:sz="0" w:space="0" w:color="auto"/>
          </w:divBdr>
          <w:divsChild>
            <w:div w:id="123278507">
              <w:marLeft w:val="0"/>
              <w:marRight w:val="0"/>
              <w:marTop w:val="0"/>
              <w:marBottom w:val="0"/>
              <w:divBdr>
                <w:top w:val="none" w:sz="0" w:space="0" w:color="auto"/>
                <w:left w:val="none" w:sz="0" w:space="0" w:color="auto"/>
                <w:bottom w:val="none" w:sz="0" w:space="0" w:color="auto"/>
                <w:right w:val="none" w:sz="0" w:space="0" w:color="auto"/>
              </w:divBdr>
              <w:divsChild>
                <w:div w:id="109898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6915">
      <w:bodyDiv w:val="1"/>
      <w:marLeft w:val="0"/>
      <w:marRight w:val="0"/>
      <w:marTop w:val="0"/>
      <w:marBottom w:val="0"/>
      <w:divBdr>
        <w:top w:val="none" w:sz="0" w:space="0" w:color="auto"/>
        <w:left w:val="none" w:sz="0" w:space="0" w:color="auto"/>
        <w:bottom w:val="none" w:sz="0" w:space="0" w:color="auto"/>
        <w:right w:val="none" w:sz="0" w:space="0" w:color="auto"/>
      </w:divBdr>
      <w:divsChild>
        <w:div w:id="643582802">
          <w:marLeft w:val="0"/>
          <w:marRight w:val="0"/>
          <w:marTop w:val="0"/>
          <w:marBottom w:val="0"/>
          <w:divBdr>
            <w:top w:val="none" w:sz="0" w:space="0" w:color="auto"/>
            <w:left w:val="none" w:sz="0" w:space="0" w:color="auto"/>
            <w:bottom w:val="none" w:sz="0" w:space="0" w:color="auto"/>
            <w:right w:val="none" w:sz="0" w:space="0" w:color="auto"/>
          </w:divBdr>
          <w:divsChild>
            <w:div w:id="1423187287">
              <w:marLeft w:val="0"/>
              <w:marRight w:val="0"/>
              <w:marTop w:val="0"/>
              <w:marBottom w:val="0"/>
              <w:divBdr>
                <w:top w:val="none" w:sz="0" w:space="0" w:color="auto"/>
                <w:left w:val="none" w:sz="0" w:space="0" w:color="auto"/>
                <w:bottom w:val="none" w:sz="0" w:space="0" w:color="auto"/>
                <w:right w:val="none" w:sz="0" w:space="0" w:color="auto"/>
              </w:divBdr>
              <w:divsChild>
                <w:div w:id="164739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51876">
      <w:bodyDiv w:val="1"/>
      <w:marLeft w:val="0"/>
      <w:marRight w:val="0"/>
      <w:marTop w:val="0"/>
      <w:marBottom w:val="0"/>
      <w:divBdr>
        <w:top w:val="none" w:sz="0" w:space="0" w:color="auto"/>
        <w:left w:val="none" w:sz="0" w:space="0" w:color="auto"/>
        <w:bottom w:val="none" w:sz="0" w:space="0" w:color="auto"/>
        <w:right w:val="none" w:sz="0" w:space="0" w:color="auto"/>
      </w:divBdr>
      <w:divsChild>
        <w:div w:id="1283000869">
          <w:marLeft w:val="0"/>
          <w:marRight w:val="0"/>
          <w:marTop w:val="0"/>
          <w:marBottom w:val="0"/>
          <w:divBdr>
            <w:top w:val="none" w:sz="0" w:space="0" w:color="auto"/>
            <w:left w:val="none" w:sz="0" w:space="0" w:color="auto"/>
            <w:bottom w:val="none" w:sz="0" w:space="0" w:color="auto"/>
            <w:right w:val="none" w:sz="0" w:space="0" w:color="auto"/>
          </w:divBdr>
          <w:divsChild>
            <w:div w:id="484397454">
              <w:marLeft w:val="0"/>
              <w:marRight w:val="0"/>
              <w:marTop w:val="0"/>
              <w:marBottom w:val="0"/>
              <w:divBdr>
                <w:top w:val="none" w:sz="0" w:space="0" w:color="auto"/>
                <w:left w:val="none" w:sz="0" w:space="0" w:color="auto"/>
                <w:bottom w:val="none" w:sz="0" w:space="0" w:color="auto"/>
                <w:right w:val="none" w:sz="0" w:space="0" w:color="auto"/>
              </w:divBdr>
              <w:divsChild>
                <w:div w:id="104039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96259">
      <w:bodyDiv w:val="1"/>
      <w:marLeft w:val="0"/>
      <w:marRight w:val="0"/>
      <w:marTop w:val="0"/>
      <w:marBottom w:val="0"/>
      <w:divBdr>
        <w:top w:val="none" w:sz="0" w:space="0" w:color="auto"/>
        <w:left w:val="none" w:sz="0" w:space="0" w:color="auto"/>
        <w:bottom w:val="none" w:sz="0" w:space="0" w:color="auto"/>
        <w:right w:val="none" w:sz="0" w:space="0" w:color="auto"/>
      </w:divBdr>
      <w:divsChild>
        <w:div w:id="1074201014">
          <w:marLeft w:val="0"/>
          <w:marRight w:val="0"/>
          <w:marTop w:val="0"/>
          <w:marBottom w:val="0"/>
          <w:divBdr>
            <w:top w:val="none" w:sz="0" w:space="0" w:color="auto"/>
            <w:left w:val="none" w:sz="0" w:space="0" w:color="auto"/>
            <w:bottom w:val="none" w:sz="0" w:space="0" w:color="auto"/>
            <w:right w:val="none" w:sz="0" w:space="0" w:color="auto"/>
          </w:divBdr>
          <w:divsChild>
            <w:div w:id="417946095">
              <w:marLeft w:val="0"/>
              <w:marRight w:val="0"/>
              <w:marTop w:val="0"/>
              <w:marBottom w:val="0"/>
              <w:divBdr>
                <w:top w:val="none" w:sz="0" w:space="0" w:color="auto"/>
                <w:left w:val="none" w:sz="0" w:space="0" w:color="auto"/>
                <w:bottom w:val="none" w:sz="0" w:space="0" w:color="auto"/>
                <w:right w:val="none" w:sz="0" w:space="0" w:color="auto"/>
              </w:divBdr>
              <w:divsChild>
                <w:div w:id="139585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8220">
      <w:bodyDiv w:val="1"/>
      <w:marLeft w:val="0"/>
      <w:marRight w:val="0"/>
      <w:marTop w:val="0"/>
      <w:marBottom w:val="0"/>
      <w:divBdr>
        <w:top w:val="none" w:sz="0" w:space="0" w:color="auto"/>
        <w:left w:val="none" w:sz="0" w:space="0" w:color="auto"/>
        <w:bottom w:val="none" w:sz="0" w:space="0" w:color="auto"/>
        <w:right w:val="none" w:sz="0" w:space="0" w:color="auto"/>
      </w:divBdr>
      <w:divsChild>
        <w:div w:id="1407846976">
          <w:marLeft w:val="0"/>
          <w:marRight w:val="0"/>
          <w:marTop w:val="0"/>
          <w:marBottom w:val="0"/>
          <w:divBdr>
            <w:top w:val="none" w:sz="0" w:space="0" w:color="auto"/>
            <w:left w:val="none" w:sz="0" w:space="0" w:color="auto"/>
            <w:bottom w:val="none" w:sz="0" w:space="0" w:color="auto"/>
            <w:right w:val="none" w:sz="0" w:space="0" w:color="auto"/>
          </w:divBdr>
          <w:divsChild>
            <w:div w:id="1415665292">
              <w:marLeft w:val="0"/>
              <w:marRight w:val="0"/>
              <w:marTop w:val="0"/>
              <w:marBottom w:val="0"/>
              <w:divBdr>
                <w:top w:val="none" w:sz="0" w:space="0" w:color="auto"/>
                <w:left w:val="none" w:sz="0" w:space="0" w:color="auto"/>
                <w:bottom w:val="none" w:sz="0" w:space="0" w:color="auto"/>
                <w:right w:val="none" w:sz="0" w:space="0" w:color="auto"/>
              </w:divBdr>
              <w:divsChild>
                <w:div w:id="196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4750">
      <w:bodyDiv w:val="1"/>
      <w:marLeft w:val="0"/>
      <w:marRight w:val="0"/>
      <w:marTop w:val="0"/>
      <w:marBottom w:val="0"/>
      <w:divBdr>
        <w:top w:val="none" w:sz="0" w:space="0" w:color="auto"/>
        <w:left w:val="none" w:sz="0" w:space="0" w:color="auto"/>
        <w:bottom w:val="none" w:sz="0" w:space="0" w:color="auto"/>
        <w:right w:val="none" w:sz="0" w:space="0" w:color="auto"/>
      </w:divBdr>
      <w:divsChild>
        <w:div w:id="687020842">
          <w:marLeft w:val="0"/>
          <w:marRight w:val="0"/>
          <w:marTop w:val="0"/>
          <w:marBottom w:val="0"/>
          <w:divBdr>
            <w:top w:val="none" w:sz="0" w:space="0" w:color="auto"/>
            <w:left w:val="none" w:sz="0" w:space="0" w:color="auto"/>
            <w:bottom w:val="none" w:sz="0" w:space="0" w:color="auto"/>
            <w:right w:val="none" w:sz="0" w:space="0" w:color="auto"/>
          </w:divBdr>
          <w:divsChild>
            <w:div w:id="61871547">
              <w:marLeft w:val="0"/>
              <w:marRight w:val="0"/>
              <w:marTop w:val="0"/>
              <w:marBottom w:val="0"/>
              <w:divBdr>
                <w:top w:val="none" w:sz="0" w:space="0" w:color="auto"/>
                <w:left w:val="none" w:sz="0" w:space="0" w:color="auto"/>
                <w:bottom w:val="none" w:sz="0" w:space="0" w:color="auto"/>
                <w:right w:val="none" w:sz="0" w:space="0" w:color="auto"/>
              </w:divBdr>
              <w:divsChild>
                <w:div w:id="15925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90353">
      <w:bodyDiv w:val="1"/>
      <w:marLeft w:val="0"/>
      <w:marRight w:val="0"/>
      <w:marTop w:val="0"/>
      <w:marBottom w:val="0"/>
      <w:divBdr>
        <w:top w:val="none" w:sz="0" w:space="0" w:color="auto"/>
        <w:left w:val="none" w:sz="0" w:space="0" w:color="auto"/>
        <w:bottom w:val="none" w:sz="0" w:space="0" w:color="auto"/>
        <w:right w:val="none" w:sz="0" w:space="0" w:color="auto"/>
      </w:divBdr>
      <w:divsChild>
        <w:div w:id="579873356">
          <w:marLeft w:val="0"/>
          <w:marRight w:val="0"/>
          <w:marTop w:val="0"/>
          <w:marBottom w:val="0"/>
          <w:divBdr>
            <w:top w:val="none" w:sz="0" w:space="0" w:color="auto"/>
            <w:left w:val="none" w:sz="0" w:space="0" w:color="auto"/>
            <w:bottom w:val="none" w:sz="0" w:space="0" w:color="auto"/>
            <w:right w:val="none" w:sz="0" w:space="0" w:color="auto"/>
          </w:divBdr>
          <w:divsChild>
            <w:div w:id="2004772278">
              <w:marLeft w:val="0"/>
              <w:marRight w:val="0"/>
              <w:marTop w:val="0"/>
              <w:marBottom w:val="0"/>
              <w:divBdr>
                <w:top w:val="none" w:sz="0" w:space="0" w:color="auto"/>
                <w:left w:val="none" w:sz="0" w:space="0" w:color="auto"/>
                <w:bottom w:val="none" w:sz="0" w:space="0" w:color="auto"/>
                <w:right w:val="none" w:sz="0" w:space="0" w:color="auto"/>
              </w:divBdr>
              <w:divsChild>
                <w:div w:id="15521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11321">
      <w:bodyDiv w:val="1"/>
      <w:marLeft w:val="0"/>
      <w:marRight w:val="0"/>
      <w:marTop w:val="0"/>
      <w:marBottom w:val="0"/>
      <w:divBdr>
        <w:top w:val="none" w:sz="0" w:space="0" w:color="auto"/>
        <w:left w:val="none" w:sz="0" w:space="0" w:color="auto"/>
        <w:bottom w:val="none" w:sz="0" w:space="0" w:color="auto"/>
        <w:right w:val="none" w:sz="0" w:space="0" w:color="auto"/>
      </w:divBdr>
      <w:divsChild>
        <w:div w:id="1572428427">
          <w:marLeft w:val="0"/>
          <w:marRight w:val="0"/>
          <w:marTop w:val="0"/>
          <w:marBottom w:val="0"/>
          <w:divBdr>
            <w:top w:val="none" w:sz="0" w:space="0" w:color="auto"/>
            <w:left w:val="none" w:sz="0" w:space="0" w:color="auto"/>
            <w:bottom w:val="none" w:sz="0" w:space="0" w:color="auto"/>
            <w:right w:val="none" w:sz="0" w:space="0" w:color="auto"/>
          </w:divBdr>
          <w:divsChild>
            <w:div w:id="1157956621">
              <w:marLeft w:val="0"/>
              <w:marRight w:val="0"/>
              <w:marTop w:val="0"/>
              <w:marBottom w:val="0"/>
              <w:divBdr>
                <w:top w:val="none" w:sz="0" w:space="0" w:color="auto"/>
                <w:left w:val="none" w:sz="0" w:space="0" w:color="auto"/>
                <w:bottom w:val="none" w:sz="0" w:space="0" w:color="auto"/>
                <w:right w:val="none" w:sz="0" w:space="0" w:color="auto"/>
              </w:divBdr>
              <w:divsChild>
                <w:div w:id="20013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670606">
      <w:bodyDiv w:val="1"/>
      <w:marLeft w:val="0"/>
      <w:marRight w:val="0"/>
      <w:marTop w:val="0"/>
      <w:marBottom w:val="0"/>
      <w:divBdr>
        <w:top w:val="none" w:sz="0" w:space="0" w:color="auto"/>
        <w:left w:val="none" w:sz="0" w:space="0" w:color="auto"/>
        <w:bottom w:val="none" w:sz="0" w:space="0" w:color="auto"/>
        <w:right w:val="none" w:sz="0" w:space="0" w:color="auto"/>
      </w:divBdr>
      <w:divsChild>
        <w:div w:id="685596337">
          <w:marLeft w:val="0"/>
          <w:marRight w:val="0"/>
          <w:marTop w:val="0"/>
          <w:marBottom w:val="0"/>
          <w:divBdr>
            <w:top w:val="none" w:sz="0" w:space="0" w:color="auto"/>
            <w:left w:val="none" w:sz="0" w:space="0" w:color="auto"/>
            <w:bottom w:val="none" w:sz="0" w:space="0" w:color="auto"/>
            <w:right w:val="none" w:sz="0" w:space="0" w:color="auto"/>
          </w:divBdr>
          <w:divsChild>
            <w:div w:id="1452741824">
              <w:marLeft w:val="0"/>
              <w:marRight w:val="0"/>
              <w:marTop w:val="0"/>
              <w:marBottom w:val="0"/>
              <w:divBdr>
                <w:top w:val="none" w:sz="0" w:space="0" w:color="auto"/>
                <w:left w:val="none" w:sz="0" w:space="0" w:color="auto"/>
                <w:bottom w:val="none" w:sz="0" w:space="0" w:color="auto"/>
                <w:right w:val="none" w:sz="0" w:space="0" w:color="auto"/>
              </w:divBdr>
              <w:divsChild>
                <w:div w:id="1621448565">
                  <w:marLeft w:val="0"/>
                  <w:marRight w:val="0"/>
                  <w:marTop w:val="0"/>
                  <w:marBottom w:val="0"/>
                  <w:divBdr>
                    <w:top w:val="none" w:sz="0" w:space="0" w:color="auto"/>
                    <w:left w:val="none" w:sz="0" w:space="0" w:color="auto"/>
                    <w:bottom w:val="none" w:sz="0" w:space="0" w:color="auto"/>
                    <w:right w:val="none" w:sz="0" w:space="0" w:color="auto"/>
                  </w:divBdr>
                  <w:divsChild>
                    <w:div w:id="9771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97554">
      <w:bodyDiv w:val="1"/>
      <w:marLeft w:val="0"/>
      <w:marRight w:val="0"/>
      <w:marTop w:val="0"/>
      <w:marBottom w:val="0"/>
      <w:divBdr>
        <w:top w:val="none" w:sz="0" w:space="0" w:color="auto"/>
        <w:left w:val="none" w:sz="0" w:space="0" w:color="auto"/>
        <w:bottom w:val="none" w:sz="0" w:space="0" w:color="auto"/>
        <w:right w:val="none" w:sz="0" w:space="0" w:color="auto"/>
      </w:divBdr>
      <w:divsChild>
        <w:div w:id="1800568108">
          <w:marLeft w:val="0"/>
          <w:marRight w:val="0"/>
          <w:marTop w:val="0"/>
          <w:marBottom w:val="0"/>
          <w:divBdr>
            <w:top w:val="none" w:sz="0" w:space="0" w:color="auto"/>
            <w:left w:val="none" w:sz="0" w:space="0" w:color="auto"/>
            <w:bottom w:val="none" w:sz="0" w:space="0" w:color="auto"/>
            <w:right w:val="none" w:sz="0" w:space="0" w:color="auto"/>
          </w:divBdr>
          <w:divsChild>
            <w:div w:id="777334089">
              <w:marLeft w:val="0"/>
              <w:marRight w:val="0"/>
              <w:marTop w:val="0"/>
              <w:marBottom w:val="0"/>
              <w:divBdr>
                <w:top w:val="none" w:sz="0" w:space="0" w:color="auto"/>
                <w:left w:val="none" w:sz="0" w:space="0" w:color="auto"/>
                <w:bottom w:val="none" w:sz="0" w:space="0" w:color="auto"/>
                <w:right w:val="none" w:sz="0" w:space="0" w:color="auto"/>
              </w:divBdr>
              <w:divsChild>
                <w:div w:id="131404906">
                  <w:marLeft w:val="0"/>
                  <w:marRight w:val="0"/>
                  <w:marTop w:val="0"/>
                  <w:marBottom w:val="0"/>
                  <w:divBdr>
                    <w:top w:val="none" w:sz="0" w:space="0" w:color="auto"/>
                    <w:left w:val="none" w:sz="0" w:space="0" w:color="auto"/>
                    <w:bottom w:val="none" w:sz="0" w:space="0" w:color="auto"/>
                    <w:right w:val="none" w:sz="0" w:space="0" w:color="auto"/>
                  </w:divBdr>
                  <w:divsChild>
                    <w:div w:id="15674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86730">
      <w:bodyDiv w:val="1"/>
      <w:marLeft w:val="0"/>
      <w:marRight w:val="0"/>
      <w:marTop w:val="0"/>
      <w:marBottom w:val="0"/>
      <w:divBdr>
        <w:top w:val="none" w:sz="0" w:space="0" w:color="auto"/>
        <w:left w:val="none" w:sz="0" w:space="0" w:color="auto"/>
        <w:bottom w:val="none" w:sz="0" w:space="0" w:color="auto"/>
        <w:right w:val="none" w:sz="0" w:space="0" w:color="auto"/>
      </w:divBdr>
      <w:divsChild>
        <w:div w:id="1027173192">
          <w:marLeft w:val="0"/>
          <w:marRight w:val="0"/>
          <w:marTop w:val="0"/>
          <w:marBottom w:val="0"/>
          <w:divBdr>
            <w:top w:val="none" w:sz="0" w:space="0" w:color="auto"/>
            <w:left w:val="none" w:sz="0" w:space="0" w:color="auto"/>
            <w:bottom w:val="none" w:sz="0" w:space="0" w:color="auto"/>
            <w:right w:val="none" w:sz="0" w:space="0" w:color="auto"/>
          </w:divBdr>
          <w:divsChild>
            <w:div w:id="1722635411">
              <w:marLeft w:val="0"/>
              <w:marRight w:val="0"/>
              <w:marTop w:val="0"/>
              <w:marBottom w:val="0"/>
              <w:divBdr>
                <w:top w:val="none" w:sz="0" w:space="0" w:color="auto"/>
                <w:left w:val="none" w:sz="0" w:space="0" w:color="auto"/>
                <w:bottom w:val="none" w:sz="0" w:space="0" w:color="auto"/>
                <w:right w:val="none" w:sz="0" w:space="0" w:color="auto"/>
              </w:divBdr>
              <w:divsChild>
                <w:div w:id="13722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89559">
      <w:bodyDiv w:val="1"/>
      <w:marLeft w:val="0"/>
      <w:marRight w:val="0"/>
      <w:marTop w:val="0"/>
      <w:marBottom w:val="0"/>
      <w:divBdr>
        <w:top w:val="none" w:sz="0" w:space="0" w:color="auto"/>
        <w:left w:val="none" w:sz="0" w:space="0" w:color="auto"/>
        <w:bottom w:val="none" w:sz="0" w:space="0" w:color="auto"/>
        <w:right w:val="none" w:sz="0" w:space="0" w:color="auto"/>
      </w:divBdr>
      <w:divsChild>
        <w:div w:id="236520583">
          <w:marLeft w:val="0"/>
          <w:marRight w:val="0"/>
          <w:marTop w:val="0"/>
          <w:marBottom w:val="0"/>
          <w:divBdr>
            <w:top w:val="none" w:sz="0" w:space="0" w:color="auto"/>
            <w:left w:val="none" w:sz="0" w:space="0" w:color="auto"/>
            <w:bottom w:val="none" w:sz="0" w:space="0" w:color="auto"/>
            <w:right w:val="none" w:sz="0" w:space="0" w:color="auto"/>
          </w:divBdr>
          <w:divsChild>
            <w:div w:id="1919055817">
              <w:marLeft w:val="0"/>
              <w:marRight w:val="0"/>
              <w:marTop w:val="0"/>
              <w:marBottom w:val="0"/>
              <w:divBdr>
                <w:top w:val="none" w:sz="0" w:space="0" w:color="auto"/>
                <w:left w:val="none" w:sz="0" w:space="0" w:color="auto"/>
                <w:bottom w:val="none" w:sz="0" w:space="0" w:color="auto"/>
                <w:right w:val="none" w:sz="0" w:space="0" w:color="auto"/>
              </w:divBdr>
              <w:divsChild>
                <w:div w:id="48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1013">
      <w:bodyDiv w:val="1"/>
      <w:marLeft w:val="0"/>
      <w:marRight w:val="0"/>
      <w:marTop w:val="0"/>
      <w:marBottom w:val="0"/>
      <w:divBdr>
        <w:top w:val="none" w:sz="0" w:space="0" w:color="auto"/>
        <w:left w:val="none" w:sz="0" w:space="0" w:color="auto"/>
        <w:bottom w:val="none" w:sz="0" w:space="0" w:color="auto"/>
        <w:right w:val="none" w:sz="0" w:space="0" w:color="auto"/>
      </w:divBdr>
      <w:divsChild>
        <w:div w:id="1426074602">
          <w:marLeft w:val="0"/>
          <w:marRight w:val="0"/>
          <w:marTop w:val="0"/>
          <w:marBottom w:val="0"/>
          <w:divBdr>
            <w:top w:val="none" w:sz="0" w:space="0" w:color="auto"/>
            <w:left w:val="none" w:sz="0" w:space="0" w:color="auto"/>
            <w:bottom w:val="none" w:sz="0" w:space="0" w:color="auto"/>
            <w:right w:val="none" w:sz="0" w:space="0" w:color="auto"/>
          </w:divBdr>
          <w:divsChild>
            <w:div w:id="577636665">
              <w:marLeft w:val="0"/>
              <w:marRight w:val="0"/>
              <w:marTop w:val="0"/>
              <w:marBottom w:val="0"/>
              <w:divBdr>
                <w:top w:val="none" w:sz="0" w:space="0" w:color="auto"/>
                <w:left w:val="none" w:sz="0" w:space="0" w:color="auto"/>
                <w:bottom w:val="none" w:sz="0" w:space="0" w:color="auto"/>
                <w:right w:val="none" w:sz="0" w:space="0" w:color="auto"/>
              </w:divBdr>
              <w:divsChild>
                <w:div w:id="16256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5090">
      <w:bodyDiv w:val="1"/>
      <w:marLeft w:val="0"/>
      <w:marRight w:val="0"/>
      <w:marTop w:val="0"/>
      <w:marBottom w:val="0"/>
      <w:divBdr>
        <w:top w:val="none" w:sz="0" w:space="0" w:color="auto"/>
        <w:left w:val="none" w:sz="0" w:space="0" w:color="auto"/>
        <w:bottom w:val="none" w:sz="0" w:space="0" w:color="auto"/>
        <w:right w:val="none" w:sz="0" w:space="0" w:color="auto"/>
      </w:divBdr>
      <w:divsChild>
        <w:div w:id="311835006">
          <w:marLeft w:val="0"/>
          <w:marRight w:val="0"/>
          <w:marTop w:val="0"/>
          <w:marBottom w:val="0"/>
          <w:divBdr>
            <w:top w:val="none" w:sz="0" w:space="0" w:color="auto"/>
            <w:left w:val="none" w:sz="0" w:space="0" w:color="auto"/>
            <w:bottom w:val="none" w:sz="0" w:space="0" w:color="auto"/>
            <w:right w:val="none" w:sz="0" w:space="0" w:color="auto"/>
          </w:divBdr>
          <w:divsChild>
            <w:div w:id="757989733">
              <w:marLeft w:val="0"/>
              <w:marRight w:val="0"/>
              <w:marTop w:val="0"/>
              <w:marBottom w:val="0"/>
              <w:divBdr>
                <w:top w:val="none" w:sz="0" w:space="0" w:color="auto"/>
                <w:left w:val="none" w:sz="0" w:space="0" w:color="auto"/>
                <w:bottom w:val="none" w:sz="0" w:space="0" w:color="auto"/>
                <w:right w:val="none" w:sz="0" w:space="0" w:color="auto"/>
              </w:divBdr>
              <w:divsChild>
                <w:div w:id="1952542692">
                  <w:marLeft w:val="0"/>
                  <w:marRight w:val="0"/>
                  <w:marTop w:val="0"/>
                  <w:marBottom w:val="0"/>
                  <w:divBdr>
                    <w:top w:val="none" w:sz="0" w:space="0" w:color="auto"/>
                    <w:left w:val="none" w:sz="0" w:space="0" w:color="auto"/>
                    <w:bottom w:val="none" w:sz="0" w:space="0" w:color="auto"/>
                    <w:right w:val="none" w:sz="0" w:space="0" w:color="auto"/>
                  </w:divBdr>
                  <w:divsChild>
                    <w:div w:id="4591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471">
      <w:bodyDiv w:val="1"/>
      <w:marLeft w:val="0"/>
      <w:marRight w:val="0"/>
      <w:marTop w:val="0"/>
      <w:marBottom w:val="0"/>
      <w:divBdr>
        <w:top w:val="none" w:sz="0" w:space="0" w:color="auto"/>
        <w:left w:val="none" w:sz="0" w:space="0" w:color="auto"/>
        <w:bottom w:val="none" w:sz="0" w:space="0" w:color="auto"/>
        <w:right w:val="none" w:sz="0" w:space="0" w:color="auto"/>
      </w:divBdr>
      <w:divsChild>
        <w:div w:id="1668631916">
          <w:marLeft w:val="0"/>
          <w:marRight w:val="0"/>
          <w:marTop w:val="0"/>
          <w:marBottom w:val="0"/>
          <w:divBdr>
            <w:top w:val="none" w:sz="0" w:space="0" w:color="auto"/>
            <w:left w:val="none" w:sz="0" w:space="0" w:color="auto"/>
            <w:bottom w:val="none" w:sz="0" w:space="0" w:color="auto"/>
            <w:right w:val="none" w:sz="0" w:space="0" w:color="auto"/>
          </w:divBdr>
          <w:divsChild>
            <w:div w:id="620038260">
              <w:marLeft w:val="0"/>
              <w:marRight w:val="0"/>
              <w:marTop w:val="0"/>
              <w:marBottom w:val="0"/>
              <w:divBdr>
                <w:top w:val="none" w:sz="0" w:space="0" w:color="auto"/>
                <w:left w:val="none" w:sz="0" w:space="0" w:color="auto"/>
                <w:bottom w:val="none" w:sz="0" w:space="0" w:color="auto"/>
                <w:right w:val="none" w:sz="0" w:space="0" w:color="auto"/>
              </w:divBdr>
              <w:divsChild>
                <w:div w:id="8859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94173">
      <w:bodyDiv w:val="1"/>
      <w:marLeft w:val="0"/>
      <w:marRight w:val="0"/>
      <w:marTop w:val="0"/>
      <w:marBottom w:val="0"/>
      <w:divBdr>
        <w:top w:val="none" w:sz="0" w:space="0" w:color="auto"/>
        <w:left w:val="none" w:sz="0" w:space="0" w:color="auto"/>
        <w:bottom w:val="none" w:sz="0" w:space="0" w:color="auto"/>
        <w:right w:val="none" w:sz="0" w:space="0" w:color="auto"/>
      </w:divBdr>
      <w:divsChild>
        <w:div w:id="599222641">
          <w:marLeft w:val="0"/>
          <w:marRight w:val="0"/>
          <w:marTop w:val="0"/>
          <w:marBottom w:val="0"/>
          <w:divBdr>
            <w:top w:val="none" w:sz="0" w:space="0" w:color="auto"/>
            <w:left w:val="none" w:sz="0" w:space="0" w:color="auto"/>
            <w:bottom w:val="none" w:sz="0" w:space="0" w:color="auto"/>
            <w:right w:val="none" w:sz="0" w:space="0" w:color="auto"/>
          </w:divBdr>
          <w:divsChild>
            <w:div w:id="1950314364">
              <w:marLeft w:val="0"/>
              <w:marRight w:val="0"/>
              <w:marTop w:val="0"/>
              <w:marBottom w:val="0"/>
              <w:divBdr>
                <w:top w:val="none" w:sz="0" w:space="0" w:color="auto"/>
                <w:left w:val="none" w:sz="0" w:space="0" w:color="auto"/>
                <w:bottom w:val="none" w:sz="0" w:space="0" w:color="auto"/>
                <w:right w:val="none" w:sz="0" w:space="0" w:color="auto"/>
              </w:divBdr>
              <w:divsChild>
                <w:div w:id="25552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42274">
      <w:bodyDiv w:val="1"/>
      <w:marLeft w:val="0"/>
      <w:marRight w:val="0"/>
      <w:marTop w:val="0"/>
      <w:marBottom w:val="0"/>
      <w:divBdr>
        <w:top w:val="none" w:sz="0" w:space="0" w:color="auto"/>
        <w:left w:val="none" w:sz="0" w:space="0" w:color="auto"/>
        <w:bottom w:val="none" w:sz="0" w:space="0" w:color="auto"/>
        <w:right w:val="none" w:sz="0" w:space="0" w:color="auto"/>
      </w:divBdr>
      <w:divsChild>
        <w:div w:id="2099053887">
          <w:marLeft w:val="0"/>
          <w:marRight w:val="0"/>
          <w:marTop w:val="0"/>
          <w:marBottom w:val="0"/>
          <w:divBdr>
            <w:top w:val="none" w:sz="0" w:space="0" w:color="auto"/>
            <w:left w:val="none" w:sz="0" w:space="0" w:color="auto"/>
            <w:bottom w:val="none" w:sz="0" w:space="0" w:color="auto"/>
            <w:right w:val="none" w:sz="0" w:space="0" w:color="auto"/>
          </w:divBdr>
          <w:divsChild>
            <w:div w:id="1328558096">
              <w:marLeft w:val="0"/>
              <w:marRight w:val="0"/>
              <w:marTop w:val="0"/>
              <w:marBottom w:val="0"/>
              <w:divBdr>
                <w:top w:val="none" w:sz="0" w:space="0" w:color="auto"/>
                <w:left w:val="none" w:sz="0" w:space="0" w:color="auto"/>
                <w:bottom w:val="none" w:sz="0" w:space="0" w:color="auto"/>
                <w:right w:val="none" w:sz="0" w:space="0" w:color="auto"/>
              </w:divBdr>
              <w:divsChild>
                <w:div w:id="19414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18910">
      <w:bodyDiv w:val="1"/>
      <w:marLeft w:val="0"/>
      <w:marRight w:val="0"/>
      <w:marTop w:val="0"/>
      <w:marBottom w:val="0"/>
      <w:divBdr>
        <w:top w:val="none" w:sz="0" w:space="0" w:color="auto"/>
        <w:left w:val="none" w:sz="0" w:space="0" w:color="auto"/>
        <w:bottom w:val="none" w:sz="0" w:space="0" w:color="auto"/>
        <w:right w:val="none" w:sz="0" w:space="0" w:color="auto"/>
      </w:divBdr>
      <w:divsChild>
        <w:div w:id="585112590">
          <w:marLeft w:val="0"/>
          <w:marRight w:val="0"/>
          <w:marTop w:val="0"/>
          <w:marBottom w:val="0"/>
          <w:divBdr>
            <w:top w:val="none" w:sz="0" w:space="0" w:color="auto"/>
            <w:left w:val="none" w:sz="0" w:space="0" w:color="auto"/>
            <w:bottom w:val="none" w:sz="0" w:space="0" w:color="auto"/>
            <w:right w:val="none" w:sz="0" w:space="0" w:color="auto"/>
          </w:divBdr>
          <w:divsChild>
            <w:div w:id="1346594414">
              <w:marLeft w:val="0"/>
              <w:marRight w:val="0"/>
              <w:marTop w:val="0"/>
              <w:marBottom w:val="0"/>
              <w:divBdr>
                <w:top w:val="none" w:sz="0" w:space="0" w:color="auto"/>
                <w:left w:val="none" w:sz="0" w:space="0" w:color="auto"/>
                <w:bottom w:val="none" w:sz="0" w:space="0" w:color="auto"/>
                <w:right w:val="none" w:sz="0" w:space="0" w:color="auto"/>
              </w:divBdr>
              <w:divsChild>
                <w:div w:id="7865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59086">
      <w:bodyDiv w:val="1"/>
      <w:marLeft w:val="0"/>
      <w:marRight w:val="0"/>
      <w:marTop w:val="0"/>
      <w:marBottom w:val="0"/>
      <w:divBdr>
        <w:top w:val="none" w:sz="0" w:space="0" w:color="auto"/>
        <w:left w:val="none" w:sz="0" w:space="0" w:color="auto"/>
        <w:bottom w:val="none" w:sz="0" w:space="0" w:color="auto"/>
        <w:right w:val="none" w:sz="0" w:space="0" w:color="auto"/>
      </w:divBdr>
      <w:divsChild>
        <w:div w:id="779302174">
          <w:marLeft w:val="0"/>
          <w:marRight w:val="0"/>
          <w:marTop w:val="0"/>
          <w:marBottom w:val="0"/>
          <w:divBdr>
            <w:top w:val="none" w:sz="0" w:space="0" w:color="auto"/>
            <w:left w:val="none" w:sz="0" w:space="0" w:color="auto"/>
            <w:bottom w:val="none" w:sz="0" w:space="0" w:color="auto"/>
            <w:right w:val="none" w:sz="0" w:space="0" w:color="auto"/>
          </w:divBdr>
          <w:divsChild>
            <w:div w:id="164825086">
              <w:marLeft w:val="0"/>
              <w:marRight w:val="0"/>
              <w:marTop w:val="0"/>
              <w:marBottom w:val="0"/>
              <w:divBdr>
                <w:top w:val="none" w:sz="0" w:space="0" w:color="auto"/>
                <w:left w:val="none" w:sz="0" w:space="0" w:color="auto"/>
                <w:bottom w:val="none" w:sz="0" w:space="0" w:color="auto"/>
                <w:right w:val="none" w:sz="0" w:space="0" w:color="auto"/>
              </w:divBdr>
              <w:divsChild>
                <w:div w:id="158066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9874">
      <w:bodyDiv w:val="1"/>
      <w:marLeft w:val="0"/>
      <w:marRight w:val="0"/>
      <w:marTop w:val="0"/>
      <w:marBottom w:val="0"/>
      <w:divBdr>
        <w:top w:val="none" w:sz="0" w:space="0" w:color="auto"/>
        <w:left w:val="none" w:sz="0" w:space="0" w:color="auto"/>
        <w:bottom w:val="none" w:sz="0" w:space="0" w:color="auto"/>
        <w:right w:val="none" w:sz="0" w:space="0" w:color="auto"/>
      </w:divBdr>
      <w:divsChild>
        <w:div w:id="1692875005">
          <w:marLeft w:val="0"/>
          <w:marRight w:val="0"/>
          <w:marTop w:val="0"/>
          <w:marBottom w:val="0"/>
          <w:divBdr>
            <w:top w:val="none" w:sz="0" w:space="0" w:color="auto"/>
            <w:left w:val="none" w:sz="0" w:space="0" w:color="auto"/>
            <w:bottom w:val="none" w:sz="0" w:space="0" w:color="auto"/>
            <w:right w:val="none" w:sz="0" w:space="0" w:color="auto"/>
          </w:divBdr>
          <w:divsChild>
            <w:div w:id="1142044138">
              <w:marLeft w:val="0"/>
              <w:marRight w:val="0"/>
              <w:marTop w:val="0"/>
              <w:marBottom w:val="0"/>
              <w:divBdr>
                <w:top w:val="none" w:sz="0" w:space="0" w:color="auto"/>
                <w:left w:val="none" w:sz="0" w:space="0" w:color="auto"/>
                <w:bottom w:val="none" w:sz="0" w:space="0" w:color="auto"/>
                <w:right w:val="none" w:sz="0" w:space="0" w:color="auto"/>
              </w:divBdr>
              <w:divsChild>
                <w:div w:id="2703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7183">
      <w:bodyDiv w:val="1"/>
      <w:marLeft w:val="0"/>
      <w:marRight w:val="0"/>
      <w:marTop w:val="0"/>
      <w:marBottom w:val="0"/>
      <w:divBdr>
        <w:top w:val="none" w:sz="0" w:space="0" w:color="auto"/>
        <w:left w:val="none" w:sz="0" w:space="0" w:color="auto"/>
        <w:bottom w:val="none" w:sz="0" w:space="0" w:color="auto"/>
        <w:right w:val="none" w:sz="0" w:space="0" w:color="auto"/>
      </w:divBdr>
      <w:divsChild>
        <w:div w:id="1859806050">
          <w:marLeft w:val="0"/>
          <w:marRight w:val="0"/>
          <w:marTop w:val="0"/>
          <w:marBottom w:val="0"/>
          <w:divBdr>
            <w:top w:val="none" w:sz="0" w:space="0" w:color="auto"/>
            <w:left w:val="none" w:sz="0" w:space="0" w:color="auto"/>
            <w:bottom w:val="none" w:sz="0" w:space="0" w:color="auto"/>
            <w:right w:val="none" w:sz="0" w:space="0" w:color="auto"/>
          </w:divBdr>
          <w:divsChild>
            <w:div w:id="1867017613">
              <w:marLeft w:val="0"/>
              <w:marRight w:val="0"/>
              <w:marTop w:val="0"/>
              <w:marBottom w:val="0"/>
              <w:divBdr>
                <w:top w:val="none" w:sz="0" w:space="0" w:color="auto"/>
                <w:left w:val="none" w:sz="0" w:space="0" w:color="auto"/>
                <w:bottom w:val="none" w:sz="0" w:space="0" w:color="auto"/>
                <w:right w:val="none" w:sz="0" w:space="0" w:color="auto"/>
              </w:divBdr>
              <w:divsChild>
                <w:div w:id="5925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6106">
      <w:bodyDiv w:val="1"/>
      <w:marLeft w:val="0"/>
      <w:marRight w:val="0"/>
      <w:marTop w:val="0"/>
      <w:marBottom w:val="0"/>
      <w:divBdr>
        <w:top w:val="none" w:sz="0" w:space="0" w:color="auto"/>
        <w:left w:val="none" w:sz="0" w:space="0" w:color="auto"/>
        <w:bottom w:val="none" w:sz="0" w:space="0" w:color="auto"/>
        <w:right w:val="none" w:sz="0" w:space="0" w:color="auto"/>
      </w:divBdr>
      <w:divsChild>
        <w:div w:id="157616511">
          <w:marLeft w:val="0"/>
          <w:marRight w:val="0"/>
          <w:marTop w:val="0"/>
          <w:marBottom w:val="0"/>
          <w:divBdr>
            <w:top w:val="none" w:sz="0" w:space="0" w:color="auto"/>
            <w:left w:val="none" w:sz="0" w:space="0" w:color="auto"/>
            <w:bottom w:val="none" w:sz="0" w:space="0" w:color="auto"/>
            <w:right w:val="none" w:sz="0" w:space="0" w:color="auto"/>
          </w:divBdr>
          <w:divsChild>
            <w:div w:id="1839416799">
              <w:marLeft w:val="0"/>
              <w:marRight w:val="0"/>
              <w:marTop w:val="0"/>
              <w:marBottom w:val="0"/>
              <w:divBdr>
                <w:top w:val="none" w:sz="0" w:space="0" w:color="auto"/>
                <w:left w:val="none" w:sz="0" w:space="0" w:color="auto"/>
                <w:bottom w:val="none" w:sz="0" w:space="0" w:color="auto"/>
                <w:right w:val="none" w:sz="0" w:space="0" w:color="auto"/>
              </w:divBdr>
              <w:divsChild>
                <w:div w:id="3056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50230">
      <w:bodyDiv w:val="1"/>
      <w:marLeft w:val="0"/>
      <w:marRight w:val="0"/>
      <w:marTop w:val="0"/>
      <w:marBottom w:val="0"/>
      <w:divBdr>
        <w:top w:val="none" w:sz="0" w:space="0" w:color="auto"/>
        <w:left w:val="none" w:sz="0" w:space="0" w:color="auto"/>
        <w:bottom w:val="none" w:sz="0" w:space="0" w:color="auto"/>
        <w:right w:val="none" w:sz="0" w:space="0" w:color="auto"/>
      </w:divBdr>
      <w:divsChild>
        <w:div w:id="108083850">
          <w:marLeft w:val="0"/>
          <w:marRight w:val="0"/>
          <w:marTop w:val="0"/>
          <w:marBottom w:val="0"/>
          <w:divBdr>
            <w:top w:val="none" w:sz="0" w:space="0" w:color="auto"/>
            <w:left w:val="none" w:sz="0" w:space="0" w:color="auto"/>
            <w:bottom w:val="none" w:sz="0" w:space="0" w:color="auto"/>
            <w:right w:val="none" w:sz="0" w:space="0" w:color="auto"/>
          </w:divBdr>
          <w:divsChild>
            <w:div w:id="1509639303">
              <w:marLeft w:val="0"/>
              <w:marRight w:val="0"/>
              <w:marTop w:val="0"/>
              <w:marBottom w:val="0"/>
              <w:divBdr>
                <w:top w:val="none" w:sz="0" w:space="0" w:color="auto"/>
                <w:left w:val="none" w:sz="0" w:space="0" w:color="auto"/>
                <w:bottom w:val="none" w:sz="0" w:space="0" w:color="auto"/>
                <w:right w:val="none" w:sz="0" w:space="0" w:color="auto"/>
              </w:divBdr>
              <w:divsChild>
                <w:div w:id="2712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06715">
      <w:bodyDiv w:val="1"/>
      <w:marLeft w:val="0"/>
      <w:marRight w:val="0"/>
      <w:marTop w:val="0"/>
      <w:marBottom w:val="0"/>
      <w:divBdr>
        <w:top w:val="none" w:sz="0" w:space="0" w:color="auto"/>
        <w:left w:val="none" w:sz="0" w:space="0" w:color="auto"/>
        <w:bottom w:val="none" w:sz="0" w:space="0" w:color="auto"/>
        <w:right w:val="none" w:sz="0" w:space="0" w:color="auto"/>
      </w:divBdr>
      <w:divsChild>
        <w:div w:id="846678617">
          <w:marLeft w:val="0"/>
          <w:marRight w:val="0"/>
          <w:marTop w:val="0"/>
          <w:marBottom w:val="0"/>
          <w:divBdr>
            <w:top w:val="none" w:sz="0" w:space="0" w:color="auto"/>
            <w:left w:val="none" w:sz="0" w:space="0" w:color="auto"/>
            <w:bottom w:val="none" w:sz="0" w:space="0" w:color="auto"/>
            <w:right w:val="none" w:sz="0" w:space="0" w:color="auto"/>
          </w:divBdr>
          <w:divsChild>
            <w:div w:id="663552381">
              <w:marLeft w:val="0"/>
              <w:marRight w:val="0"/>
              <w:marTop w:val="0"/>
              <w:marBottom w:val="0"/>
              <w:divBdr>
                <w:top w:val="none" w:sz="0" w:space="0" w:color="auto"/>
                <w:left w:val="none" w:sz="0" w:space="0" w:color="auto"/>
                <w:bottom w:val="none" w:sz="0" w:space="0" w:color="auto"/>
                <w:right w:val="none" w:sz="0" w:space="0" w:color="auto"/>
              </w:divBdr>
              <w:divsChild>
                <w:div w:id="520556102">
                  <w:marLeft w:val="0"/>
                  <w:marRight w:val="0"/>
                  <w:marTop w:val="0"/>
                  <w:marBottom w:val="0"/>
                  <w:divBdr>
                    <w:top w:val="none" w:sz="0" w:space="0" w:color="auto"/>
                    <w:left w:val="none" w:sz="0" w:space="0" w:color="auto"/>
                    <w:bottom w:val="none" w:sz="0" w:space="0" w:color="auto"/>
                    <w:right w:val="none" w:sz="0" w:space="0" w:color="auto"/>
                  </w:divBdr>
                  <w:divsChild>
                    <w:div w:id="1287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962156">
      <w:bodyDiv w:val="1"/>
      <w:marLeft w:val="0"/>
      <w:marRight w:val="0"/>
      <w:marTop w:val="0"/>
      <w:marBottom w:val="0"/>
      <w:divBdr>
        <w:top w:val="none" w:sz="0" w:space="0" w:color="auto"/>
        <w:left w:val="none" w:sz="0" w:space="0" w:color="auto"/>
        <w:bottom w:val="none" w:sz="0" w:space="0" w:color="auto"/>
        <w:right w:val="none" w:sz="0" w:space="0" w:color="auto"/>
      </w:divBdr>
      <w:divsChild>
        <w:div w:id="689913345">
          <w:marLeft w:val="0"/>
          <w:marRight w:val="0"/>
          <w:marTop w:val="0"/>
          <w:marBottom w:val="0"/>
          <w:divBdr>
            <w:top w:val="none" w:sz="0" w:space="0" w:color="auto"/>
            <w:left w:val="none" w:sz="0" w:space="0" w:color="auto"/>
            <w:bottom w:val="none" w:sz="0" w:space="0" w:color="auto"/>
            <w:right w:val="none" w:sz="0" w:space="0" w:color="auto"/>
          </w:divBdr>
          <w:divsChild>
            <w:div w:id="26760536">
              <w:marLeft w:val="0"/>
              <w:marRight w:val="0"/>
              <w:marTop w:val="0"/>
              <w:marBottom w:val="0"/>
              <w:divBdr>
                <w:top w:val="none" w:sz="0" w:space="0" w:color="auto"/>
                <w:left w:val="none" w:sz="0" w:space="0" w:color="auto"/>
                <w:bottom w:val="none" w:sz="0" w:space="0" w:color="auto"/>
                <w:right w:val="none" w:sz="0" w:space="0" w:color="auto"/>
              </w:divBdr>
              <w:divsChild>
                <w:div w:id="4645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81517">
      <w:bodyDiv w:val="1"/>
      <w:marLeft w:val="0"/>
      <w:marRight w:val="0"/>
      <w:marTop w:val="0"/>
      <w:marBottom w:val="0"/>
      <w:divBdr>
        <w:top w:val="none" w:sz="0" w:space="0" w:color="auto"/>
        <w:left w:val="none" w:sz="0" w:space="0" w:color="auto"/>
        <w:bottom w:val="none" w:sz="0" w:space="0" w:color="auto"/>
        <w:right w:val="none" w:sz="0" w:space="0" w:color="auto"/>
      </w:divBdr>
      <w:divsChild>
        <w:div w:id="1111895219">
          <w:marLeft w:val="0"/>
          <w:marRight w:val="0"/>
          <w:marTop w:val="0"/>
          <w:marBottom w:val="0"/>
          <w:divBdr>
            <w:top w:val="none" w:sz="0" w:space="0" w:color="auto"/>
            <w:left w:val="none" w:sz="0" w:space="0" w:color="auto"/>
            <w:bottom w:val="none" w:sz="0" w:space="0" w:color="auto"/>
            <w:right w:val="none" w:sz="0" w:space="0" w:color="auto"/>
          </w:divBdr>
          <w:divsChild>
            <w:div w:id="1841919219">
              <w:marLeft w:val="0"/>
              <w:marRight w:val="0"/>
              <w:marTop w:val="0"/>
              <w:marBottom w:val="0"/>
              <w:divBdr>
                <w:top w:val="none" w:sz="0" w:space="0" w:color="auto"/>
                <w:left w:val="none" w:sz="0" w:space="0" w:color="auto"/>
                <w:bottom w:val="none" w:sz="0" w:space="0" w:color="auto"/>
                <w:right w:val="none" w:sz="0" w:space="0" w:color="auto"/>
              </w:divBdr>
              <w:divsChild>
                <w:div w:id="17453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28130">
      <w:bodyDiv w:val="1"/>
      <w:marLeft w:val="0"/>
      <w:marRight w:val="0"/>
      <w:marTop w:val="0"/>
      <w:marBottom w:val="0"/>
      <w:divBdr>
        <w:top w:val="none" w:sz="0" w:space="0" w:color="auto"/>
        <w:left w:val="none" w:sz="0" w:space="0" w:color="auto"/>
        <w:bottom w:val="none" w:sz="0" w:space="0" w:color="auto"/>
        <w:right w:val="none" w:sz="0" w:space="0" w:color="auto"/>
      </w:divBdr>
      <w:divsChild>
        <w:div w:id="1991015548">
          <w:marLeft w:val="0"/>
          <w:marRight w:val="0"/>
          <w:marTop w:val="0"/>
          <w:marBottom w:val="0"/>
          <w:divBdr>
            <w:top w:val="none" w:sz="0" w:space="0" w:color="auto"/>
            <w:left w:val="none" w:sz="0" w:space="0" w:color="auto"/>
            <w:bottom w:val="none" w:sz="0" w:space="0" w:color="auto"/>
            <w:right w:val="none" w:sz="0" w:space="0" w:color="auto"/>
          </w:divBdr>
          <w:divsChild>
            <w:div w:id="541602609">
              <w:marLeft w:val="0"/>
              <w:marRight w:val="0"/>
              <w:marTop w:val="0"/>
              <w:marBottom w:val="0"/>
              <w:divBdr>
                <w:top w:val="none" w:sz="0" w:space="0" w:color="auto"/>
                <w:left w:val="none" w:sz="0" w:space="0" w:color="auto"/>
                <w:bottom w:val="none" w:sz="0" w:space="0" w:color="auto"/>
                <w:right w:val="none" w:sz="0" w:space="0" w:color="auto"/>
              </w:divBdr>
              <w:divsChild>
                <w:div w:id="908223956">
                  <w:marLeft w:val="0"/>
                  <w:marRight w:val="0"/>
                  <w:marTop w:val="0"/>
                  <w:marBottom w:val="0"/>
                  <w:divBdr>
                    <w:top w:val="none" w:sz="0" w:space="0" w:color="auto"/>
                    <w:left w:val="none" w:sz="0" w:space="0" w:color="auto"/>
                    <w:bottom w:val="none" w:sz="0" w:space="0" w:color="auto"/>
                    <w:right w:val="none" w:sz="0" w:space="0" w:color="auto"/>
                  </w:divBdr>
                  <w:divsChild>
                    <w:div w:id="14524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097606">
      <w:bodyDiv w:val="1"/>
      <w:marLeft w:val="0"/>
      <w:marRight w:val="0"/>
      <w:marTop w:val="0"/>
      <w:marBottom w:val="0"/>
      <w:divBdr>
        <w:top w:val="none" w:sz="0" w:space="0" w:color="auto"/>
        <w:left w:val="none" w:sz="0" w:space="0" w:color="auto"/>
        <w:bottom w:val="none" w:sz="0" w:space="0" w:color="auto"/>
        <w:right w:val="none" w:sz="0" w:space="0" w:color="auto"/>
      </w:divBdr>
      <w:divsChild>
        <w:div w:id="2102141977">
          <w:marLeft w:val="0"/>
          <w:marRight w:val="0"/>
          <w:marTop w:val="0"/>
          <w:marBottom w:val="0"/>
          <w:divBdr>
            <w:top w:val="none" w:sz="0" w:space="0" w:color="auto"/>
            <w:left w:val="none" w:sz="0" w:space="0" w:color="auto"/>
            <w:bottom w:val="none" w:sz="0" w:space="0" w:color="auto"/>
            <w:right w:val="none" w:sz="0" w:space="0" w:color="auto"/>
          </w:divBdr>
          <w:divsChild>
            <w:div w:id="1284075661">
              <w:marLeft w:val="0"/>
              <w:marRight w:val="0"/>
              <w:marTop w:val="0"/>
              <w:marBottom w:val="0"/>
              <w:divBdr>
                <w:top w:val="none" w:sz="0" w:space="0" w:color="auto"/>
                <w:left w:val="none" w:sz="0" w:space="0" w:color="auto"/>
                <w:bottom w:val="none" w:sz="0" w:space="0" w:color="auto"/>
                <w:right w:val="none" w:sz="0" w:space="0" w:color="auto"/>
              </w:divBdr>
              <w:divsChild>
                <w:div w:id="16886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7129">
      <w:bodyDiv w:val="1"/>
      <w:marLeft w:val="0"/>
      <w:marRight w:val="0"/>
      <w:marTop w:val="0"/>
      <w:marBottom w:val="0"/>
      <w:divBdr>
        <w:top w:val="none" w:sz="0" w:space="0" w:color="auto"/>
        <w:left w:val="none" w:sz="0" w:space="0" w:color="auto"/>
        <w:bottom w:val="none" w:sz="0" w:space="0" w:color="auto"/>
        <w:right w:val="none" w:sz="0" w:space="0" w:color="auto"/>
      </w:divBdr>
      <w:divsChild>
        <w:div w:id="210385736">
          <w:marLeft w:val="0"/>
          <w:marRight w:val="0"/>
          <w:marTop w:val="0"/>
          <w:marBottom w:val="0"/>
          <w:divBdr>
            <w:top w:val="none" w:sz="0" w:space="0" w:color="auto"/>
            <w:left w:val="none" w:sz="0" w:space="0" w:color="auto"/>
            <w:bottom w:val="none" w:sz="0" w:space="0" w:color="auto"/>
            <w:right w:val="none" w:sz="0" w:space="0" w:color="auto"/>
          </w:divBdr>
          <w:divsChild>
            <w:div w:id="1496796532">
              <w:marLeft w:val="0"/>
              <w:marRight w:val="0"/>
              <w:marTop w:val="0"/>
              <w:marBottom w:val="0"/>
              <w:divBdr>
                <w:top w:val="none" w:sz="0" w:space="0" w:color="auto"/>
                <w:left w:val="none" w:sz="0" w:space="0" w:color="auto"/>
                <w:bottom w:val="none" w:sz="0" w:space="0" w:color="auto"/>
                <w:right w:val="none" w:sz="0" w:space="0" w:color="auto"/>
              </w:divBdr>
              <w:divsChild>
                <w:div w:id="1670518014">
                  <w:marLeft w:val="0"/>
                  <w:marRight w:val="0"/>
                  <w:marTop w:val="0"/>
                  <w:marBottom w:val="0"/>
                  <w:divBdr>
                    <w:top w:val="none" w:sz="0" w:space="0" w:color="auto"/>
                    <w:left w:val="none" w:sz="0" w:space="0" w:color="auto"/>
                    <w:bottom w:val="none" w:sz="0" w:space="0" w:color="auto"/>
                    <w:right w:val="none" w:sz="0" w:space="0" w:color="auto"/>
                  </w:divBdr>
                  <w:divsChild>
                    <w:div w:id="20647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586696">
      <w:bodyDiv w:val="1"/>
      <w:marLeft w:val="0"/>
      <w:marRight w:val="0"/>
      <w:marTop w:val="0"/>
      <w:marBottom w:val="0"/>
      <w:divBdr>
        <w:top w:val="none" w:sz="0" w:space="0" w:color="auto"/>
        <w:left w:val="none" w:sz="0" w:space="0" w:color="auto"/>
        <w:bottom w:val="none" w:sz="0" w:space="0" w:color="auto"/>
        <w:right w:val="none" w:sz="0" w:space="0" w:color="auto"/>
      </w:divBdr>
      <w:divsChild>
        <w:div w:id="1120414785">
          <w:marLeft w:val="0"/>
          <w:marRight w:val="0"/>
          <w:marTop w:val="0"/>
          <w:marBottom w:val="0"/>
          <w:divBdr>
            <w:top w:val="none" w:sz="0" w:space="0" w:color="auto"/>
            <w:left w:val="none" w:sz="0" w:space="0" w:color="auto"/>
            <w:bottom w:val="none" w:sz="0" w:space="0" w:color="auto"/>
            <w:right w:val="none" w:sz="0" w:space="0" w:color="auto"/>
          </w:divBdr>
          <w:divsChild>
            <w:div w:id="1816606362">
              <w:marLeft w:val="0"/>
              <w:marRight w:val="0"/>
              <w:marTop w:val="0"/>
              <w:marBottom w:val="0"/>
              <w:divBdr>
                <w:top w:val="none" w:sz="0" w:space="0" w:color="auto"/>
                <w:left w:val="none" w:sz="0" w:space="0" w:color="auto"/>
                <w:bottom w:val="none" w:sz="0" w:space="0" w:color="auto"/>
                <w:right w:val="none" w:sz="0" w:space="0" w:color="auto"/>
              </w:divBdr>
              <w:divsChild>
                <w:div w:id="194273783">
                  <w:marLeft w:val="0"/>
                  <w:marRight w:val="0"/>
                  <w:marTop w:val="0"/>
                  <w:marBottom w:val="0"/>
                  <w:divBdr>
                    <w:top w:val="none" w:sz="0" w:space="0" w:color="auto"/>
                    <w:left w:val="none" w:sz="0" w:space="0" w:color="auto"/>
                    <w:bottom w:val="none" w:sz="0" w:space="0" w:color="auto"/>
                    <w:right w:val="none" w:sz="0" w:space="0" w:color="auto"/>
                  </w:divBdr>
                </w:div>
                <w:div w:id="1551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54869">
      <w:bodyDiv w:val="1"/>
      <w:marLeft w:val="0"/>
      <w:marRight w:val="0"/>
      <w:marTop w:val="0"/>
      <w:marBottom w:val="0"/>
      <w:divBdr>
        <w:top w:val="none" w:sz="0" w:space="0" w:color="auto"/>
        <w:left w:val="none" w:sz="0" w:space="0" w:color="auto"/>
        <w:bottom w:val="none" w:sz="0" w:space="0" w:color="auto"/>
        <w:right w:val="none" w:sz="0" w:space="0" w:color="auto"/>
      </w:divBdr>
      <w:divsChild>
        <w:div w:id="624892609">
          <w:marLeft w:val="0"/>
          <w:marRight w:val="0"/>
          <w:marTop w:val="0"/>
          <w:marBottom w:val="0"/>
          <w:divBdr>
            <w:top w:val="none" w:sz="0" w:space="0" w:color="auto"/>
            <w:left w:val="none" w:sz="0" w:space="0" w:color="auto"/>
            <w:bottom w:val="none" w:sz="0" w:space="0" w:color="auto"/>
            <w:right w:val="none" w:sz="0" w:space="0" w:color="auto"/>
          </w:divBdr>
          <w:divsChild>
            <w:div w:id="1317493617">
              <w:marLeft w:val="0"/>
              <w:marRight w:val="0"/>
              <w:marTop w:val="0"/>
              <w:marBottom w:val="0"/>
              <w:divBdr>
                <w:top w:val="none" w:sz="0" w:space="0" w:color="auto"/>
                <w:left w:val="none" w:sz="0" w:space="0" w:color="auto"/>
                <w:bottom w:val="none" w:sz="0" w:space="0" w:color="auto"/>
                <w:right w:val="none" w:sz="0" w:space="0" w:color="auto"/>
              </w:divBdr>
              <w:divsChild>
                <w:div w:id="1464343963">
                  <w:marLeft w:val="0"/>
                  <w:marRight w:val="0"/>
                  <w:marTop w:val="0"/>
                  <w:marBottom w:val="0"/>
                  <w:divBdr>
                    <w:top w:val="none" w:sz="0" w:space="0" w:color="auto"/>
                    <w:left w:val="none" w:sz="0" w:space="0" w:color="auto"/>
                    <w:bottom w:val="none" w:sz="0" w:space="0" w:color="auto"/>
                    <w:right w:val="none" w:sz="0" w:space="0" w:color="auto"/>
                  </w:divBdr>
                  <w:divsChild>
                    <w:div w:id="2752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sChild>
        <w:div w:id="3749380">
          <w:marLeft w:val="0"/>
          <w:marRight w:val="0"/>
          <w:marTop w:val="0"/>
          <w:marBottom w:val="0"/>
          <w:divBdr>
            <w:top w:val="none" w:sz="0" w:space="0" w:color="auto"/>
            <w:left w:val="none" w:sz="0" w:space="0" w:color="auto"/>
            <w:bottom w:val="none" w:sz="0" w:space="0" w:color="auto"/>
            <w:right w:val="none" w:sz="0" w:space="0" w:color="auto"/>
          </w:divBdr>
          <w:divsChild>
            <w:div w:id="769279057">
              <w:marLeft w:val="0"/>
              <w:marRight w:val="0"/>
              <w:marTop w:val="0"/>
              <w:marBottom w:val="0"/>
              <w:divBdr>
                <w:top w:val="none" w:sz="0" w:space="0" w:color="auto"/>
                <w:left w:val="none" w:sz="0" w:space="0" w:color="auto"/>
                <w:bottom w:val="none" w:sz="0" w:space="0" w:color="auto"/>
                <w:right w:val="none" w:sz="0" w:space="0" w:color="auto"/>
              </w:divBdr>
              <w:divsChild>
                <w:div w:id="12354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049861">
      <w:bodyDiv w:val="1"/>
      <w:marLeft w:val="0"/>
      <w:marRight w:val="0"/>
      <w:marTop w:val="0"/>
      <w:marBottom w:val="0"/>
      <w:divBdr>
        <w:top w:val="none" w:sz="0" w:space="0" w:color="auto"/>
        <w:left w:val="none" w:sz="0" w:space="0" w:color="auto"/>
        <w:bottom w:val="none" w:sz="0" w:space="0" w:color="auto"/>
        <w:right w:val="none" w:sz="0" w:space="0" w:color="auto"/>
      </w:divBdr>
      <w:divsChild>
        <w:div w:id="3822554">
          <w:marLeft w:val="0"/>
          <w:marRight w:val="0"/>
          <w:marTop w:val="0"/>
          <w:marBottom w:val="0"/>
          <w:divBdr>
            <w:top w:val="none" w:sz="0" w:space="0" w:color="auto"/>
            <w:left w:val="none" w:sz="0" w:space="0" w:color="auto"/>
            <w:bottom w:val="none" w:sz="0" w:space="0" w:color="auto"/>
            <w:right w:val="none" w:sz="0" w:space="0" w:color="auto"/>
          </w:divBdr>
          <w:divsChild>
            <w:div w:id="1832403889">
              <w:marLeft w:val="0"/>
              <w:marRight w:val="0"/>
              <w:marTop w:val="0"/>
              <w:marBottom w:val="0"/>
              <w:divBdr>
                <w:top w:val="none" w:sz="0" w:space="0" w:color="auto"/>
                <w:left w:val="none" w:sz="0" w:space="0" w:color="auto"/>
                <w:bottom w:val="none" w:sz="0" w:space="0" w:color="auto"/>
                <w:right w:val="none" w:sz="0" w:space="0" w:color="auto"/>
              </w:divBdr>
              <w:divsChild>
                <w:div w:id="21465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80410">
      <w:bodyDiv w:val="1"/>
      <w:marLeft w:val="0"/>
      <w:marRight w:val="0"/>
      <w:marTop w:val="0"/>
      <w:marBottom w:val="0"/>
      <w:divBdr>
        <w:top w:val="none" w:sz="0" w:space="0" w:color="auto"/>
        <w:left w:val="none" w:sz="0" w:space="0" w:color="auto"/>
        <w:bottom w:val="none" w:sz="0" w:space="0" w:color="auto"/>
        <w:right w:val="none" w:sz="0" w:space="0" w:color="auto"/>
      </w:divBdr>
      <w:divsChild>
        <w:div w:id="65957385">
          <w:marLeft w:val="0"/>
          <w:marRight w:val="0"/>
          <w:marTop w:val="0"/>
          <w:marBottom w:val="0"/>
          <w:divBdr>
            <w:top w:val="none" w:sz="0" w:space="0" w:color="auto"/>
            <w:left w:val="none" w:sz="0" w:space="0" w:color="auto"/>
            <w:bottom w:val="none" w:sz="0" w:space="0" w:color="auto"/>
            <w:right w:val="none" w:sz="0" w:space="0" w:color="auto"/>
          </w:divBdr>
          <w:divsChild>
            <w:div w:id="869993836">
              <w:marLeft w:val="0"/>
              <w:marRight w:val="0"/>
              <w:marTop w:val="0"/>
              <w:marBottom w:val="0"/>
              <w:divBdr>
                <w:top w:val="none" w:sz="0" w:space="0" w:color="auto"/>
                <w:left w:val="none" w:sz="0" w:space="0" w:color="auto"/>
                <w:bottom w:val="none" w:sz="0" w:space="0" w:color="auto"/>
                <w:right w:val="none" w:sz="0" w:space="0" w:color="auto"/>
              </w:divBdr>
              <w:divsChild>
                <w:div w:id="5178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92775">
      <w:bodyDiv w:val="1"/>
      <w:marLeft w:val="0"/>
      <w:marRight w:val="0"/>
      <w:marTop w:val="0"/>
      <w:marBottom w:val="0"/>
      <w:divBdr>
        <w:top w:val="none" w:sz="0" w:space="0" w:color="auto"/>
        <w:left w:val="none" w:sz="0" w:space="0" w:color="auto"/>
        <w:bottom w:val="none" w:sz="0" w:space="0" w:color="auto"/>
        <w:right w:val="none" w:sz="0" w:space="0" w:color="auto"/>
      </w:divBdr>
      <w:divsChild>
        <w:div w:id="697777329">
          <w:marLeft w:val="0"/>
          <w:marRight w:val="0"/>
          <w:marTop w:val="0"/>
          <w:marBottom w:val="0"/>
          <w:divBdr>
            <w:top w:val="none" w:sz="0" w:space="0" w:color="auto"/>
            <w:left w:val="none" w:sz="0" w:space="0" w:color="auto"/>
            <w:bottom w:val="none" w:sz="0" w:space="0" w:color="auto"/>
            <w:right w:val="none" w:sz="0" w:space="0" w:color="auto"/>
          </w:divBdr>
          <w:divsChild>
            <w:div w:id="820077462">
              <w:marLeft w:val="0"/>
              <w:marRight w:val="0"/>
              <w:marTop w:val="0"/>
              <w:marBottom w:val="0"/>
              <w:divBdr>
                <w:top w:val="none" w:sz="0" w:space="0" w:color="auto"/>
                <w:left w:val="none" w:sz="0" w:space="0" w:color="auto"/>
                <w:bottom w:val="none" w:sz="0" w:space="0" w:color="auto"/>
                <w:right w:val="none" w:sz="0" w:space="0" w:color="auto"/>
              </w:divBdr>
              <w:divsChild>
                <w:div w:id="329334433">
                  <w:marLeft w:val="0"/>
                  <w:marRight w:val="0"/>
                  <w:marTop w:val="0"/>
                  <w:marBottom w:val="0"/>
                  <w:divBdr>
                    <w:top w:val="none" w:sz="0" w:space="0" w:color="auto"/>
                    <w:left w:val="none" w:sz="0" w:space="0" w:color="auto"/>
                    <w:bottom w:val="none" w:sz="0" w:space="0" w:color="auto"/>
                    <w:right w:val="none" w:sz="0" w:space="0" w:color="auto"/>
                  </w:divBdr>
                  <w:divsChild>
                    <w:div w:id="20522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21731">
      <w:bodyDiv w:val="1"/>
      <w:marLeft w:val="0"/>
      <w:marRight w:val="0"/>
      <w:marTop w:val="0"/>
      <w:marBottom w:val="0"/>
      <w:divBdr>
        <w:top w:val="none" w:sz="0" w:space="0" w:color="auto"/>
        <w:left w:val="none" w:sz="0" w:space="0" w:color="auto"/>
        <w:bottom w:val="none" w:sz="0" w:space="0" w:color="auto"/>
        <w:right w:val="none" w:sz="0" w:space="0" w:color="auto"/>
      </w:divBdr>
      <w:divsChild>
        <w:div w:id="210114971">
          <w:marLeft w:val="0"/>
          <w:marRight w:val="0"/>
          <w:marTop w:val="0"/>
          <w:marBottom w:val="0"/>
          <w:divBdr>
            <w:top w:val="none" w:sz="0" w:space="0" w:color="auto"/>
            <w:left w:val="none" w:sz="0" w:space="0" w:color="auto"/>
            <w:bottom w:val="none" w:sz="0" w:space="0" w:color="auto"/>
            <w:right w:val="none" w:sz="0" w:space="0" w:color="auto"/>
          </w:divBdr>
          <w:divsChild>
            <w:div w:id="365059833">
              <w:marLeft w:val="0"/>
              <w:marRight w:val="0"/>
              <w:marTop w:val="0"/>
              <w:marBottom w:val="0"/>
              <w:divBdr>
                <w:top w:val="none" w:sz="0" w:space="0" w:color="auto"/>
                <w:left w:val="none" w:sz="0" w:space="0" w:color="auto"/>
                <w:bottom w:val="none" w:sz="0" w:space="0" w:color="auto"/>
                <w:right w:val="none" w:sz="0" w:space="0" w:color="auto"/>
              </w:divBdr>
              <w:divsChild>
                <w:div w:id="587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0509">
      <w:bodyDiv w:val="1"/>
      <w:marLeft w:val="0"/>
      <w:marRight w:val="0"/>
      <w:marTop w:val="0"/>
      <w:marBottom w:val="0"/>
      <w:divBdr>
        <w:top w:val="none" w:sz="0" w:space="0" w:color="auto"/>
        <w:left w:val="none" w:sz="0" w:space="0" w:color="auto"/>
        <w:bottom w:val="none" w:sz="0" w:space="0" w:color="auto"/>
        <w:right w:val="none" w:sz="0" w:space="0" w:color="auto"/>
      </w:divBdr>
      <w:divsChild>
        <w:div w:id="330528512">
          <w:marLeft w:val="0"/>
          <w:marRight w:val="0"/>
          <w:marTop w:val="0"/>
          <w:marBottom w:val="0"/>
          <w:divBdr>
            <w:top w:val="none" w:sz="0" w:space="0" w:color="auto"/>
            <w:left w:val="none" w:sz="0" w:space="0" w:color="auto"/>
            <w:bottom w:val="none" w:sz="0" w:space="0" w:color="auto"/>
            <w:right w:val="none" w:sz="0" w:space="0" w:color="auto"/>
          </w:divBdr>
          <w:divsChild>
            <w:div w:id="232668218">
              <w:marLeft w:val="0"/>
              <w:marRight w:val="0"/>
              <w:marTop w:val="0"/>
              <w:marBottom w:val="0"/>
              <w:divBdr>
                <w:top w:val="none" w:sz="0" w:space="0" w:color="auto"/>
                <w:left w:val="none" w:sz="0" w:space="0" w:color="auto"/>
                <w:bottom w:val="none" w:sz="0" w:space="0" w:color="auto"/>
                <w:right w:val="none" w:sz="0" w:space="0" w:color="auto"/>
              </w:divBdr>
              <w:divsChild>
                <w:div w:id="84320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6797">
      <w:bodyDiv w:val="1"/>
      <w:marLeft w:val="0"/>
      <w:marRight w:val="0"/>
      <w:marTop w:val="0"/>
      <w:marBottom w:val="0"/>
      <w:divBdr>
        <w:top w:val="none" w:sz="0" w:space="0" w:color="auto"/>
        <w:left w:val="none" w:sz="0" w:space="0" w:color="auto"/>
        <w:bottom w:val="none" w:sz="0" w:space="0" w:color="auto"/>
        <w:right w:val="none" w:sz="0" w:space="0" w:color="auto"/>
      </w:divBdr>
      <w:divsChild>
        <w:div w:id="1824731719">
          <w:marLeft w:val="0"/>
          <w:marRight w:val="0"/>
          <w:marTop w:val="0"/>
          <w:marBottom w:val="0"/>
          <w:divBdr>
            <w:top w:val="none" w:sz="0" w:space="0" w:color="auto"/>
            <w:left w:val="none" w:sz="0" w:space="0" w:color="auto"/>
            <w:bottom w:val="none" w:sz="0" w:space="0" w:color="auto"/>
            <w:right w:val="none" w:sz="0" w:space="0" w:color="auto"/>
          </w:divBdr>
          <w:divsChild>
            <w:div w:id="1380547108">
              <w:marLeft w:val="0"/>
              <w:marRight w:val="0"/>
              <w:marTop w:val="0"/>
              <w:marBottom w:val="0"/>
              <w:divBdr>
                <w:top w:val="none" w:sz="0" w:space="0" w:color="auto"/>
                <w:left w:val="none" w:sz="0" w:space="0" w:color="auto"/>
                <w:bottom w:val="none" w:sz="0" w:space="0" w:color="auto"/>
                <w:right w:val="none" w:sz="0" w:space="0" w:color="auto"/>
              </w:divBdr>
              <w:divsChild>
                <w:div w:id="7176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201478">
      <w:bodyDiv w:val="1"/>
      <w:marLeft w:val="0"/>
      <w:marRight w:val="0"/>
      <w:marTop w:val="0"/>
      <w:marBottom w:val="0"/>
      <w:divBdr>
        <w:top w:val="none" w:sz="0" w:space="0" w:color="auto"/>
        <w:left w:val="none" w:sz="0" w:space="0" w:color="auto"/>
        <w:bottom w:val="none" w:sz="0" w:space="0" w:color="auto"/>
        <w:right w:val="none" w:sz="0" w:space="0" w:color="auto"/>
      </w:divBdr>
      <w:divsChild>
        <w:div w:id="45035766">
          <w:marLeft w:val="0"/>
          <w:marRight w:val="0"/>
          <w:marTop w:val="0"/>
          <w:marBottom w:val="0"/>
          <w:divBdr>
            <w:top w:val="none" w:sz="0" w:space="0" w:color="auto"/>
            <w:left w:val="none" w:sz="0" w:space="0" w:color="auto"/>
            <w:bottom w:val="none" w:sz="0" w:space="0" w:color="auto"/>
            <w:right w:val="none" w:sz="0" w:space="0" w:color="auto"/>
          </w:divBdr>
          <w:divsChild>
            <w:div w:id="1495292948">
              <w:marLeft w:val="0"/>
              <w:marRight w:val="0"/>
              <w:marTop w:val="0"/>
              <w:marBottom w:val="0"/>
              <w:divBdr>
                <w:top w:val="none" w:sz="0" w:space="0" w:color="auto"/>
                <w:left w:val="none" w:sz="0" w:space="0" w:color="auto"/>
                <w:bottom w:val="none" w:sz="0" w:space="0" w:color="auto"/>
                <w:right w:val="none" w:sz="0" w:space="0" w:color="auto"/>
              </w:divBdr>
              <w:divsChild>
                <w:div w:id="12274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46294">
      <w:bodyDiv w:val="1"/>
      <w:marLeft w:val="0"/>
      <w:marRight w:val="0"/>
      <w:marTop w:val="0"/>
      <w:marBottom w:val="0"/>
      <w:divBdr>
        <w:top w:val="none" w:sz="0" w:space="0" w:color="auto"/>
        <w:left w:val="none" w:sz="0" w:space="0" w:color="auto"/>
        <w:bottom w:val="none" w:sz="0" w:space="0" w:color="auto"/>
        <w:right w:val="none" w:sz="0" w:space="0" w:color="auto"/>
      </w:divBdr>
      <w:divsChild>
        <w:div w:id="2043818591">
          <w:marLeft w:val="0"/>
          <w:marRight w:val="0"/>
          <w:marTop w:val="0"/>
          <w:marBottom w:val="0"/>
          <w:divBdr>
            <w:top w:val="none" w:sz="0" w:space="0" w:color="auto"/>
            <w:left w:val="none" w:sz="0" w:space="0" w:color="auto"/>
            <w:bottom w:val="none" w:sz="0" w:space="0" w:color="auto"/>
            <w:right w:val="none" w:sz="0" w:space="0" w:color="auto"/>
          </w:divBdr>
          <w:divsChild>
            <w:div w:id="746422217">
              <w:marLeft w:val="0"/>
              <w:marRight w:val="0"/>
              <w:marTop w:val="0"/>
              <w:marBottom w:val="0"/>
              <w:divBdr>
                <w:top w:val="none" w:sz="0" w:space="0" w:color="auto"/>
                <w:left w:val="none" w:sz="0" w:space="0" w:color="auto"/>
                <w:bottom w:val="none" w:sz="0" w:space="0" w:color="auto"/>
                <w:right w:val="none" w:sz="0" w:space="0" w:color="auto"/>
              </w:divBdr>
              <w:divsChild>
                <w:div w:id="743142716">
                  <w:marLeft w:val="0"/>
                  <w:marRight w:val="0"/>
                  <w:marTop w:val="0"/>
                  <w:marBottom w:val="0"/>
                  <w:divBdr>
                    <w:top w:val="none" w:sz="0" w:space="0" w:color="auto"/>
                    <w:left w:val="none" w:sz="0" w:space="0" w:color="auto"/>
                    <w:bottom w:val="none" w:sz="0" w:space="0" w:color="auto"/>
                    <w:right w:val="none" w:sz="0" w:space="0" w:color="auto"/>
                  </w:divBdr>
                  <w:divsChild>
                    <w:div w:id="92893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429401">
      <w:bodyDiv w:val="1"/>
      <w:marLeft w:val="0"/>
      <w:marRight w:val="0"/>
      <w:marTop w:val="0"/>
      <w:marBottom w:val="0"/>
      <w:divBdr>
        <w:top w:val="none" w:sz="0" w:space="0" w:color="auto"/>
        <w:left w:val="none" w:sz="0" w:space="0" w:color="auto"/>
        <w:bottom w:val="none" w:sz="0" w:space="0" w:color="auto"/>
        <w:right w:val="none" w:sz="0" w:space="0" w:color="auto"/>
      </w:divBdr>
      <w:divsChild>
        <w:div w:id="1309481044">
          <w:marLeft w:val="0"/>
          <w:marRight w:val="0"/>
          <w:marTop w:val="0"/>
          <w:marBottom w:val="0"/>
          <w:divBdr>
            <w:top w:val="none" w:sz="0" w:space="0" w:color="auto"/>
            <w:left w:val="none" w:sz="0" w:space="0" w:color="auto"/>
            <w:bottom w:val="none" w:sz="0" w:space="0" w:color="auto"/>
            <w:right w:val="none" w:sz="0" w:space="0" w:color="auto"/>
          </w:divBdr>
          <w:divsChild>
            <w:div w:id="1837183278">
              <w:marLeft w:val="0"/>
              <w:marRight w:val="0"/>
              <w:marTop w:val="0"/>
              <w:marBottom w:val="0"/>
              <w:divBdr>
                <w:top w:val="none" w:sz="0" w:space="0" w:color="auto"/>
                <w:left w:val="none" w:sz="0" w:space="0" w:color="auto"/>
                <w:bottom w:val="none" w:sz="0" w:space="0" w:color="auto"/>
                <w:right w:val="none" w:sz="0" w:space="0" w:color="auto"/>
              </w:divBdr>
              <w:divsChild>
                <w:div w:id="509685195">
                  <w:marLeft w:val="0"/>
                  <w:marRight w:val="0"/>
                  <w:marTop w:val="0"/>
                  <w:marBottom w:val="0"/>
                  <w:divBdr>
                    <w:top w:val="none" w:sz="0" w:space="0" w:color="auto"/>
                    <w:left w:val="none" w:sz="0" w:space="0" w:color="auto"/>
                    <w:bottom w:val="none" w:sz="0" w:space="0" w:color="auto"/>
                    <w:right w:val="none" w:sz="0" w:space="0" w:color="auto"/>
                  </w:divBdr>
                  <w:divsChild>
                    <w:div w:id="203110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84897">
      <w:bodyDiv w:val="1"/>
      <w:marLeft w:val="0"/>
      <w:marRight w:val="0"/>
      <w:marTop w:val="0"/>
      <w:marBottom w:val="0"/>
      <w:divBdr>
        <w:top w:val="none" w:sz="0" w:space="0" w:color="auto"/>
        <w:left w:val="none" w:sz="0" w:space="0" w:color="auto"/>
        <w:bottom w:val="none" w:sz="0" w:space="0" w:color="auto"/>
        <w:right w:val="none" w:sz="0" w:space="0" w:color="auto"/>
      </w:divBdr>
      <w:divsChild>
        <w:div w:id="971330422">
          <w:marLeft w:val="0"/>
          <w:marRight w:val="0"/>
          <w:marTop w:val="0"/>
          <w:marBottom w:val="0"/>
          <w:divBdr>
            <w:top w:val="none" w:sz="0" w:space="0" w:color="auto"/>
            <w:left w:val="none" w:sz="0" w:space="0" w:color="auto"/>
            <w:bottom w:val="none" w:sz="0" w:space="0" w:color="auto"/>
            <w:right w:val="none" w:sz="0" w:space="0" w:color="auto"/>
          </w:divBdr>
          <w:divsChild>
            <w:div w:id="900944703">
              <w:marLeft w:val="0"/>
              <w:marRight w:val="0"/>
              <w:marTop w:val="0"/>
              <w:marBottom w:val="0"/>
              <w:divBdr>
                <w:top w:val="none" w:sz="0" w:space="0" w:color="auto"/>
                <w:left w:val="none" w:sz="0" w:space="0" w:color="auto"/>
                <w:bottom w:val="none" w:sz="0" w:space="0" w:color="auto"/>
                <w:right w:val="none" w:sz="0" w:space="0" w:color="auto"/>
              </w:divBdr>
              <w:divsChild>
                <w:div w:id="14219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48296">
      <w:bodyDiv w:val="1"/>
      <w:marLeft w:val="0"/>
      <w:marRight w:val="0"/>
      <w:marTop w:val="0"/>
      <w:marBottom w:val="0"/>
      <w:divBdr>
        <w:top w:val="none" w:sz="0" w:space="0" w:color="auto"/>
        <w:left w:val="none" w:sz="0" w:space="0" w:color="auto"/>
        <w:bottom w:val="none" w:sz="0" w:space="0" w:color="auto"/>
        <w:right w:val="none" w:sz="0" w:space="0" w:color="auto"/>
      </w:divBdr>
      <w:divsChild>
        <w:div w:id="719862778">
          <w:marLeft w:val="0"/>
          <w:marRight w:val="0"/>
          <w:marTop w:val="0"/>
          <w:marBottom w:val="0"/>
          <w:divBdr>
            <w:top w:val="none" w:sz="0" w:space="0" w:color="auto"/>
            <w:left w:val="none" w:sz="0" w:space="0" w:color="auto"/>
            <w:bottom w:val="none" w:sz="0" w:space="0" w:color="auto"/>
            <w:right w:val="none" w:sz="0" w:space="0" w:color="auto"/>
          </w:divBdr>
          <w:divsChild>
            <w:div w:id="1355619798">
              <w:marLeft w:val="0"/>
              <w:marRight w:val="0"/>
              <w:marTop w:val="0"/>
              <w:marBottom w:val="0"/>
              <w:divBdr>
                <w:top w:val="none" w:sz="0" w:space="0" w:color="auto"/>
                <w:left w:val="none" w:sz="0" w:space="0" w:color="auto"/>
                <w:bottom w:val="none" w:sz="0" w:space="0" w:color="auto"/>
                <w:right w:val="none" w:sz="0" w:space="0" w:color="auto"/>
              </w:divBdr>
              <w:divsChild>
                <w:div w:id="3413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5625">
      <w:bodyDiv w:val="1"/>
      <w:marLeft w:val="0"/>
      <w:marRight w:val="0"/>
      <w:marTop w:val="0"/>
      <w:marBottom w:val="0"/>
      <w:divBdr>
        <w:top w:val="none" w:sz="0" w:space="0" w:color="auto"/>
        <w:left w:val="none" w:sz="0" w:space="0" w:color="auto"/>
        <w:bottom w:val="none" w:sz="0" w:space="0" w:color="auto"/>
        <w:right w:val="none" w:sz="0" w:space="0" w:color="auto"/>
      </w:divBdr>
      <w:divsChild>
        <w:div w:id="459080390">
          <w:marLeft w:val="0"/>
          <w:marRight w:val="0"/>
          <w:marTop w:val="0"/>
          <w:marBottom w:val="0"/>
          <w:divBdr>
            <w:top w:val="none" w:sz="0" w:space="0" w:color="auto"/>
            <w:left w:val="none" w:sz="0" w:space="0" w:color="auto"/>
            <w:bottom w:val="none" w:sz="0" w:space="0" w:color="auto"/>
            <w:right w:val="none" w:sz="0" w:space="0" w:color="auto"/>
          </w:divBdr>
          <w:divsChild>
            <w:div w:id="1226647792">
              <w:marLeft w:val="0"/>
              <w:marRight w:val="0"/>
              <w:marTop w:val="0"/>
              <w:marBottom w:val="0"/>
              <w:divBdr>
                <w:top w:val="none" w:sz="0" w:space="0" w:color="auto"/>
                <w:left w:val="none" w:sz="0" w:space="0" w:color="auto"/>
                <w:bottom w:val="none" w:sz="0" w:space="0" w:color="auto"/>
                <w:right w:val="none" w:sz="0" w:space="0" w:color="auto"/>
              </w:divBdr>
              <w:divsChild>
                <w:div w:id="207114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469868">
      <w:bodyDiv w:val="1"/>
      <w:marLeft w:val="0"/>
      <w:marRight w:val="0"/>
      <w:marTop w:val="0"/>
      <w:marBottom w:val="0"/>
      <w:divBdr>
        <w:top w:val="none" w:sz="0" w:space="0" w:color="auto"/>
        <w:left w:val="none" w:sz="0" w:space="0" w:color="auto"/>
        <w:bottom w:val="none" w:sz="0" w:space="0" w:color="auto"/>
        <w:right w:val="none" w:sz="0" w:space="0" w:color="auto"/>
      </w:divBdr>
      <w:divsChild>
        <w:div w:id="1567180751">
          <w:marLeft w:val="0"/>
          <w:marRight w:val="0"/>
          <w:marTop w:val="0"/>
          <w:marBottom w:val="0"/>
          <w:divBdr>
            <w:top w:val="none" w:sz="0" w:space="0" w:color="auto"/>
            <w:left w:val="none" w:sz="0" w:space="0" w:color="auto"/>
            <w:bottom w:val="none" w:sz="0" w:space="0" w:color="auto"/>
            <w:right w:val="none" w:sz="0" w:space="0" w:color="auto"/>
          </w:divBdr>
          <w:divsChild>
            <w:div w:id="1293294459">
              <w:marLeft w:val="0"/>
              <w:marRight w:val="0"/>
              <w:marTop w:val="0"/>
              <w:marBottom w:val="0"/>
              <w:divBdr>
                <w:top w:val="none" w:sz="0" w:space="0" w:color="auto"/>
                <w:left w:val="none" w:sz="0" w:space="0" w:color="auto"/>
                <w:bottom w:val="none" w:sz="0" w:space="0" w:color="auto"/>
                <w:right w:val="none" w:sz="0" w:space="0" w:color="auto"/>
              </w:divBdr>
              <w:divsChild>
                <w:div w:id="19885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3968">
      <w:bodyDiv w:val="1"/>
      <w:marLeft w:val="0"/>
      <w:marRight w:val="0"/>
      <w:marTop w:val="0"/>
      <w:marBottom w:val="0"/>
      <w:divBdr>
        <w:top w:val="none" w:sz="0" w:space="0" w:color="auto"/>
        <w:left w:val="none" w:sz="0" w:space="0" w:color="auto"/>
        <w:bottom w:val="none" w:sz="0" w:space="0" w:color="auto"/>
        <w:right w:val="none" w:sz="0" w:space="0" w:color="auto"/>
      </w:divBdr>
      <w:divsChild>
        <w:div w:id="735249918">
          <w:marLeft w:val="0"/>
          <w:marRight w:val="0"/>
          <w:marTop w:val="0"/>
          <w:marBottom w:val="0"/>
          <w:divBdr>
            <w:top w:val="none" w:sz="0" w:space="0" w:color="auto"/>
            <w:left w:val="none" w:sz="0" w:space="0" w:color="auto"/>
            <w:bottom w:val="none" w:sz="0" w:space="0" w:color="auto"/>
            <w:right w:val="none" w:sz="0" w:space="0" w:color="auto"/>
          </w:divBdr>
          <w:divsChild>
            <w:div w:id="1996453654">
              <w:marLeft w:val="0"/>
              <w:marRight w:val="0"/>
              <w:marTop w:val="0"/>
              <w:marBottom w:val="0"/>
              <w:divBdr>
                <w:top w:val="none" w:sz="0" w:space="0" w:color="auto"/>
                <w:left w:val="none" w:sz="0" w:space="0" w:color="auto"/>
                <w:bottom w:val="none" w:sz="0" w:space="0" w:color="auto"/>
                <w:right w:val="none" w:sz="0" w:space="0" w:color="auto"/>
              </w:divBdr>
              <w:divsChild>
                <w:div w:id="5377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26387">
      <w:bodyDiv w:val="1"/>
      <w:marLeft w:val="0"/>
      <w:marRight w:val="0"/>
      <w:marTop w:val="0"/>
      <w:marBottom w:val="0"/>
      <w:divBdr>
        <w:top w:val="none" w:sz="0" w:space="0" w:color="auto"/>
        <w:left w:val="none" w:sz="0" w:space="0" w:color="auto"/>
        <w:bottom w:val="none" w:sz="0" w:space="0" w:color="auto"/>
        <w:right w:val="none" w:sz="0" w:space="0" w:color="auto"/>
      </w:divBdr>
      <w:divsChild>
        <w:div w:id="1698850246">
          <w:marLeft w:val="0"/>
          <w:marRight w:val="0"/>
          <w:marTop w:val="0"/>
          <w:marBottom w:val="0"/>
          <w:divBdr>
            <w:top w:val="none" w:sz="0" w:space="0" w:color="auto"/>
            <w:left w:val="none" w:sz="0" w:space="0" w:color="auto"/>
            <w:bottom w:val="none" w:sz="0" w:space="0" w:color="auto"/>
            <w:right w:val="none" w:sz="0" w:space="0" w:color="auto"/>
          </w:divBdr>
          <w:divsChild>
            <w:div w:id="241836040">
              <w:marLeft w:val="0"/>
              <w:marRight w:val="0"/>
              <w:marTop w:val="0"/>
              <w:marBottom w:val="0"/>
              <w:divBdr>
                <w:top w:val="none" w:sz="0" w:space="0" w:color="auto"/>
                <w:left w:val="none" w:sz="0" w:space="0" w:color="auto"/>
                <w:bottom w:val="none" w:sz="0" w:space="0" w:color="auto"/>
                <w:right w:val="none" w:sz="0" w:space="0" w:color="auto"/>
              </w:divBdr>
              <w:divsChild>
                <w:div w:id="9610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1911">
      <w:bodyDiv w:val="1"/>
      <w:marLeft w:val="0"/>
      <w:marRight w:val="0"/>
      <w:marTop w:val="0"/>
      <w:marBottom w:val="0"/>
      <w:divBdr>
        <w:top w:val="none" w:sz="0" w:space="0" w:color="auto"/>
        <w:left w:val="none" w:sz="0" w:space="0" w:color="auto"/>
        <w:bottom w:val="none" w:sz="0" w:space="0" w:color="auto"/>
        <w:right w:val="none" w:sz="0" w:space="0" w:color="auto"/>
      </w:divBdr>
      <w:divsChild>
        <w:div w:id="228228648">
          <w:marLeft w:val="0"/>
          <w:marRight w:val="0"/>
          <w:marTop w:val="0"/>
          <w:marBottom w:val="0"/>
          <w:divBdr>
            <w:top w:val="none" w:sz="0" w:space="0" w:color="auto"/>
            <w:left w:val="none" w:sz="0" w:space="0" w:color="auto"/>
            <w:bottom w:val="none" w:sz="0" w:space="0" w:color="auto"/>
            <w:right w:val="none" w:sz="0" w:space="0" w:color="auto"/>
          </w:divBdr>
          <w:divsChild>
            <w:div w:id="422409945">
              <w:marLeft w:val="0"/>
              <w:marRight w:val="0"/>
              <w:marTop w:val="0"/>
              <w:marBottom w:val="0"/>
              <w:divBdr>
                <w:top w:val="none" w:sz="0" w:space="0" w:color="auto"/>
                <w:left w:val="none" w:sz="0" w:space="0" w:color="auto"/>
                <w:bottom w:val="none" w:sz="0" w:space="0" w:color="auto"/>
                <w:right w:val="none" w:sz="0" w:space="0" w:color="auto"/>
              </w:divBdr>
              <w:divsChild>
                <w:div w:id="2614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ho.int/mediacentre/factsheets/fs318/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EDDEB-EE0A-8D4A-956E-A9845C1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6101</Words>
  <Characters>31180</Characters>
  <Application>Microsoft Office Word</Application>
  <DocSecurity>0</DocSecurity>
  <Lines>917</Lines>
  <Paragraphs>438</Paragraphs>
  <ScaleCrop>false</ScaleCrop>
  <HeadingPairs>
    <vt:vector size="2" baseType="variant">
      <vt:variant>
        <vt:lpstr>Titre</vt:lpstr>
      </vt:variant>
      <vt:variant>
        <vt:i4>1</vt:i4>
      </vt:variant>
    </vt:vector>
  </HeadingPairs>
  <TitlesOfParts>
    <vt:vector size="1" baseType="lpstr">
      <vt:lpstr>Etude clinique</vt:lpstr>
    </vt:vector>
  </TitlesOfParts>
  <Company>ULg</Company>
  <LinksUpToDate>false</LinksUpToDate>
  <CharactersWithSpaces>36843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clinique</dc:title>
  <dc:subject/>
  <dc:creator>Stephanie TRUONG</dc:creator>
  <cp:keywords/>
  <cp:lastModifiedBy>Amandine Bolette</cp:lastModifiedBy>
  <cp:revision>2</cp:revision>
  <cp:lastPrinted>2017-05-31T17:51:00Z</cp:lastPrinted>
  <dcterms:created xsi:type="dcterms:W3CDTF">2020-11-27T07:58:00Z</dcterms:created>
  <dcterms:modified xsi:type="dcterms:W3CDTF">2020-11-27T07:58:00Z</dcterms:modified>
</cp:coreProperties>
</file>