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085F" w14:textId="77777777" w:rsidR="00863E29" w:rsidRPr="008C4F23" w:rsidRDefault="00863E29" w:rsidP="00863E29">
      <w:pPr>
        <w:spacing w:line="276" w:lineRule="auto"/>
        <w:ind w:firstLine="708"/>
        <w:jc w:val="center"/>
        <w:rPr>
          <w:rFonts w:ascii="Seravek" w:hAnsi="Seravek"/>
          <w:i/>
          <w:color w:val="000000" w:themeColor="text1"/>
          <w:sz w:val="36"/>
          <w:szCs w:val="36"/>
          <w:lang w:val="nl-BE"/>
        </w:rPr>
      </w:pPr>
    </w:p>
    <w:p w14:paraId="57BE044B" w14:textId="77777777" w:rsidR="00863E29" w:rsidRPr="008C4F23" w:rsidRDefault="00863E29" w:rsidP="00863E29">
      <w:pPr>
        <w:spacing w:line="276" w:lineRule="auto"/>
        <w:ind w:firstLine="708"/>
        <w:jc w:val="center"/>
        <w:rPr>
          <w:rFonts w:ascii="Seravek" w:hAnsi="Seravek"/>
          <w:i/>
          <w:color w:val="000000" w:themeColor="text1"/>
          <w:sz w:val="36"/>
          <w:szCs w:val="36"/>
          <w:lang w:val="nl-BE"/>
        </w:rPr>
      </w:pPr>
    </w:p>
    <w:p w14:paraId="607DE58C" w14:textId="77777777" w:rsidR="00863E29" w:rsidRPr="008C4F23" w:rsidRDefault="00863E29" w:rsidP="00863E29">
      <w:pPr>
        <w:spacing w:line="276" w:lineRule="auto"/>
        <w:ind w:firstLine="708"/>
        <w:jc w:val="center"/>
        <w:rPr>
          <w:rFonts w:ascii="Seravek" w:hAnsi="Seravek"/>
          <w:i/>
          <w:color w:val="000000" w:themeColor="text1"/>
          <w:sz w:val="36"/>
          <w:szCs w:val="36"/>
          <w:lang w:val="nl-BE"/>
        </w:rPr>
      </w:pPr>
    </w:p>
    <w:p w14:paraId="60B19C9C" w14:textId="314AC3D8" w:rsidR="00863E29" w:rsidRPr="008C4F23" w:rsidRDefault="00863E29" w:rsidP="00863E29">
      <w:pPr>
        <w:spacing w:line="276" w:lineRule="auto"/>
        <w:ind w:firstLine="708"/>
        <w:jc w:val="center"/>
        <w:rPr>
          <w:rFonts w:ascii="Seravek" w:hAnsi="Seravek"/>
          <w:i/>
          <w:color w:val="000000" w:themeColor="text1"/>
          <w:sz w:val="36"/>
          <w:szCs w:val="36"/>
          <w:lang w:val="fr-BE"/>
        </w:rPr>
      </w:pPr>
      <w:r w:rsidRPr="008C4F23">
        <w:rPr>
          <w:rFonts w:ascii="Seravek" w:hAnsi="Seravek"/>
          <w:i/>
          <w:color w:val="000000" w:themeColor="text1"/>
          <w:sz w:val="36"/>
          <w:szCs w:val="36"/>
          <w:lang w:val="fr-BE"/>
        </w:rPr>
        <w:t>De profundis</w:t>
      </w:r>
    </w:p>
    <w:p w14:paraId="0BC575F4" w14:textId="05C000EC" w:rsidR="00863E29" w:rsidRPr="008C4F23" w:rsidRDefault="00863E29" w:rsidP="00863E29">
      <w:pPr>
        <w:spacing w:line="276" w:lineRule="auto"/>
        <w:ind w:firstLine="708"/>
        <w:jc w:val="center"/>
        <w:rPr>
          <w:rFonts w:ascii="Seravek" w:hAnsi="Seravek"/>
          <w:color w:val="000000" w:themeColor="text1"/>
          <w:sz w:val="28"/>
          <w:szCs w:val="28"/>
          <w:lang w:val="fr-BE"/>
        </w:rPr>
      </w:pPr>
      <w:r w:rsidRPr="008C4F23">
        <w:rPr>
          <w:rFonts w:ascii="Seravek" w:hAnsi="Seravek"/>
          <w:color w:val="000000" w:themeColor="text1"/>
          <w:sz w:val="28"/>
          <w:szCs w:val="28"/>
          <w:lang w:val="fr-BE"/>
        </w:rPr>
        <w:t>L’historien et la vie des morts</w:t>
      </w:r>
    </w:p>
    <w:p w14:paraId="18D1EAC9" w14:textId="77777777" w:rsidR="00863E29" w:rsidRPr="008C4F23" w:rsidRDefault="00863E29" w:rsidP="007C1417">
      <w:pPr>
        <w:spacing w:line="276" w:lineRule="auto"/>
        <w:ind w:firstLine="708"/>
        <w:jc w:val="both"/>
        <w:rPr>
          <w:rFonts w:ascii="Seravek" w:hAnsi="Seravek"/>
          <w:color w:val="000000" w:themeColor="text1"/>
          <w:lang w:val="fr-BE"/>
        </w:rPr>
      </w:pPr>
    </w:p>
    <w:p w14:paraId="4828D9E4" w14:textId="77777777" w:rsidR="00863E29" w:rsidRPr="008C4F23" w:rsidRDefault="00863E29" w:rsidP="007C1417">
      <w:pPr>
        <w:spacing w:line="276" w:lineRule="auto"/>
        <w:ind w:firstLine="708"/>
        <w:jc w:val="both"/>
        <w:rPr>
          <w:rFonts w:ascii="Seravek" w:hAnsi="Seravek"/>
          <w:color w:val="000000" w:themeColor="text1"/>
          <w:lang w:val="fr-BE"/>
        </w:rPr>
      </w:pPr>
    </w:p>
    <w:p w14:paraId="623BD47F" w14:textId="77777777" w:rsidR="00863E29" w:rsidRPr="008C4F23" w:rsidRDefault="00863E29" w:rsidP="007C1417">
      <w:pPr>
        <w:spacing w:line="276" w:lineRule="auto"/>
        <w:ind w:firstLine="708"/>
        <w:jc w:val="both"/>
        <w:rPr>
          <w:rFonts w:ascii="Seravek" w:hAnsi="Seravek"/>
          <w:color w:val="000000" w:themeColor="text1"/>
          <w:lang w:val="fr-BE"/>
        </w:rPr>
      </w:pPr>
    </w:p>
    <w:p w14:paraId="2C53EFB8" w14:textId="54A7294E" w:rsidR="00863E29" w:rsidRDefault="00863E29" w:rsidP="00863E29">
      <w:pPr>
        <w:spacing w:line="276" w:lineRule="auto"/>
        <w:jc w:val="right"/>
        <w:rPr>
          <w:rFonts w:ascii="Seravek" w:hAnsi="Seravek"/>
          <w:color w:val="000000" w:themeColor="text1"/>
          <w:sz w:val="22"/>
          <w:szCs w:val="22"/>
          <w:lang w:val="fr-BE"/>
        </w:rPr>
      </w:pPr>
      <w:r w:rsidRPr="008C4F23">
        <w:rPr>
          <w:rFonts w:ascii="Seravek" w:hAnsi="Seravek"/>
          <w:color w:val="000000" w:themeColor="text1"/>
          <w:sz w:val="22"/>
          <w:szCs w:val="22"/>
          <w:lang w:val="fr-BE"/>
        </w:rPr>
        <w:t>Carl Havelange</w:t>
      </w:r>
    </w:p>
    <w:p w14:paraId="2BE8820F" w14:textId="742F6B47" w:rsidR="001347B4" w:rsidRPr="001347B4" w:rsidRDefault="001347B4" w:rsidP="00863E29">
      <w:pPr>
        <w:spacing w:line="276" w:lineRule="auto"/>
        <w:jc w:val="right"/>
        <w:rPr>
          <w:rFonts w:ascii="Seravek" w:hAnsi="Seravek"/>
          <w:color w:val="000000" w:themeColor="text1"/>
          <w:sz w:val="16"/>
          <w:szCs w:val="16"/>
          <w:lang w:val="fr-BE"/>
        </w:rPr>
      </w:pPr>
      <w:r w:rsidRPr="001347B4">
        <w:rPr>
          <w:rFonts w:ascii="Seravek" w:hAnsi="Seravek"/>
          <w:color w:val="000000" w:themeColor="text1"/>
          <w:sz w:val="16"/>
          <w:szCs w:val="16"/>
          <w:lang w:val="fr-BE"/>
        </w:rPr>
        <w:t>Maître de recherche au FNRS</w:t>
      </w:r>
    </w:p>
    <w:p w14:paraId="649E283A" w14:textId="22F82031" w:rsidR="00AC7B0C" w:rsidRPr="001347B4" w:rsidRDefault="00AC7B0C" w:rsidP="00863E29">
      <w:pPr>
        <w:spacing w:line="276" w:lineRule="auto"/>
        <w:jc w:val="right"/>
        <w:rPr>
          <w:rFonts w:ascii="Seravek" w:hAnsi="Seravek"/>
          <w:color w:val="000000" w:themeColor="text1"/>
          <w:sz w:val="16"/>
          <w:szCs w:val="16"/>
          <w:lang w:val="fr-BE"/>
        </w:rPr>
      </w:pPr>
      <w:r w:rsidRPr="001347B4">
        <w:rPr>
          <w:rFonts w:ascii="Seravek" w:hAnsi="Seravek"/>
          <w:color w:val="000000" w:themeColor="text1"/>
          <w:sz w:val="16"/>
          <w:szCs w:val="16"/>
          <w:lang w:val="fr-BE"/>
        </w:rPr>
        <w:t xml:space="preserve">Directeur artistique du </w:t>
      </w:r>
      <w:proofErr w:type="spellStart"/>
      <w:r w:rsidRPr="001347B4">
        <w:rPr>
          <w:rFonts w:ascii="Seravek" w:hAnsi="Seravek"/>
          <w:color w:val="000000" w:themeColor="text1"/>
          <w:sz w:val="16"/>
          <w:szCs w:val="16"/>
          <w:lang w:val="fr-BE"/>
        </w:rPr>
        <w:t>Trinkhall</w:t>
      </w:r>
      <w:proofErr w:type="spellEnd"/>
      <w:r w:rsidRPr="001347B4">
        <w:rPr>
          <w:rFonts w:ascii="Seravek" w:hAnsi="Seravek"/>
          <w:color w:val="000000" w:themeColor="text1"/>
          <w:sz w:val="16"/>
          <w:szCs w:val="16"/>
          <w:lang w:val="fr-BE"/>
        </w:rPr>
        <w:t xml:space="preserve"> </w:t>
      </w:r>
      <w:proofErr w:type="spellStart"/>
      <w:r w:rsidRPr="001347B4">
        <w:rPr>
          <w:rFonts w:ascii="Seravek" w:hAnsi="Seravek"/>
          <w:color w:val="000000" w:themeColor="text1"/>
          <w:sz w:val="16"/>
          <w:szCs w:val="16"/>
          <w:lang w:val="fr-BE"/>
        </w:rPr>
        <w:t>museum</w:t>
      </w:r>
      <w:proofErr w:type="spellEnd"/>
    </w:p>
    <w:p w14:paraId="23F7BD43" w14:textId="01B18AF1" w:rsidR="00AC7B0C" w:rsidRPr="001347B4" w:rsidRDefault="00AC7B0C" w:rsidP="00863E29">
      <w:pPr>
        <w:spacing w:line="276" w:lineRule="auto"/>
        <w:jc w:val="right"/>
        <w:rPr>
          <w:rFonts w:ascii="Seravek" w:hAnsi="Seravek"/>
          <w:color w:val="000000" w:themeColor="text1"/>
          <w:sz w:val="16"/>
          <w:szCs w:val="16"/>
          <w:lang w:val="fr-BE"/>
        </w:rPr>
      </w:pPr>
      <w:r w:rsidRPr="001347B4">
        <w:rPr>
          <w:rFonts w:ascii="Seravek" w:hAnsi="Seravek"/>
          <w:color w:val="000000" w:themeColor="text1"/>
          <w:sz w:val="16"/>
          <w:szCs w:val="16"/>
          <w:lang w:val="fr-BE"/>
        </w:rPr>
        <w:t>Membre de l’Académie R</w:t>
      </w:r>
      <w:r w:rsidR="001347B4" w:rsidRPr="001347B4">
        <w:rPr>
          <w:rFonts w:ascii="Seravek" w:hAnsi="Seravek"/>
          <w:color w:val="000000" w:themeColor="text1"/>
          <w:sz w:val="16"/>
          <w:szCs w:val="16"/>
          <w:lang w:val="fr-BE"/>
        </w:rPr>
        <w:t>o</w:t>
      </w:r>
      <w:r w:rsidRPr="001347B4">
        <w:rPr>
          <w:rFonts w:ascii="Seravek" w:hAnsi="Seravek"/>
          <w:color w:val="000000" w:themeColor="text1"/>
          <w:sz w:val="16"/>
          <w:szCs w:val="16"/>
          <w:lang w:val="fr-BE"/>
        </w:rPr>
        <w:t>yale de Belgique</w:t>
      </w:r>
    </w:p>
    <w:p w14:paraId="6ED0B509" w14:textId="77777777" w:rsidR="00863E29" w:rsidRPr="008C4F23" w:rsidRDefault="00863E29" w:rsidP="00863E29">
      <w:pPr>
        <w:spacing w:line="276" w:lineRule="auto"/>
        <w:jc w:val="right"/>
        <w:rPr>
          <w:rFonts w:ascii="Seravek" w:hAnsi="Seravek"/>
          <w:color w:val="000000" w:themeColor="text1"/>
          <w:sz w:val="22"/>
          <w:szCs w:val="22"/>
          <w:lang w:val="fr-BE"/>
        </w:rPr>
      </w:pPr>
    </w:p>
    <w:p w14:paraId="2B2028AE" w14:textId="77777777" w:rsidR="00863E29" w:rsidRPr="008C4F23" w:rsidRDefault="00863E29" w:rsidP="007C1417">
      <w:pPr>
        <w:spacing w:line="276" w:lineRule="auto"/>
        <w:ind w:firstLine="708"/>
        <w:jc w:val="both"/>
        <w:rPr>
          <w:rFonts w:ascii="Seravek" w:hAnsi="Seravek"/>
          <w:color w:val="000000" w:themeColor="text1"/>
          <w:lang w:val="fr-BE"/>
        </w:rPr>
      </w:pPr>
    </w:p>
    <w:p w14:paraId="7DA8838F" w14:textId="58DC5759" w:rsidR="007840F0" w:rsidRPr="008C4F23" w:rsidRDefault="009441EB" w:rsidP="007C1417">
      <w:pPr>
        <w:spacing w:line="276" w:lineRule="auto"/>
        <w:ind w:firstLine="708"/>
        <w:jc w:val="both"/>
        <w:rPr>
          <w:rFonts w:ascii="Seravek" w:hAnsi="Seravek"/>
          <w:color w:val="000000" w:themeColor="text1"/>
          <w:lang w:val="fr-BE"/>
        </w:rPr>
      </w:pPr>
      <w:r w:rsidRPr="008C4F23">
        <w:rPr>
          <w:rFonts w:ascii="Seravek" w:hAnsi="Seravek"/>
          <w:color w:val="000000" w:themeColor="text1"/>
          <w:lang w:val="fr-BE"/>
        </w:rPr>
        <w:t>M</w:t>
      </w:r>
      <w:r w:rsidR="00062058" w:rsidRPr="008C4F23">
        <w:rPr>
          <w:rFonts w:ascii="Seravek" w:hAnsi="Seravek"/>
          <w:color w:val="000000" w:themeColor="text1"/>
          <w:lang w:val="fr-BE"/>
        </w:rPr>
        <w:t>a légitimité</w:t>
      </w:r>
      <w:r w:rsidRPr="008C4F23">
        <w:rPr>
          <w:rFonts w:ascii="Seravek" w:hAnsi="Seravek"/>
          <w:color w:val="000000" w:themeColor="text1"/>
          <w:lang w:val="fr-BE"/>
        </w:rPr>
        <w:t xml:space="preserve"> dans ce volume</w:t>
      </w:r>
      <w:r w:rsidR="00EF40B0" w:rsidRPr="008C4F23">
        <w:rPr>
          <w:rFonts w:ascii="Seravek" w:hAnsi="Seravek"/>
          <w:color w:val="000000" w:themeColor="text1"/>
          <w:lang w:val="fr-BE"/>
        </w:rPr>
        <w:t xml:space="preserve"> ne paraî</w:t>
      </w:r>
      <w:r w:rsidR="00062058" w:rsidRPr="008C4F23">
        <w:rPr>
          <w:rFonts w:ascii="Seravek" w:hAnsi="Seravek"/>
          <w:color w:val="000000" w:themeColor="text1"/>
          <w:lang w:val="fr-BE"/>
        </w:rPr>
        <w:t>t</w:t>
      </w:r>
      <w:r w:rsidR="00EF40B0" w:rsidRPr="008C4F23">
        <w:rPr>
          <w:rFonts w:ascii="Seravek" w:hAnsi="Seravek"/>
          <w:color w:val="000000" w:themeColor="text1"/>
          <w:lang w:val="fr-BE"/>
        </w:rPr>
        <w:t xml:space="preserve"> pas </w:t>
      </w:r>
      <w:r w:rsidR="00062058" w:rsidRPr="008C4F23">
        <w:rPr>
          <w:rFonts w:ascii="Seravek" w:hAnsi="Seravek"/>
          <w:color w:val="000000" w:themeColor="text1"/>
          <w:lang w:val="fr-BE"/>
        </w:rPr>
        <w:t xml:space="preserve">d’emblée </w:t>
      </w:r>
      <w:r w:rsidR="00EF40B0" w:rsidRPr="008C4F23">
        <w:rPr>
          <w:rFonts w:ascii="Seravek" w:hAnsi="Seravek"/>
          <w:color w:val="000000" w:themeColor="text1"/>
          <w:lang w:val="fr-BE"/>
        </w:rPr>
        <w:t>garantie</w:t>
      </w:r>
      <w:r w:rsidR="00A87FF3" w:rsidRPr="008C4F23">
        <w:rPr>
          <w:rFonts w:ascii="Seravek" w:hAnsi="Seravek"/>
          <w:color w:val="000000" w:themeColor="text1"/>
          <w:lang w:val="fr-BE"/>
        </w:rPr>
        <w:t>.</w:t>
      </w:r>
      <w:r w:rsidR="00062058" w:rsidRPr="008C4F23">
        <w:rPr>
          <w:rFonts w:ascii="Seravek" w:hAnsi="Seravek"/>
          <w:color w:val="000000" w:themeColor="text1"/>
          <w:lang w:val="fr-BE"/>
        </w:rPr>
        <w:t xml:space="preserve"> Que vient faire un historien parmi les anthropologues</w:t>
      </w:r>
      <w:r w:rsidR="00553AEC" w:rsidRPr="008C4F23">
        <w:rPr>
          <w:rFonts w:ascii="Seravek" w:hAnsi="Seravek"/>
          <w:color w:val="000000" w:themeColor="text1"/>
          <w:lang w:val="fr-BE"/>
        </w:rPr>
        <w:t xml:space="preserve"> et pour </w:t>
      </w:r>
      <w:r w:rsidR="00A87FF3" w:rsidRPr="008C4F23">
        <w:rPr>
          <w:rFonts w:ascii="Seravek" w:hAnsi="Seravek"/>
          <w:color w:val="000000" w:themeColor="text1"/>
          <w:lang w:val="fr-BE"/>
        </w:rPr>
        <w:t>réfléchir</w:t>
      </w:r>
      <w:r w:rsidR="00553AEC" w:rsidRPr="008C4F23">
        <w:rPr>
          <w:rFonts w:ascii="Seravek" w:hAnsi="Seravek"/>
          <w:color w:val="000000" w:themeColor="text1"/>
          <w:lang w:val="fr-BE"/>
        </w:rPr>
        <w:t xml:space="preserve">, de surcroît, un mode de </w:t>
      </w:r>
      <w:r w:rsidR="00462135" w:rsidRPr="008C4F23">
        <w:rPr>
          <w:rFonts w:ascii="Seravek" w:hAnsi="Seravek"/>
          <w:color w:val="000000" w:themeColor="text1"/>
          <w:lang w:val="fr-BE"/>
        </w:rPr>
        <w:t>relation</w:t>
      </w:r>
      <w:r w:rsidR="00553AEC" w:rsidRPr="008C4F23">
        <w:rPr>
          <w:rFonts w:ascii="Seravek" w:hAnsi="Seravek"/>
          <w:color w:val="000000" w:themeColor="text1"/>
          <w:lang w:val="fr-BE"/>
        </w:rPr>
        <w:t xml:space="preserve"> dont, par définition, il n’a pas l’expérience, sauf à travailler, ce qui n’est pas mon cas, sur des périodes très récentes? </w:t>
      </w:r>
      <w:r w:rsidR="00CF7776" w:rsidRPr="008C4F23">
        <w:rPr>
          <w:rFonts w:ascii="Seravek" w:hAnsi="Seravek"/>
          <w:color w:val="000000" w:themeColor="text1"/>
          <w:lang w:val="fr-BE"/>
        </w:rPr>
        <w:t xml:space="preserve">Les informateurs de </w:t>
      </w:r>
      <w:r w:rsidR="00185638" w:rsidRPr="008C4F23">
        <w:rPr>
          <w:rFonts w:ascii="Seravek" w:hAnsi="Seravek"/>
          <w:color w:val="000000" w:themeColor="text1"/>
          <w:lang w:val="fr-BE"/>
        </w:rPr>
        <w:t>l’historien</w:t>
      </w:r>
      <w:r w:rsidR="00CF7776" w:rsidRPr="008C4F23">
        <w:rPr>
          <w:rFonts w:ascii="Seravek" w:hAnsi="Seravek"/>
          <w:color w:val="000000" w:themeColor="text1"/>
          <w:lang w:val="fr-BE"/>
        </w:rPr>
        <w:t xml:space="preserve">, dans leur </w:t>
      </w:r>
      <w:r w:rsidR="00A87FF3" w:rsidRPr="008C4F23">
        <w:rPr>
          <w:rFonts w:ascii="Seravek" w:hAnsi="Seravek"/>
          <w:color w:val="000000" w:themeColor="text1"/>
          <w:lang w:val="fr-BE"/>
        </w:rPr>
        <w:t>très grande</w:t>
      </w:r>
      <w:r w:rsidR="00CF7776" w:rsidRPr="008C4F23">
        <w:rPr>
          <w:rFonts w:ascii="Seravek" w:hAnsi="Seravek"/>
          <w:color w:val="000000" w:themeColor="text1"/>
          <w:lang w:val="fr-BE"/>
        </w:rPr>
        <w:t xml:space="preserve"> majorité, sont mort</w:t>
      </w:r>
      <w:r w:rsidR="00185638" w:rsidRPr="008C4F23">
        <w:rPr>
          <w:rFonts w:ascii="Seravek" w:hAnsi="Seravek"/>
          <w:color w:val="000000" w:themeColor="text1"/>
          <w:lang w:val="fr-BE"/>
        </w:rPr>
        <w:t>s de</w:t>
      </w:r>
      <w:r w:rsidR="00CF7776" w:rsidRPr="008C4F23">
        <w:rPr>
          <w:rFonts w:ascii="Seravek" w:hAnsi="Seravek"/>
          <w:color w:val="000000" w:themeColor="text1"/>
          <w:lang w:val="fr-BE"/>
        </w:rPr>
        <w:t>puis belle lurette</w:t>
      </w:r>
      <w:r w:rsidR="00185638" w:rsidRPr="008C4F23">
        <w:rPr>
          <w:rFonts w:ascii="Seravek" w:hAnsi="Seravek"/>
          <w:color w:val="000000" w:themeColor="text1"/>
          <w:lang w:val="fr-BE"/>
        </w:rPr>
        <w:t>: en histoire, chacun sait cela, on ne travaille</w:t>
      </w:r>
      <w:r w:rsidR="006A548F" w:rsidRPr="008C4F23">
        <w:rPr>
          <w:rFonts w:ascii="Seravek" w:hAnsi="Seravek"/>
          <w:color w:val="000000" w:themeColor="text1"/>
          <w:lang w:val="fr-BE"/>
        </w:rPr>
        <w:t xml:space="preserve"> </w:t>
      </w:r>
      <w:r w:rsidR="00F21BA8" w:rsidRPr="008C4F23">
        <w:rPr>
          <w:rFonts w:ascii="Seravek" w:hAnsi="Seravek"/>
          <w:color w:val="000000" w:themeColor="text1"/>
          <w:lang w:val="fr-BE"/>
        </w:rPr>
        <w:t xml:space="preserve">qu’avec des fantômes, et on ne manipule </w:t>
      </w:r>
      <w:r w:rsidR="006A548F" w:rsidRPr="008C4F23">
        <w:rPr>
          <w:rFonts w:ascii="Seravek" w:hAnsi="Seravek"/>
          <w:color w:val="000000" w:themeColor="text1"/>
          <w:lang w:val="fr-BE"/>
        </w:rPr>
        <w:t>que des dépouilles</w:t>
      </w:r>
      <w:r w:rsidR="00462135" w:rsidRPr="008C4F23">
        <w:rPr>
          <w:rFonts w:ascii="Seravek" w:hAnsi="Seravek"/>
          <w:color w:val="000000" w:themeColor="text1"/>
          <w:lang w:val="fr-BE"/>
        </w:rPr>
        <w:t xml:space="preserve"> – le corps sans vie des textes et des images</w:t>
      </w:r>
      <w:r w:rsidR="008C4F23">
        <w:rPr>
          <w:rFonts w:ascii="Seravek" w:hAnsi="Seravek"/>
          <w:color w:val="000000" w:themeColor="text1"/>
          <w:lang w:val="fr-BE"/>
        </w:rPr>
        <w:t xml:space="preserve"> ou parfois des objets,</w:t>
      </w:r>
      <w:r w:rsidR="00462135" w:rsidRPr="008C4F23">
        <w:rPr>
          <w:rFonts w:ascii="Seravek" w:hAnsi="Seravek"/>
          <w:color w:val="000000" w:themeColor="text1"/>
          <w:lang w:val="fr-BE"/>
        </w:rPr>
        <w:t xml:space="preserve"> inventoriés, classés et soigneusement conservés dans la pénombre </w:t>
      </w:r>
      <w:r w:rsidR="002D0C67" w:rsidRPr="008C4F23">
        <w:rPr>
          <w:rFonts w:ascii="Seravek" w:hAnsi="Seravek"/>
          <w:color w:val="000000" w:themeColor="text1"/>
          <w:lang w:val="fr-BE"/>
        </w:rPr>
        <w:t xml:space="preserve">un peu </w:t>
      </w:r>
      <w:r w:rsidR="00C53E50" w:rsidRPr="008C4F23">
        <w:rPr>
          <w:rFonts w:ascii="Seravek" w:hAnsi="Seravek"/>
          <w:color w:val="000000" w:themeColor="text1"/>
          <w:lang w:val="fr-BE"/>
        </w:rPr>
        <w:t xml:space="preserve">mortuaire </w:t>
      </w:r>
      <w:r w:rsidR="00462135" w:rsidRPr="008C4F23">
        <w:rPr>
          <w:rFonts w:ascii="Seravek" w:hAnsi="Seravek"/>
          <w:color w:val="000000" w:themeColor="text1"/>
          <w:lang w:val="fr-BE"/>
        </w:rPr>
        <w:t xml:space="preserve">des bibliothèques, des dépôts d’archives ou des réserves de musées. On appelle cela des </w:t>
      </w:r>
      <w:r w:rsidR="00462135" w:rsidRPr="008C4F23">
        <w:rPr>
          <w:rFonts w:ascii="Seravek" w:hAnsi="Seravek"/>
          <w:i/>
          <w:color w:val="000000" w:themeColor="text1"/>
          <w:lang w:val="fr-BE"/>
        </w:rPr>
        <w:t>documents</w:t>
      </w:r>
      <w:r w:rsidR="00462135" w:rsidRPr="008C4F23">
        <w:rPr>
          <w:rFonts w:ascii="Seravek" w:hAnsi="Seravek"/>
          <w:color w:val="000000" w:themeColor="text1"/>
          <w:lang w:val="fr-BE"/>
        </w:rPr>
        <w:t xml:space="preserve"> et, parfois, </w:t>
      </w:r>
      <w:r w:rsidR="00533638" w:rsidRPr="008C4F23">
        <w:rPr>
          <w:rFonts w:ascii="Seravek" w:hAnsi="Seravek"/>
          <w:color w:val="000000" w:themeColor="text1"/>
          <w:lang w:val="fr-BE"/>
        </w:rPr>
        <w:t xml:space="preserve">plus rarement, </w:t>
      </w:r>
      <w:r w:rsidR="00462135" w:rsidRPr="008C4F23">
        <w:rPr>
          <w:rFonts w:ascii="Seravek" w:hAnsi="Seravek"/>
          <w:color w:val="000000" w:themeColor="text1"/>
          <w:lang w:val="fr-BE"/>
        </w:rPr>
        <w:t xml:space="preserve">lorsqu’il s’agit d’objets, des </w:t>
      </w:r>
      <w:r w:rsidR="00462135" w:rsidRPr="008C4F23">
        <w:rPr>
          <w:rFonts w:ascii="Seravek" w:hAnsi="Seravek"/>
          <w:i/>
          <w:color w:val="000000" w:themeColor="text1"/>
          <w:lang w:val="fr-BE"/>
        </w:rPr>
        <w:t>monuments</w:t>
      </w:r>
      <w:r w:rsidR="00462135" w:rsidRPr="008C4F23">
        <w:rPr>
          <w:rFonts w:ascii="Seravek" w:hAnsi="Seravek"/>
          <w:color w:val="000000" w:themeColor="text1"/>
          <w:lang w:val="fr-BE"/>
        </w:rPr>
        <w:t>.</w:t>
      </w:r>
      <w:r w:rsidR="00C360E3" w:rsidRPr="008C4F23">
        <w:rPr>
          <w:rFonts w:ascii="Seravek" w:hAnsi="Seravek"/>
          <w:color w:val="000000" w:themeColor="text1"/>
          <w:lang w:val="fr-BE"/>
        </w:rPr>
        <w:t xml:space="preserve"> </w:t>
      </w:r>
    </w:p>
    <w:p w14:paraId="629DD2F3" w14:textId="77777777" w:rsidR="007840F0" w:rsidRPr="008C4F23" w:rsidRDefault="007840F0" w:rsidP="007C1417">
      <w:pPr>
        <w:spacing w:line="276" w:lineRule="auto"/>
        <w:ind w:firstLine="708"/>
        <w:jc w:val="both"/>
        <w:rPr>
          <w:rFonts w:ascii="Seravek" w:hAnsi="Seravek"/>
          <w:color w:val="000000" w:themeColor="text1"/>
          <w:lang w:val="fr-BE"/>
        </w:rPr>
      </w:pPr>
    </w:p>
    <w:p w14:paraId="5424FD0A" w14:textId="600DCCEA" w:rsidR="00DA7EB5" w:rsidRPr="008C4F23" w:rsidRDefault="00C360E3" w:rsidP="007C1417">
      <w:pPr>
        <w:spacing w:line="276" w:lineRule="auto"/>
        <w:ind w:firstLine="708"/>
        <w:jc w:val="both"/>
        <w:rPr>
          <w:rFonts w:ascii="Seravek" w:hAnsi="Seravek"/>
          <w:color w:val="000000" w:themeColor="text1"/>
          <w:lang w:val="fr-BE"/>
        </w:rPr>
      </w:pPr>
      <w:r w:rsidRPr="008C4F23">
        <w:rPr>
          <w:rFonts w:ascii="Seravek" w:hAnsi="Seravek"/>
          <w:color w:val="000000" w:themeColor="text1"/>
          <w:lang w:val="fr-BE"/>
        </w:rPr>
        <w:t xml:space="preserve">Quels fantasmes l’idée même d’informateur peut éveiller </w:t>
      </w:r>
      <w:r w:rsidR="009C54DC" w:rsidRPr="008C4F23">
        <w:rPr>
          <w:rFonts w:ascii="Seravek" w:hAnsi="Seravek"/>
          <w:color w:val="000000" w:themeColor="text1"/>
          <w:lang w:val="fr-BE"/>
        </w:rPr>
        <w:t xml:space="preserve">dans </w:t>
      </w:r>
      <w:r w:rsidR="007840F0" w:rsidRPr="008C4F23">
        <w:rPr>
          <w:rFonts w:ascii="Seravek" w:hAnsi="Seravek"/>
          <w:color w:val="000000" w:themeColor="text1"/>
          <w:lang w:val="fr-BE"/>
        </w:rPr>
        <w:t xml:space="preserve">la conscience ou l’imaginaire des historiens est une question que je préfère </w:t>
      </w:r>
      <w:r w:rsidR="00C53E50" w:rsidRPr="008C4F23">
        <w:rPr>
          <w:rFonts w:ascii="Seravek" w:hAnsi="Seravek"/>
          <w:color w:val="000000" w:themeColor="text1"/>
          <w:lang w:val="fr-BE"/>
        </w:rPr>
        <w:t xml:space="preserve">ne </w:t>
      </w:r>
      <w:r w:rsidR="007840F0" w:rsidRPr="008C4F23">
        <w:rPr>
          <w:rFonts w:ascii="Seravek" w:hAnsi="Seravek"/>
          <w:color w:val="000000" w:themeColor="text1"/>
          <w:lang w:val="fr-BE"/>
        </w:rPr>
        <w:t>pas trop poser, pour m’en tenir prudemment à ce mode de savoir</w:t>
      </w:r>
      <w:r w:rsidR="00D15593" w:rsidRPr="008C4F23">
        <w:rPr>
          <w:rFonts w:ascii="Seravek" w:hAnsi="Seravek"/>
          <w:color w:val="000000" w:themeColor="text1"/>
          <w:lang w:val="fr-BE"/>
        </w:rPr>
        <w:t xml:space="preserve"> un peu mélancolique dont procèdent les livres </w:t>
      </w:r>
      <w:r w:rsidR="00FD6885" w:rsidRPr="008C4F23">
        <w:rPr>
          <w:rFonts w:ascii="Seravek" w:hAnsi="Seravek"/>
          <w:color w:val="000000" w:themeColor="text1"/>
          <w:lang w:val="fr-BE"/>
        </w:rPr>
        <w:t>et les articles que nous écrivons</w:t>
      </w:r>
      <w:r w:rsidR="00D15593" w:rsidRPr="008C4F23">
        <w:rPr>
          <w:rFonts w:ascii="Seravek" w:hAnsi="Seravek"/>
          <w:color w:val="000000" w:themeColor="text1"/>
          <w:lang w:val="fr-BE"/>
        </w:rPr>
        <w:t>.</w:t>
      </w:r>
      <w:r w:rsidR="005E47F6" w:rsidRPr="008C4F23">
        <w:rPr>
          <w:rFonts w:ascii="Seravek" w:hAnsi="Seravek"/>
          <w:color w:val="000000" w:themeColor="text1"/>
          <w:lang w:val="fr-BE"/>
        </w:rPr>
        <w:t xml:space="preserve"> </w:t>
      </w:r>
    </w:p>
    <w:p w14:paraId="34E5DC0B" w14:textId="77777777" w:rsidR="00DA7EB5" w:rsidRPr="008C4F23" w:rsidRDefault="00DA7EB5" w:rsidP="007C1417">
      <w:pPr>
        <w:spacing w:line="276" w:lineRule="auto"/>
        <w:ind w:firstLine="708"/>
        <w:jc w:val="both"/>
        <w:rPr>
          <w:rFonts w:ascii="Seravek" w:hAnsi="Seravek"/>
          <w:color w:val="000000" w:themeColor="text1"/>
          <w:lang w:val="fr-BE"/>
        </w:rPr>
      </w:pPr>
    </w:p>
    <w:p w14:paraId="6A3D5124" w14:textId="4EC205B0" w:rsidR="00A01760" w:rsidRPr="008C4F23" w:rsidRDefault="005E47F6" w:rsidP="007C1417">
      <w:pPr>
        <w:spacing w:line="276" w:lineRule="auto"/>
        <w:ind w:firstLine="708"/>
        <w:jc w:val="both"/>
        <w:rPr>
          <w:rFonts w:ascii="Seravek" w:hAnsi="Seravek"/>
          <w:color w:val="000000" w:themeColor="text1"/>
          <w:lang w:val="fr-BE"/>
        </w:rPr>
      </w:pPr>
      <w:r w:rsidRPr="008C4F23">
        <w:rPr>
          <w:rFonts w:ascii="Seravek" w:hAnsi="Seravek"/>
          <w:color w:val="000000" w:themeColor="text1"/>
          <w:lang w:val="fr-BE"/>
        </w:rPr>
        <w:t>Les historiens ne travaillent qu’avec des morts</w:t>
      </w:r>
      <w:r w:rsidR="00FD6885" w:rsidRPr="008C4F23">
        <w:rPr>
          <w:rFonts w:ascii="Seravek" w:hAnsi="Seravek"/>
          <w:color w:val="000000" w:themeColor="text1"/>
          <w:lang w:val="fr-BE"/>
        </w:rPr>
        <w:t>: le deuil, chez eux, est antécédent à</w:t>
      </w:r>
      <w:r w:rsidR="00BA2C95" w:rsidRPr="008C4F23">
        <w:rPr>
          <w:rFonts w:ascii="Seravek" w:hAnsi="Seravek"/>
          <w:color w:val="000000" w:themeColor="text1"/>
          <w:lang w:val="fr-BE"/>
        </w:rPr>
        <w:t xml:space="preserve"> toute possibilité de rencontre</w:t>
      </w:r>
      <w:r w:rsidR="008C4F23">
        <w:rPr>
          <w:rFonts w:ascii="Seravek" w:hAnsi="Seravek"/>
          <w:color w:val="000000" w:themeColor="text1"/>
          <w:lang w:val="fr-BE"/>
        </w:rPr>
        <w:t>.</w:t>
      </w:r>
      <w:r w:rsidR="00BA2C95" w:rsidRPr="008C4F23">
        <w:rPr>
          <w:rFonts w:ascii="Seravek" w:hAnsi="Seravek"/>
          <w:color w:val="000000" w:themeColor="text1"/>
          <w:lang w:val="fr-BE"/>
        </w:rPr>
        <w:t xml:space="preserve"> </w:t>
      </w:r>
      <w:r w:rsidR="002810DE" w:rsidRPr="008C4F23">
        <w:rPr>
          <w:rFonts w:ascii="Seravek" w:hAnsi="Seravek"/>
          <w:color w:val="000000" w:themeColor="text1"/>
          <w:lang w:val="fr-BE"/>
        </w:rPr>
        <w:t>Ce sont là, peut-être, les conditions originaires de nos savoirs respectifs</w:t>
      </w:r>
      <w:r w:rsidR="00FB5AD3" w:rsidRPr="008C4F23">
        <w:rPr>
          <w:rFonts w:ascii="Seravek" w:hAnsi="Seravek"/>
          <w:color w:val="000000" w:themeColor="text1"/>
          <w:lang w:val="fr-BE"/>
        </w:rPr>
        <w:t xml:space="preserve"> – aux historiens les morts, aux anthropologues les vivants</w:t>
      </w:r>
      <w:r w:rsidR="008C4F23">
        <w:rPr>
          <w:rFonts w:ascii="Seravek" w:hAnsi="Seravek"/>
          <w:color w:val="000000" w:themeColor="text1"/>
          <w:lang w:val="fr-BE"/>
        </w:rPr>
        <w:t>.</w:t>
      </w:r>
      <w:r w:rsidR="00FB5AD3" w:rsidRPr="008C4F23">
        <w:rPr>
          <w:rFonts w:ascii="Seravek" w:hAnsi="Seravek"/>
          <w:color w:val="000000" w:themeColor="text1"/>
          <w:lang w:val="fr-BE"/>
        </w:rPr>
        <w:t xml:space="preserve"> Aux un</w:t>
      </w:r>
      <w:r w:rsidR="008B73D0" w:rsidRPr="008C4F23">
        <w:rPr>
          <w:rFonts w:ascii="Seravek" w:hAnsi="Seravek"/>
          <w:color w:val="000000" w:themeColor="text1"/>
          <w:lang w:val="fr-BE"/>
        </w:rPr>
        <w:t>s</w:t>
      </w:r>
      <w:r w:rsidR="00FB5AD3" w:rsidRPr="008C4F23">
        <w:rPr>
          <w:rFonts w:ascii="Seravek" w:hAnsi="Seravek"/>
          <w:color w:val="000000" w:themeColor="text1"/>
          <w:lang w:val="fr-BE"/>
        </w:rPr>
        <w:t xml:space="preserve"> les </w:t>
      </w:r>
      <w:r w:rsidR="00FB5AD3" w:rsidRPr="008C4F23">
        <w:rPr>
          <w:rFonts w:ascii="Seravek" w:hAnsi="Seravek"/>
          <w:i/>
          <w:color w:val="000000" w:themeColor="text1"/>
          <w:lang w:val="fr-BE"/>
        </w:rPr>
        <w:t>documents</w:t>
      </w:r>
      <w:r w:rsidR="00FB5AD3" w:rsidRPr="008C4F23">
        <w:rPr>
          <w:rFonts w:ascii="Seravek" w:hAnsi="Seravek"/>
          <w:color w:val="000000" w:themeColor="text1"/>
          <w:lang w:val="fr-BE"/>
        </w:rPr>
        <w:t xml:space="preserve">, aux autres les </w:t>
      </w:r>
      <w:r w:rsidR="00FB5AD3" w:rsidRPr="008C4F23">
        <w:rPr>
          <w:rFonts w:ascii="Seravek" w:hAnsi="Seravek"/>
          <w:i/>
          <w:color w:val="000000" w:themeColor="text1"/>
          <w:lang w:val="fr-BE"/>
        </w:rPr>
        <w:t>informateurs</w:t>
      </w:r>
      <w:r w:rsidR="00FB5AD3" w:rsidRPr="008C4F23">
        <w:rPr>
          <w:rFonts w:ascii="Seravek" w:hAnsi="Seravek"/>
          <w:color w:val="000000" w:themeColor="text1"/>
          <w:lang w:val="fr-BE"/>
        </w:rPr>
        <w:t>.</w:t>
      </w:r>
      <w:r w:rsidR="002B5581" w:rsidRPr="008C4F23">
        <w:rPr>
          <w:rFonts w:ascii="Seravek" w:hAnsi="Seravek"/>
          <w:color w:val="000000" w:themeColor="text1"/>
          <w:lang w:val="fr-BE"/>
        </w:rPr>
        <w:t xml:space="preserve"> Et dès lors, peut-être, les historiens peuvent-ils se réjouir</w:t>
      </w:r>
      <w:r w:rsidR="00F71E16" w:rsidRPr="008C4F23">
        <w:rPr>
          <w:rFonts w:ascii="Seravek" w:hAnsi="Seravek"/>
          <w:color w:val="000000" w:themeColor="text1"/>
          <w:lang w:val="fr-BE"/>
        </w:rPr>
        <w:t xml:space="preserve"> de n’avoir pas à être confronté</w:t>
      </w:r>
      <w:r w:rsidR="00A6564C" w:rsidRPr="008C4F23">
        <w:rPr>
          <w:rFonts w:ascii="Seravek" w:hAnsi="Seravek"/>
          <w:color w:val="000000" w:themeColor="text1"/>
          <w:lang w:val="fr-BE"/>
        </w:rPr>
        <w:t>s</w:t>
      </w:r>
      <w:r w:rsidR="00F71E16" w:rsidRPr="008C4F23">
        <w:rPr>
          <w:rFonts w:ascii="Seravek" w:hAnsi="Seravek"/>
          <w:color w:val="000000" w:themeColor="text1"/>
          <w:lang w:val="fr-BE"/>
        </w:rPr>
        <w:t xml:space="preserve"> à la question circonstancielle du deuil </w:t>
      </w:r>
      <w:r w:rsidR="005A5938" w:rsidRPr="008C4F23">
        <w:rPr>
          <w:rFonts w:ascii="Seravek" w:hAnsi="Seravek"/>
          <w:color w:val="000000" w:themeColor="text1"/>
          <w:lang w:val="fr-BE"/>
        </w:rPr>
        <w:t>qui affecte</w:t>
      </w:r>
      <w:r w:rsidR="00563359" w:rsidRPr="008C4F23">
        <w:rPr>
          <w:rFonts w:ascii="Seravek" w:hAnsi="Seravek"/>
          <w:color w:val="000000" w:themeColor="text1"/>
          <w:lang w:val="fr-BE"/>
        </w:rPr>
        <w:t>, parfois,</w:t>
      </w:r>
      <w:r w:rsidR="005A5938" w:rsidRPr="008C4F23">
        <w:rPr>
          <w:rFonts w:ascii="Seravek" w:hAnsi="Seravek"/>
          <w:color w:val="000000" w:themeColor="text1"/>
          <w:lang w:val="fr-BE"/>
        </w:rPr>
        <w:t xml:space="preserve"> les anthropologues </w:t>
      </w:r>
      <w:r w:rsidR="00F71E16" w:rsidRPr="008C4F23">
        <w:rPr>
          <w:rFonts w:ascii="Seravek" w:hAnsi="Seravek"/>
          <w:color w:val="000000" w:themeColor="text1"/>
          <w:lang w:val="fr-BE"/>
        </w:rPr>
        <w:t>puisque</w:t>
      </w:r>
      <w:r w:rsidR="00230DFF" w:rsidRPr="008C4F23">
        <w:rPr>
          <w:rFonts w:ascii="Seravek" w:hAnsi="Seravek"/>
          <w:color w:val="000000" w:themeColor="text1"/>
          <w:lang w:val="fr-BE"/>
        </w:rPr>
        <w:t>,</w:t>
      </w:r>
      <w:r w:rsidR="00F71E16" w:rsidRPr="008C4F23">
        <w:rPr>
          <w:rFonts w:ascii="Seravek" w:hAnsi="Seravek"/>
          <w:color w:val="000000" w:themeColor="text1"/>
          <w:lang w:val="fr-BE"/>
        </w:rPr>
        <w:t xml:space="preserve"> chez eux, elle est structurelle</w:t>
      </w:r>
      <w:r w:rsidR="008B73D0" w:rsidRPr="008C4F23">
        <w:rPr>
          <w:rFonts w:ascii="Seravek" w:hAnsi="Seravek"/>
          <w:color w:val="000000" w:themeColor="text1"/>
          <w:lang w:val="fr-BE"/>
        </w:rPr>
        <w:t>, native en quelque sorte,</w:t>
      </w:r>
      <w:r w:rsidR="005A5938" w:rsidRPr="008C4F23">
        <w:rPr>
          <w:rFonts w:ascii="Seravek" w:hAnsi="Seravek"/>
          <w:color w:val="000000" w:themeColor="text1"/>
          <w:lang w:val="fr-BE"/>
        </w:rPr>
        <w:t xml:space="preserve"> et qu’elle conditionne</w:t>
      </w:r>
      <w:r w:rsidR="00A6564C" w:rsidRPr="008C4F23">
        <w:rPr>
          <w:rFonts w:ascii="Seravek" w:hAnsi="Seravek"/>
          <w:color w:val="000000" w:themeColor="text1"/>
          <w:lang w:val="fr-BE"/>
        </w:rPr>
        <w:t>, en histoire, le régime-même du connaître.</w:t>
      </w:r>
    </w:p>
    <w:p w14:paraId="502F7754" w14:textId="77777777" w:rsidR="00CC2483" w:rsidRPr="008C4F23" w:rsidRDefault="00CC2483" w:rsidP="007C1417">
      <w:pPr>
        <w:spacing w:line="276" w:lineRule="auto"/>
        <w:ind w:firstLine="708"/>
        <w:jc w:val="both"/>
        <w:rPr>
          <w:rFonts w:ascii="Seravek" w:hAnsi="Seravek"/>
          <w:color w:val="000000" w:themeColor="text1"/>
          <w:lang w:val="fr-BE"/>
        </w:rPr>
      </w:pPr>
    </w:p>
    <w:p w14:paraId="4801B4DF" w14:textId="441BCD29" w:rsidR="00CC2483" w:rsidRPr="008C4F23" w:rsidRDefault="00CC2483" w:rsidP="00230DFF">
      <w:pPr>
        <w:spacing w:line="276" w:lineRule="auto"/>
        <w:ind w:firstLine="708"/>
        <w:jc w:val="both"/>
        <w:rPr>
          <w:rFonts w:ascii="Seravek" w:hAnsi="Seravek"/>
          <w:color w:val="000000" w:themeColor="text1"/>
          <w:lang w:val="fr-BE"/>
        </w:rPr>
      </w:pPr>
      <w:r w:rsidRPr="008C4F23">
        <w:rPr>
          <w:rFonts w:ascii="Seravek" w:hAnsi="Seravek"/>
          <w:color w:val="000000" w:themeColor="text1"/>
          <w:lang w:val="fr-BE"/>
        </w:rPr>
        <w:t xml:space="preserve">Mais la question </w:t>
      </w:r>
      <w:r w:rsidR="00230DFF" w:rsidRPr="008C4F23">
        <w:rPr>
          <w:rFonts w:ascii="Seravek" w:hAnsi="Seravek"/>
          <w:color w:val="000000" w:themeColor="text1"/>
          <w:lang w:val="fr-BE"/>
        </w:rPr>
        <w:t>qu’ouvre ce volume</w:t>
      </w:r>
      <w:r w:rsidRPr="008C4F23">
        <w:rPr>
          <w:rFonts w:ascii="Seravek" w:hAnsi="Seravek"/>
          <w:color w:val="000000" w:themeColor="text1"/>
          <w:lang w:val="fr-BE"/>
        </w:rPr>
        <w:t xml:space="preserve"> ne se réduit pas, bien entendu, à ces triviales évidences</w:t>
      </w:r>
      <w:r w:rsidR="008C4F23">
        <w:rPr>
          <w:rFonts w:ascii="Seravek" w:hAnsi="Seravek"/>
          <w:color w:val="000000" w:themeColor="text1"/>
          <w:lang w:val="fr-BE"/>
        </w:rPr>
        <w:t>.</w:t>
      </w:r>
      <w:r w:rsidR="0086562D" w:rsidRPr="008C4F23">
        <w:rPr>
          <w:rFonts w:ascii="Seravek" w:hAnsi="Seravek"/>
          <w:color w:val="000000" w:themeColor="text1"/>
          <w:lang w:val="fr-BE"/>
        </w:rPr>
        <w:t xml:space="preserve"> </w:t>
      </w:r>
      <w:r w:rsidR="00623C10" w:rsidRPr="008C4F23">
        <w:rPr>
          <w:rFonts w:ascii="Seravek" w:hAnsi="Seravek"/>
          <w:color w:val="000000" w:themeColor="text1"/>
          <w:lang w:val="fr-BE"/>
        </w:rPr>
        <w:t xml:space="preserve">Elle fait apparaître en effet, me semble-t-il, avec beaucoup de </w:t>
      </w:r>
      <w:r w:rsidR="008C4F23">
        <w:rPr>
          <w:rFonts w:ascii="Seravek" w:hAnsi="Seravek"/>
          <w:color w:val="000000" w:themeColor="text1"/>
          <w:lang w:val="fr-BE"/>
        </w:rPr>
        <w:t>clarté</w:t>
      </w:r>
      <w:r w:rsidR="00623C10" w:rsidRPr="008C4F23">
        <w:rPr>
          <w:rFonts w:ascii="Seravek" w:hAnsi="Seravek"/>
          <w:color w:val="000000" w:themeColor="text1"/>
          <w:lang w:val="fr-BE"/>
        </w:rPr>
        <w:t xml:space="preserve"> et de </w:t>
      </w:r>
      <w:r w:rsidR="00623C10" w:rsidRPr="008C4F23">
        <w:rPr>
          <w:rFonts w:ascii="Seravek" w:hAnsi="Seravek"/>
          <w:color w:val="000000" w:themeColor="text1"/>
          <w:lang w:val="fr-BE"/>
        </w:rPr>
        <w:lastRenderedPageBreak/>
        <w:t xml:space="preserve">justesse, </w:t>
      </w:r>
      <w:r w:rsidR="00493F8D" w:rsidRPr="008C4F23">
        <w:rPr>
          <w:rFonts w:ascii="Seravek" w:hAnsi="Seravek"/>
          <w:color w:val="000000" w:themeColor="text1"/>
          <w:lang w:val="fr-BE"/>
        </w:rPr>
        <w:t xml:space="preserve">avec beaucoup de sensibilité également, </w:t>
      </w:r>
      <w:r w:rsidR="008026F9" w:rsidRPr="008C4F23">
        <w:rPr>
          <w:rFonts w:ascii="Seravek" w:hAnsi="Seravek"/>
          <w:color w:val="000000" w:themeColor="text1"/>
          <w:lang w:val="fr-BE"/>
        </w:rPr>
        <w:t>cette condition pleine et entière de “vivant”, qui est celle de l’informateur</w:t>
      </w:r>
      <w:r w:rsidR="00493F8D" w:rsidRPr="008C4F23">
        <w:rPr>
          <w:rFonts w:ascii="Seravek" w:hAnsi="Seravek"/>
          <w:color w:val="000000" w:themeColor="text1"/>
          <w:lang w:val="fr-BE"/>
        </w:rPr>
        <w:t xml:space="preserve"> – </w:t>
      </w:r>
      <w:r w:rsidR="0082089E" w:rsidRPr="008C4F23">
        <w:rPr>
          <w:rFonts w:ascii="Seravek" w:hAnsi="Seravek"/>
          <w:color w:val="000000" w:themeColor="text1"/>
          <w:lang w:val="fr-BE"/>
        </w:rPr>
        <w:t>l’informateur “si</w:t>
      </w:r>
      <w:r w:rsidR="00AE6A1E" w:rsidRPr="008C4F23">
        <w:rPr>
          <w:rFonts w:ascii="Seravek" w:hAnsi="Seravek"/>
          <w:color w:val="000000" w:themeColor="text1"/>
          <w:lang w:val="fr-BE"/>
        </w:rPr>
        <w:t>n</w:t>
      </w:r>
      <w:r w:rsidR="0082089E" w:rsidRPr="008C4F23">
        <w:rPr>
          <w:rFonts w:ascii="Seravek" w:hAnsi="Seravek"/>
          <w:color w:val="000000" w:themeColor="text1"/>
          <w:lang w:val="fr-BE"/>
        </w:rPr>
        <w:t xml:space="preserve">gulier” avec qui l’anthropologue a noué des relations de longue intimité, mais également, comme par contamination, </w:t>
      </w:r>
      <w:r w:rsidR="007C1417" w:rsidRPr="008C4F23">
        <w:rPr>
          <w:rFonts w:ascii="Seravek" w:hAnsi="Seravek"/>
          <w:color w:val="000000" w:themeColor="text1"/>
          <w:lang w:val="fr-BE"/>
        </w:rPr>
        <w:t>et, aux yeux de l’historien</w:t>
      </w:r>
      <w:r w:rsidR="00F34620" w:rsidRPr="008C4F23">
        <w:rPr>
          <w:rFonts w:ascii="Seravek" w:hAnsi="Seravek"/>
          <w:color w:val="000000" w:themeColor="text1"/>
          <w:lang w:val="fr-BE"/>
        </w:rPr>
        <w:t xml:space="preserve"> que je suis</w:t>
      </w:r>
      <w:r w:rsidR="007C1417" w:rsidRPr="008C4F23">
        <w:rPr>
          <w:rFonts w:ascii="Seravek" w:hAnsi="Seravek"/>
          <w:color w:val="000000" w:themeColor="text1"/>
          <w:lang w:val="fr-BE"/>
        </w:rPr>
        <w:t xml:space="preserve">, </w:t>
      </w:r>
      <w:r w:rsidR="00DF7ED8" w:rsidRPr="008C4F23">
        <w:rPr>
          <w:rFonts w:ascii="Seravek" w:hAnsi="Seravek"/>
          <w:color w:val="000000" w:themeColor="text1"/>
          <w:lang w:val="fr-BE"/>
        </w:rPr>
        <w:t xml:space="preserve">comme </w:t>
      </w:r>
      <w:r w:rsidR="007C1417" w:rsidRPr="008C4F23">
        <w:rPr>
          <w:rFonts w:ascii="Seravek" w:hAnsi="Seravek"/>
          <w:color w:val="000000" w:themeColor="text1"/>
          <w:lang w:val="fr-BE"/>
        </w:rPr>
        <w:t xml:space="preserve">par évidence, celle de </w:t>
      </w:r>
      <w:r w:rsidR="0082089E" w:rsidRPr="008C4F23">
        <w:rPr>
          <w:rFonts w:ascii="Seravek" w:hAnsi="Seravek"/>
          <w:color w:val="000000" w:themeColor="text1"/>
          <w:lang w:val="fr-BE"/>
        </w:rPr>
        <w:t xml:space="preserve">tout informateur -, </w:t>
      </w:r>
      <w:r w:rsidR="00493F8D" w:rsidRPr="008C4F23">
        <w:rPr>
          <w:rFonts w:ascii="Seravek" w:hAnsi="Seravek"/>
          <w:color w:val="000000" w:themeColor="text1"/>
          <w:lang w:val="fr-BE"/>
        </w:rPr>
        <w:t>condition pleine et entière de vivant, pourtant tenue comme aux marges des savoirs de l’anthropologue, puisqu’en effet elle ne peut se dire et s’éprouver</w:t>
      </w:r>
      <w:r w:rsidR="007C1417" w:rsidRPr="008C4F23">
        <w:rPr>
          <w:rFonts w:ascii="Seravek" w:hAnsi="Seravek"/>
          <w:color w:val="000000" w:themeColor="text1"/>
          <w:lang w:val="fr-BE"/>
        </w:rPr>
        <w:t>, dans le meilleur des cas,</w:t>
      </w:r>
      <w:r w:rsidR="001D1EEA" w:rsidRPr="008C4F23">
        <w:rPr>
          <w:rFonts w:ascii="Seravek" w:hAnsi="Seravek"/>
          <w:color w:val="000000" w:themeColor="text1"/>
          <w:lang w:val="fr-BE"/>
        </w:rPr>
        <w:t xml:space="preserve"> </w:t>
      </w:r>
      <w:r w:rsidR="00AE6A1E" w:rsidRPr="008C4F23">
        <w:rPr>
          <w:rFonts w:ascii="Seravek" w:hAnsi="Seravek"/>
          <w:color w:val="000000" w:themeColor="text1"/>
          <w:lang w:val="fr-BE"/>
        </w:rPr>
        <w:t xml:space="preserve">que </w:t>
      </w:r>
      <w:r w:rsidR="00AE6A1E" w:rsidRPr="008C4F23">
        <w:rPr>
          <w:rFonts w:ascii="Seravek" w:eastAsia="Times New Roman" w:hAnsi="Seravek" w:cs="Segoe UI"/>
          <w:color w:val="000000" w:themeColor="text1"/>
          <w:sz w:val="23"/>
          <w:szCs w:val="23"/>
          <w:lang w:eastAsia="fr-BE"/>
        </w:rPr>
        <w:t>reléguée</w:t>
      </w:r>
      <w:r w:rsidR="001D1EEA" w:rsidRPr="008C4F23">
        <w:rPr>
          <w:rFonts w:ascii="Seravek" w:eastAsia="Times New Roman" w:hAnsi="Seravek" w:cs="Segoe UI"/>
          <w:color w:val="000000" w:themeColor="text1"/>
          <w:sz w:val="23"/>
          <w:szCs w:val="23"/>
          <w:lang w:eastAsia="fr-BE"/>
        </w:rPr>
        <w:t xml:space="preserve"> </w:t>
      </w:r>
      <w:r w:rsidR="00C85A1C" w:rsidRPr="008C4F23">
        <w:rPr>
          <w:rFonts w:ascii="Seravek" w:eastAsia="Times New Roman" w:hAnsi="Seravek" w:cs="Segoe UI"/>
          <w:color w:val="000000" w:themeColor="text1"/>
          <w:sz w:val="23"/>
          <w:szCs w:val="23"/>
          <w:lang w:eastAsia="fr-BE"/>
        </w:rPr>
        <w:t>« aux</w:t>
      </w:r>
      <w:r w:rsidR="001D1EEA" w:rsidRPr="008C4F23">
        <w:rPr>
          <w:rFonts w:ascii="Seravek" w:eastAsia="Times New Roman" w:hAnsi="Seravek" w:cs="Segoe UI"/>
          <w:color w:val="000000" w:themeColor="text1"/>
          <w:sz w:val="23"/>
          <w:szCs w:val="23"/>
          <w:lang w:eastAsia="fr-BE"/>
        </w:rPr>
        <w:t xml:space="preserve"> remerciements, à la page de dédicace de la monographie, ou au deuxième livre, celui publié en </w:t>
      </w:r>
      <w:r w:rsidR="007C1417" w:rsidRPr="008C4F23">
        <w:rPr>
          <w:rFonts w:ascii="Seravek" w:eastAsia="Times New Roman" w:hAnsi="Seravek" w:cs="Segoe UI"/>
          <w:color w:val="000000" w:themeColor="text1"/>
          <w:sz w:val="23"/>
          <w:szCs w:val="23"/>
          <w:lang w:eastAsia="fr-BE"/>
        </w:rPr>
        <w:t>dehors de la sphère académique</w:t>
      </w:r>
      <w:r w:rsidR="00230DFF" w:rsidRPr="008C4F23">
        <w:rPr>
          <w:rFonts w:ascii="Seravek" w:eastAsia="Times New Roman" w:hAnsi="Seravek" w:cs="Segoe UI"/>
          <w:color w:val="000000" w:themeColor="text1"/>
          <w:sz w:val="23"/>
          <w:szCs w:val="23"/>
          <w:lang w:eastAsia="fr-BE"/>
        </w:rPr>
        <w:t>.</w:t>
      </w:r>
      <w:r w:rsidR="001D1EEA" w:rsidRPr="008C4F23">
        <w:rPr>
          <w:rFonts w:ascii="Seravek" w:eastAsia="Times New Roman" w:hAnsi="Seravek" w:cs="Segoe UI"/>
          <w:color w:val="000000" w:themeColor="text1"/>
          <w:sz w:val="23"/>
          <w:szCs w:val="23"/>
          <w:lang w:eastAsia="fr-BE"/>
        </w:rPr>
        <w:t> »</w:t>
      </w:r>
      <w:r w:rsidR="00E973A9" w:rsidRPr="008C4F23">
        <w:rPr>
          <w:rFonts w:ascii="Seravek" w:eastAsia="Times New Roman" w:hAnsi="Seravek" w:cs="Segoe UI"/>
          <w:color w:val="000000" w:themeColor="text1"/>
          <w:sz w:val="23"/>
          <w:szCs w:val="23"/>
          <w:lang w:eastAsia="fr-BE"/>
        </w:rPr>
        <w:t xml:space="preserve"> </w:t>
      </w:r>
    </w:p>
    <w:p w14:paraId="462526C1" w14:textId="77777777" w:rsidR="00A3672F" w:rsidRPr="008C4F23" w:rsidRDefault="00A3672F" w:rsidP="007C1417">
      <w:pPr>
        <w:spacing w:line="276" w:lineRule="auto"/>
        <w:ind w:firstLine="708"/>
        <w:jc w:val="both"/>
        <w:rPr>
          <w:rFonts w:ascii="Seravek" w:eastAsia="Times New Roman" w:hAnsi="Seravek" w:cs="Segoe UI"/>
          <w:color w:val="000000" w:themeColor="text1"/>
          <w:sz w:val="23"/>
          <w:szCs w:val="23"/>
          <w:lang w:eastAsia="fr-BE"/>
        </w:rPr>
      </w:pPr>
    </w:p>
    <w:p w14:paraId="4C27ACAA" w14:textId="0F6BB3A6" w:rsidR="00DA7EB5" w:rsidRPr="008C4F23" w:rsidRDefault="00A3672F" w:rsidP="007C1417">
      <w:pPr>
        <w:spacing w:line="276" w:lineRule="auto"/>
        <w:ind w:firstLine="708"/>
        <w:jc w:val="both"/>
        <w:rPr>
          <w:rFonts w:ascii="Seravek" w:eastAsia="Times New Roman" w:hAnsi="Seravek" w:cs="Segoe UI"/>
          <w:color w:val="000000" w:themeColor="text1"/>
          <w:sz w:val="23"/>
          <w:szCs w:val="23"/>
          <w:lang w:eastAsia="fr-BE"/>
        </w:rPr>
      </w:pPr>
      <w:r w:rsidRPr="008C4F23">
        <w:rPr>
          <w:rFonts w:ascii="Seravek" w:eastAsia="Times New Roman" w:hAnsi="Seravek" w:cs="Segoe UI"/>
          <w:color w:val="000000" w:themeColor="text1"/>
          <w:sz w:val="23"/>
          <w:szCs w:val="23"/>
          <w:lang w:eastAsia="fr-BE"/>
        </w:rPr>
        <w:t>Pour le dire en d’autres termes</w:t>
      </w:r>
      <w:r w:rsidR="00D22FB6" w:rsidRPr="008C4F23">
        <w:rPr>
          <w:rFonts w:ascii="Seravek" w:eastAsia="Times New Roman" w:hAnsi="Seravek" w:cs="Segoe UI"/>
          <w:color w:val="000000" w:themeColor="text1"/>
          <w:sz w:val="23"/>
          <w:szCs w:val="23"/>
          <w:lang w:eastAsia="fr-BE"/>
        </w:rPr>
        <w:t>, il me semble que la question qu</w:t>
      </w:r>
      <w:r w:rsidR="00230DFF" w:rsidRPr="008C4F23">
        <w:rPr>
          <w:rFonts w:ascii="Seravek" w:eastAsia="Times New Roman" w:hAnsi="Seravek" w:cs="Segoe UI"/>
          <w:color w:val="000000" w:themeColor="text1"/>
          <w:sz w:val="23"/>
          <w:szCs w:val="23"/>
          <w:lang w:eastAsia="fr-BE"/>
        </w:rPr>
        <w:t xml:space="preserve">i est ici </w:t>
      </w:r>
      <w:r w:rsidR="00D22FB6" w:rsidRPr="008C4F23">
        <w:rPr>
          <w:rFonts w:ascii="Seravek" w:eastAsia="Times New Roman" w:hAnsi="Seravek" w:cs="Segoe UI"/>
          <w:color w:val="000000" w:themeColor="text1"/>
          <w:sz w:val="23"/>
          <w:szCs w:val="23"/>
          <w:lang w:eastAsia="fr-BE"/>
        </w:rPr>
        <w:t>pos</w:t>
      </w:r>
      <w:r w:rsidR="00230DFF" w:rsidRPr="008C4F23">
        <w:rPr>
          <w:rFonts w:ascii="Seravek" w:eastAsia="Times New Roman" w:hAnsi="Seravek" w:cs="Segoe UI"/>
          <w:color w:val="000000" w:themeColor="text1"/>
          <w:sz w:val="23"/>
          <w:szCs w:val="23"/>
          <w:lang w:eastAsia="fr-BE"/>
        </w:rPr>
        <w:t>ée</w:t>
      </w:r>
      <w:r w:rsidR="00D22FB6" w:rsidRPr="008C4F23">
        <w:rPr>
          <w:rFonts w:ascii="Seravek" w:eastAsia="Times New Roman" w:hAnsi="Seravek" w:cs="Segoe UI"/>
          <w:color w:val="000000" w:themeColor="text1"/>
          <w:sz w:val="23"/>
          <w:szCs w:val="23"/>
          <w:lang w:eastAsia="fr-BE"/>
        </w:rPr>
        <w:t xml:space="preserve"> </w:t>
      </w:r>
      <w:r w:rsidR="004F3193" w:rsidRPr="008C4F23">
        <w:rPr>
          <w:rFonts w:ascii="Seravek" w:eastAsia="Times New Roman" w:hAnsi="Seravek" w:cs="Segoe UI"/>
          <w:color w:val="000000" w:themeColor="text1"/>
          <w:sz w:val="23"/>
          <w:szCs w:val="23"/>
          <w:lang w:eastAsia="fr-BE"/>
        </w:rPr>
        <w:t>concerne,</w:t>
      </w:r>
      <w:r w:rsidR="00230DFF" w:rsidRPr="008C4F23">
        <w:rPr>
          <w:rFonts w:ascii="Seravek" w:eastAsia="Times New Roman" w:hAnsi="Seravek" w:cs="Segoe UI"/>
          <w:color w:val="000000" w:themeColor="text1"/>
          <w:sz w:val="23"/>
          <w:szCs w:val="23"/>
          <w:lang w:eastAsia="fr-BE"/>
        </w:rPr>
        <w:t xml:space="preserve"> très généralement,</w:t>
      </w:r>
      <w:r w:rsidR="004F3193" w:rsidRPr="008C4F23">
        <w:rPr>
          <w:rFonts w:ascii="Seravek" w:eastAsia="Times New Roman" w:hAnsi="Seravek" w:cs="Segoe UI"/>
          <w:color w:val="000000" w:themeColor="text1"/>
          <w:sz w:val="23"/>
          <w:szCs w:val="23"/>
          <w:lang w:eastAsia="fr-BE"/>
        </w:rPr>
        <w:t xml:space="preserve"> </w:t>
      </w:r>
      <w:r w:rsidR="0023661D" w:rsidRPr="008C4F23">
        <w:rPr>
          <w:rFonts w:ascii="Seravek" w:eastAsia="Times New Roman" w:hAnsi="Seravek" w:cs="Segoe UI"/>
          <w:color w:val="000000" w:themeColor="text1"/>
          <w:sz w:val="23"/>
          <w:szCs w:val="23"/>
          <w:lang w:eastAsia="fr-BE"/>
        </w:rPr>
        <w:t>les conditions</w:t>
      </w:r>
      <w:r w:rsidR="00230DFF" w:rsidRPr="008C4F23">
        <w:rPr>
          <w:rFonts w:ascii="Seravek" w:eastAsia="Times New Roman" w:hAnsi="Seravek" w:cs="Segoe UI"/>
          <w:color w:val="000000" w:themeColor="text1"/>
          <w:sz w:val="23"/>
          <w:szCs w:val="23"/>
          <w:lang w:eastAsia="fr-BE"/>
        </w:rPr>
        <w:t xml:space="preserve"> </w:t>
      </w:r>
      <w:r w:rsidR="0023661D" w:rsidRPr="008C4F23">
        <w:rPr>
          <w:rFonts w:ascii="Seravek" w:eastAsia="Times New Roman" w:hAnsi="Seravek" w:cs="Segoe UI"/>
          <w:color w:val="000000" w:themeColor="text1"/>
          <w:sz w:val="23"/>
          <w:szCs w:val="23"/>
          <w:lang w:eastAsia="fr-BE"/>
        </w:rPr>
        <w:t>historiquement instituées de nos savoirs, c’est-à-dire t</w:t>
      </w:r>
      <w:r w:rsidR="00EB414A" w:rsidRPr="008C4F23">
        <w:rPr>
          <w:rFonts w:ascii="Seravek" w:eastAsia="Times New Roman" w:hAnsi="Seravek" w:cs="Segoe UI"/>
          <w:color w:val="000000" w:themeColor="text1"/>
          <w:sz w:val="23"/>
          <w:szCs w:val="23"/>
          <w:lang w:eastAsia="fr-BE"/>
        </w:rPr>
        <w:t>e</w:t>
      </w:r>
      <w:r w:rsidR="0023661D" w:rsidRPr="008C4F23">
        <w:rPr>
          <w:rFonts w:ascii="Seravek" w:eastAsia="Times New Roman" w:hAnsi="Seravek" w:cs="Segoe UI"/>
          <w:color w:val="000000" w:themeColor="text1"/>
          <w:sz w:val="23"/>
          <w:szCs w:val="23"/>
          <w:lang w:eastAsia="fr-BE"/>
        </w:rPr>
        <w:t>lles qu’elles s’établissent</w:t>
      </w:r>
      <w:r w:rsidR="004A6211" w:rsidRPr="008C4F23">
        <w:rPr>
          <w:rFonts w:ascii="Seravek" w:eastAsia="Times New Roman" w:hAnsi="Seravek" w:cs="Segoe UI"/>
          <w:color w:val="000000" w:themeColor="text1"/>
          <w:sz w:val="23"/>
          <w:szCs w:val="23"/>
          <w:lang w:eastAsia="fr-BE"/>
        </w:rPr>
        <w:t xml:space="preserve"> mêmement</w:t>
      </w:r>
      <w:r w:rsidR="0023661D" w:rsidRPr="008C4F23">
        <w:rPr>
          <w:rFonts w:ascii="Seravek" w:eastAsia="Times New Roman" w:hAnsi="Seravek" w:cs="Segoe UI"/>
          <w:color w:val="000000" w:themeColor="text1"/>
          <w:sz w:val="23"/>
          <w:szCs w:val="23"/>
          <w:lang w:eastAsia="fr-BE"/>
        </w:rPr>
        <w:t>, au cours de la deuxième</w:t>
      </w:r>
      <w:r w:rsidR="00EB414A" w:rsidRPr="008C4F23">
        <w:rPr>
          <w:rFonts w:ascii="Seravek" w:eastAsia="Times New Roman" w:hAnsi="Seravek" w:cs="Segoe UI"/>
          <w:color w:val="000000" w:themeColor="text1"/>
          <w:sz w:val="23"/>
          <w:szCs w:val="23"/>
          <w:lang w:eastAsia="fr-BE"/>
        </w:rPr>
        <w:t xml:space="preserve"> </w:t>
      </w:r>
      <w:r w:rsidR="0023661D" w:rsidRPr="008C4F23">
        <w:rPr>
          <w:rFonts w:ascii="Seravek" w:eastAsia="Times New Roman" w:hAnsi="Seravek" w:cs="Segoe UI"/>
          <w:color w:val="000000" w:themeColor="text1"/>
          <w:sz w:val="23"/>
          <w:szCs w:val="23"/>
          <w:lang w:eastAsia="fr-BE"/>
        </w:rPr>
        <w:t>moitié du XIXe siècle, pour les historiens et pour les anthropologues, en fait pour les sciences humaines dans leur ensemble.</w:t>
      </w:r>
      <w:r w:rsidR="0092330F" w:rsidRPr="008C4F23">
        <w:rPr>
          <w:rFonts w:ascii="Seravek" w:eastAsia="Times New Roman" w:hAnsi="Seravek" w:cs="Segoe UI"/>
          <w:color w:val="000000" w:themeColor="text1"/>
          <w:sz w:val="23"/>
          <w:szCs w:val="23"/>
          <w:lang w:eastAsia="fr-BE"/>
        </w:rPr>
        <w:t xml:space="preserve"> </w:t>
      </w:r>
    </w:p>
    <w:p w14:paraId="14EDCAF1" w14:textId="77777777" w:rsidR="00DA7EB5" w:rsidRPr="008C4F23" w:rsidRDefault="00DA7EB5" w:rsidP="007C1417">
      <w:pPr>
        <w:spacing w:line="276" w:lineRule="auto"/>
        <w:ind w:firstLine="708"/>
        <w:jc w:val="both"/>
        <w:rPr>
          <w:rFonts w:ascii="Seravek" w:eastAsia="Times New Roman" w:hAnsi="Seravek" w:cs="Segoe UI"/>
          <w:color w:val="000000" w:themeColor="text1"/>
          <w:sz w:val="23"/>
          <w:szCs w:val="23"/>
          <w:lang w:eastAsia="fr-BE"/>
        </w:rPr>
      </w:pPr>
    </w:p>
    <w:p w14:paraId="018F3FC5" w14:textId="107112EF" w:rsidR="00DA7EB5" w:rsidRPr="008C4F23" w:rsidRDefault="0092330F" w:rsidP="007C1417">
      <w:pPr>
        <w:spacing w:line="276" w:lineRule="auto"/>
        <w:ind w:firstLine="708"/>
        <w:jc w:val="both"/>
        <w:rPr>
          <w:rFonts w:ascii="Seravek" w:eastAsia="Times New Roman" w:hAnsi="Seravek" w:cs="Segoe UI"/>
          <w:color w:val="000000" w:themeColor="text1"/>
          <w:sz w:val="23"/>
          <w:szCs w:val="23"/>
          <w:lang w:eastAsia="fr-BE"/>
        </w:rPr>
      </w:pPr>
      <w:r w:rsidRPr="008C4F23">
        <w:rPr>
          <w:rFonts w:ascii="Seravek" w:eastAsia="Times New Roman" w:hAnsi="Seravek" w:cs="Segoe UI"/>
          <w:color w:val="000000" w:themeColor="text1"/>
          <w:sz w:val="23"/>
          <w:szCs w:val="23"/>
          <w:lang w:eastAsia="fr-BE"/>
        </w:rPr>
        <w:t>Reconnaître aux informateurs-compagnons un statut, non seulement électif, mais totalement singulier, ou « autre », donne d’abord à réfléchir</w:t>
      </w:r>
      <w:r w:rsidR="00EE78E5" w:rsidRPr="008C4F23">
        <w:rPr>
          <w:rFonts w:ascii="Seravek" w:eastAsia="Times New Roman" w:hAnsi="Seravek" w:cs="Segoe UI"/>
          <w:color w:val="000000" w:themeColor="text1"/>
          <w:sz w:val="23"/>
          <w:szCs w:val="23"/>
          <w:lang w:eastAsia="fr-BE"/>
        </w:rPr>
        <w:t xml:space="preserve">, comme par </w:t>
      </w:r>
      <w:r w:rsidR="00230DFF" w:rsidRPr="008C4F23">
        <w:rPr>
          <w:rFonts w:ascii="Seravek" w:eastAsia="Times New Roman" w:hAnsi="Seravek" w:cs="Segoe UI"/>
          <w:color w:val="000000" w:themeColor="text1"/>
          <w:sz w:val="23"/>
          <w:szCs w:val="23"/>
          <w:lang w:eastAsia="fr-BE"/>
        </w:rPr>
        <w:t>contraste</w:t>
      </w:r>
      <w:r w:rsidR="00EE78E5" w:rsidRPr="008C4F23">
        <w:rPr>
          <w:rFonts w:ascii="Seravek" w:eastAsia="Times New Roman" w:hAnsi="Seravek" w:cs="Segoe UI"/>
          <w:color w:val="000000" w:themeColor="text1"/>
          <w:sz w:val="23"/>
          <w:szCs w:val="23"/>
          <w:lang w:eastAsia="fr-BE"/>
        </w:rPr>
        <w:t xml:space="preserve">, </w:t>
      </w:r>
      <w:r w:rsidRPr="008C4F23">
        <w:rPr>
          <w:rFonts w:ascii="Seravek" w:eastAsia="Times New Roman" w:hAnsi="Seravek" w:cs="Segoe UI"/>
          <w:color w:val="000000" w:themeColor="text1"/>
          <w:sz w:val="23"/>
          <w:szCs w:val="23"/>
          <w:lang w:eastAsia="fr-BE"/>
        </w:rPr>
        <w:t xml:space="preserve"> le statut général ou « normal »</w:t>
      </w:r>
      <w:r w:rsidR="0067758C" w:rsidRPr="008C4F23">
        <w:rPr>
          <w:rFonts w:ascii="Seravek" w:eastAsia="Times New Roman" w:hAnsi="Seravek" w:cs="Segoe UI"/>
          <w:color w:val="000000" w:themeColor="text1"/>
          <w:sz w:val="23"/>
          <w:szCs w:val="23"/>
          <w:lang w:eastAsia="fr-BE"/>
        </w:rPr>
        <w:t xml:space="preserve"> que l’informateur occupe</w:t>
      </w:r>
      <w:r w:rsidR="00EE78E5" w:rsidRPr="008C4F23">
        <w:rPr>
          <w:rFonts w:ascii="Seravek" w:eastAsia="Times New Roman" w:hAnsi="Seravek" w:cs="Segoe UI"/>
          <w:color w:val="000000" w:themeColor="text1"/>
          <w:sz w:val="23"/>
          <w:szCs w:val="23"/>
          <w:lang w:eastAsia="fr-BE"/>
        </w:rPr>
        <w:t>, normalement donc, dans l’établissement des savoirs de l’anthropologue.</w:t>
      </w:r>
      <w:r w:rsidR="004A6211" w:rsidRPr="008C4F23">
        <w:rPr>
          <w:rFonts w:ascii="Seravek" w:eastAsia="Times New Roman" w:hAnsi="Seravek" w:cs="Segoe UI"/>
          <w:color w:val="000000" w:themeColor="text1"/>
          <w:sz w:val="23"/>
          <w:szCs w:val="23"/>
          <w:lang w:eastAsia="fr-BE"/>
        </w:rPr>
        <w:t xml:space="preserve"> Celui-ci – c’est l’hypothèse que je voudrais soutenir</w:t>
      </w:r>
      <w:r w:rsidR="009F4700" w:rsidRPr="008C4F23">
        <w:rPr>
          <w:rFonts w:ascii="Seravek" w:eastAsia="Times New Roman" w:hAnsi="Seravek" w:cs="Segoe UI"/>
          <w:color w:val="000000" w:themeColor="text1"/>
          <w:sz w:val="23"/>
          <w:szCs w:val="23"/>
          <w:lang w:eastAsia="fr-BE"/>
        </w:rPr>
        <w:t xml:space="preserve"> et contrairement, d’une certaine manière, à ce que je laissais d’abord entendre</w:t>
      </w:r>
      <w:r w:rsidR="004A6211" w:rsidRPr="008C4F23">
        <w:rPr>
          <w:rFonts w:ascii="Seravek" w:eastAsia="Times New Roman" w:hAnsi="Seravek" w:cs="Segoe UI"/>
          <w:color w:val="000000" w:themeColor="text1"/>
          <w:sz w:val="23"/>
          <w:szCs w:val="23"/>
          <w:lang w:eastAsia="fr-BE"/>
        </w:rPr>
        <w:t xml:space="preserve"> </w:t>
      </w:r>
      <w:r w:rsidR="007C5283" w:rsidRPr="008C4F23">
        <w:rPr>
          <w:rFonts w:ascii="Seravek" w:eastAsia="Times New Roman" w:hAnsi="Seravek" w:cs="Segoe UI"/>
          <w:color w:val="000000" w:themeColor="text1"/>
          <w:sz w:val="23"/>
          <w:szCs w:val="23"/>
          <w:lang w:eastAsia="fr-BE"/>
        </w:rPr>
        <w:t>–</w:t>
      </w:r>
      <w:r w:rsidR="00230DFF" w:rsidRPr="008C4F23">
        <w:rPr>
          <w:rFonts w:ascii="Seravek" w:eastAsia="Times New Roman" w:hAnsi="Seravek" w:cs="Segoe UI"/>
          <w:color w:val="000000" w:themeColor="text1"/>
          <w:sz w:val="23"/>
          <w:szCs w:val="23"/>
          <w:lang w:eastAsia="fr-BE"/>
        </w:rPr>
        <w:t>,</w:t>
      </w:r>
      <w:r w:rsidR="004A6211" w:rsidRPr="008C4F23">
        <w:rPr>
          <w:rFonts w:ascii="Seravek" w:eastAsia="Times New Roman" w:hAnsi="Seravek" w:cs="Segoe UI"/>
          <w:color w:val="000000" w:themeColor="text1"/>
          <w:sz w:val="23"/>
          <w:szCs w:val="23"/>
          <w:lang w:eastAsia="fr-BE"/>
        </w:rPr>
        <w:t xml:space="preserve"> </w:t>
      </w:r>
      <w:r w:rsidR="007C5283" w:rsidRPr="008C4F23">
        <w:rPr>
          <w:rFonts w:ascii="Seravek" w:eastAsia="Times New Roman" w:hAnsi="Seravek" w:cs="Segoe UI"/>
          <w:color w:val="000000" w:themeColor="text1"/>
          <w:sz w:val="23"/>
          <w:szCs w:val="23"/>
          <w:lang w:eastAsia="fr-BE"/>
        </w:rPr>
        <w:t>est très proche, jusqu’à se confondre, avec celui que les historiens assignent</w:t>
      </w:r>
      <w:r w:rsidR="000014DF" w:rsidRPr="008C4F23">
        <w:rPr>
          <w:rFonts w:ascii="Seravek" w:eastAsia="Times New Roman" w:hAnsi="Seravek" w:cs="Segoe UI"/>
          <w:color w:val="000000" w:themeColor="text1"/>
          <w:sz w:val="23"/>
          <w:szCs w:val="23"/>
          <w:lang w:eastAsia="fr-BE"/>
        </w:rPr>
        <w:t xml:space="preserve">, depuis que l’histoire existe en qualité de discipline scientifique, </w:t>
      </w:r>
      <w:r w:rsidR="007C5283" w:rsidRPr="008C4F23">
        <w:rPr>
          <w:rFonts w:ascii="Seravek" w:eastAsia="Times New Roman" w:hAnsi="Seravek" w:cs="Segoe UI"/>
          <w:color w:val="000000" w:themeColor="text1"/>
          <w:sz w:val="23"/>
          <w:szCs w:val="23"/>
          <w:lang w:eastAsia="fr-BE"/>
        </w:rPr>
        <w:t xml:space="preserve"> à la notion de document.</w:t>
      </w:r>
      <w:r w:rsidR="00F21F1D" w:rsidRPr="008C4F23">
        <w:rPr>
          <w:rFonts w:ascii="Seravek" w:eastAsia="Times New Roman" w:hAnsi="Seravek" w:cs="Segoe UI"/>
          <w:color w:val="000000" w:themeColor="text1"/>
          <w:sz w:val="23"/>
          <w:szCs w:val="23"/>
          <w:lang w:eastAsia="fr-BE"/>
        </w:rPr>
        <w:t xml:space="preserve"> </w:t>
      </w:r>
    </w:p>
    <w:p w14:paraId="37EB19C9" w14:textId="77777777" w:rsidR="00DA7EB5" w:rsidRPr="008C4F23" w:rsidRDefault="00DA7EB5" w:rsidP="007C1417">
      <w:pPr>
        <w:spacing w:line="276" w:lineRule="auto"/>
        <w:ind w:firstLine="708"/>
        <w:jc w:val="both"/>
        <w:rPr>
          <w:rFonts w:ascii="Seravek" w:eastAsia="Times New Roman" w:hAnsi="Seravek" w:cs="Segoe UI"/>
          <w:color w:val="000000" w:themeColor="text1"/>
          <w:sz w:val="23"/>
          <w:szCs w:val="23"/>
          <w:lang w:eastAsia="fr-BE"/>
        </w:rPr>
      </w:pPr>
    </w:p>
    <w:p w14:paraId="1A4C8AD0" w14:textId="6F8E0F3A" w:rsidR="00A3672F" w:rsidRPr="008C4F23" w:rsidRDefault="00F21F1D" w:rsidP="007C1417">
      <w:pPr>
        <w:spacing w:line="276" w:lineRule="auto"/>
        <w:ind w:firstLine="708"/>
        <w:jc w:val="both"/>
        <w:rPr>
          <w:rFonts w:ascii="Seravek" w:eastAsia="Times New Roman" w:hAnsi="Seravek" w:cs="Segoe UI"/>
          <w:color w:val="000000" w:themeColor="text1"/>
          <w:sz w:val="23"/>
          <w:szCs w:val="23"/>
          <w:lang w:eastAsia="fr-BE"/>
        </w:rPr>
      </w:pPr>
      <w:r w:rsidRPr="008C4F23">
        <w:rPr>
          <w:rFonts w:ascii="Seravek" w:eastAsia="Times New Roman" w:hAnsi="Seravek" w:cs="Segoe UI"/>
          <w:color w:val="000000" w:themeColor="text1"/>
          <w:sz w:val="23"/>
          <w:szCs w:val="23"/>
          <w:lang w:eastAsia="fr-BE"/>
        </w:rPr>
        <w:t xml:space="preserve">Il </w:t>
      </w:r>
      <w:r w:rsidR="00053586" w:rsidRPr="008C4F23">
        <w:rPr>
          <w:rFonts w:ascii="Seravek" w:eastAsia="Times New Roman" w:hAnsi="Seravek" w:cs="Segoe UI"/>
          <w:color w:val="000000" w:themeColor="text1"/>
          <w:sz w:val="23"/>
          <w:szCs w:val="23"/>
          <w:lang w:eastAsia="fr-BE"/>
        </w:rPr>
        <w:t>relève, pour le dire d’un trait, d’</w:t>
      </w:r>
      <w:r w:rsidR="00403924" w:rsidRPr="008C4F23">
        <w:rPr>
          <w:rFonts w:ascii="Seravek" w:eastAsia="Times New Roman" w:hAnsi="Seravek" w:cs="Segoe UI"/>
          <w:color w:val="000000" w:themeColor="text1"/>
          <w:sz w:val="23"/>
          <w:szCs w:val="23"/>
          <w:lang w:eastAsia="fr-BE"/>
        </w:rPr>
        <w:t>un</w:t>
      </w:r>
      <w:r w:rsidR="00053586" w:rsidRPr="008C4F23">
        <w:rPr>
          <w:rFonts w:ascii="Seravek" w:eastAsia="Times New Roman" w:hAnsi="Seravek" w:cs="Segoe UI"/>
          <w:color w:val="000000" w:themeColor="text1"/>
          <w:sz w:val="23"/>
          <w:szCs w:val="23"/>
          <w:lang w:eastAsia="fr-BE"/>
        </w:rPr>
        <w:t xml:space="preserve"> </w:t>
      </w:r>
      <w:r w:rsidR="00403924" w:rsidRPr="008C4F23">
        <w:rPr>
          <w:rFonts w:ascii="Seravek" w:eastAsia="Times New Roman" w:hAnsi="Seravek" w:cs="Segoe UI"/>
          <w:color w:val="000000" w:themeColor="text1"/>
          <w:sz w:val="23"/>
          <w:szCs w:val="23"/>
          <w:lang w:eastAsia="fr-BE"/>
        </w:rPr>
        <w:t>modèle cognitif très général</w:t>
      </w:r>
      <w:r w:rsidR="00053586" w:rsidRPr="008C4F23">
        <w:rPr>
          <w:rFonts w:ascii="Seravek" w:eastAsia="Times New Roman" w:hAnsi="Seravek" w:cs="Segoe UI"/>
          <w:color w:val="000000" w:themeColor="text1"/>
          <w:sz w:val="23"/>
          <w:szCs w:val="23"/>
          <w:lang w:eastAsia="fr-BE"/>
        </w:rPr>
        <w:t xml:space="preserve"> qui soutient tacitement la constitution de nos savoirs et </w:t>
      </w:r>
      <w:r w:rsidR="00DA7AFC" w:rsidRPr="008C4F23">
        <w:rPr>
          <w:rFonts w:ascii="Seravek" w:eastAsia="Times New Roman" w:hAnsi="Seravek" w:cs="Segoe UI"/>
          <w:color w:val="000000" w:themeColor="text1"/>
          <w:sz w:val="23"/>
          <w:szCs w:val="23"/>
          <w:lang w:eastAsia="fr-BE"/>
        </w:rPr>
        <w:t>représente comme</w:t>
      </w:r>
      <w:r w:rsidR="00053586" w:rsidRPr="008C4F23">
        <w:rPr>
          <w:rFonts w:ascii="Seravek" w:eastAsia="Times New Roman" w:hAnsi="Seravek" w:cs="Segoe UI"/>
          <w:color w:val="000000" w:themeColor="text1"/>
          <w:sz w:val="23"/>
          <w:szCs w:val="23"/>
          <w:lang w:eastAsia="fr-BE"/>
        </w:rPr>
        <w:t xml:space="preserve"> la ligne de tension autour de laquelle, jusqu’à aujourd’hui, ils s’organisent.</w:t>
      </w:r>
      <w:r w:rsidR="00F11B90" w:rsidRPr="008C4F23">
        <w:rPr>
          <w:rFonts w:ascii="Seravek" w:eastAsia="Times New Roman" w:hAnsi="Seravek" w:cs="Segoe UI"/>
          <w:color w:val="000000" w:themeColor="text1"/>
          <w:sz w:val="23"/>
          <w:szCs w:val="23"/>
          <w:lang w:eastAsia="fr-BE"/>
        </w:rPr>
        <w:t xml:space="preserve"> Ce modèle</w:t>
      </w:r>
      <w:r w:rsidR="0056037F" w:rsidRPr="008C4F23">
        <w:rPr>
          <w:rFonts w:ascii="Seravek" w:eastAsia="Times New Roman" w:hAnsi="Seravek" w:cs="Segoe UI"/>
          <w:color w:val="000000" w:themeColor="text1"/>
          <w:sz w:val="23"/>
          <w:szCs w:val="23"/>
          <w:lang w:eastAsia="fr-BE"/>
        </w:rPr>
        <w:t xml:space="preserve">, dirais-je d’un mot, </w:t>
      </w:r>
      <w:r w:rsidR="00F11B90" w:rsidRPr="008C4F23">
        <w:rPr>
          <w:rFonts w:ascii="Seravek" w:eastAsia="Times New Roman" w:hAnsi="Seravek" w:cs="Segoe UI"/>
          <w:color w:val="000000" w:themeColor="text1"/>
          <w:sz w:val="23"/>
          <w:szCs w:val="23"/>
          <w:lang w:eastAsia="fr-BE"/>
        </w:rPr>
        <w:t xml:space="preserve">est celui de la </w:t>
      </w:r>
      <w:proofErr w:type="spellStart"/>
      <w:r w:rsidR="00F11B90" w:rsidRPr="008C4F23">
        <w:rPr>
          <w:rFonts w:ascii="Seravek" w:eastAsia="Times New Roman" w:hAnsi="Seravek" w:cs="Segoe UI"/>
          <w:i/>
          <w:color w:val="000000" w:themeColor="text1"/>
          <w:sz w:val="23"/>
          <w:szCs w:val="23"/>
          <w:lang w:eastAsia="fr-BE"/>
        </w:rPr>
        <w:t>documentalité</w:t>
      </w:r>
      <w:proofErr w:type="spellEnd"/>
      <w:r w:rsidR="008733D1" w:rsidRPr="008C4F23">
        <w:rPr>
          <w:rFonts w:ascii="Seravek" w:eastAsia="Times New Roman" w:hAnsi="Seravek" w:cs="Segoe UI"/>
          <w:color w:val="000000" w:themeColor="text1"/>
          <w:sz w:val="23"/>
          <w:szCs w:val="23"/>
          <w:lang w:eastAsia="fr-BE"/>
        </w:rPr>
        <w:t>. Il suppose toute une série de conditions</w:t>
      </w:r>
      <w:r w:rsidR="002C7D16" w:rsidRPr="008C4F23">
        <w:rPr>
          <w:rFonts w:ascii="Seravek" w:eastAsia="Times New Roman" w:hAnsi="Seravek" w:cs="Segoe UI"/>
          <w:color w:val="000000" w:themeColor="text1"/>
          <w:sz w:val="23"/>
          <w:szCs w:val="23"/>
          <w:lang w:eastAsia="fr-BE"/>
        </w:rPr>
        <w:t xml:space="preserve"> et définit, très généralement, </w:t>
      </w:r>
      <w:r w:rsidR="007E39BE" w:rsidRPr="008C4F23">
        <w:rPr>
          <w:rFonts w:ascii="Seravek" w:eastAsia="Times New Roman" w:hAnsi="Seravek" w:cs="Segoe UI"/>
          <w:color w:val="000000" w:themeColor="text1"/>
          <w:sz w:val="23"/>
          <w:szCs w:val="23"/>
          <w:lang w:eastAsia="fr-BE"/>
        </w:rPr>
        <w:t>le régime de vérité</w:t>
      </w:r>
      <w:r w:rsidR="00203B38" w:rsidRPr="008C4F23">
        <w:rPr>
          <w:rFonts w:ascii="Seravek" w:eastAsia="Times New Roman" w:hAnsi="Seravek" w:cs="Segoe UI"/>
          <w:color w:val="000000" w:themeColor="text1"/>
          <w:sz w:val="23"/>
          <w:szCs w:val="23"/>
          <w:lang w:eastAsia="fr-BE"/>
        </w:rPr>
        <w:t xml:space="preserve"> en lequel s’invente</w:t>
      </w:r>
      <w:r w:rsidR="001D6C1A" w:rsidRPr="008C4F23">
        <w:rPr>
          <w:rFonts w:ascii="Seravek" w:eastAsia="Times New Roman" w:hAnsi="Seravek" w:cs="Segoe UI"/>
          <w:color w:val="000000" w:themeColor="text1"/>
          <w:sz w:val="23"/>
          <w:szCs w:val="23"/>
          <w:lang w:eastAsia="fr-BE"/>
        </w:rPr>
        <w:t>nt</w:t>
      </w:r>
      <w:r w:rsidR="00203B38" w:rsidRPr="008C4F23">
        <w:rPr>
          <w:rFonts w:ascii="Seravek" w:eastAsia="Times New Roman" w:hAnsi="Seravek" w:cs="Segoe UI"/>
          <w:color w:val="000000" w:themeColor="text1"/>
          <w:sz w:val="23"/>
          <w:szCs w:val="23"/>
          <w:lang w:eastAsia="fr-BE"/>
        </w:rPr>
        <w:t xml:space="preserve"> nos disciplines au XIXe siècle.</w:t>
      </w:r>
      <w:r w:rsidR="00BA2B7F" w:rsidRPr="008C4F23">
        <w:rPr>
          <w:rFonts w:ascii="Seravek" w:eastAsia="Times New Roman" w:hAnsi="Seravek" w:cs="Segoe UI"/>
          <w:color w:val="000000" w:themeColor="text1"/>
          <w:sz w:val="23"/>
          <w:szCs w:val="23"/>
          <w:lang w:eastAsia="fr-BE"/>
        </w:rPr>
        <w:t xml:space="preserve"> Il ne concerne donc pas seulement la méthode</w:t>
      </w:r>
      <w:r w:rsidR="00657FB5" w:rsidRPr="008C4F23">
        <w:rPr>
          <w:rFonts w:ascii="Seravek" w:eastAsia="Times New Roman" w:hAnsi="Seravek" w:cs="Segoe UI"/>
          <w:color w:val="000000" w:themeColor="text1"/>
          <w:sz w:val="23"/>
          <w:szCs w:val="23"/>
          <w:lang w:eastAsia="fr-BE"/>
        </w:rPr>
        <w:t xml:space="preserve">, </w:t>
      </w:r>
      <w:r w:rsidR="00F75F8F" w:rsidRPr="008C4F23">
        <w:rPr>
          <w:rFonts w:ascii="Seravek" w:eastAsia="Times New Roman" w:hAnsi="Seravek" w:cs="Segoe UI"/>
          <w:color w:val="000000" w:themeColor="text1"/>
          <w:sz w:val="23"/>
          <w:szCs w:val="23"/>
          <w:lang w:eastAsia="fr-BE"/>
        </w:rPr>
        <w:t xml:space="preserve">- « l’histoire, se contentent en général de dire les historiens, s’écrit avec des documents » -, </w:t>
      </w:r>
      <w:r w:rsidR="00657FB5" w:rsidRPr="008C4F23">
        <w:rPr>
          <w:rFonts w:ascii="Seravek" w:eastAsia="Times New Roman" w:hAnsi="Seravek" w:cs="Segoe UI"/>
          <w:color w:val="000000" w:themeColor="text1"/>
          <w:sz w:val="23"/>
          <w:szCs w:val="23"/>
          <w:lang w:eastAsia="fr-BE"/>
        </w:rPr>
        <w:t xml:space="preserve">mais s’inscrit au plus vif des processus d’institutionnalisation </w:t>
      </w:r>
      <w:r w:rsidR="0059056C" w:rsidRPr="008C4F23">
        <w:rPr>
          <w:rFonts w:ascii="Seravek" w:eastAsia="Times New Roman" w:hAnsi="Seravek" w:cs="Segoe UI"/>
          <w:color w:val="000000" w:themeColor="text1"/>
          <w:sz w:val="23"/>
          <w:szCs w:val="23"/>
          <w:lang w:eastAsia="fr-BE"/>
        </w:rPr>
        <w:t xml:space="preserve">des sciences humaines selon l’ordre nécessaire – pour m’en référer ici au modèle de Philippe </w:t>
      </w:r>
      <w:proofErr w:type="spellStart"/>
      <w:r w:rsidR="0059056C" w:rsidRPr="008C4F23">
        <w:rPr>
          <w:rFonts w:ascii="Seravek" w:eastAsia="Times New Roman" w:hAnsi="Seravek" w:cs="Segoe UI"/>
          <w:color w:val="000000" w:themeColor="text1"/>
          <w:sz w:val="23"/>
          <w:szCs w:val="23"/>
          <w:lang w:eastAsia="fr-BE"/>
        </w:rPr>
        <w:t>Descola</w:t>
      </w:r>
      <w:proofErr w:type="spellEnd"/>
      <w:r w:rsidR="0059056C" w:rsidRPr="008C4F23">
        <w:rPr>
          <w:rFonts w:ascii="Seravek" w:eastAsia="Times New Roman" w:hAnsi="Seravek" w:cs="Segoe UI"/>
          <w:color w:val="000000" w:themeColor="text1"/>
          <w:sz w:val="23"/>
          <w:szCs w:val="23"/>
          <w:lang w:eastAsia="fr-BE"/>
        </w:rPr>
        <w:t xml:space="preserve"> -, de leur </w:t>
      </w:r>
      <w:r w:rsidR="0059056C" w:rsidRPr="008C4F23">
        <w:rPr>
          <w:rFonts w:ascii="Seravek" w:eastAsia="Times New Roman" w:hAnsi="Seravek" w:cs="Segoe UI"/>
          <w:i/>
          <w:color w:val="000000" w:themeColor="text1"/>
          <w:sz w:val="23"/>
          <w:szCs w:val="23"/>
          <w:lang w:eastAsia="fr-BE"/>
        </w:rPr>
        <w:t>naturalisation</w:t>
      </w:r>
      <w:r w:rsidR="0059056C" w:rsidRPr="008C4F23">
        <w:rPr>
          <w:rFonts w:ascii="Seravek" w:eastAsia="Times New Roman" w:hAnsi="Seravek" w:cs="Segoe UI"/>
          <w:color w:val="000000" w:themeColor="text1"/>
          <w:sz w:val="23"/>
          <w:szCs w:val="23"/>
          <w:lang w:eastAsia="fr-BE"/>
        </w:rPr>
        <w:t>.</w:t>
      </w:r>
    </w:p>
    <w:p w14:paraId="3E314C73" w14:textId="77777777" w:rsidR="00347322" w:rsidRPr="008C4F23" w:rsidRDefault="00347322" w:rsidP="007C1417">
      <w:pPr>
        <w:spacing w:line="276" w:lineRule="auto"/>
        <w:ind w:firstLine="708"/>
        <w:jc w:val="both"/>
        <w:rPr>
          <w:rFonts w:ascii="Seravek" w:eastAsia="Times New Roman" w:hAnsi="Seravek" w:cs="Segoe UI"/>
          <w:color w:val="000000" w:themeColor="text1"/>
          <w:sz w:val="23"/>
          <w:szCs w:val="23"/>
          <w:lang w:eastAsia="fr-BE"/>
        </w:rPr>
      </w:pPr>
    </w:p>
    <w:p w14:paraId="044EACD3" w14:textId="40A551A6" w:rsidR="00347322" w:rsidRPr="008C4F23" w:rsidRDefault="00347322" w:rsidP="007C1417">
      <w:pPr>
        <w:spacing w:line="276" w:lineRule="auto"/>
        <w:ind w:firstLine="708"/>
        <w:jc w:val="both"/>
        <w:rPr>
          <w:rFonts w:ascii="Seravek" w:eastAsia="Times New Roman" w:hAnsi="Seravek" w:cs="Segoe UI"/>
          <w:color w:val="000000" w:themeColor="text1"/>
          <w:sz w:val="23"/>
          <w:szCs w:val="23"/>
          <w:lang w:eastAsia="fr-BE"/>
        </w:rPr>
      </w:pPr>
      <w:r w:rsidRPr="008C4F23">
        <w:rPr>
          <w:rFonts w:ascii="Seravek" w:eastAsia="Times New Roman" w:hAnsi="Seravek" w:cs="Segoe UI"/>
          <w:color w:val="000000" w:themeColor="text1"/>
          <w:sz w:val="23"/>
          <w:szCs w:val="23"/>
          <w:lang w:eastAsia="fr-BE"/>
        </w:rPr>
        <w:t xml:space="preserve">Dans cette </w:t>
      </w:r>
      <w:r w:rsidR="00C4120B" w:rsidRPr="008C4F23">
        <w:rPr>
          <w:rFonts w:ascii="Seravek" w:eastAsia="Times New Roman" w:hAnsi="Seravek" w:cs="Segoe UI"/>
          <w:color w:val="000000" w:themeColor="text1"/>
          <w:sz w:val="23"/>
          <w:szCs w:val="23"/>
          <w:lang w:eastAsia="fr-BE"/>
        </w:rPr>
        <w:t>perspective</w:t>
      </w:r>
      <w:r w:rsidRPr="008C4F23">
        <w:rPr>
          <w:rFonts w:ascii="Seravek" w:eastAsia="Times New Roman" w:hAnsi="Seravek" w:cs="Segoe UI"/>
          <w:color w:val="000000" w:themeColor="text1"/>
          <w:sz w:val="23"/>
          <w:szCs w:val="23"/>
          <w:lang w:eastAsia="fr-BE"/>
        </w:rPr>
        <w:t>, pourrait-on dire, l’informateur est à l’anthropologue ce que le document est à l’historien : le moyen, très singulier, d’une connaissance</w:t>
      </w:r>
      <w:r w:rsidR="004856AA" w:rsidRPr="008C4F23">
        <w:rPr>
          <w:rFonts w:ascii="Seravek" w:eastAsia="Times New Roman" w:hAnsi="Seravek" w:cs="Segoe UI"/>
          <w:color w:val="000000" w:themeColor="text1"/>
          <w:sz w:val="23"/>
          <w:szCs w:val="23"/>
          <w:lang w:eastAsia="fr-BE"/>
        </w:rPr>
        <w:t xml:space="preserve"> naturalisée. La relation au temps n’est donc pas ici, me semble-t-il, le point majeur, </w:t>
      </w:r>
      <w:r w:rsidR="00F80B69" w:rsidRPr="008C4F23">
        <w:rPr>
          <w:rFonts w:ascii="Seravek" w:eastAsia="Times New Roman" w:hAnsi="Seravek" w:cs="Segoe UI"/>
          <w:color w:val="000000" w:themeColor="text1"/>
          <w:sz w:val="23"/>
          <w:szCs w:val="23"/>
          <w:lang w:eastAsia="fr-BE"/>
        </w:rPr>
        <w:t xml:space="preserve">ou exclusif, </w:t>
      </w:r>
      <w:r w:rsidR="004856AA" w:rsidRPr="008C4F23">
        <w:rPr>
          <w:rFonts w:ascii="Seravek" w:eastAsia="Times New Roman" w:hAnsi="Seravek" w:cs="Segoe UI"/>
          <w:color w:val="000000" w:themeColor="text1"/>
          <w:sz w:val="23"/>
          <w:szCs w:val="23"/>
          <w:lang w:eastAsia="fr-BE"/>
        </w:rPr>
        <w:t xml:space="preserve">même si elle </w:t>
      </w:r>
      <w:r w:rsidR="005126A5" w:rsidRPr="008C4F23">
        <w:rPr>
          <w:rFonts w:ascii="Seravek" w:eastAsia="Times New Roman" w:hAnsi="Seravek" w:cs="Segoe UI"/>
          <w:color w:val="000000" w:themeColor="text1"/>
          <w:sz w:val="23"/>
          <w:szCs w:val="23"/>
          <w:lang w:eastAsia="fr-BE"/>
        </w:rPr>
        <w:t>semble principalement soutenir</w:t>
      </w:r>
      <w:r w:rsidR="004856AA" w:rsidRPr="008C4F23">
        <w:rPr>
          <w:rFonts w:ascii="Seravek" w:eastAsia="Times New Roman" w:hAnsi="Seravek" w:cs="Segoe UI"/>
          <w:color w:val="000000" w:themeColor="text1"/>
          <w:sz w:val="23"/>
          <w:szCs w:val="23"/>
          <w:lang w:eastAsia="fr-BE"/>
        </w:rPr>
        <w:t xml:space="preserve"> l’argumentaire </w:t>
      </w:r>
      <w:r w:rsidR="00817A42" w:rsidRPr="008C4F23">
        <w:rPr>
          <w:rFonts w:ascii="Seravek" w:eastAsia="Times New Roman" w:hAnsi="Seravek" w:cs="Segoe UI"/>
          <w:color w:val="000000" w:themeColor="text1"/>
          <w:sz w:val="23"/>
          <w:szCs w:val="23"/>
          <w:lang w:eastAsia="fr-BE"/>
        </w:rPr>
        <w:t xml:space="preserve">« méthodologique » </w:t>
      </w:r>
      <w:r w:rsidR="004856AA" w:rsidRPr="008C4F23">
        <w:rPr>
          <w:rFonts w:ascii="Seravek" w:eastAsia="Times New Roman" w:hAnsi="Seravek" w:cs="Segoe UI"/>
          <w:color w:val="000000" w:themeColor="text1"/>
          <w:sz w:val="23"/>
          <w:szCs w:val="23"/>
          <w:lang w:eastAsia="fr-BE"/>
        </w:rPr>
        <w:t>des historiens au XIXe siècle</w:t>
      </w:r>
      <w:r w:rsidR="00EA7469" w:rsidRPr="008C4F23">
        <w:rPr>
          <w:rFonts w:ascii="Seravek" w:eastAsia="Times New Roman" w:hAnsi="Seravek" w:cs="Segoe UI"/>
          <w:color w:val="000000" w:themeColor="text1"/>
          <w:sz w:val="23"/>
          <w:szCs w:val="23"/>
          <w:lang w:eastAsia="fr-BE"/>
        </w:rPr>
        <w:t xml:space="preserve">, </w:t>
      </w:r>
      <w:r w:rsidR="003139A6" w:rsidRPr="008C4F23">
        <w:rPr>
          <w:rFonts w:ascii="Seravek" w:eastAsia="Times New Roman" w:hAnsi="Seravek" w:cs="Segoe UI"/>
          <w:color w:val="000000" w:themeColor="text1"/>
          <w:sz w:val="23"/>
          <w:szCs w:val="23"/>
          <w:lang w:eastAsia="fr-BE"/>
        </w:rPr>
        <w:t xml:space="preserve">- « comment connaître le passé, si ce n’est par l’intermédiaire des traces, des documents ? » -, </w:t>
      </w:r>
      <w:r w:rsidR="00EA7469" w:rsidRPr="008C4F23">
        <w:rPr>
          <w:rFonts w:ascii="Seravek" w:eastAsia="Times New Roman" w:hAnsi="Seravek" w:cs="Segoe UI"/>
          <w:color w:val="000000" w:themeColor="text1"/>
          <w:sz w:val="23"/>
          <w:szCs w:val="23"/>
          <w:lang w:eastAsia="fr-BE"/>
        </w:rPr>
        <w:t xml:space="preserve">mais, plutôt, le régime de </w:t>
      </w:r>
      <w:proofErr w:type="spellStart"/>
      <w:r w:rsidR="00EA7469" w:rsidRPr="008C4F23">
        <w:rPr>
          <w:rFonts w:ascii="Seravek" w:eastAsia="Times New Roman" w:hAnsi="Seravek" w:cs="Segoe UI"/>
          <w:i/>
          <w:color w:val="000000" w:themeColor="text1"/>
          <w:sz w:val="23"/>
          <w:szCs w:val="23"/>
          <w:lang w:eastAsia="fr-BE"/>
        </w:rPr>
        <w:t>testimonialité</w:t>
      </w:r>
      <w:proofErr w:type="spellEnd"/>
      <w:r w:rsidR="00EA7469" w:rsidRPr="008C4F23">
        <w:rPr>
          <w:rFonts w:ascii="Seravek" w:eastAsia="Times New Roman" w:hAnsi="Seravek" w:cs="Segoe UI"/>
          <w:color w:val="000000" w:themeColor="text1"/>
          <w:sz w:val="23"/>
          <w:szCs w:val="23"/>
          <w:lang w:eastAsia="fr-BE"/>
        </w:rPr>
        <w:t xml:space="preserve"> en lequel s’édifie la notion de « document ».</w:t>
      </w:r>
      <w:r w:rsidR="00760A2A" w:rsidRPr="008C4F23">
        <w:rPr>
          <w:rFonts w:ascii="Seravek" w:eastAsia="Times New Roman" w:hAnsi="Seravek" w:cs="Segoe UI"/>
          <w:color w:val="000000" w:themeColor="text1"/>
          <w:sz w:val="23"/>
          <w:szCs w:val="23"/>
          <w:lang w:eastAsia="fr-BE"/>
        </w:rPr>
        <w:t xml:space="preserve"> Au reste</w:t>
      </w:r>
      <w:r w:rsidR="003D1AA4" w:rsidRPr="008C4F23">
        <w:rPr>
          <w:rFonts w:ascii="Seravek" w:eastAsia="Times New Roman" w:hAnsi="Seravek" w:cs="Segoe UI"/>
          <w:color w:val="000000" w:themeColor="text1"/>
          <w:sz w:val="23"/>
          <w:szCs w:val="23"/>
          <w:lang w:eastAsia="fr-BE"/>
        </w:rPr>
        <w:t>,</w:t>
      </w:r>
      <w:r w:rsidR="00760A2A" w:rsidRPr="008C4F23">
        <w:rPr>
          <w:rFonts w:ascii="Seravek" w:eastAsia="Times New Roman" w:hAnsi="Seravek" w:cs="Segoe UI"/>
          <w:color w:val="000000" w:themeColor="text1"/>
          <w:sz w:val="23"/>
          <w:szCs w:val="23"/>
          <w:lang w:eastAsia="fr-BE"/>
        </w:rPr>
        <w:t xml:space="preserve"> l’anthropologie ne s’est-elle pas d’</w:t>
      </w:r>
      <w:r w:rsidR="00217C66" w:rsidRPr="008C4F23">
        <w:rPr>
          <w:rFonts w:ascii="Seravek" w:eastAsia="Times New Roman" w:hAnsi="Seravek" w:cs="Segoe UI"/>
          <w:color w:val="000000" w:themeColor="text1"/>
          <w:sz w:val="23"/>
          <w:szCs w:val="23"/>
          <w:lang w:eastAsia="fr-BE"/>
        </w:rPr>
        <w:t xml:space="preserve">abord édifiée, d’une certaine manière, comme science du passé ? Les premiers </w:t>
      </w:r>
      <w:proofErr w:type="spellStart"/>
      <w:r w:rsidR="00217C66" w:rsidRPr="008C4F23">
        <w:rPr>
          <w:rFonts w:ascii="Seravek" w:eastAsia="Times New Roman" w:hAnsi="Seravek" w:cs="Segoe UI"/>
          <w:color w:val="000000" w:themeColor="text1"/>
          <w:sz w:val="23"/>
          <w:szCs w:val="23"/>
          <w:lang w:eastAsia="fr-BE"/>
        </w:rPr>
        <w:t>flokloristes</w:t>
      </w:r>
      <w:proofErr w:type="spellEnd"/>
      <w:r w:rsidR="00217C66" w:rsidRPr="008C4F23">
        <w:rPr>
          <w:rFonts w:ascii="Seravek" w:eastAsia="Times New Roman" w:hAnsi="Seravek" w:cs="Segoe UI"/>
          <w:color w:val="000000" w:themeColor="text1"/>
          <w:sz w:val="23"/>
          <w:szCs w:val="23"/>
          <w:lang w:eastAsia="fr-BE"/>
        </w:rPr>
        <w:t>, en effet, n’ont-ils pas commencé à recenser les « </w:t>
      </w:r>
      <w:r w:rsidR="003D1AA4" w:rsidRPr="008C4F23">
        <w:rPr>
          <w:rFonts w:ascii="Seravek" w:eastAsia="Times New Roman" w:hAnsi="Seravek" w:cs="Segoe UI"/>
          <w:color w:val="000000" w:themeColor="text1"/>
          <w:sz w:val="23"/>
          <w:szCs w:val="23"/>
          <w:lang w:eastAsia="fr-BE"/>
        </w:rPr>
        <w:t>coutumes et traditions pop</w:t>
      </w:r>
      <w:r w:rsidR="00217C66" w:rsidRPr="008C4F23">
        <w:rPr>
          <w:rFonts w:ascii="Seravek" w:eastAsia="Times New Roman" w:hAnsi="Seravek" w:cs="Segoe UI"/>
          <w:color w:val="000000" w:themeColor="text1"/>
          <w:sz w:val="23"/>
          <w:szCs w:val="23"/>
          <w:lang w:eastAsia="fr-BE"/>
        </w:rPr>
        <w:t>ulaires » en tant qu’elles constituaient, à leurs yeux, les traces, déjà, d’</w:t>
      </w:r>
      <w:r w:rsidR="000C0466" w:rsidRPr="008C4F23">
        <w:rPr>
          <w:rFonts w:ascii="Seravek" w:eastAsia="Times New Roman" w:hAnsi="Seravek" w:cs="Segoe UI"/>
          <w:color w:val="000000" w:themeColor="text1"/>
          <w:sz w:val="23"/>
          <w:szCs w:val="23"/>
          <w:lang w:eastAsia="fr-BE"/>
        </w:rPr>
        <w:t>un monde</w:t>
      </w:r>
      <w:r w:rsidR="00217C66" w:rsidRPr="008C4F23">
        <w:rPr>
          <w:rFonts w:ascii="Seravek" w:eastAsia="Times New Roman" w:hAnsi="Seravek" w:cs="Segoe UI"/>
          <w:color w:val="000000" w:themeColor="text1"/>
          <w:sz w:val="23"/>
          <w:szCs w:val="23"/>
          <w:lang w:eastAsia="fr-BE"/>
        </w:rPr>
        <w:t xml:space="preserve"> </w:t>
      </w:r>
      <w:r w:rsidR="003D1AA4" w:rsidRPr="008C4F23">
        <w:rPr>
          <w:rFonts w:ascii="Seravek" w:eastAsia="Times New Roman" w:hAnsi="Seravek" w:cs="Segoe UI"/>
          <w:color w:val="000000" w:themeColor="text1"/>
          <w:sz w:val="23"/>
          <w:szCs w:val="23"/>
          <w:lang w:eastAsia="fr-BE"/>
        </w:rPr>
        <w:t>en partie disparu</w:t>
      </w:r>
      <w:r w:rsidR="00217C66" w:rsidRPr="008C4F23">
        <w:rPr>
          <w:rFonts w:ascii="Seravek" w:eastAsia="Times New Roman" w:hAnsi="Seravek" w:cs="Segoe UI"/>
          <w:color w:val="000000" w:themeColor="text1"/>
          <w:sz w:val="23"/>
          <w:szCs w:val="23"/>
          <w:lang w:eastAsia="fr-BE"/>
        </w:rPr>
        <w:t xml:space="preserve"> sous l’effet de la modernisation, de </w:t>
      </w:r>
      <w:r w:rsidR="00217C66" w:rsidRPr="008C4F23">
        <w:rPr>
          <w:rFonts w:ascii="Seravek" w:eastAsia="Times New Roman" w:hAnsi="Seravek" w:cs="Segoe UI"/>
          <w:color w:val="000000" w:themeColor="text1"/>
          <w:sz w:val="23"/>
          <w:szCs w:val="23"/>
          <w:lang w:eastAsia="fr-BE"/>
        </w:rPr>
        <w:lastRenderedPageBreak/>
        <w:t>l’urbanisation, de l’industrialisation</w:t>
      </w:r>
      <w:r w:rsidR="0007147B" w:rsidRPr="008C4F23">
        <w:rPr>
          <w:rFonts w:ascii="Seravek" w:eastAsia="Times New Roman" w:hAnsi="Seravek" w:cs="Segoe UI"/>
          <w:color w:val="000000" w:themeColor="text1"/>
          <w:sz w:val="23"/>
          <w:szCs w:val="23"/>
          <w:lang w:eastAsia="fr-BE"/>
        </w:rPr>
        <w:t>, de la « civilisation »</w:t>
      </w:r>
      <w:r w:rsidR="00217C66" w:rsidRPr="008C4F23">
        <w:rPr>
          <w:rFonts w:ascii="Seravek" w:eastAsia="Times New Roman" w:hAnsi="Seravek" w:cs="Segoe UI"/>
          <w:color w:val="000000" w:themeColor="text1"/>
          <w:sz w:val="23"/>
          <w:szCs w:val="23"/>
          <w:lang w:eastAsia="fr-BE"/>
        </w:rPr>
        <w:t> ?</w:t>
      </w:r>
      <w:r w:rsidR="0007147B" w:rsidRPr="008C4F23">
        <w:rPr>
          <w:rFonts w:ascii="Seravek" w:eastAsia="Times New Roman" w:hAnsi="Seravek" w:cs="Segoe UI"/>
          <w:color w:val="000000" w:themeColor="text1"/>
          <w:sz w:val="23"/>
          <w:szCs w:val="23"/>
          <w:lang w:eastAsia="fr-BE"/>
        </w:rPr>
        <w:t xml:space="preserve"> On pense aussi, bien entendu, à l’anthropologie évolutionniste du XIXe siècle et à la notion « d’ancêtre contemporain » de Frazer, </w:t>
      </w:r>
      <w:r w:rsidR="000C0466" w:rsidRPr="008C4F23">
        <w:rPr>
          <w:rFonts w:ascii="Seravek" w:eastAsia="Times New Roman" w:hAnsi="Seravek" w:cs="Segoe UI"/>
          <w:color w:val="000000" w:themeColor="text1"/>
          <w:sz w:val="23"/>
          <w:szCs w:val="23"/>
          <w:lang w:eastAsia="fr-BE"/>
        </w:rPr>
        <w:t xml:space="preserve">qui pouvait écrire, dans le </w:t>
      </w:r>
      <w:r w:rsidR="000C0466" w:rsidRPr="008C4F23">
        <w:rPr>
          <w:rFonts w:ascii="Seravek" w:eastAsia="Times New Roman" w:hAnsi="Seravek" w:cs="Segoe UI"/>
          <w:i/>
          <w:color w:val="000000" w:themeColor="text1"/>
          <w:sz w:val="23"/>
          <w:szCs w:val="23"/>
          <w:lang w:eastAsia="fr-BE"/>
        </w:rPr>
        <w:t>Rameau d’or</w:t>
      </w:r>
      <w:r w:rsidR="000C0466" w:rsidRPr="008C4F23">
        <w:rPr>
          <w:rFonts w:ascii="Seravek" w:eastAsia="Times New Roman" w:hAnsi="Seravek" w:cs="Segoe UI"/>
          <w:color w:val="000000" w:themeColor="text1"/>
          <w:sz w:val="23"/>
          <w:szCs w:val="23"/>
          <w:lang w:eastAsia="fr-BE"/>
        </w:rPr>
        <w:t>, c</w:t>
      </w:r>
      <w:r w:rsidR="00422EB7" w:rsidRPr="008C4F23">
        <w:rPr>
          <w:rFonts w:ascii="Seravek" w:eastAsia="Times New Roman" w:hAnsi="Seravek" w:cs="Segoe UI"/>
          <w:color w:val="000000" w:themeColor="text1"/>
          <w:sz w:val="23"/>
          <w:szCs w:val="23"/>
          <w:lang w:eastAsia="fr-BE"/>
        </w:rPr>
        <w:t xml:space="preserve">es </w:t>
      </w:r>
      <w:r w:rsidR="000C0466" w:rsidRPr="008C4F23">
        <w:rPr>
          <w:rFonts w:ascii="Seravek" w:eastAsia="Times New Roman" w:hAnsi="Seravek" w:cs="Segoe UI"/>
          <w:color w:val="000000" w:themeColor="text1"/>
          <w:sz w:val="23"/>
          <w:szCs w:val="23"/>
          <w:lang w:eastAsia="fr-BE"/>
        </w:rPr>
        <w:t>phrases extraordinaires :</w:t>
      </w:r>
    </w:p>
    <w:p w14:paraId="63F2A438" w14:textId="77777777" w:rsidR="0010173B" w:rsidRPr="008C4F23" w:rsidRDefault="0010173B" w:rsidP="0010173B">
      <w:pPr>
        <w:jc w:val="both"/>
        <w:rPr>
          <w:rFonts w:ascii="Seravek" w:eastAsia="Times New Roman" w:hAnsi="Seravek" w:cs="Segoe UI"/>
          <w:color w:val="000000" w:themeColor="text1"/>
          <w:sz w:val="23"/>
          <w:szCs w:val="23"/>
          <w:lang w:eastAsia="fr-BE"/>
        </w:rPr>
      </w:pPr>
    </w:p>
    <w:p w14:paraId="7FEFD2C7" w14:textId="02D30A48" w:rsidR="007B14B0" w:rsidRPr="008C4F23" w:rsidRDefault="007B14B0" w:rsidP="0010173B">
      <w:pPr>
        <w:ind w:left="708"/>
        <w:jc w:val="both"/>
        <w:rPr>
          <w:rFonts w:ascii="Seravek" w:hAnsi="Seravek"/>
          <w:color w:val="000000" w:themeColor="text1"/>
        </w:rPr>
      </w:pPr>
      <w:r w:rsidRPr="008C4F23">
        <w:rPr>
          <w:rFonts w:ascii="Seravek" w:hAnsi="Seravek"/>
          <w:color w:val="000000" w:themeColor="text1"/>
        </w:rPr>
        <w:t>"On ne répétera jamais assez [...] que les superstitions et les coutumes populaires des paysans constituent de loin le témoignage le plus complet et le plus sûr que nous possédions sur la religion primitives des Aryens. C'est qu'en effet l'Aryen primitif [...] n'est pas mort. Il existe encore aujourd'hui parmi nous. Les grandes forces intel</w:t>
      </w:r>
      <w:r w:rsidR="0007147B" w:rsidRPr="008C4F23">
        <w:rPr>
          <w:rFonts w:ascii="Seravek" w:hAnsi="Seravek"/>
          <w:color w:val="000000" w:themeColor="text1"/>
        </w:rPr>
        <w:t>le</w:t>
      </w:r>
      <w:r w:rsidRPr="008C4F23">
        <w:rPr>
          <w:rFonts w:ascii="Seravek" w:hAnsi="Seravek"/>
          <w:color w:val="000000" w:themeColor="text1"/>
        </w:rPr>
        <w:t>ctuelles et morales qui ont révolutionné le monde civilisé n'ont guère eu d'action sur le paysan. Il est, dans ses croyances intimes, ce qu'étaient ses ancêtres, au temps où les arbres des forêts poussaient, et les écureuils folâtraient, sur l'emplacement où se dressent aujourd'hui Rome et Londres"</w:t>
      </w:r>
      <w:r w:rsidR="00873B10" w:rsidRPr="008C4F23">
        <w:rPr>
          <w:rStyle w:val="Appelnotedebasdep"/>
          <w:rFonts w:ascii="Seravek" w:hAnsi="Seravek"/>
          <w:color w:val="000000" w:themeColor="text1"/>
        </w:rPr>
        <w:footnoteReference w:id="1"/>
      </w:r>
      <w:r w:rsidRPr="008C4F23">
        <w:rPr>
          <w:rFonts w:ascii="Seravek" w:hAnsi="Seravek"/>
          <w:color w:val="000000" w:themeColor="text1"/>
        </w:rPr>
        <w:t>.</w:t>
      </w:r>
    </w:p>
    <w:p w14:paraId="6BB359A6" w14:textId="77777777" w:rsidR="00684DE1" w:rsidRPr="008C4F23" w:rsidRDefault="00684DE1" w:rsidP="0010173B">
      <w:pPr>
        <w:ind w:left="708"/>
        <w:jc w:val="both"/>
        <w:rPr>
          <w:rFonts w:ascii="Seravek" w:hAnsi="Seravek"/>
          <w:color w:val="000000" w:themeColor="text1"/>
        </w:rPr>
      </w:pPr>
    </w:p>
    <w:p w14:paraId="3087F3AB" w14:textId="77777777" w:rsidR="00D76C79" w:rsidRPr="008C4F23" w:rsidRDefault="00684DE1" w:rsidP="00F179A2">
      <w:pPr>
        <w:widowControl w:val="0"/>
        <w:autoSpaceDE w:val="0"/>
        <w:autoSpaceDN w:val="0"/>
        <w:adjustRightInd w:val="0"/>
        <w:spacing w:line="276" w:lineRule="auto"/>
        <w:ind w:firstLine="700"/>
        <w:jc w:val="both"/>
        <w:rPr>
          <w:rFonts w:ascii="Seravek" w:hAnsi="Seravek"/>
          <w:color w:val="000000" w:themeColor="text1"/>
        </w:rPr>
      </w:pPr>
      <w:r w:rsidRPr="008C4F23">
        <w:rPr>
          <w:rFonts w:ascii="Seravek" w:hAnsi="Seravek"/>
          <w:color w:val="000000" w:themeColor="text1"/>
        </w:rPr>
        <w:t xml:space="preserve">Las ! Je le sais bien, c’est contre ce modèle, d’une certaine manière, que s’est édifiée </w:t>
      </w:r>
      <w:r w:rsidR="00F9439F" w:rsidRPr="008C4F23">
        <w:rPr>
          <w:rFonts w:ascii="Seravek" w:hAnsi="Seravek"/>
          <w:color w:val="000000" w:themeColor="text1"/>
        </w:rPr>
        <w:t xml:space="preserve">toute </w:t>
      </w:r>
      <w:r w:rsidRPr="008C4F23">
        <w:rPr>
          <w:rFonts w:ascii="Seravek" w:hAnsi="Seravek"/>
          <w:color w:val="000000" w:themeColor="text1"/>
        </w:rPr>
        <w:t xml:space="preserve">l’anthropologie contemporaine. Mais, ce qui m’intéresse dans la citation de Frazer, </w:t>
      </w:r>
      <w:r w:rsidR="00BA63F2" w:rsidRPr="008C4F23">
        <w:rPr>
          <w:rFonts w:ascii="Seravek" w:hAnsi="Seravek"/>
          <w:color w:val="000000" w:themeColor="text1"/>
        </w:rPr>
        <w:t>au-delà, aujourd’hui, de son extravagance</w:t>
      </w:r>
      <w:r w:rsidRPr="008C4F23">
        <w:rPr>
          <w:rFonts w:ascii="Seravek" w:hAnsi="Seravek"/>
          <w:color w:val="000000" w:themeColor="text1"/>
        </w:rPr>
        <w:t xml:space="preserve">, c’est la </w:t>
      </w:r>
      <w:r w:rsidR="006F59D6" w:rsidRPr="008C4F23">
        <w:rPr>
          <w:rFonts w:ascii="Seravek" w:hAnsi="Seravek"/>
          <w:color w:val="000000" w:themeColor="text1"/>
        </w:rPr>
        <w:t>dimension</w:t>
      </w:r>
      <w:r w:rsidRPr="008C4F23">
        <w:rPr>
          <w:rFonts w:ascii="Seravek" w:hAnsi="Seravek"/>
          <w:color w:val="000000" w:themeColor="text1"/>
        </w:rPr>
        <w:t xml:space="preserve"> testimoniale </w:t>
      </w:r>
      <w:r w:rsidR="006F59D6" w:rsidRPr="008C4F23">
        <w:rPr>
          <w:rFonts w:ascii="Seravek" w:hAnsi="Seravek"/>
          <w:color w:val="000000" w:themeColor="text1"/>
        </w:rPr>
        <w:t xml:space="preserve">en laquelle l’enquête – quels qu’en </w:t>
      </w:r>
      <w:r w:rsidR="00422EB7" w:rsidRPr="008C4F23">
        <w:rPr>
          <w:rFonts w:ascii="Seravek" w:hAnsi="Seravek"/>
          <w:color w:val="000000" w:themeColor="text1"/>
        </w:rPr>
        <w:t>soient</w:t>
      </w:r>
      <w:r w:rsidR="006F59D6" w:rsidRPr="008C4F23">
        <w:rPr>
          <w:rFonts w:ascii="Seravek" w:hAnsi="Seravek"/>
          <w:color w:val="000000" w:themeColor="text1"/>
        </w:rPr>
        <w:t xml:space="preserve"> les moyens</w:t>
      </w:r>
      <w:r w:rsidR="002319C4" w:rsidRPr="008C4F23">
        <w:rPr>
          <w:rFonts w:ascii="Seravek" w:hAnsi="Seravek"/>
          <w:color w:val="000000" w:themeColor="text1"/>
        </w:rPr>
        <w:t>, le motif ou le soubassement</w:t>
      </w:r>
      <w:r w:rsidR="006F59D6" w:rsidRPr="008C4F23">
        <w:rPr>
          <w:rFonts w:ascii="Seravek" w:hAnsi="Seravek"/>
          <w:color w:val="000000" w:themeColor="text1"/>
        </w:rPr>
        <w:t xml:space="preserve"> – s’</w:t>
      </w:r>
      <w:r w:rsidR="00422EB7" w:rsidRPr="008C4F23">
        <w:rPr>
          <w:rFonts w:ascii="Seravek" w:hAnsi="Seravek"/>
          <w:color w:val="000000" w:themeColor="text1"/>
        </w:rPr>
        <w:t>organise et, d’une certaine manière, se résou</w:t>
      </w:r>
      <w:r w:rsidR="00BC0641" w:rsidRPr="008C4F23">
        <w:rPr>
          <w:rFonts w:ascii="Seravek" w:hAnsi="Seravek"/>
          <w:color w:val="000000" w:themeColor="text1"/>
        </w:rPr>
        <w:t>t</w:t>
      </w:r>
      <w:r w:rsidR="00422EB7" w:rsidRPr="008C4F23">
        <w:rPr>
          <w:rFonts w:ascii="Seravek" w:hAnsi="Seravek"/>
          <w:color w:val="000000" w:themeColor="text1"/>
        </w:rPr>
        <w:t>.</w:t>
      </w:r>
      <w:r w:rsidR="003958B7" w:rsidRPr="008C4F23">
        <w:rPr>
          <w:rFonts w:ascii="Seravek" w:hAnsi="Seravek"/>
          <w:color w:val="000000" w:themeColor="text1"/>
        </w:rPr>
        <w:t xml:space="preserve"> </w:t>
      </w:r>
    </w:p>
    <w:p w14:paraId="70415D56" w14:textId="77777777" w:rsidR="00D76C79" w:rsidRPr="008C4F23" w:rsidRDefault="00D76C79" w:rsidP="00F179A2">
      <w:pPr>
        <w:widowControl w:val="0"/>
        <w:autoSpaceDE w:val="0"/>
        <w:autoSpaceDN w:val="0"/>
        <w:adjustRightInd w:val="0"/>
        <w:spacing w:line="276" w:lineRule="auto"/>
        <w:ind w:firstLine="700"/>
        <w:jc w:val="both"/>
        <w:rPr>
          <w:rFonts w:ascii="Seravek" w:hAnsi="Seravek"/>
          <w:color w:val="000000" w:themeColor="text1"/>
        </w:rPr>
      </w:pPr>
    </w:p>
    <w:p w14:paraId="310C4B59" w14:textId="3F0A65AD" w:rsidR="000D040D" w:rsidRPr="008C4F23" w:rsidRDefault="003958B7" w:rsidP="00F179A2">
      <w:pPr>
        <w:widowControl w:val="0"/>
        <w:autoSpaceDE w:val="0"/>
        <w:autoSpaceDN w:val="0"/>
        <w:adjustRightInd w:val="0"/>
        <w:spacing w:line="276" w:lineRule="auto"/>
        <w:ind w:firstLine="700"/>
        <w:jc w:val="both"/>
        <w:rPr>
          <w:rFonts w:ascii="Seravek" w:hAnsi="Seravek"/>
          <w:color w:val="000000" w:themeColor="text1"/>
        </w:rPr>
      </w:pPr>
      <w:r w:rsidRPr="008C4F23">
        <w:rPr>
          <w:rFonts w:ascii="Seravek" w:hAnsi="Seravek"/>
          <w:color w:val="000000" w:themeColor="text1"/>
        </w:rPr>
        <w:t>Revenons</w:t>
      </w:r>
      <w:r w:rsidR="00BC0641" w:rsidRPr="008C4F23">
        <w:rPr>
          <w:rFonts w:ascii="Seravek" w:hAnsi="Seravek"/>
          <w:color w:val="000000" w:themeColor="text1"/>
        </w:rPr>
        <w:t xml:space="preserve"> </w:t>
      </w:r>
      <w:r w:rsidRPr="008C4F23">
        <w:rPr>
          <w:rFonts w:ascii="Seravek" w:hAnsi="Seravek"/>
          <w:color w:val="000000" w:themeColor="text1"/>
        </w:rPr>
        <w:t>donc à nos moutons</w:t>
      </w:r>
      <w:r w:rsidR="00153930" w:rsidRPr="008C4F23">
        <w:rPr>
          <w:rFonts w:ascii="Seravek" w:hAnsi="Seravek"/>
          <w:color w:val="000000" w:themeColor="text1"/>
        </w:rPr>
        <w:t xml:space="preserve"> historiens et considérons rapidement l’un des textes majeurs de l’invention naturaliste de l’histoire au XIXe siècle, le « </w:t>
      </w:r>
      <w:r w:rsidR="00153930" w:rsidRPr="008C4F23">
        <w:rPr>
          <w:rFonts w:ascii="Seravek" w:hAnsi="Seravek"/>
          <w:i/>
          <w:color w:val="000000" w:themeColor="text1"/>
        </w:rPr>
        <w:t>Manuel des études historiques</w:t>
      </w:r>
      <w:r w:rsidR="00153930" w:rsidRPr="008C4F23">
        <w:rPr>
          <w:rFonts w:ascii="Seravek" w:hAnsi="Seravek"/>
          <w:color w:val="000000" w:themeColor="text1"/>
        </w:rPr>
        <w:t xml:space="preserve"> », publié en 1898, par </w:t>
      </w:r>
      <w:r w:rsidR="00797504" w:rsidRPr="008C4F23">
        <w:rPr>
          <w:rFonts w:ascii="Seravek" w:hAnsi="Seravek"/>
          <w:color w:val="000000" w:themeColor="text1"/>
        </w:rPr>
        <w:t xml:space="preserve">Charles </w:t>
      </w:r>
      <w:r w:rsidR="00153930" w:rsidRPr="008C4F23">
        <w:rPr>
          <w:rFonts w:ascii="Seravek" w:hAnsi="Seravek"/>
          <w:color w:val="000000" w:themeColor="text1"/>
        </w:rPr>
        <w:t xml:space="preserve">Langlois et </w:t>
      </w:r>
      <w:r w:rsidR="00797504" w:rsidRPr="008C4F23">
        <w:rPr>
          <w:rFonts w:ascii="Seravek" w:hAnsi="Seravek"/>
          <w:color w:val="000000" w:themeColor="text1"/>
        </w:rPr>
        <w:t xml:space="preserve">Charles-Victor </w:t>
      </w:r>
      <w:r w:rsidR="00153930" w:rsidRPr="008C4F23">
        <w:rPr>
          <w:rFonts w:ascii="Seravek" w:hAnsi="Seravek"/>
          <w:color w:val="000000" w:themeColor="text1"/>
        </w:rPr>
        <w:t>Seignobos</w:t>
      </w:r>
      <w:r w:rsidR="00771958" w:rsidRPr="008C4F23">
        <w:rPr>
          <w:rFonts w:ascii="Seravek" w:hAnsi="Seravek"/>
          <w:color w:val="000000" w:themeColor="text1"/>
        </w:rPr>
        <w:t>, manuel</w:t>
      </w:r>
      <w:r w:rsidR="009F3B68" w:rsidRPr="008C4F23">
        <w:rPr>
          <w:rFonts w:ascii="Seravek" w:hAnsi="Seravek"/>
          <w:color w:val="000000" w:themeColor="text1"/>
        </w:rPr>
        <w:t xml:space="preserve"> qui fut le catéchisme </w:t>
      </w:r>
      <w:r w:rsidR="002841B1" w:rsidRPr="008C4F23">
        <w:rPr>
          <w:rFonts w:ascii="Seravek" w:hAnsi="Seravek"/>
          <w:color w:val="000000" w:themeColor="text1"/>
        </w:rPr>
        <w:t xml:space="preserve">théorique et </w:t>
      </w:r>
      <w:r w:rsidR="009F3B68" w:rsidRPr="008C4F23">
        <w:rPr>
          <w:rFonts w:ascii="Seravek" w:hAnsi="Seravek"/>
          <w:color w:val="000000" w:themeColor="text1"/>
        </w:rPr>
        <w:t xml:space="preserve">méthodologique de </w:t>
      </w:r>
      <w:r w:rsidR="008F7CC1" w:rsidRPr="008C4F23">
        <w:rPr>
          <w:rFonts w:ascii="Seravek" w:hAnsi="Seravek"/>
          <w:color w:val="000000" w:themeColor="text1"/>
        </w:rPr>
        <w:t>nombreuses</w:t>
      </w:r>
      <w:r w:rsidR="009F3B68" w:rsidRPr="008C4F23">
        <w:rPr>
          <w:rFonts w:ascii="Seravek" w:hAnsi="Seravek"/>
          <w:color w:val="000000" w:themeColor="text1"/>
        </w:rPr>
        <w:t xml:space="preserve"> générations d’historiens</w:t>
      </w:r>
      <w:r w:rsidR="00781540" w:rsidRPr="008C4F23">
        <w:rPr>
          <w:rFonts w:ascii="Seravek" w:hAnsi="Seravek"/>
          <w:color w:val="000000" w:themeColor="text1"/>
        </w:rPr>
        <w:t xml:space="preserve">. </w:t>
      </w:r>
    </w:p>
    <w:p w14:paraId="61412237" w14:textId="77777777" w:rsidR="000D040D" w:rsidRPr="008C4F23" w:rsidRDefault="000D040D" w:rsidP="00F179A2">
      <w:pPr>
        <w:widowControl w:val="0"/>
        <w:autoSpaceDE w:val="0"/>
        <w:autoSpaceDN w:val="0"/>
        <w:adjustRightInd w:val="0"/>
        <w:spacing w:line="276" w:lineRule="auto"/>
        <w:ind w:firstLine="700"/>
        <w:jc w:val="both"/>
        <w:rPr>
          <w:rFonts w:ascii="Seravek" w:hAnsi="Seravek"/>
          <w:color w:val="000000" w:themeColor="text1"/>
        </w:rPr>
      </w:pPr>
    </w:p>
    <w:p w14:paraId="6C91F92F" w14:textId="46D2D0C2" w:rsidR="003748E5" w:rsidRPr="008C4F23" w:rsidRDefault="00781540" w:rsidP="00F179A2">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Seravek" w:hAnsi="Seravek"/>
          <w:color w:val="000000" w:themeColor="text1"/>
        </w:rPr>
        <w:t>L’histoire, explique</w:t>
      </w:r>
      <w:r w:rsidR="00BC0641" w:rsidRPr="008C4F23">
        <w:rPr>
          <w:rFonts w:ascii="Seravek" w:hAnsi="Seravek"/>
          <w:color w:val="000000" w:themeColor="text1"/>
        </w:rPr>
        <w:t xml:space="preserve">nt </w:t>
      </w:r>
      <w:r w:rsidRPr="008C4F23">
        <w:rPr>
          <w:rFonts w:ascii="Seravek" w:hAnsi="Seravek"/>
          <w:color w:val="000000" w:themeColor="text1"/>
        </w:rPr>
        <w:t xml:space="preserve">nos deux historiens, comme la géologie, est une science indirecte, elle procède par l’examen des traces </w:t>
      </w:r>
      <w:r w:rsidR="00771958" w:rsidRPr="008C4F23">
        <w:rPr>
          <w:rFonts w:ascii="Seravek" w:hAnsi="Seravek"/>
          <w:color w:val="000000" w:themeColor="text1"/>
        </w:rPr>
        <w:t>laissées par le passé. Ces traces, en histoire, on les appelle documents.</w:t>
      </w:r>
      <w:r w:rsidR="00B25F61" w:rsidRPr="008C4F23">
        <w:rPr>
          <w:rFonts w:ascii="Seravek" w:hAnsi="Seravek"/>
          <w:color w:val="000000" w:themeColor="text1"/>
        </w:rPr>
        <w:t xml:space="preserve"> </w:t>
      </w:r>
      <w:r w:rsidR="00CE1024" w:rsidRPr="008C4F23">
        <w:rPr>
          <w:rFonts w:ascii="Seravek" w:hAnsi="Seravek"/>
          <w:color w:val="000000" w:themeColor="text1"/>
        </w:rPr>
        <w:t>Ce sont des « témoignages » dont les historiens doivent apprendre à dém</w:t>
      </w:r>
      <w:r w:rsidR="00BC0641" w:rsidRPr="008C4F23">
        <w:rPr>
          <w:rFonts w:ascii="Seravek" w:hAnsi="Seravek"/>
          <w:color w:val="000000" w:themeColor="text1"/>
        </w:rPr>
        <w:t>ê</w:t>
      </w:r>
      <w:r w:rsidR="00CE1024" w:rsidRPr="008C4F23">
        <w:rPr>
          <w:rFonts w:ascii="Seravek" w:hAnsi="Seravek"/>
          <w:color w:val="000000" w:themeColor="text1"/>
        </w:rPr>
        <w:t>ler les parts de vérité</w:t>
      </w:r>
      <w:r w:rsidR="00D937F6" w:rsidRPr="008C4F23">
        <w:rPr>
          <w:rFonts w:ascii="Seravek" w:hAnsi="Seravek"/>
          <w:color w:val="000000" w:themeColor="text1"/>
        </w:rPr>
        <w:t>, les parts d’erreurs et les parts de mensonge</w:t>
      </w:r>
      <w:r w:rsidR="005730FD" w:rsidRPr="008C4F23">
        <w:rPr>
          <w:rFonts w:ascii="Seravek" w:hAnsi="Seravek"/>
          <w:color w:val="000000" w:themeColor="text1"/>
        </w:rPr>
        <w:t xml:space="preserve"> qu’ils contiennent comme indistinctement</w:t>
      </w:r>
      <w:r w:rsidR="00CE1024" w:rsidRPr="008C4F23">
        <w:rPr>
          <w:rFonts w:ascii="Seravek" w:hAnsi="Seravek"/>
          <w:color w:val="000000" w:themeColor="text1"/>
        </w:rPr>
        <w:t>.</w:t>
      </w:r>
      <w:r w:rsidR="00752673" w:rsidRPr="008C4F23">
        <w:rPr>
          <w:rFonts w:ascii="Seravek" w:hAnsi="Seravek"/>
          <w:color w:val="000000" w:themeColor="text1"/>
        </w:rPr>
        <w:t xml:space="preserve"> Telle est la noble tâche de la critique historique – critique externe, critique interne, critique d’authenticité ou de restitution : </w:t>
      </w:r>
      <w:r w:rsidR="00D937F6" w:rsidRPr="008C4F23">
        <w:rPr>
          <w:rFonts w:ascii="Seravek" w:hAnsi="Seravek"/>
          <w:color w:val="000000" w:themeColor="text1"/>
        </w:rPr>
        <w:t xml:space="preserve">le témoin, bien entendu, ne parle, ne parle vraiment que par la voix de l’historien. </w:t>
      </w:r>
      <w:r w:rsidR="00E842E8" w:rsidRPr="008C4F23">
        <w:rPr>
          <w:rFonts w:ascii="Seravek" w:hAnsi="Seravek"/>
          <w:color w:val="000000" w:themeColor="text1"/>
        </w:rPr>
        <w:t>À</w:t>
      </w:r>
      <w:r w:rsidR="00D937F6" w:rsidRPr="008C4F23">
        <w:rPr>
          <w:rFonts w:ascii="Seravek" w:hAnsi="Seravek"/>
          <w:color w:val="000000" w:themeColor="text1"/>
        </w:rPr>
        <w:t xml:space="preserve"> l’ép</w:t>
      </w:r>
      <w:r w:rsidR="00466D19" w:rsidRPr="008C4F23">
        <w:rPr>
          <w:rFonts w:ascii="Seravek" w:hAnsi="Seravek"/>
          <w:color w:val="000000" w:themeColor="text1"/>
        </w:rPr>
        <w:t>oq</w:t>
      </w:r>
      <w:r w:rsidR="00D937F6" w:rsidRPr="008C4F23">
        <w:rPr>
          <w:rFonts w:ascii="Seravek" w:hAnsi="Seravek"/>
          <w:color w:val="000000" w:themeColor="text1"/>
        </w:rPr>
        <w:t>ue de Claude Bernard, le modèle seul susceptible de fonder en rigueur la légitimit</w:t>
      </w:r>
      <w:r w:rsidR="00062615" w:rsidRPr="008C4F23">
        <w:rPr>
          <w:rFonts w:ascii="Seravek" w:hAnsi="Seravek"/>
          <w:color w:val="000000" w:themeColor="text1"/>
        </w:rPr>
        <w:t>é</w:t>
      </w:r>
      <w:r w:rsidR="00D937F6" w:rsidRPr="008C4F23">
        <w:rPr>
          <w:rFonts w:ascii="Seravek" w:hAnsi="Seravek"/>
          <w:color w:val="000000" w:themeColor="text1"/>
        </w:rPr>
        <w:t xml:space="preserve"> scientifique de l’histoire est celui des sciences de l’observation.</w:t>
      </w:r>
      <w:r w:rsidR="00D72042" w:rsidRPr="008C4F23">
        <w:rPr>
          <w:rFonts w:ascii="Seravek" w:hAnsi="Seravek"/>
          <w:color w:val="000000" w:themeColor="text1"/>
        </w:rPr>
        <w:t xml:space="preserve"> Le témoin, donc, est pensé comme </w:t>
      </w:r>
      <w:r w:rsidR="009C0215" w:rsidRPr="008C4F23">
        <w:rPr>
          <w:rFonts w:ascii="Seravek" w:hAnsi="Seravek"/>
          <w:color w:val="000000" w:themeColor="text1"/>
        </w:rPr>
        <w:t xml:space="preserve">un </w:t>
      </w:r>
      <w:r w:rsidR="00D72042" w:rsidRPr="008C4F23">
        <w:rPr>
          <w:rFonts w:ascii="Seravek" w:hAnsi="Seravek"/>
          <w:color w:val="000000" w:themeColor="text1"/>
        </w:rPr>
        <w:t xml:space="preserve">« observateur », mais </w:t>
      </w:r>
      <w:r w:rsidR="009C0215" w:rsidRPr="008C4F23">
        <w:rPr>
          <w:rFonts w:ascii="Seravek" w:hAnsi="Seravek"/>
          <w:color w:val="000000" w:themeColor="text1"/>
        </w:rPr>
        <w:t xml:space="preserve">un </w:t>
      </w:r>
      <w:r w:rsidR="00D72042" w:rsidRPr="008C4F23">
        <w:rPr>
          <w:rFonts w:ascii="Seravek" w:hAnsi="Seravek"/>
          <w:color w:val="000000" w:themeColor="text1"/>
        </w:rPr>
        <w:t>observateur naïf, ou menteur, ou sournois, ou ignorant</w:t>
      </w:r>
      <w:r w:rsidR="00522E1E" w:rsidRPr="008C4F23">
        <w:rPr>
          <w:rFonts w:ascii="Seravek" w:hAnsi="Seravek"/>
          <w:color w:val="000000" w:themeColor="text1"/>
        </w:rPr>
        <w:t> : la</w:t>
      </w:r>
      <w:r w:rsidR="003748E5" w:rsidRPr="008C4F23">
        <w:rPr>
          <w:rFonts w:ascii="Seravek" w:hAnsi="Seravek"/>
          <w:color w:val="000000" w:themeColor="text1"/>
        </w:rPr>
        <w:t xml:space="preserve"> critique historique repose, ess</w:t>
      </w:r>
      <w:r w:rsidR="00522E1E" w:rsidRPr="008C4F23">
        <w:rPr>
          <w:rFonts w:ascii="Seravek" w:hAnsi="Seravek"/>
          <w:color w:val="000000" w:themeColor="text1"/>
        </w:rPr>
        <w:t>entiellement, sur une théorie du soupçon !</w:t>
      </w:r>
      <w:r w:rsidR="003748E5" w:rsidRPr="008C4F23">
        <w:rPr>
          <w:rFonts w:ascii="Seravek" w:hAnsi="Seravek"/>
          <w:color w:val="000000" w:themeColor="text1"/>
        </w:rPr>
        <w:t xml:space="preserve"> « L’historien se trouve dans une position très fâcheuse », précisent nos auteurs. Il ne peut en effet observer « directement » la réalité qu’il doit décrire et il ne dispose pas de protocoles d’observation fiables : « </w:t>
      </w:r>
      <w:r w:rsidR="003748E5" w:rsidRPr="008C4F23">
        <w:rPr>
          <w:rFonts w:ascii="Cambria Math" w:hAnsi="Cambria Math" w:cs="Times-Roman"/>
          <w:color w:val="000000" w:themeColor="text1"/>
        </w:rPr>
        <w:t xml:space="preserve">Il est dans la condition d’un chimiste qui connaîtrait une série d’expériences seulement par les rapports de son garçon de laboratoire. L’historien est </w:t>
      </w:r>
      <w:r w:rsidR="003748E5" w:rsidRPr="008C4F23">
        <w:rPr>
          <w:rFonts w:ascii="Cambria Math" w:hAnsi="Cambria Math" w:cs="Times-Roman"/>
          <w:color w:val="000000" w:themeColor="text1"/>
        </w:rPr>
        <w:lastRenderedPageBreak/>
        <w:t>obligé de tirer parti de rapports très grossiers, dont aucun savant ne se contenterait</w:t>
      </w:r>
      <w:r w:rsidR="008C4F23">
        <w:rPr>
          <w:rFonts w:ascii="Cambria Math" w:hAnsi="Cambria Math" w:cs="Times-Roman"/>
          <w:color w:val="000000" w:themeColor="text1"/>
        </w:rPr>
        <w:t>.</w:t>
      </w:r>
      <w:r w:rsidR="003748E5" w:rsidRPr="008C4F23">
        <w:rPr>
          <w:rFonts w:ascii="Cambria Math" w:hAnsi="Cambria Math" w:cs="Times-Roman"/>
          <w:color w:val="000000" w:themeColor="text1"/>
        </w:rPr>
        <w:t> »</w:t>
      </w:r>
      <w:r w:rsidR="008C4F23">
        <w:rPr>
          <w:rFonts w:ascii="Cambria Math" w:hAnsi="Cambria Math" w:cs="Times-Roman"/>
          <w:color w:val="000000" w:themeColor="text1"/>
        </w:rPr>
        <w:t xml:space="preserve"> </w:t>
      </w:r>
      <w:r w:rsidR="003748E5" w:rsidRPr="008C4F23">
        <w:rPr>
          <w:rFonts w:ascii="Cambria Math" w:hAnsi="Cambria Math" w:cs="Times-Roman"/>
          <w:color w:val="000000" w:themeColor="text1"/>
        </w:rPr>
        <w:t>Mais il n’a pas le choix</w:t>
      </w:r>
      <w:r w:rsidR="0074619F" w:rsidRPr="008C4F23">
        <w:rPr>
          <w:rFonts w:ascii="Cambria Math" w:hAnsi="Cambria Math" w:cs="Times-Roman"/>
          <w:color w:val="000000" w:themeColor="text1"/>
        </w:rPr>
        <w:t xml:space="preserve"> et tel est l’héroïsme de la critique : traverser le voile des apparences </w:t>
      </w:r>
      <w:r w:rsidR="007911C2" w:rsidRPr="008C4F23">
        <w:rPr>
          <w:rFonts w:ascii="Cambria Math" w:hAnsi="Cambria Math" w:cs="Times-Roman"/>
          <w:color w:val="000000" w:themeColor="text1"/>
        </w:rPr>
        <w:t>– de mê</w:t>
      </w:r>
      <w:r w:rsidR="00F25F4F" w:rsidRPr="008C4F23">
        <w:rPr>
          <w:rFonts w:ascii="Cambria Math" w:hAnsi="Cambria Math" w:cs="Times-Roman"/>
          <w:color w:val="000000" w:themeColor="text1"/>
        </w:rPr>
        <w:t>me que le naturaliste</w:t>
      </w:r>
      <w:r w:rsidR="007911C2" w:rsidRPr="008C4F23">
        <w:rPr>
          <w:rFonts w:ascii="Cambria Math" w:hAnsi="Cambria Math" w:cs="Times-Roman"/>
          <w:color w:val="000000" w:themeColor="text1"/>
        </w:rPr>
        <w:t xml:space="preserve"> celui </w:t>
      </w:r>
      <w:r w:rsidR="00F25F4F" w:rsidRPr="008C4F23">
        <w:rPr>
          <w:rFonts w:ascii="Cambria Math" w:hAnsi="Cambria Math" w:cs="Times-Roman"/>
          <w:color w:val="000000" w:themeColor="text1"/>
        </w:rPr>
        <w:t xml:space="preserve">des impressions sensibles -, </w:t>
      </w:r>
      <w:r w:rsidR="0074619F" w:rsidRPr="008C4F23">
        <w:rPr>
          <w:rFonts w:ascii="Cambria Math" w:hAnsi="Cambria Math" w:cs="Times-Roman"/>
          <w:color w:val="000000" w:themeColor="text1"/>
        </w:rPr>
        <w:t>pour atteindre la vérité du fait</w:t>
      </w:r>
      <w:r w:rsidR="00F25F4F" w:rsidRPr="008C4F23">
        <w:rPr>
          <w:rFonts w:ascii="Cambria Math" w:hAnsi="Cambria Math" w:cs="Times-Roman"/>
          <w:color w:val="000000" w:themeColor="text1"/>
        </w:rPr>
        <w:t xml:space="preserve"> et r</w:t>
      </w:r>
      <w:r w:rsidR="005A1A2B" w:rsidRPr="008C4F23">
        <w:rPr>
          <w:rFonts w:ascii="Cambria Math" w:hAnsi="Cambria Math" w:cs="Times-Roman"/>
          <w:color w:val="000000" w:themeColor="text1"/>
        </w:rPr>
        <w:t>é</w:t>
      </w:r>
      <w:r w:rsidR="00F25F4F" w:rsidRPr="008C4F23">
        <w:rPr>
          <w:rFonts w:ascii="Cambria Math" w:hAnsi="Cambria Math" w:cs="Times-Roman"/>
          <w:color w:val="000000" w:themeColor="text1"/>
        </w:rPr>
        <w:t>duire alors – c’est le verbe utilisé – le document à une observation bien faite : « </w:t>
      </w:r>
      <w:r w:rsidR="00F25F4F" w:rsidRPr="008C4F23">
        <w:rPr>
          <w:rFonts w:ascii="Cambria Math" w:hAnsi="Cambria Math"/>
          <w:color w:val="000000" w:themeColor="text1"/>
        </w:rPr>
        <w:t>Tout document a une valeur exactement dans la mesure où, après en avoir étudié la genèse, on l'a réduit à une observation bien faite »</w:t>
      </w:r>
      <w:r w:rsidR="00F25F4F" w:rsidRPr="008C4F23">
        <w:rPr>
          <w:rStyle w:val="Appelnotedebasdep"/>
          <w:rFonts w:ascii="Cambria Math" w:hAnsi="Cambria Math"/>
          <w:color w:val="000000" w:themeColor="text1"/>
        </w:rPr>
        <w:footnoteReference w:id="2"/>
      </w:r>
      <w:r w:rsidR="00F25F4F" w:rsidRPr="008C4F23">
        <w:rPr>
          <w:rFonts w:ascii="Cambria Math" w:hAnsi="Cambria Math"/>
          <w:color w:val="000000" w:themeColor="text1"/>
        </w:rPr>
        <w:t>.</w:t>
      </w:r>
    </w:p>
    <w:p w14:paraId="39DE62FA" w14:textId="77777777" w:rsidR="00C63BCF" w:rsidRPr="008C4F23" w:rsidRDefault="00C63BCF" w:rsidP="003748E5">
      <w:pPr>
        <w:widowControl w:val="0"/>
        <w:autoSpaceDE w:val="0"/>
        <w:autoSpaceDN w:val="0"/>
        <w:adjustRightInd w:val="0"/>
        <w:ind w:firstLine="700"/>
        <w:jc w:val="both"/>
        <w:rPr>
          <w:rFonts w:ascii="Cambria Math" w:hAnsi="Cambria Math"/>
          <w:color w:val="000000" w:themeColor="text1"/>
        </w:rPr>
      </w:pPr>
    </w:p>
    <w:p w14:paraId="514900D2" w14:textId="77777777" w:rsidR="00DA7EB5" w:rsidRPr="008C4F23" w:rsidRDefault="00C63BCF"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Je trouve ce texte magnifique</w:t>
      </w:r>
      <w:r w:rsidR="002740C7" w:rsidRPr="008C4F23">
        <w:rPr>
          <w:rFonts w:ascii="Cambria Math" w:hAnsi="Cambria Math"/>
          <w:color w:val="000000" w:themeColor="text1"/>
        </w:rPr>
        <w:t> ! Aussi beau et singulier</w:t>
      </w:r>
      <w:r w:rsidR="002841B1" w:rsidRPr="008C4F23">
        <w:rPr>
          <w:rFonts w:ascii="Cambria Math" w:hAnsi="Cambria Math"/>
          <w:color w:val="000000" w:themeColor="text1"/>
        </w:rPr>
        <w:t xml:space="preserve"> et curieux</w:t>
      </w:r>
      <w:r w:rsidR="002740C7" w:rsidRPr="008C4F23">
        <w:rPr>
          <w:rFonts w:ascii="Cambria Math" w:hAnsi="Cambria Math"/>
          <w:color w:val="000000" w:themeColor="text1"/>
        </w:rPr>
        <w:t>, d’une certaine manière, que celui de Frazer</w:t>
      </w:r>
      <w:r w:rsidR="002841B1" w:rsidRPr="008C4F23">
        <w:rPr>
          <w:rFonts w:ascii="Cambria Math" w:hAnsi="Cambria Math"/>
          <w:color w:val="000000" w:themeColor="text1"/>
        </w:rPr>
        <w:t xml:space="preserve"> qui lui est à peu près exactement contemporain. </w:t>
      </w:r>
    </w:p>
    <w:p w14:paraId="46B3E1A2" w14:textId="77777777" w:rsidR="00DA7EB5" w:rsidRPr="008C4F23" w:rsidRDefault="00DA7EB5" w:rsidP="006C5230">
      <w:pPr>
        <w:widowControl w:val="0"/>
        <w:autoSpaceDE w:val="0"/>
        <w:autoSpaceDN w:val="0"/>
        <w:adjustRightInd w:val="0"/>
        <w:spacing w:line="276" w:lineRule="auto"/>
        <w:ind w:firstLine="700"/>
        <w:jc w:val="both"/>
        <w:rPr>
          <w:rFonts w:ascii="Cambria Math" w:hAnsi="Cambria Math"/>
          <w:color w:val="000000" w:themeColor="text1"/>
        </w:rPr>
      </w:pPr>
    </w:p>
    <w:p w14:paraId="7DE3DDB0" w14:textId="209F8E73" w:rsidR="00DA7EB5" w:rsidRPr="008C4F23" w:rsidRDefault="002841B1"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Il faudrait longtemps pour l’</w:t>
      </w:r>
      <w:r w:rsidR="00A96CC2" w:rsidRPr="008C4F23">
        <w:rPr>
          <w:rFonts w:ascii="Cambria Math" w:hAnsi="Cambria Math"/>
          <w:color w:val="000000" w:themeColor="text1"/>
        </w:rPr>
        <w:t>analyser</w:t>
      </w:r>
      <w:r w:rsidR="003B3CC5" w:rsidRPr="008C4F23">
        <w:rPr>
          <w:rFonts w:ascii="Cambria Math" w:hAnsi="Cambria Math"/>
          <w:color w:val="000000" w:themeColor="text1"/>
        </w:rPr>
        <w:t xml:space="preserve"> </w:t>
      </w:r>
      <w:r w:rsidR="00A96CC2" w:rsidRPr="008C4F23">
        <w:rPr>
          <w:rFonts w:ascii="Cambria Math" w:hAnsi="Cambria Math"/>
          <w:color w:val="000000" w:themeColor="text1"/>
        </w:rPr>
        <w:t>et je n’e</w:t>
      </w:r>
      <w:r w:rsidR="00E940BD" w:rsidRPr="008C4F23">
        <w:rPr>
          <w:rFonts w:ascii="Cambria Math" w:hAnsi="Cambria Math"/>
          <w:color w:val="000000" w:themeColor="text1"/>
        </w:rPr>
        <w:t>n ai pas le temps.  Mais c</w:t>
      </w:r>
      <w:r w:rsidR="00A96CC2" w:rsidRPr="008C4F23">
        <w:rPr>
          <w:rFonts w:ascii="Cambria Math" w:hAnsi="Cambria Math"/>
          <w:color w:val="000000" w:themeColor="text1"/>
        </w:rPr>
        <w:t xml:space="preserve">e qui m’intéresse dans ce texte, au-delà des apories scientistes qui </w:t>
      </w:r>
      <w:r w:rsidR="00F179A2" w:rsidRPr="008C4F23">
        <w:rPr>
          <w:rFonts w:ascii="Cambria Math" w:hAnsi="Cambria Math"/>
          <w:color w:val="000000" w:themeColor="text1"/>
        </w:rPr>
        <w:t xml:space="preserve">y </w:t>
      </w:r>
      <w:r w:rsidR="00A96CC2" w:rsidRPr="008C4F23">
        <w:rPr>
          <w:rFonts w:ascii="Cambria Math" w:hAnsi="Cambria Math"/>
          <w:color w:val="000000" w:themeColor="text1"/>
        </w:rPr>
        <w:t>seront bientô</w:t>
      </w:r>
      <w:r w:rsidR="00E940BD" w:rsidRPr="008C4F23">
        <w:rPr>
          <w:rFonts w:ascii="Cambria Math" w:hAnsi="Cambria Math"/>
          <w:color w:val="000000" w:themeColor="text1"/>
        </w:rPr>
        <w:t xml:space="preserve">t dénoncées, et </w:t>
      </w:r>
      <w:r w:rsidR="00A96CC2" w:rsidRPr="008C4F23">
        <w:rPr>
          <w:rFonts w:ascii="Cambria Math" w:hAnsi="Cambria Math"/>
          <w:color w:val="000000" w:themeColor="text1"/>
        </w:rPr>
        <w:t xml:space="preserve">contre lesquelles, assurément, il n’est pas difficile de s’élever, </w:t>
      </w:r>
      <w:r w:rsidR="00E940BD" w:rsidRPr="008C4F23">
        <w:rPr>
          <w:rFonts w:ascii="Cambria Math" w:hAnsi="Cambria Math"/>
          <w:color w:val="000000" w:themeColor="text1"/>
        </w:rPr>
        <w:t xml:space="preserve">ou dont il n’est pas difficile de reconnaître le caractère désuet, </w:t>
      </w:r>
      <w:r w:rsidR="008F0423" w:rsidRPr="008C4F23">
        <w:rPr>
          <w:rFonts w:ascii="Cambria Math" w:hAnsi="Cambria Math"/>
          <w:color w:val="000000" w:themeColor="text1"/>
        </w:rPr>
        <w:t>c’</w:t>
      </w:r>
      <w:r w:rsidR="00B33DF9" w:rsidRPr="008C4F23">
        <w:rPr>
          <w:rFonts w:ascii="Cambria Math" w:hAnsi="Cambria Math"/>
          <w:color w:val="000000" w:themeColor="text1"/>
        </w:rPr>
        <w:t>est c</w:t>
      </w:r>
      <w:r w:rsidR="008F0423" w:rsidRPr="008C4F23">
        <w:rPr>
          <w:rFonts w:ascii="Cambria Math" w:hAnsi="Cambria Math"/>
          <w:color w:val="000000" w:themeColor="text1"/>
        </w:rPr>
        <w:t>e régime de</w:t>
      </w:r>
      <w:r w:rsidR="0042065C" w:rsidRPr="008C4F23">
        <w:rPr>
          <w:rFonts w:ascii="Cambria Math" w:hAnsi="Cambria Math"/>
          <w:color w:val="000000" w:themeColor="text1"/>
        </w:rPr>
        <w:t xml:space="preserve"> la</w:t>
      </w:r>
      <w:r w:rsidR="008F0423" w:rsidRPr="008C4F23">
        <w:rPr>
          <w:rFonts w:ascii="Cambria Math" w:hAnsi="Cambria Math"/>
          <w:color w:val="000000" w:themeColor="text1"/>
        </w:rPr>
        <w:t xml:space="preserve"> </w:t>
      </w:r>
      <w:proofErr w:type="spellStart"/>
      <w:r w:rsidR="008F0423" w:rsidRPr="008C4F23">
        <w:rPr>
          <w:rFonts w:ascii="Cambria Math" w:hAnsi="Cambria Math"/>
          <w:color w:val="000000" w:themeColor="text1"/>
        </w:rPr>
        <w:t>documentalité</w:t>
      </w:r>
      <w:proofErr w:type="spellEnd"/>
      <w:r w:rsidR="008F0423" w:rsidRPr="008C4F23">
        <w:rPr>
          <w:rFonts w:ascii="Cambria Math" w:hAnsi="Cambria Math"/>
          <w:color w:val="000000" w:themeColor="text1"/>
        </w:rPr>
        <w:t xml:space="preserve"> </w:t>
      </w:r>
      <w:r w:rsidR="00B33DF9" w:rsidRPr="008C4F23">
        <w:rPr>
          <w:rFonts w:ascii="Cambria Math" w:hAnsi="Cambria Math"/>
          <w:color w:val="000000" w:themeColor="text1"/>
        </w:rPr>
        <w:t>en lequel il inscrit</w:t>
      </w:r>
      <w:r w:rsidR="00530C07" w:rsidRPr="008C4F23">
        <w:rPr>
          <w:rFonts w:ascii="Cambria Math" w:hAnsi="Cambria Math"/>
          <w:color w:val="000000" w:themeColor="text1"/>
        </w:rPr>
        <w:t xml:space="preserve">, nativement, </w:t>
      </w:r>
      <w:r w:rsidR="00B33DF9" w:rsidRPr="008C4F23">
        <w:rPr>
          <w:rFonts w:ascii="Cambria Math" w:hAnsi="Cambria Math"/>
          <w:color w:val="000000" w:themeColor="text1"/>
        </w:rPr>
        <w:t xml:space="preserve"> le savoir historique. </w:t>
      </w:r>
    </w:p>
    <w:p w14:paraId="447849FF" w14:textId="77777777" w:rsidR="00DA7EB5" w:rsidRPr="008C4F23" w:rsidRDefault="00DA7EB5" w:rsidP="006C5230">
      <w:pPr>
        <w:widowControl w:val="0"/>
        <w:autoSpaceDE w:val="0"/>
        <w:autoSpaceDN w:val="0"/>
        <w:adjustRightInd w:val="0"/>
        <w:spacing w:line="276" w:lineRule="auto"/>
        <w:ind w:firstLine="700"/>
        <w:jc w:val="both"/>
        <w:rPr>
          <w:rFonts w:ascii="Cambria Math" w:hAnsi="Cambria Math"/>
          <w:color w:val="000000" w:themeColor="text1"/>
        </w:rPr>
      </w:pPr>
    </w:p>
    <w:p w14:paraId="28FBEDEA" w14:textId="29BCA0F9" w:rsidR="004F2F6D" w:rsidRPr="008C4F23" w:rsidRDefault="00B33DF9"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L’histoire s’écrit avec des documents</w:t>
      </w:r>
      <w:r w:rsidR="00D9759D" w:rsidRPr="008C4F23">
        <w:rPr>
          <w:rFonts w:ascii="Cambria Math" w:hAnsi="Cambria Math"/>
          <w:color w:val="000000" w:themeColor="text1"/>
        </w:rPr>
        <w:t>:</w:t>
      </w:r>
      <w:r w:rsidRPr="008C4F23">
        <w:rPr>
          <w:rFonts w:ascii="Cambria Math" w:hAnsi="Cambria Math"/>
          <w:color w:val="000000" w:themeColor="text1"/>
        </w:rPr>
        <w:t xml:space="preserve"> cette évidence sera reprise comme une antienne, et jusqu’à aujourd’hui, par tous les manuels de critique ou de théorie de l’</w:t>
      </w:r>
      <w:r w:rsidR="005A5089" w:rsidRPr="008C4F23">
        <w:rPr>
          <w:rFonts w:ascii="Cambria Math" w:hAnsi="Cambria Math"/>
          <w:color w:val="000000" w:themeColor="text1"/>
        </w:rPr>
        <w:t>histoire, quels</w:t>
      </w:r>
      <w:r w:rsidR="00720487" w:rsidRPr="008C4F23">
        <w:rPr>
          <w:rFonts w:ascii="Cambria Math" w:hAnsi="Cambria Math"/>
          <w:color w:val="000000" w:themeColor="text1"/>
        </w:rPr>
        <w:t xml:space="preserve"> que soi</w:t>
      </w:r>
      <w:r w:rsidR="000D4DE4" w:rsidRPr="008C4F23">
        <w:rPr>
          <w:rFonts w:ascii="Cambria Math" w:hAnsi="Cambria Math"/>
          <w:color w:val="000000" w:themeColor="text1"/>
        </w:rPr>
        <w:t>en</w:t>
      </w:r>
      <w:r w:rsidR="00720487" w:rsidRPr="008C4F23">
        <w:rPr>
          <w:rFonts w:ascii="Cambria Math" w:hAnsi="Cambria Math"/>
          <w:color w:val="000000" w:themeColor="text1"/>
        </w:rPr>
        <w:t>t l’école</w:t>
      </w:r>
      <w:r w:rsidR="0064072D" w:rsidRPr="008C4F23">
        <w:rPr>
          <w:rFonts w:ascii="Cambria Math" w:hAnsi="Cambria Math"/>
          <w:color w:val="000000" w:themeColor="text1"/>
        </w:rPr>
        <w:t>, la tradition ou le temps auxquels ils appartiennent.</w:t>
      </w:r>
      <w:r w:rsidR="00E940BD" w:rsidRPr="008C4F23">
        <w:rPr>
          <w:rFonts w:ascii="Cambria Math" w:hAnsi="Cambria Math"/>
          <w:color w:val="000000" w:themeColor="text1"/>
        </w:rPr>
        <w:t xml:space="preserve"> </w:t>
      </w:r>
      <w:r w:rsidR="003E0DB0" w:rsidRPr="008C4F23">
        <w:rPr>
          <w:rFonts w:ascii="Cambria Math" w:hAnsi="Cambria Math"/>
          <w:color w:val="000000" w:themeColor="text1"/>
        </w:rPr>
        <w:t>Comme s’il y avait, au-delà des ancrages positivistes ou de leur</w:t>
      </w:r>
      <w:r w:rsidR="00D9759D" w:rsidRPr="008C4F23">
        <w:rPr>
          <w:rFonts w:ascii="Cambria Math" w:hAnsi="Cambria Math"/>
          <w:color w:val="000000" w:themeColor="text1"/>
        </w:rPr>
        <w:t>s</w:t>
      </w:r>
      <w:r w:rsidR="003E0DB0" w:rsidRPr="008C4F23">
        <w:rPr>
          <w:rFonts w:ascii="Cambria Math" w:hAnsi="Cambria Math"/>
          <w:color w:val="000000" w:themeColor="text1"/>
        </w:rPr>
        <w:t xml:space="preserve"> contestation</w:t>
      </w:r>
      <w:r w:rsidR="00D9759D" w:rsidRPr="008C4F23">
        <w:rPr>
          <w:rFonts w:ascii="Cambria Math" w:hAnsi="Cambria Math"/>
          <w:color w:val="000000" w:themeColor="text1"/>
        </w:rPr>
        <w:t>s à venir, une distribution p</w:t>
      </w:r>
      <w:r w:rsidR="00A3453E" w:rsidRPr="008C4F23">
        <w:rPr>
          <w:rFonts w:ascii="Cambria Math" w:hAnsi="Cambria Math"/>
          <w:color w:val="000000" w:themeColor="text1"/>
        </w:rPr>
        <w:t>é</w:t>
      </w:r>
      <w:r w:rsidR="00D9759D" w:rsidRPr="008C4F23">
        <w:rPr>
          <w:rFonts w:ascii="Cambria Math" w:hAnsi="Cambria Math"/>
          <w:color w:val="000000" w:themeColor="text1"/>
        </w:rPr>
        <w:t>renne des rôles organisant la connaissance historienne</w:t>
      </w:r>
      <w:r w:rsidR="00BA242A" w:rsidRPr="008C4F23">
        <w:rPr>
          <w:rFonts w:ascii="Cambria Math" w:hAnsi="Cambria Math"/>
          <w:color w:val="000000" w:themeColor="text1"/>
        </w:rPr>
        <w:t> : il y a l’historien</w:t>
      </w:r>
      <w:r w:rsidR="006E0C65" w:rsidRPr="008C4F23">
        <w:rPr>
          <w:rFonts w:ascii="Cambria Math" w:hAnsi="Cambria Math"/>
          <w:color w:val="000000" w:themeColor="text1"/>
        </w:rPr>
        <w:t>, tout d’abord</w:t>
      </w:r>
      <w:r w:rsidR="00483639" w:rsidRPr="008C4F23">
        <w:rPr>
          <w:rFonts w:ascii="Cambria Math" w:hAnsi="Cambria Math"/>
          <w:color w:val="000000" w:themeColor="text1"/>
        </w:rPr>
        <w:t>, le savant qui trône, intègre et souverain, au tribunal du savoir</w:t>
      </w:r>
      <w:r w:rsidR="003541B4" w:rsidRPr="008C4F23">
        <w:rPr>
          <w:rFonts w:ascii="Cambria Math" w:hAnsi="Cambria Math"/>
          <w:color w:val="000000" w:themeColor="text1"/>
        </w:rPr>
        <w:t xml:space="preserve">, comme un magistrat à qui il appartient d’établir la vérité, </w:t>
      </w:r>
      <w:r w:rsidR="008F7CC1" w:rsidRPr="008C4F23">
        <w:rPr>
          <w:rFonts w:ascii="Cambria Math" w:hAnsi="Cambria Math"/>
          <w:color w:val="000000" w:themeColor="text1"/>
        </w:rPr>
        <w:t>fût</w:t>
      </w:r>
      <w:r w:rsidR="003541B4" w:rsidRPr="008C4F23">
        <w:rPr>
          <w:rFonts w:ascii="Cambria Math" w:hAnsi="Cambria Math"/>
          <w:color w:val="000000" w:themeColor="text1"/>
        </w:rPr>
        <w:t xml:space="preserve">-elle, bien entendu, </w:t>
      </w:r>
      <w:r w:rsidR="005F6A75" w:rsidRPr="008C4F23">
        <w:rPr>
          <w:rFonts w:ascii="Cambria Math" w:hAnsi="Cambria Math"/>
          <w:color w:val="000000" w:themeColor="text1"/>
        </w:rPr>
        <w:t>restreinte</w:t>
      </w:r>
      <w:r w:rsidR="006B715A" w:rsidRPr="008C4F23">
        <w:rPr>
          <w:rFonts w:ascii="Cambria Math" w:hAnsi="Cambria Math"/>
          <w:color w:val="000000" w:themeColor="text1"/>
        </w:rPr>
        <w:t xml:space="preserve">, et partielle et toujours provisoire. </w:t>
      </w:r>
      <w:r w:rsidR="00791197" w:rsidRPr="008C4F23">
        <w:rPr>
          <w:rFonts w:ascii="Cambria Math" w:hAnsi="Cambria Math"/>
          <w:color w:val="000000" w:themeColor="text1"/>
        </w:rPr>
        <w:t xml:space="preserve">Il y a le passé, ensuite, </w:t>
      </w:r>
      <w:r w:rsidR="00177A83" w:rsidRPr="008C4F23">
        <w:rPr>
          <w:rFonts w:ascii="Cambria Math" w:hAnsi="Cambria Math"/>
          <w:color w:val="000000" w:themeColor="text1"/>
        </w:rPr>
        <w:t>aussi abstrait, incertain</w:t>
      </w:r>
      <w:r w:rsidR="00CC777B" w:rsidRPr="008C4F23">
        <w:rPr>
          <w:rFonts w:ascii="Cambria Math" w:hAnsi="Cambria Math"/>
          <w:color w:val="000000" w:themeColor="text1"/>
        </w:rPr>
        <w:t xml:space="preserve">, construit </w:t>
      </w:r>
      <w:r w:rsidR="00F03442" w:rsidRPr="008C4F23">
        <w:rPr>
          <w:rFonts w:ascii="Cambria Math" w:hAnsi="Cambria Math"/>
          <w:color w:val="000000" w:themeColor="text1"/>
        </w:rPr>
        <w:t xml:space="preserve">ou imaginaire fût-il, </w:t>
      </w:r>
      <w:r w:rsidR="00CC777B" w:rsidRPr="008C4F23">
        <w:rPr>
          <w:rFonts w:ascii="Cambria Math" w:hAnsi="Cambria Math"/>
          <w:color w:val="000000" w:themeColor="text1"/>
        </w:rPr>
        <w:t>mais qui se donne comme « réalité »</w:t>
      </w:r>
      <w:r w:rsidR="00FC21DE" w:rsidRPr="008C4F23">
        <w:rPr>
          <w:rFonts w:ascii="Cambria Math" w:hAnsi="Cambria Math"/>
          <w:color w:val="000000" w:themeColor="text1"/>
        </w:rPr>
        <w:t xml:space="preserve">, l’objet, à n’en pas douter, </w:t>
      </w:r>
      <w:r w:rsidR="00747A02" w:rsidRPr="008C4F23">
        <w:rPr>
          <w:rFonts w:ascii="Cambria Math" w:hAnsi="Cambria Math"/>
          <w:color w:val="000000" w:themeColor="text1"/>
        </w:rPr>
        <w:t>de la connaissance historienne.</w:t>
      </w:r>
      <w:r w:rsidR="00336E11" w:rsidRPr="008C4F23">
        <w:rPr>
          <w:rFonts w:ascii="Cambria Math" w:hAnsi="Cambria Math"/>
          <w:color w:val="000000" w:themeColor="text1"/>
        </w:rPr>
        <w:t xml:space="preserve"> Et puis, entre les deux, entre l’historien et le passé, il y a le document, comme une réalité</w:t>
      </w:r>
      <w:r w:rsidR="00514B09" w:rsidRPr="008C4F23">
        <w:rPr>
          <w:rFonts w:ascii="Cambria Math" w:hAnsi="Cambria Math"/>
          <w:color w:val="000000" w:themeColor="text1"/>
        </w:rPr>
        <w:t xml:space="preserve">, un objet </w:t>
      </w:r>
      <w:r w:rsidR="00336E11" w:rsidRPr="008C4F23">
        <w:rPr>
          <w:rFonts w:ascii="Cambria Math" w:hAnsi="Cambria Math"/>
          <w:color w:val="000000" w:themeColor="text1"/>
        </w:rPr>
        <w:t xml:space="preserve"> </w:t>
      </w:r>
      <w:r w:rsidR="0040781F" w:rsidRPr="008C4F23">
        <w:rPr>
          <w:rFonts w:ascii="Cambria Math" w:hAnsi="Cambria Math"/>
          <w:color w:val="000000" w:themeColor="text1"/>
        </w:rPr>
        <w:t xml:space="preserve">intermédiaire qui, </w:t>
      </w:r>
      <w:r w:rsidR="00514B09" w:rsidRPr="008C4F23">
        <w:rPr>
          <w:rFonts w:ascii="Cambria Math" w:hAnsi="Cambria Math"/>
          <w:color w:val="000000" w:themeColor="text1"/>
        </w:rPr>
        <w:t>à l’instar du témoin convoqué dans</w:t>
      </w:r>
      <w:r w:rsidR="0040781F" w:rsidRPr="008C4F23">
        <w:rPr>
          <w:rFonts w:ascii="Cambria Math" w:hAnsi="Cambria Math"/>
          <w:color w:val="000000" w:themeColor="text1"/>
        </w:rPr>
        <w:t xml:space="preserve"> la salle d’audience</w:t>
      </w:r>
      <w:r w:rsidR="00514B09" w:rsidRPr="008C4F23">
        <w:rPr>
          <w:rFonts w:ascii="Cambria Math" w:hAnsi="Cambria Math"/>
          <w:color w:val="000000" w:themeColor="text1"/>
        </w:rPr>
        <w:t xml:space="preserve"> du tribunal</w:t>
      </w:r>
      <w:r w:rsidR="0040781F" w:rsidRPr="008C4F23">
        <w:rPr>
          <w:rFonts w:ascii="Cambria Math" w:hAnsi="Cambria Math"/>
          <w:color w:val="000000" w:themeColor="text1"/>
        </w:rPr>
        <w:t>, ne se confond ni avec le crime ni avec le procès.</w:t>
      </w:r>
      <w:r w:rsidR="001C0F52" w:rsidRPr="008C4F23">
        <w:rPr>
          <w:rFonts w:ascii="Cambria Math" w:hAnsi="Cambria Math"/>
          <w:color w:val="000000" w:themeColor="text1"/>
        </w:rPr>
        <w:t xml:space="preserve"> Il est, exactement, entre les deux</w:t>
      </w:r>
      <w:r w:rsidR="00A75EB0" w:rsidRPr="008C4F23">
        <w:rPr>
          <w:rFonts w:ascii="Cambria Math" w:hAnsi="Cambria Math"/>
          <w:color w:val="000000" w:themeColor="text1"/>
        </w:rPr>
        <w:t>, voilant,</w:t>
      </w:r>
      <w:r w:rsidR="006C5230" w:rsidRPr="008C4F23">
        <w:rPr>
          <w:rFonts w:ascii="Cambria Math" w:hAnsi="Cambria Math"/>
          <w:color w:val="000000" w:themeColor="text1"/>
        </w:rPr>
        <w:t xml:space="preserve"> dévoilant</w:t>
      </w:r>
      <w:r w:rsidR="00B9346C" w:rsidRPr="008C4F23">
        <w:rPr>
          <w:rFonts w:ascii="Cambria Math" w:hAnsi="Cambria Math"/>
          <w:color w:val="000000" w:themeColor="text1"/>
        </w:rPr>
        <w:t>, instrument de vision</w:t>
      </w:r>
      <w:r w:rsidR="00787FA7" w:rsidRPr="008C4F23">
        <w:rPr>
          <w:rFonts w:ascii="Cambria Math" w:hAnsi="Cambria Math"/>
          <w:color w:val="000000" w:themeColor="text1"/>
        </w:rPr>
        <w:t>, opérateur technique</w:t>
      </w:r>
      <w:r w:rsidR="00842E5D" w:rsidRPr="008C4F23">
        <w:rPr>
          <w:rFonts w:ascii="Cambria Math" w:hAnsi="Cambria Math"/>
          <w:color w:val="000000" w:themeColor="text1"/>
        </w:rPr>
        <w:t xml:space="preserve"> et circonstanciel</w:t>
      </w:r>
      <w:r w:rsidR="00787FA7" w:rsidRPr="008C4F23">
        <w:rPr>
          <w:rFonts w:ascii="Cambria Math" w:hAnsi="Cambria Math"/>
          <w:color w:val="000000" w:themeColor="text1"/>
        </w:rPr>
        <w:t xml:space="preserve"> du connaître, intermédiaire par fonction </w:t>
      </w:r>
      <w:r w:rsidR="00514B09" w:rsidRPr="008C4F23">
        <w:rPr>
          <w:rFonts w:ascii="Cambria Math" w:hAnsi="Cambria Math"/>
          <w:color w:val="000000" w:themeColor="text1"/>
        </w:rPr>
        <w:t xml:space="preserve">et </w:t>
      </w:r>
      <w:r w:rsidR="00787FA7" w:rsidRPr="008C4F23">
        <w:rPr>
          <w:rFonts w:ascii="Cambria Math" w:hAnsi="Cambria Math"/>
          <w:color w:val="000000" w:themeColor="text1"/>
        </w:rPr>
        <w:t xml:space="preserve">promis, nécessairement, à son effacement, </w:t>
      </w:r>
      <w:r w:rsidR="00901ACA" w:rsidRPr="008C4F23">
        <w:rPr>
          <w:rFonts w:ascii="Cambria Math" w:hAnsi="Cambria Math"/>
          <w:color w:val="000000" w:themeColor="text1"/>
        </w:rPr>
        <w:t>à</w:t>
      </w:r>
      <w:r w:rsidR="00787FA7" w:rsidRPr="008C4F23">
        <w:rPr>
          <w:rFonts w:ascii="Cambria Math" w:hAnsi="Cambria Math"/>
          <w:color w:val="000000" w:themeColor="text1"/>
        </w:rPr>
        <w:t xml:space="preserve"> sa disparition.</w:t>
      </w:r>
      <w:r w:rsidR="00901ACA" w:rsidRPr="008C4F23">
        <w:rPr>
          <w:rFonts w:ascii="Cambria Math" w:hAnsi="Cambria Math"/>
          <w:color w:val="000000" w:themeColor="text1"/>
        </w:rPr>
        <w:t xml:space="preserve"> Une fois qu’il a accompli son office, le témoin quitte le </w:t>
      </w:r>
      <w:r w:rsidR="00F741A1" w:rsidRPr="008C4F23">
        <w:rPr>
          <w:rFonts w:ascii="Cambria Math" w:hAnsi="Cambria Math"/>
          <w:color w:val="000000" w:themeColor="text1"/>
        </w:rPr>
        <w:t>prétoire</w:t>
      </w:r>
      <w:r w:rsidR="00AE455D" w:rsidRPr="008C4F23">
        <w:rPr>
          <w:rFonts w:ascii="Cambria Math" w:hAnsi="Cambria Math"/>
          <w:color w:val="000000" w:themeColor="text1"/>
        </w:rPr>
        <w:t xml:space="preserve"> sur la pointe des pieds : il n’a plus voix au chapitre</w:t>
      </w:r>
      <w:r w:rsidR="00FA19B1" w:rsidRPr="008C4F23">
        <w:rPr>
          <w:rFonts w:ascii="Cambria Math" w:hAnsi="Cambria Math"/>
          <w:color w:val="000000" w:themeColor="text1"/>
        </w:rPr>
        <w:t>.</w:t>
      </w:r>
      <w:r w:rsidR="00945BE0" w:rsidRPr="008C4F23">
        <w:rPr>
          <w:rFonts w:ascii="Cambria Math" w:hAnsi="Cambria Math"/>
          <w:color w:val="000000" w:themeColor="text1"/>
        </w:rPr>
        <w:t xml:space="preserve"> </w:t>
      </w:r>
    </w:p>
    <w:p w14:paraId="138276C3" w14:textId="77777777" w:rsidR="004F2F6D" w:rsidRPr="008C4F23" w:rsidRDefault="004F2F6D" w:rsidP="006C5230">
      <w:pPr>
        <w:widowControl w:val="0"/>
        <w:autoSpaceDE w:val="0"/>
        <w:autoSpaceDN w:val="0"/>
        <w:adjustRightInd w:val="0"/>
        <w:spacing w:line="276" w:lineRule="auto"/>
        <w:ind w:firstLine="700"/>
        <w:jc w:val="both"/>
        <w:rPr>
          <w:rFonts w:ascii="Cambria Math" w:hAnsi="Cambria Math"/>
          <w:color w:val="000000" w:themeColor="text1"/>
        </w:rPr>
      </w:pPr>
    </w:p>
    <w:p w14:paraId="55BB97CC" w14:textId="77777777" w:rsidR="00DA7EB5" w:rsidRPr="008C4F23" w:rsidRDefault="00945BE0"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C’est cela, à bien y réfléchir, qui me semble le plus singulier </w:t>
      </w:r>
      <w:r w:rsidR="00294E87" w:rsidRPr="008C4F23">
        <w:rPr>
          <w:rFonts w:ascii="Cambria Math" w:hAnsi="Cambria Math"/>
          <w:color w:val="000000" w:themeColor="text1"/>
        </w:rPr>
        <w:t xml:space="preserve">ou le plus notable </w:t>
      </w:r>
      <w:r w:rsidRPr="008C4F23">
        <w:rPr>
          <w:rFonts w:ascii="Cambria Math" w:hAnsi="Cambria Math"/>
          <w:color w:val="000000" w:themeColor="text1"/>
        </w:rPr>
        <w:t xml:space="preserve">dans le régime </w:t>
      </w:r>
      <w:r w:rsidR="00F665E4" w:rsidRPr="008C4F23">
        <w:rPr>
          <w:rFonts w:ascii="Cambria Math" w:hAnsi="Cambria Math"/>
          <w:color w:val="000000" w:themeColor="text1"/>
        </w:rPr>
        <w:t>cognitif</w:t>
      </w:r>
      <w:r w:rsidRPr="008C4F23">
        <w:rPr>
          <w:rFonts w:ascii="Cambria Math" w:hAnsi="Cambria Math"/>
          <w:color w:val="000000" w:themeColor="text1"/>
        </w:rPr>
        <w:t xml:space="preserve"> de la </w:t>
      </w:r>
      <w:proofErr w:type="spellStart"/>
      <w:r w:rsidR="00BC0641" w:rsidRPr="008C4F23">
        <w:rPr>
          <w:rFonts w:ascii="Cambria Math" w:hAnsi="Cambria Math"/>
          <w:color w:val="000000" w:themeColor="text1"/>
        </w:rPr>
        <w:t>testimonialité</w:t>
      </w:r>
      <w:proofErr w:type="spellEnd"/>
      <w:r w:rsidRPr="008C4F23">
        <w:rPr>
          <w:rFonts w:ascii="Cambria Math" w:hAnsi="Cambria Math"/>
          <w:color w:val="000000" w:themeColor="text1"/>
        </w:rPr>
        <w:t xml:space="preserve"> </w:t>
      </w:r>
      <w:r w:rsidR="00E05C89" w:rsidRPr="008C4F23">
        <w:rPr>
          <w:rFonts w:ascii="Cambria Math" w:hAnsi="Cambria Math"/>
          <w:color w:val="000000" w:themeColor="text1"/>
        </w:rPr>
        <w:t xml:space="preserve">ou de la </w:t>
      </w:r>
      <w:proofErr w:type="spellStart"/>
      <w:r w:rsidR="00E05C89" w:rsidRPr="008C4F23">
        <w:rPr>
          <w:rFonts w:ascii="Cambria Math" w:hAnsi="Cambria Math"/>
          <w:color w:val="000000" w:themeColor="text1"/>
        </w:rPr>
        <w:t>documentalité</w:t>
      </w:r>
      <w:proofErr w:type="spellEnd"/>
      <w:r w:rsidR="00E05C89" w:rsidRPr="008C4F23">
        <w:rPr>
          <w:rFonts w:ascii="Cambria Math" w:hAnsi="Cambria Math"/>
          <w:color w:val="000000" w:themeColor="text1"/>
        </w:rPr>
        <w:t xml:space="preserve"> </w:t>
      </w:r>
      <w:r w:rsidRPr="008C4F23">
        <w:rPr>
          <w:rFonts w:ascii="Cambria Math" w:hAnsi="Cambria Math"/>
          <w:color w:val="000000" w:themeColor="text1"/>
        </w:rPr>
        <w:t>qui fond</w:t>
      </w:r>
      <w:r w:rsidR="00AE44DB" w:rsidRPr="008C4F23">
        <w:rPr>
          <w:rFonts w:ascii="Cambria Math" w:hAnsi="Cambria Math"/>
          <w:color w:val="000000" w:themeColor="text1"/>
        </w:rPr>
        <w:t xml:space="preserve">e la critique historique : l’invention – au sens le plus fort du terme -, </w:t>
      </w:r>
      <w:r w:rsidR="00B678B4" w:rsidRPr="008C4F23">
        <w:rPr>
          <w:rFonts w:ascii="Cambria Math" w:hAnsi="Cambria Math"/>
          <w:color w:val="000000" w:themeColor="text1"/>
        </w:rPr>
        <w:t>d’une instance intermédiaire entre le sujet connais</w:t>
      </w:r>
      <w:r w:rsidR="00BC0641" w:rsidRPr="008C4F23">
        <w:rPr>
          <w:rFonts w:ascii="Cambria Math" w:hAnsi="Cambria Math"/>
          <w:color w:val="000000" w:themeColor="text1"/>
        </w:rPr>
        <w:t>sa</w:t>
      </w:r>
      <w:r w:rsidR="00B678B4" w:rsidRPr="008C4F23">
        <w:rPr>
          <w:rFonts w:ascii="Cambria Math" w:hAnsi="Cambria Math"/>
          <w:color w:val="000000" w:themeColor="text1"/>
        </w:rPr>
        <w:t>nt et l’objet à connaître</w:t>
      </w:r>
      <w:r w:rsidR="00714BCF" w:rsidRPr="008C4F23">
        <w:rPr>
          <w:rFonts w:ascii="Cambria Math" w:hAnsi="Cambria Math"/>
          <w:color w:val="000000" w:themeColor="text1"/>
        </w:rPr>
        <w:t xml:space="preserve">, lesquels eux-mêmes s’inventent l’un et l’autre par la médiation </w:t>
      </w:r>
      <w:r w:rsidR="00294E87" w:rsidRPr="008C4F23">
        <w:rPr>
          <w:rFonts w:ascii="Cambria Math" w:hAnsi="Cambria Math"/>
          <w:color w:val="000000" w:themeColor="text1"/>
        </w:rPr>
        <w:t>« instrumentale » ainsi rendue possible.</w:t>
      </w:r>
      <w:r w:rsidR="00945EF9" w:rsidRPr="008C4F23">
        <w:rPr>
          <w:rFonts w:ascii="Cambria Math" w:hAnsi="Cambria Math"/>
          <w:color w:val="000000" w:themeColor="text1"/>
        </w:rPr>
        <w:t xml:space="preserve"> </w:t>
      </w:r>
    </w:p>
    <w:p w14:paraId="6604CE45" w14:textId="77777777" w:rsidR="00DA7EB5" w:rsidRPr="008C4F23" w:rsidRDefault="00DA7EB5" w:rsidP="006C5230">
      <w:pPr>
        <w:widowControl w:val="0"/>
        <w:autoSpaceDE w:val="0"/>
        <w:autoSpaceDN w:val="0"/>
        <w:adjustRightInd w:val="0"/>
        <w:spacing w:line="276" w:lineRule="auto"/>
        <w:ind w:firstLine="700"/>
        <w:jc w:val="both"/>
        <w:rPr>
          <w:rFonts w:ascii="Cambria Math" w:hAnsi="Cambria Math"/>
          <w:color w:val="000000" w:themeColor="text1"/>
        </w:rPr>
      </w:pPr>
    </w:p>
    <w:p w14:paraId="616A2D44" w14:textId="77777777" w:rsidR="00DA7EB5" w:rsidRPr="008C4F23" w:rsidRDefault="00945EF9"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On reconnaît sans difficulté</w:t>
      </w:r>
      <w:r w:rsidR="006744EB" w:rsidRPr="008C4F23">
        <w:rPr>
          <w:rFonts w:ascii="Cambria Math" w:hAnsi="Cambria Math"/>
          <w:color w:val="000000" w:themeColor="text1"/>
        </w:rPr>
        <w:t>,</w:t>
      </w:r>
      <w:r w:rsidRPr="008C4F23">
        <w:rPr>
          <w:rFonts w:ascii="Cambria Math" w:hAnsi="Cambria Math"/>
          <w:color w:val="000000" w:themeColor="text1"/>
        </w:rPr>
        <w:t xml:space="preserve"> dans ce dispositif épistémologique</w:t>
      </w:r>
      <w:r w:rsidR="006744EB" w:rsidRPr="008C4F23">
        <w:rPr>
          <w:rFonts w:ascii="Cambria Math" w:hAnsi="Cambria Math"/>
          <w:color w:val="000000" w:themeColor="text1"/>
        </w:rPr>
        <w:t>,</w:t>
      </w:r>
      <w:r w:rsidRPr="008C4F23">
        <w:rPr>
          <w:rFonts w:ascii="Cambria Math" w:hAnsi="Cambria Math"/>
          <w:color w:val="000000" w:themeColor="text1"/>
        </w:rPr>
        <w:t xml:space="preserve"> </w:t>
      </w:r>
      <w:r w:rsidR="004C4D46" w:rsidRPr="008C4F23">
        <w:rPr>
          <w:rFonts w:ascii="Cambria Math" w:hAnsi="Cambria Math"/>
          <w:color w:val="000000" w:themeColor="text1"/>
        </w:rPr>
        <w:t>le</w:t>
      </w:r>
      <w:r w:rsidR="00857829" w:rsidRPr="008C4F23">
        <w:rPr>
          <w:rFonts w:ascii="Cambria Math" w:hAnsi="Cambria Math"/>
          <w:color w:val="000000" w:themeColor="text1"/>
        </w:rPr>
        <w:t xml:space="preserve"> déplacement, </w:t>
      </w:r>
      <w:r w:rsidR="00857829" w:rsidRPr="008C4F23">
        <w:rPr>
          <w:rFonts w:ascii="Cambria Math" w:hAnsi="Cambria Math"/>
          <w:color w:val="000000" w:themeColor="text1"/>
        </w:rPr>
        <w:lastRenderedPageBreak/>
        <w:t xml:space="preserve">terme à terme, à l’usage de l’histoire et des sciences humaines, </w:t>
      </w:r>
      <w:r w:rsidR="00F665E4" w:rsidRPr="008C4F23">
        <w:rPr>
          <w:rFonts w:ascii="Cambria Math" w:hAnsi="Cambria Math"/>
          <w:color w:val="000000" w:themeColor="text1"/>
        </w:rPr>
        <w:t xml:space="preserve">du </w:t>
      </w:r>
      <w:r w:rsidR="00215B74" w:rsidRPr="008C4F23">
        <w:rPr>
          <w:rFonts w:ascii="Cambria Math" w:hAnsi="Cambria Math"/>
          <w:color w:val="000000" w:themeColor="text1"/>
        </w:rPr>
        <w:t xml:space="preserve">dispositif du regard instrumenté qui fonde, du XVe au XVIIe siècle, </w:t>
      </w:r>
      <w:r w:rsidR="009D3881" w:rsidRPr="008C4F23">
        <w:rPr>
          <w:rFonts w:ascii="Cambria Math" w:hAnsi="Cambria Math"/>
          <w:color w:val="000000" w:themeColor="text1"/>
        </w:rPr>
        <w:t xml:space="preserve">de l’invention de la perspective </w:t>
      </w:r>
      <w:r w:rsidR="00E423FD" w:rsidRPr="008C4F23">
        <w:rPr>
          <w:rFonts w:ascii="Cambria Math" w:hAnsi="Cambria Math"/>
          <w:color w:val="000000" w:themeColor="text1"/>
        </w:rPr>
        <w:t>par Brun</w:t>
      </w:r>
      <w:r w:rsidR="009D3881" w:rsidRPr="008C4F23">
        <w:rPr>
          <w:rFonts w:ascii="Cambria Math" w:hAnsi="Cambria Math"/>
          <w:color w:val="000000" w:themeColor="text1"/>
        </w:rPr>
        <w:t xml:space="preserve">elleschi à celle de l’image rétinienne par Kepler, </w:t>
      </w:r>
      <w:r w:rsidR="00A14E97" w:rsidRPr="008C4F23">
        <w:rPr>
          <w:rFonts w:ascii="Cambria Math" w:hAnsi="Cambria Math"/>
          <w:color w:val="000000" w:themeColor="text1"/>
        </w:rPr>
        <w:t>le régime naturaliste du connaître.</w:t>
      </w:r>
      <w:r w:rsidR="000B5DF4" w:rsidRPr="008C4F23">
        <w:rPr>
          <w:rFonts w:ascii="Cambria Math" w:hAnsi="Cambria Math"/>
          <w:color w:val="000000" w:themeColor="text1"/>
        </w:rPr>
        <w:t xml:space="preserve"> </w:t>
      </w:r>
    </w:p>
    <w:p w14:paraId="5519090C" w14:textId="77777777" w:rsidR="00DA7EB5" w:rsidRPr="008C4F23" w:rsidRDefault="00DA7EB5" w:rsidP="006C5230">
      <w:pPr>
        <w:widowControl w:val="0"/>
        <w:autoSpaceDE w:val="0"/>
        <w:autoSpaceDN w:val="0"/>
        <w:adjustRightInd w:val="0"/>
        <w:spacing w:line="276" w:lineRule="auto"/>
        <w:ind w:firstLine="700"/>
        <w:jc w:val="both"/>
        <w:rPr>
          <w:rFonts w:ascii="Cambria Math" w:hAnsi="Cambria Math"/>
          <w:color w:val="000000" w:themeColor="text1"/>
        </w:rPr>
      </w:pPr>
    </w:p>
    <w:p w14:paraId="1ACA8920" w14:textId="2EB634A8" w:rsidR="000D040D" w:rsidRPr="008C4F23" w:rsidRDefault="000B5DF4"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Le document est la </w:t>
      </w:r>
      <w:r w:rsidRPr="008C4F23">
        <w:rPr>
          <w:rFonts w:ascii="Cambria Math" w:hAnsi="Cambria Math"/>
          <w:i/>
          <w:color w:val="000000" w:themeColor="text1"/>
        </w:rPr>
        <w:t xml:space="preserve">camera </w:t>
      </w:r>
      <w:proofErr w:type="spellStart"/>
      <w:r w:rsidRPr="008C4F23">
        <w:rPr>
          <w:rFonts w:ascii="Cambria Math" w:hAnsi="Cambria Math"/>
          <w:i/>
          <w:color w:val="000000" w:themeColor="text1"/>
        </w:rPr>
        <w:t>obscura</w:t>
      </w:r>
      <w:proofErr w:type="spellEnd"/>
      <w:r w:rsidRPr="008C4F23">
        <w:rPr>
          <w:rFonts w:ascii="Cambria Math" w:hAnsi="Cambria Math"/>
          <w:i/>
          <w:color w:val="000000" w:themeColor="text1"/>
        </w:rPr>
        <w:t xml:space="preserve"> </w:t>
      </w:r>
      <w:r w:rsidRPr="008C4F23">
        <w:rPr>
          <w:rFonts w:ascii="Cambria Math" w:hAnsi="Cambria Math"/>
          <w:color w:val="000000" w:themeColor="text1"/>
        </w:rPr>
        <w:t xml:space="preserve"> de l’historien ! </w:t>
      </w:r>
      <w:r w:rsidR="006744EB" w:rsidRPr="008C4F23">
        <w:rPr>
          <w:rFonts w:ascii="Cambria Math" w:hAnsi="Cambria Math"/>
          <w:color w:val="000000" w:themeColor="text1"/>
        </w:rPr>
        <w:t>Ainsi, au-delà même de l’environnement positiviste et du strict modèle des « sciences de l’observation » auxquel</w:t>
      </w:r>
      <w:r w:rsidR="001C4FB8" w:rsidRPr="008C4F23">
        <w:rPr>
          <w:rFonts w:ascii="Cambria Math" w:hAnsi="Cambria Math"/>
          <w:color w:val="000000" w:themeColor="text1"/>
        </w:rPr>
        <w:t>s</w:t>
      </w:r>
      <w:r w:rsidR="006744EB" w:rsidRPr="008C4F23">
        <w:rPr>
          <w:rFonts w:ascii="Cambria Math" w:hAnsi="Cambria Math"/>
          <w:color w:val="000000" w:themeColor="text1"/>
        </w:rPr>
        <w:t xml:space="preserve"> Langlois et Seignobos sont explicitement </w:t>
      </w:r>
      <w:r w:rsidR="001C4FB8" w:rsidRPr="008C4F23">
        <w:rPr>
          <w:rFonts w:ascii="Cambria Math" w:hAnsi="Cambria Math"/>
          <w:color w:val="000000" w:themeColor="text1"/>
        </w:rPr>
        <w:t>et si</w:t>
      </w:r>
      <w:r w:rsidR="006744EB" w:rsidRPr="008C4F23">
        <w:rPr>
          <w:rFonts w:ascii="Cambria Math" w:hAnsi="Cambria Math"/>
          <w:color w:val="000000" w:themeColor="text1"/>
        </w:rPr>
        <w:t xml:space="preserve"> ingén</w:t>
      </w:r>
      <w:r w:rsidR="00BC0641" w:rsidRPr="008C4F23">
        <w:rPr>
          <w:rFonts w:ascii="Cambria Math" w:hAnsi="Cambria Math"/>
          <w:color w:val="000000" w:themeColor="text1"/>
        </w:rPr>
        <w:t>u</w:t>
      </w:r>
      <w:r w:rsidR="006744EB" w:rsidRPr="008C4F23">
        <w:rPr>
          <w:rFonts w:ascii="Cambria Math" w:hAnsi="Cambria Math"/>
          <w:color w:val="000000" w:themeColor="text1"/>
        </w:rPr>
        <w:t xml:space="preserve">ment inféodés, </w:t>
      </w:r>
      <w:r w:rsidR="009171E8" w:rsidRPr="008C4F23">
        <w:rPr>
          <w:rFonts w:ascii="Cambria Math" w:hAnsi="Cambria Math"/>
          <w:color w:val="000000" w:themeColor="text1"/>
        </w:rPr>
        <w:t xml:space="preserve">c’est celui du </w:t>
      </w:r>
      <w:r w:rsidR="009171E8" w:rsidRPr="008C4F23">
        <w:rPr>
          <w:rFonts w:ascii="Cambria Math" w:hAnsi="Cambria Math"/>
          <w:i/>
          <w:color w:val="000000" w:themeColor="text1"/>
        </w:rPr>
        <w:t>perspectivisme</w:t>
      </w:r>
      <w:r w:rsidR="009171E8" w:rsidRPr="008C4F23">
        <w:rPr>
          <w:rFonts w:ascii="Cambria Math" w:hAnsi="Cambria Math"/>
          <w:color w:val="000000" w:themeColor="text1"/>
        </w:rPr>
        <w:t xml:space="preserve"> – « voir à travers », au sens le plus littéral du terme -, qui soutient </w:t>
      </w:r>
      <w:r w:rsidR="00FD32FA" w:rsidRPr="008C4F23">
        <w:rPr>
          <w:rFonts w:ascii="Cambria Math" w:hAnsi="Cambria Math"/>
          <w:color w:val="000000" w:themeColor="text1"/>
        </w:rPr>
        <w:t xml:space="preserve">tacitement, mais très profondément, le modèle « naturaliste » de la </w:t>
      </w:r>
      <w:proofErr w:type="spellStart"/>
      <w:r w:rsidR="00FD32FA" w:rsidRPr="008C4F23">
        <w:rPr>
          <w:rFonts w:ascii="Cambria Math" w:hAnsi="Cambria Math"/>
          <w:color w:val="000000" w:themeColor="text1"/>
        </w:rPr>
        <w:t>documentalité</w:t>
      </w:r>
      <w:proofErr w:type="spellEnd"/>
      <w:r w:rsidR="00FD32FA" w:rsidRPr="008C4F23">
        <w:rPr>
          <w:rFonts w:ascii="Cambria Math" w:hAnsi="Cambria Math"/>
          <w:color w:val="000000" w:themeColor="text1"/>
        </w:rPr>
        <w:t>.</w:t>
      </w:r>
      <w:r w:rsidR="00E9166F" w:rsidRPr="008C4F23">
        <w:rPr>
          <w:rFonts w:ascii="Cambria Math" w:hAnsi="Cambria Math"/>
          <w:color w:val="000000" w:themeColor="text1"/>
        </w:rPr>
        <w:t xml:space="preserve"> Et c’est bien en ce sens de beaucoup plus longue et profonde institution</w:t>
      </w:r>
      <w:r w:rsidR="007E0CE7" w:rsidRPr="008C4F23">
        <w:rPr>
          <w:rFonts w:ascii="Cambria Math" w:hAnsi="Cambria Math"/>
          <w:color w:val="000000" w:themeColor="text1"/>
        </w:rPr>
        <w:t xml:space="preserve"> qu</w:t>
      </w:r>
      <w:r w:rsidR="007F1A1D" w:rsidRPr="008C4F23">
        <w:rPr>
          <w:rFonts w:ascii="Cambria Math" w:hAnsi="Cambria Math"/>
          <w:color w:val="000000" w:themeColor="text1"/>
        </w:rPr>
        <w:t>e ce modèle</w:t>
      </w:r>
      <w:r w:rsidR="007E0CE7" w:rsidRPr="008C4F23">
        <w:rPr>
          <w:rFonts w:ascii="Cambria Math" w:hAnsi="Cambria Math"/>
          <w:color w:val="000000" w:themeColor="text1"/>
        </w:rPr>
        <w:t xml:space="preserve"> survit sans coup férir aux critiques </w:t>
      </w:r>
      <w:r w:rsidR="00E11FD1" w:rsidRPr="008C4F23">
        <w:rPr>
          <w:rFonts w:ascii="Cambria Math" w:hAnsi="Cambria Math"/>
          <w:color w:val="000000" w:themeColor="text1"/>
        </w:rPr>
        <w:t>dont le scientisme radical de la fin du XIXe siècle sera bientôt l’objet </w:t>
      </w:r>
      <w:r w:rsidR="009B2303" w:rsidRPr="008C4F23">
        <w:rPr>
          <w:rFonts w:ascii="Cambria Math" w:hAnsi="Cambria Math"/>
          <w:color w:val="000000" w:themeColor="text1"/>
        </w:rPr>
        <w:t>.</w:t>
      </w:r>
      <w:r w:rsidR="00E11FD1" w:rsidRPr="008C4F23">
        <w:rPr>
          <w:rFonts w:ascii="Cambria Math" w:hAnsi="Cambria Math"/>
          <w:color w:val="000000" w:themeColor="text1"/>
        </w:rPr>
        <w:t xml:space="preserve"> </w:t>
      </w:r>
    </w:p>
    <w:p w14:paraId="520898C1" w14:textId="77777777" w:rsidR="000D040D" w:rsidRPr="008C4F23" w:rsidRDefault="000D040D" w:rsidP="006C5230">
      <w:pPr>
        <w:widowControl w:val="0"/>
        <w:autoSpaceDE w:val="0"/>
        <w:autoSpaceDN w:val="0"/>
        <w:adjustRightInd w:val="0"/>
        <w:spacing w:line="276" w:lineRule="auto"/>
        <w:ind w:firstLine="700"/>
        <w:jc w:val="both"/>
        <w:rPr>
          <w:rFonts w:ascii="Cambria Math" w:hAnsi="Cambria Math"/>
          <w:color w:val="000000" w:themeColor="text1"/>
        </w:rPr>
      </w:pPr>
    </w:p>
    <w:p w14:paraId="2DC88700" w14:textId="66FB4EBD" w:rsidR="006C5230" w:rsidRPr="008C4F23" w:rsidRDefault="006B6B85"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Nul besoin, pour être naturaliste, de rester </w:t>
      </w:r>
      <w:r w:rsidR="001C2282" w:rsidRPr="008C4F23">
        <w:rPr>
          <w:rFonts w:ascii="Cambria Math" w:hAnsi="Cambria Math"/>
          <w:color w:val="000000" w:themeColor="text1"/>
        </w:rPr>
        <w:t xml:space="preserve">scientiste, mais </w:t>
      </w:r>
      <w:r w:rsidR="009D4C67" w:rsidRPr="008C4F23">
        <w:rPr>
          <w:rFonts w:ascii="Cambria Math" w:hAnsi="Cambria Math"/>
          <w:color w:val="000000" w:themeColor="text1"/>
        </w:rPr>
        <w:t>seulement</w:t>
      </w:r>
      <w:r w:rsidR="001C2282" w:rsidRPr="008C4F23">
        <w:rPr>
          <w:rFonts w:ascii="Cambria Math" w:hAnsi="Cambria Math"/>
          <w:color w:val="000000" w:themeColor="text1"/>
        </w:rPr>
        <w:t xml:space="preserve"> de prétendre, encore et encore, </w:t>
      </w:r>
      <w:r w:rsidR="00001545" w:rsidRPr="008C4F23">
        <w:rPr>
          <w:rFonts w:ascii="Cambria Math" w:hAnsi="Cambria Math"/>
          <w:color w:val="000000" w:themeColor="text1"/>
        </w:rPr>
        <w:t>dans l’apparente et imparable transparence dogmatique qu’une telle expression charrie dans son sillage</w:t>
      </w:r>
      <w:r w:rsidR="009D4C67" w:rsidRPr="008C4F23">
        <w:rPr>
          <w:rFonts w:ascii="Cambria Math" w:hAnsi="Cambria Math"/>
          <w:color w:val="000000" w:themeColor="text1"/>
        </w:rPr>
        <w:t>,</w:t>
      </w:r>
      <w:r w:rsidR="00001545" w:rsidRPr="008C4F23">
        <w:rPr>
          <w:rFonts w:ascii="Cambria Math" w:hAnsi="Cambria Math"/>
          <w:color w:val="000000" w:themeColor="text1"/>
        </w:rPr>
        <w:t xml:space="preserve"> que « L’histoire s’écrit avec des documents » !</w:t>
      </w:r>
    </w:p>
    <w:p w14:paraId="180D7952" w14:textId="77777777" w:rsidR="00BD18EB" w:rsidRPr="008C4F23" w:rsidRDefault="00BD18EB" w:rsidP="006C5230">
      <w:pPr>
        <w:widowControl w:val="0"/>
        <w:autoSpaceDE w:val="0"/>
        <w:autoSpaceDN w:val="0"/>
        <w:adjustRightInd w:val="0"/>
        <w:spacing w:line="276" w:lineRule="auto"/>
        <w:ind w:firstLine="700"/>
        <w:jc w:val="both"/>
        <w:rPr>
          <w:rFonts w:ascii="Cambria Math" w:hAnsi="Cambria Math"/>
          <w:color w:val="000000" w:themeColor="text1"/>
        </w:rPr>
      </w:pPr>
    </w:p>
    <w:p w14:paraId="021B6B3B" w14:textId="77777777" w:rsidR="00C05300" w:rsidRPr="008C4F23" w:rsidRDefault="00BD18EB"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Le document est l’instrument du connaî</w:t>
      </w:r>
      <w:r w:rsidR="008C44AF" w:rsidRPr="008C4F23">
        <w:rPr>
          <w:rFonts w:ascii="Cambria Math" w:hAnsi="Cambria Math"/>
          <w:color w:val="000000" w:themeColor="text1"/>
        </w:rPr>
        <w:t>tre historien.</w:t>
      </w:r>
      <w:r w:rsidR="00E20A85" w:rsidRPr="008C4F23">
        <w:rPr>
          <w:rFonts w:ascii="Cambria Math" w:hAnsi="Cambria Math"/>
          <w:color w:val="000000" w:themeColor="text1"/>
        </w:rPr>
        <w:t xml:space="preserve"> Et si l’informateur en est l’analogue, pour l’anthropologie de terrain, </w:t>
      </w:r>
      <w:r w:rsidR="00DB6DC7" w:rsidRPr="008C4F23">
        <w:rPr>
          <w:rFonts w:ascii="Cambria Math" w:hAnsi="Cambria Math"/>
          <w:color w:val="000000" w:themeColor="text1"/>
        </w:rPr>
        <w:t xml:space="preserve">comme j’en défends l’hypothèse, </w:t>
      </w:r>
      <w:r w:rsidR="00E20A85" w:rsidRPr="008C4F23">
        <w:rPr>
          <w:rFonts w:ascii="Cambria Math" w:hAnsi="Cambria Math"/>
          <w:color w:val="000000" w:themeColor="text1"/>
        </w:rPr>
        <w:t xml:space="preserve">c’est bien parce qu’il est pensé dans le même régime de la </w:t>
      </w:r>
      <w:proofErr w:type="spellStart"/>
      <w:r w:rsidR="00E20A85" w:rsidRPr="008C4F23">
        <w:rPr>
          <w:rFonts w:ascii="Cambria Math" w:hAnsi="Cambria Math"/>
          <w:color w:val="000000" w:themeColor="text1"/>
        </w:rPr>
        <w:t>testimonialité</w:t>
      </w:r>
      <w:proofErr w:type="spellEnd"/>
      <w:r w:rsidR="00E20A85" w:rsidRPr="008C4F23">
        <w:rPr>
          <w:rFonts w:ascii="Cambria Math" w:hAnsi="Cambria Math"/>
          <w:color w:val="000000" w:themeColor="text1"/>
        </w:rPr>
        <w:t xml:space="preserve"> que je disais à l’instant.</w:t>
      </w:r>
      <w:r w:rsidR="00460F2E" w:rsidRPr="008C4F23">
        <w:rPr>
          <w:rFonts w:ascii="Cambria Math" w:hAnsi="Cambria Math"/>
          <w:color w:val="000000" w:themeColor="text1"/>
        </w:rPr>
        <w:t xml:space="preserve"> </w:t>
      </w:r>
      <w:r w:rsidR="0023694F" w:rsidRPr="008C4F23">
        <w:rPr>
          <w:rFonts w:ascii="Cambria Math" w:hAnsi="Cambria Math"/>
          <w:color w:val="000000" w:themeColor="text1"/>
        </w:rPr>
        <w:t>L’informateur</w:t>
      </w:r>
      <w:r w:rsidR="00460F2E" w:rsidRPr="008C4F23">
        <w:rPr>
          <w:rFonts w:ascii="Cambria Math" w:hAnsi="Cambria Math"/>
          <w:color w:val="000000" w:themeColor="text1"/>
        </w:rPr>
        <w:t>, comme le document, est « promis à la disparition »</w:t>
      </w:r>
      <w:r w:rsidR="00E65115" w:rsidRPr="008C4F23">
        <w:rPr>
          <w:rFonts w:ascii="Cambria Math" w:hAnsi="Cambria Math"/>
          <w:color w:val="000000" w:themeColor="text1"/>
        </w:rPr>
        <w:t xml:space="preserve">, non pas parce qu’il va mourir un jour, comme chacun d’entre nous ; non pas parce qu’il est déjà mort, comme le témoin que l’historien convoque par la grâce des documents ; </w:t>
      </w:r>
      <w:r w:rsidR="00E77605" w:rsidRPr="008C4F23">
        <w:rPr>
          <w:rFonts w:ascii="Cambria Math" w:hAnsi="Cambria Math"/>
          <w:color w:val="000000" w:themeColor="text1"/>
        </w:rPr>
        <w:t>mais parce que sa parole n’est accomplie que par l’opération de son effacement</w:t>
      </w:r>
      <w:r w:rsidR="00091A5A" w:rsidRPr="008C4F23">
        <w:rPr>
          <w:rFonts w:ascii="Cambria Math" w:hAnsi="Cambria Math"/>
          <w:color w:val="000000" w:themeColor="text1"/>
        </w:rPr>
        <w:t>.</w:t>
      </w:r>
      <w:r w:rsidR="00AF426D" w:rsidRPr="008C4F23">
        <w:rPr>
          <w:rFonts w:ascii="Cambria Math" w:hAnsi="Cambria Math"/>
          <w:color w:val="000000" w:themeColor="text1"/>
        </w:rPr>
        <w:t xml:space="preserve"> </w:t>
      </w:r>
      <w:r w:rsidR="00A01CE7" w:rsidRPr="008C4F23">
        <w:rPr>
          <w:rFonts w:ascii="Cambria Math" w:hAnsi="Cambria Math"/>
          <w:color w:val="000000" w:themeColor="text1"/>
        </w:rPr>
        <w:t>Un témoin, c’est une évidence</w:t>
      </w:r>
      <w:r w:rsidR="001C1A25" w:rsidRPr="008C4F23">
        <w:rPr>
          <w:rFonts w:ascii="Cambria Math" w:hAnsi="Cambria Math"/>
          <w:color w:val="000000" w:themeColor="text1"/>
        </w:rPr>
        <w:t>,</w:t>
      </w:r>
      <w:r w:rsidR="00BD4FBC" w:rsidRPr="008C4F23">
        <w:rPr>
          <w:rFonts w:ascii="Cambria Math" w:hAnsi="Cambria Math"/>
          <w:color w:val="000000" w:themeColor="text1"/>
        </w:rPr>
        <w:t xml:space="preserve"> témoigne toujours d’autre chose que de lui-même</w:t>
      </w:r>
      <w:r w:rsidR="001C1A25" w:rsidRPr="008C4F23">
        <w:rPr>
          <w:rFonts w:ascii="Cambria Math" w:hAnsi="Cambria Math"/>
          <w:color w:val="000000" w:themeColor="text1"/>
        </w:rPr>
        <w:t> !</w:t>
      </w:r>
      <w:r w:rsidR="00D15F0A" w:rsidRPr="008C4F23">
        <w:rPr>
          <w:rFonts w:ascii="Cambria Math" w:hAnsi="Cambria Math"/>
          <w:color w:val="000000" w:themeColor="text1"/>
        </w:rPr>
        <w:t xml:space="preserve"> Il n’est pas l’objet, mais l’instrument de la connaissance.</w:t>
      </w:r>
      <w:r w:rsidR="00986C4C" w:rsidRPr="008C4F23">
        <w:rPr>
          <w:rFonts w:ascii="Cambria Math" w:hAnsi="Cambria Math"/>
          <w:color w:val="000000" w:themeColor="text1"/>
        </w:rPr>
        <w:t xml:space="preserve"> Sa vie ou sa parole singulière, </w:t>
      </w:r>
      <w:r w:rsidR="003E71B2" w:rsidRPr="008C4F23">
        <w:rPr>
          <w:rFonts w:ascii="Cambria Math" w:hAnsi="Cambria Math"/>
          <w:color w:val="000000" w:themeColor="text1"/>
        </w:rPr>
        <w:t>l’apparence en laquelle il se tient</w:t>
      </w:r>
      <w:r w:rsidR="00BF7BEA" w:rsidRPr="008C4F23">
        <w:rPr>
          <w:rFonts w:ascii="Cambria Math" w:hAnsi="Cambria Math"/>
          <w:color w:val="000000" w:themeColor="text1"/>
        </w:rPr>
        <w:t>, là,</w:t>
      </w:r>
      <w:r w:rsidR="003E71B2" w:rsidRPr="008C4F23">
        <w:rPr>
          <w:rFonts w:ascii="Cambria Math" w:hAnsi="Cambria Math"/>
          <w:color w:val="000000" w:themeColor="text1"/>
        </w:rPr>
        <w:t xml:space="preserve"> devant nous, </w:t>
      </w:r>
      <w:r w:rsidR="00BF7BEA" w:rsidRPr="008C4F23">
        <w:rPr>
          <w:rFonts w:ascii="Cambria Math" w:hAnsi="Cambria Math"/>
          <w:color w:val="000000" w:themeColor="text1"/>
        </w:rPr>
        <w:t xml:space="preserve">dans le détail de ce qu’il est, </w:t>
      </w:r>
      <w:r w:rsidR="003E71B2" w:rsidRPr="008C4F23">
        <w:rPr>
          <w:rFonts w:ascii="Cambria Math" w:hAnsi="Cambria Math"/>
          <w:color w:val="000000" w:themeColor="text1"/>
        </w:rPr>
        <w:t xml:space="preserve">sa puissance individuée d’exister, </w:t>
      </w:r>
      <w:r w:rsidR="00986C4C" w:rsidRPr="008C4F23">
        <w:rPr>
          <w:rFonts w:ascii="Cambria Math" w:hAnsi="Cambria Math"/>
          <w:color w:val="000000" w:themeColor="text1"/>
        </w:rPr>
        <w:t>son opacité</w:t>
      </w:r>
      <w:r w:rsidR="001951D3" w:rsidRPr="008C4F23">
        <w:rPr>
          <w:rFonts w:ascii="Cambria Math" w:hAnsi="Cambria Math"/>
          <w:color w:val="000000" w:themeColor="text1"/>
        </w:rPr>
        <w:t>,</w:t>
      </w:r>
      <w:r w:rsidR="003E71B2" w:rsidRPr="008C4F23">
        <w:rPr>
          <w:rFonts w:ascii="Cambria Math" w:hAnsi="Cambria Math"/>
          <w:color w:val="000000" w:themeColor="text1"/>
        </w:rPr>
        <w:t xml:space="preserve"> </w:t>
      </w:r>
      <w:r w:rsidR="001951D3" w:rsidRPr="008C4F23">
        <w:rPr>
          <w:rFonts w:ascii="Cambria Math" w:hAnsi="Cambria Math"/>
          <w:color w:val="000000" w:themeColor="text1"/>
        </w:rPr>
        <w:t>tout cela est réduit</w:t>
      </w:r>
      <w:r w:rsidR="003E71B2" w:rsidRPr="008C4F23">
        <w:rPr>
          <w:rFonts w:ascii="Cambria Math" w:hAnsi="Cambria Math"/>
          <w:color w:val="000000" w:themeColor="text1"/>
        </w:rPr>
        <w:t xml:space="preserve">, finalement, </w:t>
      </w:r>
      <w:r w:rsidR="00205740" w:rsidRPr="008C4F23">
        <w:rPr>
          <w:rFonts w:ascii="Cambria Math" w:hAnsi="Cambria Math"/>
          <w:color w:val="000000" w:themeColor="text1"/>
        </w:rPr>
        <w:t>au terme de l’opération de connaître, à une pure et anonyme transparence</w:t>
      </w:r>
      <w:r w:rsidR="00C0323F" w:rsidRPr="008C4F23">
        <w:rPr>
          <w:rFonts w:ascii="Cambria Math" w:hAnsi="Cambria Math"/>
          <w:color w:val="000000" w:themeColor="text1"/>
        </w:rPr>
        <w:t xml:space="preserve"> – ainsi qu’une lentille atteint sa perfection lorsqu’elle ne laisse plus rien apparaître </w:t>
      </w:r>
      <w:r w:rsidR="003C25DA" w:rsidRPr="008C4F23">
        <w:rPr>
          <w:rFonts w:ascii="Cambria Math" w:hAnsi="Cambria Math"/>
          <w:color w:val="000000" w:themeColor="text1"/>
        </w:rPr>
        <w:t>de sa matière</w:t>
      </w:r>
      <w:r w:rsidR="00160533" w:rsidRPr="008C4F23">
        <w:rPr>
          <w:rFonts w:ascii="Cambria Math" w:hAnsi="Cambria Math"/>
          <w:color w:val="000000" w:themeColor="text1"/>
        </w:rPr>
        <w:t>, aucune irrégularité, ni tache, ni courbures, ni déformations, mais l’éblouissement pur du visible auquel elle donne accès.</w:t>
      </w:r>
      <w:r w:rsidR="009E239A" w:rsidRPr="008C4F23">
        <w:rPr>
          <w:rFonts w:ascii="Cambria Math" w:hAnsi="Cambria Math"/>
          <w:color w:val="000000" w:themeColor="text1"/>
        </w:rPr>
        <w:t xml:space="preserve"> </w:t>
      </w:r>
    </w:p>
    <w:p w14:paraId="6018D4E7" w14:textId="77777777" w:rsidR="00C05300" w:rsidRPr="008C4F23" w:rsidRDefault="00C05300" w:rsidP="006C5230">
      <w:pPr>
        <w:widowControl w:val="0"/>
        <w:autoSpaceDE w:val="0"/>
        <w:autoSpaceDN w:val="0"/>
        <w:adjustRightInd w:val="0"/>
        <w:spacing w:line="276" w:lineRule="auto"/>
        <w:ind w:firstLine="700"/>
        <w:jc w:val="both"/>
        <w:rPr>
          <w:rFonts w:ascii="Cambria Math" w:hAnsi="Cambria Math"/>
          <w:color w:val="000000" w:themeColor="text1"/>
        </w:rPr>
      </w:pPr>
    </w:p>
    <w:p w14:paraId="57F3EC1F" w14:textId="51727553" w:rsidR="00BD18EB" w:rsidRPr="008C4F23" w:rsidRDefault="009E239A" w:rsidP="006C5230">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Le trav</w:t>
      </w:r>
      <w:r w:rsidR="00C05300" w:rsidRPr="008C4F23">
        <w:rPr>
          <w:rFonts w:ascii="Cambria Math" w:hAnsi="Cambria Math"/>
          <w:color w:val="000000" w:themeColor="text1"/>
        </w:rPr>
        <w:t>a</w:t>
      </w:r>
      <w:r w:rsidRPr="008C4F23">
        <w:rPr>
          <w:rFonts w:ascii="Cambria Math" w:hAnsi="Cambria Math"/>
          <w:color w:val="000000" w:themeColor="text1"/>
        </w:rPr>
        <w:t xml:space="preserve">il de la critique </w:t>
      </w:r>
      <w:r w:rsidR="00C05300" w:rsidRPr="008C4F23">
        <w:rPr>
          <w:rFonts w:ascii="Cambria Math" w:hAnsi="Cambria Math"/>
          <w:color w:val="000000" w:themeColor="text1"/>
        </w:rPr>
        <w:t xml:space="preserve">testimoniale </w:t>
      </w:r>
      <w:r w:rsidRPr="008C4F23">
        <w:rPr>
          <w:rFonts w:ascii="Cambria Math" w:hAnsi="Cambria Math"/>
          <w:color w:val="000000" w:themeColor="text1"/>
        </w:rPr>
        <w:t>est un travail de purification</w:t>
      </w:r>
      <w:r w:rsidR="00C05300" w:rsidRPr="008C4F23">
        <w:rPr>
          <w:rFonts w:ascii="Cambria Math" w:hAnsi="Cambria Math"/>
          <w:color w:val="000000" w:themeColor="text1"/>
        </w:rPr>
        <w:t xml:space="preserve">, au sens </w:t>
      </w:r>
      <w:proofErr w:type="spellStart"/>
      <w:r w:rsidR="00C05300" w:rsidRPr="008C4F23">
        <w:rPr>
          <w:rFonts w:ascii="Cambria Math" w:hAnsi="Cambria Math"/>
          <w:color w:val="000000" w:themeColor="text1"/>
        </w:rPr>
        <w:t>latourien</w:t>
      </w:r>
      <w:proofErr w:type="spellEnd"/>
      <w:r w:rsidR="00C05300" w:rsidRPr="008C4F23">
        <w:rPr>
          <w:rFonts w:ascii="Cambria Math" w:hAnsi="Cambria Math"/>
          <w:color w:val="000000" w:themeColor="text1"/>
        </w:rPr>
        <w:t xml:space="preserve"> du terme, c’est-à-dire en tant qu’opération de naturalisation, qui trouve là</w:t>
      </w:r>
      <w:r w:rsidR="000866CF" w:rsidRPr="008C4F23">
        <w:rPr>
          <w:rFonts w:ascii="Cambria Math" w:hAnsi="Cambria Math"/>
          <w:color w:val="000000" w:themeColor="text1"/>
        </w:rPr>
        <w:t xml:space="preserve"> à inscrire, quels qu’en soient les paradoxes, </w:t>
      </w:r>
      <w:r w:rsidR="007217FE" w:rsidRPr="008C4F23">
        <w:rPr>
          <w:rFonts w:ascii="Cambria Math" w:hAnsi="Cambria Math"/>
          <w:color w:val="000000" w:themeColor="text1"/>
        </w:rPr>
        <w:t>les sciences de la culture sur le même horizon méthodologique et, en quelque sorte, ontologique que les sciences de la nature</w:t>
      </w:r>
      <w:r w:rsidR="005E6CB9" w:rsidRPr="008C4F23">
        <w:rPr>
          <w:rFonts w:ascii="Cambria Math" w:hAnsi="Cambria Math"/>
          <w:color w:val="000000" w:themeColor="text1"/>
        </w:rPr>
        <w:t>.</w:t>
      </w:r>
      <w:r w:rsidR="003504E3" w:rsidRPr="008C4F23">
        <w:rPr>
          <w:rFonts w:ascii="Cambria Math" w:hAnsi="Cambria Math"/>
          <w:color w:val="000000" w:themeColor="text1"/>
        </w:rPr>
        <w:t xml:space="preserve"> C’est une bien curieuse affaire</w:t>
      </w:r>
      <w:r w:rsidR="00957D17" w:rsidRPr="008C4F23">
        <w:rPr>
          <w:rFonts w:ascii="Cambria Math" w:hAnsi="Cambria Math"/>
          <w:color w:val="000000" w:themeColor="text1"/>
        </w:rPr>
        <w:t xml:space="preserve"> que l’invention des sciences </w:t>
      </w:r>
      <w:r w:rsidR="00D25374" w:rsidRPr="008C4F23">
        <w:rPr>
          <w:rFonts w:ascii="Cambria Math" w:hAnsi="Cambria Math"/>
          <w:color w:val="000000" w:themeColor="text1"/>
        </w:rPr>
        <w:t>humaines</w:t>
      </w:r>
      <w:r w:rsidR="00957D17" w:rsidRPr="008C4F23">
        <w:rPr>
          <w:rFonts w:ascii="Cambria Math" w:hAnsi="Cambria Math"/>
          <w:color w:val="000000" w:themeColor="text1"/>
        </w:rPr>
        <w:t>, ainsi résumée, de manière un peu rapide et grossière</w:t>
      </w:r>
      <w:r w:rsidR="009B2303" w:rsidRPr="008C4F23">
        <w:rPr>
          <w:rFonts w:ascii="Cambria Math" w:hAnsi="Cambria Math"/>
          <w:color w:val="000000" w:themeColor="text1"/>
        </w:rPr>
        <w:t>,</w:t>
      </w:r>
      <w:r w:rsidR="00957D17" w:rsidRPr="008C4F23">
        <w:rPr>
          <w:rFonts w:ascii="Cambria Math" w:hAnsi="Cambria Math"/>
          <w:color w:val="000000" w:themeColor="text1"/>
        </w:rPr>
        <w:t xml:space="preserve"> sous le jour de ce que l’on pourrait appeler le « </w:t>
      </w:r>
      <w:proofErr w:type="spellStart"/>
      <w:r w:rsidR="00957D17" w:rsidRPr="008C4F23">
        <w:rPr>
          <w:rFonts w:ascii="Cambria Math" w:hAnsi="Cambria Math"/>
          <w:color w:val="000000" w:themeColor="text1"/>
        </w:rPr>
        <w:t>documental</w:t>
      </w:r>
      <w:proofErr w:type="spellEnd"/>
      <w:r w:rsidR="00957D17" w:rsidRPr="008C4F23">
        <w:rPr>
          <w:rFonts w:ascii="Cambria Math" w:hAnsi="Cambria Math"/>
          <w:color w:val="000000" w:themeColor="text1"/>
        </w:rPr>
        <w:t> »</w:t>
      </w:r>
      <w:r w:rsidR="00F1580F" w:rsidRPr="008C4F23">
        <w:rPr>
          <w:rFonts w:ascii="Cambria Math" w:hAnsi="Cambria Math"/>
          <w:color w:val="000000" w:themeColor="text1"/>
        </w:rPr>
        <w:t> : le « </w:t>
      </w:r>
      <w:proofErr w:type="spellStart"/>
      <w:r w:rsidR="00F1580F" w:rsidRPr="008C4F23">
        <w:rPr>
          <w:rFonts w:ascii="Cambria Math" w:hAnsi="Cambria Math"/>
          <w:color w:val="000000" w:themeColor="text1"/>
        </w:rPr>
        <w:t>documental</w:t>
      </w:r>
      <w:proofErr w:type="spellEnd"/>
      <w:r w:rsidR="00F1580F" w:rsidRPr="008C4F23">
        <w:rPr>
          <w:rFonts w:ascii="Cambria Math" w:hAnsi="Cambria Math"/>
          <w:color w:val="000000" w:themeColor="text1"/>
        </w:rPr>
        <w:t> »</w:t>
      </w:r>
      <w:r w:rsidR="00E227E9" w:rsidRPr="008C4F23">
        <w:rPr>
          <w:rFonts w:ascii="Cambria Math" w:hAnsi="Cambria Math"/>
          <w:color w:val="000000" w:themeColor="text1"/>
        </w:rPr>
        <w:t xml:space="preserve">, pourrait-on dire de manière encore plus contractée, est aux sciences de la culture </w:t>
      </w:r>
      <w:r w:rsidR="0084307F" w:rsidRPr="008C4F23">
        <w:rPr>
          <w:rFonts w:ascii="Cambria Math" w:hAnsi="Cambria Math"/>
          <w:color w:val="000000" w:themeColor="text1"/>
        </w:rPr>
        <w:t>comme</w:t>
      </w:r>
      <w:r w:rsidR="00E227E9" w:rsidRPr="008C4F23">
        <w:rPr>
          <w:rFonts w:ascii="Cambria Math" w:hAnsi="Cambria Math"/>
          <w:color w:val="000000" w:themeColor="text1"/>
        </w:rPr>
        <w:t xml:space="preserve"> « l’objectal » est aux sciences de la </w:t>
      </w:r>
      <w:r w:rsidR="0084307F" w:rsidRPr="008C4F23">
        <w:rPr>
          <w:rFonts w:ascii="Cambria Math" w:hAnsi="Cambria Math"/>
          <w:color w:val="000000" w:themeColor="text1"/>
        </w:rPr>
        <w:t>nature</w:t>
      </w:r>
      <w:r w:rsidR="00E245A3" w:rsidRPr="008C4F23">
        <w:rPr>
          <w:rFonts w:ascii="Cambria Math" w:hAnsi="Cambria Math"/>
          <w:color w:val="000000" w:themeColor="text1"/>
        </w:rPr>
        <w:t xml:space="preserve">, à la fois marquant leur différence mais, plus profondément, </w:t>
      </w:r>
      <w:r w:rsidR="00D25374" w:rsidRPr="008C4F23">
        <w:rPr>
          <w:rFonts w:ascii="Cambria Math" w:hAnsi="Cambria Math"/>
          <w:color w:val="000000" w:themeColor="text1"/>
        </w:rPr>
        <w:t xml:space="preserve">leur </w:t>
      </w:r>
      <w:r w:rsidR="00994C95" w:rsidRPr="008C4F23">
        <w:rPr>
          <w:rFonts w:ascii="Cambria Math" w:hAnsi="Cambria Math"/>
          <w:color w:val="000000" w:themeColor="text1"/>
        </w:rPr>
        <w:t xml:space="preserve">identité ou, plutôt, leur </w:t>
      </w:r>
      <w:r w:rsidR="00D25374" w:rsidRPr="008C4F23">
        <w:rPr>
          <w:rFonts w:ascii="Cambria Math" w:hAnsi="Cambria Math"/>
          <w:color w:val="000000" w:themeColor="text1"/>
        </w:rPr>
        <w:t xml:space="preserve">commune inscription </w:t>
      </w:r>
      <w:r w:rsidR="00BC7CA9" w:rsidRPr="008C4F23">
        <w:rPr>
          <w:rFonts w:ascii="Cambria Math" w:hAnsi="Cambria Math"/>
          <w:color w:val="000000" w:themeColor="text1"/>
        </w:rPr>
        <w:t>dans le régime ontologique du naturalisme.</w:t>
      </w:r>
    </w:p>
    <w:p w14:paraId="261DF53E" w14:textId="77777777" w:rsidR="0084307F" w:rsidRPr="008C4F23" w:rsidRDefault="0084307F" w:rsidP="006C5230">
      <w:pPr>
        <w:widowControl w:val="0"/>
        <w:autoSpaceDE w:val="0"/>
        <w:autoSpaceDN w:val="0"/>
        <w:adjustRightInd w:val="0"/>
        <w:spacing w:line="276" w:lineRule="auto"/>
        <w:ind w:firstLine="700"/>
        <w:jc w:val="both"/>
        <w:rPr>
          <w:rFonts w:ascii="Cambria Math" w:hAnsi="Cambria Math"/>
          <w:color w:val="000000" w:themeColor="text1"/>
        </w:rPr>
      </w:pPr>
    </w:p>
    <w:p w14:paraId="66561F97" w14:textId="728A1AD8" w:rsidR="0084307F" w:rsidRPr="008C4F23" w:rsidRDefault="008F2655"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Me voici un peu mal embarqué ! Ma </w:t>
      </w:r>
      <w:r w:rsidR="00337D2F" w:rsidRPr="008C4F23">
        <w:rPr>
          <w:rFonts w:ascii="Cambria Math" w:hAnsi="Cambria Math"/>
          <w:color w:val="000000" w:themeColor="text1"/>
        </w:rPr>
        <w:t xml:space="preserve">réflexion </w:t>
      </w:r>
      <w:r w:rsidRPr="008C4F23">
        <w:rPr>
          <w:rFonts w:ascii="Cambria Math" w:hAnsi="Cambria Math"/>
          <w:color w:val="000000" w:themeColor="text1"/>
        </w:rPr>
        <w:t xml:space="preserve">touche à sa fin et je n’ai pas encore </w:t>
      </w:r>
      <w:r w:rsidR="0017227F" w:rsidRPr="008C4F23">
        <w:rPr>
          <w:rFonts w:ascii="Cambria Math" w:hAnsi="Cambria Math"/>
          <w:color w:val="000000" w:themeColor="text1"/>
        </w:rPr>
        <w:t xml:space="preserve">vraiment </w:t>
      </w:r>
      <w:r w:rsidR="00337D2F" w:rsidRPr="008C4F23">
        <w:rPr>
          <w:rFonts w:ascii="Cambria Math" w:hAnsi="Cambria Math"/>
          <w:color w:val="000000" w:themeColor="text1"/>
        </w:rPr>
        <w:t>évoqué le</w:t>
      </w:r>
      <w:r w:rsidRPr="008C4F23">
        <w:rPr>
          <w:rFonts w:ascii="Cambria Math" w:hAnsi="Cambria Math"/>
          <w:color w:val="000000" w:themeColor="text1"/>
        </w:rPr>
        <w:t xml:space="preserve"> sujet qui nous occupe</w:t>
      </w:r>
      <w:r w:rsidR="00083502" w:rsidRPr="008C4F23">
        <w:rPr>
          <w:rFonts w:ascii="Cambria Math" w:hAnsi="Cambria Math"/>
          <w:color w:val="000000" w:themeColor="text1"/>
        </w:rPr>
        <w:t>. Je n’ai pourtant pas l’impression d’être totalement hors sujet.</w:t>
      </w:r>
      <w:r w:rsidR="00716287" w:rsidRPr="008C4F23">
        <w:rPr>
          <w:rFonts w:ascii="Cambria Math" w:hAnsi="Cambria Math"/>
          <w:color w:val="000000" w:themeColor="text1"/>
        </w:rPr>
        <w:t xml:space="preserve"> Car en effet, c’est bien de la disparition des témoins dont il est ici question – le document, en histoire, ou l’informateur, en anthropologie.</w:t>
      </w:r>
      <w:r w:rsidR="00BD7852" w:rsidRPr="008C4F23">
        <w:rPr>
          <w:rFonts w:ascii="Cambria Math" w:hAnsi="Cambria Math"/>
          <w:color w:val="000000" w:themeColor="text1"/>
        </w:rPr>
        <w:t xml:space="preserve"> Mais d’une disparition </w:t>
      </w:r>
      <w:r w:rsidR="007C6626" w:rsidRPr="008C4F23">
        <w:rPr>
          <w:rFonts w:ascii="Cambria Math" w:hAnsi="Cambria Math"/>
          <w:color w:val="000000" w:themeColor="text1"/>
        </w:rPr>
        <w:t>ou d’une mort qui est, non pas</w:t>
      </w:r>
      <w:r w:rsidR="003D3B5F" w:rsidRPr="008C4F23">
        <w:rPr>
          <w:rFonts w:ascii="Cambria Math" w:hAnsi="Cambria Math"/>
          <w:color w:val="000000" w:themeColor="text1"/>
        </w:rPr>
        <w:t>, encore,</w:t>
      </w:r>
      <w:r w:rsidR="007C6626" w:rsidRPr="008C4F23">
        <w:rPr>
          <w:rFonts w:ascii="Cambria Math" w:hAnsi="Cambria Math"/>
          <w:color w:val="000000" w:themeColor="text1"/>
        </w:rPr>
        <w:t xml:space="preserve"> </w:t>
      </w:r>
      <w:proofErr w:type="spellStart"/>
      <w:r w:rsidR="007C6626" w:rsidRPr="008C4F23">
        <w:rPr>
          <w:rFonts w:ascii="Cambria Math" w:hAnsi="Cambria Math"/>
          <w:color w:val="000000" w:themeColor="text1"/>
        </w:rPr>
        <w:t>circonstantielle</w:t>
      </w:r>
      <w:proofErr w:type="spellEnd"/>
      <w:r w:rsidR="007C6626" w:rsidRPr="008C4F23">
        <w:rPr>
          <w:rFonts w:ascii="Cambria Math" w:hAnsi="Cambria Math"/>
          <w:color w:val="000000" w:themeColor="text1"/>
        </w:rPr>
        <w:t>, ni individuée, mais interne au processus même de connai</w:t>
      </w:r>
      <w:r w:rsidR="00632072" w:rsidRPr="008C4F23">
        <w:rPr>
          <w:rFonts w:ascii="Cambria Math" w:hAnsi="Cambria Math"/>
          <w:color w:val="000000" w:themeColor="text1"/>
        </w:rPr>
        <w:t>ssance qui fonde nos disciplines.</w:t>
      </w:r>
      <w:r w:rsidR="007C6626" w:rsidRPr="008C4F23">
        <w:rPr>
          <w:rFonts w:ascii="Cambria Math" w:hAnsi="Cambria Math"/>
          <w:color w:val="000000" w:themeColor="text1"/>
        </w:rPr>
        <w:t xml:space="preserve"> </w:t>
      </w:r>
      <w:r w:rsidR="00BC7448" w:rsidRPr="008C4F23">
        <w:rPr>
          <w:rFonts w:ascii="Cambria Math" w:hAnsi="Cambria Math"/>
          <w:color w:val="000000" w:themeColor="text1"/>
        </w:rPr>
        <w:t>Ce que j’appelle le « </w:t>
      </w:r>
      <w:proofErr w:type="spellStart"/>
      <w:r w:rsidR="00BC7448" w:rsidRPr="008C4F23">
        <w:rPr>
          <w:rFonts w:ascii="Cambria Math" w:hAnsi="Cambria Math"/>
          <w:color w:val="000000" w:themeColor="text1"/>
        </w:rPr>
        <w:t>documental</w:t>
      </w:r>
      <w:proofErr w:type="spellEnd"/>
      <w:r w:rsidR="00BC7448" w:rsidRPr="008C4F23">
        <w:rPr>
          <w:rFonts w:ascii="Cambria Math" w:hAnsi="Cambria Math"/>
          <w:color w:val="000000" w:themeColor="text1"/>
        </w:rPr>
        <w:t> », dans les sciences de la culture, est une forme ritualisée et tout</w:t>
      </w:r>
      <w:r w:rsidR="009D477A" w:rsidRPr="008C4F23">
        <w:rPr>
          <w:rFonts w:ascii="Cambria Math" w:hAnsi="Cambria Math"/>
          <w:color w:val="000000" w:themeColor="text1"/>
        </w:rPr>
        <w:t>e</w:t>
      </w:r>
      <w:r w:rsidR="00BC7448" w:rsidRPr="008C4F23">
        <w:rPr>
          <w:rFonts w:ascii="Cambria Math" w:hAnsi="Cambria Math"/>
          <w:color w:val="000000" w:themeColor="text1"/>
        </w:rPr>
        <w:t xml:space="preserve"> symbolique de mise à mort</w:t>
      </w:r>
      <w:r w:rsidR="00632072" w:rsidRPr="008C4F23">
        <w:rPr>
          <w:rFonts w:ascii="Cambria Math" w:hAnsi="Cambria Math"/>
          <w:color w:val="000000" w:themeColor="text1"/>
        </w:rPr>
        <w:t> </w:t>
      </w:r>
      <w:r w:rsidR="00263737" w:rsidRPr="008C4F23">
        <w:rPr>
          <w:rFonts w:ascii="Cambria Math" w:hAnsi="Cambria Math"/>
          <w:color w:val="000000" w:themeColor="text1"/>
        </w:rPr>
        <w:t>qui organise l’opération de connaître et garantit, en même temps, implicitement mais très vivement, l’</w:t>
      </w:r>
      <w:r w:rsidR="00020EAA" w:rsidRPr="008C4F23">
        <w:rPr>
          <w:rFonts w:ascii="Cambria Math" w:hAnsi="Cambria Math"/>
          <w:color w:val="000000" w:themeColor="text1"/>
        </w:rPr>
        <w:t>autorité du savant</w:t>
      </w:r>
      <w:r w:rsidR="00BA574C">
        <w:rPr>
          <w:rFonts w:ascii="Cambria Math" w:hAnsi="Cambria Math"/>
          <w:color w:val="000000" w:themeColor="text1"/>
        </w:rPr>
        <w:t xml:space="preserve">. </w:t>
      </w:r>
      <w:r w:rsidR="00020EAA" w:rsidRPr="008C4F23">
        <w:rPr>
          <w:rFonts w:ascii="Cambria Math" w:hAnsi="Cambria Math"/>
          <w:color w:val="000000" w:themeColor="text1"/>
        </w:rPr>
        <w:t>L’historien, d’une certaine manière, comme, peut-être, l’anthropologue, met ses morts sous le tapis</w:t>
      </w:r>
      <w:r w:rsidR="00070B60" w:rsidRPr="008C4F23">
        <w:rPr>
          <w:rFonts w:ascii="Cambria Math" w:hAnsi="Cambria Math"/>
          <w:color w:val="000000" w:themeColor="text1"/>
        </w:rPr>
        <w:t xml:space="preserve"> pour régner sans partage </w:t>
      </w:r>
      <w:r w:rsidR="00050EE8" w:rsidRPr="008C4F23">
        <w:rPr>
          <w:rFonts w:ascii="Cambria Math" w:hAnsi="Cambria Math"/>
          <w:color w:val="000000" w:themeColor="text1"/>
        </w:rPr>
        <w:t>sur les objets qu’il dévoile</w:t>
      </w:r>
      <w:r w:rsidR="00337D2F" w:rsidRPr="008C4F23">
        <w:rPr>
          <w:rFonts w:ascii="Cambria Math" w:hAnsi="Cambria Math"/>
          <w:color w:val="000000" w:themeColor="text1"/>
        </w:rPr>
        <w:t>.</w:t>
      </w:r>
    </w:p>
    <w:p w14:paraId="200E6774" w14:textId="77777777" w:rsidR="00481C7A" w:rsidRPr="008C4F23" w:rsidRDefault="00481C7A" w:rsidP="00481C7A">
      <w:pPr>
        <w:widowControl w:val="0"/>
        <w:autoSpaceDE w:val="0"/>
        <w:autoSpaceDN w:val="0"/>
        <w:adjustRightInd w:val="0"/>
        <w:spacing w:line="276" w:lineRule="auto"/>
        <w:ind w:firstLine="700"/>
        <w:jc w:val="both"/>
        <w:rPr>
          <w:rFonts w:ascii="Cambria Math" w:hAnsi="Cambria Math"/>
          <w:color w:val="000000" w:themeColor="text1"/>
        </w:rPr>
      </w:pPr>
    </w:p>
    <w:p w14:paraId="540C5CE6" w14:textId="66ADC31C" w:rsidR="000D040D" w:rsidRPr="008C4F23" w:rsidRDefault="00481C7A"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Mais, </w:t>
      </w:r>
      <w:r w:rsidR="004D7790" w:rsidRPr="008C4F23">
        <w:rPr>
          <w:rFonts w:ascii="Cambria Math" w:hAnsi="Cambria Math"/>
          <w:color w:val="000000" w:themeColor="text1"/>
        </w:rPr>
        <w:t xml:space="preserve">à bien y réfléchir, </w:t>
      </w:r>
      <w:r w:rsidRPr="008C4F23">
        <w:rPr>
          <w:rFonts w:ascii="Cambria Math" w:hAnsi="Cambria Math"/>
          <w:color w:val="000000" w:themeColor="text1"/>
        </w:rPr>
        <w:t xml:space="preserve">pas plus </w:t>
      </w:r>
      <w:r w:rsidR="00597D0E" w:rsidRPr="008C4F23">
        <w:rPr>
          <w:rFonts w:ascii="Cambria Math" w:hAnsi="Cambria Math"/>
          <w:color w:val="000000" w:themeColor="text1"/>
        </w:rPr>
        <w:t>dans les sciences de la culture</w:t>
      </w:r>
      <w:r w:rsidRPr="008C4F23">
        <w:rPr>
          <w:rFonts w:ascii="Cambria Math" w:hAnsi="Cambria Math"/>
          <w:color w:val="000000" w:themeColor="text1"/>
        </w:rPr>
        <w:t xml:space="preserve"> que dans les sciences de la nature</w:t>
      </w:r>
      <w:r w:rsidR="005B37A6" w:rsidRPr="008C4F23">
        <w:rPr>
          <w:rFonts w:ascii="Cambria Math" w:hAnsi="Cambria Math"/>
          <w:color w:val="000000" w:themeColor="text1"/>
        </w:rPr>
        <w:t>,</w:t>
      </w:r>
      <w:r w:rsidRPr="008C4F23">
        <w:rPr>
          <w:rFonts w:ascii="Cambria Math" w:hAnsi="Cambria Math"/>
          <w:color w:val="000000" w:themeColor="text1"/>
        </w:rPr>
        <w:t xml:space="preserve"> « Nous n’avons jamais été modernes », </w:t>
      </w:r>
      <w:r w:rsidR="00337D2F" w:rsidRPr="008C4F23">
        <w:rPr>
          <w:rFonts w:ascii="Cambria Math" w:hAnsi="Cambria Math"/>
          <w:color w:val="000000" w:themeColor="text1"/>
        </w:rPr>
        <w:t>pour faire usage d’</w:t>
      </w:r>
      <w:r w:rsidRPr="008C4F23">
        <w:rPr>
          <w:rFonts w:ascii="Cambria Math" w:hAnsi="Cambria Math"/>
          <w:color w:val="000000" w:themeColor="text1"/>
        </w:rPr>
        <w:t xml:space="preserve">une nouvelle référence </w:t>
      </w:r>
      <w:proofErr w:type="spellStart"/>
      <w:r w:rsidRPr="008C4F23">
        <w:rPr>
          <w:rFonts w:ascii="Cambria Math" w:hAnsi="Cambria Math"/>
          <w:color w:val="000000" w:themeColor="text1"/>
        </w:rPr>
        <w:t>latourienne</w:t>
      </w:r>
      <w:proofErr w:type="spellEnd"/>
      <w:r w:rsidR="00337D2F" w:rsidRPr="008C4F23">
        <w:rPr>
          <w:rFonts w:ascii="Cambria Math" w:hAnsi="Cambria Math"/>
          <w:color w:val="000000" w:themeColor="text1"/>
        </w:rPr>
        <w:t>.</w:t>
      </w:r>
      <w:r w:rsidR="00330269" w:rsidRPr="008C4F23">
        <w:rPr>
          <w:rFonts w:ascii="Cambria Math" w:hAnsi="Cambria Math"/>
          <w:color w:val="000000" w:themeColor="text1"/>
        </w:rPr>
        <w:t xml:space="preserve"> C’est-à-dire que nos morts – ces vivants que nous purifions si soigneusement d’eux-mêmes jusqu’à les faire disparaître – ne cessent de résister à leur disparition</w:t>
      </w:r>
      <w:r w:rsidR="00337D2F" w:rsidRPr="008C4F23">
        <w:rPr>
          <w:rFonts w:ascii="Cambria Math" w:hAnsi="Cambria Math"/>
          <w:color w:val="000000" w:themeColor="text1"/>
        </w:rPr>
        <w:t xml:space="preserve">. </w:t>
      </w:r>
      <w:r w:rsidR="00827176" w:rsidRPr="008C4F23">
        <w:rPr>
          <w:rFonts w:ascii="Cambria Math" w:hAnsi="Cambria Math"/>
          <w:color w:val="000000" w:themeColor="text1"/>
        </w:rPr>
        <w:t>Selon</w:t>
      </w:r>
      <w:r w:rsidR="004D7790" w:rsidRPr="008C4F23">
        <w:rPr>
          <w:rFonts w:ascii="Cambria Math" w:hAnsi="Cambria Math"/>
          <w:color w:val="000000" w:themeColor="text1"/>
        </w:rPr>
        <w:t>, d’ailleurs,</w:t>
      </w:r>
      <w:r w:rsidR="00827176" w:rsidRPr="008C4F23">
        <w:rPr>
          <w:rFonts w:ascii="Cambria Math" w:hAnsi="Cambria Math"/>
          <w:color w:val="000000" w:themeColor="text1"/>
        </w:rPr>
        <w:t xml:space="preserve"> des modalités si nombreuses qu’il est difficile d’en établir l’inventaire</w:t>
      </w:r>
      <w:r w:rsidR="004D7790" w:rsidRPr="008C4F23">
        <w:rPr>
          <w:rFonts w:ascii="Cambria Math" w:hAnsi="Cambria Math"/>
          <w:color w:val="000000" w:themeColor="text1"/>
        </w:rPr>
        <w:t xml:space="preserve">, mais qui sont autant de figures de l’écart par rapport à la doxa </w:t>
      </w:r>
      <w:proofErr w:type="spellStart"/>
      <w:r w:rsidR="004D7790" w:rsidRPr="008C4F23">
        <w:rPr>
          <w:rFonts w:ascii="Cambria Math" w:hAnsi="Cambria Math"/>
          <w:color w:val="000000" w:themeColor="text1"/>
        </w:rPr>
        <w:t>documentale</w:t>
      </w:r>
      <w:proofErr w:type="spellEnd"/>
      <w:r w:rsidR="00827176" w:rsidRPr="008C4F23">
        <w:rPr>
          <w:rFonts w:ascii="Cambria Math" w:hAnsi="Cambria Math"/>
          <w:color w:val="000000" w:themeColor="text1"/>
        </w:rPr>
        <w:t xml:space="preserve">. </w:t>
      </w:r>
      <w:r w:rsidR="0026514B" w:rsidRPr="008C4F23">
        <w:rPr>
          <w:rFonts w:ascii="Cambria Math" w:hAnsi="Cambria Math"/>
          <w:color w:val="000000" w:themeColor="text1"/>
        </w:rPr>
        <w:t xml:space="preserve">Parfois, </w:t>
      </w:r>
      <w:r w:rsidR="00827176" w:rsidRPr="008C4F23">
        <w:rPr>
          <w:rFonts w:ascii="Cambria Math" w:hAnsi="Cambria Math"/>
          <w:color w:val="000000" w:themeColor="text1"/>
        </w:rPr>
        <w:t xml:space="preserve">en tout cas, </w:t>
      </w:r>
      <w:r w:rsidR="004D7790" w:rsidRPr="008C4F23">
        <w:rPr>
          <w:rFonts w:ascii="Cambria Math" w:hAnsi="Cambria Math"/>
          <w:color w:val="000000" w:themeColor="text1"/>
        </w:rPr>
        <w:t>ces morts</w:t>
      </w:r>
      <w:r w:rsidR="0026514B" w:rsidRPr="008C4F23">
        <w:rPr>
          <w:rFonts w:ascii="Cambria Math" w:hAnsi="Cambria Math"/>
          <w:color w:val="000000" w:themeColor="text1"/>
        </w:rPr>
        <w:t xml:space="preserve"> </w:t>
      </w:r>
      <w:r w:rsidR="00827176" w:rsidRPr="008C4F23">
        <w:rPr>
          <w:rFonts w:ascii="Cambria Math" w:hAnsi="Cambria Math"/>
          <w:color w:val="000000" w:themeColor="text1"/>
        </w:rPr>
        <w:t xml:space="preserve">menacent de nous revenir – qui d’entre nous n’en a pas fait l’expérience ? -, </w:t>
      </w:r>
      <w:r w:rsidR="00CD05E8" w:rsidRPr="008C4F23">
        <w:rPr>
          <w:rFonts w:ascii="Cambria Math" w:hAnsi="Cambria Math"/>
          <w:color w:val="000000" w:themeColor="text1"/>
        </w:rPr>
        <w:t xml:space="preserve"> avec leur bavardage intempestif</w:t>
      </w:r>
      <w:r w:rsidR="00337D2F" w:rsidRPr="008C4F23">
        <w:rPr>
          <w:rFonts w:ascii="Cambria Math" w:hAnsi="Cambria Math"/>
          <w:color w:val="000000" w:themeColor="text1"/>
        </w:rPr>
        <w:t xml:space="preserve">, </w:t>
      </w:r>
      <w:r w:rsidR="000D040D" w:rsidRPr="008C4F23">
        <w:rPr>
          <w:rFonts w:ascii="Cambria Math" w:hAnsi="Cambria Math"/>
          <w:color w:val="000000" w:themeColor="text1"/>
        </w:rPr>
        <w:t xml:space="preserve">comme dirait Jacques Rancière, </w:t>
      </w:r>
      <w:r w:rsidR="00B96722" w:rsidRPr="008C4F23">
        <w:rPr>
          <w:rFonts w:ascii="Cambria Math" w:hAnsi="Cambria Math"/>
          <w:color w:val="000000" w:themeColor="text1"/>
        </w:rPr>
        <w:t xml:space="preserve"> </w:t>
      </w:r>
      <w:r w:rsidR="0026514B" w:rsidRPr="008C4F23">
        <w:rPr>
          <w:rFonts w:ascii="Cambria Math" w:hAnsi="Cambria Math"/>
          <w:color w:val="000000" w:themeColor="text1"/>
        </w:rPr>
        <w:t xml:space="preserve">leur mauvaise foi, </w:t>
      </w:r>
      <w:r w:rsidR="001F71A6" w:rsidRPr="008C4F23">
        <w:rPr>
          <w:rFonts w:ascii="Cambria Math" w:hAnsi="Cambria Math"/>
          <w:color w:val="000000" w:themeColor="text1"/>
        </w:rPr>
        <w:t xml:space="preserve">leur désordre, </w:t>
      </w:r>
      <w:r w:rsidR="009A0EE8" w:rsidRPr="008C4F23">
        <w:rPr>
          <w:rFonts w:ascii="Cambria Math" w:hAnsi="Cambria Math"/>
          <w:color w:val="000000" w:themeColor="text1"/>
        </w:rPr>
        <w:t xml:space="preserve">leurs incohérences, </w:t>
      </w:r>
      <w:r w:rsidR="00B96722" w:rsidRPr="008C4F23">
        <w:rPr>
          <w:rFonts w:ascii="Cambria Math" w:hAnsi="Cambria Math"/>
          <w:color w:val="000000" w:themeColor="text1"/>
        </w:rPr>
        <w:t>leurs mensonges, leur ignorance, leur inadéquation aux questions que nous leur avions adressées, leurs marottes, leurs erreurs, leurs singularités désordonnées, leur</w:t>
      </w:r>
      <w:r w:rsidR="005B37A6" w:rsidRPr="008C4F23">
        <w:rPr>
          <w:rFonts w:ascii="Cambria Math" w:hAnsi="Cambria Math"/>
          <w:color w:val="000000" w:themeColor="text1"/>
        </w:rPr>
        <w:t>s</w:t>
      </w:r>
      <w:r w:rsidR="00B96722" w:rsidRPr="008C4F23">
        <w:rPr>
          <w:rFonts w:ascii="Cambria Math" w:hAnsi="Cambria Math"/>
          <w:color w:val="000000" w:themeColor="text1"/>
        </w:rPr>
        <w:t xml:space="preserve"> </w:t>
      </w:r>
      <w:r w:rsidR="005B37A6" w:rsidRPr="008C4F23">
        <w:rPr>
          <w:rFonts w:ascii="Cambria Math" w:hAnsi="Cambria Math"/>
          <w:color w:val="000000" w:themeColor="text1"/>
        </w:rPr>
        <w:t>corps</w:t>
      </w:r>
      <w:r w:rsidR="00DB511D" w:rsidRPr="008C4F23">
        <w:rPr>
          <w:rFonts w:ascii="Cambria Math" w:hAnsi="Cambria Math"/>
          <w:color w:val="000000" w:themeColor="text1"/>
        </w:rPr>
        <w:t xml:space="preserve"> qui alors nous encombre tant</w:t>
      </w:r>
      <w:r w:rsidR="005B37A6" w:rsidRPr="008C4F23">
        <w:rPr>
          <w:rFonts w:ascii="Cambria Math" w:hAnsi="Cambria Math"/>
          <w:color w:val="000000" w:themeColor="text1"/>
        </w:rPr>
        <w:t xml:space="preserve">, </w:t>
      </w:r>
      <w:r w:rsidR="001B38DE" w:rsidRPr="008C4F23">
        <w:rPr>
          <w:rFonts w:ascii="Cambria Math" w:hAnsi="Cambria Math"/>
          <w:color w:val="000000" w:themeColor="text1"/>
        </w:rPr>
        <w:t xml:space="preserve">leurs petites préoccupations égocentrées, </w:t>
      </w:r>
      <w:r w:rsidR="005B37A6" w:rsidRPr="008C4F23">
        <w:rPr>
          <w:rFonts w:ascii="Cambria Math" w:hAnsi="Cambria Math"/>
          <w:color w:val="000000" w:themeColor="text1"/>
        </w:rPr>
        <w:t xml:space="preserve">leur </w:t>
      </w:r>
      <w:r w:rsidR="00B96722" w:rsidRPr="008C4F23">
        <w:rPr>
          <w:rFonts w:ascii="Cambria Math" w:hAnsi="Cambria Math"/>
          <w:color w:val="000000" w:themeColor="text1"/>
        </w:rPr>
        <w:t>indifférence</w:t>
      </w:r>
      <w:r w:rsidR="0026514B" w:rsidRPr="008C4F23">
        <w:rPr>
          <w:rFonts w:ascii="Cambria Math" w:hAnsi="Cambria Math"/>
          <w:color w:val="000000" w:themeColor="text1"/>
        </w:rPr>
        <w:t xml:space="preserve"> aux nobles causes que nous poursuivons. </w:t>
      </w:r>
    </w:p>
    <w:p w14:paraId="466235CA" w14:textId="77777777" w:rsidR="000D040D" w:rsidRPr="008C4F23" w:rsidRDefault="000D040D" w:rsidP="00481C7A">
      <w:pPr>
        <w:widowControl w:val="0"/>
        <w:autoSpaceDE w:val="0"/>
        <w:autoSpaceDN w:val="0"/>
        <w:adjustRightInd w:val="0"/>
        <w:spacing w:line="276" w:lineRule="auto"/>
        <w:ind w:firstLine="700"/>
        <w:jc w:val="both"/>
        <w:rPr>
          <w:rFonts w:ascii="Cambria Math" w:hAnsi="Cambria Math"/>
          <w:color w:val="000000" w:themeColor="text1"/>
        </w:rPr>
      </w:pPr>
    </w:p>
    <w:p w14:paraId="40B664B8" w14:textId="77777777" w:rsidR="000D040D" w:rsidRPr="008C4F23" w:rsidRDefault="004E3DFA"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Parfois, n</w:t>
      </w:r>
      <w:r w:rsidR="00916A27" w:rsidRPr="008C4F23">
        <w:rPr>
          <w:rFonts w:ascii="Cambria Math" w:hAnsi="Cambria Math"/>
          <w:color w:val="000000" w:themeColor="text1"/>
        </w:rPr>
        <w:t xml:space="preserve">ous </w:t>
      </w:r>
      <w:r w:rsidRPr="008C4F23">
        <w:rPr>
          <w:rFonts w:ascii="Cambria Math" w:hAnsi="Cambria Math"/>
          <w:color w:val="000000" w:themeColor="text1"/>
        </w:rPr>
        <w:t>n’arriverions</w:t>
      </w:r>
      <w:r w:rsidR="00916A27" w:rsidRPr="008C4F23">
        <w:rPr>
          <w:rFonts w:ascii="Cambria Math" w:hAnsi="Cambria Math"/>
          <w:color w:val="000000" w:themeColor="text1"/>
        </w:rPr>
        <w:t xml:space="preserve"> pas à les faire taire</w:t>
      </w:r>
      <w:r w:rsidRPr="008C4F23">
        <w:rPr>
          <w:rFonts w:ascii="Cambria Math" w:hAnsi="Cambria Math"/>
          <w:color w:val="000000" w:themeColor="text1"/>
        </w:rPr>
        <w:t xml:space="preserve"> et, si l’on n’y prenait garde, ils hanteraient</w:t>
      </w:r>
      <w:r w:rsidR="009235B3" w:rsidRPr="008C4F23">
        <w:rPr>
          <w:rFonts w:ascii="Cambria Math" w:hAnsi="Cambria Math"/>
          <w:color w:val="000000" w:themeColor="text1"/>
        </w:rPr>
        <w:t xml:space="preserve"> nos nuits ainsi que des fantômes</w:t>
      </w:r>
      <w:r w:rsidRPr="008C4F23">
        <w:rPr>
          <w:rFonts w:ascii="Cambria Math" w:hAnsi="Cambria Math"/>
          <w:color w:val="000000" w:themeColor="text1"/>
        </w:rPr>
        <w:t>.</w:t>
      </w:r>
      <w:r w:rsidR="007547ED" w:rsidRPr="008C4F23">
        <w:rPr>
          <w:rFonts w:ascii="Cambria Math" w:hAnsi="Cambria Math"/>
          <w:color w:val="000000" w:themeColor="text1"/>
        </w:rPr>
        <w:t xml:space="preserve"> </w:t>
      </w:r>
    </w:p>
    <w:p w14:paraId="0A180012" w14:textId="77777777" w:rsidR="000D040D" w:rsidRPr="008C4F23" w:rsidRDefault="000D040D" w:rsidP="00481C7A">
      <w:pPr>
        <w:widowControl w:val="0"/>
        <w:autoSpaceDE w:val="0"/>
        <w:autoSpaceDN w:val="0"/>
        <w:adjustRightInd w:val="0"/>
        <w:spacing w:line="276" w:lineRule="auto"/>
        <w:ind w:firstLine="700"/>
        <w:jc w:val="both"/>
        <w:rPr>
          <w:rFonts w:ascii="Cambria Math" w:hAnsi="Cambria Math"/>
          <w:color w:val="000000" w:themeColor="text1"/>
        </w:rPr>
      </w:pPr>
    </w:p>
    <w:p w14:paraId="55C770E1" w14:textId="77777777" w:rsidR="000D040D" w:rsidRPr="008C4F23" w:rsidRDefault="00CF73F5"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Faudrait-il les écouter à nouveau ?</w:t>
      </w:r>
      <w:r w:rsidR="007E55D5" w:rsidRPr="008C4F23">
        <w:rPr>
          <w:rFonts w:ascii="Cambria Math" w:hAnsi="Cambria Math"/>
          <w:color w:val="000000" w:themeColor="text1"/>
        </w:rPr>
        <w:t xml:space="preserve"> </w:t>
      </w:r>
      <w:r w:rsidR="00385DE4" w:rsidRPr="008C4F23">
        <w:rPr>
          <w:rFonts w:ascii="Cambria Math" w:hAnsi="Cambria Math"/>
          <w:color w:val="000000" w:themeColor="text1"/>
        </w:rPr>
        <w:t>Faudrait-il les entendre raconter d’autres histoires</w:t>
      </w:r>
      <w:r w:rsidR="00F54A92" w:rsidRPr="008C4F23">
        <w:rPr>
          <w:rFonts w:ascii="Cambria Math" w:hAnsi="Cambria Math"/>
          <w:color w:val="000000" w:themeColor="text1"/>
        </w:rPr>
        <w:t>, établir d’autres connexions</w:t>
      </w:r>
      <w:r w:rsidR="001B38DE" w:rsidRPr="008C4F23">
        <w:rPr>
          <w:rFonts w:ascii="Cambria Math" w:hAnsi="Cambria Math"/>
          <w:color w:val="000000" w:themeColor="text1"/>
        </w:rPr>
        <w:t>, mettre cul par-dessus tête</w:t>
      </w:r>
      <w:r w:rsidR="00DB511D" w:rsidRPr="008C4F23">
        <w:rPr>
          <w:rFonts w:ascii="Cambria Math" w:hAnsi="Cambria Math"/>
          <w:color w:val="000000" w:themeColor="text1"/>
        </w:rPr>
        <w:t xml:space="preserve"> nos agencements et nos visions </w:t>
      </w:r>
      <w:r w:rsidR="0067003B" w:rsidRPr="008C4F23">
        <w:rPr>
          <w:rFonts w:ascii="Cambria Math" w:hAnsi="Cambria Math"/>
          <w:color w:val="000000" w:themeColor="text1"/>
        </w:rPr>
        <w:t xml:space="preserve">? </w:t>
      </w:r>
      <w:r w:rsidR="007E55D5" w:rsidRPr="008C4F23">
        <w:rPr>
          <w:rFonts w:ascii="Cambria Math" w:hAnsi="Cambria Math"/>
          <w:color w:val="000000" w:themeColor="text1"/>
        </w:rPr>
        <w:t xml:space="preserve">Mais les savants naturalistes, historiens ou anthropologues, généralement, ne </w:t>
      </w:r>
      <w:r w:rsidR="00827176" w:rsidRPr="008C4F23">
        <w:rPr>
          <w:rFonts w:ascii="Cambria Math" w:hAnsi="Cambria Math"/>
          <w:color w:val="000000" w:themeColor="text1"/>
        </w:rPr>
        <w:t>croient</w:t>
      </w:r>
      <w:r w:rsidR="007E55D5" w:rsidRPr="008C4F23">
        <w:rPr>
          <w:rFonts w:ascii="Cambria Math" w:hAnsi="Cambria Math"/>
          <w:color w:val="000000" w:themeColor="text1"/>
        </w:rPr>
        <w:t xml:space="preserve"> pas aux fantô</w:t>
      </w:r>
      <w:r w:rsidR="00DB511D" w:rsidRPr="008C4F23">
        <w:rPr>
          <w:rFonts w:ascii="Cambria Math" w:hAnsi="Cambria Math"/>
          <w:color w:val="000000" w:themeColor="text1"/>
        </w:rPr>
        <w:t xml:space="preserve">mes. C’est ce qu’on leur </w:t>
      </w:r>
      <w:r w:rsidR="00E71AF3" w:rsidRPr="008C4F23">
        <w:rPr>
          <w:rFonts w:ascii="Cambria Math" w:hAnsi="Cambria Math"/>
          <w:color w:val="000000" w:themeColor="text1"/>
        </w:rPr>
        <w:t xml:space="preserve">a </w:t>
      </w:r>
      <w:r w:rsidR="00DB511D" w:rsidRPr="008C4F23">
        <w:rPr>
          <w:rFonts w:ascii="Cambria Math" w:hAnsi="Cambria Math"/>
          <w:color w:val="000000" w:themeColor="text1"/>
        </w:rPr>
        <w:t>appris expressément</w:t>
      </w:r>
      <w:r w:rsidR="009629E6" w:rsidRPr="008C4F23">
        <w:rPr>
          <w:rFonts w:ascii="Cambria Math" w:hAnsi="Cambria Math"/>
          <w:color w:val="000000" w:themeColor="text1"/>
        </w:rPr>
        <w:t>, dès leur plus jeune âge</w:t>
      </w:r>
      <w:r w:rsidR="00B25933" w:rsidRPr="008C4F23">
        <w:rPr>
          <w:rFonts w:ascii="Cambria Math" w:hAnsi="Cambria Math"/>
          <w:color w:val="000000" w:themeColor="text1"/>
        </w:rPr>
        <w:t>, c’est-à-dire dès qu’ils ont entamé leurs études.</w:t>
      </w:r>
      <w:r w:rsidR="00166639" w:rsidRPr="008C4F23">
        <w:rPr>
          <w:rFonts w:ascii="Cambria Math" w:hAnsi="Cambria Math"/>
          <w:color w:val="000000" w:themeColor="text1"/>
        </w:rPr>
        <w:t xml:space="preserve"> </w:t>
      </w:r>
    </w:p>
    <w:p w14:paraId="0C92942A" w14:textId="77777777" w:rsidR="000D040D" w:rsidRPr="008C4F23" w:rsidRDefault="000D040D" w:rsidP="00481C7A">
      <w:pPr>
        <w:widowControl w:val="0"/>
        <w:autoSpaceDE w:val="0"/>
        <w:autoSpaceDN w:val="0"/>
        <w:adjustRightInd w:val="0"/>
        <w:spacing w:line="276" w:lineRule="auto"/>
        <w:ind w:firstLine="700"/>
        <w:jc w:val="both"/>
        <w:rPr>
          <w:rFonts w:ascii="Cambria Math" w:hAnsi="Cambria Math"/>
          <w:color w:val="000000" w:themeColor="text1"/>
        </w:rPr>
      </w:pPr>
    </w:p>
    <w:p w14:paraId="63A38D94" w14:textId="5F42465F" w:rsidR="00481C7A" w:rsidRPr="008C4F23" w:rsidRDefault="00166639"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L’opération de naturalisation </w:t>
      </w:r>
      <w:proofErr w:type="spellStart"/>
      <w:r w:rsidRPr="008C4F23">
        <w:rPr>
          <w:rFonts w:ascii="Cambria Math" w:hAnsi="Cambria Math"/>
          <w:color w:val="000000" w:themeColor="text1"/>
        </w:rPr>
        <w:t>documentale</w:t>
      </w:r>
      <w:proofErr w:type="spellEnd"/>
      <w:r w:rsidR="00FC59B4" w:rsidRPr="008C4F23">
        <w:rPr>
          <w:rFonts w:ascii="Cambria Math" w:hAnsi="Cambria Math"/>
          <w:color w:val="000000" w:themeColor="text1"/>
        </w:rPr>
        <w:t xml:space="preserve"> est entièrement soumise à l’autorité du savant</w:t>
      </w:r>
      <w:r w:rsidR="00D970B4" w:rsidRPr="008C4F23">
        <w:rPr>
          <w:rFonts w:ascii="Cambria Math" w:hAnsi="Cambria Math"/>
          <w:color w:val="000000" w:themeColor="text1"/>
        </w:rPr>
        <w:t>. Il y faut de la hauteur, et de la distance et de la neutralité</w:t>
      </w:r>
      <w:r w:rsidR="00762242" w:rsidRPr="008C4F23">
        <w:rPr>
          <w:rFonts w:ascii="Cambria Math" w:hAnsi="Cambria Math"/>
          <w:color w:val="000000" w:themeColor="text1"/>
        </w:rPr>
        <w:t xml:space="preserve">, l’austère exercice </w:t>
      </w:r>
      <w:r w:rsidR="00350DA3" w:rsidRPr="008C4F23">
        <w:rPr>
          <w:rFonts w:ascii="Cambria Math" w:hAnsi="Cambria Math"/>
          <w:color w:val="000000" w:themeColor="text1"/>
        </w:rPr>
        <w:t>de la faculté de juger et de démêler sans émotion le vrai du faux, le pertinent de l’impertinent</w:t>
      </w:r>
      <w:r w:rsidR="009728C6" w:rsidRPr="008C4F23">
        <w:rPr>
          <w:rFonts w:ascii="Cambria Math" w:hAnsi="Cambria Math"/>
          <w:color w:val="000000" w:themeColor="text1"/>
        </w:rPr>
        <w:t>, l’indispensable de l’</w:t>
      </w:r>
      <w:r w:rsidR="004310A9" w:rsidRPr="008C4F23">
        <w:rPr>
          <w:rFonts w:ascii="Cambria Math" w:hAnsi="Cambria Math"/>
          <w:color w:val="000000" w:themeColor="text1"/>
        </w:rPr>
        <w:t xml:space="preserve">accessoire, le général du </w:t>
      </w:r>
      <w:r w:rsidR="00F67A2F" w:rsidRPr="008C4F23">
        <w:rPr>
          <w:rFonts w:ascii="Cambria Math" w:hAnsi="Cambria Math"/>
          <w:color w:val="000000" w:themeColor="text1"/>
        </w:rPr>
        <w:t>particulier</w:t>
      </w:r>
      <w:r w:rsidR="004310A9" w:rsidRPr="008C4F23">
        <w:rPr>
          <w:rFonts w:ascii="Cambria Math" w:hAnsi="Cambria Math"/>
          <w:color w:val="000000" w:themeColor="text1"/>
        </w:rPr>
        <w:t>.</w:t>
      </w:r>
      <w:r w:rsidR="00C1702D" w:rsidRPr="008C4F23">
        <w:rPr>
          <w:rFonts w:ascii="Cambria Math" w:hAnsi="Cambria Math"/>
          <w:color w:val="000000" w:themeColor="text1"/>
        </w:rPr>
        <w:t xml:space="preserve"> Surtout ne pas s’attacher, </w:t>
      </w:r>
      <w:r w:rsidR="00CC1008" w:rsidRPr="008C4F23">
        <w:rPr>
          <w:rFonts w:ascii="Cambria Math" w:hAnsi="Cambria Math"/>
          <w:color w:val="000000" w:themeColor="text1"/>
        </w:rPr>
        <w:t xml:space="preserve">pour ne pas se laisser tromper, </w:t>
      </w:r>
      <w:r w:rsidR="00C1702D" w:rsidRPr="008C4F23">
        <w:rPr>
          <w:rFonts w:ascii="Cambria Math" w:hAnsi="Cambria Math"/>
          <w:color w:val="000000" w:themeColor="text1"/>
        </w:rPr>
        <w:t>ni penser que le « témoin » - le document ou l’informateur -, aurait quelque chose de personnel, d’intime ou de singulier à nous adresser</w:t>
      </w:r>
      <w:r w:rsidR="00CC1008" w:rsidRPr="008C4F23">
        <w:rPr>
          <w:rFonts w:ascii="Cambria Math" w:hAnsi="Cambria Math"/>
          <w:color w:val="000000" w:themeColor="text1"/>
        </w:rPr>
        <w:t>.</w:t>
      </w:r>
      <w:r w:rsidR="00C37256" w:rsidRPr="008C4F23">
        <w:rPr>
          <w:rFonts w:ascii="Cambria Math" w:hAnsi="Cambria Math"/>
          <w:color w:val="000000" w:themeColor="text1"/>
        </w:rPr>
        <w:t xml:space="preserve"> Mais voir au contraire, comme par-delà lui-même, et par-delà ce qu’il</w:t>
      </w:r>
      <w:r w:rsidR="0050046C" w:rsidRPr="008C4F23">
        <w:rPr>
          <w:rFonts w:ascii="Cambria Math" w:hAnsi="Cambria Math"/>
          <w:color w:val="000000" w:themeColor="text1"/>
        </w:rPr>
        <w:t xml:space="preserve"> nous donne à voir de singulier</w:t>
      </w:r>
      <w:r w:rsidR="001A0E16" w:rsidRPr="008C4F23">
        <w:rPr>
          <w:rFonts w:ascii="Cambria Math" w:hAnsi="Cambria Math"/>
          <w:color w:val="000000" w:themeColor="text1"/>
        </w:rPr>
        <w:t>, la vérité d’ensemble dont, malgré lui, il est à la fois le témoin et l’instrument.</w:t>
      </w:r>
    </w:p>
    <w:p w14:paraId="17CB442E" w14:textId="77777777" w:rsidR="00E82AE4" w:rsidRPr="008C4F23" w:rsidRDefault="00E82AE4" w:rsidP="00481C7A">
      <w:pPr>
        <w:widowControl w:val="0"/>
        <w:autoSpaceDE w:val="0"/>
        <w:autoSpaceDN w:val="0"/>
        <w:adjustRightInd w:val="0"/>
        <w:spacing w:line="276" w:lineRule="auto"/>
        <w:ind w:firstLine="700"/>
        <w:jc w:val="both"/>
        <w:rPr>
          <w:rFonts w:ascii="Cambria Math" w:hAnsi="Cambria Math"/>
          <w:color w:val="000000" w:themeColor="text1"/>
        </w:rPr>
      </w:pPr>
    </w:p>
    <w:p w14:paraId="6E4AC714" w14:textId="77777777" w:rsidR="000D040D" w:rsidRPr="008C4F23" w:rsidRDefault="00E82AE4"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Mais il est des historiens et des anthropologues qui semblent croire aux fantô</w:t>
      </w:r>
      <w:r w:rsidR="00F53398" w:rsidRPr="008C4F23">
        <w:rPr>
          <w:rFonts w:ascii="Cambria Math" w:hAnsi="Cambria Math"/>
          <w:color w:val="000000" w:themeColor="text1"/>
        </w:rPr>
        <w:t>mes, en tout cas dont les nuits sont troublées et les savoirs mis à mal par les visites intempestives, ainsi, qu’ils reçoivent</w:t>
      </w:r>
      <w:r w:rsidR="00EE6739" w:rsidRPr="008C4F23">
        <w:rPr>
          <w:rFonts w:ascii="Cambria Math" w:hAnsi="Cambria Math"/>
          <w:color w:val="000000" w:themeColor="text1"/>
        </w:rPr>
        <w:t xml:space="preserve">. </w:t>
      </w:r>
    </w:p>
    <w:p w14:paraId="12843C25" w14:textId="77777777" w:rsidR="000D040D" w:rsidRPr="008C4F23" w:rsidRDefault="000D040D" w:rsidP="00481C7A">
      <w:pPr>
        <w:widowControl w:val="0"/>
        <w:autoSpaceDE w:val="0"/>
        <w:autoSpaceDN w:val="0"/>
        <w:adjustRightInd w:val="0"/>
        <w:spacing w:line="276" w:lineRule="auto"/>
        <w:ind w:firstLine="700"/>
        <w:jc w:val="both"/>
        <w:rPr>
          <w:rFonts w:ascii="Cambria Math" w:hAnsi="Cambria Math"/>
          <w:color w:val="000000" w:themeColor="text1"/>
        </w:rPr>
      </w:pPr>
    </w:p>
    <w:p w14:paraId="6C0352C7" w14:textId="60990BA7" w:rsidR="00E82AE4" w:rsidRPr="008C4F23" w:rsidRDefault="00EE6739"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Ce sont les superstitieux</w:t>
      </w:r>
      <w:r w:rsidR="00BA62E9" w:rsidRPr="008C4F23">
        <w:rPr>
          <w:rFonts w:ascii="Cambria Math" w:hAnsi="Cambria Math"/>
          <w:color w:val="000000" w:themeColor="text1"/>
        </w:rPr>
        <w:t xml:space="preserve"> ou les crédules</w:t>
      </w:r>
      <w:r w:rsidRPr="008C4F23">
        <w:rPr>
          <w:rFonts w:ascii="Cambria Math" w:hAnsi="Cambria Math"/>
          <w:color w:val="000000" w:themeColor="text1"/>
        </w:rPr>
        <w:t xml:space="preserve"> de la profession</w:t>
      </w:r>
      <w:r w:rsidR="00BA62E9" w:rsidRPr="008C4F23">
        <w:rPr>
          <w:rFonts w:ascii="Cambria Math" w:hAnsi="Cambria Math"/>
          <w:color w:val="000000" w:themeColor="text1"/>
        </w:rPr>
        <w:t>, généralement menacés</w:t>
      </w:r>
      <w:r w:rsidR="0083605B" w:rsidRPr="008C4F23">
        <w:rPr>
          <w:rFonts w:ascii="Cambria Math" w:hAnsi="Cambria Math"/>
          <w:color w:val="000000" w:themeColor="text1"/>
        </w:rPr>
        <w:t xml:space="preserve"> de moquerie, de mépris, de disgrâce</w:t>
      </w:r>
      <w:r w:rsidRPr="008C4F23">
        <w:rPr>
          <w:rFonts w:ascii="Cambria Math" w:hAnsi="Cambria Math"/>
          <w:color w:val="000000" w:themeColor="text1"/>
        </w:rPr>
        <w:t>.</w:t>
      </w:r>
      <w:r w:rsidR="0004602D" w:rsidRPr="008C4F23">
        <w:rPr>
          <w:rFonts w:ascii="Cambria Math" w:hAnsi="Cambria Math"/>
          <w:color w:val="000000" w:themeColor="text1"/>
        </w:rPr>
        <w:t xml:space="preserve"> Ils entendent des voix. Ils pensent </w:t>
      </w:r>
      <w:r w:rsidR="0028297E" w:rsidRPr="008C4F23">
        <w:rPr>
          <w:rFonts w:ascii="Cambria Math" w:hAnsi="Cambria Math"/>
          <w:color w:val="000000" w:themeColor="text1"/>
        </w:rPr>
        <w:t xml:space="preserve">que les témoins ne disparaissent pas, mais grouillent au contraire sous le tapis. </w:t>
      </w:r>
      <w:r w:rsidR="003153D4" w:rsidRPr="008C4F23">
        <w:rPr>
          <w:rFonts w:ascii="Cambria Math" w:hAnsi="Cambria Math"/>
          <w:color w:val="000000" w:themeColor="text1"/>
        </w:rPr>
        <w:t>Parfois, ils se sentent leur</w:t>
      </w:r>
      <w:r w:rsidR="00337D2F" w:rsidRPr="008C4F23">
        <w:rPr>
          <w:rFonts w:ascii="Cambria Math" w:hAnsi="Cambria Math"/>
          <w:color w:val="000000" w:themeColor="text1"/>
        </w:rPr>
        <w:t>s</w:t>
      </w:r>
      <w:r w:rsidR="003153D4" w:rsidRPr="008C4F23">
        <w:rPr>
          <w:rFonts w:ascii="Cambria Math" w:hAnsi="Cambria Math"/>
          <w:color w:val="000000" w:themeColor="text1"/>
        </w:rPr>
        <w:t xml:space="preserve"> obligé</w:t>
      </w:r>
      <w:r w:rsidR="00337D2F" w:rsidRPr="008C4F23">
        <w:rPr>
          <w:rFonts w:ascii="Cambria Math" w:hAnsi="Cambria Math"/>
          <w:color w:val="000000" w:themeColor="text1"/>
        </w:rPr>
        <w:t>s</w:t>
      </w:r>
      <w:r w:rsidR="003153D4" w:rsidRPr="008C4F23">
        <w:rPr>
          <w:rFonts w:ascii="Cambria Math" w:hAnsi="Cambria Math"/>
          <w:color w:val="000000" w:themeColor="text1"/>
        </w:rPr>
        <w:t>.</w:t>
      </w:r>
      <w:r w:rsidR="00D34AD6" w:rsidRPr="008C4F23">
        <w:rPr>
          <w:rFonts w:ascii="Cambria Math" w:hAnsi="Cambria Math"/>
          <w:color w:val="000000" w:themeColor="text1"/>
        </w:rPr>
        <w:t xml:space="preserve"> Ils voudraient se justifier auprès d’eux, leur expliquer</w:t>
      </w:r>
      <w:r w:rsidR="00995591" w:rsidRPr="008C4F23">
        <w:rPr>
          <w:rFonts w:ascii="Cambria Math" w:hAnsi="Cambria Math"/>
          <w:color w:val="000000" w:themeColor="text1"/>
        </w:rPr>
        <w:t xml:space="preserve">, </w:t>
      </w:r>
      <w:r w:rsidR="002179F8" w:rsidRPr="008C4F23">
        <w:rPr>
          <w:rFonts w:ascii="Cambria Math" w:hAnsi="Cambria Math"/>
          <w:color w:val="000000" w:themeColor="text1"/>
        </w:rPr>
        <w:t xml:space="preserve">ils voudraient converser avec eux, les traiter d’égal à égal, </w:t>
      </w:r>
      <w:r w:rsidR="00995591" w:rsidRPr="008C4F23">
        <w:rPr>
          <w:rFonts w:ascii="Cambria Math" w:hAnsi="Cambria Math"/>
          <w:color w:val="000000" w:themeColor="text1"/>
        </w:rPr>
        <w:t xml:space="preserve">ils voudraient obtenir leur amitié et leur </w:t>
      </w:r>
      <w:r w:rsidR="002179F8" w:rsidRPr="008C4F23">
        <w:rPr>
          <w:rFonts w:ascii="Cambria Math" w:hAnsi="Cambria Math"/>
          <w:color w:val="000000" w:themeColor="text1"/>
        </w:rPr>
        <w:t>pardon</w:t>
      </w:r>
      <w:r w:rsidR="00995591" w:rsidRPr="008C4F23">
        <w:rPr>
          <w:rFonts w:ascii="Cambria Math" w:hAnsi="Cambria Math"/>
          <w:color w:val="000000" w:themeColor="text1"/>
        </w:rPr>
        <w:t>.</w:t>
      </w:r>
      <w:r w:rsidR="00B25AF0" w:rsidRPr="008C4F23">
        <w:rPr>
          <w:rFonts w:ascii="Cambria Math" w:hAnsi="Cambria Math"/>
          <w:color w:val="000000" w:themeColor="text1"/>
        </w:rPr>
        <w:t xml:space="preserve"> Ils ne voudraient rien d’autre que les avoir encore auprès d’eux.</w:t>
      </w:r>
      <w:r w:rsidR="00963C36" w:rsidRPr="008C4F23">
        <w:rPr>
          <w:rFonts w:ascii="Cambria Math" w:hAnsi="Cambria Math"/>
          <w:color w:val="000000" w:themeColor="text1"/>
        </w:rPr>
        <w:t xml:space="preserve"> Ils voudraient</w:t>
      </w:r>
      <w:r w:rsidR="006566DA" w:rsidRPr="008C4F23">
        <w:rPr>
          <w:rFonts w:ascii="Cambria Math" w:hAnsi="Cambria Math"/>
          <w:color w:val="000000" w:themeColor="text1"/>
        </w:rPr>
        <w:t>, c’est idiot,</w:t>
      </w:r>
      <w:r w:rsidR="00963C36" w:rsidRPr="008C4F23">
        <w:rPr>
          <w:rFonts w:ascii="Cambria Math" w:hAnsi="Cambria Math"/>
          <w:color w:val="000000" w:themeColor="text1"/>
        </w:rPr>
        <w:t xml:space="preserve"> les ramener à la vie dont ils les ont privés.</w:t>
      </w:r>
      <w:r w:rsidR="00A61332" w:rsidRPr="008C4F23">
        <w:rPr>
          <w:rFonts w:ascii="Cambria Math" w:hAnsi="Cambria Math"/>
          <w:color w:val="000000" w:themeColor="text1"/>
        </w:rPr>
        <w:t xml:space="preserve"> Que faire avec ceux-là qui sont morts deux fois ?</w:t>
      </w:r>
    </w:p>
    <w:p w14:paraId="24AB2512" w14:textId="77777777" w:rsidR="00C12AEE" w:rsidRPr="008C4F23" w:rsidRDefault="00C12AEE" w:rsidP="00481C7A">
      <w:pPr>
        <w:widowControl w:val="0"/>
        <w:autoSpaceDE w:val="0"/>
        <w:autoSpaceDN w:val="0"/>
        <w:adjustRightInd w:val="0"/>
        <w:spacing w:line="276" w:lineRule="auto"/>
        <w:ind w:firstLine="700"/>
        <w:jc w:val="both"/>
        <w:rPr>
          <w:rFonts w:ascii="Cambria Math" w:hAnsi="Cambria Math"/>
          <w:color w:val="000000" w:themeColor="text1"/>
        </w:rPr>
      </w:pPr>
    </w:p>
    <w:p w14:paraId="57E55159" w14:textId="00BE55A7" w:rsidR="0027262D" w:rsidRPr="008C4F23" w:rsidRDefault="00C12AEE"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Il faudrait, ici encore, bien plus de </w:t>
      </w:r>
      <w:r w:rsidR="00337D2F" w:rsidRPr="008C4F23">
        <w:rPr>
          <w:rFonts w:ascii="Cambria Math" w:hAnsi="Cambria Math"/>
          <w:color w:val="000000" w:themeColor="text1"/>
        </w:rPr>
        <w:t>place</w:t>
      </w:r>
      <w:r w:rsidRPr="008C4F23">
        <w:rPr>
          <w:rFonts w:ascii="Cambria Math" w:hAnsi="Cambria Math"/>
          <w:color w:val="000000" w:themeColor="text1"/>
        </w:rPr>
        <w:t xml:space="preserve"> que </w:t>
      </w:r>
      <w:r w:rsidR="00337D2F" w:rsidRPr="008C4F23">
        <w:rPr>
          <w:rFonts w:ascii="Cambria Math" w:hAnsi="Cambria Math"/>
          <w:color w:val="000000" w:themeColor="text1"/>
        </w:rPr>
        <w:t>celle</w:t>
      </w:r>
      <w:r w:rsidRPr="008C4F23">
        <w:rPr>
          <w:rFonts w:ascii="Cambria Math" w:hAnsi="Cambria Math"/>
          <w:color w:val="000000" w:themeColor="text1"/>
        </w:rPr>
        <w:t xml:space="preserve"> dont je dispose pour répondre à cette question.</w:t>
      </w:r>
      <w:r w:rsidR="00A85604" w:rsidRPr="008C4F23">
        <w:rPr>
          <w:rFonts w:ascii="Cambria Math" w:hAnsi="Cambria Math"/>
          <w:color w:val="000000" w:themeColor="text1"/>
        </w:rPr>
        <w:t xml:space="preserve"> Mais je sais en tout cas que ces fantômes mettent en trouble nos savoirs, selon </w:t>
      </w:r>
      <w:r w:rsidR="00C56D8D" w:rsidRPr="008C4F23">
        <w:rPr>
          <w:rFonts w:ascii="Cambria Math" w:hAnsi="Cambria Math"/>
          <w:color w:val="000000" w:themeColor="text1"/>
        </w:rPr>
        <w:t>des intensités différentes, bien entendu, et qui sont, chaque fois, fonction de leur</w:t>
      </w:r>
      <w:r w:rsidR="00337D2F" w:rsidRPr="008C4F23">
        <w:rPr>
          <w:rFonts w:ascii="Cambria Math" w:hAnsi="Cambria Math"/>
          <w:color w:val="000000" w:themeColor="text1"/>
        </w:rPr>
        <w:t>s</w:t>
      </w:r>
      <w:r w:rsidR="00C56D8D" w:rsidRPr="008C4F23">
        <w:rPr>
          <w:rFonts w:ascii="Cambria Math" w:hAnsi="Cambria Math"/>
          <w:color w:val="000000" w:themeColor="text1"/>
        </w:rPr>
        <w:t xml:space="preserve"> modalité</w:t>
      </w:r>
      <w:r w:rsidR="00337D2F" w:rsidRPr="008C4F23">
        <w:rPr>
          <w:rFonts w:ascii="Cambria Math" w:hAnsi="Cambria Math"/>
          <w:color w:val="000000" w:themeColor="text1"/>
        </w:rPr>
        <w:t>s</w:t>
      </w:r>
      <w:r w:rsidR="00C56D8D" w:rsidRPr="008C4F23">
        <w:rPr>
          <w:rFonts w:ascii="Cambria Math" w:hAnsi="Cambria Math"/>
          <w:color w:val="000000" w:themeColor="text1"/>
        </w:rPr>
        <w:t xml:space="preserve"> d’apparition</w:t>
      </w:r>
      <w:r w:rsidR="00E42DCF" w:rsidRPr="008C4F23">
        <w:rPr>
          <w:rFonts w:ascii="Cambria Math" w:hAnsi="Cambria Math"/>
          <w:color w:val="000000" w:themeColor="text1"/>
        </w:rPr>
        <w:t xml:space="preserve"> ou de la proximité que nous </w:t>
      </w:r>
      <w:r w:rsidR="00337D2F" w:rsidRPr="008C4F23">
        <w:rPr>
          <w:rFonts w:ascii="Cambria Math" w:hAnsi="Cambria Math"/>
          <w:color w:val="000000" w:themeColor="text1"/>
        </w:rPr>
        <w:t>entretenons</w:t>
      </w:r>
      <w:r w:rsidR="00E42DCF" w:rsidRPr="008C4F23">
        <w:rPr>
          <w:rFonts w:ascii="Cambria Math" w:hAnsi="Cambria Math"/>
          <w:color w:val="000000" w:themeColor="text1"/>
        </w:rPr>
        <w:t xml:space="preserve"> avec eux</w:t>
      </w:r>
      <w:r w:rsidR="00C56D8D" w:rsidRPr="008C4F23">
        <w:rPr>
          <w:rFonts w:ascii="Cambria Math" w:hAnsi="Cambria Math"/>
          <w:color w:val="000000" w:themeColor="text1"/>
        </w:rPr>
        <w:t xml:space="preserve"> – petits fantômes quotidiens et doucement compagnons, </w:t>
      </w:r>
      <w:r w:rsidR="00856C8B" w:rsidRPr="008C4F23">
        <w:rPr>
          <w:rFonts w:ascii="Cambria Math" w:hAnsi="Cambria Math"/>
          <w:color w:val="000000" w:themeColor="text1"/>
        </w:rPr>
        <w:t>qui chatouillent un peu nos habitudes</w:t>
      </w:r>
      <w:r w:rsidR="0088128F" w:rsidRPr="008C4F23">
        <w:rPr>
          <w:rFonts w:ascii="Cambria Math" w:hAnsi="Cambria Math"/>
          <w:color w:val="000000" w:themeColor="text1"/>
        </w:rPr>
        <w:t xml:space="preserve"> et nous rappellent à l’ordre</w:t>
      </w:r>
      <w:r w:rsidR="00856C8B" w:rsidRPr="008C4F23">
        <w:rPr>
          <w:rFonts w:ascii="Cambria Math" w:hAnsi="Cambria Math"/>
          <w:color w:val="000000" w:themeColor="text1"/>
        </w:rPr>
        <w:t xml:space="preserve">, </w:t>
      </w:r>
      <w:r w:rsidR="00C56D8D" w:rsidRPr="008C4F23">
        <w:rPr>
          <w:rFonts w:ascii="Cambria Math" w:hAnsi="Cambria Math"/>
          <w:color w:val="000000" w:themeColor="text1"/>
        </w:rPr>
        <w:t>ou grands fantômes qui surgissent sans crier gare et mettent en grand désordre nos manière de penser, de sentir, de savoir</w:t>
      </w:r>
      <w:r w:rsidR="0088128F" w:rsidRPr="008C4F23">
        <w:rPr>
          <w:rFonts w:ascii="Cambria Math" w:hAnsi="Cambria Math"/>
          <w:color w:val="000000" w:themeColor="text1"/>
        </w:rPr>
        <w:t xml:space="preserve">, qui, parfois, font basculer </w:t>
      </w:r>
      <w:r w:rsidR="00C909D8" w:rsidRPr="008C4F23">
        <w:rPr>
          <w:rFonts w:ascii="Cambria Math" w:hAnsi="Cambria Math"/>
          <w:color w:val="000000" w:themeColor="text1"/>
        </w:rPr>
        <w:t>l’édifice de nos</w:t>
      </w:r>
      <w:r w:rsidR="0088128F" w:rsidRPr="008C4F23">
        <w:rPr>
          <w:rFonts w:ascii="Cambria Math" w:hAnsi="Cambria Math"/>
          <w:color w:val="000000" w:themeColor="text1"/>
        </w:rPr>
        <w:t xml:space="preserve"> vies et </w:t>
      </w:r>
      <w:r w:rsidR="00C909D8" w:rsidRPr="008C4F23">
        <w:rPr>
          <w:rFonts w:ascii="Cambria Math" w:hAnsi="Cambria Math"/>
          <w:color w:val="000000" w:themeColor="text1"/>
        </w:rPr>
        <w:t xml:space="preserve">toutes </w:t>
      </w:r>
      <w:r w:rsidR="0088128F" w:rsidRPr="008C4F23">
        <w:rPr>
          <w:rFonts w:ascii="Cambria Math" w:hAnsi="Cambria Math"/>
          <w:color w:val="000000" w:themeColor="text1"/>
        </w:rPr>
        <w:t>nos aspirations à connaître</w:t>
      </w:r>
      <w:r w:rsidR="00C56D8D" w:rsidRPr="008C4F23">
        <w:rPr>
          <w:rFonts w:ascii="Cambria Math" w:hAnsi="Cambria Math"/>
          <w:color w:val="000000" w:themeColor="text1"/>
        </w:rPr>
        <w:t>.</w:t>
      </w:r>
      <w:r w:rsidR="00795422" w:rsidRPr="008C4F23">
        <w:rPr>
          <w:rFonts w:ascii="Cambria Math" w:hAnsi="Cambria Math"/>
          <w:color w:val="000000" w:themeColor="text1"/>
        </w:rPr>
        <w:t xml:space="preserve"> Dans tous les cas, ce sont</w:t>
      </w:r>
      <w:r w:rsidR="00E42DCF" w:rsidRPr="008C4F23">
        <w:rPr>
          <w:rFonts w:ascii="Cambria Math" w:hAnsi="Cambria Math"/>
          <w:color w:val="000000" w:themeColor="text1"/>
        </w:rPr>
        <w:t>, pourrait-on dire,</w:t>
      </w:r>
      <w:r w:rsidR="00795422" w:rsidRPr="008C4F23">
        <w:rPr>
          <w:rFonts w:ascii="Cambria Math" w:hAnsi="Cambria Math"/>
          <w:color w:val="000000" w:themeColor="text1"/>
        </w:rPr>
        <w:t xml:space="preserve"> des </w:t>
      </w:r>
      <w:r w:rsidR="00795422" w:rsidRPr="008C4F23">
        <w:rPr>
          <w:rFonts w:ascii="Cambria Math" w:hAnsi="Cambria Math"/>
          <w:i/>
          <w:color w:val="000000" w:themeColor="text1"/>
        </w:rPr>
        <w:t>agents contre-naturalistes</w:t>
      </w:r>
      <w:r w:rsidR="00E42DCF" w:rsidRPr="008C4F23">
        <w:rPr>
          <w:rFonts w:ascii="Cambria Math" w:hAnsi="Cambria Math"/>
          <w:color w:val="000000" w:themeColor="text1"/>
        </w:rPr>
        <w:t xml:space="preserve"> qui introduisent, dans nos routines </w:t>
      </w:r>
      <w:proofErr w:type="spellStart"/>
      <w:r w:rsidR="00E42DCF" w:rsidRPr="008C4F23">
        <w:rPr>
          <w:rFonts w:ascii="Cambria Math" w:hAnsi="Cambria Math"/>
          <w:color w:val="000000" w:themeColor="text1"/>
        </w:rPr>
        <w:t>documentales</w:t>
      </w:r>
      <w:proofErr w:type="spellEnd"/>
      <w:r w:rsidR="00E42DCF" w:rsidRPr="008C4F23">
        <w:rPr>
          <w:rFonts w:ascii="Cambria Math" w:hAnsi="Cambria Math"/>
          <w:color w:val="000000" w:themeColor="text1"/>
        </w:rPr>
        <w:t xml:space="preserve">, une toute autre dimension que celle de la </w:t>
      </w:r>
      <w:proofErr w:type="spellStart"/>
      <w:r w:rsidR="00E42DCF" w:rsidRPr="008C4F23">
        <w:rPr>
          <w:rFonts w:ascii="Cambria Math" w:hAnsi="Cambria Math"/>
          <w:i/>
          <w:color w:val="000000" w:themeColor="text1"/>
        </w:rPr>
        <w:t>testimonialité</w:t>
      </w:r>
      <w:proofErr w:type="spellEnd"/>
      <w:r w:rsidR="00E42DCF" w:rsidRPr="008C4F23">
        <w:rPr>
          <w:rFonts w:ascii="Cambria Math" w:hAnsi="Cambria Math"/>
          <w:b/>
          <w:i/>
          <w:color w:val="000000" w:themeColor="text1"/>
        </w:rPr>
        <w:t> </w:t>
      </w:r>
      <w:r w:rsidR="00E42DCF" w:rsidRPr="008C4F23">
        <w:rPr>
          <w:rFonts w:ascii="Cambria Math" w:hAnsi="Cambria Math"/>
          <w:color w:val="000000" w:themeColor="text1"/>
        </w:rPr>
        <w:t xml:space="preserve">: celle, au contraire, de </w:t>
      </w:r>
      <w:r w:rsidR="00E42DCF" w:rsidRPr="008C4F23">
        <w:rPr>
          <w:rFonts w:ascii="Cambria Math" w:hAnsi="Cambria Math"/>
          <w:i/>
          <w:color w:val="000000" w:themeColor="text1"/>
        </w:rPr>
        <w:t>l’</w:t>
      </w:r>
      <w:proofErr w:type="spellStart"/>
      <w:r w:rsidR="00E42DCF" w:rsidRPr="008C4F23">
        <w:rPr>
          <w:rFonts w:ascii="Cambria Math" w:hAnsi="Cambria Math"/>
          <w:i/>
          <w:color w:val="000000" w:themeColor="text1"/>
        </w:rPr>
        <w:t>événementialité</w:t>
      </w:r>
      <w:proofErr w:type="spellEnd"/>
      <w:r w:rsidR="00E42DCF" w:rsidRPr="008C4F23">
        <w:rPr>
          <w:rFonts w:ascii="Cambria Math" w:hAnsi="Cambria Math"/>
          <w:b/>
          <w:i/>
          <w:color w:val="000000" w:themeColor="text1"/>
        </w:rPr>
        <w:t> </w:t>
      </w:r>
      <w:r w:rsidR="00E42DCF" w:rsidRPr="008C4F23">
        <w:rPr>
          <w:rFonts w:ascii="Cambria Math" w:hAnsi="Cambria Math"/>
          <w:color w:val="000000" w:themeColor="text1"/>
        </w:rPr>
        <w:t xml:space="preserve">: quand la parole de l’autre tombe dans nos vie, non pas comme un « document », </w:t>
      </w:r>
      <w:r w:rsidR="00C012A2" w:rsidRPr="008C4F23">
        <w:rPr>
          <w:rFonts w:ascii="Cambria Math" w:hAnsi="Cambria Math"/>
          <w:color w:val="000000" w:themeColor="text1"/>
        </w:rPr>
        <w:t xml:space="preserve">non pas comme un « témoignage », </w:t>
      </w:r>
      <w:r w:rsidR="00E42DCF" w:rsidRPr="008C4F23">
        <w:rPr>
          <w:rFonts w:ascii="Cambria Math" w:hAnsi="Cambria Math"/>
          <w:color w:val="000000" w:themeColor="text1"/>
        </w:rPr>
        <w:t xml:space="preserve">mais comme un </w:t>
      </w:r>
      <w:r w:rsidR="00C012A2" w:rsidRPr="008C4F23">
        <w:rPr>
          <w:rFonts w:ascii="Cambria Math" w:hAnsi="Cambria Math"/>
          <w:color w:val="000000" w:themeColor="text1"/>
        </w:rPr>
        <w:t>« </w:t>
      </w:r>
      <w:r w:rsidR="00E42DCF" w:rsidRPr="008C4F23">
        <w:rPr>
          <w:rFonts w:ascii="Cambria Math" w:hAnsi="Cambria Math"/>
          <w:color w:val="000000" w:themeColor="text1"/>
        </w:rPr>
        <w:t>événement</w:t>
      </w:r>
      <w:r w:rsidR="00C012A2" w:rsidRPr="008C4F23">
        <w:rPr>
          <w:rFonts w:ascii="Cambria Math" w:hAnsi="Cambria Math"/>
          <w:color w:val="000000" w:themeColor="text1"/>
        </w:rPr>
        <w:t> »</w:t>
      </w:r>
      <w:r w:rsidR="00E42DCF" w:rsidRPr="008C4F23">
        <w:rPr>
          <w:rFonts w:ascii="Cambria Math" w:hAnsi="Cambria Math"/>
          <w:color w:val="000000" w:themeColor="text1"/>
        </w:rPr>
        <w:t xml:space="preserve"> et que nous la voyons, elle-même, comme un événement</w:t>
      </w:r>
      <w:r w:rsidR="00E218AC" w:rsidRPr="008C4F23">
        <w:rPr>
          <w:rFonts w:ascii="Cambria Math" w:hAnsi="Cambria Math"/>
          <w:color w:val="000000" w:themeColor="text1"/>
        </w:rPr>
        <w:t xml:space="preserve"> </w:t>
      </w:r>
      <w:r w:rsidR="00E42DCF" w:rsidRPr="008C4F23">
        <w:rPr>
          <w:rFonts w:ascii="Cambria Math" w:hAnsi="Cambria Math"/>
          <w:color w:val="000000" w:themeColor="text1"/>
        </w:rPr>
        <w:t>dans le temps et dans la vie d’</w:t>
      </w:r>
      <w:r w:rsidR="00E218AC" w:rsidRPr="008C4F23">
        <w:rPr>
          <w:rFonts w:ascii="Cambria Math" w:hAnsi="Cambria Math"/>
          <w:color w:val="000000" w:themeColor="text1"/>
        </w:rPr>
        <w:t>autrui. – là, exactement, où le document</w:t>
      </w:r>
      <w:r w:rsidR="0027262D" w:rsidRPr="008C4F23">
        <w:rPr>
          <w:rFonts w:ascii="Cambria Math" w:hAnsi="Cambria Math"/>
          <w:color w:val="000000" w:themeColor="text1"/>
        </w:rPr>
        <w:t xml:space="preserve"> se libère de la fonction à laquelle il a été assigné, là, exactement, où il cesse d’être un document… </w:t>
      </w:r>
    </w:p>
    <w:p w14:paraId="150678DE" w14:textId="77777777" w:rsidR="0027262D" w:rsidRPr="008C4F23" w:rsidRDefault="0027262D" w:rsidP="00481C7A">
      <w:pPr>
        <w:widowControl w:val="0"/>
        <w:autoSpaceDE w:val="0"/>
        <w:autoSpaceDN w:val="0"/>
        <w:adjustRightInd w:val="0"/>
        <w:spacing w:line="276" w:lineRule="auto"/>
        <w:ind w:firstLine="700"/>
        <w:jc w:val="both"/>
        <w:rPr>
          <w:rFonts w:ascii="Cambria Math" w:hAnsi="Cambria Math"/>
          <w:color w:val="000000" w:themeColor="text1"/>
        </w:rPr>
      </w:pPr>
    </w:p>
    <w:p w14:paraId="3C1C5F2E" w14:textId="77777777" w:rsidR="00DA7EB5" w:rsidRPr="008C4F23" w:rsidRDefault="00E42DCF"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Nous n’avons jamais été modernes, heureusement !</w:t>
      </w:r>
      <w:r w:rsidR="00C012A2" w:rsidRPr="008C4F23">
        <w:rPr>
          <w:rFonts w:ascii="Cambria Math" w:hAnsi="Cambria Math"/>
          <w:color w:val="000000" w:themeColor="text1"/>
        </w:rPr>
        <w:t xml:space="preserve"> Le </w:t>
      </w:r>
      <w:proofErr w:type="spellStart"/>
      <w:r w:rsidR="00C012A2" w:rsidRPr="008C4F23">
        <w:rPr>
          <w:rFonts w:ascii="Cambria Math" w:hAnsi="Cambria Math"/>
          <w:i/>
          <w:color w:val="000000" w:themeColor="text1"/>
        </w:rPr>
        <w:t>documental</w:t>
      </w:r>
      <w:proofErr w:type="spellEnd"/>
      <w:r w:rsidR="00C012A2" w:rsidRPr="008C4F23">
        <w:rPr>
          <w:rFonts w:ascii="Cambria Math" w:hAnsi="Cambria Math"/>
          <w:color w:val="000000" w:themeColor="text1"/>
        </w:rPr>
        <w:t xml:space="preserve"> est, pour les sciences humaines, </w:t>
      </w:r>
      <w:r w:rsidR="00E13787" w:rsidRPr="008C4F23">
        <w:rPr>
          <w:rFonts w:ascii="Cambria Math" w:hAnsi="Cambria Math"/>
          <w:color w:val="000000" w:themeColor="text1"/>
        </w:rPr>
        <w:t>la</w:t>
      </w:r>
      <w:r w:rsidR="00C012A2" w:rsidRPr="008C4F23">
        <w:rPr>
          <w:rFonts w:ascii="Cambria Math" w:hAnsi="Cambria Math"/>
          <w:color w:val="000000" w:themeColor="text1"/>
        </w:rPr>
        <w:t xml:space="preserve"> doxa qui</w:t>
      </w:r>
      <w:r w:rsidR="00E13787" w:rsidRPr="008C4F23">
        <w:rPr>
          <w:rFonts w:ascii="Cambria Math" w:hAnsi="Cambria Math"/>
          <w:color w:val="000000" w:themeColor="text1"/>
        </w:rPr>
        <w:t xml:space="preserve"> organise </w:t>
      </w:r>
      <w:r w:rsidR="00C012A2" w:rsidRPr="008C4F23">
        <w:rPr>
          <w:rFonts w:ascii="Cambria Math" w:hAnsi="Cambria Math"/>
          <w:color w:val="000000" w:themeColor="text1"/>
        </w:rPr>
        <w:t xml:space="preserve">nos méthodes, peut-être, mais à laquelle nous ne cessons d’être déloyal. </w:t>
      </w:r>
    </w:p>
    <w:p w14:paraId="61427A0E" w14:textId="77777777" w:rsidR="00DA7EB5" w:rsidRPr="008C4F23" w:rsidRDefault="00DA7EB5" w:rsidP="00481C7A">
      <w:pPr>
        <w:widowControl w:val="0"/>
        <w:autoSpaceDE w:val="0"/>
        <w:autoSpaceDN w:val="0"/>
        <w:adjustRightInd w:val="0"/>
        <w:spacing w:line="276" w:lineRule="auto"/>
        <w:ind w:firstLine="700"/>
        <w:jc w:val="both"/>
        <w:rPr>
          <w:rFonts w:ascii="Cambria Math" w:hAnsi="Cambria Math"/>
          <w:color w:val="000000" w:themeColor="text1"/>
        </w:rPr>
      </w:pPr>
    </w:p>
    <w:p w14:paraId="4E514539" w14:textId="77777777" w:rsidR="00DA7EB5" w:rsidRPr="008C4F23" w:rsidRDefault="004C3FFA"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Le vivant résiste, même après la mort. </w:t>
      </w:r>
    </w:p>
    <w:p w14:paraId="1A734B85" w14:textId="77777777" w:rsidR="00DA7EB5" w:rsidRPr="008C4F23" w:rsidRDefault="00DA7EB5" w:rsidP="00481C7A">
      <w:pPr>
        <w:widowControl w:val="0"/>
        <w:autoSpaceDE w:val="0"/>
        <w:autoSpaceDN w:val="0"/>
        <w:adjustRightInd w:val="0"/>
        <w:spacing w:line="276" w:lineRule="auto"/>
        <w:ind w:firstLine="700"/>
        <w:jc w:val="both"/>
        <w:rPr>
          <w:rFonts w:ascii="Cambria Math" w:hAnsi="Cambria Math"/>
          <w:color w:val="000000" w:themeColor="text1"/>
        </w:rPr>
      </w:pPr>
    </w:p>
    <w:p w14:paraId="54B9E8B2" w14:textId="0F39D674" w:rsidR="00C12AEE" w:rsidRDefault="00C012A2"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Quand nous acceptons de croire aux fantômes, la déloyauté</w:t>
      </w:r>
      <w:r w:rsidR="00E13787" w:rsidRPr="008C4F23">
        <w:rPr>
          <w:rFonts w:ascii="Cambria Math" w:hAnsi="Cambria Math"/>
          <w:color w:val="000000" w:themeColor="text1"/>
        </w:rPr>
        <w:t xml:space="preserve"> cesse d’être </w:t>
      </w:r>
      <w:proofErr w:type="spellStart"/>
      <w:r w:rsidR="004C3FFA" w:rsidRPr="008C4F23">
        <w:rPr>
          <w:rFonts w:ascii="Cambria Math" w:hAnsi="Cambria Math"/>
          <w:color w:val="000000" w:themeColor="text1"/>
        </w:rPr>
        <w:t>invue</w:t>
      </w:r>
      <w:proofErr w:type="spellEnd"/>
      <w:r w:rsidR="0004338B" w:rsidRPr="008C4F23">
        <w:rPr>
          <w:rFonts w:ascii="Cambria Math" w:hAnsi="Cambria Math"/>
          <w:color w:val="000000" w:themeColor="text1"/>
        </w:rPr>
        <w:t xml:space="preserve">, dissimulée, inconsciente </w:t>
      </w:r>
      <w:r w:rsidR="004C3FFA" w:rsidRPr="008C4F23">
        <w:rPr>
          <w:rFonts w:ascii="Cambria Math" w:hAnsi="Cambria Math"/>
          <w:color w:val="000000" w:themeColor="text1"/>
        </w:rPr>
        <w:t>ou méprisable</w:t>
      </w:r>
      <w:r w:rsidR="009462F5" w:rsidRPr="008C4F23">
        <w:rPr>
          <w:rFonts w:ascii="Cambria Math" w:hAnsi="Cambria Math"/>
          <w:color w:val="000000" w:themeColor="text1"/>
        </w:rPr>
        <w:t>, mais l’instrument d’une forme de savoir</w:t>
      </w:r>
      <w:r w:rsidR="0043598F" w:rsidRPr="008C4F23">
        <w:rPr>
          <w:rFonts w:ascii="Cambria Math" w:hAnsi="Cambria Math"/>
          <w:color w:val="000000" w:themeColor="text1"/>
        </w:rPr>
        <w:t xml:space="preserve"> </w:t>
      </w:r>
      <w:proofErr w:type="spellStart"/>
      <w:r w:rsidR="0043598F" w:rsidRPr="008C4F23">
        <w:rPr>
          <w:rFonts w:ascii="Cambria Math" w:hAnsi="Cambria Math"/>
          <w:color w:val="000000" w:themeColor="text1"/>
        </w:rPr>
        <w:t>dé-naturalisée</w:t>
      </w:r>
      <w:proofErr w:type="spellEnd"/>
      <w:r w:rsidR="0043598F" w:rsidRPr="008C4F23">
        <w:rPr>
          <w:rFonts w:ascii="Cambria Math" w:hAnsi="Cambria Math"/>
          <w:color w:val="000000" w:themeColor="text1"/>
        </w:rPr>
        <w:t xml:space="preserve">, </w:t>
      </w:r>
      <w:r w:rsidR="007F42FC" w:rsidRPr="008C4F23">
        <w:rPr>
          <w:rFonts w:ascii="Cambria Math" w:hAnsi="Cambria Math"/>
          <w:color w:val="000000" w:themeColor="text1"/>
        </w:rPr>
        <w:t>c’est-à-dire dé-</w:t>
      </w:r>
      <w:proofErr w:type="spellStart"/>
      <w:r w:rsidR="007F42FC" w:rsidRPr="008C4F23">
        <w:rPr>
          <w:rFonts w:ascii="Cambria Math" w:hAnsi="Cambria Math"/>
          <w:color w:val="000000" w:themeColor="text1"/>
        </w:rPr>
        <w:t>documentalisée</w:t>
      </w:r>
      <w:proofErr w:type="spellEnd"/>
      <w:r w:rsidR="007F42FC" w:rsidRPr="008C4F23">
        <w:rPr>
          <w:rFonts w:ascii="Cambria Math" w:hAnsi="Cambria Math"/>
          <w:color w:val="000000" w:themeColor="text1"/>
        </w:rPr>
        <w:t xml:space="preserve"> et</w:t>
      </w:r>
      <w:r w:rsidR="00970B9B" w:rsidRPr="008C4F23">
        <w:rPr>
          <w:rFonts w:ascii="Cambria Math" w:hAnsi="Cambria Math"/>
          <w:color w:val="000000" w:themeColor="text1"/>
        </w:rPr>
        <w:t xml:space="preserve"> </w:t>
      </w:r>
      <w:proofErr w:type="spellStart"/>
      <w:r w:rsidR="0043598F" w:rsidRPr="008C4F23">
        <w:rPr>
          <w:rFonts w:ascii="Cambria Math" w:hAnsi="Cambria Math"/>
          <w:color w:val="000000" w:themeColor="text1"/>
        </w:rPr>
        <w:t>réouverte</w:t>
      </w:r>
      <w:proofErr w:type="spellEnd"/>
      <w:r w:rsidR="0043598F" w:rsidRPr="008C4F23">
        <w:rPr>
          <w:rFonts w:ascii="Cambria Math" w:hAnsi="Cambria Math"/>
          <w:color w:val="000000" w:themeColor="text1"/>
        </w:rPr>
        <w:t xml:space="preserve">, enfin, </w:t>
      </w:r>
      <w:r w:rsidR="0041747A" w:rsidRPr="008C4F23">
        <w:rPr>
          <w:rFonts w:ascii="Cambria Math" w:hAnsi="Cambria Math"/>
          <w:color w:val="000000" w:themeColor="text1"/>
        </w:rPr>
        <w:t>à la dimension de la re</w:t>
      </w:r>
      <w:r w:rsidR="00BA574C">
        <w:rPr>
          <w:rFonts w:ascii="Cambria Math" w:hAnsi="Cambria Math"/>
          <w:color w:val="000000" w:themeColor="text1"/>
        </w:rPr>
        <w:t>n</w:t>
      </w:r>
      <w:r w:rsidR="0041747A" w:rsidRPr="008C4F23">
        <w:rPr>
          <w:rFonts w:ascii="Cambria Math" w:hAnsi="Cambria Math"/>
          <w:color w:val="000000" w:themeColor="text1"/>
        </w:rPr>
        <w:t>contre, de l’émotion et du récit.</w:t>
      </w:r>
    </w:p>
    <w:p w14:paraId="3388B38A" w14:textId="1E5C76FF" w:rsidR="00FB16BB" w:rsidRDefault="00FB16BB" w:rsidP="00FB16BB">
      <w:pPr>
        <w:widowControl w:val="0"/>
        <w:autoSpaceDE w:val="0"/>
        <w:autoSpaceDN w:val="0"/>
        <w:adjustRightInd w:val="0"/>
        <w:spacing w:line="276" w:lineRule="auto"/>
        <w:jc w:val="both"/>
        <w:rPr>
          <w:rFonts w:ascii="Cambria Math" w:hAnsi="Cambria Math"/>
          <w:color w:val="000000" w:themeColor="text1"/>
        </w:rPr>
      </w:pPr>
    </w:p>
    <w:p w14:paraId="5C4DE183" w14:textId="32D1465E" w:rsidR="00FB16BB" w:rsidRPr="008C4F23" w:rsidRDefault="00FB16BB" w:rsidP="00FB16BB">
      <w:pPr>
        <w:widowControl w:val="0"/>
        <w:autoSpaceDE w:val="0"/>
        <w:autoSpaceDN w:val="0"/>
        <w:adjustRightInd w:val="0"/>
        <w:spacing w:line="276" w:lineRule="auto"/>
        <w:jc w:val="center"/>
        <w:rPr>
          <w:rFonts w:ascii="Cambria Math" w:hAnsi="Cambria Math"/>
          <w:color w:val="000000" w:themeColor="text1"/>
        </w:rPr>
      </w:pPr>
      <w:r>
        <w:rPr>
          <w:rFonts w:ascii="Cambria Math" w:hAnsi="Cambria Math"/>
          <w:color w:val="000000" w:themeColor="text1"/>
        </w:rPr>
        <w:t>*</w:t>
      </w:r>
    </w:p>
    <w:p w14:paraId="7A076593" w14:textId="77777777" w:rsidR="0041747A" w:rsidRPr="008C4F23" w:rsidRDefault="0041747A" w:rsidP="00481C7A">
      <w:pPr>
        <w:widowControl w:val="0"/>
        <w:autoSpaceDE w:val="0"/>
        <w:autoSpaceDN w:val="0"/>
        <w:adjustRightInd w:val="0"/>
        <w:spacing w:line="276" w:lineRule="auto"/>
        <w:ind w:firstLine="700"/>
        <w:jc w:val="both"/>
        <w:rPr>
          <w:rFonts w:ascii="Cambria Math" w:hAnsi="Cambria Math"/>
          <w:color w:val="000000" w:themeColor="text1"/>
        </w:rPr>
      </w:pPr>
    </w:p>
    <w:p w14:paraId="3E7A4DE2" w14:textId="73E76433" w:rsidR="004D56BF" w:rsidRPr="000154D5" w:rsidRDefault="0041747A" w:rsidP="00481C7A">
      <w:pPr>
        <w:widowControl w:val="0"/>
        <w:autoSpaceDE w:val="0"/>
        <w:autoSpaceDN w:val="0"/>
        <w:adjustRightInd w:val="0"/>
        <w:spacing w:line="276" w:lineRule="auto"/>
        <w:ind w:firstLine="700"/>
        <w:jc w:val="both"/>
        <w:rPr>
          <w:rFonts w:ascii="Cambria Math" w:hAnsi="Cambria Math"/>
          <w:color w:val="000000" w:themeColor="text1"/>
        </w:rPr>
      </w:pPr>
      <w:r w:rsidRPr="008C4F23">
        <w:rPr>
          <w:rFonts w:ascii="Cambria Math" w:hAnsi="Cambria Math"/>
          <w:color w:val="000000" w:themeColor="text1"/>
        </w:rPr>
        <w:t xml:space="preserve">Pour </w:t>
      </w:r>
      <w:r w:rsidR="00337D2F" w:rsidRPr="008C4F23">
        <w:rPr>
          <w:rFonts w:ascii="Cambria Math" w:hAnsi="Cambria Math"/>
          <w:color w:val="000000" w:themeColor="text1"/>
        </w:rPr>
        <w:t>clore ce texte</w:t>
      </w:r>
      <w:r w:rsidRPr="008C4F23">
        <w:rPr>
          <w:rFonts w:ascii="Cambria Math" w:hAnsi="Cambria Math"/>
          <w:color w:val="000000" w:themeColor="text1"/>
        </w:rPr>
        <w:t xml:space="preserve">, je voudrais faire </w:t>
      </w:r>
      <w:r w:rsidR="00337D2F" w:rsidRPr="008C4F23">
        <w:rPr>
          <w:rFonts w:ascii="Cambria Math" w:hAnsi="Cambria Math"/>
          <w:color w:val="000000" w:themeColor="text1"/>
        </w:rPr>
        <w:t xml:space="preserve">au lecteur </w:t>
      </w:r>
      <w:r w:rsidRPr="008C4F23">
        <w:rPr>
          <w:rFonts w:ascii="Cambria Math" w:hAnsi="Cambria Math"/>
          <w:color w:val="000000" w:themeColor="text1"/>
        </w:rPr>
        <w:t xml:space="preserve">une confidence : voici vingt ans que </w:t>
      </w:r>
      <w:r w:rsidRPr="008C4F23">
        <w:rPr>
          <w:rFonts w:ascii="Cambria Math" w:hAnsi="Cambria Math"/>
          <w:color w:val="000000" w:themeColor="text1"/>
        </w:rPr>
        <w:lastRenderedPageBreak/>
        <w:t>je suis visité par un fantôme. Il s’appelle Gaspard Marnette. C’est un modeste ouvrier armurier de la région liégeoise. Il est né à Vottem, en 1837, et mort en 1908 dans ce même village qu’il n’a pour ainsi dire jamais quitté.</w:t>
      </w:r>
      <w:r w:rsidR="006E0228" w:rsidRPr="008C4F23">
        <w:rPr>
          <w:rFonts w:ascii="Cambria Math" w:hAnsi="Cambria Math"/>
          <w:color w:val="000000" w:themeColor="text1"/>
        </w:rPr>
        <w:t xml:space="preserve"> Pendant quarante ans</w:t>
      </w:r>
      <w:r w:rsidR="00FB16BB">
        <w:rPr>
          <w:rFonts w:ascii="Cambria Math" w:hAnsi="Cambria Math"/>
          <w:color w:val="000000" w:themeColor="text1"/>
        </w:rPr>
        <w:t>,</w:t>
      </w:r>
      <w:r w:rsidR="006E0228" w:rsidRPr="008C4F23">
        <w:rPr>
          <w:rFonts w:ascii="Cambria Math" w:hAnsi="Cambria Math"/>
          <w:color w:val="000000" w:themeColor="text1"/>
        </w:rPr>
        <w:t xml:space="preserve"> il a tenu chronique, dans des cahiers d’écolier, de tout ce qu’il avait sous les yeux. </w:t>
      </w:r>
      <w:r w:rsidR="002C2E42">
        <w:rPr>
          <w:rFonts w:ascii="Cambria Math" w:hAnsi="Cambria Math"/>
          <w:color w:val="000000" w:themeColor="text1"/>
        </w:rPr>
        <w:t xml:space="preserve">Cette chronique a été découverte, par l’un de mes amis historiens, René Leboutte, au début des années quatre-vingt. Elle soutenait les bois abîmés d’une armoire de sacristie, dans la cure de Vottem, où René Leboutte menait une enquête approfondie de démographie historique. La chronique nous est d’abord apparue en sa dimension </w:t>
      </w:r>
      <w:r w:rsidR="000C6709">
        <w:rPr>
          <w:rFonts w:ascii="Cambria Math" w:hAnsi="Cambria Math"/>
          <w:color w:val="000000" w:themeColor="text1"/>
        </w:rPr>
        <w:t xml:space="preserve">de </w:t>
      </w:r>
      <w:r w:rsidR="002C2E42">
        <w:rPr>
          <w:rFonts w:ascii="Cambria Math" w:hAnsi="Cambria Math"/>
          <w:color w:val="000000" w:themeColor="text1"/>
        </w:rPr>
        <w:t xml:space="preserve">pure </w:t>
      </w:r>
      <w:proofErr w:type="spellStart"/>
      <w:r w:rsidR="002C2E42">
        <w:rPr>
          <w:rFonts w:ascii="Cambria Math" w:hAnsi="Cambria Math"/>
          <w:color w:val="000000" w:themeColor="text1"/>
        </w:rPr>
        <w:t>testimonia</w:t>
      </w:r>
      <w:r w:rsidR="00FB16BB">
        <w:rPr>
          <w:rFonts w:ascii="Cambria Math" w:hAnsi="Cambria Math"/>
          <w:color w:val="000000" w:themeColor="text1"/>
        </w:rPr>
        <w:t>l</w:t>
      </w:r>
      <w:r w:rsidR="002C2E42">
        <w:rPr>
          <w:rFonts w:ascii="Cambria Math" w:hAnsi="Cambria Math"/>
          <w:color w:val="000000" w:themeColor="text1"/>
        </w:rPr>
        <w:t>ité</w:t>
      </w:r>
      <w:proofErr w:type="spellEnd"/>
      <w:r w:rsidR="002C2E42">
        <w:rPr>
          <w:rFonts w:ascii="Cambria Math" w:hAnsi="Cambria Math"/>
          <w:color w:val="000000" w:themeColor="text1"/>
        </w:rPr>
        <w:t xml:space="preserve">. Les pauvres, </w:t>
      </w:r>
      <w:r w:rsidR="00F12179">
        <w:rPr>
          <w:rFonts w:ascii="Cambria Math" w:hAnsi="Cambria Math"/>
          <w:color w:val="000000" w:themeColor="text1"/>
        </w:rPr>
        <w:t xml:space="preserve">on le sait, </w:t>
      </w:r>
      <w:r w:rsidR="002C2E42">
        <w:rPr>
          <w:rFonts w:ascii="Cambria Math" w:hAnsi="Cambria Math"/>
          <w:color w:val="000000" w:themeColor="text1"/>
        </w:rPr>
        <w:t>en général, n’écrivent pas</w:t>
      </w:r>
      <w:r w:rsidR="00F12179">
        <w:rPr>
          <w:rFonts w:ascii="Cambria Math" w:hAnsi="Cambria Math"/>
          <w:color w:val="000000" w:themeColor="text1"/>
        </w:rPr>
        <w:t xml:space="preserve">. </w:t>
      </w:r>
      <w:r w:rsidR="000C6709">
        <w:rPr>
          <w:rFonts w:ascii="Cambria Math" w:hAnsi="Cambria Math"/>
          <w:color w:val="000000" w:themeColor="text1"/>
        </w:rPr>
        <w:t>Nous avions là, sous les yeux, déployé sur près de trois mille pages manuscrites, le témoignage</w:t>
      </w:r>
      <w:r w:rsidR="006911EB">
        <w:rPr>
          <w:rFonts w:ascii="Cambria Math" w:hAnsi="Cambria Math"/>
          <w:color w:val="000000" w:themeColor="text1"/>
        </w:rPr>
        <w:t>,</w:t>
      </w:r>
      <w:r w:rsidR="000C6709">
        <w:rPr>
          <w:rFonts w:ascii="Cambria Math" w:hAnsi="Cambria Math"/>
          <w:color w:val="000000" w:themeColor="text1"/>
        </w:rPr>
        <w:t xml:space="preserve"> donné comme en direct par l’un de ses acteurs</w:t>
      </w:r>
      <w:r w:rsidR="006911EB">
        <w:rPr>
          <w:rFonts w:ascii="Cambria Math" w:hAnsi="Cambria Math"/>
          <w:color w:val="000000" w:themeColor="text1"/>
        </w:rPr>
        <w:t>,</w:t>
      </w:r>
      <w:r w:rsidR="000C6709">
        <w:rPr>
          <w:rFonts w:ascii="Cambria Math" w:hAnsi="Cambria Math"/>
          <w:color w:val="000000" w:themeColor="text1"/>
        </w:rPr>
        <w:t xml:space="preserve"> de la vie quotidienne – ses rudesses, ses figures, ses malheurs</w:t>
      </w:r>
      <w:r w:rsidR="000154D5">
        <w:rPr>
          <w:rFonts w:ascii="Cambria Math" w:hAnsi="Cambria Math"/>
          <w:color w:val="000000" w:themeColor="text1"/>
        </w:rPr>
        <w:t xml:space="preserve"> et </w:t>
      </w:r>
      <w:r w:rsidR="000C6709">
        <w:rPr>
          <w:rFonts w:ascii="Cambria Math" w:hAnsi="Cambria Math"/>
          <w:color w:val="000000" w:themeColor="text1"/>
        </w:rPr>
        <w:t xml:space="preserve">ses joies -, </w:t>
      </w:r>
      <w:r w:rsidR="000154D5">
        <w:rPr>
          <w:rFonts w:ascii="Cambria Math" w:hAnsi="Cambria Math"/>
          <w:color w:val="000000" w:themeColor="text1"/>
        </w:rPr>
        <w:t xml:space="preserve">dans un village péri-urbain de la ceinture industrielle liégeoise </w:t>
      </w:r>
      <w:r w:rsidR="000C6709">
        <w:rPr>
          <w:rFonts w:ascii="Cambria Math" w:hAnsi="Cambria Math"/>
          <w:color w:val="000000" w:themeColor="text1"/>
        </w:rPr>
        <w:t>pendant toute la deuxième moitié du XIXe siècle</w:t>
      </w:r>
      <w:r w:rsidR="000154D5">
        <w:rPr>
          <w:rFonts w:ascii="Cambria Math" w:hAnsi="Cambria Math"/>
          <w:color w:val="000000" w:themeColor="text1"/>
        </w:rPr>
        <w:t>. Un document ethno-historique de première importance, u</w:t>
      </w:r>
      <w:r w:rsidR="000154D5">
        <w:rPr>
          <w:rFonts w:ascii="Cambria Math" w:hAnsi="Cambria Math"/>
          <w:color w:val="000000" w:themeColor="text1"/>
        </w:rPr>
        <w:t>ne pierre de Rosette</w:t>
      </w:r>
      <w:r w:rsidR="000154D5">
        <w:rPr>
          <w:rFonts w:ascii="Cambria Math" w:hAnsi="Cambria Math"/>
          <w:color w:val="000000" w:themeColor="text1"/>
        </w:rPr>
        <w:t> ! René Leboutte en proposa une anthologie raisonnée et très utilement commentée dans un ouvrage qu’il intitula</w:t>
      </w:r>
      <w:r w:rsidR="00483255">
        <w:rPr>
          <w:rFonts w:ascii="Cambria Math" w:hAnsi="Cambria Math"/>
          <w:color w:val="000000" w:themeColor="text1"/>
        </w:rPr>
        <w:t xml:space="preserve"> très joliment</w:t>
      </w:r>
      <w:r w:rsidR="000154D5">
        <w:rPr>
          <w:rFonts w:ascii="Cambria Math" w:hAnsi="Cambria Math"/>
          <w:color w:val="000000" w:themeColor="text1"/>
        </w:rPr>
        <w:t xml:space="preserve"> </w:t>
      </w:r>
      <w:r w:rsidR="000154D5">
        <w:rPr>
          <w:rFonts w:ascii="Cambria Math" w:hAnsi="Cambria Math"/>
          <w:i/>
          <w:iCs/>
          <w:color w:val="000000" w:themeColor="text1"/>
        </w:rPr>
        <w:t>L’Archiviste des rumeurs</w:t>
      </w:r>
      <w:r w:rsidR="00FB16BB" w:rsidRPr="00FB16BB">
        <w:rPr>
          <w:rStyle w:val="Appelnotedebasdep"/>
          <w:rFonts w:ascii="Cambria Math" w:hAnsi="Cambria Math"/>
          <w:color w:val="000000" w:themeColor="text1"/>
        </w:rPr>
        <w:footnoteReference w:id="3"/>
      </w:r>
      <w:r w:rsidR="00FB16BB">
        <w:rPr>
          <w:rFonts w:ascii="Cambria Math" w:hAnsi="Cambria Math"/>
          <w:color w:val="000000" w:themeColor="text1"/>
        </w:rPr>
        <w:t xml:space="preserve">. </w:t>
      </w:r>
      <w:r w:rsidR="000154D5">
        <w:rPr>
          <w:rFonts w:ascii="Cambria Math" w:hAnsi="Cambria Math"/>
          <w:color w:val="000000" w:themeColor="text1"/>
        </w:rPr>
        <w:t>Nous revînmes encore</w:t>
      </w:r>
      <w:r w:rsidR="0049650C">
        <w:rPr>
          <w:rFonts w:ascii="Cambria Math" w:hAnsi="Cambria Math"/>
          <w:color w:val="000000" w:themeColor="text1"/>
        </w:rPr>
        <w:t xml:space="preserve"> à la chronique </w:t>
      </w:r>
      <w:r w:rsidR="000154D5">
        <w:rPr>
          <w:rFonts w:ascii="Cambria Math" w:hAnsi="Cambria Math"/>
          <w:color w:val="000000" w:themeColor="text1"/>
        </w:rPr>
        <w:t>dans un ouvrage consacré aux paroles d’</w:t>
      </w:r>
      <w:proofErr w:type="spellStart"/>
      <w:r w:rsidR="000154D5">
        <w:rPr>
          <w:rFonts w:ascii="Cambria Math" w:hAnsi="Cambria Math"/>
          <w:color w:val="000000" w:themeColor="text1"/>
        </w:rPr>
        <w:t>en-bas</w:t>
      </w:r>
      <w:proofErr w:type="spellEnd"/>
      <w:r w:rsidR="000154D5">
        <w:rPr>
          <w:rFonts w:ascii="Cambria Math" w:hAnsi="Cambria Math"/>
          <w:color w:val="000000" w:themeColor="text1"/>
        </w:rPr>
        <w:t xml:space="preserve"> et aux témoignages concernant la condition populaire. L</w:t>
      </w:r>
      <w:r w:rsidR="0049650C">
        <w:rPr>
          <w:rFonts w:ascii="Cambria Math" w:hAnsi="Cambria Math"/>
          <w:color w:val="000000" w:themeColor="text1"/>
        </w:rPr>
        <w:t>e</w:t>
      </w:r>
      <w:r w:rsidR="000154D5">
        <w:rPr>
          <w:rFonts w:ascii="Cambria Math" w:hAnsi="Cambria Math"/>
          <w:color w:val="000000" w:themeColor="text1"/>
        </w:rPr>
        <w:t xml:space="preserve"> </w:t>
      </w:r>
      <w:r w:rsidR="0049650C">
        <w:rPr>
          <w:rFonts w:ascii="Cambria Math" w:hAnsi="Cambria Math"/>
          <w:color w:val="000000" w:themeColor="text1"/>
        </w:rPr>
        <w:t>texte</w:t>
      </w:r>
      <w:r w:rsidR="000154D5">
        <w:rPr>
          <w:rFonts w:ascii="Cambria Math" w:hAnsi="Cambria Math"/>
          <w:color w:val="000000" w:themeColor="text1"/>
        </w:rPr>
        <w:t xml:space="preserve"> de Gaspard en constituait une pièce maîtresse, témoin privilégié dont nous ne cessions de convoquer la parole</w:t>
      </w:r>
      <w:r w:rsidR="00FB16BB">
        <w:rPr>
          <w:rStyle w:val="Appelnotedebasdep"/>
          <w:rFonts w:ascii="Cambria Math" w:hAnsi="Cambria Math"/>
          <w:color w:val="000000" w:themeColor="text1"/>
        </w:rPr>
        <w:footnoteReference w:id="4"/>
      </w:r>
      <w:r w:rsidR="000154D5">
        <w:rPr>
          <w:rFonts w:ascii="Cambria Math" w:hAnsi="Cambria Math"/>
          <w:color w:val="000000" w:themeColor="text1"/>
        </w:rPr>
        <w:t>.</w:t>
      </w:r>
      <w:r w:rsidR="00483255">
        <w:rPr>
          <w:rFonts w:ascii="Cambria Math" w:hAnsi="Cambria Math"/>
          <w:color w:val="000000" w:themeColor="text1"/>
        </w:rPr>
        <w:t xml:space="preserve"> Mais il me resta, après ces premières publications, le goût amer d’une insuffisance et bientôt d’une sorte de trahison : nous avions instrumentalisé Gaspard, nous l’avions réduit </w:t>
      </w:r>
      <w:r w:rsidR="0049650C">
        <w:rPr>
          <w:rFonts w:ascii="Cambria Math" w:hAnsi="Cambria Math"/>
          <w:color w:val="000000" w:themeColor="text1"/>
        </w:rPr>
        <w:t xml:space="preserve">à son rôle de témoin, nous l’avions purifié et comme dépossédé de lui-même. Il me fallut longtemps pour en prendre vraiment conscience. </w:t>
      </w:r>
      <w:r w:rsidR="00DB2207">
        <w:rPr>
          <w:rFonts w:ascii="Cambria Math" w:hAnsi="Cambria Math"/>
          <w:color w:val="000000" w:themeColor="text1"/>
        </w:rPr>
        <w:t>Je gardais avec moi quelques fragments de la chronique – un passage sublime, notamment, que Gaspard consacre à la photographie -, que je ne cessais de convoquer, comme un mantra, dans les travaux que je menais sur l’image et la représentation.</w:t>
      </w:r>
      <w:r w:rsidR="0023435C">
        <w:rPr>
          <w:rFonts w:ascii="Cambria Math" w:hAnsi="Cambria Math"/>
          <w:color w:val="000000" w:themeColor="text1"/>
        </w:rPr>
        <w:t xml:space="preserve"> </w:t>
      </w:r>
      <w:r w:rsidR="006911EB">
        <w:rPr>
          <w:rFonts w:ascii="Cambria Math" w:hAnsi="Cambria Math"/>
          <w:color w:val="000000" w:themeColor="text1"/>
        </w:rPr>
        <w:t xml:space="preserve">Mais Gaspard me manquait et j’avais le sentiment </w:t>
      </w:r>
      <w:r w:rsidR="0023435C">
        <w:rPr>
          <w:rFonts w:ascii="Cambria Math" w:hAnsi="Cambria Math"/>
          <w:color w:val="000000" w:themeColor="text1"/>
        </w:rPr>
        <w:t xml:space="preserve">d’être passé à côté de quelque chose, pourtant </w:t>
      </w:r>
      <w:r w:rsidR="00C45C0D">
        <w:rPr>
          <w:rFonts w:ascii="Cambria Math" w:hAnsi="Cambria Math"/>
          <w:color w:val="000000" w:themeColor="text1"/>
        </w:rPr>
        <w:t>l’</w:t>
      </w:r>
      <w:r w:rsidR="0023435C">
        <w:rPr>
          <w:rFonts w:ascii="Cambria Math" w:hAnsi="Cambria Math"/>
          <w:color w:val="000000" w:themeColor="text1"/>
        </w:rPr>
        <w:t>essentiel,</w:t>
      </w:r>
      <w:r w:rsidR="006911EB">
        <w:rPr>
          <w:rFonts w:ascii="Cambria Math" w:hAnsi="Cambria Math"/>
          <w:color w:val="000000" w:themeColor="text1"/>
        </w:rPr>
        <w:t xml:space="preserve"> de notre relation.</w:t>
      </w:r>
      <w:r w:rsidR="0023435C">
        <w:rPr>
          <w:rFonts w:ascii="Cambria Math" w:hAnsi="Cambria Math"/>
          <w:color w:val="000000" w:themeColor="text1"/>
        </w:rPr>
        <w:t xml:space="preserve"> J’avais le sentiment d’avoir été en défaut de réciprocité.</w:t>
      </w:r>
      <w:r w:rsidR="00C35F01">
        <w:rPr>
          <w:rFonts w:ascii="Cambria Math" w:hAnsi="Cambria Math"/>
          <w:color w:val="000000" w:themeColor="text1"/>
        </w:rPr>
        <w:t xml:space="preserve"> Je revins finalement, après bien des années de sourde hantise, à la chronique et je ressentis une singulière émotion à retrouver, sous les yeux, sous les doigts, l’irremplaçable matérialité de l’archive, les déliés et les pleins d’une écriture appliquée, au début tout au moins, puis ses variations suivant les circonstances, tantôt posée, tantôt nerveuse, les hésitations, les ratures, les ajouts, les reprises, les arrêts, les fatigues, la volonté, économe, peut-être, mais tout aussi bien compulsive, d’occuper toute la surface du papier. Sous les traces de sa plume, il me semblait entendre la voix de Gaspard. Et qu’il ne fallait rien d’autre que l’entendre et l’accueillir ; qu’il fallait, avec Gaspard, par-</w:t>
      </w:r>
      <w:r w:rsidR="00C45C0D">
        <w:rPr>
          <w:rFonts w:ascii="Cambria Math" w:hAnsi="Cambria Math"/>
          <w:color w:val="000000" w:themeColor="text1"/>
        </w:rPr>
        <w:t xml:space="preserve">delà les temps qui nous séparent, être à hauteur, exactement, de regards et d’émotions. Que les mots de Gaspard fassent événement dans ma vie et que je me laisse guider librement par eux. Je pris la décision de rendre hommage à notre amitié </w:t>
      </w:r>
      <w:r w:rsidR="00FB16BB">
        <w:rPr>
          <w:rFonts w:ascii="Cambria Math" w:hAnsi="Cambria Math"/>
          <w:color w:val="000000" w:themeColor="text1"/>
        </w:rPr>
        <w:t xml:space="preserve">et d’infléchir ainsi mon désir de connaître </w:t>
      </w:r>
      <w:r w:rsidR="00C45C0D">
        <w:rPr>
          <w:rFonts w:ascii="Cambria Math" w:hAnsi="Cambria Math"/>
          <w:color w:val="000000" w:themeColor="text1"/>
        </w:rPr>
        <w:t>en écrivant un nouveau livre</w:t>
      </w:r>
      <w:r w:rsidR="00FB16BB">
        <w:rPr>
          <w:rFonts w:ascii="Cambria Math" w:hAnsi="Cambria Math"/>
          <w:color w:val="000000" w:themeColor="text1"/>
        </w:rPr>
        <w:t xml:space="preserve"> que j’intitulai sobrement : « Gaspard »</w:t>
      </w:r>
      <w:r w:rsidR="00FB16BB" w:rsidRPr="00FB16BB">
        <w:rPr>
          <w:rStyle w:val="Appelnotedebasdep"/>
          <w:rFonts w:ascii="Cambria Math" w:hAnsi="Cambria Math"/>
          <w:color w:val="000000" w:themeColor="text1"/>
        </w:rPr>
        <w:t xml:space="preserve"> </w:t>
      </w:r>
      <w:r w:rsidR="00FB16BB" w:rsidRPr="008C4F23">
        <w:rPr>
          <w:rStyle w:val="Appelnotedebasdep"/>
          <w:rFonts w:ascii="Cambria Math" w:hAnsi="Cambria Math"/>
          <w:color w:val="000000" w:themeColor="text1"/>
        </w:rPr>
        <w:footnoteReference w:id="5"/>
      </w:r>
      <w:r w:rsidR="00FB16BB">
        <w:rPr>
          <w:rFonts w:ascii="Cambria Math" w:hAnsi="Cambria Math"/>
          <w:color w:val="000000" w:themeColor="text1"/>
        </w:rPr>
        <w:t>.</w:t>
      </w:r>
    </w:p>
    <w:p w14:paraId="383847F2" w14:textId="77777777" w:rsidR="004D56BF" w:rsidRDefault="004D56BF" w:rsidP="00481C7A">
      <w:pPr>
        <w:widowControl w:val="0"/>
        <w:autoSpaceDE w:val="0"/>
        <w:autoSpaceDN w:val="0"/>
        <w:adjustRightInd w:val="0"/>
        <w:spacing w:line="276" w:lineRule="auto"/>
        <w:ind w:firstLine="700"/>
        <w:jc w:val="both"/>
        <w:rPr>
          <w:rFonts w:ascii="Cambria Math" w:hAnsi="Cambria Math"/>
          <w:color w:val="000000" w:themeColor="text1"/>
        </w:rPr>
      </w:pPr>
    </w:p>
    <w:p w14:paraId="4AFBFBFB" w14:textId="54AE8FD1" w:rsidR="0041747A" w:rsidRPr="008C4F23" w:rsidRDefault="00BA574C" w:rsidP="00481C7A">
      <w:pPr>
        <w:widowControl w:val="0"/>
        <w:autoSpaceDE w:val="0"/>
        <w:autoSpaceDN w:val="0"/>
        <w:adjustRightInd w:val="0"/>
        <w:spacing w:line="276" w:lineRule="auto"/>
        <w:ind w:firstLine="700"/>
        <w:jc w:val="both"/>
        <w:rPr>
          <w:rFonts w:ascii="Cambria Math" w:hAnsi="Cambria Math"/>
          <w:color w:val="000000" w:themeColor="text1"/>
        </w:rPr>
      </w:pPr>
      <w:r>
        <w:rPr>
          <w:rFonts w:ascii="Cambria Math" w:hAnsi="Cambria Math"/>
          <w:color w:val="000000" w:themeColor="text1"/>
        </w:rPr>
        <w:t>Q</w:t>
      </w:r>
      <w:r w:rsidR="006E0228" w:rsidRPr="008C4F23">
        <w:rPr>
          <w:rFonts w:ascii="Cambria Math" w:hAnsi="Cambria Math"/>
          <w:color w:val="000000" w:themeColor="text1"/>
        </w:rPr>
        <w:t>ue puis-faire</w:t>
      </w:r>
      <w:r w:rsidR="00FB16BB">
        <w:rPr>
          <w:rFonts w:ascii="Cambria Math" w:hAnsi="Cambria Math"/>
          <w:color w:val="000000" w:themeColor="text1"/>
        </w:rPr>
        <w:t xml:space="preserve"> maintenant</w:t>
      </w:r>
      <w:r w:rsidR="006E0228" w:rsidRPr="008C4F23">
        <w:rPr>
          <w:rFonts w:ascii="Cambria Math" w:hAnsi="Cambria Math"/>
          <w:color w:val="000000" w:themeColor="text1"/>
        </w:rPr>
        <w:t xml:space="preserve">, sinon lui dédier les quelques phrases que je viens de tenter </w:t>
      </w:r>
      <w:r w:rsidR="007754EF" w:rsidRPr="008C4F23">
        <w:rPr>
          <w:rFonts w:ascii="Cambria Math" w:hAnsi="Cambria Math"/>
          <w:color w:val="000000" w:themeColor="text1"/>
        </w:rPr>
        <w:t xml:space="preserve">laborieusement </w:t>
      </w:r>
      <w:r w:rsidR="006E0228" w:rsidRPr="008C4F23">
        <w:rPr>
          <w:rFonts w:ascii="Cambria Math" w:hAnsi="Cambria Math"/>
          <w:color w:val="000000" w:themeColor="text1"/>
        </w:rPr>
        <w:t>de nouer</w:t>
      </w:r>
      <w:r w:rsidR="007754EF" w:rsidRPr="008C4F23">
        <w:rPr>
          <w:rFonts w:ascii="Cambria Math" w:hAnsi="Cambria Math"/>
          <w:color w:val="000000" w:themeColor="text1"/>
        </w:rPr>
        <w:t xml:space="preserve"> et qui lui sont entièrement redevables…</w:t>
      </w:r>
    </w:p>
    <w:p w14:paraId="5A831A4F" w14:textId="677DE864" w:rsidR="00684DE1" w:rsidRPr="008C4F23" w:rsidRDefault="00684DE1" w:rsidP="00C012A2">
      <w:pPr>
        <w:spacing w:line="276" w:lineRule="auto"/>
        <w:jc w:val="both"/>
        <w:rPr>
          <w:rFonts w:ascii="Seravek" w:hAnsi="Seravek"/>
          <w:color w:val="000000" w:themeColor="text1"/>
        </w:rPr>
      </w:pPr>
    </w:p>
    <w:p w14:paraId="4B65219C" w14:textId="77777777" w:rsidR="002B49CE" w:rsidRPr="008C4F23" w:rsidRDefault="002B49CE" w:rsidP="00684DE1">
      <w:pPr>
        <w:ind w:firstLine="708"/>
        <w:jc w:val="both"/>
        <w:rPr>
          <w:rFonts w:ascii="Seravek" w:hAnsi="Seravek"/>
          <w:color w:val="000000" w:themeColor="text1"/>
        </w:rPr>
      </w:pPr>
    </w:p>
    <w:p w14:paraId="04BDA9FB" w14:textId="4A6B678F" w:rsidR="00254117" w:rsidRPr="008C4F23" w:rsidRDefault="00611BF7">
      <w:pPr>
        <w:rPr>
          <w:rFonts w:ascii="Seravek" w:hAnsi="Seravek"/>
          <w:color w:val="000000" w:themeColor="text1"/>
          <w:lang w:val="fr-BE"/>
        </w:rPr>
      </w:pPr>
    </w:p>
    <w:sectPr w:rsidR="00254117" w:rsidRPr="008C4F23" w:rsidSect="00657842">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8632" w14:textId="77777777" w:rsidR="00611BF7" w:rsidRDefault="00611BF7" w:rsidP="007C1417">
      <w:r>
        <w:separator/>
      </w:r>
    </w:p>
  </w:endnote>
  <w:endnote w:type="continuationSeparator" w:id="0">
    <w:p w14:paraId="161BAB9E" w14:textId="77777777" w:rsidR="00611BF7" w:rsidRDefault="00611BF7" w:rsidP="007C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ravek">
    <w:altName w:val="Seravek"/>
    <w:panose1 w:val="020B0503040000020004"/>
    <w:charset w:val="00"/>
    <w:family w:val="swiss"/>
    <w:pitch w:val="variable"/>
    <w:sig w:usb0="A00000EF" w:usb1="5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Roman">
    <w:altName w:val="Times"/>
    <w:panose1 w:val="00000000000000000000"/>
    <w:charset w:val="00"/>
    <w:family w:val="auto"/>
    <w:pitch w:val="variable"/>
    <w:sig w:usb0="00000003" w:usb1="00000000" w:usb2="00000000" w:usb3="00000000" w:csb0="00000001" w:csb1="00000000"/>
  </w:font>
  <w:font w:name="Times">
    <w:altName w:val="Times"/>
    <w:panose1 w:val="02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3718" w14:textId="77777777" w:rsidR="007C1417" w:rsidRDefault="007C1417" w:rsidP="0070140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6E0D071" w14:textId="77777777" w:rsidR="007C1417" w:rsidRDefault="007C14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AC8E" w14:textId="77777777" w:rsidR="007C1417" w:rsidRDefault="007C1417" w:rsidP="0070140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A7EB5">
      <w:rPr>
        <w:rStyle w:val="Numrodepage"/>
        <w:noProof/>
      </w:rPr>
      <w:t>8</w:t>
    </w:r>
    <w:r>
      <w:rPr>
        <w:rStyle w:val="Numrodepage"/>
      </w:rPr>
      <w:fldChar w:fldCharType="end"/>
    </w:r>
  </w:p>
  <w:p w14:paraId="627B1F46" w14:textId="77777777" w:rsidR="007C1417" w:rsidRDefault="007C14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04D5" w14:textId="77777777" w:rsidR="00611BF7" w:rsidRDefault="00611BF7" w:rsidP="007C1417">
      <w:r>
        <w:separator/>
      </w:r>
    </w:p>
  </w:footnote>
  <w:footnote w:type="continuationSeparator" w:id="0">
    <w:p w14:paraId="10F1CBDE" w14:textId="77777777" w:rsidR="00611BF7" w:rsidRDefault="00611BF7" w:rsidP="007C1417">
      <w:r>
        <w:continuationSeparator/>
      </w:r>
    </w:p>
  </w:footnote>
  <w:footnote w:id="1">
    <w:p w14:paraId="119E4BEE" w14:textId="3F342004" w:rsidR="00873B10" w:rsidRPr="009441EB" w:rsidRDefault="00873B10" w:rsidP="00873B10">
      <w:pPr>
        <w:pStyle w:val="Notedebasdepage"/>
        <w:jc w:val="both"/>
        <w:rPr>
          <w:lang w:val="fr-BE"/>
        </w:rPr>
      </w:pPr>
      <w:r>
        <w:rPr>
          <w:rStyle w:val="Appelnotedebasdep"/>
        </w:rPr>
        <w:footnoteRef/>
      </w:r>
      <w:r>
        <w:t xml:space="preserve"> </w:t>
      </w:r>
      <w:r w:rsidR="00684DE1" w:rsidRPr="00684DE1">
        <w:rPr>
          <w:rFonts w:ascii="Seravek" w:hAnsi="Seravek"/>
          <w:i/>
          <w:sz w:val="18"/>
          <w:szCs w:val="18"/>
        </w:rPr>
        <w:t>Le rameau d'or. Le roi magicien dans la société primitive</w:t>
      </w:r>
      <w:r w:rsidR="00684DE1" w:rsidRPr="00684DE1">
        <w:rPr>
          <w:rFonts w:ascii="Seravek" w:hAnsi="Seravek"/>
          <w:sz w:val="18"/>
          <w:szCs w:val="18"/>
        </w:rPr>
        <w:t xml:space="preserve">, 1900, t1, p.5-6. </w:t>
      </w:r>
      <w:r w:rsidRPr="00684DE1">
        <w:rPr>
          <w:rFonts w:ascii="Seravek" w:hAnsi="Seravek"/>
          <w:sz w:val="18"/>
          <w:szCs w:val="18"/>
        </w:rPr>
        <w:t>Les sociétés primitives découvertes par les voyageurs et étudiées avec passion par les anthropologues, de même que les survivances païennes ou archaïques des paysans de l'Europe contemporaine, sont considérées comme les traces fossilisées d'anciennes formes d'organisation sociales, religieuses, politiques ou économiques.</w:t>
      </w:r>
    </w:p>
  </w:footnote>
  <w:footnote w:id="2">
    <w:p w14:paraId="213334BF" w14:textId="77777777" w:rsidR="00F25F4F" w:rsidRPr="00C63BCF" w:rsidRDefault="00F25F4F" w:rsidP="00F25F4F">
      <w:pPr>
        <w:pStyle w:val="fiche"/>
        <w:rPr>
          <w:rFonts w:ascii="Times" w:hAnsi="Times"/>
          <w:sz w:val="18"/>
          <w:szCs w:val="18"/>
        </w:rPr>
      </w:pPr>
      <w:r w:rsidRPr="00C63BCF">
        <w:rPr>
          <w:rStyle w:val="Appelnotedebasdep"/>
          <w:sz w:val="18"/>
          <w:szCs w:val="18"/>
        </w:rPr>
        <w:footnoteRef/>
      </w:r>
      <w:r w:rsidRPr="00C63BCF">
        <w:rPr>
          <w:sz w:val="18"/>
          <w:szCs w:val="18"/>
        </w:rPr>
        <w:t xml:space="preserve"> </w:t>
      </w:r>
      <w:r w:rsidRPr="00C63BCF">
        <w:rPr>
          <w:rFonts w:ascii="Times" w:hAnsi="Times"/>
          <w:sz w:val="18"/>
          <w:szCs w:val="18"/>
        </w:rPr>
        <w:t xml:space="preserve">Ch.-V. LANGLOIS et Ch. SEIGNOBOS, </w:t>
      </w:r>
      <w:r w:rsidRPr="00C63BCF">
        <w:rPr>
          <w:rFonts w:ascii="Times" w:hAnsi="Times"/>
          <w:i/>
          <w:sz w:val="18"/>
          <w:szCs w:val="18"/>
        </w:rPr>
        <w:t>Introduction aux études historiques.</w:t>
      </w:r>
      <w:r w:rsidRPr="00C63BCF">
        <w:rPr>
          <w:rFonts w:ascii="Times" w:hAnsi="Times"/>
          <w:sz w:val="18"/>
          <w:szCs w:val="18"/>
        </w:rPr>
        <w:t>, 1898, p.43-48.</w:t>
      </w:r>
    </w:p>
    <w:p w14:paraId="447B36DD" w14:textId="77777777" w:rsidR="00F25F4F" w:rsidRPr="009441EB" w:rsidRDefault="00F25F4F" w:rsidP="00F25F4F">
      <w:pPr>
        <w:pStyle w:val="Notedebasdepage"/>
        <w:rPr>
          <w:lang w:val="fr-BE"/>
        </w:rPr>
      </w:pPr>
    </w:p>
  </w:footnote>
  <w:footnote w:id="3">
    <w:p w14:paraId="76604BC2" w14:textId="6747446A" w:rsidR="00FB16BB" w:rsidRPr="00FB16BB" w:rsidRDefault="00FB16BB" w:rsidP="00FB16BB">
      <w:pPr>
        <w:pStyle w:val="Notedebasdepage"/>
        <w:jc w:val="both"/>
        <w:rPr>
          <w:sz w:val="18"/>
          <w:szCs w:val="18"/>
          <w:lang w:val="fr-BE"/>
        </w:rPr>
      </w:pPr>
      <w:r w:rsidRPr="00FB16BB">
        <w:rPr>
          <w:rStyle w:val="Appelnotedebasdep"/>
          <w:sz w:val="18"/>
          <w:szCs w:val="18"/>
        </w:rPr>
        <w:footnoteRef/>
      </w:r>
      <w:r w:rsidRPr="00FB16BB">
        <w:rPr>
          <w:sz w:val="18"/>
          <w:szCs w:val="18"/>
        </w:rPr>
        <w:t xml:space="preserve"> </w:t>
      </w:r>
      <w:r w:rsidRPr="00FB16BB">
        <w:rPr>
          <w:sz w:val="18"/>
          <w:szCs w:val="18"/>
          <w:lang w:val="fr-BE"/>
        </w:rPr>
        <w:t xml:space="preserve">René LEBOUTTE, </w:t>
      </w:r>
      <w:r w:rsidRPr="00FB16BB">
        <w:rPr>
          <w:i/>
          <w:iCs/>
          <w:sz w:val="18"/>
          <w:szCs w:val="18"/>
          <w:lang w:val="fr-BE"/>
        </w:rPr>
        <w:t>L’archiviste des rumeurs. Chronique de Gaspard Marnette, armurier, Vottem, 1857-1903</w:t>
      </w:r>
      <w:r w:rsidRPr="00FB16BB">
        <w:rPr>
          <w:sz w:val="18"/>
          <w:szCs w:val="18"/>
          <w:lang w:val="fr-BE"/>
        </w:rPr>
        <w:t>, Liège, Éditions du Musée de la Vie Wallonne, 1991.</w:t>
      </w:r>
    </w:p>
  </w:footnote>
  <w:footnote w:id="4">
    <w:p w14:paraId="1A546379" w14:textId="0EAFF43F" w:rsidR="00FB16BB" w:rsidRPr="00FB16BB" w:rsidRDefault="00FB16BB" w:rsidP="00FB16BB">
      <w:pPr>
        <w:pStyle w:val="Notedebasdepage"/>
        <w:jc w:val="both"/>
        <w:rPr>
          <w:lang w:val="fr-BE"/>
        </w:rPr>
      </w:pPr>
      <w:r w:rsidRPr="00FB16BB">
        <w:rPr>
          <w:rStyle w:val="Appelnotedebasdep"/>
          <w:sz w:val="18"/>
          <w:szCs w:val="18"/>
        </w:rPr>
        <w:footnoteRef/>
      </w:r>
      <w:r w:rsidRPr="00FB16BB">
        <w:rPr>
          <w:sz w:val="18"/>
          <w:szCs w:val="18"/>
          <w:lang w:val="fr-BE"/>
        </w:rPr>
        <w:t xml:space="preserve"> Carl HAVELANGE, René LEBOUTTE et Étienne HÉLIN, </w:t>
      </w:r>
      <w:r w:rsidRPr="00FB16BB">
        <w:rPr>
          <w:i/>
          <w:iCs/>
          <w:sz w:val="18"/>
          <w:szCs w:val="18"/>
          <w:lang w:val="fr-BE"/>
        </w:rPr>
        <w:t>Vivre et survivre. Témoignages sur la condition populaire au pays de Liège (XIIe-XXe siècles</w:t>
      </w:r>
      <w:r w:rsidRPr="00FB16BB">
        <w:rPr>
          <w:sz w:val="18"/>
          <w:szCs w:val="18"/>
          <w:lang w:val="fr-BE"/>
        </w:rPr>
        <w:t xml:space="preserve">), Liège, </w:t>
      </w:r>
      <w:r w:rsidRPr="00FB16BB">
        <w:rPr>
          <w:sz w:val="18"/>
          <w:szCs w:val="18"/>
          <w:lang w:val="fr-BE"/>
        </w:rPr>
        <w:t>Éditions du Musée de la Vie Wallonne</w:t>
      </w:r>
      <w:r w:rsidRPr="00FB16BB">
        <w:rPr>
          <w:sz w:val="18"/>
          <w:szCs w:val="18"/>
          <w:lang w:val="fr-BE"/>
        </w:rPr>
        <w:t>, 1994.</w:t>
      </w:r>
    </w:p>
  </w:footnote>
  <w:footnote w:id="5">
    <w:p w14:paraId="222F09C5" w14:textId="77777777" w:rsidR="00FB16BB" w:rsidRPr="00337D2F" w:rsidRDefault="00FB16BB" w:rsidP="00FB16BB">
      <w:pPr>
        <w:pStyle w:val="Notedebasdepage"/>
        <w:rPr>
          <w:lang w:val="fr-BE"/>
        </w:rPr>
      </w:pPr>
      <w:r>
        <w:rPr>
          <w:rStyle w:val="Appelnotedebasdep"/>
        </w:rPr>
        <w:footnoteRef/>
      </w:r>
      <w:r w:rsidRPr="00FB16BB">
        <w:rPr>
          <w:lang w:val="fr-BE"/>
        </w:rPr>
        <w:t xml:space="preserve"> </w:t>
      </w:r>
      <w:r w:rsidRPr="00FB16BB">
        <w:rPr>
          <w:sz w:val="18"/>
          <w:szCs w:val="18"/>
          <w:lang w:val="fr-BE"/>
        </w:rPr>
        <w:t xml:space="preserve">Carl HAVELANGE, </w:t>
      </w:r>
      <w:r w:rsidRPr="00FB16BB">
        <w:rPr>
          <w:i/>
          <w:sz w:val="18"/>
          <w:szCs w:val="18"/>
          <w:lang w:val="fr-BE"/>
        </w:rPr>
        <w:t xml:space="preserve">Gaspard. </w:t>
      </w:r>
      <w:r w:rsidRPr="00337D2F">
        <w:rPr>
          <w:i/>
          <w:sz w:val="18"/>
          <w:szCs w:val="18"/>
          <w:lang w:val="fr-BE"/>
        </w:rPr>
        <w:t>Une écriture ouvrière au XIXe siècle</w:t>
      </w:r>
      <w:r w:rsidRPr="00337D2F">
        <w:rPr>
          <w:sz w:val="18"/>
          <w:szCs w:val="18"/>
          <w:lang w:val="fr-BE"/>
        </w:rPr>
        <w:t>, Dijon, Les Presses du Réel,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52"/>
    <w:rsid w:val="0000057D"/>
    <w:rsid w:val="000014DF"/>
    <w:rsid w:val="00001545"/>
    <w:rsid w:val="000154D5"/>
    <w:rsid w:val="00020EAA"/>
    <w:rsid w:val="00024717"/>
    <w:rsid w:val="0004338B"/>
    <w:rsid w:val="0004353C"/>
    <w:rsid w:val="0004602D"/>
    <w:rsid w:val="00046361"/>
    <w:rsid w:val="00050EE8"/>
    <w:rsid w:val="00053586"/>
    <w:rsid w:val="00062058"/>
    <w:rsid w:val="00062615"/>
    <w:rsid w:val="000644A1"/>
    <w:rsid w:val="00070B60"/>
    <w:rsid w:val="0007147B"/>
    <w:rsid w:val="00083502"/>
    <w:rsid w:val="000866CF"/>
    <w:rsid w:val="00091A5A"/>
    <w:rsid w:val="000B2FFD"/>
    <w:rsid w:val="000B5DF4"/>
    <w:rsid w:val="000C0466"/>
    <w:rsid w:val="000C6709"/>
    <w:rsid w:val="000D040D"/>
    <w:rsid w:val="000D4DE4"/>
    <w:rsid w:val="000F321E"/>
    <w:rsid w:val="000F4D68"/>
    <w:rsid w:val="0010173B"/>
    <w:rsid w:val="00131061"/>
    <w:rsid w:val="001347B4"/>
    <w:rsid w:val="00153930"/>
    <w:rsid w:val="00160533"/>
    <w:rsid w:val="00166639"/>
    <w:rsid w:val="0017227F"/>
    <w:rsid w:val="00177A83"/>
    <w:rsid w:val="001844D0"/>
    <w:rsid w:val="00185638"/>
    <w:rsid w:val="001951D3"/>
    <w:rsid w:val="00196247"/>
    <w:rsid w:val="001A0E16"/>
    <w:rsid w:val="001B38DE"/>
    <w:rsid w:val="001C0F52"/>
    <w:rsid w:val="001C1A25"/>
    <w:rsid w:val="001C2282"/>
    <w:rsid w:val="001C4FB8"/>
    <w:rsid w:val="001D1EEA"/>
    <w:rsid w:val="001D5FFF"/>
    <w:rsid w:val="001D6C1A"/>
    <w:rsid w:val="001E002A"/>
    <w:rsid w:val="001F71A6"/>
    <w:rsid w:val="00203B38"/>
    <w:rsid w:val="00205740"/>
    <w:rsid w:val="00215B74"/>
    <w:rsid w:val="002179F8"/>
    <w:rsid w:val="00217C66"/>
    <w:rsid w:val="00224371"/>
    <w:rsid w:val="00230DFF"/>
    <w:rsid w:val="002319C4"/>
    <w:rsid w:val="0023435C"/>
    <w:rsid w:val="0023661D"/>
    <w:rsid w:val="00236786"/>
    <w:rsid w:val="0023694F"/>
    <w:rsid w:val="00253E73"/>
    <w:rsid w:val="00260D00"/>
    <w:rsid w:val="00263737"/>
    <w:rsid w:val="0026514B"/>
    <w:rsid w:val="0027262D"/>
    <w:rsid w:val="002740C7"/>
    <w:rsid w:val="00274AD6"/>
    <w:rsid w:val="002810DE"/>
    <w:rsid w:val="0028297E"/>
    <w:rsid w:val="002841B1"/>
    <w:rsid w:val="00294E87"/>
    <w:rsid w:val="002B49CE"/>
    <w:rsid w:val="002B5581"/>
    <w:rsid w:val="002C2E42"/>
    <w:rsid w:val="002C7D16"/>
    <w:rsid w:val="002D0C67"/>
    <w:rsid w:val="002E7F29"/>
    <w:rsid w:val="003139A6"/>
    <w:rsid w:val="003153D4"/>
    <w:rsid w:val="00330269"/>
    <w:rsid w:val="00336E11"/>
    <w:rsid w:val="00337D2F"/>
    <w:rsid w:val="00347322"/>
    <w:rsid w:val="003504E3"/>
    <w:rsid w:val="00350DA3"/>
    <w:rsid w:val="003541B4"/>
    <w:rsid w:val="003748E5"/>
    <w:rsid w:val="00376574"/>
    <w:rsid w:val="00385DE4"/>
    <w:rsid w:val="003958B7"/>
    <w:rsid w:val="003A2ECF"/>
    <w:rsid w:val="003B3CC5"/>
    <w:rsid w:val="003B3E35"/>
    <w:rsid w:val="003C25DA"/>
    <w:rsid w:val="003D1AA4"/>
    <w:rsid w:val="003D3B5F"/>
    <w:rsid w:val="003E0DB0"/>
    <w:rsid w:val="003E71B2"/>
    <w:rsid w:val="00403924"/>
    <w:rsid w:val="0040781F"/>
    <w:rsid w:val="0041747A"/>
    <w:rsid w:val="0042065C"/>
    <w:rsid w:val="00422EB7"/>
    <w:rsid w:val="004310A9"/>
    <w:rsid w:val="0043598F"/>
    <w:rsid w:val="00460F2E"/>
    <w:rsid w:val="00462135"/>
    <w:rsid w:val="00466D19"/>
    <w:rsid w:val="00481C7A"/>
    <w:rsid w:val="00483255"/>
    <w:rsid w:val="00483639"/>
    <w:rsid w:val="004856AA"/>
    <w:rsid w:val="00493F8D"/>
    <w:rsid w:val="0049650C"/>
    <w:rsid w:val="004A6211"/>
    <w:rsid w:val="004A6EEB"/>
    <w:rsid w:val="004B39A1"/>
    <w:rsid w:val="004C1439"/>
    <w:rsid w:val="004C3FFA"/>
    <w:rsid w:val="004C4D46"/>
    <w:rsid w:val="004D56BF"/>
    <w:rsid w:val="004D7790"/>
    <w:rsid w:val="004E3DFA"/>
    <w:rsid w:val="004F2F6D"/>
    <w:rsid w:val="004F3193"/>
    <w:rsid w:val="0050046C"/>
    <w:rsid w:val="00502141"/>
    <w:rsid w:val="005126A5"/>
    <w:rsid w:val="00514B09"/>
    <w:rsid w:val="00522E1E"/>
    <w:rsid w:val="00527BCF"/>
    <w:rsid w:val="00530C07"/>
    <w:rsid w:val="00533638"/>
    <w:rsid w:val="0055164E"/>
    <w:rsid w:val="00553AEC"/>
    <w:rsid w:val="0056037F"/>
    <w:rsid w:val="00563359"/>
    <w:rsid w:val="005646E3"/>
    <w:rsid w:val="005730FD"/>
    <w:rsid w:val="00576207"/>
    <w:rsid w:val="0059056C"/>
    <w:rsid w:val="00597D0E"/>
    <w:rsid w:val="005A1A2B"/>
    <w:rsid w:val="005A5089"/>
    <w:rsid w:val="005A5938"/>
    <w:rsid w:val="005B37A6"/>
    <w:rsid w:val="005C5174"/>
    <w:rsid w:val="005E47F6"/>
    <w:rsid w:val="005E6CB9"/>
    <w:rsid w:val="005F6A75"/>
    <w:rsid w:val="00607F23"/>
    <w:rsid w:val="00611BF7"/>
    <w:rsid w:val="00622542"/>
    <w:rsid w:val="00623C10"/>
    <w:rsid w:val="00632072"/>
    <w:rsid w:val="0064072D"/>
    <w:rsid w:val="00652C25"/>
    <w:rsid w:val="006566DA"/>
    <w:rsid w:val="00657842"/>
    <w:rsid w:val="00657FB5"/>
    <w:rsid w:val="0067003B"/>
    <w:rsid w:val="006744EB"/>
    <w:rsid w:val="0067758C"/>
    <w:rsid w:val="00684DE1"/>
    <w:rsid w:val="006911EB"/>
    <w:rsid w:val="006A548F"/>
    <w:rsid w:val="006A5952"/>
    <w:rsid w:val="006B18BF"/>
    <w:rsid w:val="006B6B85"/>
    <w:rsid w:val="006B715A"/>
    <w:rsid w:val="006C5230"/>
    <w:rsid w:val="006E0228"/>
    <w:rsid w:val="006E0C65"/>
    <w:rsid w:val="006F59D6"/>
    <w:rsid w:val="00714BCF"/>
    <w:rsid w:val="00716287"/>
    <w:rsid w:val="00720487"/>
    <w:rsid w:val="007217FE"/>
    <w:rsid w:val="0074619F"/>
    <w:rsid w:val="00747A02"/>
    <w:rsid w:val="00752673"/>
    <w:rsid w:val="007547ED"/>
    <w:rsid w:val="00760A2A"/>
    <w:rsid w:val="00761FB7"/>
    <w:rsid w:val="00762242"/>
    <w:rsid w:val="00771958"/>
    <w:rsid w:val="007754EF"/>
    <w:rsid w:val="00781540"/>
    <w:rsid w:val="007840F0"/>
    <w:rsid w:val="00787FA7"/>
    <w:rsid w:val="00791197"/>
    <w:rsid w:val="007911C2"/>
    <w:rsid w:val="00795422"/>
    <w:rsid w:val="00797504"/>
    <w:rsid w:val="007A70D7"/>
    <w:rsid w:val="007B14B0"/>
    <w:rsid w:val="007C1417"/>
    <w:rsid w:val="007C5283"/>
    <w:rsid w:val="007C6626"/>
    <w:rsid w:val="007E0CE7"/>
    <w:rsid w:val="007E39BE"/>
    <w:rsid w:val="007E55D5"/>
    <w:rsid w:val="007F1A1D"/>
    <w:rsid w:val="007F42FC"/>
    <w:rsid w:val="008026F9"/>
    <w:rsid w:val="00817A42"/>
    <w:rsid w:val="0082089E"/>
    <w:rsid w:val="00827176"/>
    <w:rsid w:val="0083605B"/>
    <w:rsid w:val="00842E5D"/>
    <w:rsid w:val="0084307F"/>
    <w:rsid w:val="00845FDC"/>
    <w:rsid w:val="00851958"/>
    <w:rsid w:val="00856C8B"/>
    <w:rsid w:val="00857829"/>
    <w:rsid w:val="00863E29"/>
    <w:rsid w:val="0086562D"/>
    <w:rsid w:val="008733D1"/>
    <w:rsid w:val="00873B10"/>
    <w:rsid w:val="0088128F"/>
    <w:rsid w:val="008A02AD"/>
    <w:rsid w:val="008B234D"/>
    <w:rsid w:val="008B73D0"/>
    <w:rsid w:val="008C44AF"/>
    <w:rsid w:val="008C4F23"/>
    <w:rsid w:val="008E2570"/>
    <w:rsid w:val="008E614F"/>
    <w:rsid w:val="008F0423"/>
    <w:rsid w:val="008F2655"/>
    <w:rsid w:val="008F7CC1"/>
    <w:rsid w:val="00901ACA"/>
    <w:rsid w:val="00907FCB"/>
    <w:rsid w:val="00916A27"/>
    <w:rsid w:val="009171E8"/>
    <w:rsid w:val="0092330F"/>
    <w:rsid w:val="009235B3"/>
    <w:rsid w:val="00926218"/>
    <w:rsid w:val="009441EB"/>
    <w:rsid w:val="00945BE0"/>
    <w:rsid w:val="00945EF9"/>
    <w:rsid w:val="009462F5"/>
    <w:rsid w:val="00957D17"/>
    <w:rsid w:val="009629E6"/>
    <w:rsid w:val="00963C36"/>
    <w:rsid w:val="00970B9B"/>
    <w:rsid w:val="009728C6"/>
    <w:rsid w:val="00986C4C"/>
    <w:rsid w:val="00994C95"/>
    <w:rsid w:val="00995591"/>
    <w:rsid w:val="009A0EE8"/>
    <w:rsid w:val="009B2303"/>
    <w:rsid w:val="009C0215"/>
    <w:rsid w:val="009C54DC"/>
    <w:rsid w:val="009D3881"/>
    <w:rsid w:val="009D477A"/>
    <w:rsid w:val="009D4C67"/>
    <w:rsid w:val="009E028B"/>
    <w:rsid w:val="009E239A"/>
    <w:rsid w:val="009F3B68"/>
    <w:rsid w:val="009F4700"/>
    <w:rsid w:val="00A01760"/>
    <w:rsid w:val="00A01CE7"/>
    <w:rsid w:val="00A14E97"/>
    <w:rsid w:val="00A24E0F"/>
    <w:rsid w:val="00A30041"/>
    <w:rsid w:val="00A3453E"/>
    <w:rsid w:val="00A3672F"/>
    <w:rsid w:val="00A574F1"/>
    <w:rsid w:val="00A61332"/>
    <w:rsid w:val="00A6564C"/>
    <w:rsid w:val="00A75EB0"/>
    <w:rsid w:val="00A85604"/>
    <w:rsid w:val="00A87FF3"/>
    <w:rsid w:val="00A96CC2"/>
    <w:rsid w:val="00AB00BC"/>
    <w:rsid w:val="00AB5013"/>
    <w:rsid w:val="00AC7B0C"/>
    <w:rsid w:val="00AE44DB"/>
    <w:rsid w:val="00AE455D"/>
    <w:rsid w:val="00AE6A1E"/>
    <w:rsid w:val="00AF426D"/>
    <w:rsid w:val="00B02F2D"/>
    <w:rsid w:val="00B07823"/>
    <w:rsid w:val="00B1193B"/>
    <w:rsid w:val="00B25933"/>
    <w:rsid w:val="00B25AF0"/>
    <w:rsid w:val="00B25F61"/>
    <w:rsid w:val="00B33DF9"/>
    <w:rsid w:val="00B675EB"/>
    <w:rsid w:val="00B678B4"/>
    <w:rsid w:val="00B70B4A"/>
    <w:rsid w:val="00B724AE"/>
    <w:rsid w:val="00B9346C"/>
    <w:rsid w:val="00B96722"/>
    <w:rsid w:val="00BA242A"/>
    <w:rsid w:val="00BA2B7F"/>
    <w:rsid w:val="00BA2C95"/>
    <w:rsid w:val="00BA574C"/>
    <w:rsid w:val="00BA62E9"/>
    <w:rsid w:val="00BA63F2"/>
    <w:rsid w:val="00BB1973"/>
    <w:rsid w:val="00BB369C"/>
    <w:rsid w:val="00BC0641"/>
    <w:rsid w:val="00BC7448"/>
    <w:rsid w:val="00BC7CA9"/>
    <w:rsid w:val="00BD18EB"/>
    <w:rsid w:val="00BD4FBC"/>
    <w:rsid w:val="00BD7852"/>
    <w:rsid w:val="00BF0F9B"/>
    <w:rsid w:val="00BF7BEA"/>
    <w:rsid w:val="00C012A2"/>
    <w:rsid w:val="00C0323F"/>
    <w:rsid w:val="00C05300"/>
    <w:rsid w:val="00C12AEE"/>
    <w:rsid w:val="00C1702D"/>
    <w:rsid w:val="00C35F01"/>
    <w:rsid w:val="00C360E3"/>
    <w:rsid w:val="00C37256"/>
    <w:rsid w:val="00C4120B"/>
    <w:rsid w:val="00C45C0D"/>
    <w:rsid w:val="00C53E50"/>
    <w:rsid w:val="00C56D8D"/>
    <w:rsid w:val="00C63BCF"/>
    <w:rsid w:val="00C761E2"/>
    <w:rsid w:val="00C85A1C"/>
    <w:rsid w:val="00C909D8"/>
    <w:rsid w:val="00C9533A"/>
    <w:rsid w:val="00C9622D"/>
    <w:rsid w:val="00CC1008"/>
    <w:rsid w:val="00CC2483"/>
    <w:rsid w:val="00CC777B"/>
    <w:rsid w:val="00CD05E8"/>
    <w:rsid w:val="00CE1024"/>
    <w:rsid w:val="00CF73F5"/>
    <w:rsid w:val="00CF7776"/>
    <w:rsid w:val="00D15593"/>
    <w:rsid w:val="00D15F0A"/>
    <w:rsid w:val="00D22FB6"/>
    <w:rsid w:val="00D25374"/>
    <w:rsid w:val="00D34AD6"/>
    <w:rsid w:val="00D72042"/>
    <w:rsid w:val="00D76C79"/>
    <w:rsid w:val="00D8268F"/>
    <w:rsid w:val="00D937F6"/>
    <w:rsid w:val="00D970B4"/>
    <w:rsid w:val="00D9759D"/>
    <w:rsid w:val="00DA7AFC"/>
    <w:rsid w:val="00DA7EB5"/>
    <w:rsid w:val="00DB2207"/>
    <w:rsid w:val="00DB511D"/>
    <w:rsid w:val="00DB6DC7"/>
    <w:rsid w:val="00DC794A"/>
    <w:rsid w:val="00DF7ED8"/>
    <w:rsid w:val="00E05C89"/>
    <w:rsid w:val="00E10AEF"/>
    <w:rsid w:val="00E11FD1"/>
    <w:rsid w:val="00E13787"/>
    <w:rsid w:val="00E20A85"/>
    <w:rsid w:val="00E218AC"/>
    <w:rsid w:val="00E227E9"/>
    <w:rsid w:val="00E245A3"/>
    <w:rsid w:val="00E423FD"/>
    <w:rsid w:val="00E42DCF"/>
    <w:rsid w:val="00E65115"/>
    <w:rsid w:val="00E71AF3"/>
    <w:rsid w:val="00E77605"/>
    <w:rsid w:val="00E82AE4"/>
    <w:rsid w:val="00E842E8"/>
    <w:rsid w:val="00E90011"/>
    <w:rsid w:val="00E9166F"/>
    <w:rsid w:val="00E940BD"/>
    <w:rsid w:val="00E973A9"/>
    <w:rsid w:val="00EA7469"/>
    <w:rsid w:val="00EB414A"/>
    <w:rsid w:val="00EC1CDA"/>
    <w:rsid w:val="00EE0C13"/>
    <w:rsid w:val="00EE6739"/>
    <w:rsid w:val="00EE7310"/>
    <w:rsid w:val="00EE78E5"/>
    <w:rsid w:val="00EF40B0"/>
    <w:rsid w:val="00F03442"/>
    <w:rsid w:val="00F1163F"/>
    <w:rsid w:val="00F11B90"/>
    <w:rsid w:val="00F12179"/>
    <w:rsid w:val="00F1580F"/>
    <w:rsid w:val="00F179A2"/>
    <w:rsid w:val="00F21BA8"/>
    <w:rsid w:val="00F21F1D"/>
    <w:rsid w:val="00F224C2"/>
    <w:rsid w:val="00F25F4F"/>
    <w:rsid w:val="00F2621D"/>
    <w:rsid w:val="00F34620"/>
    <w:rsid w:val="00F53398"/>
    <w:rsid w:val="00F54A92"/>
    <w:rsid w:val="00F665E4"/>
    <w:rsid w:val="00F67A2F"/>
    <w:rsid w:val="00F71E16"/>
    <w:rsid w:val="00F741A1"/>
    <w:rsid w:val="00F75F8F"/>
    <w:rsid w:val="00F80B69"/>
    <w:rsid w:val="00F9439F"/>
    <w:rsid w:val="00FA19B1"/>
    <w:rsid w:val="00FA1D78"/>
    <w:rsid w:val="00FB16BB"/>
    <w:rsid w:val="00FB5AD3"/>
    <w:rsid w:val="00FC21DE"/>
    <w:rsid w:val="00FC59B4"/>
    <w:rsid w:val="00FD0555"/>
    <w:rsid w:val="00FD32FA"/>
    <w:rsid w:val="00FD6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4A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C1417"/>
    <w:pPr>
      <w:tabs>
        <w:tab w:val="center" w:pos="4536"/>
        <w:tab w:val="right" w:pos="9072"/>
      </w:tabs>
    </w:pPr>
  </w:style>
  <w:style w:type="character" w:customStyle="1" w:styleId="PieddepageCar">
    <w:name w:val="Pied de page Car"/>
    <w:basedOn w:val="Policepardfaut"/>
    <w:link w:val="Pieddepage"/>
    <w:uiPriority w:val="99"/>
    <w:rsid w:val="007C1417"/>
  </w:style>
  <w:style w:type="character" w:styleId="Numrodepage">
    <w:name w:val="page number"/>
    <w:basedOn w:val="Policepardfaut"/>
    <w:uiPriority w:val="99"/>
    <w:semiHidden/>
    <w:unhideWhenUsed/>
    <w:rsid w:val="007C1417"/>
  </w:style>
  <w:style w:type="paragraph" w:styleId="Notedebasdepage">
    <w:name w:val="footnote text"/>
    <w:basedOn w:val="Normal"/>
    <w:link w:val="NotedebasdepageCar"/>
    <w:unhideWhenUsed/>
    <w:rsid w:val="00873B10"/>
  </w:style>
  <w:style w:type="character" w:customStyle="1" w:styleId="NotedebasdepageCar">
    <w:name w:val="Note de bas de page Car"/>
    <w:basedOn w:val="Policepardfaut"/>
    <w:link w:val="Notedebasdepage"/>
    <w:uiPriority w:val="99"/>
    <w:rsid w:val="00873B10"/>
  </w:style>
  <w:style w:type="character" w:styleId="Appelnotedebasdep">
    <w:name w:val="footnote reference"/>
    <w:basedOn w:val="Policepardfaut"/>
    <w:unhideWhenUsed/>
    <w:rsid w:val="00873B10"/>
    <w:rPr>
      <w:vertAlign w:val="superscript"/>
    </w:rPr>
  </w:style>
  <w:style w:type="paragraph" w:customStyle="1" w:styleId="fiche">
    <w:name w:val="fiche"/>
    <w:basedOn w:val="Normal"/>
    <w:rsid w:val="002B49CE"/>
    <w:pPr>
      <w:jc w:val="both"/>
    </w:pPr>
    <w:rPr>
      <w:rFonts w:ascii="Helvetica" w:eastAsia="Times New Roman" w:hAnsi="Helvetic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9</Pages>
  <Words>3797</Words>
  <Characters>20280</Characters>
  <Application>Microsoft Office Word</Application>
  <DocSecurity>0</DocSecurity>
  <Lines>338</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Havelange</dc:creator>
  <cp:keywords/>
  <dc:description/>
  <cp:lastModifiedBy>Carl Havelange</cp:lastModifiedBy>
  <cp:revision>6</cp:revision>
  <cp:lastPrinted>2021-07-20T14:39:00Z</cp:lastPrinted>
  <dcterms:created xsi:type="dcterms:W3CDTF">2021-07-20T12:46:00Z</dcterms:created>
  <dcterms:modified xsi:type="dcterms:W3CDTF">2021-07-21T12:59:00Z</dcterms:modified>
</cp:coreProperties>
</file>