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5F52FB" w14:textId="77777777" w:rsidR="003A4321" w:rsidRPr="00820630" w:rsidRDefault="00E05743" w:rsidP="006A45E4">
      <w:pPr>
        <w:pStyle w:val="textbox"/>
        <w:shd w:val="clear" w:color="auto" w:fill="FFFFFF"/>
        <w:spacing w:before="0" w:beforeAutospacing="0" w:after="0" w:afterAutospacing="0" w:line="360" w:lineRule="auto"/>
        <w:jc w:val="center"/>
        <w:rPr>
          <w:b/>
          <w:sz w:val="36"/>
        </w:rPr>
      </w:pPr>
      <w:r w:rsidRPr="004263F6">
        <w:rPr>
          <w:b/>
          <w:sz w:val="36"/>
        </w:rPr>
        <w:t>Searching for the optimal tDCS targ</w:t>
      </w:r>
      <w:r w:rsidRPr="00820630">
        <w:rPr>
          <w:b/>
          <w:sz w:val="36"/>
        </w:rPr>
        <w:t>et for motor</w:t>
      </w:r>
      <w:r w:rsidR="00110031" w:rsidRPr="00820630">
        <w:rPr>
          <w:b/>
          <w:sz w:val="36"/>
        </w:rPr>
        <w:t xml:space="preserve"> </w:t>
      </w:r>
      <w:r w:rsidRPr="00820630">
        <w:rPr>
          <w:b/>
          <w:sz w:val="36"/>
        </w:rPr>
        <w:t>rehabilitation</w:t>
      </w:r>
    </w:p>
    <w:p w14:paraId="0DFF3D34" w14:textId="77777777" w:rsidR="00BF56A1" w:rsidRPr="00820630" w:rsidRDefault="00BF56A1" w:rsidP="00073F9C">
      <w:pPr>
        <w:pStyle w:val="textbox"/>
        <w:shd w:val="clear" w:color="auto" w:fill="FFFFFF"/>
        <w:spacing w:before="0" w:beforeAutospacing="0" w:after="0" w:afterAutospacing="0" w:line="360" w:lineRule="auto"/>
        <w:rPr>
          <w:b/>
          <w:sz w:val="36"/>
        </w:rPr>
      </w:pPr>
    </w:p>
    <w:p w14:paraId="71244CC6" w14:textId="05B6B4EF" w:rsidR="00073F9C" w:rsidRPr="00820630" w:rsidRDefault="00273489" w:rsidP="006F2BF6">
      <w:pPr>
        <w:pStyle w:val="Sansinterligne"/>
        <w:spacing w:line="360" w:lineRule="auto"/>
        <w:jc w:val="both"/>
        <w:rPr>
          <w:rFonts w:ascii="Times New Roman" w:hAnsi="Times New Roman" w:cs="Times New Roman"/>
          <w:sz w:val="24"/>
          <w:lang w:val="pt-BR"/>
        </w:rPr>
      </w:pPr>
      <w:r w:rsidRPr="00820630">
        <w:rPr>
          <w:rFonts w:ascii="Times New Roman" w:hAnsi="Times New Roman" w:cs="Times New Roman"/>
          <w:sz w:val="24"/>
          <w:lang w:val="pt-BR"/>
        </w:rPr>
        <w:t>Isadora Santos Ferreira</w:t>
      </w:r>
      <w:r w:rsidR="00073F9C" w:rsidRPr="00820630">
        <w:rPr>
          <w:rFonts w:ascii="Times New Roman" w:hAnsi="Times New Roman" w:cs="Times New Roman"/>
          <w:sz w:val="24"/>
          <w:vertAlign w:val="superscript"/>
          <w:lang w:val="pt-BR"/>
        </w:rPr>
        <w:t>1</w:t>
      </w:r>
      <w:r w:rsidR="00073F9C" w:rsidRPr="00820630">
        <w:rPr>
          <w:rFonts w:ascii="Times New Roman" w:hAnsi="Times New Roman" w:cs="Times New Roman"/>
          <w:sz w:val="24"/>
          <w:lang w:val="pt-BR"/>
        </w:rPr>
        <w:t xml:space="preserve">*, </w:t>
      </w:r>
      <w:r w:rsidRPr="00820630">
        <w:rPr>
          <w:rFonts w:ascii="Times New Roman" w:hAnsi="Times New Roman" w:cs="Times New Roman"/>
          <w:sz w:val="24"/>
          <w:lang w:val="pt-BR"/>
        </w:rPr>
        <w:t>Beatriz Teixeira Costa</w:t>
      </w:r>
      <w:r w:rsidRPr="00820630">
        <w:rPr>
          <w:rFonts w:ascii="Times New Roman" w:hAnsi="Times New Roman" w:cs="Times New Roman"/>
          <w:sz w:val="24"/>
          <w:vertAlign w:val="superscript"/>
          <w:lang w:val="pt-BR"/>
        </w:rPr>
        <w:t>1</w:t>
      </w:r>
      <w:r w:rsidR="00073F9C" w:rsidRPr="00820630">
        <w:rPr>
          <w:rFonts w:ascii="Times New Roman" w:hAnsi="Times New Roman" w:cs="Times New Roman"/>
          <w:sz w:val="24"/>
          <w:lang w:val="pt-BR"/>
        </w:rPr>
        <w:t xml:space="preserve">*, </w:t>
      </w:r>
      <w:r w:rsidRPr="00820630">
        <w:rPr>
          <w:rFonts w:ascii="Times New Roman" w:hAnsi="Times New Roman" w:cs="Times New Roman"/>
          <w:sz w:val="24"/>
          <w:lang w:val="pt-BR"/>
        </w:rPr>
        <w:t>Clara Lima Ramos</w:t>
      </w:r>
      <w:r w:rsidRPr="00820630">
        <w:rPr>
          <w:rFonts w:ascii="Times New Roman" w:hAnsi="Times New Roman" w:cs="Times New Roman"/>
          <w:sz w:val="24"/>
          <w:vertAlign w:val="superscript"/>
          <w:lang w:val="pt-BR"/>
        </w:rPr>
        <w:t>1</w:t>
      </w:r>
      <w:r w:rsidR="00073F9C" w:rsidRPr="00820630">
        <w:rPr>
          <w:rFonts w:ascii="Times New Roman" w:hAnsi="Times New Roman" w:cs="Times New Roman"/>
          <w:sz w:val="24"/>
          <w:lang w:val="pt-BR"/>
        </w:rPr>
        <w:t xml:space="preserve">**, </w:t>
      </w:r>
      <w:r w:rsidRPr="00820630">
        <w:rPr>
          <w:rFonts w:ascii="Times New Roman" w:hAnsi="Times New Roman" w:cs="Times New Roman"/>
          <w:sz w:val="24"/>
          <w:lang w:val="pt-BR"/>
        </w:rPr>
        <w:t>Pedro Lucena</w:t>
      </w:r>
      <w:r w:rsidRPr="00820630">
        <w:rPr>
          <w:rFonts w:ascii="Times New Roman" w:hAnsi="Times New Roman" w:cs="Times New Roman"/>
          <w:sz w:val="24"/>
          <w:vertAlign w:val="superscript"/>
          <w:lang w:val="pt-BR"/>
        </w:rPr>
        <w:t>1</w:t>
      </w:r>
      <w:r w:rsidR="00073F9C" w:rsidRPr="00820630">
        <w:rPr>
          <w:rFonts w:ascii="Times New Roman" w:hAnsi="Times New Roman" w:cs="Times New Roman"/>
          <w:sz w:val="24"/>
          <w:lang w:val="pt-BR"/>
        </w:rPr>
        <w:t xml:space="preserve">**, </w:t>
      </w:r>
      <w:r w:rsidRPr="00820630">
        <w:rPr>
          <w:rFonts w:ascii="Times New Roman" w:hAnsi="Times New Roman" w:cs="Times New Roman"/>
          <w:sz w:val="24"/>
          <w:lang w:val="pt-BR"/>
        </w:rPr>
        <w:t xml:space="preserve">Aurore </w:t>
      </w:r>
      <w:r w:rsidR="00073F9C" w:rsidRPr="00820630">
        <w:rPr>
          <w:rFonts w:ascii="Times New Roman" w:hAnsi="Times New Roman" w:cs="Times New Roman"/>
          <w:sz w:val="24"/>
          <w:lang w:val="pt-BR"/>
        </w:rPr>
        <w:t>Thibaut</w:t>
      </w:r>
      <w:r w:rsidRPr="00820630">
        <w:rPr>
          <w:rFonts w:ascii="Times New Roman" w:hAnsi="Times New Roman" w:cs="Times New Roman"/>
          <w:sz w:val="24"/>
          <w:vertAlign w:val="superscript"/>
          <w:lang w:val="pt-BR"/>
        </w:rPr>
        <w:t>2</w:t>
      </w:r>
      <w:r w:rsidR="00546FCC" w:rsidRPr="00820630">
        <w:rPr>
          <w:rFonts w:ascii="Times New Roman" w:hAnsi="Times New Roman" w:cs="Times New Roman"/>
          <w:sz w:val="24"/>
          <w:lang w:val="pt-BR"/>
        </w:rPr>
        <w:t>, and Felipe Fregni</w:t>
      </w:r>
      <w:r w:rsidR="00073F9C" w:rsidRPr="00820630">
        <w:rPr>
          <w:rFonts w:ascii="Times New Roman" w:hAnsi="Times New Roman" w:cs="Times New Roman"/>
          <w:sz w:val="24"/>
          <w:lang w:val="pt-BR"/>
        </w:rPr>
        <w:t>***</w:t>
      </w:r>
      <w:bookmarkStart w:id="0" w:name="_GoBack"/>
      <w:bookmarkEnd w:id="0"/>
    </w:p>
    <w:p w14:paraId="2F743A1F" w14:textId="77777777" w:rsidR="006F2BF6" w:rsidRPr="00820630" w:rsidRDefault="006F2BF6" w:rsidP="006F2BF6">
      <w:pPr>
        <w:pStyle w:val="Sansinterligne"/>
        <w:spacing w:line="360" w:lineRule="auto"/>
        <w:jc w:val="both"/>
        <w:rPr>
          <w:rFonts w:ascii="Times New Roman" w:hAnsi="Times New Roman" w:cs="Times New Roman"/>
          <w:sz w:val="24"/>
          <w:lang w:val="pt-BR"/>
        </w:rPr>
      </w:pPr>
    </w:p>
    <w:p w14:paraId="5E78DFF7" w14:textId="77777777" w:rsidR="00073F9C" w:rsidRPr="00820630" w:rsidRDefault="00073F9C" w:rsidP="006F2BF6">
      <w:pPr>
        <w:pStyle w:val="Sansinterligne"/>
        <w:numPr>
          <w:ilvl w:val="0"/>
          <w:numId w:val="28"/>
        </w:numPr>
        <w:spacing w:line="360" w:lineRule="auto"/>
        <w:jc w:val="both"/>
        <w:rPr>
          <w:rFonts w:ascii="Times New Roman" w:hAnsi="Times New Roman" w:cs="Times New Roman"/>
          <w:sz w:val="24"/>
        </w:rPr>
      </w:pPr>
      <w:r w:rsidRPr="00820630">
        <w:rPr>
          <w:rFonts w:ascii="Times New Roman" w:hAnsi="Times New Roman" w:cs="Times New Roman"/>
          <w:sz w:val="24"/>
        </w:rPr>
        <w:t>Spaulding Neuromodulation Center, Spaulding Rehabilitation Center and Massachusetts General Hospital, Harvard Medical School, Boston, US</w:t>
      </w:r>
    </w:p>
    <w:p w14:paraId="6D477243" w14:textId="0F202004" w:rsidR="00073F9C" w:rsidRPr="00820630" w:rsidRDefault="00073F9C" w:rsidP="006F2BF6">
      <w:pPr>
        <w:pStyle w:val="Sansinterligne"/>
        <w:numPr>
          <w:ilvl w:val="0"/>
          <w:numId w:val="28"/>
        </w:numPr>
        <w:spacing w:line="360" w:lineRule="auto"/>
        <w:jc w:val="both"/>
        <w:rPr>
          <w:rFonts w:ascii="Times New Roman" w:hAnsi="Times New Roman" w:cs="Times New Roman"/>
          <w:sz w:val="24"/>
        </w:rPr>
      </w:pPr>
      <w:r w:rsidRPr="00820630">
        <w:rPr>
          <w:rFonts w:ascii="Times New Roman" w:hAnsi="Times New Roman" w:cs="Times New Roman"/>
          <w:sz w:val="24"/>
        </w:rPr>
        <w:t>Coma Science Group, GIGA-Consciousness, University of Liege, Belgium</w:t>
      </w:r>
    </w:p>
    <w:p w14:paraId="509C42D3" w14:textId="18E68737" w:rsidR="00073F9C" w:rsidRPr="00820630" w:rsidRDefault="00073F9C" w:rsidP="00073F9C">
      <w:pPr>
        <w:pStyle w:val="Sansinterligne"/>
        <w:rPr>
          <w:rFonts w:ascii="Times New Roman" w:hAnsi="Times New Roman" w:cs="Times New Roman"/>
          <w:sz w:val="24"/>
        </w:rPr>
      </w:pPr>
    </w:p>
    <w:p w14:paraId="5EDDF530" w14:textId="77777777" w:rsidR="006F2BF6" w:rsidRPr="00820630" w:rsidRDefault="006F2BF6" w:rsidP="00073F9C">
      <w:pPr>
        <w:pStyle w:val="Sansinterligne"/>
        <w:rPr>
          <w:rFonts w:ascii="Times New Roman" w:hAnsi="Times New Roman" w:cs="Times New Roman"/>
          <w:sz w:val="24"/>
        </w:rPr>
      </w:pPr>
    </w:p>
    <w:p w14:paraId="164B7CF9" w14:textId="1A8A8EFD" w:rsidR="00073F9C" w:rsidRPr="00820630" w:rsidRDefault="00073F9C" w:rsidP="006F2BF6">
      <w:pPr>
        <w:pStyle w:val="Sansinterligne"/>
        <w:spacing w:line="360" w:lineRule="auto"/>
        <w:jc w:val="both"/>
        <w:rPr>
          <w:rFonts w:ascii="Times New Roman" w:hAnsi="Times New Roman" w:cs="Times New Roman"/>
          <w:sz w:val="24"/>
        </w:rPr>
      </w:pPr>
      <w:r w:rsidRPr="00820630">
        <w:rPr>
          <w:rFonts w:ascii="Times New Roman" w:hAnsi="Times New Roman" w:cs="Times New Roman"/>
          <w:sz w:val="24"/>
        </w:rPr>
        <w:t>*Both authors contributed equally</w:t>
      </w:r>
    </w:p>
    <w:p w14:paraId="38F1F724" w14:textId="23334AF8" w:rsidR="00073F9C" w:rsidRPr="00820630" w:rsidRDefault="00073F9C" w:rsidP="006F2BF6">
      <w:pPr>
        <w:pStyle w:val="Sansinterligne"/>
        <w:spacing w:line="360" w:lineRule="auto"/>
        <w:jc w:val="both"/>
        <w:rPr>
          <w:rFonts w:ascii="Times New Roman" w:hAnsi="Times New Roman" w:cs="Times New Roman"/>
          <w:sz w:val="24"/>
        </w:rPr>
      </w:pPr>
      <w:r w:rsidRPr="00820630">
        <w:rPr>
          <w:rFonts w:ascii="Times New Roman" w:hAnsi="Times New Roman" w:cs="Times New Roman"/>
          <w:sz w:val="24"/>
        </w:rPr>
        <w:t>** Both authors contributed equally</w:t>
      </w:r>
    </w:p>
    <w:p w14:paraId="19536407" w14:textId="0AA00BD1" w:rsidR="00073F9C" w:rsidRPr="00820630" w:rsidRDefault="00073F9C" w:rsidP="006F2BF6">
      <w:pPr>
        <w:pStyle w:val="Sansinterligne"/>
        <w:spacing w:line="360" w:lineRule="auto"/>
        <w:jc w:val="both"/>
        <w:rPr>
          <w:rFonts w:ascii="Times New Roman" w:hAnsi="Times New Roman" w:cs="Times New Roman"/>
          <w:sz w:val="24"/>
        </w:rPr>
      </w:pPr>
      <w:r w:rsidRPr="00820630">
        <w:rPr>
          <w:rFonts w:ascii="Times New Roman" w:hAnsi="Times New Roman" w:cs="Times New Roman"/>
          <w:sz w:val="24"/>
        </w:rPr>
        <w:t>***Corresponding Author</w:t>
      </w:r>
    </w:p>
    <w:p w14:paraId="2F311CDD" w14:textId="77777777" w:rsidR="00073F9C" w:rsidRPr="00820630" w:rsidRDefault="00073F9C" w:rsidP="006F2BF6">
      <w:pPr>
        <w:pStyle w:val="Sansinterligne"/>
        <w:spacing w:line="360" w:lineRule="auto"/>
        <w:jc w:val="both"/>
        <w:rPr>
          <w:rFonts w:ascii="Times New Roman" w:hAnsi="Times New Roman" w:cs="Times New Roman"/>
          <w:sz w:val="24"/>
        </w:rPr>
      </w:pPr>
      <w:r w:rsidRPr="00820630">
        <w:rPr>
          <w:rFonts w:ascii="Times New Roman" w:hAnsi="Times New Roman" w:cs="Times New Roman"/>
          <w:sz w:val="24"/>
        </w:rPr>
        <w:t>Felipe Fregni, MD, PhD, MMSc, MPH</w:t>
      </w:r>
    </w:p>
    <w:p w14:paraId="0A2D063B" w14:textId="77777777" w:rsidR="00073F9C" w:rsidRPr="00820630" w:rsidRDefault="00073F9C" w:rsidP="006F2BF6">
      <w:pPr>
        <w:pStyle w:val="Sansinterligne"/>
        <w:spacing w:line="360" w:lineRule="auto"/>
        <w:jc w:val="both"/>
        <w:rPr>
          <w:rFonts w:ascii="Times New Roman" w:hAnsi="Times New Roman" w:cs="Times New Roman"/>
          <w:sz w:val="24"/>
        </w:rPr>
      </w:pPr>
      <w:r w:rsidRPr="00820630">
        <w:rPr>
          <w:rFonts w:ascii="Times New Roman" w:hAnsi="Times New Roman" w:cs="Times New Roman"/>
          <w:sz w:val="24"/>
        </w:rPr>
        <w:t>Neuromodulation Center</w:t>
      </w:r>
    </w:p>
    <w:p w14:paraId="7C54C4E5" w14:textId="77777777" w:rsidR="00073F9C" w:rsidRPr="00820630" w:rsidRDefault="00073F9C" w:rsidP="006F2BF6">
      <w:pPr>
        <w:pStyle w:val="Sansinterligne"/>
        <w:spacing w:line="360" w:lineRule="auto"/>
        <w:jc w:val="both"/>
        <w:rPr>
          <w:rFonts w:ascii="Times New Roman" w:hAnsi="Times New Roman" w:cs="Times New Roman"/>
          <w:sz w:val="24"/>
        </w:rPr>
      </w:pPr>
      <w:r w:rsidRPr="00820630">
        <w:rPr>
          <w:rFonts w:ascii="Times New Roman" w:hAnsi="Times New Roman" w:cs="Times New Roman"/>
          <w:sz w:val="24"/>
        </w:rPr>
        <w:t>Department of Physical Medicine &amp;amp; Rehabilitation</w:t>
      </w:r>
    </w:p>
    <w:p w14:paraId="5B127F9F" w14:textId="77777777" w:rsidR="00073F9C" w:rsidRPr="00820630" w:rsidRDefault="00073F9C" w:rsidP="006F2BF6">
      <w:pPr>
        <w:pStyle w:val="Sansinterligne"/>
        <w:spacing w:line="360" w:lineRule="auto"/>
        <w:jc w:val="both"/>
        <w:rPr>
          <w:rFonts w:ascii="Times New Roman" w:hAnsi="Times New Roman" w:cs="Times New Roman"/>
          <w:sz w:val="24"/>
        </w:rPr>
      </w:pPr>
      <w:r w:rsidRPr="00820630">
        <w:rPr>
          <w:rFonts w:ascii="Times New Roman" w:hAnsi="Times New Roman" w:cs="Times New Roman"/>
          <w:sz w:val="24"/>
        </w:rPr>
        <w:t>Spaulding Rehabilitation Hospital and Massachusetts General Hospital</w:t>
      </w:r>
    </w:p>
    <w:p w14:paraId="6FB6EF78" w14:textId="77777777" w:rsidR="00073F9C" w:rsidRPr="00820630" w:rsidRDefault="00073F9C" w:rsidP="006F2BF6">
      <w:pPr>
        <w:pStyle w:val="Sansinterligne"/>
        <w:spacing w:line="360" w:lineRule="auto"/>
        <w:jc w:val="both"/>
        <w:rPr>
          <w:rFonts w:ascii="Times New Roman" w:hAnsi="Times New Roman" w:cs="Times New Roman"/>
          <w:sz w:val="24"/>
        </w:rPr>
      </w:pPr>
      <w:r w:rsidRPr="00820630">
        <w:rPr>
          <w:rFonts w:ascii="Times New Roman" w:hAnsi="Times New Roman" w:cs="Times New Roman"/>
          <w:sz w:val="24"/>
        </w:rPr>
        <w:t>79/96 13th Street, Charlestown MA 02129, U.S.A.</w:t>
      </w:r>
    </w:p>
    <w:p w14:paraId="580DC055" w14:textId="77777777" w:rsidR="00073F9C" w:rsidRPr="00820630" w:rsidRDefault="00073F9C" w:rsidP="006F2BF6">
      <w:pPr>
        <w:pStyle w:val="Sansinterligne"/>
        <w:spacing w:line="360" w:lineRule="auto"/>
        <w:jc w:val="both"/>
        <w:rPr>
          <w:rFonts w:ascii="Times New Roman" w:hAnsi="Times New Roman" w:cs="Times New Roman"/>
          <w:sz w:val="24"/>
        </w:rPr>
      </w:pPr>
      <w:r w:rsidRPr="00820630">
        <w:rPr>
          <w:rFonts w:ascii="Times New Roman" w:hAnsi="Times New Roman" w:cs="Times New Roman"/>
          <w:sz w:val="24"/>
        </w:rPr>
        <w:t>Tel (office): +1 617-952-6156</w:t>
      </w:r>
    </w:p>
    <w:p w14:paraId="229872E5" w14:textId="5691FB13" w:rsidR="00073F9C" w:rsidRPr="00820630" w:rsidRDefault="00073F9C" w:rsidP="006F2BF6">
      <w:pPr>
        <w:pStyle w:val="Sansinterligne"/>
        <w:spacing w:line="360" w:lineRule="auto"/>
        <w:jc w:val="both"/>
        <w:rPr>
          <w:rFonts w:ascii="Times New Roman" w:hAnsi="Times New Roman" w:cs="Times New Roman"/>
          <w:sz w:val="24"/>
          <w:lang w:val="en-GB"/>
        </w:rPr>
      </w:pPr>
      <w:r w:rsidRPr="00820630">
        <w:rPr>
          <w:rFonts w:ascii="Times New Roman" w:hAnsi="Times New Roman" w:cs="Times New Roman"/>
          <w:sz w:val="24"/>
          <w:lang w:val="en-GB"/>
        </w:rPr>
        <w:t xml:space="preserve">E-mail: </w:t>
      </w:r>
      <w:r w:rsidR="00B904B5" w:rsidRPr="00820630">
        <w:rPr>
          <w:rFonts w:ascii="Times New Roman" w:hAnsi="Times New Roman" w:cs="Times New Roman"/>
          <w:sz w:val="24"/>
          <w:lang w:val="en-GB"/>
        </w:rPr>
        <w:t>f</w:t>
      </w:r>
      <w:r w:rsidRPr="00820630">
        <w:rPr>
          <w:rFonts w:ascii="Times New Roman" w:hAnsi="Times New Roman" w:cs="Times New Roman"/>
          <w:sz w:val="24"/>
          <w:lang w:val="en-GB"/>
        </w:rPr>
        <w:t>fregni@</w:t>
      </w:r>
      <w:r w:rsidR="00BF5D7D" w:rsidRPr="00820630">
        <w:rPr>
          <w:rFonts w:ascii="Times New Roman" w:hAnsi="Times New Roman" w:cs="Times New Roman"/>
          <w:sz w:val="24"/>
          <w:lang w:val="en-GB"/>
        </w:rPr>
        <w:t>partners.org</w:t>
      </w:r>
      <w:r w:rsidRPr="00820630">
        <w:rPr>
          <w:rFonts w:ascii="Times New Roman" w:hAnsi="Times New Roman" w:cs="Times New Roman"/>
          <w:sz w:val="24"/>
          <w:lang w:val="en-GB"/>
        </w:rPr>
        <w:t xml:space="preserve"> </w:t>
      </w:r>
    </w:p>
    <w:p w14:paraId="12231B34" w14:textId="4D47F70F" w:rsidR="00110031" w:rsidRPr="00820630" w:rsidRDefault="00110031" w:rsidP="00073F9C">
      <w:pPr>
        <w:pStyle w:val="textbox"/>
        <w:shd w:val="clear" w:color="auto" w:fill="FFFFFF"/>
        <w:spacing w:before="0" w:beforeAutospacing="0" w:after="0" w:afterAutospacing="0" w:line="360" w:lineRule="auto"/>
        <w:rPr>
          <w:b/>
          <w:sz w:val="36"/>
          <w:lang w:val="en-GB"/>
        </w:rPr>
      </w:pPr>
    </w:p>
    <w:p w14:paraId="5CDDEA2A" w14:textId="486D46CB" w:rsidR="00546FCC" w:rsidRPr="00820630" w:rsidRDefault="00546FCC" w:rsidP="00073F9C">
      <w:pPr>
        <w:pStyle w:val="textbox"/>
        <w:shd w:val="clear" w:color="auto" w:fill="FFFFFF"/>
        <w:spacing w:before="0" w:beforeAutospacing="0" w:after="0" w:afterAutospacing="0" w:line="360" w:lineRule="auto"/>
        <w:rPr>
          <w:b/>
          <w:sz w:val="36"/>
          <w:lang w:val="en-GB"/>
        </w:rPr>
      </w:pPr>
    </w:p>
    <w:p w14:paraId="2341A50D" w14:textId="2865AC41" w:rsidR="00546FCC" w:rsidRPr="00820630" w:rsidRDefault="00546FCC" w:rsidP="00073F9C">
      <w:pPr>
        <w:pStyle w:val="textbox"/>
        <w:shd w:val="clear" w:color="auto" w:fill="FFFFFF"/>
        <w:spacing w:before="0" w:beforeAutospacing="0" w:after="0" w:afterAutospacing="0" w:line="360" w:lineRule="auto"/>
        <w:rPr>
          <w:b/>
          <w:sz w:val="36"/>
          <w:lang w:val="en-GB"/>
        </w:rPr>
      </w:pPr>
    </w:p>
    <w:p w14:paraId="5F8E0CDB" w14:textId="67902631" w:rsidR="00546FCC" w:rsidRPr="00820630" w:rsidRDefault="00546FCC" w:rsidP="00073F9C">
      <w:pPr>
        <w:pStyle w:val="textbox"/>
        <w:shd w:val="clear" w:color="auto" w:fill="FFFFFF"/>
        <w:spacing w:before="0" w:beforeAutospacing="0" w:after="0" w:afterAutospacing="0" w:line="360" w:lineRule="auto"/>
        <w:rPr>
          <w:b/>
          <w:sz w:val="36"/>
          <w:lang w:val="en-GB"/>
        </w:rPr>
      </w:pPr>
    </w:p>
    <w:p w14:paraId="20161093" w14:textId="0986AB07" w:rsidR="00546FCC" w:rsidRPr="00820630" w:rsidRDefault="00546FCC" w:rsidP="00073F9C">
      <w:pPr>
        <w:pStyle w:val="textbox"/>
        <w:shd w:val="clear" w:color="auto" w:fill="FFFFFF"/>
        <w:spacing w:before="0" w:beforeAutospacing="0" w:after="0" w:afterAutospacing="0" w:line="360" w:lineRule="auto"/>
        <w:rPr>
          <w:b/>
          <w:sz w:val="36"/>
          <w:lang w:val="en-GB"/>
        </w:rPr>
      </w:pPr>
    </w:p>
    <w:p w14:paraId="0E5BD3EF" w14:textId="77777777" w:rsidR="00546FCC" w:rsidRPr="00820630" w:rsidRDefault="00546FCC" w:rsidP="00073F9C">
      <w:pPr>
        <w:pStyle w:val="textbox"/>
        <w:shd w:val="clear" w:color="auto" w:fill="FFFFFF"/>
        <w:spacing w:before="0" w:beforeAutospacing="0" w:after="0" w:afterAutospacing="0" w:line="360" w:lineRule="auto"/>
        <w:rPr>
          <w:b/>
          <w:sz w:val="36"/>
          <w:lang w:val="en-GB"/>
        </w:rPr>
      </w:pPr>
    </w:p>
    <w:p w14:paraId="3FFBE88F" w14:textId="77777777" w:rsidR="00BF5D7D" w:rsidRPr="00820630" w:rsidRDefault="00110031" w:rsidP="003D3F61">
      <w:pPr>
        <w:pStyle w:val="textbox"/>
        <w:shd w:val="clear" w:color="auto" w:fill="FFFFFF"/>
        <w:spacing w:before="0" w:beforeAutospacing="0" w:after="0" w:afterAutospacing="0" w:line="360" w:lineRule="auto"/>
        <w:jc w:val="both"/>
      </w:pPr>
      <w:r w:rsidRPr="00820630">
        <w:rPr>
          <w:b/>
          <w:sz w:val="28"/>
          <w:szCs w:val="28"/>
        </w:rPr>
        <w:lastRenderedPageBreak/>
        <w:t>Abstract</w:t>
      </w:r>
      <w:r w:rsidR="00CB1C98" w:rsidRPr="00820630">
        <w:rPr>
          <w:b/>
          <w:sz w:val="28"/>
          <w:szCs w:val="28"/>
        </w:rPr>
        <w:t>:</w:t>
      </w:r>
      <w:r w:rsidR="00AD61D8" w:rsidRPr="00820630">
        <w:t xml:space="preserve"> </w:t>
      </w:r>
    </w:p>
    <w:p w14:paraId="57934F67" w14:textId="330DCFCA" w:rsidR="00BF5D7D" w:rsidRPr="00820630" w:rsidRDefault="00BF5D7D" w:rsidP="003D3F61">
      <w:pPr>
        <w:pStyle w:val="textbox"/>
        <w:shd w:val="clear" w:color="auto" w:fill="FFFFFF"/>
        <w:spacing w:before="0" w:beforeAutospacing="0" w:after="0" w:afterAutospacing="0" w:line="360" w:lineRule="auto"/>
        <w:jc w:val="both"/>
        <w:rPr>
          <w:color w:val="000000" w:themeColor="text1"/>
        </w:rPr>
      </w:pPr>
      <w:r w:rsidRPr="00820630">
        <w:t>BACKGROUND: T</w:t>
      </w:r>
      <w:r w:rsidR="00AD61D8" w:rsidRPr="00820630">
        <w:t>ranscranial direct current stimulation (tDCS)</w:t>
      </w:r>
      <w:r w:rsidR="00815F7E" w:rsidRPr="00820630">
        <w:t xml:space="preserve"> </w:t>
      </w:r>
      <w:r w:rsidR="00AD61D8" w:rsidRPr="00820630">
        <w:t xml:space="preserve">has been </w:t>
      </w:r>
      <w:r w:rsidR="00D97805" w:rsidRPr="00820630">
        <w:t xml:space="preserve">investigated over the years due to its </w:t>
      </w:r>
      <w:r w:rsidR="00EE63BF" w:rsidRPr="00820630">
        <w:t xml:space="preserve">short and also long-term </w:t>
      </w:r>
      <w:r w:rsidR="0067121E" w:rsidRPr="00820630">
        <w:t>effects on</w:t>
      </w:r>
      <w:r w:rsidR="00AD61D8" w:rsidRPr="00820630">
        <w:t xml:space="preserve"> cortica</w:t>
      </w:r>
      <w:r w:rsidR="00CB1C98" w:rsidRPr="00820630">
        <w:t>l excitability</w:t>
      </w:r>
      <w:r w:rsidR="0030109D" w:rsidRPr="00820630">
        <w:t xml:space="preserve"> </w:t>
      </w:r>
      <w:r w:rsidR="00EE63BF" w:rsidRPr="00820630">
        <w:t>and neuroplasticity</w:t>
      </w:r>
      <w:r w:rsidR="00CB1C98" w:rsidRPr="00820630">
        <w:t xml:space="preserve">. </w:t>
      </w:r>
      <w:r w:rsidR="0030109D" w:rsidRPr="00820630">
        <w:t>Although</w:t>
      </w:r>
      <w:r w:rsidR="00BF3B36" w:rsidRPr="00820630">
        <w:t xml:space="preserve"> </w:t>
      </w:r>
      <w:r w:rsidR="00EE63BF" w:rsidRPr="00820630">
        <w:t xml:space="preserve">its mechanisms to improve motor function are not fully </w:t>
      </w:r>
      <w:r w:rsidR="002D7933" w:rsidRPr="00820630">
        <w:t>understood</w:t>
      </w:r>
      <w:r w:rsidR="0030109D" w:rsidRPr="00820630">
        <w:t xml:space="preserve">, this technique has been </w:t>
      </w:r>
      <w:r w:rsidR="00D97805" w:rsidRPr="00820630">
        <w:t xml:space="preserve">suggested </w:t>
      </w:r>
      <w:r w:rsidR="00AB0B47" w:rsidRPr="00820630">
        <w:t>as a</w:t>
      </w:r>
      <w:r w:rsidR="00D97805" w:rsidRPr="00820630">
        <w:t>n alternative</w:t>
      </w:r>
      <w:r w:rsidR="0030109D" w:rsidRPr="00820630">
        <w:t xml:space="preserve"> therapeutic method for </w:t>
      </w:r>
      <w:r w:rsidR="00EE63BF" w:rsidRPr="00820630">
        <w:t>motor rehabilitation</w:t>
      </w:r>
      <w:r w:rsidR="0030109D" w:rsidRPr="00820630">
        <w:t xml:space="preserve">, especially those </w:t>
      </w:r>
      <w:r w:rsidR="00EE63BF" w:rsidRPr="00820630">
        <w:t>with</w:t>
      </w:r>
      <w:r w:rsidR="00F257B4" w:rsidRPr="00820630">
        <w:t xml:space="preserve"> motor function deficits</w:t>
      </w:r>
      <w:r w:rsidR="002D7933" w:rsidRPr="00820630">
        <w:t>.</w:t>
      </w:r>
      <w:r w:rsidR="00BF3B36" w:rsidRPr="00820630">
        <w:t xml:space="preserve"> W</w:t>
      </w:r>
      <w:r w:rsidR="00CB1C98" w:rsidRPr="00820630">
        <w:t xml:space="preserve">hen applied </w:t>
      </w:r>
      <w:r w:rsidR="00F257B4" w:rsidRPr="00820630">
        <w:t>to</w:t>
      </w:r>
      <w:r w:rsidR="00CB1C98" w:rsidRPr="00820630">
        <w:t xml:space="preserve"> the </w:t>
      </w:r>
      <w:r w:rsidR="00CB1C98" w:rsidRPr="00820630">
        <w:rPr>
          <w:color w:val="000000" w:themeColor="text1"/>
        </w:rPr>
        <w:t xml:space="preserve">primary motor cortex, tDCS has </w:t>
      </w:r>
      <w:r w:rsidR="00F257B4" w:rsidRPr="00820630">
        <w:rPr>
          <w:color w:val="000000" w:themeColor="text1"/>
        </w:rPr>
        <w:t xml:space="preserve">shown to </w:t>
      </w:r>
      <w:r w:rsidR="00EE63BF" w:rsidRPr="00820630">
        <w:rPr>
          <w:color w:val="000000" w:themeColor="text1"/>
        </w:rPr>
        <w:t xml:space="preserve">improve </w:t>
      </w:r>
      <w:r w:rsidR="00CB1C98" w:rsidRPr="00820630">
        <w:rPr>
          <w:color w:val="000000" w:themeColor="text1"/>
        </w:rPr>
        <w:t>motor function in healthy</w:t>
      </w:r>
      <w:r w:rsidR="00F257B4" w:rsidRPr="00820630">
        <w:rPr>
          <w:color w:val="000000" w:themeColor="text1"/>
        </w:rPr>
        <w:t xml:space="preserve"> individuals, as well as in patients with neurological disorders</w:t>
      </w:r>
      <w:r w:rsidR="00CB1C98" w:rsidRPr="00820630">
        <w:rPr>
          <w:color w:val="000000" w:themeColor="text1"/>
        </w:rPr>
        <w:t xml:space="preserve">. </w:t>
      </w:r>
      <w:r w:rsidR="00D97805" w:rsidRPr="00820630">
        <w:rPr>
          <w:color w:val="000000" w:themeColor="text1"/>
        </w:rPr>
        <w:t>Based on</w:t>
      </w:r>
      <w:r w:rsidR="00825CBD" w:rsidRPr="00820630">
        <w:rPr>
          <w:color w:val="000000" w:themeColor="text1"/>
        </w:rPr>
        <w:t xml:space="preserve"> </w:t>
      </w:r>
      <w:r w:rsidR="00D97805" w:rsidRPr="00820630">
        <w:rPr>
          <w:color w:val="000000" w:themeColor="text1"/>
        </w:rPr>
        <w:t xml:space="preserve">its </w:t>
      </w:r>
      <w:r w:rsidR="00825CBD" w:rsidRPr="00820630">
        <w:rPr>
          <w:color w:val="000000" w:themeColor="text1"/>
        </w:rPr>
        <w:t xml:space="preserve">potential effects on motor recovery, identifying optimal targets </w:t>
      </w:r>
      <w:r w:rsidR="00D97805" w:rsidRPr="00820630">
        <w:rPr>
          <w:color w:val="000000" w:themeColor="text1"/>
        </w:rPr>
        <w:t>for</w:t>
      </w:r>
      <w:r w:rsidR="00825CBD" w:rsidRPr="00820630">
        <w:rPr>
          <w:color w:val="000000" w:themeColor="text1"/>
        </w:rPr>
        <w:t xml:space="preserve"> </w:t>
      </w:r>
      <w:r w:rsidR="00D97805" w:rsidRPr="00820630">
        <w:rPr>
          <w:color w:val="000000" w:themeColor="text1"/>
        </w:rPr>
        <w:t>tDCS stimulation</w:t>
      </w:r>
      <w:r w:rsidR="00825CBD" w:rsidRPr="00820630">
        <w:rPr>
          <w:color w:val="000000" w:themeColor="text1"/>
        </w:rPr>
        <w:t xml:space="preserve"> is essential </w:t>
      </w:r>
      <w:r w:rsidR="00D97805" w:rsidRPr="00820630">
        <w:rPr>
          <w:color w:val="000000" w:themeColor="text1"/>
        </w:rPr>
        <w:t>to improve knowledge regarding</w:t>
      </w:r>
      <w:r w:rsidR="009A4DBF" w:rsidRPr="00820630">
        <w:rPr>
          <w:color w:val="000000" w:themeColor="text1"/>
        </w:rPr>
        <w:t xml:space="preserve"> neuromodulation </w:t>
      </w:r>
      <w:r w:rsidR="00D97805" w:rsidRPr="00820630">
        <w:rPr>
          <w:color w:val="000000" w:themeColor="text1"/>
        </w:rPr>
        <w:t>as well as</w:t>
      </w:r>
      <w:r w:rsidR="009A4DBF" w:rsidRPr="00820630">
        <w:rPr>
          <w:color w:val="000000" w:themeColor="text1"/>
        </w:rPr>
        <w:t xml:space="preserve"> </w:t>
      </w:r>
      <w:r w:rsidR="00D97805" w:rsidRPr="00820630">
        <w:rPr>
          <w:color w:val="000000" w:themeColor="text1"/>
        </w:rPr>
        <w:t>to advance</w:t>
      </w:r>
      <w:r w:rsidR="00740C08" w:rsidRPr="00820630">
        <w:rPr>
          <w:color w:val="000000" w:themeColor="text1"/>
        </w:rPr>
        <w:t xml:space="preserve"> the use of </w:t>
      </w:r>
      <w:r w:rsidR="009A4DBF" w:rsidRPr="00820630">
        <w:rPr>
          <w:color w:val="000000" w:themeColor="text1"/>
        </w:rPr>
        <w:t xml:space="preserve">tDCS in clinical </w:t>
      </w:r>
      <w:r w:rsidR="00EE63BF" w:rsidRPr="00820630">
        <w:rPr>
          <w:color w:val="000000" w:themeColor="text1"/>
        </w:rPr>
        <w:t>motor rehabilitation</w:t>
      </w:r>
      <w:r w:rsidR="009A4DBF" w:rsidRPr="00820630">
        <w:rPr>
          <w:color w:val="000000" w:themeColor="text1"/>
        </w:rPr>
        <w:t>.</w:t>
      </w:r>
      <w:r w:rsidR="00BF3B36" w:rsidRPr="00820630">
        <w:rPr>
          <w:color w:val="000000" w:themeColor="text1"/>
        </w:rPr>
        <w:t xml:space="preserve"> </w:t>
      </w:r>
    </w:p>
    <w:p w14:paraId="67D763D8" w14:textId="519C48FD" w:rsidR="00110031" w:rsidRPr="00820630" w:rsidRDefault="00BF5D7D" w:rsidP="003D3F61">
      <w:pPr>
        <w:pStyle w:val="textbox"/>
        <w:shd w:val="clear" w:color="auto" w:fill="FFFFFF"/>
        <w:spacing w:before="0" w:beforeAutospacing="0" w:after="0" w:afterAutospacing="0" w:line="360" w:lineRule="auto"/>
        <w:jc w:val="both"/>
      </w:pPr>
      <w:r w:rsidRPr="00820630">
        <w:rPr>
          <w:color w:val="000000" w:themeColor="text1"/>
        </w:rPr>
        <w:t xml:space="preserve">METHODS AND RESULTS: </w:t>
      </w:r>
      <w:r w:rsidR="00CB1C98" w:rsidRPr="00820630">
        <w:rPr>
          <w:color w:val="000000" w:themeColor="text1"/>
        </w:rPr>
        <w:t>T</w:t>
      </w:r>
      <w:r w:rsidR="00825CBD" w:rsidRPr="00820630">
        <w:rPr>
          <w:color w:val="000000" w:themeColor="text1"/>
        </w:rPr>
        <w:t>herefore, t</w:t>
      </w:r>
      <w:r w:rsidR="00CB1C98" w:rsidRPr="00820630">
        <w:rPr>
          <w:color w:val="000000" w:themeColor="text1"/>
        </w:rPr>
        <w:t xml:space="preserve">his review discusses </w:t>
      </w:r>
      <w:r w:rsidR="00D97805" w:rsidRPr="00820630">
        <w:rPr>
          <w:color w:val="000000" w:themeColor="text1"/>
        </w:rPr>
        <w:t xml:space="preserve">the existing </w:t>
      </w:r>
      <w:r w:rsidR="00CB1C98" w:rsidRPr="00820630">
        <w:rPr>
          <w:color w:val="000000" w:themeColor="text1"/>
        </w:rPr>
        <w:t xml:space="preserve">evidence </w:t>
      </w:r>
      <w:r w:rsidR="00CB1C98" w:rsidRPr="00820630">
        <w:t>on the application of four different tDCS montages to promote and</w:t>
      </w:r>
      <w:r w:rsidR="00C6072F" w:rsidRPr="00820630">
        <w:t xml:space="preserve"> enhance motor rehabilitation:</w:t>
      </w:r>
      <w:r w:rsidR="00CB1C98" w:rsidRPr="00820630">
        <w:t xml:space="preserve"> </w:t>
      </w:r>
      <w:r w:rsidR="00BF3B36" w:rsidRPr="00820630">
        <w:t xml:space="preserve">(1) </w:t>
      </w:r>
      <w:r w:rsidR="00CB1C98" w:rsidRPr="00820630">
        <w:t>anodal ipsil</w:t>
      </w:r>
      <w:r w:rsidR="00EE63BF" w:rsidRPr="00820630">
        <w:t>esional</w:t>
      </w:r>
      <w:r w:rsidR="00CB1C98" w:rsidRPr="00820630">
        <w:t xml:space="preserve"> and cathodal </w:t>
      </w:r>
      <w:r w:rsidR="00EE63BF" w:rsidRPr="00820630">
        <w:t xml:space="preserve">contralesional primary motor cortex </w:t>
      </w:r>
      <w:r w:rsidR="00CB1C98" w:rsidRPr="00820630">
        <w:t>tDCS</w:t>
      </w:r>
      <w:r w:rsidR="00C6072F" w:rsidRPr="00820630">
        <w:t xml:space="preserve">, </w:t>
      </w:r>
      <w:r w:rsidR="00BF3B36" w:rsidRPr="00820630">
        <w:t xml:space="preserve">(2) </w:t>
      </w:r>
      <w:r w:rsidR="00CB1C98" w:rsidRPr="00820630">
        <w:t>combination of central</w:t>
      </w:r>
      <w:r w:rsidR="00EE63BF" w:rsidRPr="00820630">
        <w:t xml:space="preserve"> tDCS</w:t>
      </w:r>
      <w:r w:rsidR="00CB1C98" w:rsidRPr="00820630">
        <w:t xml:space="preserve"> and peripheral</w:t>
      </w:r>
      <w:r w:rsidR="00EE63BF" w:rsidRPr="00820630">
        <w:t xml:space="preserve"> electrical</w:t>
      </w:r>
      <w:r w:rsidR="00CB1C98" w:rsidRPr="00820630">
        <w:t xml:space="preserve"> stimulation</w:t>
      </w:r>
      <w:r w:rsidR="00C6072F" w:rsidRPr="00820630">
        <w:t>,</w:t>
      </w:r>
      <w:r w:rsidR="00BF3B36" w:rsidRPr="00820630">
        <w:t xml:space="preserve"> (3)</w:t>
      </w:r>
      <w:r w:rsidR="00C6072F" w:rsidRPr="00820630">
        <w:t xml:space="preserve"> prefrontal </w:t>
      </w:r>
      <w:r w:rsidR="00EE63BF" w:rsidRPr="00820630">
        <w:t xml:space="preserve">tDCS </w:t>
      </w:r>
      <w:r w:rsidR="00C6072F" w:rsidRPr="00820630">
        <w:t>montage and</w:t>
      </w:r>
      <w:r w:rsidR="00CB1C98" w:rsidRPr="00820630">
        <w:t xml:space="preserve"> </w:t>
      </w:r>
      <w:r w:rsidR="00BF3B36" w:rsidRPr="00820630">
        <w:t xml:space="preserve">(4) </w:t>
      </w:r>
      <w:r w:rsidR="00CB1C98" w:rsidRPr="00820630">
        <w:t>cerebellar</w:t>
      </w:r>
      <w:r w:rsidR="00EE63BF" w:rsidRPr="00820630">
        <w:t xml:space="preserve"> </w:t>
      </w:r>
      <w:r w:rsidR="009641E5" w:rsidRPr="00820630">
        <w:t>t</w:t>
      </w:r>
      <w:r w:rsidR="00EE63BF" w:rsidRPr="00820630">
        <w:t>DCS</w:t>
      </w:r>
      <w:r w:rsidR="00CB1C98" w:rsidRPr="00820630">
        <w:t xml:space="preserve"> stimulation. </w:t>
      </w:r>
      <w:r w:rsidR="00EE63BF" w:rsidRPr="00820630">
        <w:t>Although there is a significant amount of data testing primary motor cortex tDCS</w:t>
      </w:r>
      <w:r w:rsidR="001C343E" w:rsidRPr="00820630">
        <w:t xml:space="preserve"> for motor recovery, other targets and strategies have not been sufficiently tested. This review then </w:t>
      </w:r>
      <w:r w:rsidR="009641E5" w:rsidRPr="00820630">
        <w:t xml:space="preserve">presents </w:t>
      </w:r>
      <w:r w:rsidR="001C343E" w:rsidRPr="00820630">
        <w:t xml:space="preserve">the potential mechanisms and available evidence of these other tDCS strategies </w:t>
      </w:r>
      <w:r w:rsidR="009641E5" w:rsidRPr="00820630">
        <w:t>to promote</w:t>
      </w:r>
      <w:r w:rsidR="001C343E" w:rsidRPr="00820630">
        <w:t xml:space="preserve"> motor recovery.</w:t>
      </w:r>
    </w:p>
    <w:p w14:paraId="2DE051AE" w14:textId="0DD68C67" w:rsidR="00BF5D7D" w:rsidRPr="00820630" w:rsidRDefault="00BF5D7D" w:rsidP="00AC3540">
      <w:pPr>
        <w:pStyle w:val="textbox"/>
        <w:shd w:val="clear" w:color="auto" w:fill="FFFFFF"/>
        <w:spacing w:before="0" w:beforeAutospacing="0" w:after="0" w:afterAutospacing="0" w:line="360" w:lineRule="auto"/>
        <w:jc w:val="both"/>
      </w:pPr>
      <w:r w:rsidRPr="00820630">
        <w:t xml:space="preserve">CONCLUSIONS: In spite of the large amount of data showing that tDCS is a promising adjuvant tool for motor rehabilitation, the diversity of parameters, associated with different characteristics of the clinical populations, has generated studies with heterogeneous methodologies and controversial results. The ideal montage for motor rehabilitation should be based on a patient-tailored approach that takes into account aspects related to the safety of the technique and the quality of the available evidence. </w:t>
      </w:r>
    </w:p>
    <w:p w14:paraId="4D576C3D" w14:textId="73DE27A0" w:rsidR="00BF5D7D" w:rsidRPr="00820630" w:rsidRDefault="00BF5D7D" w:rsidP="003D3F61">
      <w:pPr>
        <w:pStyle w:val="textbox"/>
        <w:shd w:val="clear" w:color="auto" w:fill="FFFFFF"/>
        <w:spacing w:before="0" w:beforeAutospacing="0" w:after="0" w:afterAutospacing="0" w:line="360" w:lineRule="auto"/>
        <w:jc w:val="both"/>
      </w:pPr>
    </w:p>
    <w:p w14:paraId="2CA320FC" w14:textId="093520C4" w:rsidR="00546FCC" w:rsidRPr="00820630" w:rsidRDefault="00546FCC" w:rsidP="003D3F61">
      <w:pPr>
        <w:pStyle w:val="textbox"/>
        <w:shd w:val="clear" w:color="auto" w:fill="FFFFFF"/>
        <w:spacing w:before="0" w:beforeAutospacing="0" w:after="0" w:afterAutospacing="0" w:line="360" w:lineRule="auto"/>
        <w:jc w:val="both"/>
      </w:pPr>
    </w:p>
    <w:p w14:paraId="5636C20A" w14:textId="0DBED460" w:rsidR="00546FCC" w:rsidRPr="00820630" w:rsidRDefault="00546FCC" w:rsidP="003D3F61">
      <w:pPr>
        <w:pStyle w:val="textbox"/>
        <w:shd w:val="clear" w:color="auto" w:fill="FFFFFF"/>
        <w:spacing w:before="0" w:beforeAutospacing="0" w:after="0" w:afterAutospacing="0" w:line="360" w:lineRule="auto"/>
        <w:jc w:val="both"/>
      </w:pPr>
    </w:p>
    <w:p w14:paraId="6CE61913" w14:textId="525CE291" w:rsidR="00546FCC" w:rsidRPr="00820630" w:rsidRDefault="00546FCC" w:rsidP="003D3F61">
      <w:pPr>
        <w:pStyle w:val="textbox"/>
        <w:shd w:val="clear" w:color="auto" w:fill="FFFFFF"/>
        <w:spacing w:before="0" w:beforeAutospacing="0" w:after="0" w:afterAutospacing="0" w:line="360" w:lineRule="auto"/>
        <w:jc w:val="both"/>
      </w:pPr>
    </w:p>
    <w:p w14:paraId="506CA779" w14:textId="73619BC7" w:rsidR="00546FCC" w:rsidRPr="00820630" w:rsidRDefault="00546FCC" w:rsidP="003D3F61">
      <w:pPr>
        <w:pStyle w:val="textbox"/>
        <w:shd w:val="clear" w:color="auto" w:fill="FFFFFF"/>
        <w:spacing w:before="0" w:beforeAutospacing="0" w:after="0" w:afterAutospacing="0" w:line="360" w:lineRule="auto"/>
        <w:jc w:val="both"/>
      </w:pPr>
    </w:p>
    <w:p w14:paraId="02A224CC" w14:textId="77777777" w:rsidR="00546FCC" w:rsidRPr="00820630" w:rsidRDefault="00546FCC" w:rsidP="003D3F61">
      <w:pPr>
        <w:pStyle w:val="textbox"/>
        <w:shd w:val="clear" w:color="auto" w:fill="FFFFFF"/>
        <w:spacing w:before="0" w:beforeAutospacing="0" w:after="0" w:afterAutospacing="0" w:line="360" w:lineRule="auto"/>
        <w:jc w:val="both"/>
      </w:pPr>
    </w:p>
    <w:p w14:paraId="4D1E3A06" w14:textId="77777777" w:rsidR="00BA1FA2" w:rsidRPr="00820630" w:rsidRDefault="00BA1FA2" w:rsidP="00BA1FA2">
      <w:pPr>
        <w:pStyle w:val="textbox"/>
        <w:shd w:val="clear" w:color="auto" w:fill="FFFFFF"/>
        <w:spacing w:before="0" w:beforeAutospacing="0" w:after="0" w:afterAutospacing="0" w:line="360" w:lineRule="auto"/>
      </w:pPr>
    </w:p>
    <w:p w14:paraId="1BA4C8E1" w14:textId="77777777" w:rsidR="00E05743" w:rsidRPr="00820630" w:rsidRDefault="00E05743" w:rsidP="00224529">
      <w:pPr>
        <w:spacing w:line="360" w:lineRule="auto"/>
        <w:outlineLvl w:val="0"/>
        <w:rPr>
          <w:rFonts w:ascii="Times New Roman" w:hAnsi="Times New Roman" w:cs="Times New Roman"/>
          <w:b/>
          <w:sz w:val="28"/>
        </w:rPr>
      </w:pPr>
      <w:r w:rsidRPr="00820630">
        <w:rPr>
          <w:rFonts w:ascii="Times New Roman" w:hAnsi="Times New Roman" w:cs="Times New Roman"/>
          <w:b/>
          <w:sz w:val="28"/>
        </w:rPr>
        <w:lastRenderedPageBreak/>
        <w:t>Introduction</w:t>
      </w:r>
    </w:p>
    <w:p w14:paraId="1BBB2B45" w14:textId="4BC13252" w:rsidR="00E05743" w:rsidRPr="00820630" w:rsidRDefault="00E05743" w:rsidP="004263F6">
      <w:pPr>
        <w:pStyle w:val="Sansinterligne"/>
        <w:spacing w:line="360" w:lineRule="auto"/>
        <w:ind w:firstLine="360"/>
        <w:jc w:val="both"/>
        <w:rPr>
          <w:rFonts w:ascii="Times New Roman" w:hAnsi="Times New Roman" w:cs="Times New Roman"/>
          <w:color w:val="000000" w:themeColor="text1"/>
          <w:sz w:val="24"/>
        </w:rPr>
      </w:pPr>
      <w:r w:rsidRPr="00820630">
        <w:rPr>
          <w:rFonts w:ascii="Times New Roman" w:hAnsi="Times New Roman" w:cs="Times New Roman"/>
          <w:sz w:val="24"/>
        </w:rPr>
        <w:t>Transcranial Direct Current Stimulation (tDCS) is a non-invasive</w:t>
      </w:r>
      <w:r w:rsidR="00D4755F" w:rsidRPr="00820630">
        <w:rPr>
          <w:rFonts w:ascii="Times New Roman" w:hAnsi="Times New Roman" w:cs="Times New Roman"/>
          <w:sz w:val="24"/>
        </w:rPr>
        <w:t xml:space="preserve"> brain stimulation</w:t>
      </w:r>
      <w:r w:rsidRPr="00820630">
        <w:rPr>
          <w:rFonts w:ascii="Times New Roman" w:hAnsi="Times New Roman" w:cs="Times New Roman"/>
          <w:sz w:val="24"/>
        </w:rPr>
        <w:t xml:space="preserve"> technique </w:t>
      </w:r>
      <w:r w:rsidR="00A046BD" w:rsidRPr="00820630">
        <w:rPr>
          <w:rFonts w:ascii="Times New Roman" w:hAnsi="Times New Roman" w:cs="Times New Roman"/>
          <w:sz w:val="24"/>
        </w:rPr>
        <w:t xml:space="preserve">which delivers </w:t>
      </w:r>
      <w:r w:rsidRPr="00820630">
        <w:rPr>
          <w:rFonts w:ascii="Times New Roman" w:hAnsi="Times New Roman" w:cs="Times New Roman"/>
          <w:sz w:val="24"/>
        </w:rPr>
        <w:t xml:space="preserve">a </w:t>
      </w:r>
      <w:r w:rsidR="0040283B" w:rsidRPr="00820630">
        <w:rPr>
          <w:rFonts w:ascii="Times New Roman" w:hAnsi="Times New Roman" w:cs="Times New Roman"/>
          <w:sz w:val="24"/>
        </w:rPr>
        <w:t xml:space="preserve">constant </w:t>
      </w:r>
      <w:r w:rsidRPr="00820630">
        <w:rPr>
          <w:rFonts w:ascii="Times New Roman" w:hAnsi="Times New Roman" w:cs="Times New Roman"/>
          <w:sz w:val="24"/>
        </w:rPr>
        <w:t xml:space="preserve">electric current </w:t>
      </w:r>
      <w:r w:rsidR="00E21CE7" w:rsidRPr="00820630">
        <w:rPr>
          <w:rFonts w:ascii="Times New Roman" w:hAnsi="Times New Roman" w:cs="Times New Roman"/>
          <w:sz w:val="24"/>
        </w:rPr>
        <w:t>over</w:t>
      </w:r>
      <w:r w:rsidRPr="00820630">
        <w:rPr>
          <w:rFonts w:ascii="Times New Roman" w:hAnsi="Times New Roman" w:cs="Times New Roman"/>
          <w:sz w:val="24"/>
        </w:rPr>
        <w:t xml:space="preserve"> the scalp </w:t>
      </w:r>
      <w:r w:rsidR="002F7C59" w:rsidRPr="00820630">
        <w:rPr>
          <w:rFonts w:ascii="Times New Roman" w:hAnsi="Times New Roman" w:cs="Times New Roman"/>
          <w:sz w:val="24"/>
        </w:rPr>
        <w:t xml:space="preserve">to </w:t>
      </w:r>
      <w:r w:rsidR="00A15B08" w:rsidRPr="00820630">
        <w:rPr>
          <w:rFonts w:ascii="Times New Roman" w:hAnsi="Times New Roman" w:cs="Times New Roman"/>
          <w:sz w:val="24"/>
        </w:rPr>
        <w:t xml:space="preserve">modulate </w:t>
      </w:r>
      <w:r w:rsidR="002F7C59" w:rsidRPr="00820630">
        <w:rPr>
          <w:rFonts w:ascii="Times New Roman" w:hAnsi="Times New Roman" w:cs="Times New Roman"/>
          <w:sz w:val="24"/>
        </w:rPr>
        <w:t>cortical excitability</w:t>
      </w:r>
      <w:r w:rsidR="00000BC2" w:rsidRPr="00820630">
        <w:rPr>
          <w:rFonts w:ascii="Times New Roman" w:hAnsi="Times New Roman" w:cs="Times New Roman"/>
          <w:sz w:val="24"/>
        </w:rPr>
        <w:t xml:space="preserve"> </w:t>
      </w:r>
      <w:r w:rsidR="00030C44" w:rsidRPr="00820630">
        <w:rPr>
          <w:rFonts w:ascii="Times New Roman" w:hAnsi="Times New Roman" w:cs="Times New Roman"/>
          <w:sz w:val="24"/>
        </w:rPr>
        <w:fldChar w:fldCharType="begin" w:fldLock="1"/>
      </w:r>
      <w:r w:rsidR="00290EAB" w:rsidRPr="00820630">
        <w:rPr>
          <w:rFonts w:ascii="Times New Roman" w:hAnsi="Times New Roman" w:cs="Times New Roman"/>
          <w:sz w:val="24"/>
        </w:rPr>
        <w:instrText>ADDIN CSL_CITATION {"citationItems":[{"id":"ITEM-1","itemData":{"DOI":"10.1093/brain/awf238","ISBN":"0006-8950 (Print)\\n0006-8950 (Linking)","ISSN":"0006-8950","PMID":"12244081","abstract":"Weak transcranial direct current stimulation (tDCS) induces persisting excitability changes in the human motor cortex. These plastic excitability changes are selectively controlled by the polarity, duration and current strength of stimulation. To reveal the underlying mechanisms of direct current (DC)-induced neuroplasticity, we combined tDCS of the motor cortex with the application of Na(+)-channel-blocking carbamazepine (CBZ) and the N-methyl-D-aspartate (NMDA)-receptor antagonist dextromethorphan (DMO). Monitored by transcranial magnetic stimulation (TMS), motor cortical excitability changes of up to 40% were achieved in the drug-free condition. Increase of cortical excitability could be selected by anodal stimulation, and decrease by cathodal stimulation. Both types of excitability change lasted several minutes after cessation of current stimulation. DMO suppressed the post-stimulation effects of both anodal and cathodal DC stimulation, strongly suggesting the involvement of NMDA receptors in both types of DC-induced neuroplasticity. In contrast, CBZ selectively eliminated anodal effects. Since CBZ stabilizes the membrane potential voltage-dependently, the results reveal that after-effects of anodal tDCS require a depolarization of membrane potentials. Similar to the induction of established types of short- or long-term neuroplasticity, a combination of glutamatergic and membrane mechanisms is necessary to induce the after-effects of tDCS. On the basis of these results, we suggest that polarity-driven alterations of resting membrane potentials represent the crucial mechanisms of the DC-induced after-effects, leading to both an alteration of spontaneous discharge rates and to a change in NMDA-receptor activation.","author":[{"dropping-particle":"","family":"Liebetanz","given":"David","non-dropping-particle":"","parse-names":false,"suffix":""},{"dropping-particle":"","family":"Nitsche","given":"Michael a","non-dropping-particle":"","parse-names":false,"suffix":""},{"dropping-particle":"","family":"Tergau","given":"Frithjof","non-dropping-particle":"","parse-names":false,"suffix":""},{"dropping-particle":"","family":"Paulus","given":"Walter","non-dropping-particle":"","parse-names":false,"suffix":""}],"container-title":"Brain : a journal of neurology","id":"ITEM-1","issue":"Pt 10","issued":{"date-parts":[["2002"]]},"page":"2238-2247","title":"Pharmacological approach to the mechanisms of transcranial DC-stimulation-induced after-effects of human motor cortex excitability.","type":"article-journal","volume":"125"},"uris":["http://www.mendeley.com/documents/?uuid=448e0ade-51b3-47dc-9a71-c17d155dc1de","http://www.mendeley.com/documents/?uuid=a91df4b2-170c-408b-ad5b-a48791e3fb77","http://www.mendeley.com/documents/?uuid=b70797e2-2d79-44f5-a563-91f8e8d41f97","http://www.mendeley.com/documents/?uuid=818bb028-de15-44ca-b9be-26cb0ec8554b"]},{"id":"ITEM-2","itemData":{"DOI":"10.1177/1073858410386614","author":[{"dropping-particle":"","family":"Stagg","given":"Charlotte J","non-dropping-particle":"","parse-names":false,"suffix":""},{"dropping-particle":"","family":"Nitsche","given":"Michael A","non-dropping-particle":"","parse-names":false,"suffix":""}],"container-title":"Neuroscientist","id":"ITEM-2","issue":"1","issued":{"date-parts":[["2014"]]},"page":"37-53","title":"Physiological Basis of Transcranial Direct Current Stimulation","type":"article-journal","volume":"17"},"uris":["http://www.mendeley.com/documents/?uuid=7a719007-c6d4-4cbf-817a-84a1b99f7d62","http://www.mendeley.com/documents/?uuid=6c8bb825-8a05-4f47-a0f2-961884d17a3d","http://www.mendeley.com/documents/?uuid=054b545a-7631-4f17-9f7b-fb06900b9e3f"]},{"id":"ITEM-3","itemData":{"DOI":"10.1212/WNL.57.10.1899","ISBN":"0028-3878 (Print)\\r0028-3878","ISSN":"00283878","PMID":"11723286","abstract":"The authors show that in the human transcranial direct current stimulation is able to induce sustained cortical excitability elevations. As revealed by transcranial magnetic stimulation, motor cortical excitability increased approximately 150% above baseline for up to 90 minutes after the end of stimulation. The feasibility of inducing long-lasting excitability modulations in a noninvasive, painless, and reversible way makes this technique a potentially valuable tool in neuroplasticity modulation.","author":[{"dropping-particle":"","family":"Nitsche","given":"Michael A.","non-dropping-particle":"","parse-names":false,"suffix":""},{"dropping-particle":"","family":"Paulus","given":"Walter","non-dropping-particle":"","parse-names":false,"suffix":""}],"container-title":"Neurology","id":"ITEM-3","issue":"10","issued":{"date-parts":[["2001"]]},"page":"1899-1901","title":"Sustained excitability elevations induced by transcranial DC motor cortex stimulation in humans","type":"article-journal","volume":"57"},"uris":["http://www.mendeley.com/documents/?uuid=3e533bc2-f4ef-44a3-89f3-020b142a8f5f","http://www.mendeley.com/documents/?uuid=fc263715-d60f-46f6-a8bf-9feee3840c0e","http://www.mendeley.com/documents/?uuid=e4aebe00-4e9d-497e-920e-050589e0a422","http://www.mendeley.com/documents/?uuid=80d538a1-9796-454e-b734-4d87c93e66e8"]}],"mendeley":{"formattedCitation":"(1–3)","plainTextFormattedCitation":"(1–3)","previouslyFormattedCitation":"(1–3)"},"properties":{"noteIndex":0},"schema":"https://github.com/citation-style-language/schema/raw/master/csl-citation.json"}</w:instrText>
      </w:r>
      <w:r w:rsidR="00030C44" w:rsidRPr="00820630">
        <w:rPr>
          <w:rFonts w:ascii="Times New Roman" w:hAnsi="Times New Roman" w:cs="Times New Roman"/>
          <w:sz w:val="24"/>
        </w:rPr>
        <w:fldChar w:fldCharType="separate"/>
      </w:r>
      <w:r w:rsidR="00000BC2" w:rsidRPr="00820630">
        <w:rPr>
          <w:rFonts w:ascii="Times New Roman" w:hAnsi="Times New Roman" w:cs="Times New Roman"/>
          <w:noProof/>
          <w:sz w:val="24"/>
        </w:rPr>
        <w:t>(1–3)</w:t>
      </w:r>
      <w:r w:rsidR="00030C44" w:rsidRPr="00820630">
        <w:rPr>
          <w:rFonts w:ascii="Times New Roman" w:hAnsi="Times New Roman" w:cs="Times New Roman"/>
          <w:sz w:val="24"/>
        </w:rPr>
        <w:fldChar w:fldCharType="end"/>
      </w:r>
      <w:r w:rsidRPr="00820630">
        <w:rPr>
          <w:rFonts w:ascii="Times New Roman" w:hAnsi="Times New Roman" w:cs="Times New Roman"/>
          <w:sz w:val="24"/>
        </w:rPr>
        <w:t xml:space="preserve">. </w:t>
      </w:r>
      <w:r w:rsidR="00D1041A" w:rsidRPr="00820630">
        <w:rPr>
          <w:rFonts w:ascii="Times New Roman" w:hAnsi="Times New Roman" w:cs="Times New Roman"/>
          <w:sz w:val="24"/>
        </w:rPr>
        <w:t>Different</w:t>
      </w:r>
      <w:r w:rsidR="003269B3" w:rsidRPr="00820630">
        <w:rPr>
          <w:rFonts w:ascii="Times New Roman" w:hAnsi="Times New Roman" w:cs="Times New Roman"/>
          <w:sz w:val="24"/>
        </w:rPr>
        <w:t xml:space="preserve"> </w:t>
      </w:r>
      <w:r w:rsidR="00D1041A" w:rsidRPr="00820630">
        <w:rPr>
          <w:rFonts w:ascii="Times New Roman" w:hAnsi="Times New Roman" w:cs="Times New Roman"/>
          <w:sz w:val="24"/>
        </w:rPr>
        <w:t>montages of tDCS may induce diverse effects on brain networks</w:t>
      </w:r>
      <w:r w:rsidR="00682D98" w:rsidRPr="00820630">
        <w:rPr>
          <w:rFonts w:ascii="Times New Roman" w:hAnsi="Times New Roman" w:cs="Times New Roman"/>
          <w:sz w:val="24"/>
        </w:rPr>
        <w:t>, which are directly dependent on the electrodes positioning</w:t>
      </w:r>
      <w:r w:rsidR="0040283B" w:rsidRPr="00820630">
        <w:rPr>
          <w:rFonts w:ascii="Times New Roman" w:hAnsi="Times New Roman" w:cs="Times New Roman"/>
          <w:sz w:val="24"/>
        </w:rPr>
        <w:t xml:space="preserve"> and polarity</w:t>
      </w:r>
      <w:r w:rsidR="00B5560F" w:rsidRPr="00820630">
        <w:rPr>
          <w:rFonts w:ascii="Times New Roman" w:hAnsi="Times New Roman" w:cs="Times New Roman"/>
          <w:color w:val="000000" w:themeColor="text1"/>
          <w:sz w:val="24"/>
        </w:rPr>
        <w:t xml:space="preserve">. </w:t>
      </w:r>
      <w:r w:rsidR="00682D98" w:rsidRPr="00820630">
        <w:rPr>
          <w:rFonts w:ascii="Times New Roman" w:hAnsi="Times New Roman" w:cs="Times New Roman"/>
          <w:sz w:val="24"/>
        </w:rPr>
        <w:t>While anodal tDCS is believed to enhance cortical excitability, cathodal tDCS diminishes the excitation of stimulated areas, and these electrodes montages define the polarity-specific effects of the stimulation</w:t>
      </w:r>
      <w:r w:rsidR="00911A1D" w:rsidRPr="00820630">
        <w:rPr>
          <w:rFonts w:ascii="Times New Roman" w:hAnsi="Times New Roman" w:cs="Times New Roman"/>
          <w:sz w:val="24"/>
        </w:rPr>
        <w:t xml:space="preserve"> </w:t>
      </w:r>
      <w:r w:rsidR="00030C44" w:rsidRPr="00820630">
        <w:rPr>
          <w:rFonts w:ascii="Times New Roman" w:hAnsi="Times New Roman" w:cs="Times New Roman"/>
          <w:sz w:val="24"/>
        </w:rPr>
        <w:fldChar w:fldCharType="begin" w:fldLock="1"/>
      </w:r>
      <w:r w:rsidR="00290EAB" w:rsidRPr="00820630">
        <w:rPr>
          <w:rFonts w:ascii="Times New Roman" w:hAnsi="Times New Roman" w:cs="Times New Roman"/>
          <w:sz w:val="24"/>
        </w:rPr>
        <w:instrText>ADDIN CSL_CITATION {"citationItems":[{"id":"ITEM-1","itemData":{"DOI":"10.1016/j.neuron.2010.03.035","ISBN":"1097-4199 (Electronic)\\r0896-6273 (Linking)","ISSN":"08966273","PMID":"20434997","abstract":"Despite its increasing use in experimental and clinical settings, the cellular and molecular mechanisms underlying transcranial direct current stimulation (tDCS) remain unknown. Anodal tDCS applied to the human motor cortex (M1) improves motor skill learning. Here, we demonstrate in mouse M1 slices that DCS induces a long-lasting synaptic potentiation (DCS-LTP), which is polarity specific, NMDA receptor dependent, and requires coupling of DCS with repetitive low-frequency synaptic activation (LFS). Combined DCS and LFS enhance BDNF-secretion and TrkB activation, and DCS-LTP is absent in BDNF and TrkB mutant mice, suggesting that BDNF is a key mediator of this phenomenon. Moreover, the BDNF val66met polymorphism known to partially affect activity-dependent BDNF secretion impairs motor skill acquisition in humans and mice. Motor learning is enhanced by anodal tDCS, as long as activity-dependent BDNF secretion is in place. We propose that tDCS may improve motor skill learning through augmentation of synaptic plasticity that requires BDNF secretion and TrkB activation within M1. © 2010 Elsevier Inc.","author":[{"dropping-particle":"","family":"Fritsch","given":"Brita","non-dropping-particle":"","parse-names":false,"suffix":""},{"dropping-particle":"","family":"Reis","given":"Janine","non-dropping-particle":"","parse-names":false,"suffix":""},{"dropping-particle":"","family":"Martinowich","given":"Keri","non-dropping-particle":"","parse-names":false,"suffix":""},{"dropping-particle":"","family":"Schambra","given":"Heidi M.","non-dropping-particle":"","parse-names":false,"suffix":""},{"dropping-particle":"","family":"Ji","given":"Yuanyuan","non-dropping-particle":"","parse-names":false,"suffix":""},{"dropping-particle":"","family":"Cohen","given":"Leonardo G.","non-dropping-particle":"","parse-names":false,"suffix":""},{"dropping-particle":"","family":"Lu","given":"Bai","non-dropping-particle":"","parse-names":false,"suffix":""}],"container-title":"Neuron","id":"ITEM-1","issue":"2","issued":{"date-parts":[["2010"]]},"page":"198-204","title":"Direct current stimulation promotes BDNF-dependent synaptic plasticity: Potential implications for motor learning","type":"article-journal","volume":"66"},"uris":["http://www.mendeley.com/documents/?uuid=75efb0b3-7fac-40a3-8cd1-2002950b5e23"]},{"id":"ITEM-2","itemData":{"DOI":"10.1152/jn.00715.2011","author":[{"dropping-particle":"","family":"Kabakov","given":"Anatoli Y","non-dropping-particle":"","parse-names":false,"suffix":""},{"dropping-particle":"","family":"Muller","given":"Paul A","non-dropping-particle":"","parse-names":false,"suffix":""},{"dropping-particle":"","family":"Pascual-leone","given":"Alvaro","non-dropping-particle":"","parse-names":false,"suffix":""},{"dropping-particle":"","family":"Jensen","given":"Frances E","non-dropping-particle":"","parse-names":false,"suffix":""},{"dropping-particle":"","family":"Rotenberg","given":"Alexander","non-dropping-particle":"","parse-names":false,"suffix":""}],"id":"ITEM-2","issued":{"date-parts":[["2012"]]},"page":"1881-1889","title":"Contribution of axonal orientation to pathway-dependent modulation of excitatory transmission by direct current stimulation in isolated rat hippocampus","type":"article-journal"},"uris":["http://www.mendeley.com/documents/?uuid=41f9a6d3-a1f9-40dc-96f3-ad7127aab59d","http://www.mendeley.com/documents/?uuid=50c83f34-9ec9-4802-89dc-4a31ce8c9def","http://www.mendeley.com/documents/?uuid=9a9ad83f-5666-4d03-87e8-8d81390e5a33"]},{"id":"ITEM-3","itemData":{"DOI":"10.1111/j.1469-7793.2000.t01-1-00633.x","ISBN":"0022-3751 (Print)\\r0022-3751 (Linking)","ISSN":"00223751","PMID":"10990547","abstract":"In this paper we demonstrate in the intact human the possibility of a non-invasive modulation of motor cortex excitability by the application of weak direct current through the scalp. Excitability changes of up to 40 %, revealed by transcranial magnetic stimulation, were accomplished and lasted for several minutes after the end of current stimulation. Excitation could be achieved selectively by anodal stimulation, and inhibition by cathodal stimulation. By varying the current intensity and duration, the strength and duration of the after-effects could be controlled. The effects were probably induced by modification of membrane polarisation. Functional alterations related to post-tetanic potentiation, short-term potentiation and processes similar to postexcitatory central inhibition are the likely candidates for the excitability changes after the end of stimulation. Transcranial electrical stimulation using weak current may thus be a promising tool to modulate cerebral excitability in a non-invasive, painless, reversible, selective and focal way.","author":[{"dropping-particle":"","family":"Nitsche","given":"M. A.","non-dropping-particle":"","parse-names":false,"suffix":""},{"dropping-particle":"","family":"Paulus","given":"W.","non-dropping-particle":"","parse-names":false,"suffix":""}],"container-title":"The Journal of Physiology","id":"ITEM-3","issue":"3","issued":{"date-parts":[["2000"]]},"page":"633-639","title":"Excitability changes induced in the human motor cortex by weak transcranial direct current stimulation","type":"article-journal","volume":"527"},"uris":["http://www.mendeley.com/documents/?uuid=8587d5cd-403b-42fb-806c-461e3ebe9318"]}],"mendeley":{"formattedCitation":"(4–6)","plainTextFormattedCitation":"(4–6)","previouslyFormattedCitation":"(4–6)"},"properties":{"noteIndex":0},"schema":"https://github.com/citation-style-language/schema/raw/master/csl-citation.json"}</w:instrText>
      </w:r>
      <w:r w:rsidR="00030C44" w:rsidRPr="00820630">
        <w:rPr>
          <w:rFonts w:ascii="Times New Roman" w:hAnsi="Times New Roman" w:cs="Times New Roman"/>
          <w:sz w:val="24"/>
        </w:rPr>
        <w:fldChar w:fldCharType="separate"/>
      </w:r>
      <w:r w:rsidR="00911A1D" w:rsidRPr="00820630">
        <w:rPr>
          <w:rFonts w:ascii="Times New Roman" w:hAnsi="Times New Roman" w:cs="Times New Roman"/>
          <w:noProof/>
          <w:sz w:val="24"/>
        </w:rPr>
        <w:t>(4–6)</w:t>
      </w:r>
      <w:r w:rsidR="00030C44" w:rsidRPr="00820630">
        <w:rPr>
          <w:rFonts w:ascii="Times New Roman" w:hAnsi="Times New Roman" w:cs="Times New Roman"/>
          <w:sz w:val="24"/>
        </w:rPr>
        <w:fldChar w:fldCharType="end"/>
      </w:r>
      <w:r w:rsidR="00682D98" w:rsidRPr="00820630">
        <w:rPr>
          <w:rFonts w:ascii="Times New Roman" w:hAnsi="Times New Roman" w:cs="Times New Roman"/>
          <w:sz w:val="24"/>
        </w:rPr>
        <w:t xml:space="preserve">. </w:t>
      </w:r>
      <w:r w:rsidR="008838E1" w:rsidRPr="00820630">
        <w:rPr>
          <w:rFonts w:ascii="Times New Roman" w:hAnsi="Times New Roman" w:cs="Times New Roman"/>
          <w:color w:val="000000" w:themeColor="text1"/>
          <w:sz w:val="24"/>
        </w:rPr>
        <w:t xml:space="preserve">Due to </w:t>
      </w:r>
      <w:r w:rsidR="0040283B" w:rsidRPr="00820630">
        <w:rPr>
          <w:rFonts w:ascii="Times New Roman" w:hAnsi="Times New Roman" w:cs="Times New Roman"/>
          <w:color w:val="000000" w:themeColor="text1"/>
          <w:sz w:val="24"/>
        </w:rPr>
        <w:t>the effects of tDCS on modulating</w:t>
      </w:r>
      <w:r w:rsidR="008838E1" w:rsidRPr="00820630">
        <w:rPr>
          <w:rFonts w:ascii="Times New Roman" w:hAnsi="Times New Roman" w:cs="Times New Roman"/>
          <w:color w:val="000000" w:themeColor="text1"/>
          <w:sz w:val="24"/>
        </w:rPr>
        <w:t xml:space="preserve"> </w:t>
      </w:r>
      <w:r w:rsidR="00C97886" w:rsidRPr="00820630">
        <w:rPr>
          <w:rFonts w:ascii="Times New Roman" w:hAnsi="Times New Roman" w:cs="Times New Roman"/>
          <w:color w:val="000000" w:themeColor="text1"/>
          <w:sz w:val="24"/>
        </w:rPr>
        <w:t xml:space="preserve">cortical excitability, especially when applied to the </w:t>
      </w:r>
      <w:r w:rsidR="00D92BCB" w:rsidRPr="00820630">
        <w:rPr>
          <w:rFonts w:ascii="Times New Roman" w:hAnsi="Times New Roman" w:cs="Times New Roman"/>
          <w:color w:val="000000" w:themeColor="text1"/>
          <w:sz w:val="24"/>
        </w:rPr>
        <w:t xml:space="preserve">primary </w:t>
      </w:r>
      <w:r w:rsidR="00C97886" w:rsidRPr="00820630">
        <w:rPr>
          <w:rFonts w:ascii="Times New Roman" w:hAnsi="Times New Roman" w:cs="Times New Roman"/>
          <w:color w:val="000000" w:themeColor="text1"/>
          <w:sz w:val="24"/>
        </w:rPr>
        <w:t>motor cortex</w:t>
      </w:r>
      <w:r w:rsidR="0040283B" w:rsidRPr="00820630">
        <w:rPr>
          <w:rFonts w:ascii="Times New Roman" w:hAnsi="Times New Roman" w:cs="Times New Roman"/>
          <w:color w:val="000000" w:themeColor="text1"/>
          <w:sz w:val="24"/>
        </w:rPr>
        <w:t xml:space="preserve"> </w:t>
      </w:r>
      <w:r w:rsidR="00030C44" w:rsidRPr="00820630">
        <w:rPr>
          <w:rFonts w:ascii="Times New Roman" w:hAnsi="Times New Roman" w:cs="Times New Roman"/>
          <w:color w:val="000000" w:themeColor="text1"/>
          <w:sz w:val="24"/>
        </w:rPr>
        <w:fldChar w:fldCharType="begin" w:fldLock="1"/>
      </w:r>
      <w:r w:rsidR="00290EAB" w:rsidRPr="00820630">
        <w:rPr>
          <w:rFonts w:ascii="Times New Roman" w:hAnsi="Times New Roman" w:cs="Times New Roman"/>
          <w:color w:val="000000" w:themeColor="text1"/>
          <w:sz w:val="24"/>
        </w:rPr>
        <w:instrText>ADDIN CSL_CITATION {"citationItems":[{"id":"ITEM-1","itemData":{"DOI":"10.1177/1073858410386614","author":[{"dropping-particle":"","family":"Stagg","given":"Charlotte J","non-dropping-particle":"","parse-names":false,"suffix":""},{"dropping-particle":"","family":"Nitsche","given":"Michael A","non-dropping-particle":"","parse-names":false,"suffix":""}],"container-title":"Neuroscientist","id":"ITEM-1","issue":"1","issued":{"date-parts":[["2014"]]},"page":"37-53","title":"Physiological Basis of Transcranial Direct Current Stimulation","type":"article-journal","volume":"17"},"uris":["http://www.mendeley.com/documents/?uuid=054b545a-7631-4f17-9f7b-fb06900b9e3f","http://www.mendeley.com/documents/?uuid=6c8bb825-8a05-4f47-a0f2-961884d17a3d","http://www.mendeley.com/documents/?uuid=7a719007-c6d4-4cbf-817a-84a1b99f7d62"]}],"mendeley":{"formattedCitation":"(2)","plainTextFormattedCitation":"(2)","previouslyFormattedCitation":"(2)"},"properties":{"noteIndex":0},"schema":"https://github.com/citation-style-language/schema/raw/master/csl-citation.json"}</w:instrText>
      </w:r>
      <w:r w:rsidR="00030C44" w:rsidRPr="00820630">
        <w:rPr>
          <w:rFonts w:ascii="Times New Roman" w:hAnsi="Times New Roman" w:cs="Times New Roman"/>
          <w:color w:val="000000" w:themeColor="text1"/>
          <w:sz w:val="24"/>
        </w:rPr>
        <w:fldChar w:fldCharType="separate"/>
      </w:r>
      <w:r w:rsidR="00911A1D" w:rsidRPr="00820630">
        <w:rPr>
          <w:rFonts w:ascii="Times New Roman" w:hAnsi="Times New Roman" w:cs="Times New Roman"/>
          <w:noProof/>
          <w:color w:val="000000" w:themeColor="text1"/>
          <w:sz w:val="24"/>
        </w:rPr>
        <w:t>(2)</w:t>
      </w:r>
      <w:r w:rsidR="00030C44" w:rsidRPr="00820630">
        <w:rPr>
          <w:rFonts w:ascii="Times New Roman" w:hAnsi="Times New Roman" w:cs="Times New Roman"/>
          <w:color w:val="000000" w:themeColor="text1"/>
          <w:sz w:val="24"/>
        </w:rPr>
        <w:fldChar w:fldCharType="end"/>
      </w:r>
      <w:r w:rsidR="00C97886" w:rsidRPr="00820630">
        <w:rPr>
          <w:rFonts w:ascii="Times New Roman" w:hAnsi="Times New Roman" w:cs="Times New Roman"/>
          <w:color w:val="000000" w:themeColor="text1"/>
          <w:sz w:val="24"/>
        </w:rPr>
        <w:t xml:space="preserve">, this method of brain stimulation </w:t>
      </w:r>
      <w:r w:rsidR="00D92BCB" w:rsidRPr="00820630">
        <w:rPr>
          <w:rFonts w:ascii="Times New Roman" w:hAnsi="Times New Roman" w:cs="Times New Roman"/>
          <w:color w:val="000000" w:themeColor="text1"/>
          <w:sz w:val="24"/>
        </w:rPr>
        <w:t xml:space="preserve">has </w:t>
      </w:r>
      <w:r w:rsidR="00C97886" w:rsidRPr="00820630">
        <w:rPr>
          <w:rFonts w:ascii="Times New Roman" w:hAnsi="Times New Roman" w:cs="Times New Roman"/>
          <w:color w:val="000000" w:themeColor="text1"/>
          <w:sz w:val="24"/>
        </w:rPr>
        <w:t xml:space="preserve">been </w:t>
      </w:r>
      <w:r w:rsidR="00D370CD" w:rsidRPr="00820630">
        <w:rPr>
          <w:rFonts w:ascii="Times New Roman" w:hAnsi="Times New Roman" w:cs="Times New Roman"/>
          <w:color w:val="000000" w:themeColor="text1"/>
          <w:sz w:val="24"/>
        </w:rPr>
        <w:t xml:space="preserve">intensively </w:t>
      </w:r>
      <w:r w:rsidR="00C97886" w:rsidRPr="00820630">
        <w:rPr>
          <w:rFonts w:ascii="Times New Roman" w:hAnsi="Times New Roman" w:cs="Times New Roman"/>
          <w:color w:val="000000" w:themeColor="text1"/>
          <w:sz w:val="24"/>
        </w:rPr>
        <w:t>investigated for motor function improvement</w:t>
      </w:r>
      <w:r w:rsidR="0040283B" w:rsidRPr="00820630">
        <w:rPr>
          <w:rFonts w:ascii="Times New Roman" w:hAnsi="Times New Roman" w:cs="Times New Roman"/>
          <w:color w:val="000000" w:themeColor="text1"/>
          <w:sz w:val="24"/>
        </w:rPr>
        <w:t xml:space="preserve"> both in healthy subjects</w:t>
      </w:r>
      <w:r w:rsidR="00911A1D" w:rsidRPr="00820630">
        <w:rPr>
          <w:rFonts w:ascii="Times New Roman" w:hAnsi="Times New Roman" w:cs="Times New Roman"/>
          <w:color w:val="000000" w:themeColor="text1"/>
          <w:sz w:val="24"/>
        </w:rPr>
        <w:t xml:space="preserve"> </w:t>
      </w:r>
      <w:r w:rsidR="00030C44" w:rsidRPr="00820630">
        <w:rPr>
          <w:rFonts w:ascii="Times New Roman" w:hAnsi="Times New Roman" w:cs="Times New Roman"/>
          <w:color w:val="000000" w:themeColor="text1"/>
          <w:sz w:val="24"/>
        </w:rPr>
        <w:fldChar w:fldCharType="begin" w:fldLock="1"/>
      </w:r>
      <w:r w:rsidR="00290EAB" w:rsidRPr="00820630">
        <w:rPr>
          <w:rFonts w:ascii="Times New Roman" w:hAnsi="Times New Roman" w:cs="Times New Roman"/>
          <w:color w:val="000000" w:themeColor="text1"/>
          <w:sz w:val="24"/>
        </w:rPr>
        <w:instrText>ADDIN CSL_CITATION {"citationItems":[{"id":"ITEM-1","itemData":{"DOI":"10.3389/fnhum.2013.00129","author":[{"dropping-particle":"","family":"Banissy","given":"Michael J","non-dropping-particle":"","parse-names":false,"suffix":""},{"dropping-particle":"","family":"Muggleton","given":"Neil G","non-dropping-particle":"","parse-names":false,"suffix":""}],"id":"ITEM-1","issue":"April","issued":{"date-parts":[["2013"]]},"page":"2005-2007","title":"Transcranial direct current stimulation in sports training : potential approaches","type":"article-journal","volume":"7"},"uris":["http://www.mendeley.com/documents/?uuid=659f8c81-d6a6-4b36-a6fb-b2477f24720f","http://www.mendeley.com/documents/?uuid=52e1548d-5c6c-4f1a-aa4d-47e5599c1c14","http://www.mendeley.com/documents/?uuid=9a390211-29ef-48c0-a070-df342abe179a"]},{"id":"ITEM-2","itemData":{"DOI":"10.1371/journal.pone.0081418","author":[{"dropping-particle":"","family":"Williams","given":"Petra S","non-dropping-particle":"","parse-names":false,"suffix":""},{"dropping-particle":"","family":"Hoffman","given":"Richard L","non-dropping-particle":"","parse-names":false,"suffix":""},{"dropping-particle":"","family":"Clark","given":"Brian C","non-dropping-particle":"","parse-names":false,"suffix":""}],"id":"ITEM-2","issue":"12","issued":{"date-parts":[["2013"]]},"title":"Preliminary Evidence That Anodal Transcranial Direct Current Stimulation Enhances Time to Task Failure of a Sustained Submaximal Contraction","type":"article-journal","volume":"8"},"uris":["http://www.mendeley.com/documents/?uuid=770be3c6-e568-490f-8de4-a24392f1be42","http://www.mendeley.com/documents/?uuid=f347fa08-3fab-4d00-bde6-c952bd150bf9","http://www.mendeley.com/documents/?uuid=a2e46aa1-5648-4b66-9b20-d66584d67fc8"]}],"mendeley":{"formattedCitation":"(7,8)","plainTextFormattedCitation":"(7,8)","previouslyFormattedCitation":"(7,8)"},"properties":{"noteIndex":0},"schema":"https://github.com/citation-style-language/schema/raw/master/csl-citation.json"}</w:instrText>
      </w:r>
      <w:r w:rsidR="00030C44" w:rsidRPr="00820630">
        <w:rPr>
          <w:rFonts w:ascii="Times New Roman" w:hAnsi="Times New Roman" w:cs="Times New Roman"/>
          <w:color w:val="000000" w:themeColor="text1"/>
          <w:sz w:val="24"/>
        </w:rPr>
        <w:fldChar w:fldCharType="separate"/>
      </w:r>
      <w:r w:rsidR="00911A1D" w:rsidRPr="00820630">
        <w:rPr>
          <w:rFonts w:ascii="Times New Roman" w:hAnsi="Times New Roman" w:cs="Times New Roman"/>
          <w:noProof/>
          <w:color w:val="000000" w:themeColor="text1"/>
          <w:sz w:val="24"/>
        </w:rPr>
        <w:t>(7,8)</w:t>
      </w:r>
      <w:r w:rsidR="00030C44" w:rsidRPr="00820630">
        <w:rPr>
          <w:rFonts w:ascii="Times New Roman" w:hAnsi="Times New Roman" w:cs="Times New Roman"/>
          <w:color w:val="000000" w:themeColor="text1"/>
          <w:sz w:val="24"/>
        </w:rPr>
        <w:fldChar w:fldCharType="end"/>
      </w:r>
      <w:r w:rsidR="0040283B" w:rsidRPr="00820630">
        <w:rPr>
          <w:rFonts w:ascii="Times New Roman" w:hAnsi="Times New Roman" w:cs="Times New Roman"/>
          <w:color w:val="000000" w:themeColor="text1"/>
          <w:sz w:val="24"/>
        </w:rPr>
        <w:t xml:space="preserve"> and in various neurological pathologies</w:t>
      </w:r>
      <w:r w:rsidR="00D92BCB" w:rsidRPr="00820630">
        <w:rPr>
          <w:rFonts w:ascii="Times New Roman" w:hAnsi="Times New Roman" w:cs="Times New Roman"/>
          <w:color w:val="000000" w:themeColor="text1"/>
          <w:sz w:val="24"/>
        </w:rPr>
        <w:t xml:space="preserve"> </w:t>
      </w:r>
      <w:r w:rsidR="00030C44" w:rsidRPr="00820630">
        <w:rPr>
          <w:rFonts w:ascii="Times New Roman" w:hAnsi="Times New Roman" w:cs="Times New Roman"/>
          <w:color w:val="000000" w:themeColor="text1"/>
          <w:sz w:val="24"/>
        </w:rPr>
        <w:fldChar w:fldCharType="begin" w:fldLock="1"/>
      </w:r>
      <w:r w:rsidR="00072571" w:rsidRPr="00820630">
        <w:rPr>
          <w:rFonts w:ascii="Times New Roman" w:hAnsi="Times New Roman" w:cs="Times New Roman"/>
          <w:color w:val="000000" w:themeColor="text1"/>
          <w:sz w:val="24"/>
        </w:rPr>
        <w:instrText>ADDIN CSL_CITATION {"citationItems":[{"id":"ITEM-1","itemData":{"DOI":"10.1016/j.clinph.2011.08.029","ISBN":"1388-2457","ISSN":"13882457","PMID":"21978654","abstract":"The primary aim of this review is to evaluate the effects of anodal transcranial direct current stimulation (a-tDCS) on corticomotor excitability and motor function in healthy individuals and subjects with stroke. The secondary aim is to find a-tDCS optimal parameters for its maximal effects. Electronic databases were searched for studies into the effect of a-tDCS when compared to no stimulation. Studies which met the inclusion criteria were assessed and methodological quality was examined using PEDro and Downs and Black (D&amp;B) assessment tools. Data from seven studies revealed increase in corticomotor excitability with a small but significant effect size (0.31 [0.14, 0.48], p=0.0003) in healthy subjects and data from two studies in subjects with stroke indicated significant results with moderate effect size (0.59 [0.24, 0.93], p=0.001) in favor of a-tDCS. Likewise, studies examining motor function demonstrated a small and non-significant effect (0.39 [-0.17, 0.94], p=0.17) in subjects with stroke and a large but non-significant effect (0.92 [-1.02, 2.87], p=0.35) in healthy subjects in favor of improvement in motor function. The results also indicate that efficacy of a-tDCS is dependent on current density and duration of application. A-tDCS increases corticomotor excitability in both healthy individuals and subjects with stroke. The results also show a trend in favor of motor function improvement following a-tDCS. A-tDCS is a non-invasive, cheap and easy-to-apply modality which could be used as a stand-alone technique or as an adds-on technique to enhance corticomotor excitability and the efficacy of motor training approaches. However, the small sample size of the included studies reduces the strength of the presented evidences and any conclusion in this regard should be considered cautiously. © 2011 International Federation of Clinical Neurophysiology.","author":[{"dropping-particle":"","family":"Bastani","given":"A.","non-dropping-particle":"","parse-names":false,"suffix":""},{"dropping-particle":"","family":"Jaberzadeh","given":"S.","non-dropping-particle":"","parse-names":false,"suffix":""}],"container-title":"Clinical Neurophysiology","id":"ITEM-1","issue":"4","issued":{"date-parts":[["2012"]]},"page":"644-657","publisher":"International Federation of Clinical Neurophysiology","title":"Does anodal transcranial direct current stimulation enhance excitability of the motor cortex and motor function in healthy individuals and subjects with stroke: A systematic review and meta-analysis","type":"article-journal","volume":"123"},"uris":["http://www.mendeley.com/documents/?uuid=c2af34b8-1a6d-4717-a3ac-df247002930f","http://www.mendeley.com/documents/?uuid=1a6c7423-1e2c-41d8-a23b-adfb55a97622","http://www.mendeley.com/documents/?uuid=5da18eba-5ec9-4ed5-8b15-f7710e20ac9c"]},{"id":"ITEM-2","itemData":{"DOI":"10.1016/j.neuroimage.2013.05.098","ISBN":"1053-8119","ISSN":"10959572","PMID":"23727025","abstract":"Transcranial direct current stimulation (tDCS) is a non-invasive brain stimulation tool that is now being widely used in neuroscientific and clinical research in humans. While initial studies focused on modulation of cortical excitability, the technique quickly progressed to studies on motor and cognitive functions in healthy humans and in patients with neurological diseases. In the present review we will first provide the reader with a brief background on the basic principles of tDCS. In the main part, we will outline recent studies with tDCS that aimed at enhancing behavioral outcome or disease-specific symptoms in patients suffering from mild cognitive impairment, Alzheimer's disease, movement disorders, and epilepsy, or persistent deficits after stroke. The review will close with a summary statement on the present use of tDCS in the treatment of neurological disorders, and an outlook to further developments in this realm. tDCS may be an ideal tool to be administered in parallel to intensive cognitive or motor training in neurological disease, but efficacy for the areas of activities and participation still needs to be established in controlled randomized trials. Its use in reducing disease-specific symptoms like dystonia or epileptic seizures is still unclear. © 2013 Elsevier Inc.","author":[{"dropping-particle":"","family":"Flöel","given":"Agnes","non-dropping-particle":"","parse-names":false,"suffix":""}],"container-title":"NeuroImage","id":"ITEM-2","issued":{"date-parts":[["2014"]]},"title":"TDCS-enhanced motor and cognitive function in neurological diseases","type":"article"},"uris":["http://www.mendeley.com/documents/?uuid=acdd040d-156e-4e28-b8e6-1960887510c9"]}],"mendeley":{"formattedCitation":"(9,10)","plainTextFormattedCitation":"(9,10)","previouslyFormattedCitation":"(9,10)"},"properties":{"noteIndex":0},"schema":"https://github.com/citation-style-language/schema/raw/master/csl-citation.json"}</w:instrText>
      </w:r>
      <w:r w:rsidR="00030C44" w:rsidRPr="00820630">
        <w:rPr>
          <w:rFonts w:ascii="Times New Roman" w:hAnsi="Times New Roman" w:cs="Times New Roman"/>
          <w:color w:val="000000" w:themeColor="text1"/>
          <w:sz w:val="24"/>
        </w:rPr>
        <w:fldChar w:fldCharType="separate"/>
      </w:r>
      <w:r w:rsidR="005873C2" w:rsidRPr="00820630">
        <w:rPr>
          <w:rFonts w:ascii="Times New Roman" w:hAnsi="Times New Roman" w:cs="Times New Roman"/>
          <w:noProof/>
          <w:color w:val="000000" w:themeColor="text1"/>
          <w:sz w:val="24"/>
        </w:rPr>
        <w:t>(9,10)</w:t>
      </w:r>
      <w:r w:rsidR="00030C44" w:rsidRPr="00820630">
        <w:rPr>
          <w:rFonts w:ascii="Times New Roman" w:hAnsi="Times New Roman" w:cs="Times New Roman"/>
          <w:color w:val="000000" w:themeColor="text1"/>
          <w:sz w:val="24"/>
        </w:rPr>
        <w:fldChar w:fldCharType="end"/>
      </w:r>
      <w:r w:rsidR="005873C2" w:rsidRPr="00820630">
        <w:rPr>
          <w:rFonts w:ascii="Times New Roman" w:hAnsi="Times New Roman" w:cs="Times New Roman"/>
          <w:color w:val="000000" w:themeColor="text1"/>
          <w:sz w:val="24"/>
        </w:rPr>
        <w:t xml:space="preserve">. </w:t>
      </w:r>
      <w:r w:rsidR="00C97886" w:rsidRPr="00820630">
        <w:rPr>
          <w:rFonts w:ascii="Times New Roman" w:hAnsi="Times New Roman" w:cs="Times New Roman"/>
          <w:color w:val="000000" w:themeColor="text1"/>
          <w:sz w:val="24"/>
        </w:rPr>
        <w:t>N</w:t>
      </w:r>
      <w:r w:rsidRPr="00820630">
        <w:rPr>
          <w:rFonts w:ascii="Times New Roman" w:hAnsi="Times New Roman" w:cs="Times New Roman"/>
          <w:color w:val="000000" w:themeColor="text1"/>
          <w:sz w:val="24"/>
        </w:rPr>
        <w:t>eurological condition</w:t>
      </w:r>
      <w:r w:rsidR="00C97886" w:rsidRPr="00820630">
        <w:rPr>
          <w:rFonts w:ascii="Times New Roman" w:hAnsi="Times New Roman" w:cs="Times New Roman"/>
          <w:color w:val="000000" w:themeColor="text1"/>
          <w:sz w:val="24"/>
        </w:rPr>
        <w:t xml:space="preserve">s that may obtain benefits from the use of tDCS include </w:t>
      </w:r>
      <w:r w:rsidR="005669D4" w:rsidRPr="00820630">
        <w:rPr>
          <w:rFonts w:ascii="Times New Roman" w:hAnsi="Times New Roman" w:cs="Times New Roman"/>
          <w:color w:val="000000" w:themeColor="text1"/>
          <w:sz w:val="24"/>
        </w:rPr>
        <w:t>S</w:t>
      </w:r>
      <w:r w:rsidRPr="00820630">
        <w:rPr>
          <w:rFonts w:ascii="Times New Roman" w:hAnsi="Times New Roman" w:cs="Times New Roman"/>
          <w:color w:val="000000" w:themeColor="text1"/>
          <w:sz w:val="24"/>
        </w:rPr>
        <w:t xml:space="preserve">troke </w:t>
      </w:r>
      <w:r w:rsidR="00030C44" w:rsidRPr="00820630">
        <w:rPr>
          <w:rFonts w:ascii="Times New Roman" w:hAnsi="Times New Roman" w:cs="Times New Roman"/>
          <w:color w:val="000000" w:themeColor="text1"/>
          <w:sz w:val="24"/>
        </w:rPr>
        <w:fldChar w:fldCharType="begin" w:fldLock="1"/>
      </w:r>
      <w:r w:rsidR="00290EAB" w:rsidRPr="00820630">
        <w:rPr>
          <w:rFonts w:ascii="Times New Roman" w:hAnsi="Times New Roman" w:cs="Times New Roman"/>
          <w:color w:val="000000" w:themeColor="text1"/>
          <w:sz w:val="24"/>
        </w:rPr>
        <w:instrText>ADDIN CSL_CITATION {"citationItems":[{"id":"ITEM-1","itemData":{"DOI":"10.1097/01.wnr.0000177010.44602.5e","ISBN":"0959-4965","ISSN":"09594965","PMID":"16148743","abstract":"Recovery of function after a stroke is determined by a balance of activity in the neural network involving both the affected and the unaffected brain hemispheres. Increased activity in the affected hemisphere can promote recovery, while excessive activity in the unaffected hemisphere may represent a maladaptive strategy. We therefore investigated whether reduction of the excitability in the unaffected hemisphere by cathodal transcranial direct current stimulation could result in motor performance improvement in stroke patients. We compared these results with excitability-enhancing anodal transcranial direct current stimulation of the affected hemisphere and sham transcranial direct current stimulation. Both cathodal stimulation of the unaffected hemisphere and anodal stimulation of the affected hemisphere (but not sham transcranial direct current stimulation) improved motor performance significantly. These results suggest that the appropriate modulation of bihemispheric brain structures can promote motor function recovery.","author":[{"dropping-particle":"","family":"Fregni","given":"Felipe","non-dropping-particle":"","parse-names":false,"suffix":""},{"dropping-particle":"","family":"Boggio","given":"Paulo S.","non-dropping-particle":"","parse-names":false,"suffix":""},{"dropping-particle":"","family":"Mansur","given":"Carlos G.","non-dropping-particle":"","parse-names":false,"suffix":""},{"dropping-particle":"","family":"Wagner","given":"Tim","non-dropping-particle":"","parse-names":false,"suffix":""},{"dropping-particle":"","family":"Ferreira","given":"Merari J L","non-dropping-particle":"","parse-names":false,"suffix":""},{"dropping-particle":"","family":"Lima","given":"Moises C.","non-dropping-particle":"","parse-names":false,"suffix":""},{"dropping-particle":"","family":"Rigonatti","given":"Sergio P.","non-dropping-particle":"","parse-names":false,"suffix":""},{"dropping-particle":"","family":"Marcolin","given":"Marco A.","non-dropping-particle":"","parse-names":false,"suffix":""},{"dropping-particle":"","family":"Freedman","given":"Steven D.","non-dropping-particle":"","parse-names":false,"suffix":""},{"dropping-particle":"","family":"Nitsche","given":"Michael A.","non-dropping-particle":"","parse-names":false,"suffix":""},{"dropping-particle":"","family":"Pascual-Leone","given":"Alvaro","non-dropping-particle":"","parse-names":false,"suffix":""}],"container-title":"NeuroReport","id":"ITEM-1","issue":"14","issued":{"date-parts":[["2005"]]},"page":"1551-1555","title":"Transcranial direct current stimulation of the unaffected hemisphere in stroke patients","type":"article-journal","volume":"16"},"uris":["http://www.mendeley.com/documents/?uuid=eeb59a4d-de25-4912-aaf2-b1d4eed60458","http://www.mendeley.com/documents/?uuid=195107f7-60d0-48c5-aecb-c029d26715e3","http://www.mendeley.com/documents/?uuid=c42231d6-aa9d-489b-b1db-7509f700c02e","http://www.mendeley.com/documents/?uuid=1267e252-f8a2-4502-9423-bb543207e87c"]},{"id":"ITEM-2","itemData":{"ISBN":"0922-6028 (Print)","ISSN":"0922-6028","PMID":"17726271","abstract":"PURPOSE: Recent evidence has suggested that a simple technique of noninvasive brain stimulation - transcranial direct current stimulation (tDCS) - is associated with a significant motor function improvement in stroke patients. METHODS: We tested the motor performance improvement in stroke patients following 4 weekly sessions of sham, anodal- and cathodal tDCS (experiment 1) and the effects of 5 consecutive daily sessions of cathodal tDCS (experiment 2). A blinded rater evaluated motor function using the Jebsen-Taylor Hand Function Test. RESULTS: There was a significant main effect of stimulation condition (p=0.009) in experiment 1. Furthermore there was a significant motor function improvement after either cathodal tDCS of the unaffected hemisphere (p=0.016) or anodal tDCS of the affected hemisphere (p=0.046) when compared to sham tDCS. There was no cumulative effect associated with weekly sessions of tDCS, however consecutive daily sessions of tDCS (experiment 2) were associated with a significant effect on time (p&lt; 0.0001) that lasted for 2 weeks after treatment. CONCLUSIONS: The findings of our study support previous research showing that tDCS is significantly associated with motor function improvement in stroke patients; and support that consecutive daily sessions of tDCS might increase its behavioral effects. Because the technique of tDCS is simple, safe and non-expensive; our findings support further research on the use of this technique for the rehabilitation of patients with stroke.","author":[{"dropping-particle":"","family":"Boggio","given":"Paulo S","non-dropping-particle":"","parse-names":false,"suffix":""},{"dropping-particle":"","family":"Nunes","given":"Alice","non-dropping-particle":"","parse-names":false,"suffix":""},{"dropping-particle":"","family":"Rigonatti","given":"Sergio P","non-dropping-particle":"","parse-names":false,"suffix":""},{"dropping-particle":"","family":"Nitsche","given":"Michael A","non-dropping-particle":"","parse-names":false,"suffix":""},{"dropping-particle":"","family":"Pascual-Leone","given":"Alvaro","non-dropping-particle":"","parse-names":false,"suffix":""},{"dropping-particle":"","family":"Fregni","given":"Felipe","non-dropping-particle":"","parse-names":false,"suffix":""}],"container-title":"Restorative neurology and neuroscience","id":"ITEM-2","issue":"2","issued":{"date-parts":[["2007"]]},"page":"123-129","title":"Repeated sessions of noninvasive brain DC stimulation is associated with motor function improvement in stroke patients.","type":"article-journal","volume":"25"},"uris":["http://www.mendeley.com/documents/?uuid=047fd826-80b4-47b7-89db-e73b045b6a0e"]},{"id":"ITEM-3","itemData":{"DOI":"10.1097/PHM.0b013e3181f70aa7","author":[{"dropping-particle":"","family":"Kim DY, Lim JY, Kang EK, You DS, Oh MK, Oh BM","given":"Paik NJ","non-dropping-particle":"","parse-names":false,"suffix":""}],"id":"ITEM-3","issued":{"date-parts":[["2010"]]},"page":"879-886","title":"Effect of Transcranial Direct Current Stimulation on Motor Recovery in Patients with Subacute Stroke Conclusions :","type":"article-journal"},"uris":["http://www.mendeley.com/documents/?uuid=5a80c592-0265-4ff4-9c48-2b9592b024d5"]},{"id":"ITEM-4","itemData":{"DOI":"10.1016/j.brs.2014.10.001","ISSN":"1935-861X","author":[{"dropping-particle":"","family":"Di","given":"Vincenzo","non-dropping-particle":"","parse-names":false,"suffix":""},{"dropping-particle":"","family":"Dileone","given":"Michele","non-dropping-particle":"","parse-names":false,"suffix":""},{"dropping-particle":"","family":"Capone","given":"Fioravante","non-dropping-particle":"","parse-names":false,"suffix":""},{"dropping-particle":"","family":"Pellegrino","given":"Giovanni","non-dropping-particle":"","parse-names":false,"suffix":""},{"dropping-particle":"","family":"Ranieri","given":"Federico","non-dropping-particle":"","parse-names":false,"suffix":""},{"dropping-particle":"","family":"Musumeci","given":"Gabriella","non-dropping-particle":"","parse-names":false,"suffix":""},{"dropping-particle":"","family":"Florio","given":"Lucia","non-dropping-particle":"","parse-names":false,"suffix":""},{"dropping-particle":"","family":"Di","given":"Giovanni","non-dropping-particle":"","parse-names":false,"suffix":""},{"dropping-particle":"","family":"Fregni","given":"Felipe","non-dropping-particle":"","parse-names":false,"suffix":""}],"container-title":"Brain Stimulation","id":"ITEM-4","issue":"6","issued":{"date-parts":[["2014"]]},"page":"841-848","publisher":"Elsevier Inc.","title":"Immediate and Late Modulation of Interhemipheric Imbalance With Bilateral Transcranial Direct Current Stimulation in Acute Stroke","type":"article-journal","volume":"7"},"uris":["http://www.mendeley.com/documents/?uuid=051d2223-f2ca-470d-b30d-607742590a17"]}],"mendeley":{"formattedCitation":"(11–14)","plainTextFormattedCitation":"(11–14)","previouslyFormattedCitation":"(11–14)"},"properties":{"noteIndex":0},"schema":"https://github.com/citation-style-language/schema/raw/master/csl-citation.json"}</w:instrText>
      </w:r>
      <w:r w:rsidR="00030C44" w:rsidRPr="00820630">
        <w:rPr>
          <w:rFonts w:ascii="Times New Roman" w:hAnsi="Times New Roman" w:cs="Times New Roman"/>
          <w:color w:val="000000" w:themeColor="text1"/>
          <w:sz w:val="24"/>
        </w:rPr>
        <w:fldChar w:fldCharType="separate"/>
      </w:r>
      <w:r w:rsidR="005873C2" w:rsidRPr="00820630">
        <w:rPr>
          <w:rFonts w:ascii="Times New Roman" w:hAnsi="Times New Roman" w:cs="Times New Roman"/>
          <w:noProof/>
          <w:color w:val="000000" w:themeColor="text1"/>
          <w:sz w:val="24"/>
        </w:rPr>
        <w:t>(11–14)</w:t>
      </w:r>
      <w:r w:rsidR="00030C44" w:rsidRPr="00820630">
        <w:rPr>
          <w:rFonts w:ascii="Times New Roman" w:hAnsi="Times New Roman" w:cs="Times New Roman"/>
          <w:color w:val="000000" w:themeColor="text1"/>
          <w:sz w:val="24"/>
        </w:rPr>
        <w:fldChar w:fldCharType="end"/>
      </w:r>
      <w:r w:rsidRPr="00820630">
        <w:rPr>
          <w:rFonts w:ascii="Times New Roman" w:hAnsi="Times New Roman" w:cs="Times New Roman"/>
          <w:color w:val="000000" w:themeColor="text1"/>
          <w:sz w:val="24"/>
        </w:rPr>
        <w:t xml:space="preserve">, </w:t>
      </w:r>
      <w:r w:rsidR="005669D4" w:rsidRPr="00820630">
        <w:rPr>
          <w:rFonts w:ascii="Times New Roman" w:hAnsi="Times New Roman" w:cs="Times New Roman"/>
          <w:color w:val="000000" w:themeColor="text1"/>
          <w:sz w:val="24"/>
        </w:rPr>
        <w:t>P</w:t>
      </w:r>
      <w:r w:rsidRPr="00820630">
        <w:rPr>
          <w:rFonts w:ascii="Times New Roman" w:hAnsi="Times New Roman" w:cs="Times New Roman"/>
          <w:color w:val="000000" w:themeColor="text1"/>
          <w:sz w:val="24"/>
        </w:rPr>
        <w:t>arkinson</w:t>
      </w:r>
      <w:r w:rsidR="00C97886" w:rsidRPr="00820630">
        <w:rPr>
          <w:rFonts w:ascii="Times New Roman" w:hAnsi="Times New Roman" w:cs="Times New Roman"/>
          <w:color w:val="000000" w:themeColor="text1"/>
          <w:sz w:val="24"/>
        </w:rPr>
        <w:t>’</w:t>
      </w:r>
      <w:r w:rsidR="00FE2DB4" w:rsidRPr="00820630">
        <w:rPr>
          <w:rFonts w:ascii="Times New Roman" w:hAnsi="Times New Roman" w:cs="Times New Roman"/>
          <w:color w:val="000000" w:themeColor="text1"/>
          <w:sz w:val="24"/>
        </w:rPr>
        <w:t>s d</w:t>
      </w:r>
      <w:r w:rsidR="00C97886" w:rsidRPr="00820630">
        <w:rPr>
          <w:rFonts w:ascii="Times New Roman" w:hAnsi="Times New Roman" w:cs="Times New Roman"/>
          <w:color w:val="000000" w:themeColor="text1"/>
          <w:sz w:val="24"/>
        </w:rPr>
        <w:t>isease</w:t>
      </w:r>
      <w:r w:rsidRPr="00820630">
        <w:rPr>
          <w:rFonts w:ascii="Times New Roman" w:hAnsi="Times New Roman" w:cs="Times New Roman"/>
          <w:color w:val="000000" w:themeColor="text1"/>
          <w:sz w:val="24"/>
        </w:rPr>
        <w:t xml:space="preserve"> </w:t>
      </w:r>
      <w:r w:rsidR="00030C44" w:rsidRPr="00820630">
        <w:rPr>
          <w:rFonts w:ascii="Times New Roman" w:hAnsi="Times New Roman" w:cs="Times New Roman"/>
          <w:color w:val="000000" w:themeColor="text1"/>
          <w:sz w:val="24"/>
        </w:rPr>
        <w:fldChar w:fldCharType="begin" w:fldLock="1"/>
      </w:r>
      <w:r w:rsidR="00290EAB" w:rsidRPr="00820630">
        <w:rPr>
          <w:rFonts w:ascii="Times New Roman" w:hAnsi="Times New Roman" w:cs="Times New Roman"/>
          <w:color w:val="000000" w:themeColor="text1"/>
          <w:sz w:val="24"/>
        </w:rPr>
        <w:instrText>ADDIN CSL_CITATION {"citationItems":[{"id":"ITEM-1","itemData":{"DOI":"10.1136/jnnp.2009.202556","author":[{"dropping-particle":"","family":"Benninger","given":"David H","non-dropping-particle":"","parse-names":false,"suffix":""},{"dropping-particle":"","family":"Lomarev","given":"Mikhail","non-dropping-particle":"","parse-names":false,"suffix":""},{"dropping-particle":"","family":"Lopez","given":"Grisel","non-dropping-particle":"","parse-names":false,"suffix":""},{"dropping-particle":"","family":"Wassermann","given":"Eric M","non-dropping-particle":"","parse-names":false,"suffix":""},{"dropping-particle":"","family":"Li","given":"Xiaobai","non-dropping-particle":"","parse-names":false,"suffix":""},{"dropping-particle":"","family":"Considine","given":"Elaine","non-dropping-particle":"","parse-names":false,"suffix":""},{"dropping-particle":"","family":"Hallett","given":"Mark","non-dropping-particle":"","parse-names":false,"suffix":""}],"id":"ITEM-1","issued":{"date-parts":[["0"]]},"title":"Transcranial direct current stimulation for the treatment of Parkinson ’ s disease","type":"article-journal"},"uris":["http://www.mendeley.com/documents/?uuid=df1158de-6111-4e06-aa13-a00c48b931f4","http://www.mendeley.com/documents/?uuid=67b0fdf0-9fda-4c39-aecb-f5a9dc49ef0d","http://www.mendeley.com/documents/?uuid=63393a51-68ae-42b6-9789-c3121c7ff0b0"]}],"mendeley":{"formattedCitation":"(15)","plainTextFormattedCitation":"(15)","previouslyFormattedCitation":"(15)"},"properties":{"noteIndex":0},"schema":"https://github.com/citation-style-language/schema/raw/master/csl-citation.json"}</w:instrText>
      </w:r>
      <w:r w:rsidR="00030C44" w:rsidRPr="00820630">
        <w:rPr>
          <w:rFonts w:ascii="Times New Roman" w:hAnsi="Times New Roman" w:cs="Times New Roman"/>
          <w:color w:val="000000" w:themeColor="text1"/>
          <w:sz w:val="24"/>
        </w:rPr>
        <w:fldChar w:fldCharType="separate"/>
      </w:r>
      <w:r w:rsidR="005873C2" w:rsidRPr="00820630">
        <w:rPr>
          <w:rFonts w:ascii="Times New Roman" w:hAnsi="Times New Roman" w:cs="Times New Roman"/>
          <w:noProof/>
          <w:color w:val="000000" w:themeColor="text1"/>
          <w:sz w:val="24"/>
        </w:rPr>
        <w:t>(15)</w:t>
      </w:r>
      <w:r w:rsidR="00030C44" w:rsidRPr="00820630">
        <w:rPr>
          <w:rFonts w:ascii="Times New Roman" w:hAnsi="Times New Roman" w:cs="Times New Roman"/>
          <w:color w:val="000000" w:themeColor="text1"/>
          <w:sz w:val="24"/>
        </w:rPr>
        <w:fldChar w:fldCharType="end"/>
      </w:r>
      <w:r w:rsidR="00DC74AE" w:rsidRPr="00820630">
        <w:rPr>
          <w:rFonts w:ascii="Times New Roman" w:hAnsi="Times New Roman" w:cs="Times New Roman"/>
          <w:color w:val="000000" w:themeColor="text1"/>
          <w:sz w:val="24"/>
        </w:rPr>
        <w:t>,</w:t>
      </w:r>
      <w:r w:rsidR="00AB7D6A" w:rsidRPr="00820630">
        <w:rPr>
          <w:rFonts w:ascii="Times New Roman" w:hAnsi="Times New Roman" w:cs="Times New Roman"/>
          <w:color w:val="000000" w:themeColor="text1"/>
          <w:sz w:val="24"/>
        </w:rPr>
        <w:t xml:space="preserve"> </w:t>
      </w:r>
      <w:r w:rsidR="005669D4" w:rsidRPr="00820630">
        <w:rPr>
          <w:rFonts w:ascii="Times New Roman" w:hAnsi="Times New Roman" w:cs="Times New Roman"/>
          <w:color w:val="000000" w:themeColor="text1"/>
          <w:sz w:val="24"/>
        </w:rPr>
        <w:t>M</w:t>
      </w:r>
      <w:r w:rsidRPr="00820630">
        <w:rPr>
          <w:rFonts w:ascii="Times New Roman" w:hAnsi="Times New Roman" w:cs="Times New Roman"/>
          <w:color w:val="000000" w:themeColor="text1"/>
          <w:sz w:val="24"/>
        </w:rPr>
        <w:t xml:space="preserve">ultiple </w:t>
      </w:r>
      <w:r w:rsidR="005669D4" w:rsidRPr="00820630">
        <w:rPr>
          <w:rFonts w:ascii="Times New Roman" w:hAnsi="Times New Roman" w:cs="Times New Roman"/>
          <w:color w:val="000000" w:themeColor="text1"/>
          <w:sz w:val="24"/>
        </w:rPr>
        <w:t>S</w:t>
      </w:r>
      <w:r w:rsidRPr="00820630">
        <w:rPr>
          <w:rFonts w:ascii="Times New Roman" w:hAnsi="Times New Roman" w:cs="Times New Roman"/>
          <w:color w:val="000000" w:themeColor="text1"/>
          <w:sz w:val="24"/>
        </w:rPr>
        <w:t xml:space="preserve">clerosis </w:t>
      </w:r>
      <w:r w:rsidR="00030C44" w:rsidRPr="00820630">
        <w:rPr>
          <w:rFonts w:ascii="Times New Roman" w:hAnsi="Times New Roman" w:cs="Times New Roman"/>
          <w:color w:val="000000" w:themeColor="text1"/>
          <w:sz w:val="24"/>
        </w:rPr>
        <w:fldChar w:fldCharType="begin" w:fldLock="1"/>
      </w:r>
      <w:r w:rsidR="00290EAB" w:rsidRPr="00820630">
        <w:rPr>
          <w:rFonts w:ascii="Times New Roman" w:hAnsi="Times New Roman" w:cs="Times New Roman"/>
          <w:color w:val="000000" w:themeColor="text1"/>
          <w:sz w:val="24"/>
        </w:rPr>
        <w:instrText>ADDIN CSL_CITATION {"citationItems":[{"id":"ITEM-1","itemData":{"DOI":"10.3233/NRE-131019","ISBN":"1053-8135","ISSN":"10538135","PMID":"24284464","abstract":"BACKGROUND: The debilitating fatigue that patients with multiple sclerosis (MS) commonly experience during day-to-day living activities responds poorly to current therapeutic options. Direct currents (DC) delivered through the scalp (transcranial DC stimulation or tDCS) at weak intensities induce changes in motor cortical excitability that persist for almost an hour after current offset and depend on current polarity. tDCS successfully modulates cortical excitability in various clinical disorders but no information is available for MS related fatigue. OBJECTIVE: In this study we aimed to assess fatigue symptom after five consecutive sessions of anodal tDCS applied over the motor cortex in patients with MS. METHODS: We enrolled 25 patients with MS all of whom experienced fatigue. We delivered anodal and sham tDCS in random order in two separate experimental sessions at least 1 month apart. The stimulating current was delivered for 15 minutes once a day for 5 consecutive days. In each session the Fatigue Impact Scale (FIS) and the Back Depression Inventory (BDI) were administered before the treatment (baseline), immediately after treatment on day five (T1), one week (T2) and three weeks (T3) after the last tDCS session. RESULTS: All patients tolerated tDCS well without adverse events. The fatigue score significantly decreased after anodal tDCS in 65% of the patients (responders). After patients received tDCS for 5 days their FIS scores improved by about 30% and the tDCS-induced benefits persisted at T2 and T3. CONCLUSION: Our preliminary findings suggest that anodal tDCS applied over the motor cortex, could improve fatigue in most patients with MS.","author":[{"dropping-particle":"","family":"Ferrucci","given":"Roberta","non-dropping-particle":"","parse-names":false,"suffix":""},{"dropping-particle":"","family":"Vergari","given":"Maurizio","non-dropping-particle":"","parse-names":false,"suffix":""},{"dropping-particle":"","family":"Cogiamanian","given":"Filippo","non-dropping-particle":"","parse-names":false,"suffix":""},{"dropping-particle":"","family":"Bocci","given":"Tommaso","non-dropping-particle":"","parse-names":false,"suffix":""},{"dropping-particle":"","family":"Ciocca","given":"Matteo","non-dropping-particle":"","parse-names":false,"suffix":""},{"dropping-particle":"","family":"Tomasini","given":"Emanuele","non-dropping-particle":"","parse-names":false,"suffix":""},{"dropping-particle":"","family":"Riz","given":"Milena","non-dropping-particle":"De","parse-names":false,"suffix":""},{"dropping-particle":"","family":"Scarpini","given":"Elio","non-dropping-particle":"","parse-names":false,"suffix":""},{"dropping-particle":"","family":"Priori","given":"Alberto","non-dropping-particle":"","parse-names":false,"suffix":""}],"container-title":"NeuroRehabilitation","id":"ITEM-1","issue":"1","issued":{"date-parts":[["2014"]]},"page":"121-127","title":"Transcranial direct current stimulation (tDCS) for fatigue in multiple sclerosis","type":"article-journal","volume":"34"},"uris":["http://www.mendeley.com/documents/?uuid=929b8af6-f794-4748-b4ed-5c7135aa7458","http://www.mendeley.com/documents/?uuid=8f38e7d0-8349-4472-93f0-22223c33cd19","http://www.mendeley.com/documents/?uuid=f118c4aa-ed25-4603-aa5c-471b6ce2b89e"]},{"id":"ITEM-2","itemData":{"DOI":"10.1016/j.neulet.2013.09.004","ISSN":"0304-3940","author":[{"dropping-particle":"","family":"Cuypers","given":"Koen","non-dropping-particle":"","parse-names":false,"suffix":""},{"dropping-particle":"","family":"Leenus","given":"Daphnie J F","non-dropping-particle":"","parse-names":false,"suffix":""},{"dropping-particle":"Van","family":"Wijmeersch","given":"Bart","non-dropping-particle":"","parse-names":false,"suffix":""},{"dropping-particle":"","family":"Thijs","given":"Herbert","non-dropping-particle":"","parse-names":false,"suffix":""},{"dropping-particle":"","family":"Levin","given":"Oron","non-dropping-particle":"","parse-names":false,"suffix":""},{"dropping-particle":"","family":"Swinnen","given":"Stephan P","non-dropping-particle":"","parse-names":false,"suffix":""},{"dropping-particle":"","family":"Meesen","given":"Raf L J","non-dropping-particle":"","parse-names":false,"suffix":""}],"container-title":"Neuroscience Letters","id":"ITEM-2","issued":{"date-parts":[["2013"]]},"page":"151-155","publisher":"Elsevier Ireland Ltd","title":"Anodal tDCS increases corticospinal output and projection strength in multiple sclerosis","type":"article-journal","volume":"554"},"uris":["http://www.mendeley.com/documents/?uuid=3d613f15-fda9-4ec5-a9cc-6aa81f498cc7","http://www.mendeley.com/documents/?uuid=8430b475-72c7-45ea-998e-c61f6a62f945","http://www.mendeley.com/documents/?uuid=6b507808-1331-4666-8091-ec1144143dd0"]}],"mendeley":{"formattedCitation":"(16,17)","plainTextFormattedCitation":"(16,17)","previouslyFormattedCitation":"(16,17)"},"properties":{"noteIndex":0},"schema":"https://github.com/citation-style-language/schema/raw/master/csl-citation.json"}</w:instrText>
      </w:r>
      <w:r w:rsidR="00030C44" w:rsidRPr="00820630">
        <w:rPr>
          <w:rFonts w:ascii="Times New Roman" w:hAnsi="Times New Roman" w:cs="Times New Roman"/>
          <w:color w:val="000000" w:themeColor="text1"/>
          <w:sz w:val="24"/>
        </w:rPr>
        <w:fldChar w:fldCharType="separate"/>
      </w:r>
      <w:r w:rsidR="007C564D" w:rsidRPr="00820630">
        <w:rPr>
          <w:rFonts w:ascii="Times New Roman" w:hAnsi="Times New Roman" w:cs="Times New Roman"/>
          <w:noProof/>
          <w:color w:val="000000" w:themeColor="text1"/>
          <w:sz w:val="24"/>
        </w:rPr>
        <w:t>(16,17)</w:t>
      </w:r>
      <w:r w:rsidR="00030C44" w:rsidRPr="00820630">
        <w:rPr>
          <w:rFonts w:ascii="Times New Roman" w:hAnsi="Times New Roman" w:cs="Times New Roman"/>
          <w:color w:val="000000" w:themeColor="text1"/>
          <w:sz w:val="24"/>
        </w:rPr>
        <w:fldChar w:fldCharType="end"/>
      </w:r>
      <w:r w:rsidR="007C564D" w:rsidRPr="00820630">
        <w:rPr>
          <w:rFonts w:ascii="Times New Roman" w:hAnsi="Times New Roman" w:cs="Times New Roman"/>
          <w:color w:val="000000" w:themeColor="text1"/>
          <w:sz w:val="24"/>
        </w:rPr>
        <w:t xml:space="preserve">, </w:t>
      </w:r>
      <w:r w:rsidR="00CC122D" w:rsidRPr="00820630">
        <w:rPr>
          <w:rFonts w:ascii="Times New Roman" w:hAnsi="Times New Roman" w:cs="Times New Roman"/>
          <w:color w:val="000000" w:themeColor="text1"/>
          <w:sz w:val="24"/>
        </w:rPr>
        <w:t>among others</w:t>
      </w:r>
      <w:r w:rsidRPr="00820630">
        <w:rPr>
          <w:rFonts w:ascii="Times New Roman" w:hAnsi="Times New Roman" w:cs="Times New Roman"/>
          <w:color w:val="000000" w:themeColor="text1"/>
          <w:sz w:val="24"/>
        </w:rPr>
        <w:t xml:space="preserve">. </w:t>
      </w:r>
    </w:p>
    <w:p w14:paraId="7677AD23" w14:textId="4CDCF482" w:rsidR="00524515" w:rsidRPr="00820630" w:rsidRDefault="00A15B08" w:rsidP="004263F6">
      <w:pPr>
        <w:pStyle w:val="Sansinterligne"/>
        <w:spacing w:line="360" w:lineRule="auto"/>
        <w:ind w:firstLine="360"/>
        <w:jc w:val="both"/>
        <w:rPr>
          <w:rFonts w:ascii="Times New Roman" w:hAnsi="Times New Roman" w:cs="Times New Roman"/>
          <w:sz w:val="24"/>
        </w:rPr>
      </w:pPr>
      <w:r w:rsidRPr="00820630">
        <w:rPr>
          <w:rFonts w:ascii="Times New Roman" w:hAnsi="Times New Roman" w:cs="Times New Roman"/>
          <w:sz w:val="24"/>
        </w:rPr>
        <w:t>The m</w:t>
      </w:r>
      <w:r w:rsidR="00E05743" w:rsidRPr="00820630">
        <w:rPr>
          <w:rFonts w:ascii="Times New Roman" w:hAnsi="Times New Roman" w:cs="Times New Roman"/>
          <w:sz w:val="24"/>
        </w:rPr>
        <w:t xml:space="preserve">echanisms of action </w:t>
      </w:r>
      <w:r w:rsidR="00FF2199" w:rsidRPr="00820630">
        <w:rPr>
          <w:rFonts w:ascii="Times New Roman" w:hAnsi="Times New Roman" w:cs="Times New Roman"/>
          <w:sz w:val="24"/>
        </w:rPr>
        <w:t xml:space="preserve">underlying </w:t>
      </w:r>
      <w:r w:rsidR="003269B3" w:rsidRPr="00820630">
        <w:rPr>
          <w:rFonts w:ascii="Times New Roman" w:hAnsi="Times New Roman" w:cs="Times New Roman"/>
          <w:sz w:val="24"/>
        </w:rPr>
        <w:t>the modulation of</w:t>
      </w:r>
      <w:r w:rsidR="00E05743" w:rsidRPr="00820630">
        <w:rPr>
          <w:rFonts w:ascii="Times New Roman" w:hAnsi="Times New Roman" w:cs="Times New Roman"/>
          <w:sz w:val="24"/>
        </w:rPr>
        <w:t xml:space="preserve"> neuronal activity </w:t>
      </w:r>
      <w:r w:rsidR="000754B0" w:rsidRPr="00820630">
        <w:rPr>
          <w:rFonts w:ascii="Times New Roman" w:hAnsi="Times New Roman" w:cs="Times New Roman"/>
          <w:sz w:val="24"/>
        </w:rPr>
        <w:t xml:space="preserve">induced </w:t>
      </w:r>
      <w:r w:rsidR="003269B3" w:rsidRPr="00820630">
        <w:rPr>
          <w:rFonts w:ascii="Times New Roman" w:hAnsi="Times New Roman" w:cs="Times New Roman"/>
          <w:sz w:val="24"/>
        </w:rPr>
        <w:t xml:space="preserve">by tDCS </w:t>
      </w:r>
      <w:r w:rsidR="00E05743" w:rsidRPr="00820630">
        <w:rPr>
          <w:rFonts w:ascii="Times New Roman" w:hAnsi="Times New Roman" w:cs="Times New Roman"/>
          <w:sz w:val="24"/>
        </w:rPr>
        <w:t xml:space="preserve">are </w:t>
      </w:r>
      <w:r w:rsidR="003269B3" w:rsidRPr="00820630">
        <w:rPr>
          <w:rFonts w:ascii="Times New Roman" w:hAnsi="Times New Roman" w:cs="Times New Roman"/>
          <w:sz w:val="24"/>
        </w:rPr>
        <w:t xml:space="preserve">still </w:t>
      </w:r>
      <w:r w:rsidR="00E05743" w:rsidRPr="00820630">
        <w:rPr>
          <w:rFonts w:ascii="Times New Roman" w:hAnsi="Times New Roman" w:cs="Times New Roman"/>
          <w:sz w:val="24"/>
        </w:rPr>
        <w:t xml:space="preserve">not completely understood. However, </w:t>
      </w:r>
      <w:r w:rsidR="003269B3" w:rsidRPr="00820630">
        <w:rPr>
          <w:rFonts w:ascii="Times New Roman" w:hAnsi="Times New Roman" w:cs="Times New Roman"/>
          <w:sz w:val="24"/>
        </w:rPr>
        <w:t>studies have demonstrated</w:t>
      </w:r>
      <w:r w:rsidR="00E05743" w:rsidRPr="00820630">
        <w:rPr>
          <w:rFonts w:ascii="Times New Roman" w:hAnsi="Times New Roman" w:cs="Times New Roman"/>
          <w:sz w:val="24"/>
        </w:rPr>
        <w:t xml:space="preserve"> that the electric current generated by </w:t>
      </w:r>
      <w:r w:rsidR="003269B3" w:rsidRPr="00820630">
        <w:rPr>
          <w:rFonts w:ascii="Times New Roman" w:hAnsi="Times New Roman" w:cs="Times New Roman"/>
          <w:sz w:val="24"/>
        </w:rPr>
        <w:t>tDCS</w:t>
      </w:r>
      <w:r w:rsidR="00E05743" w:rsidRPr="00820630">
        <w:rPr>
          <w:rFonts w:ascii="Times New Roman" w:hAnsi="Times New Roman" w:cs="Times New Roman"/>
          <w:sz w:val="24"/>
        </w:rPr>
        <w:t xml:space="preserve"> </w:t>
      </w:r>
      <w:r w:rsidR="003269B3" w:rsidRPr="00820630">
        <w:rPr>
          <w:rFonts w:ascii="Times New Roman" w:hAnsi="Times New Roman" w:cs="Times New Roman"/>
          <w:sz w:val="24"/>
        </w:rPr>
        <w:t>interferes</w:t>
      </w:r>
      <w:r w:rsidR="00E05743" w:rsidRPr="00820630">
        <w:rPr>
          <w:rFonts w:ascii="Times New Roman" w:hAnsi="Times New Roman" w:cs="Times New Roman"/>
          <w:sz w:val="24"/>
        </w:rPr>
        <w:t xml:space="preserve"> in</w:t>
      </w:r>
      <w:r w:rsidR="003269B3" w:rsidRPr="00820630">
        <w:rPr>
          <w:rFonts w:ascii="Times New Roman" w:hAnsi="Times New Roman" w:cs="Times New Roman"/>
          <w:sz w:val="24"/>
        </w:rPr>
        <w:t xml:space="preserve"> the</w:t>
      </w:r>
      <w:r w:rsidR="00E05743" w:rsidRPr="00820630">
        <w:rPr>
          <w:rFonts w:ascii="Times New Roman" w:hAnsi="Times New Roman" w:cs="Times New Roman"/>
          <w:sz w:val="24"/>
        </w:rPr>
        <w:t xml:space="preserve"> rest</w:t>
      </w:r>
      <w:r w:rsidR="003269B3" w:rsidRPr="00820630">
        <w:rPr>
          <w:rFonts w:ascii="Times New Roman" w:hAnsi="Times New Roman" w:cs="Times New Roman"/>
          <w:sz w:val="24"/>
        </w:rPr>
        <w:t>ing</w:t>
      </w:r>
      <w:r w:rsidR="00E05743" w:rsidRPr="00820630">
        <w:rPr>
          <w:rFonts w:ascii="Times New Roman" w:hAnsi="Times New Roman" w:cs="Times New Roman"/>
          <w:sz w:val="24"/>
        </w:rPr>
        <w:t xml:space="preserve"> membrane potential of neuronal cells, </w:t>
      </w:r>
      <w:r w:rsidR="003269B3" w:rsidRPr="00820630">
        <w:rPr>
          <w:rFonts w:ascii="Times New Roman" w:hAnsi="Times New Roman" w:cs="Times New Roman"/>
          <w:sz w:val="24"/>
        </w:rPr>
        <w:t xml:space="preserve">which modulates </w:t>
      </w:r>
      <w:r w:rsidR="00E05743" w:rsidRPr="00820630">
        <w:rPr>
          <w:rFonts w:ascii="Times New Roman" w:hAnsi="Times New Roman" w:cs="Times New Roman"/>
          <w:sz w:val="24"/>
        </w:rPr>
        <w:t xml:space="preserve">spontaneous </w:t>
      </w:r>
      <w:r w:rsidR="003026BA" w:rsidRPr="00820630">
        <w:rPr>
          <w:rFonts w:ascii="Times New Roman" w:hAnsi="Times New Roman" w:cs="Times New Roman"/>
          <w:sz w:val="24"/>
        </w:rPr>
        <w:t xml:space="preserve">brain </w:t>
      </w:r>
      <w:r w:rsidR="00CC122D" w:rsidRPr="00820630">
        <w:rPr>
          <w:rFonts w:ascii="Times New Roman" w:hAnsi="Times New Roman" w:cs="Times New Roman"/>
          <w:sz w:val="24"/>
        </w:rPr>
        <w:t xml:space="preserve">circuits </w:t>
      </w:r>
      <w:r w:rsidR="00E05743" w:rsidRPr="00820630">
        <w:rPr>
          <w:rFonts w:ascii="Times New Roman" w:hAnsi="Times New Roman" w:cs="Times New Roman"/>
          <w:sz w:val="24"/>
        </w:rPr>
        <w:t>activity</w:t>
      </w:r>
      <w:r w:rsidR="00E7303E" w:rsidRPr="00820630">
        <w:rPr>
          <w:rFonts w:ascii="Times New Roman" w:hAnsi="Times New Roman" w:cs="Times New Roman"/>
          <w:sz w:val="24"/>
        </w:rPr>
        <w:t xml:space="preserve"> </w:t>
      </w:r>
      <w:r w:rsidR="00030C44" w:rsidRPr="00820630">
        <w:rPr>
          <w:rFonts w:ascii="Times New Roman" w:hAnsi="Times New Roman" w:cs="Times New Roman"/>
          <w:sz w:val="24"/>
        </w:rPr>
        <w:fldChar w:fldCharType="begin" w:fldLock="1"/>
      </w:r>
      <w:r w:rsidR="00290EAB" w:rsidRPr="00820630">
        <w:rPr>
          <w:rFonts w:ascii="Times New Roman" w:hAnsi="Times New Roman" w:cs="Times New Roman"/>
          <w:sz w:val="24"/>
        </w:rPr>
        <w:instrText>ADDIN CSL_CITATION {"citationItems":[{"id":"ITEM-1","itemData":{"DOI":"10.1177/1073858410386614","author":[{"dropping-particle":"","family":"Stagg","given":"Charlotte J","non-dropping-particle":"","parse-names":false,"suffix":""},{"dropping-particle":"","family":"Nitsche","given":"Michael A","non-dropping-particle":"","parse-names":false,"suffix":""}],"container-title":"Neuroscientist","id":"ITEM-1","issue":"1","issued":{"date-parts":[["2014"]]},"page":"37-53","title":"Physiological Basis of Transcranial Direct Current Stimulation","type":"article-journal","volume":"17"},"uris":["http://www.mendeley.com/documents/?uuid=054b545a-7631-4f17-9f7b-fb06900b9e3f","http://www.mendeley.com/documents/?uuid=6c8bb825-8a05-4f47-a0f2-961884d17a3d","http://www.mendeley.com/documents/?uuid=7a719007-c6d4-4cbf-817a-84a1b99f7d62","http://www.mendeley.com/documents/?uuid=49882224-c223-4831-9bfc-6b949db82a6f"]},{"id":"ITEM-2","itemData":{"DOI":"10.1212/WNL.57.10.1899","ISBN":"0028-3878 (Print)\\r0028-3878","ISSN":"00283878","PMID":"11723286","abstract":"The authors show that in the human transcranial direct current stimulation is able to induce sustained cortical excitability elevations. As revealed by transcranial magnetic stimulation, motor cortical excitability increased approximately 150% above baseline for up to 90 minutes after the end of stimulation. The feasibility of inducing long-lasting excitability modulations in a noninvasive, painless, and reversible way makes this technique a potentially valuable tool in neuroplasticity modulation.","author":[{"dropping-particle":"","family":"Nitsche","given":"Michael A.","non-dropping-particle":"","parse-names":false,"suffix":""},{"dropping-particle":"","family":"Paulus","given":"Walter","non-dropping-particle":"","parse-names":false,"suffix":""}],"container-title":"Neurology","id":"ITEM-2","issue":"10","issued":{"date-parts":[["2001"]]},"page":"1899-1901","title":"Sustained excitability elevations induced by transcranial DC motor cortex stimulation in humans","type":"article-journal","volume":"57"},"uris":["http://www.mendeley.com/documents/?uuid=80d538a1-9796-454e-b734-4d87c93e66e8","http://www.mendeley.com/documents/?uuid=e4aebe00-4e9d-497e-920e-050589e0a422","http://www.mendeley.com/documents/?uuid=fc263715-d60f-46f6-a8bf-9feee3840c0e","http://www.mendeley.com/documents/?uuid=3e533bc2-f4ef-44a3-89f3-020b142a8f5f","http://www.mendeley.com/documents/?uuid=7713529f-ab6f-4014-b893-2ce881bca208"]},{"id":"ITEM-3","itemData":{"DOI":"10.1093/brain/awf238","ISBN":"0006-8950 (Print)\\n0006-8950 (Linking)","ISSN":"0006-8950","PMID":"12244081","abstract":"Weak transcranial direct current stimulation (tDCS) induces persisting excitability changes in the human motor cortex. These plastic excitability changes are selectively controlled by the polarity, duration and current strength of stimulation. To reveal the underlying mechanisms of direct current (DC)-induced neuroplasticity, we combined tDCS of the motor cortex with the application of Na(+)-channel-blocking carbamazepine (CBZ) and the N-methyl-D-aspartate (NMDA)-receptor antagonist dextromethorphan (DMO). Monitored by transcranial magnetic stimulation (TMS), motor cortical excitability changes of up to 40% were achieved in the drug-free condition. Increase of cortical excitability could be selected by anodal stimulation, and decrease by cathodal stimulation. Both types of excitability change lasted several minutes after cessation of current stimulation. DMO suppressed the post-stimulation effects of both anodal and cathodal DC stimulation, strongly suggesting the involvement of NMDA receptors in both types of DC-induced neuroplasticity. In contrast, CBZ selectively eliminated anodal effects. Since CBZ stabilizes the membrane potential voltage-dependently, the results reveal that after-effects of anodal tDCS require a depolarization of membrane potentials. Similar to the induction of established types of short- or long-term neuroplasticity, a combination of glutamatergic and membrane mechanisms is necessary to induce the after-effects of tDCS. On the basis of these results, we suggest that polarity-driven alterations of resting membrane potentials represent the crucial mechanisms of the DC-induced after-effects, leading to both an alteration of spontaneous discharge rates and to a change in NMDA-receptor activation.","author":[{"dropping-particle":"","family":"Liebetanz","given":"David","non-dropping-particle":"","parse-names":false,"suffix":""},{"dropping-particle":"","family":"Nitsche","given":"Michael a","non-dropping-particle":"","parse-names":false,"suffix":""},{"dropping-particle":"","family":"Tergau","given":"Frithjof","non-dropping-particle":"","parse-names":false,"suffix":""},{"dropping-particle":"","family":"Paulus","given":"Walter","non-dropping-particle":"","parse-names":false,"suffix":""}],"container-title":"Brain : a journal of neurology","id":"ITEM-3","issue":"Pt 10","issued":{"date-parts":[["2002"]]},"page":"2238-2247","title":"Pharmacological approach to the mechanisms of transcranial DC-stimulation-induced after-effects of human motor cortex excitability.","type":"article-journal","volume":"125"},"uris":["http://www.mendeley.com/documents/?uuid=818bb028-de15-44ca-b9be-26cb0ec8554b","http://www.mendeley.com/documents/?uuid=b70797e2-2d79-44f5-a563-91f8e8d41f97","http://www.mendeley.com/documents/?uuid=a91df4b2-170c-408b-ad5b-a48791e3fb77","http://www.mendeley.com/documents/?uuid=448e0ade-51b3-47dc-9a71-c17d155dc1de","http://www.mendeley.com/documents/?uuid=62de24c0-cb81-4791-b140-afb9f708b977","http://www.mendeley.com/documents/?uuid=e3ea3574-2c05-4859-94e8-3f3d5a6d11c8","http://www.mendeley.com/documents/?uuid=fe6172c0-542f-4951-8d3e-476c51913983"]}],"mendeley":{"formattedCitation":"(1–3)","plainTextFormattedCitation":"(1–3)","previouslyFormattedCitation":"(1–3)"},"properties":{"noteIndex":0},"schema":"https://github.com/citation-style-language/schema/raw/master/csl-citation.json"}</w:instrText>
      </w:r>
      <w:r w:rsidR="00030C44" w:rsidRPr="00820630">
        <w:rPr>
          <w:rFonts w:ascii="Times New Roman" w:hAnsi="Times New Roman" w:cs="Times New Roman"/>
          <w:sz w:val="24"/>
        </w:rPr>
        <w:fldChar w:fldCharType="separate"/>
      </w:r>
      <w:r w:rsidR="00AB7D6A" w:rsidRPr="00820630">
        <w:rPr>
          <w:rFonts w:ascii="Times New Roman" w:hAnsi="Times New Roman" w:cs="Times New Roman"/>
          <w:noProof/>
          <w:sz w:val="24"/>
        </w:rPr>
        <w:t>(1–3)</w:t>
      </w:r>
      <w:r w:rsidR="00030C44" w:rsidRPr="00820630">
        <w:rPr>
          <w:rFonts w:ascii="Times New Roman" w:hAnsi="Times New Roman" w:cs="Times New Roman"/>
          <w:sz w:val="24"/>
        </w:rPr>
        <w:fldChar w:fldCharType="end"/>
      </w:r>
      <w:r w:rsidR="00AB7D6A" w:rsidRPr="00820630">
        <w:rPr>
          <w:rFonts w:ascii="Times New Roman" w:hAnsi="Times New Roman" w:cs="Times New Roman"/>
          <w:sz w:val="24"/>
        </w:rPr>
        <w:t>.</w:t>
      </w:r>
      <w:r w:rsidR="00E05743" w:rsidRPr="00820630">
        <w:rPr>
          <w:rFonts w:ascii="Times New Roman" w:hAnsi="Times New Roman" w:cs="Times New Roman"/>
          <w:sz w:val="24"/>
        </w:rPr>
        <w:t xml:space="preserve"> </w:t>
      </w:r>
      <w:r w:rsidR="009641E5" w:rsidRPr="00820630">
        <w:rPr>
          <w:rFonts w:ascii="Times New Roman" w:hAnsi="Times New Roman" w:cs="Times New Roman"/>
          <w:sz w:val="24"/>
        </w:rPr>
        <w:t>Some studies have suggested that t</w:t>
      </w:r>
      <w:r w:rsidR="00E7303E" w:rsidRPr="00820630">
        <w:rPr>
          <w:rFonts w:ascii="Times New Roman" w:hAnsi="Times New Roman" w:cs="Times New Roman"/>
          <w:sz w:val="24"/>
        </w:rPr>
        <w:t>DC</w:t>
      </w:r>
      <w:r w:rsidR="009641E5" w:rsidRPr="00820630">
        <w:rPr>
          <w:rFonts w:ascii="Times New Roman" w:hAnsi="Times New Roman" w:cs="Times New Roman"/>
          <w:sz w:val="24"/>
        </w:rPr>
        <w:t xml:space="preserve">S could have an effect on </w:t>
      </w:r>
      <w:r w:rsidR="0037424E" w:rsidRPr="00820630">
        <w:rPr>
          <w:rFonts w:ascii="Times New Roman" w:hAnsi="Times New Roman" w:cs="Times New Roman"/>
          <w:sz w:val="24"/>
        </w:rPr>
        <w:t>neuron</w:t>
      </w:r>
      <w:r w:rsidR="009C450A" w:rsidRPr="00820630">
        <w:rPr>
          <w:rFonts w:ascii="Times New Roman" w:hAnsi="Times New Roman" w:cs="Times New Roman"/>
          <w:sz w:val="24"/>
        </w:rPr>
        <w:t>al</w:t>
      </w:r>
      <w:r w:rsidR="0037424E" w:rsidRPr="00820630">
        <w:rPr>
          <w:rFonts w:ascii="Times New Roman" w:hAnsi="Times New Roman" w:cs="Times New Roman"/>
          <w:sz w:val="24"/>
        </w:rPr>
        <w:t xml:space="preserve"> </w:t>
      </w:r>
      <w:r w:rsidR="00E05743" w:rsidRPr="00820630">
        <w:rPr>
          <w:rFonts w:ascii="Times New Roman" w:hAnsi="Times New Roman" w:cs="Times New Roman"/>
          <w:sz w:val="24"/>
        </w:rPr>
        <w:t>synapsis</w:t>
      </w:r>
      <w:r w:rsidR="00D473E4" w:rsidRPr="00820630">
        <w:rPr>
          <w:rFonts w:ascii="Times New Roman" w:hAnsi="Times New Roman" w:cs="Times New Roman"/>
          <w:sz w:val="24"/>
        </w:rPr>
        <w:t>’</w:t>
      </w:r>
      <w:r w:rsidR="009641E5" w:rsidRPr="00820630">
        <w:rPr>
          <w:rFonts w:ascii="Times New Roman" w:hAnsi="Times New Roman" w:cs="Times New Roman"/>
          <w:sz w:val="24"/>
        </w:rPr>
        <w:t xml:space="preserve"> strength</w:t>
      </w:r>
      <w:r w:rsidR="00E05743" w:rsidRPr="00820630">
        <w:rPr>
          <w:rFonts w:ascii="Times New Roman" w:hAnsi="Times New Roman" w:cs="Times New Roman"/>
          <w:sz w:val="24"/>
        </w:rPr>
        <w:t>, altering the activity of NMDA and GABA receptors</w:t>
      </w:r>
      <w:r w:rsidR="00EB04C2" w:rsidRPr="00820630">
        <w:rPr>
          <w:rFonts w:ascii="Times New Roman" w:hAnsi="Times New Roman" w:cs="Times New Roman"/>
          <w:sz w:val="24"/>
        </w:rPr>
        <w:t>,</w:t>
      </w:r>
      <w:r w:rsidR="007C564D" w:rsidRPr="00820630">
        <w:rPr>
          <w:rFonts w:ascii="Times New Roman" w:hAnsi="Times New Roman" w:cs="Times New Roman"/>
          <w:sz w:val="24"/>
        </w:rPr>
        <w:t xml:space="preserve"> </w:t>
      </w:r>
      <w:r w:rsidR="00274894" w:rsidRPr="00820630">
        <w:rPr>
          <w:rFonts w:ascii="Times New Roman" w:hAnsi="Times New Roman" w:cs="Times New Roman"/>
          <w:sz w:val="24"/>
        </w:rPr>
        <w:t>thus triggering plasticity process, such as long-term potentiation (LTP) and long-term depression (LTD)</w:t>
      </w:r>
      <w:r w:rsidR="00AB7D6A" w:rsidRPr="00820630">
        <w:rPr>
          <w:rFonts w:ascii="Times New Roman" w:hAnsi="Times New Roman" w:cs="Times New Roman"/>
          <w:sz w:val="24"/>
        </w:rPr>
        <w:t xml:space="preserve"> </w:t>
      </w:r>
      <w:r w:rsidR="00030C44" w:rsidRPr="00820630">
        <w:rPr>
          <w:rFonts w:ascii="Times New Roman" w:hAnsi="Times New Roman" w:cs="Times New Roman"/>
          <w:sz w:val="24"/>
        </w:rPr>
        <w:fldChar w:fldCharType="begin" w:fldLock="1"/>
      </w:r>
      <w:r w:rsidR="00290EAB" w:rsidRPr="00820630">
        <w:rPr>
          <w:rFonts w:ascii="Times New Roman" w:hAnsi="Times New Roman" w:cs="Times New Roman"/>
          <w:sz w:val="24"/>
        </w:rPr>
        <w:instrText>ADDIN CSL_CITATION {"citationItems":[{"id":"ITEM-1","itemData":{"DOI":"10.1152/jn.00319.2011","author":[{"dropping-particle":"","family":"Ranieri","given":"F","non-dropping-particle":"","parse-names":false,"suffix":""},{"dropping-particle":"V","family":"Podda","given":"M","non-dropping-particle":"","parse-names":false,"suffix":""},{"dropping-particle":"","family":"Riccardi","given":"E","non-dropping-particle":"","parse-names":false,"suffix":""},{"dropping-particle":"","family":"Frisullo","given":"G","non-dropping-particle":"","parse-names":false,"suffix":""},{"dropping-particle":"","family":"Dileone","given":"M","non-dropping-particle":"","parse-names":false,"suffix":""},{"dropping-particle":"","family":"Profice","given":"P","non-dropping-particle":"","parse-names":false,"suffix":""},{"dropping-particle":"","family":"Pilato","given":"F","non-dropping-particle":"","parse-names":false,"suffix":""},{"dropping-particle":"Di","family":"Lazzaro","given":"V","non-dropping-particle":"","parse-names":false,"suffix":""},{"dropping-particle":"","family":"Grassi","given":"C","non-dropping-particle":"","parse-names":false,"suffix":""},{"dropping-particle":"","family":"Cantarero","given":"Gabriela","non-dropping-particle":"","parse-names":false,"suffix":""},{"dropping-particle":"","family":"Lloyd","given":"Ashley","non-dropping-particle":"","parse-names":false,"suffix":""},{"dropping-particle":"","family":"Celnik","given":"Pablo","non-dropping-particle":"","parse-names":false,"suffix":""}],"id":"ITEM-1","issue":"January 2012","issued":{"date-parts":[["2015"]]},"page":"1868-1880","title":"Modulation of LTP at rat hippocampal CA3-CA1 synapses by direct current stimulation Modulation of LTP at rat hippocampal CA3-CA1 synapses by direct current stimulation","type":"article-journal"},"uris":["http://www.mendeley.com/documents/?uuid=4740c86a-b8c5-409c-9c26-fd8bfbaf8b7a","http://www.mendeley.com/documents/?uuid=1409fa65-3384-48c2-afc2-3ea3a2ffad26","http://www.mendeley.com/documents/?uuid=1bbda412-4243-493d-8b44-03f8707004e3"]},{"id":"ITEM-2","itemData":{"DOI":"10.1016/j.neuroimage.2010.09.085","ISSN":"1053-8119","author":[{"dropping-particle":"","family":"Polanía","given":"Rafael","non-dropping-particle":"","parse-names":false,"suffix":""},{"dropping-particle":"","family":"Paulus","given":"Walter","non-dropping-particle":"","parse-names":false,"suffix":""},{"dropping-particle":"","family":"Antal","given":"Andrea","non-dropping-particle":"","parse-names":false,"suffix":""},{"dropping-particle":"","family":"Nitsche","given":"Michael A","non-dropping-particle":"","parse-names":false,"suffix":""}],"container-title":"NeuroImage","id":"ITEM-2","issue":"3","issued":{"date-parts":[["2011"]]},"page":"2287-2296","publisher":"Elsevier Inc.","title":"Introducing graph theory to track for neuroplastic alterations in the resting human brain : A transcranial direct current stimulation study","type":"article-journal","volume":"54"},"uris":["http://www.mendeley.com/documents/?uuid=1813223f-4773-44af-b081-9fab7028483a","http://www.mendeley.com/documents/?uuid=8ffe9216-cb0e-4fb3-8644-a0fd70d5a235","http://www.mendeley.com/documents/?uuid=633de810-e6db-428e-b68d-5b696c3a3c0a"]}],"mendeley":{"formattedCitation":"(18,19)","plainTextFormattedCitation":"(18,19)","previouslyFormattedCitation":"(18,19)"},"properties":{"noteIndex":0},"schema":"https://github.com/citation-style-language/schema/raw/master/csl-citation.json"}</w:instrText>
      </w:r>
      <w:r w:rsidR="00030C44" w:rsidRPr="00820630">
        <w:rPr>
          <w:rFonts w:ascii="Times New Roman" w:hAnsi="Times New Roman" w:cs="Times New Roman"/>
          <w:sz w:val="24"/>
        </w:rPr>
        <w:fldChar w:fldCharType="separate"/>
      </w:r>
      <w:r w:rsidR="007C564D" w:rsidRPr="00820630">
        <w:rPr>
          <w:rFonts w:ascii="Times New Roman" w:hAnsi="Times New Roman" w:cs="Times New Roman"/>
          <w:noProof/>
          <w:sz w:val="24"/>
        </w:rPr>
        <w:t>(18,19)</w:t>
      </w:r>
      <w:r w:rsidR="00030C44" w:rsidRPr="00820630">
        <w:rPr>
          <w:rFonts w:ascii="Times New Roman" w:hAnsi="Times New Roman" w:cs="Times New Roman"/>
          <w:sz w:val="24"/>
        </w:rPr>
        <w:fldChar w:fldCharType="end"/>
      </w:r>
      <w:r w:rsidR="00274894" w:rsidRPr="00820630">
        <w:rPr>
          <w:rFonts w:ascii="Times New Roman" w:hAnsi="Times New Roman" w:cs="Times New Roman"/>
          <w:sz w:val="24"/>
        </w:rPr>
        <w:t>.</w:t>
      </w:r>
      <w:r w:rsidR="00AB7D6A" w:rsidRPr="00820630">
        <w:rPr>
          <w:rFonts w:ascii="Times New Roman" w:hAnsi="Times New Roman" w:cs="Times New Roman"/>
          <w:sz w:val="24"/>
        </w:rPr>
        <w:t xml:space="preserve"> </w:t>
      </w:r>
      <w:r w:rsidR="00E05743" w:rsidRPr="00820630">
        <w:rPr>
          <w:rFonts w:ascii="Times New Roman" w:hAnsi="Times New Roman" w:cs="Times New Roman"/>
          <w:sz w:val="24"/>
        </w:rPr>
        <w:t>The long-term effects of tDCS are also</w:t>
      </w:r>
      <w:r w:rsidR="00E7303E" w:rsidRPr="00820630">
        <w:rPr>
          <w:rFonts w:ascii="Times New Roman" w:hAnsi="Times New Roman" w:cs="Times New Roman"/>
          <w:sz w:val="24"/>
        </w:rPr>
        <w:t xml:space="preserve"> thought to be</w:t>
      </w:r>
      <w:r w:rsidR="00E05743" w:rsidRPr="00820630">
        <w:rPr>
          <w:rFonts w:ascii="Times New Roman" w:hAnsi="Times New Roman" w:cs="Times New Roman"/>
          <w:sz w:val="24"/>
        </w:rPr>
        <w:t xml:space="preserve"> associated to changes in protein synthesis and gene expression</w:t>
      </w:r>
      <w:r w:rsidR="00E7303E" w:rsidRPr="00820630">
        <w:rPr>
          <w:rFonts w:ascii="Times New Roman" w:hAnsi="Times New Roman" w:cs="Times New Roman"/>
          <w:sz w:val="24"/>
        </w:rPr>
        <w:t xml:space="preserve"> </w:t>
      </w:r>
      <w:r w:rsidR="00030C44" w:rsidRPr="00820630">
        <w:rPr>
          <w:rFonts w:ascii="Times New Roman" w:hAnsi="Times New Roman" w:cs="Times New Roman"/>
          <w:sz w:val="24"/>
        </w:rPr>
        <w:fldChar w:fldCharType="begin" w:fldLock="1"/>
      </w:r>
      <w:r w:rsidR="00290EAB" w:rsidRPr="00820630">
        <w:rPr>
          <w:rFonts w:ascii="Times New Roman" w:hAnsi="Times New Roman" w:cs="Times New Roman"/>
          <w:sz w:val="24"/>
        </w:rPr>
        <w:instrText>ADDIN CSL_CITATION {"citationItems":[{"id":"ITEM-1","itemData":{"author":[{"dropping-particle":"","family":"Hattori","given":"Yukio","non-dropping-particle":"","parse-names":false,"suffix":""},{"dropping-particle":"","family":"Moriwaki","given":"Akiyoshi","non-dropping-particle":"","parse-names":false,"suffix":""},{"dropping-particle":"","family":"Hori","given":"Yasuo","non-dropping-particle":"","parse-names":false,"suffix":""}],"id":"ITEM-1","issued":{"date-parts":[["1990"]]},"page":"2-5","title":"Biphasic effects of polarizing current on adenosine-sensitive generation of cyclic AMP in rat cerebral cortex","type":"article-journal","volume":"116"},"uris":["http://www.mendeley.com/documents/?uuid=0673be07-09a6-42dd-b8e6-3130894dcaa6","http://www.mendeley.com/documents/?uuid=f9ed23fe-4835-4eea-9ba1-8e39e953bf05","http://www.mendeley.com/documents/?uuid=87b2ce18-918a-4002-b0f6-e1a551582d73"]},{"id":"ITEM-2","itemData":{"author":[{"dropping-particle":"","family":"Islam","given":"Nadira","non-dropping-particle":"","parse-names":false,"suffix":""},{"dropping-particle":"","family":"Aftabuddin","given":"Mohammad","non-dropping-particle":"","parse-names":false,"suffix":""},{"dropping-particle":"","family":"Moriwaki","given":"Akiyoshi","non-dropping-particle":"","parse-names":false,"suffix":""},{"dropping-particle":"","family":"Hattori","given":"Yukio","non-dropping-particle":"","parse-names":false,"suffix":""},{"dropping-particle":"","family":"Hori","given":"Yasuo","non-dropping-particle":"","parse-names":false,"suffix":""}],"id":"ITEM-2","issued":{"date-parts":[["1995"]]},"page":"206-208","title":"Increase in the calcium level following anodal polarization in the rat brain","type":"article-journal","volume":"684"},"uris":["http://www.mendeley.com/documents/?uuid=24cb1037-15fd-4853-96b0-31f4b8d21f95","http://www.mendeley.com/documents/?uuid=73e9b077-7577-4f39-b048-ae82d954d4a4","http://www.mendeley.com/documents/?uuid=6b2ffca9-1878-437a-97ec-5f1fabbb3591"]}],"mendeley":{"formattedCitation":"(20,21)","plainTextFormattedCitation":"(20,21)","previouslyFormattedCitation":"(20,21)"},"properties":{"noteIndex":0},"schema":"https://github.com/citation-style-language/schema/raw/master/csl-citation.json"}</w:instrText>
      </w:r>
      <w:r w:rsidR="00030C44" w:rsidRPr="00820630">
        <w:rPr>
          <w:rFonts w:ascii="Times New Roman" w:hAnsi="Times New Roman" w:cs="Times New Roman"/>
          <w:sz w:val="24"/>
        </w:rPr>
        <w:fldChar w:fldCharType="separate"/>
      </w:r>
      <w:r w:rsidR="007C564D" w:rsidRPr="00820630">
        <w:rPr>
          <w:rFonts w:ascii="Times New Roman" w:hAnsi="Times New Roman" w:cs="Times New Roman"/>
          <w:noProof/>
          <w:sz w:val="24"/>
        </w:rPr>
        <w:t>(20,21)</w:t>
      </w:r>
      <w:r w:rsidR="00030C44" w:rsidRPr="00820630">
        <w:rPr>
          <w:rFonts w:ascii="Times New Roman" w:hAnsi="Times New Roman" w:cs="Times New Roman"/>
          <w:sz w:val="24"/>
        </w:rPr>
        <w:fldChar w:fldCharType="end"/>
      </w:r>
      <w:r w:rsidR="00AB7D6A" w:rsidRPr="00820630">
        <w:rPr>
          <w:rFonts w:ascii="Times New Roman" w:hAnsi="Times New Roman" w:cs="Times New Roman"/>
          <w:sz w:val="24"/>
        </w:rPr>
        <w:t xml:space="preserve">. </w:t>
      </w:r>
      <w:r w:rsidR="00675CB0" w:rsidRPr="00820630">
        <w:rPr>
          <w:rFonts w:ascii="Times New Roman" w:hAnsi="Times New Roman" w:cs="Times New Roman"/>
          <w:sz w:val="24"/>
        </w:rPr>
        <w:t xml:space="preserve">Additionally, </w:t>
      </w:r>
      <w:r w:rsidR="00A624C9" w:rsidRPr="00820630">
        <w:rPr>
          <w:rFonts w:ascii="Times New Roman" w:hAnsi="Times New Roman" w:cs="Times New Roman"/>
          <w:sz w:val="24"/>
        </w:rPr>
        <w:t>neuroimag</w:t>
      </w:r>
      <w:r w:rsidR="0040283B" w:rsidRPr="00820630">
        <w:rPr>
          <w:rFonts w:ascii="Times New Roman" w:hAnsi="Times New Roman" w:cs="Times New Roman"/>
          <w:sz w:val="24"/>
        </w:rPr>
        <w:t>ing</w:t>
      </w:r>
      <w:r w:rsidR="00A624C9" w:rsidRPr="00820630">
        <w:rPr>
          <w:rFonts w:ascii="Times New Roman" w:hAnsi="Times New Roman" w:cs="Times New Roman"/>
          <w:sz w:val="24"/>
        </w:rPr>
        <w:t xml:space="preserve"> study showed </w:t>
      </w:r>
      <w:r w:rsidR="00675CB0" w:rsidRPr="00820630">
        <w:rPr>
          <w:rFonts w:ascii="Times New Roman" w:hAnsi="Times New Roman" w:cs="Times New Roman"/>
          <w:sz w:val="24"/>
        </w:rPr>
        <w:t>b</w:t>
      </w:r>
      <w:r w:rsidR="00E05743" w:rsidRPr="00820630">
        <w:rPr>
          <w:rFonts w:ascii="Times New Roman" w:hAnsi="Times New Roman" w:cs="Times New Roman"/>
          <w:sz w:val="24"/>
        </w:rPr>
        <w:t>lood flow changes</w:t>
      </w:r>
      <w:r w:rsidR="00A624C9" w:rsidRPr="00820630">
        <w:rPr>
          <w:rFonts w:ascii="Times New Roman" w:hAnsi="Times New Roman" w:cs="Times New Roman"/>
          <w:sz w:val="24"/>
        </w:rPr>
        <w:t xml:space="preserve"> following stimulation, which may be related to a direct effect of tDCS </w:t>
      </w:r>
      <w:r w:rsidR="00E05743" w:rsidRPr="00820630">
        <w:rPr>
          <w:rFonts w:ascii="Times New Roman" w:hAnsi="Times New Roman" w:cs="Times New Roman"/>
          <w:sz w:val="24"/>
        </w:rPr>
        <w:t xml:space="preserve">over blood </w:t>
      </w:r>
      <w:r w:rsidR="009C450A" w:rsidRPr="00820630">
        <w:rPr>
          <w:rFonts w:ascii="Times New Roman" w:hAnsi="Times New Roman" w:cs="Times New Roman"/>
          <w:sz w:val="24"/>
        </w:rPr>
        <w:t>flow</w:t>
      </w:r>
      <w:r w:rsidR="00631C9E" w:rsidRPr="00820630">
        <w:rPr>
          <w:rFonts w:ascii="Times New Roman" w:hAnsi="Times New Roman" w:cs="Times New Roman"/>
          <w:sz w:val="24"/>
        </w:rPr>
        <w:t>, with an increase in oxygen supply on cortical areas</w:t>
      </w:r>
      <w:r w:rsidR="00E05743" w:rsidRPr="00820630">
        <w:rPr>
          <w:rFonts w:ascii="Times New Roman" w:hAnsi="Times New Roman" w:cs="Times New Roman"/>
          <w:sz w:val="24"/>
        </w:rPr>
        <w:t xml:space="preserve"> </w:t>
      </w:r>
      <w:r w:rsidR="00B75E22" w:rsidRPr="00820630">
        <w:rPr>
          <w:rFonts w:ascii="Times New Roman" w:hAnsi="Times New Roman" w:cs="Times New Roman"/>
          <w:sz w:val="24"/>
        </w:rPr>
        <w:t xml:space="preserve">and </w:t>
      </w:r>
      <w:r w:rsidR="00631C9E" w:rsidRPr="00820630">
        <w:rPr>
          <w:rFonts w:ascii="Times New Roman" w:hAnsi="Times New Roman" w:cs="Times New Roman"/>
          <w:sz w:val="24"/>
        </w:rPr>
        <w:t>sub</w:t>
      </w:r>
      <w:r w:rsidR="00B75E22" w:rsidRPr="00820630">
        <w:rPr>
          <w:rFonts w:ascii="Times New Roman" w:hAnsi="Times New Roman" w:cs="Times New Roman"/>
          <w:sz w:val="24"/>
        </w:rPr>
        <w:t xml:space="preserve">sequent enhancement </w:t>
      </w:r>
      <w:r w:rsidR="00E05743" w:rsidRPr="00820630">
        <w:rPr>
          <w:rFonts w:ascii="Times New Roman" w:hAnsi="Times New Roman" w:cs="Times New Roman"/>
          <w:sz w:val="24"/>
        </w:rPr>
        <w:t>of neuronal excitability</w:t>
      </w:r>
      <w:r w:rsidR="00AB7D6A" w:rsidRPr="00820630">
        <w:rPr>
          <w:rFonts w:ascii="Times New Roman" w:hAnsi="Times New Roman" w:cs="Times New Roman"/>
          <w:sz w:val="24"/>
        </w:rPr>
        <w:t xml:space="preserve"> </w:t>
      </w:r>
      <w:r w:rsidR="00030C44" w:rsidRPr="00820630">
        <w:rPr>
          <w:rFonts w:ascii="Times New Roman" w:hAnsi="Times New Roman" w:cs="Times New Roman"/>
          <w:sz w:val="24"/>
        </w:rPr>
        <w:fldChar w:fldCharType="begin" w:fldLock="1"/>
      </w:r>
      <w:r w:rsidR="00290EAB" w:rsidRPr="00820630">
        <w:rPr>
          <w:rFonts w:ascii="Times New Roman" w:hAnsi="Times New Roman" w:cs="Times New Roman"/>
          <w:sz w:val="24"/>
        </w:rPr>
        <w:instrText>ADDIN CSL_CITATION {"citationItems":[{"id":"ITEM-1","itemData":{"DOI":"10.1016/j.neuroimage.2011.06.018","ISSN":"1053-8119","author":[{"dropping-particle":"","family":"Zheng","given":"Xin","non-dropping-particle":"","parse-names":false,"suffix":""},{"dropping-particle":"","family":"Alsop","given":"David C","non-dropping-particle":"","parse-names":false,"suffix":""},{"dropping-particle":"","family":"Schlaug","given":"Gottfried","non-dropping-particle":"","parse-names":false,"suffix":""}],"container-title":"NeuroImage","id":"ITEM-1","issue":"1","issued":{"date-parts":[["2011"]]},"page":"26-33","publisher":"Elsevier Inc.","title":"Effects of transcranial direct current stimulation ( tDCS ) on human regional cerebral blood fl ow","type":"article-journal","volume":"58"},"uris":["http://www.mendeley.com/documents/?uuid=128d3810-a8a3-4f76-aa5e-20a498d4d8c5","http://www.mendeley.com/documents/?uuid=69f779b0-9eff-4f5b-b50f-2b9f5297809e","http://www.mendeley.com/documents/?uuid=f4495377-eda9-4e31-945b-dae7058b7214"]}],"mendeley":{"formattedCitation":"(22)","plainTextFormattedCitation":"(22)","previouslyFormattedCitation":"(22)"},"properties":{"noteIndex":0},"schema":"https://github.com/citation-style-language/schema/raw/master/csl-citation.json"}</w:instrText>
      </w:r>
      <w:r w:rsidR="00030C44" w:rsidRPr="00820630">
        <w:rPr>
          <w:rFonts w:ascii="Times New Roman" w:hAnsi="Times New Roman" w:cs="Times New Roman"/>
          <w:sz w:val="24"/>
        </w:rPr>
        <w:fldChar w:fldCharType="separate"/>
      </w:r>
      <w:r w:rsidR="007C564D" w:rsidRPr="00820630">
        <w:rPr>
          <w:rFonts w:ascii="Times New Roman" w:hAnsi="Times New Roman" w:cs="Times New Roman"/>
          <w:noProof/>
          <w:sz w:val="24"/>
        </w:rPr>
        <w:t>(22)</w:t>
      </w:r>
      <w:r w:rsidR="00030C44" w:rsidRPr="00820630">
        <w:rPr>
          <w:rFonts w:ascii="Times New Roman" w:hAnsi="Times New Roman" w:cs="Times New Roman"/>
          <w:sz w:val="24"/>
        </w:rPr>
        <w:fldChar w:fldCharType="end"/>
      </w:r>
      <w:r w:rsidR="00A624C9" w:rsidRPr="00820630">
        <w:rPr>
          <w:rFonts w:ascii="Times New Roman" w:hAnsi="Times New Roman" w:cs="Times New Roman"/>
          <w:sz w:val="24"/>
        </w:rPr>
        <w:t xml:space="preserve">. </w:t>
      </w:r>
      <w:r w:rsidR="006D20E0" w:rsidRPr="00820630">
        <w:rPr>
          <w:rFonts w:ascii="Times New Roman" w:hAnsi="Times New Roman" w:cs="Times New Roman"/>
          <w:sz w:val="24"/>
        </w:rPr>
        <w:t xml:space="preserve">Given these mechanisms, tDCS seems to be a potential valuable tool to stimulate brain activity and plasticity following a brain damage. </w:t>
      </w:r>
    </w:p>
    <w:p w14:paraId="683A04F5" w14:textId="4B6B62F3" w:rsidR="008E6C9D" w:rsidRPr="00820630" w:rsidRDefault="00A624C9" w:rsidP="004263F6">
      <w:pPr>
        <w:pStyle w:val="Sansinterligne"/>
        <w:spacing w:line="360" w:lineRule="auto"/>
        <w:jc w:val="both"/>
        <w:rPr>
          <w:rFonts w:ascii="Times New Roman" w:hAnsi="Times New Roman" w:cs="Times New Roman"/>
          <w:color w:val="FF0000"/>
          <w:sz w:val="24"/>
        </w:rPr>
      </w:pPr>
      <w:r w:rsidRPr="00820630" w:rsidDel="00A624C9">
        <w:rPr>
          <w:rFonts w:ascii="Times New Roman" w:hAnsi="Times New Roman" w:cs="Times New Roman"/>
          <w:color w:val="000000" w:themeColor="text1"/>
          <w:sz w:val="24"/>
        </w:rPr>
        <w:t xml:space="preserve"> </w:t>
      </w:r>
      <w:r w:rsidR="00E05743" w:rsidRPr="00820630">
        <w:rPr>
          <w:rFonts w:ascii="Times New Roman" w:hAnsi="Times New Roman" w:cs="Times New Roman"/>
          <w:sz w:val="24"/>
        </w:rPr>
        <w:tab/>
      </w:r>
      <w:r w:rsidR="00A15B08" w:rsidRPr="00820630">
        <w:rPr>
          <w:rFonts w:ascii="Times New Roman" w:hAnsi="Times New Roman" w:cs="Times New Roman"/>
          <w:sz w:val="24"/>
        </w:rPr>
        <w:t>The a</w:t>
      </w:r>
      <w:r w:rsidR="00D0684C" w:rsidRPr="00820630">
        <w:rPr>
          <w:rFonts w:ascii="Times New Roman" w:hAnsi="Times New Roman" w:cs="Times New Roman"/>
          <w:sz w:val="24"/>
        </w:rPr>
        <w:t xml:space="preserve">dvantages of </w:t>
      </w:r>
      <w:r w:rsidR="00A15B08" w:rsidRPr="00820630">
        <w:rPr>
          <w:rFonts w:ascii="Times New Roman" w:hAnsi="Times New Roman" w:cs="Times New Roman"/>
          <w:sz w:val="24"/>
        </w:rPr>
        <w:t xml:space="preserve">using </w:t>
      </w:r>
      <w:r w:rsidR="00D0684C" w:rsidRPr="00820630">
        <w:rPr>
          <w:rFonts w:ascii="Times New Roman" w:hAnsi="Times New Roman" w:cs="Times New Roman"/>
          <w:sz w:val="24"/>
        </w:rPr>
        <w:t xml:space="preserve">tDCS include its </w:t>
      </w:r>
      <w:r w:rsidR="00D05843" w:rsidRPr="00820630">
        <w:rPr>
          <w:rFonts w:ascii="Times New Roman" w:hAnsi="Times New Roman" w:cs="Times New Roman"/>
          <w:sz w:val="24"/>
        </w:rPr>
        <w:t xml:space="preserve">low </w:t>
      </w:r>
      <w:r w:rsidR="00341EA4" w:rsidRPr="00820630">
        <w:rPr>
          <w:rFonts w:ascii="Times New Roman" w:hAnsi="Times New Roman" w:cs="Times New Roman"/>
          <w:sz w:val="24"/>
        </w:rPr>
        <w:t>cost, ease</w:t>
      </w:r>
      <w:r w:rsidR="00D0684C" w:rsidRPr="00820630">
        <w:rPr>
          <w:rFonts w:ascii="Times New Roman" w:hAnsi="Times New Roman" w:cs="Times New Roman"/>
          <w:sz w:val="24"/>
        </w:rPr>
        <w:t xml:space="preserve"> of application, and safe</w:t>
      </w:r>
      <w:r w:rsidR="00A15B08" w:rsidRPr="00820630">
        <w:rPr>
          <w:rFonts w:ascii="Times New Roman" w:hAnsi="Times New Roman" w:cs="Times New Roman"/>
          <w:sz w:val="24"/>
        </w:rPr>
        <w:t>ty</w:t>
      </w:r>
      <w:r w:rsidR="00D0684C" w:rsidRPr="00820630">
        <w:rPr>
          <w:rFonts w:ascii="Times New Roman" w:hAnsi="Times New Roman" w:cs="Times New Roman"/>
          <w:sz w:val="24"/>
        </w:rPr>
        <w:t xml:space="preserve">. To date, there </w:t>
      </w:r>
      <w:r w:rsidR="009C450A" w:rsidRPr="00820630">
        <w:rPr>
          <w:rFonts w:ascii="Times New Roman" w:hAnsi="Times New Roman" w:cs="Times New Roman"/>
          <w:sz w:val="24"/>
        </w:rPr>
        <w:t>is no</w:t>
      </w:r>
      <w:r w:rsidR="00D0684C" w:rsidRPr="00820630">
        <w:rPr>
          <w:rFonts w:ascii="Times New Roman" w:hAnsi="Times New Roman" w:cs="Times New Roman"/>
          <w:sz w:val="24"/>
        </w:rPr>
        <w:t xml:space="preserve"> evidence </w:t>
      </w:r>
      <w:r w:rsidR="00E05743" w:rsidRPr="00820630">
        <w:rPr>
          <w:rFonts w:ascii="Times New Roman" w:hAnsi="Times New Roman" w:cs="Times New Roman"/>
          <w:sz w:val="24"/>
        </w:rPr>
        <w:t>of severe adverse events</w:t>
      </w:r>
      <w:r w:rsidR="00D0684C" w:rsidRPr="00820630">
        <w:rPr>
          <w:rFonts w:ascii="Times New Roman" w:hAnsi="Times New Roman" w:cs="Times New Roman"/>
          <w:sz w:val="24"/>
        </w:rPr>
        <w:t xml:space="preserve"> </w:t>
      </w:r>
      <w:r w:rsidR="00B84E12" w:rsidRPr="00820630">
        <w:rPr>
          <w:rFonts w:ascii="Times New Roman" w:hAnsi="Times New Roman" w:cs="Times New Roman"/>
          <w:sz w:val="24"/>
        </w:rPr>
        <w:t xml:space="preserve"> </w:t>
      </w:r>
      <w:r w:rsidR="00D0684C" w:rsidRPr="00820630">
        <w:rPr>
          <w:rFonts w:ascii="Times New Roman" w:hAnsi="Times New Roman" w:cs="Times New Roman"/>
          <w:sz w:val="24"/>
        </w:rPr>
        <w:t>following tDCS in</w:t>
      </w:r>
      <w:r w:rsidR="0006061D" w:rsidRPr="00820630">
        <w:rPr>
          <w:rFonts w:ascii="Times New Roman" w:hAnsi="Times New Roman" w:cs="Times New Roman"/>
          <w:sz w:val="24"/>
        </w:rPr>
        <w:t xml:space="preserve"> healthy individuals, as well as in patients with neurological conditions</w:t>
      </w:r>
      <w:r w:rsidR="006D20E0" w:rsidRPr="00820630">
        <w:rPr>
          <w:rFonts w:ascii="Times New Roman" w:hAnsi="Times New Roman" w:cs="Times New Roman"/>
          <w:sz w:val="24"/>
        </w:rPr>
        <w:t>, such as stroke</w:t>
      </w:r>
      <w:r w:rsidR="00B84E12" w:rsidRPr="00820630">
        <w:rPr>
          <w:rFonts w:ascii="Times New Roman" w:hAnsi="Times New Roman" w:cs="Times New Roman"/>
          <w:sz w:val="24"/>
        </w:rPr>
        <w:t xml:space="preserve"> </w:t>
      </w:r>
      <w:r w:rsidR="00030C44" w:rsidRPr="00820630">
        <w:rPr>
          <w:rFonts w:ascii="Times New Roman" w:hAnsi="Times New Roman" w:cs="Times New Roman"/>
          <w:sz w:val="24"/>
        </w:rPr>
        <w:fldChar w:fldCharType="begin" w:fldLock="1"/>
      </w:r>
      <w:r w:rsidR="00290EAB" w:rsidRPr="00820630">
        <w:rPr>
          <w:rFonts w:ascii="Times New Roman" w:hAnsi="Times New Roman" w:cs="Times New Roman"/>
          <w:sz w:val="24"/>
        </w:rPr>
        <w:instrText>ADDIN CSL_CITATION {"citationItems":[{"id":"ITEM-1","itemData":{"DOI":"10.1016/j.brs.2016.06.004","ISSN":"1935-861X","author":[{"dropping-particle":"","family":"Bikson","given":"Author Marom","non-dropping-particle":"","parse-names":false,"suffix":""},{"dropping-particle":"","family":"Grossman","given":"Pnina","non-dropping-particle":"","parse-names":false,"suffix":""},{"dropping-particle":"","family":"Thomas","given":"Chris","non-dropping-particle":"","parse-names":false,"suffix":""},{"dropping-particle":"","family":"Louis","given":"Adantchede","non-dropping-particle":"","parse-names":false,"suffix":""},{"dropping-particle":"","family":"Jiang","given":"Jimmy","non-dropping-particle":"","parse-names":false,"suffix":""},{"dropping-particle":"","family":"Adnan","given":"Tatheer","non-dropping-particle":"","parse-names":false,"suffix":""},{"dropping-particle":"","family":"Mourdoukoutas","given":"Antonios P","non-dropping-particle":"","parse-names":false,"suffix":""},{"dropping-particle":"","family":"Truong","given":"Dennis","non-dropping-particle":"","parse-names":false,"suffix":""},{"dropping-particle":"","family":"Boggio","given":"Paulo","non-dropping-particle":"","parse-names":false,"suffix":""},{"dropping-particle":"","family":"Brunoni","given":"André R","non-dropping-particle":"","parse-names":false,"suffix":""},{"dropping-particle":"","family":"Charvet","given":"Leigh","non-dropping-particle":"","parse-names":false,"suffix":""},{"dropping-particle":"","family":"Fregni","given":"Felipe","non-dropping-particle":"","parse-names":false,"suffix":""},{"dropping-particle":"","family":"Fritsch","given":"Brita","non-dropping-particle":"","parse-names":false,"suffix":""},{"dropping-particle":"","family":"Gillick","given":"Bernadette","non-dropping-particle":"","parse-names":false,"suffix":""},{"dropping-particle":"","family":"Hamilton","given":"Roy H","non-dropping-particle":"","parse-names":false,"suffix":""},{"dropping-particle":"","family":"Benjamin","given":"M","non-dropping-particle":"","parse-names":false,"suffix":""},{"dropping-particle":"","family":"Jankord","given":"Ryan","non-dropping-particle":"","parse-names":false,"suffix":""},{"dropping-particle":"","family":"Kirton","given":"Adam","non-dropping-particle":"","parse-names":false,"suffix":""},{"dropping-particle":"","family":"Knotkova","given":"Helena","non-dropping-particle":"","parse-names":false,"suffix":""},{"dropping-particle":"","family":"Liebetanz","given":"David","non-dropping-particle":"","parse-names":false,"suffix":""},{"dropping-particle":"","family":"Liu","given":"Anli","non-dropping-particle":"","parse-names":false,"suffix":""},{"dropping-particle":"","family":"Nitsche","given":"Michael A","non-dropping-particle":"","parse-names":false,"suffix":""},{"dropping-particle":"","family":"Reis","given":"Janine","non-dropping-particle":"","parse-names":false,"suffix":""},{"dropping-particle":"","family":"Richardson","given":"Jessica D","non-dropping-particle":"","parse-names":false,"suffix":""},{"dropping-particle":"","family":"Rotenberg","given":"Alexander","non-dropping-particle":"","parse-names":false,"suffix":""},{"dropping-particle":"","family":"Peter","given":"E","non-dropping-particle":"","parse-names":false,"suffix":""},{"dropping-particle":"","family":"Woods","given":"Adam J","non-dropping-particle":"","parse-names":false,"suffix":""},{"dropping-particle":"","family":"Jiang","given":"Jimmy","non-dropping-particle":"","parse-names":false,"suffix":""},{"dropping-particle":"","family":"Adnan","given":"Tatheer","non-dropping-particle":"","parse-names":false,"suffix":""},{"dropping-particle":"","family":"Mourdoukoutas","given":"Antonios P","non-dropping-particle":"","parse-names":false,"suffix":""},{"dropping-particle":"","family":"Kronberg","given":"Greg","non-dropping-particle":"","parse-names":false,"suffix":""},{"dropping-particle":"","family":"Boggio","given":"Paulo","non-dropping-particle":"","parse-names":false,"suffix":""},{"dropping-particle":"","family":"Brunoni","given":"André R","non-dropping-particle":"","parse-names":false,"suffix":""},{"dropping-particle":"","family":"Charvet","given":"Leigh","non-dropping-particle":"","parse-names":false,"suffix":""},{"dropping-particle":"","family":"Fregni","given":"Felipe","non-dropping-particle":"","parse-names":false,"suffix":""},{"dropping-particle":"","family":"Fritsch","given":"Brita","non-dropping-particle":"","parse-names":false,"suffix":""},{"dropping-particle":"","family":"Hamilton","given":"Roy H","non-dropping-particle":"","parse-names":false,"suffix":""},{"dropping-particle":"","family":"Hampstead","given":"Benjamin M","non-dropping-particle":"","parse-names":false,"suffix":""},{"dropping-particle":"","family":"Jankord","given":"Ryan","non-dropping-particle":"","parse-names":false,"suffix":""},{"dropping-particle":"","family":"Kirton","given":"Adam","non-dropping-particle":"","parse-names":false,"suffix":""},{"dropping-particle":"","family":"Liebetanz","given":"David","non-dropping-particle":"","parse-names":false,"suffix":""},{"dropping-particle":"","family":"Liu","given":"Anli","non-dropping-particle":"","parse-names":false,"suffix":""},{"dropping-particle":"","family":"Loo","given":"Colleen","non-dropping-particle":"","parse-names":false,"suffix":""},{"dropping-particle":"","family":"Nitsche","given":"Michael A","non-dropping-particle":"","parse-names":false,"suffix":""},{"dropping-particle":"","family":"Reis","given":"Janine","non-dropping-particle":"","parse-names":false,"suffix":""},{"dropping-particle":"","family":"Jessica","given":"D","non-dropping-particle":"","parse-names":false,"suffix":""},{"dropping-particle":"","family":"Rotenberg","given":"Alexander","non-dropping-particle":"","parse-names":false,"suffix":""},{"dropping-particle":"","family":"Turkeltaub","given":"Peter E","non-dropping-particle":"","parse-names":false,"suffix":""},{"dropping-particle":"","family":"Woods","given":"Adam J","non-dropping-particle":"","parse-names":false,"suffix":""},{"dropping-particle":"","family":"Transcranial","given":"Safety","non-dropping-particle":"","parse-names":false,"suffix":""},{"dropping-particle":"","family":"Bikson","given":"Marom","non-dropping-particle":"","parse-names":false,"suffix":""},{"dropping-particle":"","family":"Grossman","given":"Pnina","non-dropping-particle":"","parse-names":false,"suffix":""},{"dropping-particle":"","family":"Thomas","given":"Chris","non-dropping-particle":"","parse-names":false,"suffix":""},{"dropping-particle":"","family":"Zannou","given":"Adantchede Louis","non-dropping-particle":"","parse-names":false,"suffix":""},{"dropping-particle":"","family":"Jiang","given":"Jimmy","non-dropping-particle":"","parse-names":false,"suffix":""}],"container-title":"Brain Stimulation","id":"ITEM-1","issued":{"date-parts":[["2016"]]},"publisher":"Elsevier Inc.","title":"Safety of transcranial Direct Current Stimulation : Evidence Based Update 2016","type":"article-journal"},"uris":["http://www.mendeley.com/documents/?uuid=db13fea7-23dd-46da-aa61-cc7b367f87cd","http://www.mendeley.com/documents/?uuid=5ed5d6dc-0fdf-47c4-8cdc-9474a12401a7","http://www.mendeley.com/documents/?uuid=e9e5d78c-12ed-4fb1-924d-6fac09d314e7"]},{"id":"ITEM-2","itemData":{"DOI":"10.1017/S1461145710001690","ISBN":"1461-1457","ISSN":"1469-5111","PMID":"21320389","abstract":"Transcranial direct current stimulation (tDCS) is a non-invasive method of brain stimulation that has been intensively investigated in clinical and cognitive neuroscience. Although the general impression is that tDCS is a safe technique with mild and transient adverse effects (AEs), human data on safety and tolerability are largely provided from single-session studies in healthy volunteers. In addition the frequency of AEs and its relationship with clinical variables is unknown. With the aim of assessing tDCS safety in different conditions and study designs, we performed a systematic review and meta-analysis of tDCS clinical trials. We assessed Medline and other databases and reference lists from retrieved articles, searching for articles from 1998 (first trial with contemporary tDCS parameters) to August 2010. Animal studies, review articles and studies assessing other neuromodulatory techniques were excluded. According to our eligibility criteria, 209 studies (from 172 articles) were identified. One hundred and seventeen studies (56%) mentioned AEs in the report. Of these studies, 74 (63%) reported at least one AE and only eight studies quantified AEs systematically. In the subsample reporting AEs, the most common were, for active vs. sham tDCS group, itching (39.3% vs. 32.9%, p&gt;0.05), tingling (22.2% vs. 18.3%, p&gt;0.05), headache (14.8% vs. 16.2%, p&gt;0.05), burning sensation (8.7% vs. 10%, p&gt;0.05) and discomfort (10.4% vs. 13.4%, p&gt;0.05). Meta-analytical techniques could be applied in only eight studies for itching, but no definite results could be obtained due to between-study heterogeneity and low number of studies. Our results suggested that some AEs such as itching and tingling were more frequent in the tDCS active group, although this was not statistically significant. Although results suggest that tDCS is associated with mild AEs only, we identified a selective reporting bias for reporting, assessing and publishing AEs of tDCS that hinders further conclusions. Based on our findings, we propose a revised adverse effects questionnaire to be applied in tDCS studies in order to improve systematic reporting of tDCS-related AEs.","author":[{"dropping-particle":"","family":"Brunoni","given":"Andre Russowsky","non-dropping-particle":"","parse-names":false,"suffix":""},{"dropping-particle":"","family":"Amadera","given":"Joao","non-dropping-particle":"","parse-names":false,"suffix":""},{"dropping-particle":"","family":"Berbel","given":"Bruna","non-dropping-particle":"","parse-names":false,"suffix":""},{"dropping-particle":"","family":"Volz","given":"Magdalena Sarah","non-dropping-particle":"","parse-names":false,"suffix":""},{"dropping-particle":"","family":"Rizzerio","given":"Brenno Gomes","non-dropping-particle":"","parse-names":false,"suffix":""},{"dropping-particle":"","family":"Fregni","given":"Felipe","non-dropping-particle":"","parse-names":false,"suffix":""}],"container-title":"The international journal of neuropsychopharmacology / official scientific journal of the Collegium Internationale Neuropsychopharmacologicum (CINP)","id":"ITEM-2","issue":"8","issued":{"date-parts":[["2011"]]},"page":"1133-1145","title":"A systematic review on reporting and assessment of adverse effects associated with transcranial direct current stimulation.","type":"article-journal","volume":"14"},"uris":["http://www.mendeley.com/documents/?uuid=f044d182-1092-4ae9-9204-8f8e4cb0a925","http://www.mendeley.com/documents/?uuid=f6344077-9a5e-4044-88b6-b5fe3111a50e","http://www.mendeley.com/documents/?uuid=052baeb3-d960-44a7-9b67-f86316f54330","http://www.mendeley.com/documents/?uuid=80ea06de-c843-4ef4-ac1b-95b955047853"]}],"mendeley":{"formattedCitation":"(23,24)","plainTextFormattedCitation":"(23,24)","previouslyFormattedCitation":"(23,24)"},"properties":{"noteIndex":0},"schema":"https://github.com/citation-style-language/schema/raw/master/csl-citation.json"}</w:instrText>
      </w:r>
      <w:r w:rsidR="00030C44" w:rsidRPr="00820630">
        <w:rPr>
          <w:rFonts w:ascii="Times New Roman" w:hAnsi="Times New Roman" w:cs="Times New Roman"/>
          <w:sz w:val="24"/>
        </w:rPr>
        <w:fldChar w:fldCharType="separate"/>
      </w:r>
      <w:r w:rsidR="007C564D" w:rsidRPr="00820630">
        <w:rPr>
          <w:rFonts w:ascii="Times New Roman" w:hAnsi="Times New Roman" w:cs="Times New Roman"/>
          <w:noProof/>
          <w:sz w:val="24"/>
        </w:rPr>
        <w:t>(23,24)</w:t>
      </w:r>
      <w:r w:rsidR="00030C44" w:rsidRPr="00820630">
        <w:rPr>
          <w:rFonts w:ascii="Times New Roman" w:hAnsi="Times New Roman" w:cs="Times New Roman"/>
          <w:sz w:val="24"/>
        </w:rPr>
        <w:fldChar w:fldCharType="end"/>
      </w:r>
      <w:r w:rsidR="00B84E12" w:rsidRPr="00820630">
        <w:rPr>
          <w:rFonts w:ascii="Times New Roman" w:hAnsi="Times New Roman" w:cs="Times New Roman"/>
          <w:sz w:val="24"/>
        </w:rPr>
        <w:t xml:space="preserve">. </w:t>
      </w:r>
      <w:r w:rsidR="00D0684C" w:rsidRPr="00820630">
        <w:rPr>
          <w:rFonts w:ascii="Times New Roman" w:hAnsi="Times New Roman" w:cs="Times New Roman"/>
          <w:sz w:val="24"/>
        </w:rPr>
        <w:t xml:space="preserve">Among the potential side effects presented after this type of stimulation, the most common ones </w:t>
      </w:r>
      <w:r w:rsidR="00624E62" w:rsidRPr="00820630">
        <w:rPr>
          <w:rFonts w:ascii="Times New Roman" w:hAnsi="Times New Roman" w:cs="Times New Roman"/>
          <w:sz w:val="24"/>
        </w:rPr>
        <w:t xml:space="preserve">consist of </w:t>
      </w:r>
      <w:r w:rsidR="00E05743" w:rsidRPr="00820630">
        <w:rPr>
          <w:rFonts w:ascii="Times New Roman" w:hAnsi="Times New Roman" w:cs="Times New Roman"/>
          <w:sz w:val="24"/>
        </w:rPr>
        <w:t>burn sensation</w:t>
      </w:r>
      <w:r w:rsidR="00661DF0" w:rsidRPr="00820630">
        <w:rPr>
          <w:rFonts w:ascii="Times New Roman" w:hAnsi="Times New Roman" w:cs="Times New Roman"/>
          <w:sz w:val="24"/>
        </w:rPr>
        <w:t>,</w:t>
      </w:r>
      <w:r w:rsidR="00E05743" w:rsidRPr="00820630">
        <w:rPr>
          <w:rFonts w:ascii="Times New Roman" w:hAnsi="Times New Roman" w:cs="Times New Roman"/>
          <w:sz w:val="24"/>
        </w:rPr>
        <w:t xml:space="preserve"> </w:t>
      </w:r>
      <w:r w:rsidR="00661DF0" w:rsidRPr="00820630">
        <w:rPr>
          <w:rFonts w:ascii="Times New Roman" w:hAnsi="Times New Roman" w:cs="Times New Roman"/>
          <w:sz w:val="24"/>
        </w:rPr>
        <w:t>i</w:t>
      </w:r>
      <w:r w:rsidR="00624E62" w:rsidRPr="00820630">
        <w:rPr>
          <w:rFonts w:ascii="Times New Roman" w:hAnsi="Times New Roman" w:cs="Times New Roman"/>
          <w:sz w:val="24"/>
        </w:rPr>
        <w:t xml:space="preserve">tching, </w:t>
      </w:r>
      <w:r w:rsidR="0006061D" w:rsidRPr="00820630">
        <w:rPr>
          <w:rFonts w:ascii="Times New Roman" w:hAnsi="Times New Roman" w:cs="Times New Roman"/>
          <w:sz w:val="24"/>
        </w:rPr>
        <w:t xml:space="preserve">transient skin irritation, </w:t>
      </w:r>
      <w:r w:rsidR="00624E62" w:rsidRPr="00820630">
        <w:rPr>
          <w:rFonts w:ascii="Times New Roman" w:hAnsi="Times New Roman" w:cs="Times New Roman"/>
          <w:sz w:val="24"/>
        </w:rPr>
        <w:t>tingling</w:t>
      </w:r>
      <w:r w:rsidR="0006061D" w:rsidRPr="00820630">
        <w:rPr>
          <w:rFonts w:ascii="Times New Roman" w:hAnsi="Times New Roman" w:cs="Times New Roman"/>
          <w:sz w:val="24"/>
        </w:rPr>
        <w:t xml:space="preserve"> under the electrode</w:t>
      </w:r>
      <w:r w:rsidR="00624E62" w:rsidRPr="00820630">
        <w:rPr>
          <w:rFonts w:ascii="Times New Roman" w:hAnsi="Times New Roman" w:cs="Times New Roman"/>
          <w:sz w:val="24"/>
        </w:rPr>
        <w:t>,</w:t>
      </w:r>
      <w:r w:rsidR="0006061D" w:rsidRPr="00820630">
        <w:rPr>
          <w:rFonts w:ascii="Times New Roman" w:hAnsi="Times New Roman" w:cs="Times New Roman"/>
          <w:sz w:val="24"/>
        </w:rPr>
        <w:t xml:space="preserve"> </w:t>
      </w:r>
      <w:r w:rsidR="00F22E23" w:rsidRPr="00820630">
        <w:rPr>
          <w:rFonts w:ascii="Times New Roman" w:hAnsi="Times New Roman" w:cs="Times New Roman"/>
          <w:sz w:val="24"/>
        </w:rPr>
        <w:t xml:space="preserve">headache, </w:t>
      </w:r>
      <w:r w:rsidR="0006061D" w:rsidRPr="00820630">
        <w:rPr>
          <w:rFonts w:ascii="Times New Roman" w:hAnsi="Times New Roman" w:cs="Times New Roman"/>
          <w:sz w:val="24"/>
        </w:rPr>
        <w:t>and</w:t>
      </w:r>
      <w:r w:rsidR="00624E62" w:rsidRPr="00820630">
        <w:rPr>
          <w:rFonts w:ascii="Times New Roman" w:hAnsi="Times New Roman" w:cs="Times New Roman"/>
          <w:sz w:val="24"/>
        </w:rPr>
        <w:t xml:space="preserve"> low intensity</w:t>
      </w:r>
      <w:r w:rsidR="00F22E23" w:rsidRPr="00820630">
        <w:rPr>
          <w:rFonts w:ascii="Times New Roman" w:hAnsi="Times New Roman" w:cs="Times New Roman"/>
          <w:sz w:val="24"/>
        </w:rPr>
        <w:t xml:space="preserve"> discomfort</w:t>
      </w:r>
      <w:r w:rsidR="00B84E12" w:rsidRPr="00820630">
        <w:rPr>
          <w:rFonts w:ascii="Times New Roman" w:hAnsi="Times New Roman" w:cs="Times New Roman"/>
          <w:sz w:val="24"/>
        </w:rPr>
        <w:t xml:space="preserve"> </w:t>
      </w:r>
      <w:r w:rsidR="00030C44" w:rsidRPr="00820630">
        <w:rPr>
          <w:rFonts w:ascii="Times New Roman" w:hAnsi="Times New Roman" w:cs="Times New Roman"/>
          <w:sz w:val="24"/>
        </w:rPr>
        <w:fldChar w:fldCharType="begin" w:fldLock="1"/>
      </w:r>
      <w:r w:rsidR="00290EAB" w:rsidRPr="00820630">
        <w:rPr>
          <w:rFonts w:ascii="Times New Roman" w:hAnsi="Times New Roman" w:cs="Times New Roman"/>
          <w:sz w:val="24"/>
        </w:rPr>
        <w:instrText>ADDIN CSL_CITATION {"citationItems":[{"id":"ITEM-1","itemData":{"DOI":"10.1016/j.brainresbull.2007.01.004","author":[{"dropping-particle":"","family":"Poreisz","given":"Csaba","non-dropping-particle":"","parse-names":false,"suffix":""},{"dropping-particle":"","family":"Antal","given":"Andrea","non-dropping-particle":"","parse-names":false,"suffix":""},{"dropping-particle":"","family":"Paulus","given":"Walter","non-dropping-particle":"","parse-names":false,"suffix":""}],"id":"ITEM-1","issued":{"date-parts":[["2007"]]},"page":"208-214","title":"Safety aspects of transcranial direct current stimulation concerning healthy subjects and patients","type":"article-journal","volume":"72"},"uris":["http://www.mendeley.com/documents/?uuid=629e00b5-f26b-4601-9709-50b5a08b97fd","http://www.mendeley.com/documents/?uuid=4807c1d7-4d7f-42fd-9df0-0c68555ac91f","http://www.mendeley.com/documents/?uuid=d500d5b3-bc09-4e2d-9861-176807fdb26c"]}],"mendeley":{"formattedCitation":"(25)","plainTextFormattedCitation":"(25)","previouslyFormattedCitation":"(25)"},"properties":{"noteIndex":0},"schema":"https://github.com/citation-style-language/schema/raw/master/csl-citation.json"}</w:instrText>
      </w:r>
      <w:r w:rsidR="00030C44" w:rsidRPr="00820630">
        <w:rPr>
          <w:rFonts w:ascii="Times New Roman" w:hAnsi="Times New Roman" w:cs="Times New Roman"/>
          <w:sz w:val="24"/>
        </w:rPr>
        <w:fldChar w:fldCharType="separate"/>
      </w:r>
      <w:r w:rsidR="007C564D" w:rsidRPr="00820630">
        <w:rPr>
          <w:rFonts w:ascii="Times New Roman" w:hAnsi="Times New Roman" w:cs="Times New Roman"/>
          <w:noProof/>
          <w:sz w:val="24"/>
        </w:rPr>
        <w:t>(25)</w:t>
      </w:r>
      <w:r w:rsidR="00030C44" w:rsidRPr="00820630">
        <w:rPr>
          <w:rFonts w:ascii="Times New Roman" w:hAnsi="Times New Roman" w:cs="Times New Roman"/>
          <w:sz w:val="24"/>
        </w:rPr>
        <w:fldChar w:fldCharType="end"/>
      </w:r>
      <w:r w:rsidR="00B84E12" w:rsidRPr="00820630">
        <w:rPr>
          <w:rFonts w:ascii="Times New Roman" w:hAnsi="Times New Roman" w:cs="Times New Roman"/>
          <w:sz w:val="24"/>
        </w:rPr>
        <w:t xml:space="preserve">. </w:t>
      </w:r>
      <w:r w:rsidR="00661DF0" w:rsidRPr="00820630">
        <w:rPr>
          <w:rFonts w:ascii="Times New Roman" w:hAnsi="Times New Roman" w:cs="Times New Roman"/>
          <w:sz w:val="24"/>
        </w:rPr>
        <w:t xml:space="preserve">As serious and irreversible </w:t>
      </w:r>
      <w:r w:rsidR="00335BA5" w:rsidRPr="00820630">
        <w:rPr>
          <w:rFonts w:ascii="Times New Roman" w:hAnsi="Times New Roman" w:cs="Times New Roman"/>
          <w:sz w:val="24"/>
        </w:rPr>
        <w:t>side effects</w:t>
      </w:r>
      <w:r w:rsidR="00661DF0" w:rsidRPr="00820630">
        <w:rPr>
          <w:rFonts w:ascii="Times New Roman" w:hAnsi="Times New Roman" w:cs="Times New Roman"/>
          <w:sz w:val="24"/>
        </w:rPr>
        <w:t xml:space="preserve"> have not been reported, </w:t>
      </w:r>
      <w:r w:rsidR="00E05743" w:rsidRPr="00820630">
        <w:rPr>
          <w:rFonts w:ascii="Times New Roman" w:hAnsi="Times New Roman" w:cs="Times New Roman"/>
          <w:sz w:val="24"/>
        </w:rPr>
        <w:t xml:space="preserve">tDCS </w:t>
      </w:r>
      <w:r w:rsidR="00661DF0" w:rsidRPr="00820630">
        <w:rPr>
          <w:rFonts w:ascii="Times New Roman" w:hAnsi="Times New Roman" w:cs="Times New Roman"/>
          <w:sz w:val="24"/>
        </w:rPr>
        <w:t xml:space="preserve">is considered </w:t>
      </w:r>
      <w:r w:rsidR="00E05743" w:rsidRPr="00820630">
        <w:rPr>
          <w:rFonts w:ascii="Times New Roman" w:hAnsi="Times New Roman" w:cs="Times New Roman"/>
          <w:sz w:val="24"/>
        </w:rPr>
        <w:t xml:space="preserve">a relatively </w:t>
      </w:r>
      <w:r w:rsidR="00A15B08" w:rsidRPr="00820630">
        <w:rPr>
          <w:rFonts w:ascii="Times New Roman" w:hAnsi="Times New Roman" w:cs="Times New Roman"/>
          <w:sz w:val="24"/>
        </w:rPr>
        <w:t xml:space="preserve">safe </w:t>
      </w:r>
      <w:r w:rsidR="00E05743" w:rsidRPr="00820630">
        <w:rPr>
          <w:rFonts w:ascii="Times New Roman" w:hAnsi="Times New Roman" w:cs="Times New Roman"/>
          <w:sz w:val="24"/>
        </w:rPr>
        <w:t xml:space="preserve">and tolerable strategy of </w:t>
      </w:r>
      <w:r w:rsidR="00B93A55" w:rsidRPr="00820630">
        <w:rPr>
          <w:rFonts w:ascii="Times New Roman" w:hAnsi="Times New Roman" w:cs="Times New Roman"/>
          <w:sz w:val="24"/>
        </w:rPr>
        <w:t xml:space="preserve">non-invasive brain </w:t>
      </w:r>
      <w:r w:rsidR="00E05743" w:rsidRPr="00820630">
        <w:rPr>
          <w:rFonts w:ascii="Times New Roman" w:hAnsi="Times New Roman" w:cs="Times New Roman"/>
          <w:sz w:val="24"/>
        </w:rPr>
        <w:t xml:space="preserve">stimulation. </w:t>
      </w:r>
      <w:r w:rsidR="000E67AA" w:rsidRPr="00820630" w:rsidDel="000E67AA">
        <w:rPr>
          <w:rFonts w:ascii="Times New Roman" w:hAnsi="Times New Roman" w:cs="Times New Roman"/>
          <w:sz w:val="24"/>
        </w:rPr>
        <w:t xml:space="preserve"> </w:t>
      </w:r>
    </w:p>
    <w:p w14:paraId="14DD24EA" w14:textId="5C90C198" w:rsidR="000E67AA" w:rsidRPr="00820630" w:rsidRDefault="008E6C9D" w:rsidP="004263F6">
      <w:pPr>
        <w:pStyle w:val="Sansinterligne"/>
        <w:spacing w:line="360" w:lineRule="auto"/>
        <w:ind w:firstLine="360"/>
        <w:jc w:val="both"/>
        <w:rPr>
          <w:rFonts w:ascii="Times New Roman" w:hAnsi="Times New Roman" w:cs="Times New Roman"/>
          <w:sz w:val="24"/>
        </w:rPr>
      </w:pPr>
      <w:r w:rsidRPr="00820630">
        <w:rPr>
          <w:rFonts w:ascii="Times New Roman" w:hAnsi="Times New Roman" w:cs="Times New Roman"/>
          <w:sz w:val="24"/>
        </w:rPr>
        <w:lastRenderedPageBreak/>
        <w:tab/>
      </w:r>
      <w:r w:rsidR="00E05743" w:rsidRPr="00820630">
        <w:rPr>
          <w:rFonts w:ascii="Times New Roman" w:hAnsi="Times New Roman" w:cs="Times New Roman"/>
          <w:sz w:val="24"/>
        </w:rPr>
        <w:t xml:space="preserve">The modifications </w:t>
      </w:r>
      <w:r w:rsidR="00ED1D9B" w:rsidRPr="00820630">
        <w:rPr>
          <w:rFonts w:ascii="Times New Roman" w:hAnsi="Times New Roman" w:cs="Times New Roman"/>
          <w:sz w:val="24"/>
        </w:rPr>
        <w:t>of</w:t>
      </w:r>
      <w:r w:rsidR="00801CF5" w:rsidRPr="00820630">
        <w:rPr>
          <w:rFonts w:ascii="Times New Roman" w:hAnsi="Times New Roman" w:cs="Times New Roman"/>
          <w:sz w:val="24"/>
        </w:rPr>
        <w:t xml:space="preserve"> </w:t>
      </w:r>
      <w:r w:rsidR="008D1E45" w:rsidRPr="00820630">
        <w:rPr>
          <w:rFonts w:ascii="Times New Roman" w:hAnsi="Times New Roman" w:cs="Times New Roman"/>
          <w:sz w:val="24"/>
        </w:rPr>
        <w:t>physiological</w:t>
      </w:r>
      <w:r w:rsidR="006D20E0" w:rsidRPr="00820630">
        <w:rPr>
          <w:rFonts w:ascii="Times New Roman" w:hAnsi="Times New Roman" w:cs="Times New Roman"/>
          <w:sz w:val="24"/>
        </w:rPr>
        <w:t xml:space="preserve"> and clinical</w:t>
      </w:r>
      <w:r w:rsidR="008D1E45" w:rsidRPr="00820630">
        <w:rPr>
          <w:rFonts w:ascii="Times New Roman" w:hAnsi="Times New Roman" w:cs="Times New Roman"/>
          <w:sz w:val="24"/>
        </w:rPr>
        <w:t xml:space="preserve"> response</w:t>
      </w:r>
      <w:r w:rsidR="00ED1D9B" w:rsidRPr="00820630">
        <w:rPr>
          <w:rFonts w:ascii="Times New Roman" w:hAnsi="Times New Roman" w:cs="Times New Roman"/>
          <w:sz w:val="24"/>
        </w:rPr>
        <w:t>s</w:t>
      </w:r>
      <w:r w:rsidRPr="00820630">
        <w:rPr>
          <w:rFonts w:ascii="Times New Roman" w:hAnsi="Times New Roman" w:cs="Times New Roman"/>
          <w:sz w:val="24"/>
        </w:rPr>
        <w:t xml:space="preserve"> </w:t>
      </w:r>
      <w:r w:rsidR="00E05743" w:rsidRPr="00820630">
        <w:rPr>
          <w:rFonts w:ascii="Times New Roman" w:hAnsi="Times New Roman" w:cs="Times New Roman"/>
          <w:sz w:val="24"/>
        </w:rPr>
        <w:t>induced by tDCS are extremely variable</w:t>
      </w:r>
      <w:r w:rsidR="00801CF5" w:rsidRPr="00820630">
        <w:rPr>
          <w:rFonts w:ascii="Times New Roman" w:hAnsi="Times New Roman" w:cs="Times New Roman"/>
          <w:sz w:val="24"/>
        </w:rPr>
        <w:t>,</w:t>
      </w:r>
      <w:r w:rsidR="000B61A3" w:rsidRPr="00820630">
        <w:rPr>
          <w:rFonts w:ascii="Times New Roman" w:hAnsi="Times New Roman" w:cs="Times New Roman"/>
          <w:sz w:val="24"/>
        </w:rPr>
        <w:t xml:space="preserve"> </w:t>
      </w:r>
      <w:r w:rsidR="006F7ACA" w:rsidRPr="00820630">
        <w:rPr>
          <w:rFonts w:ascii="Times New Roman" w:hAnsi="Times New Roman" w:cs="Times New Roman"/>
          <w:sz w:val="24"/>
        </w:rPr>
        <w:t xml:space="preserve">as this type of stimulation can induce both </w:t>
      </w:r>
      <w:r w:rsidR="002442BD" w:rsidRPr="00820630">
        <w:rPr>
          <w:rFonts w:ascii="Times New Roman" w:hAnsi="Times New Roman" w:cs="Times New Roman"/>
          <w:sz w:val="24"/>
        </w:rPr>
        <w:t>adaptive or</w:t>
      </w:r>
      <w:r w:rsidR="006F7ACA" w:rsidRPr="00820630">
        <w:rPr>
          <w:rFonts w:ascii="Times New Roman" w:hAnsi="Times New Roman" w:cs="Times New Roman"/>
          <w:sz w:val="24"/>
        </w:rPr>
        <w:t xml:space="preserve"> maladaptive plastic changes, and a</w:t>
      </w:r>
      <w:r w:rsidR="000B61A3" w:rsidRPr="00820630">
        <w:rPr>
          <w:rFonts w:ascii="Times New Roman" w:hAnsi="Times New Roman" w:cs="Times New Roman"/>
          <w:sz w:val="24"/>
        </w:rPr>
        <w:t xml:space="preserve"> wide spectrum of tDCS </w:t>
      </w:r>
      <w:r w:rsidR="00801CF5" w:rsidRPr="00820630">
        <w:rPr>
          <w:rFonts w:ascii="Times New Roman" w:hAnsi="Times New Roman" w:cs="Times New Roman"/>
          <w:sz w:val="24"/>
        </w:rPr>
        <w:t xml:space="preserve">parameters </w:t>
      </w:r>
      <w:r w:rsidR="000B61A3" w:rsidRPr="00820630">
        <w:rPr>
          <w:rFonts w:ascii="Times New Roman" w:hAnsi="Times New Roman" w:cs="Times New Roman"/>
          <w:sz w:val="24"/>
        </w:rPr>
        <w:t xml:space="preserve">influence </w:t>
      </w:r>
      <w:r w:rsidR="006F7ACA" w:rsidRPr="00820630">
        <w:rPr>
          <w:rFonts w:ascii="Times New Roman" w:hAnsi="Times New Roman" w:cs="Times New Roman"/>
          <w:sz w:val="24"/>
        </w:rPr>
        <w:t xml:space="preserve">the </w:t>
      </w:r>
      <w:r w:rsidR="000B61A3" w:rsidRPr="00820630">
        <w:rPr>
          <w:rFonts w:ascii="Times New Roman" w:hAnsi="Times New Roman" w:cs="Times New Roman"/>
          <w:sz w:val="24"/>
        </w:rPr>
        <w:t>effects of this technique.</w:t>
      </w:r>
      <w:r w:rsidR="006D20E0" w:rsidRPr="00820630">
        <w:rPr>
          <w:rFonts w:ascii="Times New Roman" w:hAnsi="Times New Roman" w:cs="Times New Roman"/>
          <w:sz w:val="24"/>
        </w:rPr>
        <w:t xml:space="preserve"> </w:t>
      </w:r>
      <w:r w:rsidR="000E67AA" w:rsidRPr="00820630">
        <w:rPr>
          <w:rFonts w:ascii="Times New Roman" w:hAnsi="Times New Roman" w:cs="Times New Roman"/>
          <w:sz w:val="24"/>
        </w:rPr>
        <w:t xml:space="preserve">Electrodes combination, montage and shape can easily </w:t>
      </w:r>
      <w:r w:rsidR="002136A2" w:rsidRPr="00820630">
        <w:rPr>
          <w:rFonts w:ascii="Times New Roman" w:hAnsi="Times New Roman" w:cs="Times New Roman"/>
          <w:sz w:val="24"/>
        </w:rPr>
        <w:t xml:space="preserve">interfere in the enhancement or </w:t>
      </w:r>
      <w:r w:rsidR="00A15B08" w:rsidRPr="00820630">
        <w:rPr>
          <w:rFonts w:ascii="Times New Roman" w:hAnsi="Times New Roman" w:cs="Times New Roman"/>
          <w:sz w:val="24"/>
        </w:rPr>
        <w:t xml:space="preserve">inhibition </w:t>
      </w:r>
      <w:r w:rsidR="002136A2" w:rsidRPr="00820630">
        <w:rPr>
          <w:rFonts w:ascii="Times New Roman" w:hAnsi="Times New Roman" w:cs="Times New Roman"/>
          <w:sz w:val="24"/>
        </w:rPr>
        <w:t>of cortical excitability</w:t>
      </w:r>
      <w:r w:rsidR="00B84E12" w:rsidRPr="00820630">
        <w:rPr>
          <w:rFonts w:ascii="Times New Roman" w:hAnsi="Times New Roman" w:cs="Times New Roman"/>
          <w:sz w:val="24"/>
        </w:rPr>
        <w:t xml:space="preserve"> </w:t>
      </w:r>
      <w:r w:rsidR="00030C44" w:rsidRPr="00820630">
        <w:rPr>
          <w:rFonts w:ascii="Times New Roman" w:hAnsi="Times New Roman" w:cs="Times New Roman"/>
          <w:sz w:val="24"/>
        </w:rPr>
        <w:fldChar w:fldCharType="begin" w:fldLock="1"/>
      </w:r>
      <w:r w:rsidR="00290EAB" w:rsidRPr="00820630">
        <w:rPr>
          <w:rFonts w:ascii="Times New Roman" w:hAnsi="Times New Roman" w:cs="Times New Roman"/>
          <w:sz w:val="24"/>
        </w:rPr>
        <w:instrText>ADDIN CSL_CITATION {"citationItems":[{"id":"ITEM-1","itemData":{"DOI":"10.1016/j.brs.2008.06.004","ISBN":"1935-861X (Print)","ISSN":"1935861X","PMID":"20633386","abstract":"Summary: Effects of weak electrical currents on brain and neuronal function were first described decades ago. Recently, DC polarization of the brain was reintroduced as a noninvasive technique to alter cortical activity in humans. Beyond this, transcranial direct current stimulation (tDCS) of different cortical areas has been shown, in various studies, to result in modifications of perceptual, cognitive, and behavioral functions. Moreover, preliminary data suggest that it can induce beneficial effects in brain disorders. Brain stimulation with weak direct currents is a promising tool in human neuroscience and neurobehavioral research. To facilitate and standardize future tDCS studies, we offer this overview of the state of the art for tDCS. © 2008 Elsevier Inc. All rights reserved.","author":[{"dropping-particle":"","family":"Nitsche","given":"Michael A.","non-dropping-particle":"","parse-names":false,"suffix":""},{"dropping-particle":"","family":"Cohen","given":"Leonardo G.","non-dropping-particle":"","parse-names":false,"suffix":""},{"dropping-particle":"","family":"Wassermann","given":"Eric M.","non-dropping-particle":"","parse-names":false,"suffix":""},{"dropping-particle":"","family":"Priori","given":"Alberto","non-dropping-particle":"","parse-names":false,"suffix":""},{"dropping-particle":"","family":"Lang","given":"Nicolas","non-dropping-particle":"","parse-names":false,"suffix":""},{"dropping-particle":"","family":"Antal","given":"Andrea","non-dropping-particle":"","parse-names":false,"suffix":""},{"dropping-particle":"","family":"Paulus","given":"Walter","non-dropping-particle":"","parse-names":false,"suffix":""},{"dropping-particle":"","family":"Hummel","given":"Friedhelm","non-dropping-particle":"","parse-names":false,"suffix":""},{"dropping-particle":"","family":"Boggio","given":"Paulo S.","non-dropping-particle":"","parse-names":false,"suffix":""},{"dropping-particle":"","family":"Fregni","given":"Felipe","non-dropping-particle":"","parse-names":false,"suffix":""},{"dropping-particle":"","family":"Pascual-Leone","given":"Alvaro","non-dropping-particle":"","parse-names":false,"suffix":""}],"container-title":"Brain Stimulation","id":"ITEM-1","issue":"3","issued":{"date-parts":[["2008"]]},"page":"206-223","title":"Transcranial direct current stimulation: State of the art 2008","type":"article","volume":"1"},"uris":["http://www.mendeley.com/documents/?uuid=7461518d-58c3-444d-8e9c-5cdf8363ccf8"]},{"id":"ITEM-2","itemData":{"DOI":"10.1111/j.1469-7793.2000.t01-1-00633.x","ISBN":"0022-3751 (Print)\\r0022-3751 (Linking)","ISSN":"00223751","PMID":"10990547","abstract":"In this paper we demonstrate in the intact human the possibility of a non-invasive modulation of motor cortex excitability by the application of weak direct current through the scalp. Excitability changes of up to 40 %, revealed by transcranial magnetic stimulation, were accomplished and lasted for several minutes after the end of current stimulation. Excitation could be achieved selectively by anodal stimulation, and inhibition by cathodal stimulation. By varying the current intensity and duration, the strength and duration of the after-effects could be controlled. The effects were probably induced by modification of membrane polarisation. Functional alterations related to post-tetanic potentiation, short-term potentiation and processes similar to postexcitatory central inhibition are the likely candidates for the excitability changes after the end of stimulation. Transcranial electrical stimulation using weak current may thus be a promising tool to modulate cerebral excitability in a non-invasive, painless, reversible, selective and focal way.","author":[{"dropping-particle":"","family":"Nitsche","given":"M. A.","non-dropping-particle":"","parse-names":false,"suffix":""},{"dropping-particle":"","family":"Paulus","given":"W.","non-dropping-particle":"","parse-names":false,"suffix":""}],"container-title":"The Journal of Physiology","id":"ITEM-2","issue":"3","issued":{"date-parts":[["2000"]]},"page":"633-639","title":"Excitability changes induced in the human motor cortex by weak transcranial direct current stimulation","type":"article-journal","volume":"527"},"uris":["http://www.mendeley.com/documents/?uuid=8587d5cd-403b-42fb-806c-461e3ebe9318"]}],"mendeley":{"formattedCitation":"(6,26)","plainTextFormattedCitation":"(6,26)","previouslyFormattedCitation":"(6,26)"},"properties":{"noteIndex":0},"schema":"https://github.com/citation-style-language/schema/raw/master/csl-citation.json"}</w:instrText>
      </w:r>
      <w:r w:rsidR="00030C44" w:rsidRPr="00820630">
        <w:rPr>
          <w:rFonts w:ascii="Times New Roman" w:hAnsi="Times New Roman" w:cs="Times New Roman"/>
          <w:sz w:val="24"/>
        </w:rPr>
        <w:fldChar w:fldCharType="separate"/>
      </w:r>
      <w:r w:rsidR="007C564D" w:rsidRPr="00820630">
        <w:rPr>
          <w:rFonts w:ascii="Times New Roman" w:hAnsi="Times New Roman" w:cs="Times New Roman"/>
          <w:noProof/>
          <w:sz w:val="24"/>
        </w:rPr>
        <w:t>(6,26)</w:t>
      </w:r>
      <w:r w:rsidR="00030C44" w:rsidRPr="00820630">
        <w:rPr>
          <w:rFonts w:ascii="Times New Roman" w:hAnsi="Times New Roman" w:cs="Times New Roman"/>
          <w:sz w:val="24"/>
        </w:rPr>
        <w:fldChar w:fldCharType="end"/>
      </w:r>
      <w:r w:rsidR="002136A2" w:rsidRPr="00820630">
        <w:rPr>
          <w:rFonts w:ascii="Times New Roman" w:hAnsi="Times New Roman" w:cs="Times New Roman"/>
          <w:sz w:val="24"/>
        </w:rPr>
        <w:t xml:space="preserve">. Other parameters that may influence these outcomes include current </w:t>
      </w:r>
      <w:r w:rsidR="00E05743" w:rsidRPr="00820630">
        <w:rPr>
          <w:rFonts w:ascii="Times New Roman" w:hAnsi="Times New Roman" w:cs="Times New Roman"/>
          <w:sz w:val="24"/>
        </w:rPr>
        <w:t xml:space="preserve">intensity, </w:t>
      </w:r>
      <w:r w:rsidR="00EE3FAC" w:rsidRPr="00820630">
        <w:rPr>
          <w:rFonts w:ascii="Times New Roman" w:hAnsi="Times New Roman" w:cs="Times New Roman"/>
          <w:sz w:val="24"/>
        </w:rPr>
        <w:t xml:space="preserve">current flow direction, </w:t>
      </w:r>
      <w:r w:rsidR="00E05743" w:rsidRPr="00820630">
        <w:rPr>
          <w:rFonts w:ascii="Times New Roman" w:hAnsi="Times New Roman" w:cs="Times New Roman"/>
          <w:sz w:val="24"/>
        </w:rPr>
        <w:t xml:space="preserve">skin preparation, </w:t>
      </w:r>
      <w:r w:rsidR="00EE3FAC" w:rsidRPr="00820630">
        <w:rPr>
          <w:rFonts w:ascii="Times New Roman" w:hAnsi="Times New Roman" w:cs="Times New Roman"/>
          <w:sz w:val="24"/>
        </w:rPr>
        <w:t xml:space="preserve">and </w:t>
      </w:r>
      <w:r w:rsidR="002136A2" w:rsidRPr="00820630">
        <w:rPr>
          <w:rFonts w:ascii="Times New Roman" w:hAnsi="Times New Roman" w:cs="Times New Roman"/>
          <w:sz w:val="24"/>
        </w:rPr>
        <w:t xml:space="preserve">stimulation </w:t>
      </w:r>
      <w:r w:rsidR="00E05743" w:rsidRPr="00820630">
        <w:rPr>
          <w:rFonts w:ascii="Times New Roman" w:hAnsi="Times New Roman" w:cs="Times New Roman"/>
          <w:sz w:val="24"/>
        </w:rPr>
        <w:t>interval</w:t>
      </w:r>
      <w:r w:rsidR="002136A2" w:rsidRPr="00820630">
        <w:rPr>
          <w:rFonts w:ascii="Times New Roman" w:hAnsi="Times New Roman" w:cs="Times New Roman"/>
          <w:sz w:val="24"/>
        </w:rPr>
        <w:t>s</w:t>
      </w:r>
      <w:r w:rsidR="00B84E12" w:rsidRPr="00820630">
        <w:rPr>
          <w:rFonts w:ascii="Times New Roman" w:hAnsi="Times New Roman" w:cs="Times New Roman"/>
          <w:sz w:val="24"/>
        </w:rPr>
        <w:t xml:space="preserve"> </w:t>
      </w:r>
      <w:r w:rsidR="00030C44" w:rsidRPr="00820630">
        <w:rPr>
          <w:rFonts w:ascii="Times New Roman" w:hAnsi="Times New Roman" w:cs="Times New Roman"/>
          <w:sz w:val="24"/>
        </w:rPr>
        <w:fldChar w:fldCharType="begin" w:fldLock="1"/>
      </w:r>
      <w:r w:rsidR="00290EAB" w:rsidRPr="00820630">
        <w:rPr>
          <w:rFonts w:ascii="Times New Roman" w:hAnsi="Times New Roman" w:cs="Times New Roman"/>
          <w:sz w:val="24"/>
        </w:rPr>
        <w:instrText>ADDIN CSL_CITATION {"citationItems":[{"id":"ITEM-1","itemData":{"author":[{"dropping-particle":"","family":"Redfearn","given":"J W T","non-dropping-particle":"","parse-names":false,"suffix":""}],"id":"ITEM-1","issued":{"date-parts":[["1964"]]},"page":"369-382","title":"THE ACTION OF BRIEF POLARIZING CURRENTS ON THE CEREBRAL CORTEX OF THE RAT ( I ) DURING From the Department of Physiology , University College London electrical activity of the rat cerebral cortex , we found that prolonged","type":"article-journal"},"uris":["http://www.mendeley.com/documents/?uuid=2ff4d0bd-cba6-4f30-948f-7173c353377f","http://www.mendeley.com/documents/?uuid=e96648a5-da76-402b-bd79-7adf416ce8c8","http://www.mendeley.com/documents/?uuid=104ba518-2b4b-457a-97d1-c0d048876f98"]},{"id":"ITEM-2","itemData":{"DOI":"10.1016/j.clinph.2006.04.009","author":[{"dropping-particle":"","family":"Cavaleiro","given":"Pedro","non-dropping-particle":"","parse-names":false,"suffix":""},{"dropping-particle":"","family":"Lomarev","given":"Mikhail","non-dropping-particle":"","parse-names":false,"suffix":""},{"dropping-particle":"","family":"Hallett","given":"Mark","non-dropping-particle":"","parse-names":false,"suffix":""}],"id":"ITEM-2","issued":{"date-parts":[["2006"]]},"page":"1623-1629","title":"Modeling the current distribution during transcranial direct current stimulation","type":"article-journal","volume":"117"},"uris":["http://www.mendeley.com/documents/?uuid=44810530-f62b-4dff-947d-cf88df72d809","http://www.mendeley.com/documents/?uuid=284a17dd-30b9-4e06-a093-93fef648cef0","http://www.mendeley.com/documents/?uuid=4b617646-d688-469d-8593-f2831813b2f7"]},{"id":"ITEM-3","itemData":{"DOI":"10.1212/WNL.57.10.1899","ISBN":"0028-3878 (Print)\\r0028-3878","ISSN":"00283878","PMID":"11723286","abstract":"The authors show that in the human transcranial direct current stimulation is able to induce sustained cortical excitability elevations. As revealed by transcranial magnetic stimulation, motor cortical excitability increased approximately 150% above baseline for up to 90 minutes after the end of stimulation. The feasibility of inducing long-lasting excitability modulations in a noninvasive, painless, and reversible way makes this technique a potentially valuable tool in neuroplasticity modulation.","author":[{"dropping-particle":"","family":"Nitsche","given":"Michael A.","non-dropping-particle":"","parse-names":false,"suffix":""},{"dropping-particle":"","family":"Paulus","given":"Walter","non-dropping-particle":"","parse-names":false,"suffix":""}],"container-title":"Neurology","id":"ITEM-3","issue":"10","issued":{"date-parts":[["2001"]]},"page":"1899-1901","title":"Sustained excitability elevations induced by transcranial DC motor cortex stimulation in humans","type":"article-journal","volume":"57"},"uris":["http://www.mendeley.com/documents/?uuid=80d538a1-9796-454e-b734-4d87c93e66e8","http://www.mendeley.com/documents/?uuid=e4aebe00-4e9d-497e-920e-050589e0a422","http://www.mendeley.com/documents/?uuid=fc263715-d60f-46f6-a8bf-9feee3840c0e","http://www.mendeley.com/documents/?uuid=3e533bc2-f4ef-44a3-89f3-020b142a8f5f"]}],"mendeley":{"formattedCitation":"(3,27,28)","plainTextFormattedCitation":"(3,27,28)","previouslyFormattedCitation":"(3,27,28)"},"properties":{"noteIndex":0},"schema":"https://github.com/citation-style-language/schema/raw/master/csl-citation.json"}</w:instrText>
      </w:r>
      <w:r w:rsidR="00030C44" w:rsidRPr="00820630">
        <w:rPr>
          <w:rFonts w:ascii="Times New Roman" w:hAnsi="Times New Roman" w:cs="Times New Roman"/>
          <w:sz w:val="24"/>
        </w:rPr>
        <w:fldChar w:fldCharType="separate"/>
      </w:r>
      <w:r w:rsidR="007C564D" w:rsidRPr="00820630">
        <w:rPr>
          <w:rFonts w:ascii="Times New Roman" w:hAnsi="Times New Roman" w:cs="Times New Roman"/>
          <w:noProof/>
          <w:sz w:val="24"/>
        </w:rPr>
        <w:t>(3,27,28)</w:t>
      </w:r>
      <w:r w:rsidR="00030C44" w:rsidRPr="00820630">
        <w:rPr>
          <w:rFonts w:ascii="Times New Roman" w:hAnsi="Times New Roman" w:cs="Times New Roman"/>
          <w:sz w:val="24"/>
        </w:rPr>
        <w:fldChar w:fldCharType="end"/>
      </w:r>
      <w:r w:rsidR="00B84E12" w:rsidRPr="00820630">
        <w:rPr>
          <w:rFonts w:ascii="Times New Roman" w:hAnsi="Times New Roman" w:cs="Times New Roman"/>
          <w:sz w:val="24"/>
        </w:rPr>
        <w:t xml:space="preserve"> </w:t>
      </w:r>
      <w:r w:rsidR="00E05743" w:rsidRPr="00820630">
        <w:rPr>
          <w:rFonts w:ascii="Times New Roman" w:hAnsi="Times New Roman" w:cs="Times New Roman"/>
          <w:sz w:val="24"/>
        </w:rPr>
        <w:t>.</w:t>
      </w:r>
      <w:r w:rsidR="006F7ACA" w:rsidRPr="00820630">
        <w:rPr>
          <w:rFonts w:ascii="Times New Roman" w:hAnsi="Times New Roman" w:cs="Times New Roman"/>
          <w:sz w:val="24"/>
        </w:rPr>
        <w:t xml:space="preserve"> </w:t>
      </w:r>
      <w:r w:rsidR="006D20E0" w:rsidRPr="00820630">
        <w:rPr>
          <w:rFonts w:ascii="Times New Roman" w:hAnsi="Times New Roman" w:cs="Times New Roman"/>
          <w:sz w:val="24"/>
        </w:rPr>
        <w:t xml:space="preserve">In addition, in clinical populations, the heterogeneity of the brain lesions can also influence the inconsistency in tDCS effects </w:t>
      </w:r>
      <w:r w:rsidR="00030C44" w:rsidRPr="00820630">
        <w:rPr>
          <w:rFonts w:ascii="Times New Roman" w:hAnsi="Times New Roman" w:cs="Times New Roman"/>
          <w:sz w:val="24"/>
        </w:rPr>
        <w:fldChar w:fldCharType="begin" w:fldLock="1"/>
      </w:r>
      <w:r w:rsidR="00290EAB" w:rsidRPr="00820630">
        <w:rPr>
          <w:rFonts w:ascii="Times New Roman" w:hAnsi="Times New Roman" w:cs="Times New Roman"/>
          <w:sz w:val="24"/>
        </w:rPr>
        <w:instrText>ADDIN CSL_CITATION {"citationItems":[{"id":"ITEM-1","itemData":{"DOI":"10.1016/j.brs.2010.11.001","ISSN":"1935-861X","author":[{"dropping-particle":"","family":"Datta","given":"Abhishek","non-dropping-particle":"","parse-names":false,"suffix":""},{"dropping-particle":"","family":"Baker","given":"Julie M","non-dropping-particle":"","parse-names":false,"suffix":""},{"dropping-particle":"","family":"Bikson","given":"Marom","non-dropping-particle":"","parse-names":false,"suffix":""}],"container-title":"Brain Stimulation","id":"ITEM-1","issue":"3","issued":{"date-parts":[["2011"]]},"page":"169-174","publisher":"Elsevier Inc","title":"Individualized model predicts brain current flow during transcranial direct-current stimulation treatment in responsive stroke patient","type":"article-journal","volume":"4"},"uris":["http://www.mendeley.com/documents/?uuid=f1b3d1ff-1abb-4560-ba0b-a178c0229b8d","http://www.mendeley.com/documents/?uuid=7d0d0a97-9f93-4faa-9e7e-d8756ecf154e","http://www.mendeley.com/documents/?uuid=c0983d09-0cc0-4b67-a518-8654af694621"]}],"mendeley":{"formattedCitation":"(29)","plainTextFormattedCitation":"(29)","previouslyFormattedCitation":"(29)"},"properties":{"noteIndex":0},"schema":"https://github.com/citation-style-language/schema/raw/master/csl-citation.json"}</w:instrText>
      </w:r>
      <w:r w:rsidR="00030C44" w:rsidRPr="00820630">
        <w:rPr>
          <w:rFonts w:ascii="Times New Roman" w:hAnsi="Times New Roman" w:cs="Times New Roman"/>
          <w:sz w:val="24"/>
        </w:rPr>
        <w:fldChar w:fldCharType="separate"/>
      </w:r>
      <w:r w:rsidR="007C564D" w:rsidRPr="00820630">
        <w:rPr>
          <w:rFonts w:ascii="Times New Roman" w:hAnsi="Times New Roman" w:cs="Times New Roman"/>
          <w:noProof/>
          <w:sz w:val="24"/>
        </w:rPr>
        <w:t>(29)</w:t>
      </w:r>
      <w:r w:rsidR="00030C44" w:rsidRPr="00820630">
        <w:rPr>
          <w:rFonts w:ascii="Times New Roman" w:hAnsi="Times New Roman" w:cs="Times New Roman"/>
          <w:sz w:val="24"/>
        </w:rPr>
        <w:fldChar w:fldCharType="end"/>
      </w:r>
      <w:r w:rsidR="00B84E12" w:rsidRPr="00820630">
        <w:rPr>
          <w:rFonts w:ascii="Times New Roman" w:hAnsi="Times New Roman" w:cs="Times New Roman"/>
          <w:sz w:val="24"/>
        </w:rPr>
        <w:t>.</w:t>
      </w:r>
      <w:r w:rsidR="006D20E0" w:rsidRPr="00820630">
        <w:rPr>
          <w:rFonts w:ascii="Times New Roman" w:hAnsi="Times New Roman" w:cs="Times New Roman"/>
          <w:sz w:val="24"/>
        </w:rPr>
        <w:t xml:space="preserve"> </w:t>
      </w:r>
      <w:r w:rsidR="00341EA4" w:rsidRPr="00820630">
        <w:rPr>
          <w:rFonts w:ascii="Times New Roman" w:hAnsi="Times New Roman" w:cs="Times New Roman"/>
          <w:sz w:val="24"/>
        </w:rPr>
        <w:t>Despite the goal of tDCS</w:t>
      </w:r>
      <w:r w:rsidR="00784374" w:rsidRPr="00820630">
        <w:rPr>
          <w:rFonts w:ascii="Times New Roman" w:hAnsi="Times New Roman" w:cs="Times New Roman"/>
          <w:sz w:val="24"/>
        </w:rPr>
        <w:t xml:space="preserve"> of modulating cortical areas by </w:t>
      </w:r>
      <w:r w:rsidR="003C791E" w:rsidRPr="00820630">
        <w:rPr>
          <w:rFonts w:ascii="Times New Roman" w:hAnsi="Times New Roman" w:cs="Times New Roman"/>
          <w:sz w:val="24"/>
        </w:rPr>
        <w:t>using</w:t>
      </w:r>
      <w:r w:rsidR="00784374" w:rsidRPr="00820630">
        <w:rPr>
          <w:rFonts w:ascii="Times New Roman" w:hAnsi="Times New Roman" w:cs="Times New Roman"/>
          <w:sz w:val="24"/>
        </w:rPr>
        <w:t xml:space="preserve"> different </w:t>
      </w:r>
      <w:r w:rsidR="003C791E" w:rsidRPr="00820630">
        <w:rPr>
          <w:rFonts w:ascii="Times New Roman" w:hAnsi="Times New Roman" w:cs="Times New Roman"/>
          <w:sz w:val="24"/>
        </w:rPr>
        <w:t>parameters</w:t>
      </w:r>
      <w:r w:rsidR="00784374" w:rsidRPr="00820630">
        <w:rPr>
          <w:rFonts w:ascii="Times New Roman" w:hAnsi="Times New Roman" w:cs="Times New Roman"/>
          <w:sz w:val="24"/>
        </w:rPr>
        <w:t xml:space="preserve">, </w:t>
      </w:r>
      <w:r w:rsidR="009641E5" w:rsidRPr="00820630">
        <w:rPr>
          <w:rFonts w:ascii="Times New Roman" w:hAnsi="Times New Roman" w:cs="Times New Roman"/>
          <w:sz w:val="24"/>
        </w:rPr>
        <w:t xml:space="preserve">some </w:t>
      </w:r>
      <w:r w:rsidR="000E67AA" w:rsidRPr="00820630">
        <w:rPr>
          <w:rFonts w:ascii="Times New Roman" w:hAnsi="Times New Roman" w:cs="Times New Roman"/>
          <w:sz w:val="24"/>
        </w:rPr>
        <w:t>studies have showed that</w:t>
      </w:r>
      <w:r w:rsidR="00801CF5" w:rsidRPr="00820630">
        <w:rPr>
          <w:rFonts w:ascii="Times New Roman" w:hAnsi="Times New Roman" w:cs="Times New Roman"/>
          <w:sz w:val="24"/>
        </w:rPr>
        <w:t>,</w:t>
      </w:r>
      <w:r w:rsidR="000E67AA" w:rsidRPr="00820630">
        <w:rPr>
          <w:rFonts w:ascii="Times New Roman" w:hAnsi="Times New Roman" w:cs="Times New Roman"/>
          <w:sz w:val="24"/>
        </w:rPr>
        <w:t xml:space="preserve"> by altering cortical excitability, </w:t>
      </w:r>
      <w:r w:rsidR="009641E5" w:rsidRPr="00820630">
        <w:rPr>
          <w:rFonts w:ascii="Times New Roman" w:hAnsi="Times New Roman" w:cs="Times New Roman"/>
          <w:sz w:val="24"/>
        </w:rPr>
        <w:t xml:space="preserve">the electrical field could </w:t>
      </w:r>
      <w:r w:rsidR="000E67AA" w:rsidRPr="00820630">
        <w:rPr>
          <w:rFonts w:ascii="Times New Roman" w:hAnsi="Times New Roman" w:cs="Times New Roman"/>
          <w:sz w:val="24"/>
        </w:rPr>
        <w:t>reach subcortical structures, such as basal ganglia, due to brain connections between cortical and subcortical areas</w:t>
      </w:r>
      <w:r w:rsidR="00D05843" w:rsidRPr="00820630">
        <w:rPr>
          <w:rFonts w:ascii="Times New Roman" w:hAnsi="Times New Roman" w:cs="Times New Roman"/>
          <w:sz w:val="24"/>
        </w:rPr>
        <w:t xml:space="preserve"> </w:t>
      </w:r>
      <w:r w:rsidR="00030C44" w:rsidRPr="00820630">
        <w:rPr>
          <w:rFonts w:ascii="Times New Roman" w:hAnsi="Times New Roman" w:cs="Times New Roman"/>
          <w:sz w:val="24"/>
        </w:rPr>
        <w:fldChar w:fldCharType="begin" w:fldLock="1"/>
      </w:r>
      <w:r w:rsidR="00290EAB" w:rsidRPr="00820630">
        <w:rPr>
          <w:rFonts w:ascii="Times New Roman" w:hAnsi="Times New Roman" w:cs="Times New Roman"/>
          <w:sz w:val="24"/>
        </w:rPr>
        <w:instrText>ADDIN CSL_CITATION {"citationItems":[{"id":"ITEM-1","itemData":{"DOI":"10.1113/jphysiol.2012.244764","author":[{"dropping-particle":"","family":"Bolzoni","given":"Francesco","non-dropping-particle":"","parse-names":false,"suffix":""},{"dropping-particle":"","family":"Pettersson","given":"Lars-gunnar","non-dropping-particle":"","parse-names":false,"suffix":""},{"dropping-particle":"","family":"Jankowska","given":"Elzbieta","non-dropping-particle":"","parse-names":false,"suffix":""}],"id":"ITEM-1","issued":{"date-parts":[["2013"]]},"page":"3381-3399","title":"Evidence for long-lasting subcortical facilitation by transcranial direct current stimulation in the cat","type":"article-journal","volume":"13"},"uris":["http://www.mendeley.com/documents/?uuid=922dd445-bc0f-40bc-a6ca-35ab88449609","http://www.mendeley.com/documents/?uuid=f462f737-5bc6-476e-b935-a72d4dda254b","http://www.mendeley.com/documents/?uuid=ea3eeb8e-c10a-44c9-98e2-209f991013cf"]},{"id":"ITEM-2","itemData":{"DOI":"10.1111/j.1526-4610.2012.02141.x","author":[{"dropping-particle":"","family":"DaSilva","given":"Alexandre F","non-dropping-particle":"","parse-names":false,"suffix":""},{"dropping-particle":"","family":"Mendonca","given":"Mariana E","non-dropping-particle":"","parse-names":false,"suffix":""},{"dropping-particle":"","family":"Zaghi","given":"Soroush","non-dropping-particle":"","parse-names":false,"suffix":""},{"dropping-particle":"","family":"Lopes","given":"Mariana","non-dropping-particle":"","parse-names":false,"suffix":""},{"dropping-particle":"","family":"Dossantos","given":"Marcos Fabio","non-dropping-particle":"","parse-names":false,"suffix":""},{"dropping-particle":"","family":"Spierings","given":"Egilius L","non-dropping-particle":"","parse-names":false,"suffix":""},{"dropping-particle":"","family":"Bajwa","given":"Zahid","non-dropping-particle":"","parse-names":false,"suffix":""},{"dropping-particle":"","family":"Datta","given":"Abhishek","non-dropping-particle":"","parse-names":false,"suffix":""},{"dropping-particle":"","family":"DosSandontos","given":"Marco F","non-dropping-particle":"","parse-names":false,"suffix":""},{"dropping-particle":"","family":"Spierings","given":"Egilius L","non-dropping-particle":"","parse-names":false,"suffix":""},{"dropping-particle":"","family":"Bajwa","given":"Zahid","non-dropping-particle":"","parse-names":false,"suffix":""},{"dropping-particle":"","family":"Bikson","given":"Marom","non-dropping-particle":"","parse-names":false,"suffix":""},{"dropping-particle":"","family":"Fregni","given":"Felipe","non-dropping-particle":"","parse-names":false,"suffix":""}],"id":"ITEM-2","issued":{"date-parts":[["2012"]]},"title":"tDCS-Induced Analgesia and Electrical Fields in Pain-Related Neural Networks in Chronic Migraine","type":"article-journal"},"uris":["http://www.mendeley.com/documents/?uuid=21250d3b-8d3c-464b-9054-63de22358cad"]},{"id":"ITEM-3","itemData":{"DOI":"10.3389/fnhum.2013.00628","ISBN":"1662-5161 (Print)\\r1662-5161 (Linking)","ISSN":"1662-5161","PMID":"24133434","abstract":"Transcranial direct current stimulation (tDCS) is a non-invasive neuromodulation technique that induces changes in excitability, and activation of brain neurons and neuronal circuits. It has been observed that beyond regional effects under the electrodes, tDCS also alters activity of remote interconnected cortical and subcortical areas. This makes the tDCS stimulation technique potentially promising for modulation of pain syndromes. Indeed, utilizing specific montages, tDCS resulted in analgesic effects in experimental settings, as well as in post-operative acute pain and chronic pain syndromes. The promising evidence of tDCS-induced analgesic effects raises the challenging and complex question of potential physiologic mechanisms that underlie/mediate the accomplished pain relief. Here we present hypotheses on how the specific montages and targets for stimulation may affect the pain processing network.","author":[{"dropping-particle":"","family":"Knotkova","given":"Helena","non-dropping-particle":"","parse-names":false,"suffix":""},{"dropping-particle":"","family":"Nitsche","given":"Michael A.","non-dropping-particle":"","parse-names":false,"suffix":""},{"dropping-particle":"","family":"Cruciani","given":"Ricardo A.","non-dropping-particle":"","parse-names":false,"suffix":""}],"container-title":"Frontiers in Human Neuroscience","id":"ITEM-3","issued":{"date-parts":[["2013"]]},"title":"Putative physiological mechanisms underlying tDCS analgesic effects","type":"article-journal","volume":"7"},"uris":["http://www.mendeley.com/documents/?uuid=08db7357-e128-47ab-bfca-be0c26e06efd","http://www.mendeley.com/documents/?uuid=0481c2c3-306e-47d0-b4e5-a269931243bc","http://www.mendeley.com/documents/?uuid=ca9f35a9-4654-4d94-9ca8-623dd8d0c322","http://www.mendeley.com/documents/?uuid=16c047c3-1791-444f-b5ba-2e2e5c48e121"]},{"id":"ITEM-4","itemData":{"DOI":"10.1002/hbm.21380","author":[{"dropping-particle":"","family":"Polanía","given":"Rafael","non-dropping-particle":"","parse-names":false,"suffix":""},{"dropping-particle":"","family":"Paulus","given":"Walter","non-dropping-particle":"","parse-names":false,"suffix":""},{"dropping-particle":"","family":"Nitsche","given":"Michael A","non-dropping-particle":"","parse-names":false,"suffix":""}],"id":"ITEM-4","issued":{"date-parts":[["2011"]]},"title":"Modulating Cortico-Striatal and Thalamo-Cortical Functional Connectivity with Transcranial Direct Current Stimulation","type":"article-journal","volume":"000"},"uris":["http://www.mendeley.com/documents/?uuid=1e4dd6e7-82e9-455c-a647-84948116800a","http://www.mendeley.com/documents/?uuid=6b0fc619-12af-4e93-b236-4eedb4aa144c","http://www.mendeley.com/documents/?uuid=ea8f9425-1f00-400f-adc3-0e4ff43ebefe"]}],"mendeley":{"formattedCitation":"(30–33)","plainTextFormattedCitation":"(30–33)","previouslyFormattedCitation":"(30–33)"},"properties":{"noteIndex":0},"schema":"https://github.com/citation-style-language/schema/raw/master/csl-citation.json"}</w:instrText>
      </w:r>
      <w:r w:rsidR="00030C44" w:rsidRPr="00820630">
        <w:rPr>
          <w:rFonts w:ascii="Times New Roman" w:hAnsi="Times New Roman" w:cs="Times New Roman"/>
          <w:sz w:val="24"/>
        </w:rPr>
        <w:fldChar w:fldCharType="separate"/>
      </w:r>
      <w:r w:rsidR="007C564D" w:rsidRPr="00820630">
        <w:rPr>
          <w:rFonts w:ascii="Times New Roman" w:hAnsi="Times New Roman" w:cs="Times New Roman"/>
          <w:noProof/>
          <w:sz w:val="24"/>
        </w:rPr>
        <w:t>(30–33)</w:t>
      </w:r>
      <w:r w:rsidR="00030C44" w:rsidRPr="00820630">
        <w:rPr>
          <w:rFonts w:ascii="Times New Roman" w:hAnsi="Times New Roman" w:cs="Times New Roman"/>
          <w:sz w:val="24"/>
        </w:rPr>
        <w:fldChar w:fldCharType="end"/>
      </w:r>
      <w:r w:rsidR="000E67AA" w:rsidRPr="00820630">
        <w:rPr>
          <w:rFonts w:ascii="Times New Roman" w:hAnsi="Times New Roman" w:cs="Times New Roman"/>
          <w:sz w:val="24"/>
        </w:rPr>
        <w:t xml:space="preserve">. This </w:t>
      </w:r>
      <w:r w:rsidR="009641E5" w:rsidRPr="00820630">
        <w:rPr>
          <w:rFonts w:ascii="Times New Roman" w:hAnsi="Times New Roman" w:cs="Times New Roman"/>
          <w:sz w:val="24"/>
        </w:rPr>
        <w:t xml:space="preserve">potential </w:t>
      </w:r>
      <w:r w:rsidR="009C450A" w:rsidRPr="00820630">
        <w:rPr>
          <w:rFonts w:ascii="Times New Roman" w:hAnsi="Times New Roman" w:cs="Times New Roman"/>
          <w:sz w:val="24"/>
        </w:rPr>
        <w:t>effect</w:t>
      </w:r>
      <w:r w:rsidR="009641E5" w:rsidRPr="00820630">
        <w:rPr>
          <w:rFonts w:ascii="Times New Roman" w:hAnsi="Times New Roman" w:cs="Times New Roman"/>
          <w:sz w:val="24"/>
        </w:rPr>
        <w:t xml:space="preserve"> on deeper brain st</w:t>
      </w:r>
      <w:r w:rsidR="00D473E4" w:rsidRPr="00820630">
        <w:rPr>
          <w:rFonts w:ascii="Times New Roman" w:hAnsi="Times New Roman" w:cs="Times New Roman"/>
          <w:sz w:val="24"/>
        </w:rPr>
        <w:t>r</w:t>
      </w:r>
      <w:r w:rsidR="009641E5" w:rsidRPr="00820630">
        <w:rPr>
          <w:rFonts w:ascii="Times New Roman" w:hAnsi="Times New Roman" w:cs="Times New Roman"/>
          <w:sz w:val="24"/>
        </w:rPr>
        <w:t>ucture</w:t>
      </w:r>
      <w:r w:rsidR="009C450A" w:rsidRPr="00820630">
        <w:rPr>
          <w:rFonts w:ascii="Times New Roman" w:hAnsi="Times New Roman" w:cs="Times New Roman"/>
          <w:sz w:val="24"/>
        </w:rPr>
        <w:t xml:space="preserve"> has supported </w:t>
      </w:r>
      <w:r w:rsidR="000E67AA" w:rsidRPr="00820630">
        <w:rPr>
          <w:rFonts w:ascii="Times New Roman" w:hAnsi="Times New Roman" w:cs="Times New Roman"/>
          <w:sz w:val="24"/>
        </w:rPr>
        <w:t xml:space="preserve">the broad </w:t>
      </w:r>
      <w:r w:rsidR="009641E5" w:rsidRPr="00820630">
        <w:rPr>
          <w:rFonts w:ascii="Times New Roman" w:hAnsi="Times New Roman" w:cs="Times New Roman"/>
          <w:sz w:val="24"/>
        </w:rPr>
        <w:t xml:space="preserve">investigation </w:t>
      </w:r>
      <w:r w:rsidR="000E67AA" w:rsidRPr="00820630">
        <w:rPr>
          <w:rFonts w:ascii="Times New Roman" w:hAnsi="Times New Roman" w:cs="Times New Roman"/>
          <w:sz w:val="24"/>
        </w:rPr>
        <w:t xml:space="preserve">of </w:t>
      </w:r>
      <w:r w:rsidR="0079422C" w:rsidRPr="00820630">
        <w:rPr>
          <w:rFonts w:ascii="Times New Roman" w:hAnsi="Times New Roman" w:cs="Times New Roman"/>
          <w:sz w:val="24"/>
        </w:rPr>
        <w:t>tDCS</w:t>
      </w:r>
      <w:r w:rsidR="009641E5" w:rsidRPr="00820630">
        <w:rPr>
          <w:rFonts w:ascii="Times New Roman" w:hAnsi="Times New Roman" w:cs="Times New Roman"/>
          <w:sz w:val="24"/>
        </w:rPr>
        <w:t xml:space="preserve"> in various disorders</w:t>
      </w:r>
      <w:r w:rsidR="000E67AA" w:rsidRPr="00820630">
        <w:rPr>
          <w:rFonts w:ascii="Times New Roman" w:hAnsi="Times New Roman" w:cs="Times New Roman"/>
          <w:sz w:val="24"/>
        </w:rPr>
        <w:t xml:space="preserve">, even </w:t>
      </w:r>
      <w:r w:rsidR="009641E5" w:rsidRPr="00820630">
        <w:rPr>
          <w:rFonts w:ascii="Times New Roman" w:hAnsi="Times New Roman" w:cs="Times New Roman"/>
          <w:sz w:val="24"/>
        </w:rPr>
        <w:t>if</w:t>
      </w:r>
      <w:r w:rsidR="000E67AA" w:rsidRPr="00820630">
        <w:rPr>
          <w:rFonts w:ascii="Times New Roman" w:hAnsi="Times New Roman" w:cs="Times New Roman"/>
          <w:sz w:val="24"/>
        </w:rPr>
        <w:t xml:space="preserve"> the cortical</w:t>
      </w:r>
      <w:r w:rsidR="003C791E" w:rsidRPr="00820630">
        <w:rPr>
          <w:rFonts w:ascii="Times New Roman" w:hAnsi="Times New Roman" w:cs="Times New Roman"/>
          <w:sz w:val="24"/>
        </w:rPr>
        <w:t xml:space="preserve"> region</w:t>
      </w:r>
      <w:r w:rsidR="000E67AA" w:rsidRPr="00820630">
        <w:rPr>
          <w:rFonts w:ascii="Times New Roman" w:hAnsi="Times New Roman" w:cs="Times New Roman"/>
          <w:sz w:val="24"/>
        </w:rPr>
        <w:t xml:space="preserve"> </w:t>
      </w:r>
      <w:r w:rsidR="00784374" w:rsidRPr="00820630">
        <w:rPr>
          <w:rFonts w:ascii="Times New Roman" w:hAnsi="Times New Roman" w:cs="Times New Roman"/>
          <w:sz w:val="24"/>
        </w:rPr>
        <w:t>under</w:t>
      </w:r>
      <w:r w:rsidR="000E67AA" w:rsidRPr="00820630">
        <w:rPr>
          <w:rFonts w:ascii="Times New Roman" w:hAnsi="Times New Roman" w:cs="Times New Roman"/>
          <w:sz w:val="24"/>
        </w:rPr>
        <w:t xml:space="preserve"> stimulati</w:t>
      </w:r>
      <w:r w:rsidR="009641E5" w:rsidRPr="00820630">
        <w:rPr>
          <w:rFonts w:ascii="Times New Roman" w:hAnsi="Times New Roman" w:cs="Times New Roman"/>
          <w:sz w:val="24"/>
        </w:rPr>
        <w:t>ng electrode</w:t>
      </w:r>
      <w:r w:rsidR="000E67AA" w:rsidRPr="00820630">
        <w:rPr>
          <w:rFonts w:ascii="Times New Roman" w:hAnsi="Times New Roman" w:cs="Times New Roman"/>
          <w:sz w:val="24"/>
        </w:rPr>
        <w:t xml:space="preserve"> is not directly </w:t>
      </w:r>
      <w:r w:rsidR="009641E5" w:rsidRPr="00820630">
        <w:rPr>
          <w:rFonts w:ascii="Times New Roman" w:hAnsi="Times New Roman" w:cs="Times New Roman"/>
          <w:sz w:val="24"/>
        </w:rPr>
        <w:t>linked to the</w:t>
      </w:r>
      <w:r w:rsidR="000E67AA" w:rsidRPr="00820630">
        <w:rPr>
          <w:rFonts w:ascii="Times New Roman" w:hAnsi="Times New Roman" w:cs="Times New Roman"/>
          <w:sz w:val="24"/>
        </w:rPr>
        <w:t xml:space="preserve"> </w:t>
      </w:r>
      <w:r w:rsidR="00784374" w:rsidRPr="00820630">
        <w:rPr>
          <w:rFonts w:ascii="Times New Roman" w:hAnsi="Times New Roman" w:cs="Times New Roman"/>
          <w:sz w:val="24"/>
        </w:rPr>
        <w:t xml:space="preserve">neurological </w:t>
      </w:r>
      <w:r w:rsidR="000E67AA" w:rsidRPr="00820630">
        <w:rPr>
          <w:rFonts w:ascii="Times New Roman" w:hAnsi="Times New Roman" w:cs="Times New Roman"/>
          <w:sz w:val="24"/>
        </w:rPr>
        <w:t>condition</w:t>
      </w:r>
      <w:r w:rsidR="00784374" w:rsidRPr="00820630">
        <w:rPr>
          <w:rFonts w:ascii="Times New Roman" w:hAnsi="Times New Roman" w:cs="Times New Roman"/>
          <w:sz w:val="24"/>
        </w:rPr>
        <w:t xml:space="preserve"> being investigated. </w:t>
      </w:r>
      <w:r w:rsidR="009C450A" w:rsidRPr="00820630">
        <w:rPr>
          <w:rFonts w:ascii="Times New Roman" w:hAnsi="Times New Roman" w:cs="Times New Roman"/>
          <w:sz w:val="24"/>
        </w:rPr>
        <w:t>Indeed</w:t>
      </w:r>
      <w:r w:rsidR="007E74A0" w:rsidRPr="00820630">
        <w:rPr>
          <w:rFonts w:ascii="Times New Roman" w:hAnsi="Times New Roman" w:cs="Times New Roman"/>
          <w:sz w:val="24"/>
        </w:rPr>
        <w:t>,</w:t>
      </w:r>
      <w:r w:rsidR="009C450A" w:rsidRPr="00820630">
        <w:rPr>
          <w:rFonts w:ascii="Times New Roman" w:hAnsi="Times New Roman" w:cs="Times New Roman"/>
          <w:sz w:val="24"/>
        </w:rPr>
        <w:t xml:space="preserve"> </w:t>
      </w:r>
      <w:r w:rsidR="009641E5" w:rsidRPr="00820630">
        <w:rPr>
          <w:rFonts w:ascii="Times New Roman" w:hAnsi="Times New Roman" w:cs="Times New Roman"/>
          <w:sz w:val="24"/>
        </w:rPr>
        <w:t>the current</w:t>
      </w:r>
      <w:r w:rsidR="009C450A" w:rsidRPr="00820630">
        <w:rPr>
          <w:rFonts w:ascii="Times New Roman" w:hAnsi="Times New Roman" w:cs="Times New Roman"/>
          <w:sz w:val="24"/>
        </w:rPr>
        <w:t xml:space="preserve"> variable and moderate effect sizes from clinical tDCS studies</w:t>
      </w:r>
      <w:r w:rsidR="009641E5" w:rsidRPr="00820630">
        <w:rPr>
          <w:rFonts w:ascii="Times New Roman" w:hAnsi="Times New Roman" w:cs="Times New Roman"/>
          <w:sz w:val="24"/>
        </w:rPr>
        <w:t xml:space="preserve"> in stroke </w:t>
      </w:r>
      <w:r w:rsidR="009C450A" w:rsidRPr="00820630">
        <w:rPr>
          <w:rFonts w:ascii="Times New Roman" w:hAnsi="Times New Roman" w:cs="Times New Roman"/>
          <w:sz w:val="24"/>
        </w:rPr>
        <w:t>encourage</w:t>
      </w:r>
      <w:r w:rsidR="009641E5" w:rsidRPr="00820630">
        <w:rPr>
          <w:rFonts w:ascii="Times New Roman" w:hAnsi="Times New Roman" w:cs="Times New Roman"/>
          <w:sz w:val="24"/>
        </w:rPr>
        <w:t xml:space="preserve"> researchers to</w:t>
      </w:r>
      <w:r w:rsidR="009C450A" w:rsidRPr="00820630">
        <w:rPr>
          <w:rFonts w:ascii="Times New Roman" w:hAnsi="Times New Roman" w:cs="Times New Roman"/>
          <w:sz w:val="24"/>
        </w:rPr>
        <w:t xml:space="preserve"> </w:t>
      </w:r>
      <w:r w:rsidR="009641E5" w:rsidRPr="00820630">
        <w:rPr>
          <w:rFonts w:ascii="Times New Roman" w:hAnsi="Times New Roman" w:cs="Times New Roman"/>
          <w:sz w:val="24"/>
        </w:rPr>
        <w:t>test</w:t>
      </w:r>
      <w:r w:rsidR="009C450A" w:rsidRPr="00820630">
        <w:rPr>
          <w:rFonts w:ascii="Times New Roman" w:hAnsi="Times New Roman" w:cs="Times New Roman"/>
          <w:sz w:val="24"/>
        </w:rPr>
        <w:t xml:space="preserve"> </w:t>
      </w:r>
      <w:r w:rsidR="009641E5" w:rsidRPr="00820630">
        <w:rPr>
          <w:rFonts w:ascii="Times New Roman" w:hAnsi="Times New Roman" w:cs="Times New Roman"/>
          <w:sz w:val="24"/>
        </w:rPr>
        <w:t xml:space="preserve">alternative </w:t>
      </w:r>
      <w:r w:rsidR="009C450A" w:rsidRPr="00820630">
        <w:rPr>
          <w:rFonts w:ascii="Times New Roman" w:hAnsi="Times New Roman" w:cs="Times New Roman"/>
          <w:sz w:val="24"/>
        </w:rPr>
        <w:t xml:space="preserve">targets </w:t>
      </w:r>
      <w:r w:rsidR="009641E5" w:rsidRPr="00820630">
        <w:rPr>
          <w:rFonts w:ascii="Times New Roman" w:hAnsi="Times New Roman" w:cs="Times New Roman"/>
          <w:sz w:val="24"/>
        </w:rPr>
        <w:t>to promote motor recovery</w:t>
      </w:r>
      <w:r w:rsidR="009C450A" w:rsidRPr="00820630">
        <w:rPr>
          <w:rFonts w:ascii="Times New Roman" w:hAnsi="Times New Roman" w:cs="Times New Roman"/>
          <w:sz w:val="24"/>
        </w:rPr>
        <w:t xml:space="preserve"> in </w:t>
      </w:r>
      <w:r w:rsidR="00D473E4" w:rsidRPr="00820630">
        <w:rPr>
          <w:rFonts w:ascii="Times New Roman" w:hAnsi="Times New Roman" w:cs="Times New Roman"/>
          <w:sz w:val="24"/>
        </w:rPr>
        <w:t>this condition</w:t>
      </w:r>
      <w:r w:rsidR="009C450A" w:rsidRPr="00820630">
        <w:rPr>
          <w:rFonts w:ascii="Times New Roman" w:hAnsi="Times New Roman" w:cs="Times New Roman"/>
          <w:sz w:val="24"/>
        </w:rPr>
        <w:t>.</w:t>
      </w:r>
    </w:p>
    <w:p w14:paraId="02DDECCB" w14:textId="77777777" w:rsidR="00E05743" w:rsidRPr="00820630" w:rsidRDefault="00E05743" w:rsidP="004263F6">
      <w:pPr>
        <w:pStyle w:val="Sansinterligne"/>
        <w:spacing w:line="360" w:lineRule="auto"/>
        <w:ind w:firstLine="720"/>
        <w:jc w:val="both"/>
        <w:rPr>
          <w:rFonts w:ascii="Times New Roman" w:hAnsi="Times New Roman" w:cs="Times New Roman"/>
          <w:sz w:val="24"/>
        </w:rPr>
      </w:pPr>
      <w:r w:rsidRPr="00820630">
        <w:rPr>
          <w:rFonts w:ascii="Times New Roman" w:hAnsi="Times New Roman" w:cs="Times New Roman"/>
          <w:sz w:val="24"/>
        </w:rPr>
        <w:t xml:space="preserve">In this review, we discuss </w:t>
      </w:r>
      <w:r w:rsidR="00AE26E4" w:rsidRPr="00820630">
        <w:rPr>
          <w:rFonts w:ascii="Times New Roman" w:hAnsi="Times New Roman" w:cs="Times New Roman"/>
          <w:sz w:val="24"/>
        </w:rPr>
        <w:t xml:space="preserve">evidence on the application </w:t>
      </w:r>
      <w:r w:rsidRPr="00820630">
        <w:rPr>
          <w:rFonts w:ascii="Times New Roman" w:hAnsi="Times New Roman" w:cs="Times New Roman"/>
          <w:sz w:val="24"/>
        </w:rPr>
        <w:t>of four different tDCS montages to promote and enhance motor rehabilitation: (1)</w:t>
      </w:r>
      <w:r w:rsidR="007A7E12" w:rsidRPr="00820630">
        <w:rPr>
          <w:rFonts w:ascii="Times New Roman" w:hAnsi="Times New Roman" w:cs="Times New Roman"/>
          <w:sz w:val="24"/>
        </w:rPr>
        <w:t xml:space="preserve"> anodal tDCS ipsilateral and cathodal tDCS bilateral</w:t>
      </w:r>
      <w:r w:rsidRPr="00820630">
        <w:rPr>
          <w:rFonts w:ascii="Times New Roman" w:hAnsi="Times New Roman" w:cs="Times New Roman"/>
          <w:sz w:val="24"/>
        </w:rPr>
        <w:t xml:space="preserve">, (2) combination of central and peripheral stimulation, (3) prefrontal montage and (4) </w:t>
      </w:r>
      <w:r w:rsidR="007A7E12" w:rsidRPr="00820630">
        <w:rPr>
          <w:rFonts w:ascii="Times New Roman" w:hAnsi="Times New Roman" w:cs="Times New Roman"/>
          <w:sz w:val="24"/>
        </w:rPr>
        <w:t>cerebellar stimulation</w:t>
      </w:r>
    </w:p>
    <w:p w14:paraId="16D1DBAD" w14:textId="77777777" w:rsidR="00E05743" w:rsidRPr="00820630" w:rsidRDefault="00E05743" w:rsidP="004263F6">
      <w:pPr>
        <w:pStyle w:val="Sansinterligne"/>
        <w:spacing w:line="360" w:lineRule="auto"/>
        <w:ind w:firstLine="720"/>
        <w:jc w:val="both"/>
        <w:rPr>
          <w:rFonts w:ascii="Times New Roman" w:hAnsi="Times New Roman" w:cs="Times New Roman"/>
          <w:sz w:val="24"/>
        </w:rPr>
      </w:pPr>
    </w:p>
    <w:p w14:paraId="0BE52A9C" w14:textId="77777777" w:rsidR="00E05743" w:rsidRPr="00820630" w:rsidRDefault="00671844" w:rsidP="004263F6">
      <w:pPr>
        <w:pStyle w:val="Paragraphedeliste"/>
        <w:numPr>
          <w:ilvl w:val="0"/>
          <w:numId w:val="1"/>
        </w:numPr>
        <w:spacing w:line="360" w:lineRule="auto"/>
        <w:contextualSpacing w:val="0"/>
        <w:rPr>
          <w:rFonts w:ascii="Times New Roman" w:hAnsi="Times New Roman" w:cs="Times New Roman"/>
          <w:b/>
          <w:sz w:val="28"/>
        </w:rPr>
      </w:pPr>
      <w:r w:rsidRPr="00820630">
        <w:rPr>
          <w:rFonts w:ascii="Times New Roman" w:hAnsi="Times New Roman" w:cs="Times New Roman"/>
          <w:b/>
          <w:sz w:val="28"/>
        </w:rPr>
        <w:t xml:space="preserve">Basic model: anodal </w:t>
      </w:r>
      <w:r w:rsidR="009C450A" w:rsidRPr="00820630">
        <w:rPr>
          <w:rFonts w:ascii="Times New Roman" w:hAnsi="Times New Roman" w:cs="Times New Roman"/>
          <w:b/>
          <w:sz w:val="28"/>
        </w:rPr>
        <w:t>ipsilesional M1</w:t>
      </w:r>
      <w:r w:rsidRPr="00820630">
        <w:rPr>
          <w:rFonts w:ascii="Times New Roman" w:hAnsi="Times New Roman" w:cs="Times New Roman"/>
          <w:b/>
          <w:sz w:val="28"/>
        </w:rPr>
        <w:t xml:space="preserve"> and cathodal </w:t>
      </w:r>
      <w:r w:rsidR="009C450A" w:rsidRPr="00820630">
        <w:rPr>
          <w:rFonts w:ascii="Times New Roman" w:hAnsi="Times New Roman" w:cs="Times New Roman"/>
          <w:b/>
          <w:sz w:val="28"/>
        </w:rPr>
        <w:t>contralesional M1</w:t>
      </w:r>
    </w:p>
    <w:p w14:paraId="71A053F9" w14:textId="7F208DF0" w:rsidR="00671844" w:rsidRPr="00820630" w:rsidRDefault="00671844" w:rsidP="004263F6">
      <w:pPr>
        <w:pStyle w:val="Sansinterligne"/>
        <w:spacing w:line="360" w:lineRule="auto"/>
        <w:ind w:firstLine="720"/>
        <w:jc w:val="both"/>
        <w:rPr>
          <w:rFonts w:ascii="Times New Roman" w:hAnsi="Times New Roman" w:cs="Times New Roman"/>
          <w:sz w:val="24"/>
        </w:rPr>
      </w:pPr>
      <w:r w:rsidRPr="00820630">
        <w:rPr>
          <w:rFonts w:ascii="Times New Roman" w:hAnsi="Times New Roman" w:cs="Times New Roman"/>
          <w:sz w:val="24"/>
        </w:rPr>
        <w:t xml:space="preserve">The continuous search for the optimal placement of tDCS electrodes has been one of the main topics discussed in </w:t>
      </w:r>
      <w:r w:rsidR="00EA28E7" w:rsidRPr="00820630">
        <w:rPr>
          <w:rFonts w:ascii="Times New Roman" w:hAnsi="Times New Roman" w:cs="Times New Roman"/>
          <w:sz w:val="24"/>
        </w:rPr>
        <w:t xml:space="preserve">research </w:t>
      </w:r>
      <w:r w:rsidRPr="00820630">
        <w:rPr>
          <w:rFonts w:ascii="Times New Roman" w:hAnsi="Times New Roman" w:cs="Times New Roman"/>
          <w:sz w:val="24"/>
        </w:rPr>
        <w:t xml:space="preserve">studies over the years </w:t>
      </w:r>
      <w:r w:rsidR="00030C44" w:rsidRPr="00820630">
        <w:rPr>
          <w:rFonts w:ascii="Times New Roman" w:hAnsi="Times New Roman" w:cs="Times New Roman"/>
          <w:sz w:val="24"/>
        </w:rPr>
        <w:fldChar w:fldCharType="begin" w:fldLock="1"/>
      </w:r>
      <w:r w:rsidR="00290EAB" w:rsidRPr="00820630">
        <w:rPr>
          <w:rFonts w:ascii="Times New Roman" w:hAnsi="Times New Roman" w:cs="Times New Roman"/>
          <w:sz w:val="24"/>
        </w:rPr>
        <w:instrText>ADDIN CSL_CITATION {"citationItems":[{"id":"ITEM-1","itemData":{"DOI":"10.3109/09638288.2010.532283","ISBN":"1464-5165 (Electronic)\\r0963-8288 (Linking)","ISSN":"09638288","PMID":"21110732","abstract":"Neurophysiological and computer modelling studies have shown that electrode montage is a critical parameter to determine the neuromodulatory effects of transcranial direct current stimulation (tDCS). We tested these results clinically by systematically investigating optimal tDCS electrode montage in stroke. Ten patients received in a counterbalanced and randomised order the following conditions of stimulation (i) anodal stimulation of affected M1 (primary motor cortex) and cathodal stimulation of unaffected M1 ('bilateral tDCS'); (ii) anodal stimulation of affected M1 and cathodal stimulation of contralateral supraorbital area ('anodal tDCS'); (iii) cathodal stimulation of unaffected M1 and anodal stimulation of contralateral supraorbital area ('cathodal tDCS'); (iv) anodal stimulation of affected M1 and cathodal stimulation of contralateral deltoid muscle ('extra-cephalic tDCS') and (v) sham stimulation. We used the Jebsen-Taylor Test (JTT) as a widely accepted measure of upper limb function. Bilateral tDCS, anodal tDCS and cathodal tDCS were shown to be associated with significant improvements on the JTT. Placing the reference electrode in an extracephalic position and use of sham stimulation did not induce any significant effects. This small sham controlled cross-over clinical trial is important to provide additional data on the clinical effects of tDCS in stroke and for planning and designing future large tDCS trials in patients with stroke.","author":[{"dropping-particle":"","family":"Mahmoudi","given":"Hooman","non-dropping-particle":"","parse-names":false,"suffix":""},{"dropping-particle":"","family":"Haghighi","given":"Afshin Borhani","non-dropping-particle":"","parse-names":false,"suffix":""},{"dropping-particle":"","family":"Petramfar","given":"Peyman","non-dropping-particle":"","parse-names":false,"suffix":""},{"dropping-particle":"","family":"Jahanshahi","given":"Sepehr","non-dropping-particle":"","parse-names":false,"suffix":""},{"dropping-particle":"","family":"Salehi","given":"Zahra","non-dropping-particle":"","parse-names":false,"suffix":""},{"dropping-particle":"","family":"Fregni","given":"Felipe","non-dropping-particle":"","parse-names":false,"suffix":""}],"container-title":"Disability and Rehabilitation","id":"ITEM-1","issue":"15-16","issued":{"date-parts":[["2011"]]},"page":"1383-1388","title":"Transcranial direct current stimulation: Electrode montage in stroke","type":"article-journal","volume":"33"},"uris":["http://www.mendeley.com/documents/?uuid=8ffaf113-b3bf-4527-a442-3e416d89e60f","http://www.mendeley.com/documents/?uuid=794be0bc-f54d-49d8-aa79-bb5a78ace6c2","http://www.mendeley.com/documents/?uuid=de0eed18-8ec0-4ab9-a60b-76675f56ab83","http://www.mendeley.com/documents/?uuid=d3c2007c-5551-401c-bcc3-fbb09855893a"]},{"id":"ITEM-2","itemData":{"ISBN":"9781479966448","author":[{"dropping-particle":"","family":"Chelette","given":"Kenneth","non-dropping-particle":"","parse-names":false,"suffix":""},{"dropping-particle":"","family":"Carrico","given":"Cheryl","non-dropping-particle":"","parse-names":false,"suffix":""},{"dropping-particle":"","family":"Nichols","given":"Laurie","non-dropping-particle":"","parse-names":false,"suffix":""},{"dropping-particle":"","family":"Salyers","given":"Emily","non-dropping-particle":"","parse-names":false,"suffix":""},{"dropping-particle":"","family":"Sawaki","given":"Lumy","non-dropping-particle":"","parse-names":false,"suffix":""}],"container-title":"Ieee Healthcom","id":"ITEM-2","issued":{"date-parts":[["2014"]]},"page":"12-17","title":"Effects of Electrode Configurations in Transcranial Direct Current Stimulation after Stroke","type":"article-journal"},"uris":["http://www.mendeley.com/documents/?uuid=0224e708-f13e-432c-b23e-ebf9e2696968","http://www.mendeley.com/documents/?uuid=d84dc20e-0195-4df0-8ee3-4d882b774d66","http://www.mendeley.com/documents/?uuid=527a93ff-c35c-476a-afd0-328902e3f03c","http://www.mendeley.com/documents/?uuid=6439d632-3153-4477-a200-53d89d814588"]},{"id":"ITEM-3","itemData":{"DOI":"10.1155/2013/837595","ISBN":"2090-8105 (Print)","ISSN":"20420056","PMID":"23365790","abstract":"Transcranial direct current stimulation (tDCS) is a noninvasive technique that is emerging as a prospective therapy for different neurologic disorders. Previous studies have demonstrated that anodal and cathodal stimulation can improve motor performance in terms of dexterity and manual force. The objective of this study was to determine whether different electrodes' setups (anodal, cathodal, and simultaneous bilateral tDCS) provide different motor performance and which montage was more effective. As secondary outcome, we have asked to the patients about their satisfaction, and to determine if the bilateral tDCS was more uncomfortable than unilateral tDCS. Nine patients with stroke in subacute phase were enrolled in this study and randomly divided in three groups. Our results showed that tDCS was an effective treatment if compared to Sham stimulation (P = 0.022). In particular, anodal stimulation provided the higher improvement in terms of manual dexterity. Cathodal stimulation seemed to have a little effect in terms of force improvement, not observed with other setups. Bipolar stimulation seemed to be the less effective. No significant differences have been noted for the different set-ups for patients' judgment. These results highlight the potential efficacy of tDCS for patients with stroke in subacute phase.","author":[{"dropping-particle":"","family":"Fusco","given":"A.","non-dropping-particle":"","parse-names":false,"suffix":""},{"dropping-particle":"","family":"Angelis","given":"D.","non-dropping-particle":"De","parse-names":false,"suffix":""},{"dropping-particle":"","family":"Morone","given":"G.","non-dropping-particle":"","parse-names":false,"suffix":""},{"dropping-particle":"","family":"Maglione","given":"L.","non-dropping-particle":"","parse-names":false,"suffix":""},{"dropping-particle":"","family":"Paolucci","given":"T.","non-dropping-particle":"","parse-names":false,"suffix":""},{"dropping-particle":"","family":"Bragoni","given":"M.","non-dropping-particle":"","parse-names":false,"suffix":""},{"dropping-particle":"","family":"Venturiero","given":"V.","non-dropping-particle":"","parse-names":false,"suffix":""}],"container-title":"Stroke Research and Treatment","id":"ITEM-3","issued":{"date-parts":[["2013"]]},"title":"The ABC of tDCS: Effects of anodal, bilateral and cathodal montages of transcranial direct current stimulation in patients with stroke - A pilot study","type":"article-journal","volume":"2013"},"uris":["http://www.mendeley.com/documents/?uuid=12e4df07-9192-46f9-8124-2ad17ad30c56","http://www.mendeley.com/documents/?uuid=13be63c1-210f-49ad-8be7-22e9bde1652e","http://www.mendeley.com/documents/?uuid=a929c430-75d8-4fa8-a44e-b6bd08ba6d3a","http://www.mendeley.com/documents/?uuid=d1fa9555-2493-463f-9120-903f513f7dfd"]},{"id":"ITEM-4","itemData":{"DOI":"10.1097/01.wnr.0000177010.44602.5e","ISBN":"0959-4965","ISSN":"09594965","PMID":"16148743","abstract":"Recovery of function after a stroke is determined by a balance of activity in the neural network involving both the affected and the unaffected brain hemispheres. Increased activity in the affected hemisphere can promote recovery, while excessive activity in the unaffected hemisphere may represent a maladaptive strategy. We therefore investigated whether reduction of the excitability in the unaffected hemisphere by cathodal transcranial direct current stimulation could result in motor performance improvement in stroke patients. We compared these results with excitability-enhancing anodal transcranial direct current stimulation of the affected hemisphere and sham transcranial direct current stimulation. Both cathodal stimulation of the unaffected hemisphere and anodal stimulation of the affected hemisphere (but not sham transcranial direct current stimulation) improved motor performance significantly. These results suggest that the appropriate modulation of bihemispheric brain structures can promote motor function recovery.","author":[{"dropping-particle":"","family":"Fregni","given":"Felipe","non-dropping-particle":"","parse-names":false,"suffix":""},{"dropping-particle":"","family":"Boggio","given":"Paulo S.","non-dropping-particle":"","parse-names":false,"suffix":""},{"dropping-particle":"","family":"Mansur","given":"Carlos G.","non-dropping-particle":"","parse-names":false,"suffix":""},{"dropping-particle":"","family":"Wagner","given":"Tim","non-dropping-particle":"","parse-names":false,"suffix":""},{"dropping-particle":"","family":"Ferreira","given":"Merari J L","non-dropping-particle":"","parse-names":false,"suffix":""},{"dropping-particle":"","family":"Lima","given":"Moises C.","non-dropping-particle":"","parse-names":false,"suffix":""},{"dropping-particle":"","family":"Rigonatti","given":"Sergio P.","non-dropping-particle":"","parse-names":false,"suffix":""},{"dropping-particle":"","family":"Marcolin","given":"Marco A.","non-dropping-particle":"","parse-names":false,"suffix":""},{"dropping-particle":"","family":"Freedman","given":"Steven D.","non-dropping-particle":"","parse-names":false,"suffix":""},{"dropping-particle":"","family":"Nitsche","given":"Michael A.","non-dropping-particle":"","parse-names":false,"suffix":""},{"dropping-particle":"","family":"Pascual-Leone","given":"Alvaro","non-dropping-particle":"","parse-names":false,"suffix":""}],"container-title":"NeuroReport","id":"ITEM-4","issue":"14","issued":{"date-parts":[["2005"]]},"page":"1551-1555","title":"Transcranial direct current stimulation of the unaffected hemisphere in stroke patients","type":"article-journal","volume":"16"},"uris":["http://www.mendeley.com/documents/?uuid=1267e252-f8a2-4502-9423-bb543207e87c","http://www.mendeley.com/documents/?uuid=c42231d6-aa9d-489b-b1db-7509f700c02e","http://www.mendeley.com/documents/?uuid=195107f7-60d0-48c5-aecb-c029d26715e3","http://www.mendeley.com/documents/?uuid=eeb59a4d-de25-4912-aaf2-b1d4eed60458"]}],"mendeley":{"formattedCitation":"(11,34–36)","plainTextFormattedCitation":"(11,34–36)","previouslyFormattedCitation":"(11,34–36)"},"properties":{"noteIndex":0},"schema":"https://github.com/citation-style-language/schema/raw/master/csl-citation.json"}</w:instrText>
      </w:r>
      <w:r w:rsidR="00030C44" w:rsidRPr="00820630">
        <w:rPr>
          <w:rFonts w:ascii="Times New Roman" w:hAnsi="Times New Roman" w:cs="Times New Roman"/>
          <w:sz w:val="24"/>
        </w:rPr>
        <w:fldChar w:fldCharType="separate"/>
      </w:r>
      <w:r w:rsidR="007C564D" w:rsidRPr="00820630">
        <w:rPr>
          <w:rFonts w:ascii="Times New Roman" w:hAnsi="Times New Roman" w:cs="Times New Roman"/>
          <w:noProof/>
          <w:sz w:val="24"/>
        </w:rPr>
        <w:t>(11,34–36)</w:t>
      </w:r>
      <w:r w:rsidR="00030C44" w:rsidRPr="00820630">
        <w:rPr>
          <w:rFonts w:ascii="Times New Roman" w:hAnsi="Times New Roman" w:cs="Times New Roman"/>
          <w:sz w:val="24"/>
        </w:rPr>
        <w:fldChar w:fldCharType="end"/>
      </w:r>
      <w:r w:rsidRPr="00820630">
        <w:rPr>
          <w:rFonts w:ascii="Times New Roman" w:hAnsi="Times New Roman" w:cs="Times New Roman"/>
          <w:sz w:val="24"/>
        </w:rPr>
        <w:t xml:space="preserve">. In fact, one of the reasons for the lack of effectiveness in early tDCS studies was inadequate electrode montages which influenced the amount of significant current being injected in cortical areas </w:t>
      </w:r>
      <w:r w:rsidR="00030C44" w:rsidRPr="00820630">
        <w:rPr>
          <w:rFonts w:ascii="Times New Roman" w:hAnsi="Times New Roman" w:cs="Times New Roman"/>
          <w:sz w:val="24"/>
        </w:rPr>
        <w:fldChar w:fldCharType="begin" w:fldLock="1"/>
      </w:r>
      <w:r w:rsidR="00290EAB" w:rsidRPr="00820630">
        <w:rPr>
          <w:rFonts w:ascii="Times New Roman" w:hAnsi="Times New Roman" w:cs="Times New Roman"/>
          <w:sz w:val="24"/>
        </w:rPr>
        <w:instrText>ADDIN CSL_CITATION {"citationItems":[{"id":"ITEM-1","itemData":{"DOI":"10.3109/09638288.2010.532283","ISBN":"1464-5165 (Electronic)\\r0963-8288 (Linking)","ISSN":"09638288","PMID":"21110732","abstract":"Neurophysiological and computer modelling studies have shown that electrode montage is a critical parameter to determine the neuromodulatory effects of transcranial direct current stimulation (tDCS). We tested these results clinically by systematically investigating optimal tDCS electrode montage in stroke. Ten patients received in a counterbalanced and randomised order the following conditions of stimulation (i) anodal stimulation of affected M1 (primary motor cortex) and cathodal stimulation of unaffected M1 ('bilateral tDCS'); (ii) anodal stimulation of affected M1 and cathodal stimulation of contralateral supraorbital area ('anodal tDCS'); (iii) cathodal stimulation of unaffected M1 and anodal stimulation of contralateral supraorbital area ('cathodal tDCS'); (iv) anodal stimulation of affected M1 and cathodal stimulation of contralateral deltoid muscle ('extra-cephalic tDCS') and (v) sham stimulation. We used the Jebsen-Taylor Test (JTT) as a widely accepted measure of upper limb function. Bilateral tDCS, anodal tDCS and cathodal tDCS were shown to be associated with significant improvements on the JTT. Placing the reference electrode in an extracephalic position and use of sham stimulation did not induce any significant effects. This small sham controlled cross-over clinical trial is important to provide additional data on the clinical effects of tDCS in stroke and for planning and designing future large tDCS trials in patients with stroke.","author":[{"dropping-particle":"","family":"Mahmoudi","given":"Hooman","non-dropping-particle":"","parse-names":false,"suffix":""},{"dropping-particle":"","family":"Haghighi","given":"Afshin Borhani","non-dropping-particle":"","parse-names":false,"suffix":""},{"dropping-particle":"","family":"Petramfar","given":"Peyman","non-dropping-particle":"","parse-names":false,"suffix":""},{"dropping-particle":"","family":"Jahanshahi","given":"Sepehr","non-dropping-particle":"","parse-names":false,"suffix":""},{"dropping-particle":"","family":"Salehi","given":"Zahra","non-dropping-particle":"","parse-names":false,"suffix":""},{"dropping-particle":"","family":"Fregni","given":"Felipe","non-dropping-particle":"","parse-names":false,"suffix":""}],"container-title":"Disability and Rehabilitation","id":"ITEM-1","issue":"15-16","issued":{"date-parts":[["2011"]]},"page":"1383-1388","title":"Transcranial direct current stimulation: Electrode montage in stroke","type":"article-journal","volume":"33"},"uris":["http://www.mendeley.com/documents/?uuid=d3c2007c-5551-401c-bcc3-fbb09855893a","http://www.mendeley.com/documents/?uuid=de0eed18-8ec0-4ab9-a60b-76675f56ab83","http://www.mendeley.com/documents/?uuid=794be0bc-f54d-49d8-aa79-bb5a78ace6c2","http://www.mendeley.com/documents/?uuid=8ffaf113-b3bf-4527-a442-3e416d89e60f"]}],"mendeley":{"formattedCitation":"(34)","plainTextFormattedCitation":"(34)","previouslyFormattedCitation":"(34)"},"properties":{"noteIndex":0},"schema":"https://github.com/citation-style-language/schema/raw/master/csl-citation.json"}</w:instrText>
      </w:r>
      <w:r w:rsidR="00030C44" w:rsidRPr="00820630">
        <w:rPr>
          <w:rFonts w:ascii="Times New Roman" w:hAnsi="Times New Roman" w:cs="Times New Roman"/>
          <w:sz w:val="24"/>
        </w:rPr>
        <w:fldChar w:fldCharType="separate"/>
      </w:r>
      <w:r w:rsidR="007C564D" w:rsidRPr="00820630">
        <w:rPr>
          <w:rFonts w:ascii="Times New Roman" w:hAnsi="Times New Roman" w:cs="Times New Roman"/>
          <w:noProof/>
          <w:sz w:val="24"/>
        </w:rPr>
        <w:t>(34)</w:t>
      </w:r>
      <w:r w:rsidR="00030C44" w:rsidRPr="00820630">
        <w:rPr>
          <w:rFonts w:ascii="Times New Roman" w:hAnsi="Times New Roman" w:cs="Times New Roman"/>
          <w:sz w:val="24"/>
        </w:rPr>
        <w:fldChar w:fldCharType="end"/>
      </w:r>
      <w:r w:rsidRPr="00820630">
        <w:rPr>
          <w:rFonts w:ascii="Times New Roman" w:hAnsi="Times New Roman" w:cs="Times New Roman"/>
          <w:sz w:val="24"/>
        </w:rPr>
        <w:t xml:space="preserve">. As additional elements may also influence the efficacy of the stimulation, such as the intensity of the current, duration and target of the stimulation </w:t>
      </w:r>
      <w:r w:rsidR="00030C44" w:rsidRPr="00820630">
        <w:rPr>
          <w:rFonts w:ascii="Times New Roman" w:hAnsi="Times New Roman" w:cs="Times New Roman"/>
          <w:sz w:val="24"/>
        </w:rPr>
        <w:fldChar w:fldCharType="begin" w:fldLock="1"/>
      </w:r>
      <w:r w:rsidR="00290EAB" w:rsidRPr="00820630">
        <w:rPr>
          <w:rFonts w:ascii="Times New Roman" w:hAnsi="Times New Roman" w:cs="Times New Roman"/>
          <w:sz w:val="24"/>
        </w:rPr>
        <w:instrText>ADDIN CSL_CITATION {"citationItems":[{"id":"ITEM-1","itemData":{"DOI":"10.1177/1559325816685467","ISBN":"1559325816685","ISSN":"15593258","PMID":"28210202","abstract":"The US Air Force Office of Scientific Research convened a meeting of researchers in the fields of neuroscience, psychology, engineering, and medicine to discuss most pressing issues facing ongoing research in the field of transcranial direct current stimulation (tDCS) and related techniques. In this study, we present opinions prepared by participants of the meeting, focusing on the most promising areas of research, immediate and future goals for the field, and the potential for hormesis theory to inform tDCS research. Scientific, medical, and ethical considerations support the ongoing testing of tDCS in healthy and clinical populations, provided best protocols are used to maximize safety. Notwithstanding the need for ongoing research, promising applications include enhancing vigilance/attention in healthy volunteers, which can accelerate training and support learning. Commonly, tDCS is used as an adjunct to training/rehabilitation tasks with the goal of leftward shift in the learning/treatment effect curv...","author":[{"dropping-particle":"","family":"Giordano","given":"James","non-dropping-particle":"","parse-names":false,"suffix":""},{"dropping-particle":"","family":"Bikson","given":"Marom","non-dropping-particle":"","parse-names":false,"suffix":""},{"dropping-particle":"","family":"Kappenman","given":"Emily S.","non-dropping-particle":"","parse-names":false,"suffix":""},{"dropping-particle":"","family":"Clark","given":"Vincent P.","non-dropping-particle":"","parse-names":false,"suffix":""},{"dropping-particle":"","family":"Coslett","given":"H. Branch","non-dropping-particle":"","parse-names":false,"suffix":""},{"dropping-particle":"","family":"Hamblin","given":"Michael R.","non-dropping-particle":"","parse-names":false,"suffix":""},{"dropping-particle":"","family":"Hamilton","given":"Roy","non-dropping-particle":"","parse-names":false,"suffix":""},{"dropping-particle":"","family":"Jankord","given":"Ryan","non-dropping-particle":"","parse-names":false,"suffix":""},{"dropping-particle":"","family":"Kozumbo","given":"Walter J.","non-dropping-particle":"","parse-names":false,"suffix":""},{"dropping-particle":"","family":"McKinley","given":"R. Andrew","non-dropping-particle":"","parse-names":false,"suffix":""},{"dropping-particle":"","family":"Nitsche","given":"Michael A.","non-dropping-particle":"","parse-names":false,"suffix":""},{"dropping-particle":"","family":"Reilly","given":"J. Patrick","non-dropping-particle":"","parse-names":false,"suffix":""},{"dropping-particle":"","family":"Richardson","given":"Jessica","non-dropping-particle":"","parse-names":false,"suffix":""},{"dropping-particle":"","family":"Wurzman","given":"Rachel","non-dropping-particle":"","parse-names":false,"suffix":""},{"dropping-particle":"","family":"Calabrese","given":"Edward","non-dropping-particle":"","parse-names":false,"suffix":""}],"container-title":"Dose-Response","id":"ITEM-1","issue":"1","issued":{"date-parts":[["2017"]]},"page":"1-22","title":"Mechanisms and effects of transcranial direct current stimulation","type":"article-journal","volume":"15"},"uris":["http://www.mendeley.com/documents/?uuid=40c88a62-4c82-437b-982a-3bf6244aaf36","http://www.mendeley.com/documents/?uuid=4eab5090-2d80-4cdd-8f28-084c67b2aa28","http://www.mendeley.com/documents/?uuid=32bfd59e-3b80-4cc5-9128-ef2029764c7d","http://www.mendeley.com/documents/?uuid=7c31b292-e7f1-4afa-8067-b910507a48e9"]}],"mendeley":{"formattedCitation":"(37)","plainTextFormattedCitation":"(37)","previouslyFormattedCitation":"(37)"},"properties":{"noteIndex":0},"schema":"https://github.com/citation-style-language/schema/raw/master/csl-citation.json"}</w:instrText>
      </w:r>
      <w:r w:rsidR="00030C44" w:rsidRPr="00820630">
        <w:rPr>
          <w:rFonts w:ascii="Times New Roman" w:hAnsi="Times New Roman" w:cs="Times New Roman"/>
          <w:sz w:val="24"/>
        </w:rPr>
        <w:fldChar w:fldCharType="separate"/>
      </w:r>
      <w:r w:rsidR="007C564D" w:rsidRPr="00820630">
        <w:rPr>
          <w:rFonts w:ascii="Times New Roman" w:hAnsi="Times New Roman" w:cs="Times New Roman"/>
          <w:noProof/>
          <w:sz w:val="24"/>
        </w:rPr>
        <w:t>(37)</w:t>
      </w:r>
      <w:r w:rsidR="00030C44" w:rsidRPr="00820630">
        <w:rPr>
          <w:rFonts w:ascii="Times New Roman" w:hAnsi="Times New Roman" w:cs="Times New Roman"/>
          <w:sz w:val="24"/>
        </w:rPr>
        <w:fldChar w:fldCharType="end"/>
      </w:r>
      <w:r w:rsidRPr="00820630">
        <w:rPr>
          <w:rFonts w:ascii="Times New Roman" w:hAnsi="Times New Roman" w:cs="Times New Roman"/>
          <w:sz w:val="24"/>
        </w:rPr>
        <w:t xml:space="preserve">, as well as elements involved with physiopathological aspects of a certain condition, such as severity </w:t>
      </w:r>
      <w:r w:rsidR="00030C44" w:rsidRPr="00820630">
        <w:rPr>
          <w:rFonts w:ascii="Times New Roman" w:hAnsi="Times New Roman" w:cs="Times New Roman"/>
          <w:sz w:val="24"/>
        </w:rPr>
        <w:fldChar w:fldCharType="begin" w:fldLock="1"/>
      </w:r>
      <w:r w:rsidR="00290EAB" w:rsidRPr="00820630">
        <w:rPr>
          <w:rFonts w:ascii="Times New Roman" w:hAnsi="Times New Roman" w:cs="Times New Roman"/>
          <w:sz w:val="24"/>
        </w:rPr>
        <w:instrText>ADDIN CSL_CITATION {"citationItems":[{"id":"ITEM-1","itemData":{"ISBN":"9781479966448","author":[{"dropping-particle":"","family":"Chelette","given":"Kenneth","non-dropping-particle":"","parse-names":false,"suffix":""},{"dropping-particle":"","family":"Carrico","given":"Cheryl","non-dropping-particle":"","parse-names":false,"suffix":""},{"dropping-particle":"","family":"Nichols","given":"Laurie","non-dropping-particle":"","parse-names":false,"suffix":""},{"dropping-particle":"","family":"Salyers","given":"Emily","non-dropping-particle":"","parse-names":false,"suffix":""},{"dropping-particle":"","family":"Sawaki","given":"Lumy","non-dropping-particle":"","parse-names":false,"suffix":""}],"container-title":"Ieee Healthcom","id":"ITEM-1","issued":{"date-parts":[["2014"]]},"page":"12-17","title":"Effects of Electrode Configurations in Transcranial Direct Current Stimulation after Stroke","type":"article-journal"},"uris":["http://www.mendeley.com/documents/?uuid=6439d632-3153-4477-a200-53d89d814588","http://www.mendeley.com/documents/?uuid=527a93ff-c35c-476a-afd0-328902e3f03c","http://www.mendeley.com/documents/?uuid=d84dc20e-0195-4df0-8ee3-4d882b774d66","http://www.mendeley.com/documents/?uuid=0224e708-f13e-432c-b23e-ebf9e2696968"]}],"mendeley":{"formattedCitation":"(35)","plainTextFormattedCitation":"(35)","previouslyFormattedCitation":"(35)"},"properties":{"noteIndex":0},"schema":"https://github.com/citation-style-language/schema/raw/master/csl-citation.json"}</w:instrText>
      </w:r>
      <w:r w:rsidR="00030C44" w:rsidRPr="00820630">
        <w:rPr>
          <w:rFonts w:ascii="Times New Roman" w:hAnsi="Times New Roman" w:cs="Times New Roman"/>
          <w:sz w:val="24"/>
        </w:rPr>
        <w:fldChar w:fldCharType="separate"/>
      </w:r>
      <w:r w:rsidR="007C564D" w:rsidRPr="00820630">
        <w:rPr>
          <w:rFonts w:ascii="Times New Roman" w:hAnsi="Times New Roman" w:cs="Times New Roman"/>
          <w:noProof/>
          <w:sz w:val="24"/>
        </w:rPr>
        <w:t>(35)</w:t>
      </w:r>
      <w:r w:rsidR="00030C44" w:rsidRPr="00820630">
        <w:rPr>
          <w:rFonts w:ascii="Times New Roman" w:hAnsi="Times New Roman" w:cs="Times New Roman"/>
          <w:sz w:val="24"/>
        </w:rPr>
        <w:fldChar w:fldCharType="end"/>
      </w:r>
      <w:r w:rsidRPr="00820630">
        <w:rPr>
          <w:rFonts w:ascii="Times New Roman" w:hAnsi="Times New Roman" w:cs="Times New Roman"/>
          <w:sz w:val="24"/>
        </w:rPr>
        <w:t xml:space="preserve">, defining the most effective stimulation parameters and how to promote changes that outlast the stimulation period becomes fundamental. The application of tDCS is based on the premise that a low-intensity direct current, delivered through two electrodes, can facilitate either the depolarization (anodal) or the hyperpolarization </w:t>
      </w:r>
      <w:r w:rsidRPr="00820630">
        <w:rPr>
          <w:rFonts w:ascii="Times New Roman" w:hAnsi="Times New Roman" w:cs="Times New Roman"/>
          <w:sz w:val="24"/>
        </w:rPr>
        <w:lastRenderedPageBreak/>
        <w:t xml:space="preserve">(cathodal) of underlying brain regions based on </w:t>
      </w:r>
      <w:r w:rsidR="00EA42FC" w:rsidRPr="00820630">
        <w:rPr>
          <w:rFonts w:ascii="Times New Roman" w:hAnsi="Times New Roman" w:cs="Times New Roman"/>
          <w:sz w:val="24"/>
        </w:rPr>
        <w:t>Electroencephalography (</w:t>
      </w:r>
      <w:r w:rsidRPr="00820630">
        <w:rPr>
          <w:rFonts w:ascii="Times New Roman" w:hAnsi="Times New Roman" w:cs="Times New Roman"/>
          <w:sz w:val="24"/>
        </w:rPr>
        <w:t>EEG</w:t>
      </w:r>
      <w:r w:rsidR="00EA42FC" w:rsidRPr="00820630">
        <w:rPr>
          <w:rFonts w:ascii="Times New Roman" w:hAnsi="Times New Roman" w:cs="Times New Roman"/>
          <w:sz w:val="24"/>
        </w:rPr>
        <w:t>)</w:t>
      </w:r>
      <w:r w:rsidRPr="00820630">
        <w:rPr>
          <w:rFonts w:ascii="Times New Roman" w:hAnsi="Times New Roman" w:cs="Times New Roman"/>
          <w:sz w:val="24"/>
        </w:rPr>
        <w:t xml:space="preserve"> mapped sites (e.g. Primary motor cortex – M1) </w:t>
      </w:r>
      <w:r w:rsidR="00030C44" w:rsidRPr="00820630">
        <w:rPr>
          <w:rFonts w:ascii="Times New Roman" w:hAnsi="Times New Roman" w:cs="Times New Roman"/>
          <w:sz w:val="24"/>
        </w:rPr>
        <w:fldChar w:fldCharType="begin" w:fldLock="1"/>
      </w:r>
      <w:r w:rsidR="00290EAB" w:rsidRPr="00820630">
        <w:rPr>
          <w:rFonts w:ascii="Times New Roman" w:hAnsi="Times New Roman" w:cs="Times New Roman"/>
          <w:sz w:val="24"/>
        </w:rPr>
        <w:instrText>ADDIN CSL_CITATION {"citationItems":[{"id":"ITEM-1","itemData":{"DOI":"10.3389/fnhum.2016.00394","ISSN":"1662-5161","PMID":"27555811","abstract":"Stroke remains a leading cause of disability worldwide, with a majority of survivors experiencing long term decrements in motor function that severely undermine quality of life. While many treatment approaches and adjunctive strategies exist to remediate motor impairment, many are only efficacious or feasible for survivors with active hand and wrist function, a population who constitute only a minority of stroke survivors. Transcranial direct current stimulation (tDCS), a type of noninvasive brain stimulation, has been increasingly utilized to increase motor function following stroke as it is able to be used with stroke survivors of varying impairment levels, is portable, is relatively inexpensive and has few side effects and contraindications. Accordingly, in recent years the number of studies investigating its efficacy when utilized as an adjunct to motor rehabilitation regimens has drastically increased. While many of these trials have reported positive and promising efficacy, methodologies vary greatly between studies, including differences in stimulation parameters, outcome measures and the nature of physical practice. As such, an urgent need remains, centering on the need to investigate these methodological differences and synthesize the most current evidence surrounding the application of tDCS for post-stroke motor rehabilitation. Accordingly, the purpose of this paper is to provide a detailed overview of the most recent tDCS literature (published 2014-2015), while highlighting these variations in methodological approach, as well to elucidate the mechanisms associated with tDCS and post-stroke motor re-learning and neuroplasticity.","author":[{"dropping-particle":"","family":"Peters","given":"Heather T.","non-dropping-particle":"","parse-names":false,"suffix":""},{"dropping-particle":"","family":"Edwards","given":"Dylan J.","non-dropping-particle":"","parse-names":false,"suffix":""},{"dropping-particle":"","family":"Wortman-Jutt","given":"Susan","non-dropping-particle":"","parse-names":false,"suffix":""},{"dropping-particle":"","family":"Page","given":"Stephen J.","non-dropping-particle":"","parse-names":false,"suffix":""}],"container-title":"Frontiers in Human Neuroscience","id":"ITEM-1","issue":"August","issued":{"date-parts":[["2016"]]},"page":"1-8","title":"Moving Forward by Stimulating the Brain: Transcranial Direct Current Stimulation in Post-Stroke Hemiparesis","type":"article-journal","volume":"10"},"uris":["http://www.mendeley.com/documents/?uuid=424fe8bc-4c16-4d68-b94a-286d3953e3bc","http://www.mendeley.com/documents/?uuid=565ccd93-af10-4ad3-8567-dfdded59968e","http://www.mendeley.com/documents/?uuid=00c0e2c2-7e0c-486c-8e3a-0d433b30098b","http://www.mendeley.com/documents/?uuid=db1f17c3-b732-45cf-8ee1-e177181754ca"]}],"mendeley":{"formattedCitation":"(38)","plainTextFormattedCitation":"(38)","previouslyFormattedCitation":"(38)"},"properties":{"noteIndex":0},"schema":"https://github.com/citation-style-language/schema/raw/master/csl-citation.json"}</w:instrText>
      </w:r>
      <w:r w:rsidR="00030C44" w:rsidRPr="00820630">
        <w:rPr>
          <w:rFonts w:ascii="Times New Roman" w:hAnsi="Times New Roman" w:cs="Times New Roman"/>
          <w:sz w:val="24"/>
        </w:rPr>
        <w:fldChar w:fldCharType="separate"/>
      </w:r>
      <w:r w:rsidR="007C564D" w:rsidRPr="00820630">
        <w:rPr>
          <w:rFonts w:ascii="Times New Roman" w:hAnsi="Times New Roman" w:cs="Times New Roman"/>
          <w:noProof/>
          <w:sz w:val="24"/>
        </w:rPr>
        <w:t>(38)</w:t>
      </w:r>
      <w:r w:rsidR="00030C44" w:rsidRPr="00820630">
        <w:rPr>
          <w:rFonts w:ascii="Times New Roman" w:hAnsi="Times New Roman" w:cs="Times New Roman"/>
          <w:sz w:val="24"/>
        </w:rPr>
        <w:fldChar w:fldCharType="end"/>
      </w:r>
      <w:r w:rsidRPr="00820630">
        <w:rPr>
          <w:rFonts w:ascii="Times New Roman" w:hAnsi="Times New Roman" w:cs="Times New Roman"/>
          <w:sz w:val="24"/>
        </w:rPr>
        <w:t xml:space="preserve">, thus guiding brain plasticity for the recovery of symptoms and after-effects of neurological conditions. </w:t>
      </w:r>
    </w:p>
    <w:p w14:paraId="2EC2653A" w14:textId="014375E2" w:rsidR="007939C1" w:rsidRPr="00820630" w:rsidRDefault="00671844" w:rsidP="004263F6">
      <w:pPr>
        <w:pStyle w:val="Sansinterligne"/>
        <w:spacing w:line="360" w:lineRule="auto"/>
        <w:ind w:firstLine="720"/>
        <w:jc w:val="both"/>
        <w:rPr>
          <w:rFonts w:ascii="Times New Roman" w:hAnsi="Times New Roman" w:cs="Times New Roman"/>
          <w:sz w:val="24"/>
        </w:rPr>
      </w:pPr>
      <w:r w:rsidRPr="00820630">
        <w:rPr>
          <w:rFonts w:ascii="Times New Roman" w:hAnsi="Times New Roman" w:cs="Times New Roman"/>
          <w:sz w:val="24"/>
        </w:rPr>
        <w:t xml:space="preserve">Considering the variety of tDCS’ existing configurations and its applicability in different fields (e.g. attention, cognition, motor recovery), it is possible to correlate electrodes montage with the brain region that would generate benefits and the most effective changes when activated or inhibited </w:t>
      </w:r>
      <w:r w:rsidR="00030C44" w:rsidRPr="00820630">
        <w:rPr>
          <w:rFonts w:ascii="Times New Roman" w:hAnsi="Times New Roman" w:cs="Times New Roman"/>
          <w:sz w:val="24"/>
        </w:rPr>
        <w:fldChar w:fldCharType="begin" w:fldLock="1"/>
      </w:r>
      <w:r w:rsidR="00290EAB" w:rsidRPr="00820630">
        <w:rPr>
          <w:rFonts w:ascii="Times New Roman" w:hAnsi="Times New Roman" w:cs="Times New Roman"/>
          <w:sz w:val="24"/>
        </w:rPr>
        <w:instrText>ADDIN CSL_CITATION {"citationItems":[{"id":"ITEM-1","itemData":{"DOI":"10.4172/2376-0281.1000123","ISSN":"23760281","PMID":"28317024","abstract":"Stroke is a leading cause of disability in the United States. Available treatments for stroke have only a modest effect on motor rehabilitation and about 50-60% of stroke patients remain with some degree of motor impairment after standard treatment. Non-invasive brain stimulation (NIBS) techniques have been proposed as adjuvant treatments to physical therapy for motor recovery after stroke. High frequency rTMS and anodal tDCS can be delivered over the affected motor cortex in order to increase cortical excitability and induce brain plasticity with the intention to enhance motor learning and achieve functional goals in stroke patients. Similarly, low frequency rTMS and cathodal tDCS can be delivered to the unaffected motor cortex to reduce interhemispheric inhibition and hinder maladaptive plasticity. The use of several drugs such as amphetamines, selective serotonin reuptake inhibitors (SSRIs), levodopa and cholinergic agents have been also proposed to enhance the motor function. Given that both NIBS and pharmacotherapy might provide some treatment effect independently for motor rehabilitation in stroke and with the rationale that they could work in a synergistic fashion, we believe that a combined therapy- NIBS plus pharmacotherapy- canlead to better outcomes than one or the other alone. In this paper we review the literature that support the potential use of a combined approach in stroke recovery and present the studies that have already investigated this idea.","author":[{"dropping-particle":"","family":"Felipe Fregni","given":"Carolina Perez","non-dropping-particle":"","parse-names":false,"suffix":""}],"container-title":"International Journal of Neurorehabilitation","id":"ITEM-1","issue":"03","issued":{"date-parts":[["2014"]]},"title":"A Combined Therapeutic Approach in Stroke Rehabilitation: A Review on Non-Invasive Brain Stimulation plus Pharmacotherapy","type":"article-journal","volume":"01"},"uris":["http://www.mendeley.com/documents/?uuid=9eb417d2-9334-494a-8987-eaf9d47ca9e8","http://www.mendeley.com/documents/?uuid=0be7332f-9dd2-4a8b-ac95-b3b52dfda0a3","http://www.mendeley.com/documents/?uuid=29221611-d799-4c20-bac9-2837c5a305b0","http://www.mendeley.com/documents/?uuid=fd370331-2f26-4288-9d5a-26335cd4c657"]}],"mendeley":{"formattedCitation":"(39)","plainTextFormattedCitation":"(39)","previouslyFormattedCitation":"(39)"},"properties":{"noteIndex":0},"schema":"https://github.com/citation-style-language/schema/raw/master/csl-citation.json"}</w:instrText>
      </w:r>
      <w:r w:rsidR="00030C44" w:rsidRPr="00820630">
        <w:rPr>
          <w:rFonts w:ascii="Times New Roman" w:hAnsi="Times New Roman" w:cs="Times New Roman"/>
          <w:sz w:val="24"/>
        </w:rPr>
        <w:fldChar w:fldCharType="separate"/>
      </w:r>
      <w:r w:rsidR="007C564D" w:rsidRPr="00820630">
        <w:rPr>
          <w:rFonts w:ascii="Times New Roman" w:hAnsi="Times New Roman" w:cs="Times New Roman"/>
          <w:noProof/>
          <w:sz w:val="24"/>
        </w:rPr>
        <w:t>(39)</w:t>
      </w:r>
      <w:r w:rsidR="00030C44" w:rsidRPr="00820630">
        <w:rPr>
          <w:rFonts w:ascii="Times New Roman" w:hAnsi="Times New Roman" w:cs="Times New Roman"/>
          <w:sz w:val="24"/>
        </w:rPr>
        <w:fldChar w:fldCharType="end"/>
      </w:r>
      <w:r w:rsidRPr="00820630">
        <w:rPr>
          <w:rFonts w:ascii="Times New Roman" w:hAnsi="Times New Roman" w:cs="Times New Roman"/>
          <w:sz w:val="24"/>
        </w:rPr>
        <w:t xml:space="preserve">. For instance, when it comes to motor recovery, that corresponding area is the motor cortex </w:t>
      </w:r>
      <w:r w:rsidR="00030C44" w:rsidRPr="00820630">
        <w:rPr>
          <w:rFonts w:ascii="Times New Roman" w:hAnsi="Times New Roman" w:cs="Times New Roman"/>
          <w:sz w:val="24"/>
        </w:rPr>
        <w:fldChar w:fldCharType="begin" w:fldLock="1"/>
      </w:r>
      <w:r w:rsidR="00290EAB" w:rsidRPr="00820630">
        <w:rPr>
          <w:rFonts w:ascii="Times New Roman" w:hAnsi="Times New Roman" w:cs="Times New Roman"/>
          <w:sz w:val="24"/>
        </w:rPr>
        <w:instrText>ADDIN CSL_CITATION {"citationItems":[{"id":"ITEM-1","itemData":{"DOI":"10.3109/09638288.2010.532283","ISBN":"1464-5165 (Electronic)\\r0963-8288 (Linking)","ISSN":"09638288","PMID":"21110732","abstract":"Neurophysiological and computer modelling studies have shown that electrode montage is a critical parameter to determine the neuromodulatory effects of transcranial direct current stimulation (tDCS). We tested these results clinically by systematically investigating optimal tDCS electrode montage in stroke. Ten patients received in a counterbalanced and randomised order the following conditions of stimulation (i) anodal stimulation of affected M1 (primary motor cortex) and cathodal stimulation of unaffected M1 ('bilateral tDCS'); (ii) anodal stimulation of affected M1 and cathodal stimulation of contralateral supraorbital area ('anodal tDCS'); (iii) cathodal stimulation of unaffected M1 and anodal stimulation of contralateral supraorbital area ('cathodal tDCS'); (iv) anodal stimulation of affected M1 and cathodal stimulation of contralateral deltoid muscle ('extra-cephalic tDCS') and (v) sham stimulation. We used the Jebsen-Taylor Test (JTT) as a widely accepted measure of upper limb function. Bilateral tDCS, anodal tDCS and cathodal tDCS were shown to be associated with significant improvements on the JTT. Placing the reference electrode in an extracephalic position and use of sham stimulation did not induce any significant effects. This small sham controlled cross-over clinical trial is important to provide additional data on the clinical effects of tDCS in stroke and for planning and designing future large tDCS trials in patients with stroke.","author":[{"dropping-particle":"","family":"Mahmoudi","given":"Hooman","non-dropping-particle":"","parse-names":false,"suffix":""},{"dropping-particle":"","family":"Haghighi","given":"Afshin Borhani","non-dropping-particle":"","parse-names":false,"suffix":""},{"dropping-particle":"","family":"Petramfar","given":"Peyman","non-dropping-particle":"","parse-names":false,"suffix":""},{"dropping-particle":"","family":"Jahanshahi","given":"Sepehr","non-dropping-particle":"","parse-names":false,"suffix":""},{"dropping-particle":"","family":"Salehi","given":"Zahra","non-dropping-particle":"","parse-names":false,"suffix":""},{"dropping-particle":"","family":"Fregni","given":"Felipe","non-dropping-particle":"","parse-names":false,"suffix":""}],"container-title":"Disability and Rehabilitation","id":"ITEM-1","issue":"15-16","issued":{"date-parts":[["2011"]]},"page":"1383-1388","title":"Transcranial direct current stimulation: Electrode montage in stroke","type":"article-journal","volume":"33"},"uris":["http://www.mendeley.com/documents/?uuid=d3c2007c-5551-401c-bcc3-fbb09855893a","http://www.mendeley.com/documents/?uuid=de0eed18-8ec0-4ab9-a60b-76675f56ab83","http://www.mendeley.com/documents/?uuid=794be0bc-f54d-49d8-aa79-bb5a78ace6c2","http://www.mendeley.com/documents/?uuid=8ffaf113-b3bf-4527-a442-3e416d89e60f"]}],"mendeley":{"formattedCitation":"(34)","plainTextFormattedCitation":"(34)","previouslyFormattedCitation":"(34)"},"properties":{"noteIndex":0},"schema":"https://github.com/citation-style-language/schema/raw/master/csl-citation.json"}</w:instrText>
      </w:r>
      <w:r w:rsidR="00030C44" w:rsidRPr="00820630">
        <w:rPr>
          <w:rFonts w:ascii="Times New Roman" w:hAnsi="Times New Roman" w:cs="Times New Roman"/>
          <w:sz w:val="24"/>
        </w:rPr>
        <w:fldChar w:fldCharType="separate"/>
      </w:r>
      <w:r w:rsidR="007C564D" w:rsidRPr="00820630">
        <w:rPr>
          <w:rFonts w:ascii="Times New Roman" w:hAnsi="Times New Roman" w:cs="Times New Roman"/>
          <w:noProof/>
          <w:sz w:val="24"/>
        </w:rPr>
        <w:t>(34)</w:t>
      </w:r>
      <w:r w:rsidR="00030C44" w:rsidRPr="00820630">
        <w:rPr>
          <w:rFonts w:ascii="Times New Roman" w:hAnsi="Times New Roman" w:cs="Times New Roman"/>
          <w:sz w:val="24"/>
        </w:rPr>
        <w:fldChar w:fldCharType="end"/>
      </w:r>
      <w:r w:rsidRPr="00820630">
        <w:rPr>
          <w:rFonts w:ascii="Times New Roman" w:hAnsi="Times New Roman" w:cs="Times New Roman"/>
          <w:sz w:val="24"/>
        </w:rPr>
        <w:t xml:space="preserve">. Studies have shown that, in healthy subjects, anodal tDCS over M1 facilitates neuronal firing and promotes cortical excitability, which </w:t>
      </w:r>
      <w:r w:rsidR="008D5C7D" w:rsidRPr="00820630">
        <w:rPr>
          <w:rFonts w:ascii="Times New Roman" w:hAnsi="Times New Roman" w:cs="Times New Roman"/>
          <w:sz w:val="24"/>
        </w:rPr>
        <w:t>also seems to be correlated with</w:t>
      </w:r>
      <w:r w:rsidRPr="00820630">
        <w:rPr>
          <w:rFonts w:ascii="Times New Roman" w:hAnsi="Times New Roman" w:cs="Times New Roman"/>
          <w:sz w:val="24"/>
        </w:rPr>
        <w:t xml:space="preserve"> an increase in the motor evoked potential (MEP) amplitude </w:t>
      </w:r>
      <w:r w:rsidR="00030C44" w:rsidRPr="00820630">
        <w:rPr>
          <w:rFonts w:ascii="Times New Roman" w:hAnsi="Times New Roman" w:cs="Times New Roman"/>
          <w:sz w:val="24"/>
        </w:rPr>
        <w:fldChar w:fldCharType="begin" w:fldLock="1"/>
      </w:r>
      <w:r w:rsidR="00290EAB" w:rsidRPr="00820630">
        <w:rPr>
          <w:rFonts w:ascii="Times New Roman" w:hAnsi="Times New Roman" w:cs="Times New Roman"/>
          <w:sz w:val="24"/>
        </w:rPr>
        <w:instrText>ADDIN CSL_CITATION {"citationItems":[{"id":"ITEM-1","itemData":{"DOI":"10.4172/2376-0281.1000123","ISSN":"23760281","PMID":"28317024","abstract":"Stroke is a leading cause of disability in the United States. Available treatments for stroke have only a modest effect on motor rehabilitation and about 50-60% of stroke patients remain with some degree of motor impairment after standard treatment. Non-invasive brain stimulation (NIBS) techniques have been proposed as adjuvant treatments to physical therapy for motor recovery after stroke. High frequency rTMS and anodal tDCS can be delivered over the affected motor cortex in order to increase cortical excitability and induce brain plasticity with the intention to enhance motor learning and achieve functional goals in stroke patients. Similarly, low frequency rTMS and cathodal tDCS can be delivered to the unaffected motor cortex to reduce interhemispheric inhibition and hinder maladaptive plasticity. The use of several drugs such as amphetamines, selective serotonin reuptake inhibitors (SSRIs), levodopa and cholinergic agents have been also proposed to enhance the motor function. Given that both NIBS and pharmacotherapy might provide some treatment effect independently for motor rehabilitation in stroke and with the rationale that they could work in a synergistic fashion, we believe that a combined therapy- NIBS plus pharmacotherapy- canlead to better outcomes than one or the other alone. In this paper we review the literature that support the potential use of a combined approach in stroke recovery and present the studies that have already investigated this idea.","author":[{"dropping-particle":"","family":"Felipe Fregni","given":"Carolina Perez","non-dropping-particle":"","parse-names":false,"suffix":""}],"container-title":"International Journal of Neurorehabilitation","id":"ITEM-1","issue":"03","issued":{"date-parts":[["2014"]]},"title":"A Combined Therapeutic Approach in Stroke Rehabilitation: A Review on Non-Invasive Brain Stimulation plus Pharmacotherapy","type":"article-journal","volume":"01"},"uris":["http://www.mendeley.com/documents/?uuid=fd370331-2f26-4288-9d5a-26335cd4c657","http://www.mendeley.com/documents/?uuid=29221611-d799-4c20-bac9-2837c5a305b0","http://www.mendeley.com/documents/?uuid=0be7332f-9dd2-4a8b-ac95-b3b52dfda0a3","http://www.mendeley.com/documents/?uuid=9eb417d2-9334-494a-8987-eaf9d47ca9e8"]}],"mendeley":{"formattedCitation":"(39)","plainTextFormattedCitation":"(39)","previouslyFormattedCitation":"(39)"},"properties":{"noteIndex":0},"schema":"https://github.com/citation-style-language/schema/raw/master/csl-citation.json"}</w:instrText>
      </w:r>
      <w:r w:rsidR="00030C44" w:rsidRPr="00820630">
        <w:rPr>
          <w:rFonts w:ascii="Times New Roman" w:hAnsi="Times New Roman" w:cs="Times New Roman"/>
          <w:sz w:val="24"/>
        </w:rPr>
        <w:fldChar w:fldCharType="separate"/>
      </w:r>
      <w:r w:rsidR="007C564D" w:rsidRPr="00820630">
        <w:rPr>
          <w:rFonts w:ascii="Times New Roman" w:hAnsi="Times New Roman" w:cs="Times New Roman"/>
          <w:noProof/>
          <w:sz w:val="24"/>
        </w:rPr>
        <w:t>(39)</w:t>
      </w:r>
      <w:r w:rsidR="00030C44" w:rsidRPr="00820630">
        <w:rPr>
          <w:rFonts w:ascii="Times New Roman" w:hAnsi="Times New Roman" w:cs="Times New Roman"/>
          <w:sz w:val="24"/>
        </w:rPr>
        <w:fldChar w:fldCharType="end"/>
      </w:r>
      <w:r w:rsidRPr="00820630">
        <w:rPr>
          <w:rFonts w:ascii="Times New Roman" w:hAnsi="Times New Roman" w:cs="Times New Roman"/>
          <w:sz w:val="24"/>
        </w:rPr>
        <w:t xml:space="preserve">. Cathodal tDCS, on the other hand, inhibits neuronal excitability. </w:t>
      </w:r>
      <w:r w:rsidR="00D239AC" w:rsidRPr="00820630">
        <w:rPr>
          <w:rFonts w:ascii="Times New Roman" w:hAnsi="Times New Roman" w:cs="Times New Roman"/>
          <w:sz w:val="24"/>
        </w:rPr>
        <w:t>In addition, a few studies have also showed that, in healthy subjects, bilateral stimulation</w:t>
      </w:r>
      <w:r w:rsidR="00A8145B" w:rsidRPr="00820630">
        <w:rPr>
          <w:rFonts w:ascii="Times New Roman" w:hAnsi="Times New Roman" w:cs="Times New Roman"/>
          <w:sz w:val="24"/>
        </w:rPr>
        <w:t xml:space="preserve"> </w:t>
      </w:r>
      <w:r w:rsidR="00D239AC" w:rsidRPr="00820630">
        <w:rPr>
          <w:rFonts w:ascii="Times New Roman" w:hAnsi="Times New Roman" w:cs="Times New Roman"/>
          <w:sz w:val="24"/>
        </w:rPr>
        <w:t xml:space="preserve">promotes significant improvements in the non-dominant hand and is also associated with a larger effect on motor function as compared to unilateral stimulation </w:t>
      </w:r>
      <w:r w:rsidR="00030C44" w:rsidRPr="00820630">
        <w:rPr>
          <w:rFonts w:ascii="Times New Roman" w:hAnsi="Times New Roman" w:cs="Times New Roman"/>
          <w:sz w:val="24"/>
        </w:rPr>
        <w:fldChar w:fldCharType="begin" w:fldLock="1"/>
      </w:r>
      <w:r w:rsidR="00290EAB" w:rsidRPr="00820630">
        <w:rPr>
          <w:rFonts w:ascii="Times New Roman" w:hAnsi="Times New Roman" w:cs="Times New Roman"/>
          <w:sz w:val="24"/>
        </w:rPr>
        <w:instrText>ADDIN CSL_CITATION {"citationItems":[{"id":"ITEM-1","itemData":{"DOI":"10.3109/09638288.2010.532283","ISBN":"1464-5165 (Electronic)\\r0963-8288 (Linking)","ISSN":"09638288","PMID":"21110732","abstract":"Neurophysiological and computer modelling studies have shown that electrode montage is a critical parameter to determine the neuromodulatory effects of transcranial direct current stimulation (tDCS). We tested these results clinically by systematically investigating optimal tDCS electrode montage in stroke. Ten patients received in a counterbalanced and randomised order the following conditions of stimulation (i) anodal stimulation of affected M1 (primary motor cortex) and cathodal stimulation of unaffected M1 ('bilateral tDCS'); (ii) anodal stimulation of affected M1 and cathodal stimulation of contralateral supraorbital area ('anodal tDCS'); (iii) cathodal stimulation of unaffected M1 and anodal stimulation of contralateral supraorbital area ('cathodal tDCS'); (iv) anodal stimulation of affected M1 and cathodal stimulation of contralateral deltoid muscle ('extra-cephalic tDCS') and (v) sham stimulation. We used the Jebsen-Taylor Test (JTT) as a widely accepted measure of upper limb function. Bilateral tDCS, anodal tDCS and cathodal tDCS were shown to be associated with significant improvements on the JTT. Placing the reference electrode in an extracephalic position and use of sham stimulation did not induce any significant effects. This small sham controlled cross-over clinical trial is important to provide additional data on the clinical effects of tDCS in stroke and for planning and designing future large tDCS trials in patients with stroke.","author":[{"dropping-particle":"","family":"Mahmoudi","given":"Hooman","non-dropping-particle":"","parse-names":false,"suffix":""},{"dropping-particle":"","family":"Haghighi","given":"Afshin Borhani","non-dropping-particle":"","parse-names":false,"suffix":""},{"dropping-particle":"","family":"Petramfar","given":"Peyman","non-dropping-particle":"","parse-names":false,"suffix":""},{"dropping-particle":"","family":"Jahanshahi","given":"Sepehr","non-dropping-particle":"","parse-names":false,"suffix":""},{"dropping-particle":"","family":"Salehi","given":"Zahra","non-dropping-particle":"","parse-names":false,"suffix":""},{"dropping-particle":"","family":"Fregni","given":"Felipe","non-dropping-particle":"","parse-names":false,"suffix":""}],"container-title":"Disability and Rehabilitation","id":"ITEM-1","issue":"15-16","issued":{"date-parts":[["2011"]]},"page":"1383-1388","title":"Transcranial direct current stimulation: Electrode montage in stroke","type":"article-journal","volume":"33"},"uris":["http://www.mendeley.com/documents/?uuid=d3c2007c-5551-401c-bcc3-fbb09855893a","http://www.mendeley.com/documents/?uuid=de0eed18-8ec0-4ab9-a60b-76675f56ab83","http://www.mendeley.com/documents/?uuid=794be0bc-f54d-49d8-aa79-bb5a78ace6c2","http://www.mendeley.com/documents/?uuid=8ffaf113-b3bf-4527-a442-3e416d89e60f"]}],"mendeley":{"formattedCitation":"(34)","plainTextFormattedCitation":"(34)","previouslyFormattedCitation":"(34)"},"properties":{"noteIndex":0},"schema":"https://github.com/citation-style-language/schema/raw/master/csl-citation.json"}</w:instrText>
      </w:r>
      <w:r w:rsidR="00030C44" w:rsidRPr="00820630">
        <w:rPr>
          <w:rFonts w:ascii="Times New Roman" w:hAnsi="Times New Roman" w:cs="Times New Roman"/>
          <w:sz w:val="24"/>
        </w:rPr>
        <w:fldChar w:fldCharType="separate"/>
      </w:r>
      <w:r w:rsidR="00D239AC" w:rsidRPr="00820630">
        <w:rPr>
          <w:rFonts w:ascii="Times New Roman" w:hAnsi="Times New Roman" w:cs="Times New Roman"/>
          <w:noProof/>
          <w:sz w:val="24"/>
        </w:rPr>
        <w:t>(34)</w:t>
      </w:r>
      <w:r w:rsidR="00030C44" w:rsidRPr="00820630">
        <w:rPr>
          <w:rFonts w:ascii="Times New Roman" w:hAnsi="Times New Roman" w:cs="Times New Roman"/>
          <w:sz w:val="24"/>
        </w:rPr>
        <w:fldChar w:fldCharType="end"/>
      </w:r>
      <w:r w:rsidR="00D239AC" w:rsidRPr="00820630">
        <w:rPr>
          <w:rFonts w:ascii="Times New Roman" w:hAnsi="Times New Roman" w:cs="Times New Roman"/>
          <w:sz w:val="24"/>
        </w:rPr>
        <w:t xml:space="preserve">. </w:t>
      </w:r>
      <w:r w:rsidRPr="00820630">
        <w:rPr>
          <w:rFonts w:ascii="Times New Roman" w:hAnsi="Times New Roman" w:cs="Times New Roman"/>
          <w:sz w:val="24"/>
        </w:rPr>
        <w:t xml:space="preserve">By </w:t>
      </w:r>
      <w:r w:rsidR="008D5C7D" w:rsidRPr="00820630">
        <w:rPr>
          <w:rFonts w:ascii="Times New Roman" w:hAnsi="Times New Roman" w:cs="Times New Roman"/>
          <w:sz w:val="24"/>
        </w:rPr>
        <w:t xml:space="preserve">taking </w:t>
      </w:r>
      <w:r w:rsidRPr="00820630">
        <w:rPr>
          <w:rFonts w:ascii="Times New Roman" w:hAnsi="Times New Roman" w:cs="Times New Roman"/>
          <w:sz w:val="24"/>
        </w:rPr>
        <w:t>these findings into a clinical scenario, it is possible to assume that patients who suffer from hemiparesis or have motor deficits after a stroke, for instance, could benefit from noninvasive brain stimulation</w:t>
      </w:r>
      <w:r w:rsidR="008D5C7D" w:rsidRPr="00820630">
        <w:rPr>
          <w:rFonts w:ascii="Times New Roman" w:hAnsi="Times New Roman" w:cs="Times New Roman"/>
          <w:sz w:val="24"/>
        </w:rPr>
        <w:t xml:space="preserve"> using tDCS electrodes in </w:t>
      </w:r>
      <w:r w:rsidR="00D239AC" w:rsidRPr="00820630">
        <w:rPr>
          <w:rFonts w:ascii="Times New Roman" w:hAnsi="Times New Roman" w:cs="Times New Roman"/>
          <w:sz w:val="24"/>
        </w:rPr>
        <w:t xml:space="preserve">one of </w:t>
      </w:r>
      <w:r w:rsidR="008D5C7D" w:rsidRPr="00820630">
        <w:rPr>
          <w:rFonts w:ascii="Times New Roman" w:hAnsi="Times New Roman" w:cs="Times New Roman"/>
          <w:sz w:val="24"/>
        </w:rPr>
        <w:t>th</w:t>
      </w:r>
      <w:r w:rsidR="00D239AC" w:rsidRPr="00820630">
        <w:rPr>
          <w:rFonts w:ascii="Times New Roman" w:hAnsi="Times New Roman" w:cs="Times New Roman"/>
          <w:sz w:val="24"/>
        </w:rPr>
        <w:t>ese</w:t>
      </w:r>
      <w:r w:rsidR="008D5C7D" w:rsidRPr="00820630">
        <w:rPr>
          <w:rFonts w:ascii="Times New Roman" w:hAnsi="Times New Roman" w:cs="Times New Roman"/>
          <w:sz w:val="24"/>
        </w:rPr>
        <w:t xml:space="preserve"> configuration</w:t>
      </w:r>
      <w:r w:rsidR="00D239AC" w:rsidRPr="00820630">
        <w:rPr>
          <w:rFonts w:ascii="Times New Roman" w:hAnsi="Times New Roman" w:cs="Times New Roman"/>
          <w:sz w:val="24"/>
        </w:rPr>
        <w:t>s</w:t>
      </w:r>
      <w:r w:rsidRPr="00820630">
        <w:rPr>
          <w:rFonts w:ascii="Times New Roman" w:hAnsi="Times New Roman" w:cs="Times New Roman"/>
          <w:sz w:val="24"/>
        </w:rPr>
        <w:t xml:space="preserve">. In fact, tDCS application in motor domain for stroke patients has shown to be effective in enhancing performance in functional tasks and muscle force </w:t>
      </w:r>
      <w:r w:rsidR="00030C44" w:rsidRPr="00820630">
        <w:rPr>
          <w:rFonts w:ascii="Times New Roman" w:hAnsi="Times New Roman" w:cs="Times New Roman"/>
          <w:sz w:val="24"/>
        </w:rPr>
        <w:fldChar w:fldCharType="begin" w:fldLock="1"/>
      </w:r>
      <w:r w:rsidR="00290EAB" w:rsidRPr="00820630">
        <w:rPr>
          <w:rFonts w:ascii="Times New Roman" w:hAnsi="Times New Roman" w:cs="Times New Roman"/>
          <w:sz w:val="24"/>
        </w:rPr>
        <w:instrText>ADDIN CSL_CITATION {"citationItems":[{"id":"ITEM-1","itemData":{"DOI":"10.1155/2013/837595","ISBN":"2090-8105 (Print)","ISSN":"20420056","PMID":"23365790","abstract":"Transcranial direct current stimulation (tDCS) is a noninvasive technique that is emerging as a prospective therapy for different neurologic disorders. Previous studies have demonstrated that anodal and cathodal stimulation can improve motor performance in terms of dexterity and manual force. The objective of this study was to determine whether different electrodes' setups (anodal, cathodal, and simultaneous bilateral tDCS) provide different motor performance and which montage was more effective. As secondary outcome, we have asked to the patients about their satisfaction, and to determine if the bilateral tDCS was more uncomfortable than unilateral tDCS. Nine patients with stroke in subacute phase were enrolled in this study and randomly divided in three groups. Our results showed that tDCS was an effective treatment if compared to Sham stimulation (P = 0.022). In particular, anodal stimulation provided the higher improvement in terms of manual dexterity. Cathodal stimulation seemed to have a little effect in terms of force improvement, not observed with other setups. Bipolar stimulation seemed to be the less effective. No significant differences have been noted for the different set-ups for patients' judgment. These results highlight the potential efficacy of tDCS for patients with stroke in subacute phase.","author":[{"dropping-particle":"","family":"Fusco","given":"A.","non-dropping-particle":"","parse-names":false,"suffix":""},{"dropping-particle":"","family":"Angelis","given":"D.","non-dropping-particle":"De","parse-names":false,"suffix":""},{"dropping-particle":"","family":"Morone","given":"G.","non-dropping-particle":"","parse-names":false,"suffix":""},{"dropping-particle":"","family":"Maglione","given":"L.","non-dropping-particle":"","parse-names":false,"suffix":""},{"dropping-particle":"","family":"Paolucci","given":"T.","non-dropping-particle":"","parse-names":false,"suffix":""},{"dropping-particle":"","family":"Bragoni","given":"M.","non-dropping-particle":"","parse-names":false,"suffix":""},{"dropping-particle":"","family":"Venturiero","given":"V.","non-dropping-particle":"","parse-names":false,"suffix":""}],"container-title":"Stroke Research and Treatment","id":"ITEM-1","issued":{"date-parts":[["2013"]]},"title":"The ABC of tDCS: Effects of anodal, bilateral and cathodal montages of transcranial direct current stimulation in patients with stroke - A pilot study","type":"article-journal","volume":"2013"},"uris":["http://www.mendeley.com/documents/?uuid=d1fa9555-2493-463f-9120-903f513f7dfd","http://www.mendeley.com/documents/?uuid=a929c430-75d8-4fa8-a44e-b6bd08ba6d3a","http://www.mendeley.com/documents/?uuid=13be63c1-210f-49ad-8be7-22e9bde1652e","http://www.mendeley.com/documents/?uuid=12e4df07-9192-46f9-8124-2ad17ad30c56"]}],"mendeley":{"formattedCitation":"(36)","plainTextFormattedCitation":"(36)","previouslyFormattedCitation":"(36)"},"properties":{"noteIndex":0},"schema":"https://github.com/citation-style-language/schema/raw/master/csl-citation.json"}</w:instrText>
      </w:r>
      <w:r w:rsidR="00030C44" w:rsidRPr="00820630">
        <w:rPr>
          <w:rFonts w:ascii="Times New Roman" w:hAnsi="Times New Roman" w:cs="Times New Roman"/>
          <w:sz w:val="24"/>
        </w:rPr>
        <w:fldChar w:fldCharType="separate"/>
      </w:r>
      <w:r w:rsidR="007C564D" w:rsidRPr="00820630">
        <w:rPr>
          <w:rFonts w:ascii="Times New Roman" w:hAnsi="Times New Roman" w:cs="Times New Roman"/>
          <w:noProof/>
          <w:sz w:val="24"/>
        </w:rPr>
        <w:t>(36)</w:t>
      </w:r>
      <w:r w:rsidR="00030C44" w:rsidRPr="00820630">
        <w:rPr>
          <w:rFonts w:ascii="Times New Roman" w:hAnsi="Times New Roman" w:cs="Times New Roman"/>
          <w:sz w:val="24"/>
        </w:rPr>
        <w:fldChar w:fldCharType="end"/>
      </w:r>
      <w:r w:rsidRPr="00820630">
        <w:rPr>
          <w:rFonts w:ascii="Times New Roman" w:hAnsi="Times New Roman" w:cs="Times New Roman"/>
          <w:sz w:val="24"/>
        </w:rPr>
        <w:t xml:space="preserve">.  </w:t>
      </w:r>
    </w:p>
    <w:p w14:paraId="72B23FF4" w14:textId="7C99639F" w:rsidR="003E4B00" w:rsidRPr="00820630" w:rsidRDefault="0005632F" w:rsidP="004263F6">
      <w:pPr>
        <w:pStyle w:val="Sansinterligne"/>
        <w:spacing w:line="360" w:lineRule="auto"/>
        <w:ind w:firstLine="720"/>
        <w:jc w:val="both"/>
        <w:rPr>
          <w:rFonts w:ascii="Times New Roman" w:hAnsi="Times New Roman" w:cs="Times New Roman"/>
          <w:sz w:val="24"/>
        </w:rPr>
      </w:pPr>
      <w:r w:rsidRPr="00820630">
        <w:rPr>
          <w:rFonts w:ascii="Times New Roman" w:hAnsi="Times New Roman" w:cs="Times New Roman"/>
          <w:sz w:val="24"/>
        </w:rPr>
        <w:t>The mechanisms and neural pathways underlying the recovery process in stroke patients is still uncertain. However, an early recovery has been associated with neuroplasticity, due to regenerative phenomena such as axonal and dendritic sprouting, and brain reorganization, as observed in functional magnetic studies</w:t>
      </w:r>
      <w:r w:rsidR="004D637B" w:rsidRPr="00820630">
        <w:rPr>
          <w:rFonts w:ascii="Times New Roman" w:hAnsi="Times New Roman" w:cs="Times New Roman"/>
          <w:sz w:val="24"/>
        </w:rPr>
        <w:t xml:space="preserve"> </w:t>
      </w:r>
      <w:r w:rsidR="00030C44" w:rsidRPr="00820630">
        <w:rPr>
          <w:rFonts w:ascii="Times New Roman" w:hAnsi="Times New Roman" w:cs="Times New Roman"/>
          <w:sz w:val="24"/>
        </w:rPr>
        <w:fldChar w:fldCharType="begin" w:fldLock="1"/>
      </w:r>
      <w:r w:rsidR="00290EAB" w:rsidRPr="00820630">
        <w:rPr>
          <w:rFonts w:ascii="Times New Roman" w:hAnsi="Times New Roman" w:cs="Times New Roman"/>
          <w:sz w:val="24"/>
        </w:rPr>
        <w:instrText>ADDIN CSL_CITATION {"citationItems":[{"id":"ITEM-1","itemData":{"DOI":"10.1016/j.neuroimage.2003.08.017","ISBN":"1053-8119","ISSN":"10538119","PMID":"14683720","abstract":"Our objective was to investigate correlations between clinical motor scores and cerebral sensorimotor activation to demonstrate that this reorganization is the neural substratum of motor recovery. Correlation analyses identified reorganization processes shared by all patients. Nine patients with first-time corticospinal tract lacuna were clinically evaluated using the NIH stroke scale, the motricity index, and the Barthel index. Patients were strictly selected for pure motor deficits. They underwent a first fMRI session (E1) 11 days after stroke, and then a second (E2) 4 weeks later. The task used was a calibrated repetitive passive flexion/extension of the paretic wrist. The control task was rest. Six healthy subjects followed the same protocol. Patients were also clinically evaluated 4 and 12 months after stroke. All patients improved significantly between E1 and E2. For E1 and E2, the ipsilesional primary sensorimotor and premotor cortex, supplementary motor area (SMA), and bilateral Broadmann area (BA) 40 were activated. Activation intensity was greater at the second examination except in the ipsilesional superior BA 40. Magnitude of activation was lower than that of controls except for well-recovered patients. E1 clinical hand motor score and E1 cerebral activation correlated in the SMA proper and inferior ipsilesional BA 40. Thus, we demonstrated early functionality of the sensorimotor system. The whole sensorimotor network activation correlated with motor status at E2, indicating a recovery of its function when activated. Moreover, the activation pattern in the acute phase (E1) had a predictive value: early recruitment and high activation of the SMA and inferior BA 40 were correlated with a faster or better motor recovery. On the contrary, activation of the contralesional hemisphere (prefrontal cortex and BA 39-40) and of the posterior cingulate/precuneus (BA 7-31) predicted a slower recovery. © 2003 Elsevier Inc. All rights reserved.","author":[{"dropping-particle":"","family":"Loubinoux","given":"Isabelle","non-dropping-particle":"","parse-names":false,"suffix":""},{"dropping-particle":"","family":"Carel","given":"Christophe","non-dropping-particle":"","parse-names":false,"suffix":""},{"dropping-particle":"","family":"Pariente","given":"Jérémie","non-dropping-particle":"","parse-names":false,"suffix":""},{"dropping-particle":"","family":"Dechaumont","given":"Sophie","non-dropping-particle":"","parse-names":false,"suffix":""},{"dropping-particle":"","family":"Albucher","given":"Jean François","non-dropping-particle":"","parse-names":false,"suffix":""},{"dropping-particle":"","family":"Marque","given":"Philippe","non-dropping-particle":"","parse-names":false,"suffix":""},{"dropping-particle":"","family":"Manelfe","given":"Claude","non-dropping-particle":"","parse-names":false,"suffix":""},{"dropping-particle":"","family":"Chollet","given":"François","non-dropping-particle":"","parse-names":false,"suffix":""}],"container-title":"NeuroImage","id":"ITEM-1","issue":"4","issued":{"date-parts":[["2003"]]},"page":"2166-2180","title":"Correlation between cerebral reorganization and motor recovery after subcortical infarcts","type":"article-journal","volume":"20"},"uris":["http://www.mendeley.com/documents/?uuid=46b3a143-60dc-49e6-b336-9bc20dc57fec","http://www.mendeley.com/documents/?uuid=b2c682aa-f6ff-458f-929c-4fc04c1e20b3","http://www.mendeley.com/documents/?uuid=46bcdfa9-6f30-4104-a718-f74b44ea5b3b","http://www.mendeley.com/documents/?uuid=e95d8b84-ed5c-44d0-8cad-248272d6c35b"]},{"id":"ITEM-2","itemData":{"DOI":"10.1016/j.neuroimage.2006.09.010","ISBN":"1053-8119 (Print)\\r1053-8119 (Linking)","ISSN":"10538119","PMID":"17070707","abstract":"We studied motor representation in well-recovered stroke patients. Eighteen right-handed stroke patients and eleven age-matched control subjects underwent functional Magnetic Resonance Imaging (fMRI) while performing unimanual index finger (abduction-adduction) and wrist movements (flexion-extension) using their recovered and non-affected hand. A subset of these patients underwent Transcranial Magnetic Stimulation (TMS) to elicit motor evoked potentials (MEP) in the first dorsal interosseous muscle of both hands. Imaging results suggest that good recovery utilizes both ipsi- and contralesional resources, although results differ for wrist and index finger movements. Wrist movements of the recovered arm resulted in significantly greater activation of the contralateral (lesional) and ipsilateral (contralesional) primary sensorimotor cortex (SM1), while comparing patients to control subjects performing the same task. In contrast, recovered index finger movements recruited a larger motor network, including the contralateral SM1, Supplementary Motor Area (SMA) and cerebellum when patients were compared to control subjects. TMS of the lesional hemisphere but not of the contralesional hemisphere induced MEPs in the recovered hand. TMS parameters also revealed greater transcallosal inhibition, from the contralesional to the lesional hemisphere than in the reverse direction. Disinhibition of the contralesional hemisphere observed in a subgroup of our patients suggests persistent alterations in intracortical and transcallosal (interhemispheric) interactions, despite complete functional recovery. © 2006 Elsevier Inc. All rights reserved.","author":[{"dropping-particle":"","family":"Nair","given":"Dinesh G.","non-dropping-particle":"","parse-names":false,"suffix":""},{"dropping-particle":"","family":"Hutchinson","given":"Siobhan","non-dropping-particle":"","parse-names":false,"suffix":""},{"dropping-particle":"","family":"Fregni","given":"Felipe","non-dropping-particle":"","parse-names":false,"suffix":""},{"dropping-particle":"","family":"Alexander","given":"Michael","non-dropping-particle":"","parse-names":false,"suffix":""},{"dropping-particle":"","family":"Pascual-Leone","given":"Alvaro","non-dropping-particle":"","parse-names":false,"suffix":""},{"dropping-particle":"","family":"Schlaug","given":"Gottfried","non-dropping-particle":"","parse-names":false,"suffix":""}],"container-title":"NeuroImage","id":"ITEM-2","issue":"1","issued":{"date-parts":[["2007"]]},"page":"253-263","title":"Imaging correlates of motor recovery from cerebral infarction and their physiological significance in well-recovered patients","type":"article-journal","volume":"34"},"uris":["http://www.mendeley.com/documents/?uuid=1c45371f-2818-4dd2-9d5e-9cd33241c04d","http://www.mendeley.com/documents/?uuid=8e195f9b-cd38-4bb8-b307-651e98390105","http://www.mendeley.com/documents/?uuid=579b334d-3a9b-4fe3-8f4d-f9ab6e3c5c16","http://www.mendeley.com/documents/?uuid=682d6554-bdf9-4cf8-a872-8f8ab2a79ed3"]}],"mendeley":{"formattedCitation":"(40,41)","plainTextFormattedCitation":"(40,41)","previouslyFormattedCitation":"(40,41)"},"properties":{"noteIndex":0},"schema":"https://github.com/citation-style-language/schema/raw/master/csl-citation.json"}</w:instrText>
      </w:r>
      <w:r w:rsidR="00030C44" w:rsidRPr="00820630">
        <w:rPr>
          <w:rFonts w:ascii="Times New Roman" w:hAnsi="Times New Roman" w:cs="Times New Roman"/>
          <w:sz w:val="24"/>
        </w:rPr>
        <w:fldChar w:fldCharType="separate"/>
      </w:r>
      <w:r w:rsidR="007C564D" w:rsidRPr="00820630">
        <w:rPr>
          <w:rFonts w:ascii="Times New Roman" w:hAnsi="Times New Roman" w:cs="Times New Roman"/>
          <w:noProof/>
          <w:sz w:val="24"/>
        </w:rPr>
        <w:t>(40,41)</w:t>
      </w:r>
      <w:r w:rsidR="00030C44" w:rsidRPr="00820630">
        <w:rPr>
          <w:rFonts w:ascii="Times New Roman" w:hAnsi="Times New Roman" w:cs="Times New Roman"/>
          <w:sz w:val="24"/>
        </w:rPr>
        <w:fldChar w:fldCharType="end"/>
      </w:r>
      <w:r w:rsidRPr="00820630">
        <w:rPr>
          <w:rFonts w:ascii="Times New Roman" w:hAnsi="Times New Roman" w:cs="Times New Roman"/>
          <w:sz w:val="24"/>
        </w:rPr>
        <w:t xml:space="preserve">. </w:t>
      </w:r>
      <w:r w:rsidR="004D637B" w:rsidRPr="00820630">
        <w:rPr>
          <w:rFonts w:ascii="Times New Roman" w:hAnsi="Times New Roman" w:cs="Times New Roman"/>
          <w:sz w:val="24"/>
        </w:rPr>
        <w:t xml:space="preserve">These studies have shown that, regarding stroke, there is an increased bihemispheric activation when the affected body part is moved, thus aligning with the idea of a brain reorganization existence, which could represent either a recovery or a </w:t>
      </w:r>
      <w:r w:rsidR="00263377" w:rsidRPr="00820630">
        <w:rPr>
          <w:rFonts w:ascii="Times New Roman" w:hAnsi="Times New Roman" w:cs="Times New Roman"/>
          <w:sz w:val="24"/>
        </w:rPr>
        <w:t>maladaptive</w:t>
      </w:r>
      <w:r w:rsidR="004D637B" w:rsidRPr="00820630">
        <w:rPr>
          <w:rFonts w:ascii="Times New Roman" w:hAnsi="Times New Roman" w:cs="Times New Roman"/>
          <w:sz w:val="24"/>
        </w:rPr>
        <w:t xml:space="preserve"> process</w:t>
      </w:r>
      <w:r w:rsidR="00217146" w:rsidRPr="00820630">
        <w:rPr>
          <w:rFonts w:ascii="Times New Roman" w:hAnsi="Times New Roman" w:cs="Times New Roman"/>
          <w:sz w:val="24"/>
        </w:rPr>
        <w:t xml:space="preserve"> </w:t>
      </w:r>
      <w:r w:rsidR="00030C44" w:rsidRPr="00820630">
        <w:rPr>
          <w:rFonts w:ascii="Times New Roman" w:hAnsi="Times New Roman" w:cs="Times New Roman"/>
          <w:sz w:val="24"/>
        </w:rPr>
        <w:fldChar w:fldCharType="begin" w:fldLock="1"/>
      </w:r>
      <w:r w:rsidR="00290EAB" w:rsidRPr="00820630">
        <w:rPr>
          <w:rFonts w:ascii="Times New Roman" w:hAnsi="Times New Roman" w:cs="Times New Roman"/>
          <w:sz w:val="24"/>
        </w:rPr>
        <w:instrText>ADDIN CSL_CITATION {"citationItems":[{"id":"ITEM-1","itemData":{"DOI":"10.1001/archneur.65.12.1571.Transcranial","ISBN":"1538-3687 (Electronic)\\n0003-9942 (Linking)","ISSN":"1538-3687","PMID":"19064743","abstract":"tDCS - Transcranial Direct Current Stimulation - is an emerging technique of non-invasive brain stimulation that has been found useful in examining cortical function in normal subjects and in facilitating treatments of various neurological disorders. A better understanding of adaptive as well as maladaptive post-stroke neuroplasticity and its modulation through non-invasive brain stimulation has opened up experimental treatment options using TDCS for patients recovering from stroke. We will review TDCS’s role as a facilitator of stroke recovery, the different modes of transcranial direct current stimulation, and the potential mechanisms underlying the neural effects of TDCS.","author":[{"dropping-particle":"","family":"Schlaug","given":"Gottfried","non-dropping-particle":"","parse-names":false,"suffix":""},{"dropping-particle":"","family":"Renga","given":"Vijay","non-dropping-particle":"","parse-names":false,"suffix":""},{"dropping-particle":"","family":"Nair","given":"Dinesh","non-dropping-particle":"","parse-names":false,"suffix":""}],"container-title":"Stroke","id":"ITEM-1","issue":"12","issued":{"date-parts":[["2009"]]},"page":"1571-1576","title":"Transcranial Direct Current Stimulation in Stroke Recovery","type":"article-journal","volume":"65"},"uris":["http://www.mendeley.com/documents/?uuid=48e6a3aa-5638-4f19-bebf-195da20be8d6","http://www.mendeley.com/documents/?uuid=4a8eaeb4-82c7-4030-b814-a4df8b2b84f3","http://www.mendeley.com/documents/?uuid=30f26d16-fc05-4aae-b0c3-5429b9029840","http://www.mendeley.com/documents/?uuid=2d582bb4-2400-452c-bc88-5a85ccb571db"]}],"mendeley":{"formattedCitation":"(42)","plainTextFormattedCitation":"(42)","previouslyFormattedCitation":"(42)"},"properties":{"noteIndex":0},"schema":"https://github.com/citation-style-language/schema/raw/master/csl-citation.json"}</w:instrText>
      </w:r>
      <w:r w:rsidR="00030C44" w:rsidRPr="00820630">
        <w:rPr>
          <w:rFonts w:ascii="Times New Roman" w:hAnsi="Times New Roman" w:cs="Times New Roman"/>
          <w:sz w:val="24"/>
        </w:rPr>
        <w:fldChar w:fldCharType="separate"/>
      </w:r>
      <w:r w:rsidR="007C564D" w:rsidRPr="00820630">
        <w:rPr>
          <w:rFonts w:ascii="Times New Roman" w:hAnsi="Times New Roman" w:cs="Times New Roman"/>
          <w:noProof/>
          <w:sz w:val="24"/>
        </w:rPr>
        <w:t>(42)</w:t>
      </w:r>
      <w:r w:rsidR="00030C44" w:rsidRPr="00820630">
        <w:rPr>
          <w:rFonts w:ascii="Times New Roman" w:hAnsi="Times New Roman" w:cs="Times New Roman"/>
          <w:sz w:val="24"/>
        </w:rPr>
        <w:fldChar w:fldCharType="end"/>
      </w:r>
      <w:r w:rsidR="004D637B" w:rsidRPr="00820630">
        <w:rPr>
          <w:rFonts w:ascii="Times New Roman" w:hAnsi="Times New Roman" w:cs="Times New Roman"/>
          <w:sz w:val="24"/>
        </w:rPr>
        <w:t>.</w:t>
      </w:r>
      <w:r w:rsidR="003E4B00" w:rsidRPr="00820630">
        <w:rPr>
          <w:rFonts w:ascii="Times New Roman" w:hAnsi="Times New Roman" w:cs="Times New Roman"/>
          <w:sz w:val="24"/>
        </w:rPr>
        <w:t xml:space="preserve"> The reactivation or overactivation of certain brain areas due to maladaptation after a stroke corresponds to an imbalance of interhemispheric inhibition. This imbalance is a result of the inhibition from the unaffected hemisphere (ipsilateral to the affected hand/arm) onto the lesional hemisphere, which interferes with the recovery process</w:t>
      </w:r>
      <w:r w:rsidR="00217146" w:rsidRPr="00820630">
        <w:rPr>
          <w:rFonts w:ascii="Times New Roman" w:hAnsi="Times New Roman" w:cs="Times New Roman"/>
          <w:sz w:val="24"/>
        </w:rPr>
        <w:t xml:space="preserve">, increasing its duration, prolonging the need of a therapy and, consequently, harming life quality. </w:t>
      </w:r>
      <w:r w:rsidR="003E4B00" w:rsidRPr="00820630">
        <w:rPr>
          <w:rFonts w:ascii="Times New Roman" w:hAnsi="Times New Roman" w:cs="Times New Roman"/>
          <w:sz w:val="24"/>
        </w:rPr>
        <w:t xml:space="preserve">  </w:t>
      </w:r>
    </w:p>
    <w:p w14:paraId="3B4C6455" w14:textId="7A78A342" w:rsidR="00A8145B" w:rsidRPr="00820630" w:rsidRDefault="00217146" w:rsidP="008D5C7D">
      <w:pPr>
        <w:pStyle w:val="Sansinterligne"/>
        <w:spacing w:line="360" w:lineRule="auto"/>
        <w:ind w:firstLine="720"/>
        <w:jc w:val="both"/>
        <w:rPr>
          <w:rFonts w:ascii="Times New Roman" w:hAnsi="Times New Roman" w:cs="Times New Roman"/>
          <w:sz w:val="24"/>
        </w:rPr>
      </w:pPr>
      <w:r w:rsidRPr="00820630">
        <w:rPr>
          <w:rFonts w:ascii="Times New Roman" w:hAnsi="Times New Roman" w:cs="Times New Roman"/>
          <w:sz w:val="24"/>
        </w:rPr>
        <w:t xml:space="preserve">This imbalanced inhibition is the hypothesis that supports the use of tDCS as an alternative therapeutic approach for post-stroke rehabilitation, thus applying anodal tDCS to the lesional </w:t>
      </w:r>
      <w:r w:rsidRPr="00820630">
        <w:rPr>
          <w:rFonts w:ascii="Times New Roman" w:hAnsi="Times New Roman" w:cs="Times New Roman"/>
          <w:sz w:val="24"/>
        </w:rPr>
        <w:lastRenderedPageBreak/>
        <w:t xml:space="preserve">hemisphere as to increase its excitability, cathodal tDCS to the unaffected hemisphere as to inhibit its inhibition over the affected hemisphere </w:t>
      </w:r>
      <w:r w:rsidR="00030C44" w:rsidRPr="00820630">
        <w:rPr>
          <w:rFonts w:ascii="Times New Roman" w:hAnsi="Times New Roman" w:cs="Times New Roman"/>
          <w:sz w:val="24"/>
        </w:rPr>
        <w:fldChar w:fldCharType="begin" w:fldLock="1"/>
      </w:r>
      <w:r w:rsidR="00290EAB" w:rsidRPr="00820630">
        <w:rPr>
          <w:rFonts w:ascii="Times New Roman" w:hAnsi="Times New Roman" w:cs="Times New Roman"/>
          <w:sz w:val="24"/>
        </w:rPr>
        <w:instrText>ADDIN CSL_CITATION {"citationItems":[{"id":"ITEM-1","itemData":{"DOI":"10.1001/archneur.65.12.1571.Transcranial","ISBN":"1538-3687 (Electronic)\\n0003-9942 (Linking)","ISSN":"1538-3687","PMID":"19064743","abstract":"tDCS - Transcranial Direct Current Stimulation - is an emerging technique of non-invasive brain stimulation that has been found useful in examining cortical function in normal subjects and in facilitating treatments of various neurological disorders. A better understanding of adaptive as well as maladaptive post-stroke neuroplasticity and its modulation through non-invasive brain stimulation has opened up experimental treatment options using TDCS for patients recovering from stroke. We will review TDCS’s role as a facilitator of stroke recovery, the different modes of transcranial direct current stimulation, and the potential mechanisms underlying the neural effects of TDCS.","author":[{"dropping-particle":"","family":"Schlaug","given":"Gottfried","non-dropping-particle":"","parse-names":false,"suffix":""},{"dropping-particle":"","family":"Renga","given":"Vijay","non-dropping-particle":"","parse-names":false,"suffix":""},{"dropping-particle":"","family":"Nair","given":"Dinesh","non-dropping-particle":"","parse-names":false,"suffix":""}],"container-title":"Stroke","id":"ITEM-1","issue":"12","issued":{"date-parts":[["2009"]]},"page":"1571-1576","title":"Transcranial Direct Current Stimulation in Stroke Recovery","type":"article-journal","volume":"65"},"uris":["http://www.mendeley.com/documents/?uuid=2d582bb4-2400-452c-bc88-5a85ccb571db","http://www.mendeley.com/documents/?uuid=30f26d16-fc05-4aae-b0c3-5429b9029840","http://www.mendeley.com/documents/?uuid=4a8eaeb4-82c7-4030-b814-a4df8b2b84f3","http://www.mendeley.com/documents/?uuid=48e6a3aa-5638-4f19-bebf-195da20be8d6"]}],"mendeley":{"formattedCitation":"(42)","plainTextFormattedCitation":"(42)","previouslyFormattedCitation":"(42)"},"properties":{"noteIndex":0},"schema":"https://github.com/citation-style-language/schema/raw/master/csl-citation.json"}</w:instrText>
      </w:r>
      <w:r w:rsidR="00030C44" w:rsidRPr="00820630">
        <w:rPr>
          <w:rFonts w:ascii="Times New Roman" w:hAnsi="Times New Roman" w:cs="Times New Roman"/>
          <w:sz w:val="24"/>
        </w:rPr>
        <w:fldChar w:fldCharType="separate"/>
      </w:r>
      <w:r w:rsidR="007C564D" w:rsidRPr="00820630">
        <w:rPr>
          <w:rFonts w:ascii="Times New Roman" w:hAnsi="Times New Roman" w:cs="Times New Roman"/>
          <w:noProof/>
          <w:sz w:val="24"/>
        </w:rPr>
        <w:t>(42)</w:t>
      </w:r>
      <w:r w:rsidR="00030C44" w:rsidRPr="00820630">
        <w:rPr>
          <w:rFonts w:ascii="Times New Roman" w:hAnsi="Times New Roman" w:cs="Times New Roman"/>
          <w:sz w:val="24"/>
        </w:rPr>
        <w:fldChar w:fldCharType="end"/>
      </w:r>
      <w:r w:rsidR="00A8145B" w:rsidRPr="00820630">
        <w:rPr>
          <w:rFonts w:ascii="Times New Roman" w:hAnsi="Times New Roman" w:cs="Times New Roman"/>
          <w:sz w:val="24"/>
        </w:rPr>
        <w:t>, and bilateral stimulation as to achieve the effects of both types of unilateral stimulation at the same time</w:t>
      </w:r>
      <w:r w:rsidRPr="00820630">
        <w:rPr>
          <w:rFonts w:ascii="Times New Roman" w:hAnsi="Times New Roman" w:cs="Times New Roman"/>
          <w:sz w:val="24"/>
        </w:rPr>
        <w:t xml:space="preserve">. </w:t>
      </w:r>
      <w:r w:rsidR="00671844" w:rsidRPr="00820630">
        <w:rPr>
          <w:rFonts w:ascii="Times New Roman" w:hAnsi="Times New Roman" w:cs="Times New Roman"/>
          <w:sz w:val="24"/>
        </w:rPr>
        <w:t xml:space="preserve">Although further research is still needed, several studies involving stroke patients have shown that anodal tDCS over M1 of the lesioned hemisphere can improve motor cortex and hand motor tasks </w:t>
      </w:r>
      <w:r w:rsidR="00030C44" w:rsidRPr="00820630">
        <w:rPr>
          <w:rFonts w:ascii="Times New Roman" w:hAnsi="Times New Roman" w:cs="Times New Roman"/>
          <w:sz w:val="24"/>
        </w:rPr>
        <w:fldChar w:fldCharType="begin" w:fldLock="1"/>
      </w:r>
      <w:r w:rsidR="00290EAB" w:rsidRPr="00820630">
        <w:rPr>
          <w:rFonts w:ascii="Times New Roman" w:hAnsi="Times New Roman" w:cs="Times New Roman"/>
          <w:sz w:val="24"/>
        </w:rPr>
        <w:instrText>ADDIN CSL_CITATION {"citationItems":[{"id":"ITEM-1","itemData":{"DOI":"10.1177/1545968304272698","ISBN":"1545-9683","ISSN":"15459683","PMID":"15673839","abstract":"This manuscript reports the effects of transcranial DC stimulation (tDCS), a technique that enhances cortical plasticity in healthy humans, on motor function in a patient with chronic subcortical ischemic stroke. tDCS but not sham applied in a double-blind protocol to motor regions of the affected hemisphere led to improvements in pinch force, Jebsen-Taylor Hand Function Test, and simple reaction times in the paretic hand that outlasted the stimulation period for at least 40 min. These changes were accompanied by increased corticomotor excitability identified by enhanced recruitment curves and reduced intracortical inhibition to transcranial magnetic stimulation. These results document a beneficial effect of noninvasive brain stimulation on motor function in a human patient with stroke and raise the hypothesis of its potential application in neurorehabilitation.","author":[{"dropping-particle":"","family":"Hummel","given":"Friedhelm","non-dropping-particle":"","parse-names":false,"suffix":""},{"dropping-particle":"","family":"Cohen","given":"Leonardo G.","non-dropping-particle":"","parse-names":false,"suffix":""}],"container-title":"Neurorehabilitation and Neural Repair","id":"ITEM-1","issue":"1","issued":{"date-parts":[["2005"]]},"page":"14-19","title":"Improvement of motor function with noninvasive cortical stimulation in a patient with chronic stroke","type":"article-journal","volume":"19"},"uris":["http://www.mendeley.com/documents/?uuid=3f4fcea0-dfca-4708-9af7-c55f5880995b","http://www.mendeley.com/documents/?uuid=01f5f962-b096-467d-9831-b8d0d881c29d","http://www.mendeley.com/documents/?uuid=dc74934a-b544-4c83-8bb7-a27b88e1d689","http://www.mendeley.com/documents/?uuid=7334a60b-e902-4bcf-bbdb-4fc2ce0aab52"]}],"mendeley":{"formattedCitation":"(43)","plainTextFormattedCitation":"(43)","previouslyFormattedCitation":"(43)"},"properties":{"noteIndex":0},"schema":"https://github.com/citation-style-language/schema/raw/master/csl-citation.json"}</w:instrText>
      </w:r>
      <w:r w:rsidR="00030C44" w:rsidRPr="00820630">
        <w:rPr>
          <w:rFonts w:ascii="Times New Roman" w:hAnsi="Times New Roman" w:cs="Times New Roman"/>
          <w:sz w:val="24"/>
        </w:rPr>
        <w:fldChar w:fldCharType="separate"/>
      </w:r>
      <w:r w:rsidR="007C564D" w:rsidRPr="00820630">
        <w:rPr>
          <w:rFonts w:ascii="Times New Roman" w:hAnsi="Times New Roman" w:cs="Times New Roman"/>
          <w:noProof/>
          <w:sz w:val="24"/>
        </w:rPr>
        <w:t>(43)</w:t>
      </w:r>
      <w:r w:rsidR="00030C44" w:rsidRPr="00820630">
        <w:rPr>
          <w:rFonts w:ascii="Times New Roman" w:hAnsi="Times New Roman" w:cs="Times New Roman"/>
          <w:sz w:val="24"/>
        </w:rPr>
        <w:fldChar w:fldCharType="end"/>
      </w:r>
      <w:r w:rsidR="00671844" w:rsidRPr="00820630">
        <w:rPr>
          <w:rFonts w:ascii="Times New Roman" w:hAnsi="Times New Roman" w:cs="Times New Roman"/>
          <w:sz w:val="24"/>
        </w:rPr>
        <w:t xml:space="preserve">, especially if conducted for 7 days, which would prolong the effects </w:t>
      </w:r>
      <w:r w:rsidR="00030C44" w:rsidRPr="00820630">
        <w:rPr>
          <w:rFonts w:ascii="Times New Roman" w:hAnsi="Times New Roman" w:cs="Times New Roman"/>
          <w:sz w:val="24"/>
        </w:rPr>
        <w:fldChar w:fldCharType="begin" w:fldLock="1"/>
      </w:r>
      <w:r w:rsidR="00290EAB" w:rsidRPr="00820630">
        <w:rPr>
          <w:rFonts w:ascii="Times New Roman" w:hAnsi="Times New Roman" w:cs="Times New Roman"/>
          <w:sz w:val="24"/>
        </w:rPr>
        <w:instrText>ADDIN CSL_CITATION {"citationItems":[{"id":"ITEM-1","itemData":{"ISBN":"0922-6028 (Print)","ISSN":"0922-6028","PMID":"17726271","abstract":"PURPOSE: Recent evidence has suggested that a simple technique of noninvasive brain stimulation - transcranial direct current stimulation (tDCS) - is associated with a significant motor function improvement in stroke patients. METHODS: We tested the motor performance improvement in stroke patients following 4 weekly sessions of sham, anodal- and cathodal tDCS (experiment 1) and the effects of 5 consecutive daily sessions of cathodal tDCS (experiment 2). A blinded rater evaluated motor function using the Jebsen-Taylor Hand Function Test. RESULTS: There was a significant main effect of stimulation condition (p=0.009) in experiment 1. Furthermore there was a significant motor function improvement after either cathodal tDCS of the unaffected hemisphere (p=0.016) or anodal tDCS of the affected hemisphere (p=0.046) when compared to sham tDCS. There was no cumulative effect associated with weekly sessions of tDCS, however consecutive daily sessions of tDCS (experiment 2) were associated with a significant effect on time (p&lt; 0.0001) that lasted for 2 weeks after treatment. CONCLUSIONS: The findings of our study support previous research showing that tDCS is significantly associated with motor function improvement in stroke patients; and support that consecutive daily sessions of tDCS might increase its behavioral effects. Because the technique of tDCS is simple, safe and non-expensive; our findings support further research on the use of this technique for the rehabilitation of patients with stroke.","author":[{"dropping-particle":"","family":"Boggio","given":"Paulo S","non-dropping-particle":"","parse-names":false,"suffix":""},{"dropping-particle":"","family":"Nunes","given":"Alice","non-dropping-particle":"","parse-names":false,"suffix":""},{"dropping-particle":"","family":"Rigonatti","given":"Sergio P","non-dropping-particle":"","parse-names":false,"suffix":""},{"dropping-particle":"","family":"Nitsche","given":"Michael A","non-dropping-particle":"","parse-names":false,"suffix":""},{"dropping-particle":"","family":"Pascual-Leone","given":"Alvaro","non-dropping-particle":"","parse-names":false,"suffix":""},{"dropping-particle":"","family":"Fregni","given":"Felipe","non-dropping-particle":"","parse-names":false,"suffix":""}],"container-title":"Restorative neurology and neuroscience","id":"ITEM-1","issue":"2","issued":{"date-parts":[["2007"]]},"page":"123-129","title":"Repeated sessions of noninvasive brain DC stimulation is associated with motor function improvement in stroke patients.","type":"article-journal","volume":"25"},"uris":["http://www.mendeley.com/documents/?uuid=047fd826-80b4-47b7-89db-e73b045b6a0e"]}],"mendeley":{"formattedCitation":"(12)","plainTextFormattedCitation":"(12)","previouslyFormattedCitation":"(12)"},"properties":{"noteIndex":0},"schema":"https://github.com/citation-style-language/schema/raw/master/csl-citation.json"}</w:instrText>
      </w:r>
      <w:r w:rsidR="00030C44" w:rsidRPr="00820630">
        <w:rPr>
          <w:rFonts w:ascii="Times New Roman" w:hAnsi="Times New Roman" w:cs="Times New Roman"/>
          <w:sz w:val="24"/>
        </w:rPr>
        <w:fldChar w:fldCharType="separate"/>
      </w:r>
      <w:r w:rsidR="00B84E12" w:rsidRPr="00820630">
        <w:rPr>
          <w:rFonts w:ascii="Times New Roman" w:hAnsi="Times New Roman" w:cs="Times New Roman"/>
          <w:noProof/>
          <w:sz w:val="24"/>
        </w:rPr>
        <w:t>(12)</w:t>
      </w:r>
      <w:r w:rsidR="00030C44" w:rsidRPr="00820630">
        <w:rPr>
          <w:rFonts w:ascii="Times New Roman" w:hAnsi="Times New Roman" w:cs="Times New Roman"/>
          <w:sz w:val="24"/>
        </w:rPr>
        <w:fldChar w:fldCharType="end"/>
      </w:r>
      <w:r w:rsidR="00671844" w:rsidRPr="00820630">
        <w:rPr>
          <w:rFonts w:ascii="Times New Roman" w:hAnsi="Times New Roman" w:cs="Times New Roman"/>
          <w:sz w:val="24"/>
        </w:rPr>
        <w:t>. This montage consists in placing the anode o</w:t>
      </w:r>
      <w:r w:rsidR="00D834B4" w:rsidRPr="00820630">
        <w:rPr>
          <w:rFonts w:ascii="Times New Roman" w:hAnsi="Times New Roman" w:cs="Times New Roman"/>
          <w:sz w:val="24"/>
        </w:rPr>
        <w:t>ver</w:t>
      </w:r>
      <w:r w:rsidR="00671844" w:rsidRPr="00820630">
        <w:rPr>
          <w:rFonts w:ascii="Times New Roman" w:hAnsi="Times New Roman" w:cs="Times New Roman"/>
          <w:sz w:val="24"/>
        </w:rPr>
        <w:t xml:space="preserve"> the M1 ipsilateral to the affected side and the cathode </w:t>
      </w:r>
      <w:r w:rsidR="00D834B4" w:rsidRPr="00820630">
        <w:rPr>
          <w:rFonts w:ascii="Times New Roman" w:hAnsi="Times New Roman" w:cs="Times New Roman"/>
          <w:sz w:val="24"/>
        </w:rPr>
        <w:t>over</w:t>
      </w:r>
      <w:r w:rsidR="00671844" w:rsidRPr="00820630">
        <w:rPr>
          <w:rFonts w:ascii="Times New Roman" w:hAnsi="Times New Roman" w:cs="Times New Roman"/>
          <w:sz w:val="24"/>
        </w:rPr>
        <w:t xml:space="preserve"> the supra orbital region contralateral to the affected side</w:t>
      </w:r>
      <w:r w:rsidR="00951C6D" w:rsidRPr="00820630">
        <w:rPr>
          <w:rFonts w:ascii="Times New Roman" w:hAnsi="Times New Roman" w:cs="Times New Roman"/>
          <w:sz w:val="24"/>
        </w:rPr>
        <w:t>,</w:t>
      </w:r>
      <w:r w:rsidR="00951C6D" w:rsidRPr="00820630">
        <w:t xml:space="preserve"> </w:t>
      </w:r>
      <w:r w:rsidR="00951C6D" w:rsidRPr="00820630">
        <w:rPr>
          <w:rFonts w:ascii="Times New Roman" w:hAnsi="Times New Roman" w:cs="Times New Roman"/>
          <w:sz w:val="24"/>
        </w:rPr>
        <w:t>as shown in figure 1</w:t>
      </w:r>
      <w:r w:rsidR="00634273" w:rsidRPr="00820630">
        <w:rPr>
          <w:rFonts w:ascii="Times New Roman" w:hAnsi="Times New Roman" w:cs="Times New Roman"/>
          <w:sz w:val="24"/>
        </w:rPr>
        <w:t>a</w:t>
      </w:r>
      <w:r w:rsidR="00671844" w:rsidRPr="00820630">
        <w:rPr>
          <w:rFonts w:ascii="Times New Roman" w:hAnsi="Times New Roman" w:cs="Times New Roman"/>
          <w:sz w:val="24"/>
        </w:rPr>
        <w:t xml:space="preserve">. As a result, there is an increase of cortical excitability in the affected hemisphere. This rationale is the first main therapeutic strategy proposed by the interhemispheric competition model, which states that the unaffected motor region exerts an inhibitory activity over the affected motor cortex, thus limiting post stroke motor recovery </w:t>
      </w:r>
      <w:r w:rsidR="00030C44" w:rsidRPr="00820630">
        <w:rPr>
          <w:rFonts w:ascii="Times New Roman" w:hAnsi="Times New Roman" w:cs="Times New Roman"/>
          <w:sz w:val="24"/>
        </w:rPr>
        <w:fldChar w:fldCharType="begin" w:fldLock="1"/>
      </w:r>
      <w:r w:rsidR="00290EAB" w:rsidRPr="00820630">
        <w:rPr>
          <w:rFonts w:ascii="Times New Roman" w:hAnsi="Times New Roman" w:cs="Times New Roman"/>
          <w:sz w:val="24"/>
        </w:rPr>
        <w:instrText>ADDIN CSL_CITATION {"citationItems":[{"id":"ITEM-1","itemData":{"DOI":"10.1155/2013/170256","ISBN":"2090-8105 (Print)","ISSN":"20420056","PMID":"23533955","abstract":"Transcranial direct current stimulation (tDCS) is a promising technique to treat a wide range of neurological conditions including stroke. The pathological processes following stroke may provide an exemplary system to investigate how tDCS promotes neuronal plasticity and functional recovery. Changes in synaptic function after stroke, such as reduced excitability, formation of aberrant connections, and deregulated plastic modifications, have been postulated to impede recovery from stroke. However, if tDCS could counteract these negative changes by influencing the system’s neurophysiology, it would contribute to the formation of functionally meaningful connections and the maintenance of existing pathways. This paper is aimed at providing a review of underlying mechanisms of tDCS and its application to stroke. In addition, to maximize the effectiveness of tDCS in stroke rehabilitation, future research needs to determine the optimal stimulation protocols and parameters. We discuss how stimulation parameters could be optimized based on electrophysiological activity. In particular, we propose that cortical synchrony may represent a biomarker of tDCS efficacy to indicate communication between affected areas. Understanding the mechanisms by which tDCS affects the neural substrate after stroke and finding ways to optimize tDCS for each patient are key to effective rehabilitation approaches.","author":[{"dropping-particle":"","family":"Gomez Palacio Schjetnan","given":"Andrea","non-dropping-particle":"","parse-names":false,"suffix":""},{"dropping-particle":"","family":"Faraji","given":"Jamshid","non-dropping-particle":"","parse-names":false,"suffix":""},{"dropping-particle":"","family":"Metz","given":"Gerlinde A.","non-dropping-particle":"","parse-names":false,"suffix":""},{"dropping-particle":"","family":"Tatsuno","given":"Masami","non-dropping-particle":"","parse-names":false,"suffix":""},{"dropping-particle":"","family":"Luczak","given":"Artur","non-dropping-particle":"","parse-names":false,"suffix":""}],"container-title":"Stroke Research and Treatment","id":"ITEM-1","issue":"February","issued":{"date-parts":[["2013"]]},"title":"Transcranial direct current stimulation in stroke rehabilitation: A review of recent advancements","type":"article-journal"},"uris":["http://www.mendeley.com/documents/?uuid=c43316b7-7ecd-4d34-bffd-813f0f6eb988","http://www.mendeley.com/documents/?uuid=7be38884-bd4a-4560-9164-427f8282e237","http://www.mendeley.com/documents/?uuid=77ca4e9c-16fa-4bba-ba5e-ce2beb8d0195","http://www.mendeley.com/documents/?uuid=4962faca-6bf3-456d-b1a8-e450921348d5"]}],"mendeley":{"formattedCitation":"(44)","plainTextFormattedCitation":"(44)","previouslyFormattedCitation":"(44)"},"properties":{"noteIndex":0},"schema":"https://github.com/citation-style-language/schema/raw/master/csl-citation.json"}</w:instrText>
      </w:r>
      <w:r w:rsidR="00030C44" w:rsidRPr="00820630">
        <w:rPr>
          <w:rFonts w:ascii="Times New Roman" w:hAnsi="Times New Roman" w:cs="Times New Roman"/>
          <w:sz w:val="24"/>
        </w:rPr>
        <w:fldChar w:fldCharType="separate"/>
      </w:r>
      <w:r w:rsidR="007C564D" w:rsidRPr="00820630">
        <w:rPr>
          <w:rFonts w:ascii="Times New Roman" w:hAnsi="Times New Roman" w:cs="Times New Roman"/>
          <w:noProof/>
          <w:sz w:val="24"/>
        </w:rPr>
        <w:t>(44)</w:t>
      </w:r>
      <w:r w:rsidR="00030C44" w:rsidRPr="00820630">
        <w:rPr>
          <w:rFonts w:ascii="Times New Roman" w:hAnsi="Times New Roman" w:cs="Times New Roman"/>
          <w:sz w:val="24"/>
        </w:rPr>
        <w:fldChar w:fldCharType="end"/>
      </w:r>
      <w:r w:rsidR="00671844" w:rsidRPr="00820630">
        <w:rPr>
          <w:rFonts w:ascii="Times New Roman" w:hAnsi="Times New Roman" w:cs="Times New Roman"/>
          <w:sz w:val="24"/>
        </w:rPr>
        <w:t>. Yet, several studies have also shown performing cathodal tDCS over M1</w:t>
      </w:r>
      <w:r w:rsidR="00634273" w:rsidRPr="00820630">
        <w:rPr>
          <w:rFonts w:ascii="Times New Roman" w:hAnsi="Times New Roman" w:cs="Times New Roman"/>
          <w:sz w:val="24"/>
        </w:rPr>
        <w:t xml:space="preserve"> (figure 1b)</w:t>
      </w:r>
      <w:r w:rsidR="00671844" w:rsidRPr="00820630">
        <w:rPr>
          <w:rFonts w:ascii="Times New Roman" w:hAnsi="Times New Roman" w:cs="Times New Roman"/>
          <w:sz w:val="24"/>
        </w:rPr>
        <w:t xml:space="preserve">, which consists in placing the anode in the ipsilesional M1 and the cathode in the contralesional M1, can improve motor learning </w:t>
      </w:r>
      <w:r w:rsidR="00030C44" w:rsidRPr="00820630">
        <w:rPr>
          <w:rFonts w:ascii="Times New Roman" w:hAnsi="Times New Roman" w:cs="Times New Roman"/>
          <w:sz w:val="24"/>
        </w:rPr>
        <w:fldChar w:fldCharType="begin" w:fldLock="1"/>
      </w:r>
      <w:r w:rsidR="00290EAB" w:rsidRPr="00820630">
        <w:rPr>
          <w:rFonts w:ascii="Times New Roman" w:hAnsi="Times New Roman" w:cs="Times New Roman"/>
          <w:sz w:val="24"/>
        </w:rPr>
        <w:instrText>ADDIN CSL_CITATION {"citationItems":[{"id":"ITEM-1","itemData":{"DOI":"10.1093/brain/awr313","ISBN":"1460-2156 (Electronic)\\n0006-8950 (Linking)","ISSN":"14602156","PMID":"22155982","abstract":"Transcranial direct current stimulation, a form of non-invasive brain stimulation, is showing increasing promise as an adjunct therapy in rehabilitation following stroke. However, although significant behavioural improvements have been reported in proof-of-principle studies, the underlying mechanisms are poorly understood. The rationale for transcranial direct current stimulation as therapy for stroke is that therapeutic stimulation paradigms increase activity in ipsilesional motor cortical areas, but this has not previously been directly tested for conventional electrode placements. This study was performed to test directly whether increases in ipsilesional cortical activation with transcranial direct current stimulation are associated with behavioural improvements in chronic stroke patients. Patients at least 6 months post-first stroke participated in a behavioural experiment (n = 13) or a functional magnetic resonance imaging experiment (n = 11), each investigating the effects of three stimulation conditions in separate sessions: anodal stimulation to the ipsilesional hemisphere; cathodal stimulation to the contralesional hemisphere; and sham stimulation. Anodal (facilitatory) stimulation to the ipsilesional hemisphere led to significant improvements (5-10%) in response times with the affected hand in both experiments. This improvement was associated with an increase in movement-related cortical activity in the stimulated primary motor cortex and functionally interconnected regions. Cathodal (inhibitory) stimulation to the contralesional hemisphere led to a functional improvement only when compared with sham stimulation. We show for the first time that the significant behavioural improvements produced by anodal stimulation to the ipsilesional hemisphere are associated with a functionally relevant increase in activity within the ipsilesional primary motor cortex in patients with a wide range of disabilities following stroke.","author":[{"dropping-particle":"","family":"Stagg","given":"Charlotte Jane","non-dropping-particle":"","parse-names":false,"suffix":""},{"dropping-particle":"","family":"Bachtiar","given":"Velicia","non-dropping-particle":"","parse-names":false,"suffix":""},{"dropping-particle":"","family":"O'Shea","given":"Jacinta","non-dropping-particle":"","parse-names":false,"suffix":""},{"dropping-particle":"","family":"Allman","given":"Claire","non-dropping-particle":"","parse-names":false,"suffix":""},{"dropping-particle":"","family":"Bosnell","given":"Rosemary Ann","non-dropping-particle":"","parse-names":false,"suffix":""},{"dropping-particle":"","family":"Kischka","given":"Udo","non-dropping-particle":"","parse-names":false,"suffix":""},{"dropping-particle":"","family":"Matthews","given":"Paul Mc Mahan","non-dropping-particle":"","parse-names":false,"suffix":""},{"dropping-particle":"","family":"Johansen-Berg","given":"Heidi","non-dropping-particle":"","parse-names":false,"suffix":""}],"container-title":"Brain","id":"ITEM-1","issue":"1","issued":{"date-parts":[["2012"]]},"page":"276-284","title":"Cortical activation changes underlying stimulation-induced behavioural gains in chronic stroke","type":"article-journal","volume":"135"},"uris":["http://www.mendeley.com/documents/?uuid=fd9227e6-46b0-4970-a3fb-8c97a7dab187","http://www.mendeley.com/documents/?uuid=2329ce7c-5b8c-4a4e-b8ea-c78273d7d1e9","http://www.mendeley.com/documents/?uuid=b93e2221-db07-4c17-a752-3c6c1f4c509f","http://www.mendeley.com/documents/?uuid=ed60a5cf-cb8e-432d-8b42-2913e8626df4"]},{"id":"ITEM-2","itemData":{"DOI":"10.1161/STROKEAHA.111.645382","ISBN":"1524-4628 (Electronic)\\n0039-2499 (Linking)","ISSN":"00392499","PMID":"22618381","abstract":"Background and Purpose—Mechanisms of skill learning are paramount components for stroke recovery. Recent noninvasive brain stimulation studies demonstrated that decreasing activity in the contralesional motor cortex might be beneficial, providing transient functional improvements after stroke. The more crucial question, however, is whether this intervention can also enhance the acquisition of complex motor tasks, yielding longer-lasting functional improvements. In the present study, we tested the capacity of cathodal transcranial direct current stimulation (tDCS) applied over the contralesional motor cortex during training to enhance the acquisition and retention of complex sequential finger movements of the paretic hand. Method—Twelve well-recovered chronic patients with subcortical stroke attended 2 training sessions during which either cathodal tDCS or a sham intervention were applied to the contralesional motor cortex in a double-blind, crossover design. Two different motor sequences, matched for their degree of complexity, were tested in a counterbalanced order during as well as 90 minutes and 24 hours after the intervention. Potential underlying mechanisms were evaluated with transcranial magnetic stimulation. Results—tDCS facilitated the acquisition of a new motor skill compared with sham stimulation (P\u00010.04) yielding better task retention results. A significant correlation was observed between the tDCS-induced improvement during training and the tDCS-induced changes of intracortical inhibition (R2\u00010.63). Conclusions—These results indicate that tDCS is a promising tool to improve not only motor behavior, but also procedural learning. They further underline the potential of noninvasive brain stimulation as an adjuvant treatment for long-term recovery, at least in patients with mild functional impairment after stroke.","author":[{"dropping-particle":"","family":"Zimerman","given":"Máximo","non-dropping-particle":"","parse-names":false,"suffix":""},{"dropping-particle":"","family":"Heise","given":"Kirstin F.","non-dropping-particle":"","parse-names":false,"suffix":""},{"dropping-particle":"","family":"Hoppe","given":"Julia","non-dropping-particle":"","parse-names":false,"suffix":""},{"dropping-particle":"","family":"Cohen","given":"Leonardo G.","non-dropping-particle":"","parse-names":false,"suffix":""},{"dropping-particle":"","family":"Gerloff","given":"Christian","non-dropping-particle":"","parse-names":false,"suffix":""},{"dropping-particle":"","family":"Hummel","given":"Friedhelm C.","non-dropping-particle":"","parse-names":false,"suffix":""}],"container-title":"Stroke","id":"ITEM-2","issue":"8","issued":{"date-parts":[["2012"]]},"page":"2185-2191","title":"Modulation of training by single-session transcranial direct current stimulation to the intact motor cortex enhances motor skill acquisition of the paretic hand","type":"article-journal","volume":"43"},"uris":["http://www.mendeley.com/documents/?uuid=12a3e137-6519-438a-95ef-75ca580e90ab","http://www.mendeley.com/documents/?uuid=eb458264-6c18-4696-81c1-867e8ff24b7f","http://www.mendeley.com/documents/?uuid=88e59586-bc98-4e81-89ce-8af3c0604055","http://www.mendeley.com/documents/?uuid=6679ca1e-6955-4c5d-a8d8-c07e84a0704a"]},{"id":"ITEM-3","itemData":{"DOI":"10.1097/01.wnr.0000177010.44602.5e","ISBN":"0959-4965","ISSN":"09594965","PMID":"16148743","abstract":"Recovery of function after a stroke is determined by a balance of activity in the neural network involving both the affected and the unaffected brain hemispheres. Increased activity in the affected hemisphere can promote recovery, while excessive activity in the unaffected hemisphere may represent a maladaptive strategy. We therefore investigated whether reduction of the excitability in the unaffected hemisphere by cathodal transcranial direct current stimulation could result in motor performance improvement in stroke patients. We compared these results with excitability-enhancing anodal transcranial direct current stimulation of the affected hemisphere and sham transcranial direct current stimulation. Both cathodal stimulation of the unaffected hemisphere and anodal stimulation of the affected hemisphere (but not sham transcranial direct current stimulation) improved motor performance significantly. These results suggest that the appropriate modulation of bihemispheric brain structures can promote motor function recovery.","author":[{"dropping-particle":"","family":"Fregni","given":"Felipe","non-dropping-particle":"","parse-names":false,"suffix":""},{"dropping-particle":"","family":"Boggio","given":"Paulo S.","non-dropping-particle":"","parse-names":false,"suffix":""},{"dropping-particle":"","family":"Mansur","given":"Carlos G.","non-dropping-particle":"","parse-names":false,"suffix":""},{"dropping-particle":"","family":"Wagner","given":"Tim","non-dropping-particle":"","parse-names":false,"suffix":""},{"dropping-particle":"","family":"Ferreira","given":"Merari J L","non-dropping-particle":"","parse-names":false,"suffix":""},{"dropping-particle":"","family":"Lima","given":"Moises C.","non-dropping-particle":"","parse-names":false,"suffix":""},{"dropping-particle":"","family":"Rigonatti","given":"Sergio P.","non-dropping-particle":"","parse-names":false,"suffix":""},{"dropping-particle":"","family":"Marcolin","given":"Marco A.","non-dropping-particle":"","parse-names":false,"suffix":""},{"dropping-particle":"","family":"Freedman","given":"Steven D.","non-dropping-particle":"","parse-names":false,"suffix":""},{"dropping-particle":"","family":"Nitsche","given":"Michael A.","non-dropping-particle":"","parse-names":false,"suffix":""},{"dropping-particle":"","family":"Pascual-Leone","given":"Alvaro","non-dropping-particle":"","parse-names":false,"suffix":""}],"container-title":"NeuroReport","id":"ITEM-3","issue":"14","issued":{"date-parts":[["2005"]]},"page":"1551-1555","title":"Transcranial direct current stimulation of the unaffected hemisphere in stroke patients","type":"article-journal","volume":"16"},"uris":["http://www.mendeley.com/documents/?uuid=1267e252-f8a2-4502-9423-bb543207e87c","http://www.mendeley.com/documents/?uuid=c42231d6-aa9d-489b-b1db-7509f700c02e","http://www.mendeley.com/documents/?uuid=195107f7-60d0-48c5-aecb-c029d26715e3","http://www.mendeley.com/documents/?uuid=eeb59a4d-de25-4912-aaf2-b1d4eed60458"]}],"mendeley":{"formattedCitation":"(11,45,46)","plainTextFormattedCitation":"(11,45,46)","previouslyFormattedCitation":"(11,45,46)"},"properties":{"noteIndex":0},"schema":"https://github.com/citation-style-language/schema/raw/master/csl-citation.json"}</w:instrText>
      </w:r>
      <w:r w:rsidR="00030C44" w:rsidRPr="00820630">
        <w:rPr>
          <w:rFonts w:ascii="Times New Roman" w:hAnsi="Times New Roman" w:cs="Times New Roman"/>
          <w:sz w:val="24"/>
        </w:rPr>
        <w:fldChar w:fldCharType="separate"/>
      </w:r>
      <w:r w:rsidR="007C564D" w:rsidRPr="00820630">
        <w:rPr>
          <w:rFonts w:ascii="Times New Roman" w:hAnsi="Times New Roman" w:cs="Times New Roman"/>
          <w:noProof/>
          <w:sz w:val="24"/>
        </w:rPr>
        <w:t>(11,45,46)</w:t>
      </w:r>
      <w:r w:rsidR="00030C44" w:rsidRPr="00820630">
        <w:rPr>
          <w:rFonts w:ascii="Times New Roman" w:hAnsi="Times New Roman" w:cs="Times New Roman"/>
          <w:sz w:val="24"/>
        </w:rPr>
        <w:fldChar w:fldCharType="end"/>
      </w:r>
      <w:r w:rsidR="00671844" w:rsidRPr="00820630">
        <w:rPr>
          <w:rFonts w:ascii="Times New Roman" w:hAnsi="Times New Roman" w:cs="Times New Roman"/>
          <w:sz w:val="24"/>
        </w:rPr>
        <w:t>. These studies corroborate with the second therapeutic strategy proposed by the interhemispheric competition model. It suggests th</w:t>
      </w:r>
      <w:r w:rsidR="000F2416" w:rsidRPr="00820630">
        <w:rPr>
          <w:rFonts w:ascii="Times New Roman" w:hAnsi="Times New Roman" w:cs="Times New Roman"/>
          <w:sz w:val="24"/>
        </w:rPr>
        <w:t>at</w:t>
      </w:r>
      <w:r w:rsidR="00671844" w:rsidRPr="00820630">
        <w:rPr>
          <w:rFonts w:ascii="Times New Roman" w:hAnsi="Times New Roman" w:cs="Times New Roman"/>
          <w:sz w:val="24"/>
        </w:rPr>
        <w:t xml:space="preserve"> decreas</w:t>
      </w:r>
      <w:r w:rsidR="000F2416" w:rsidRPr="00820630">
        <w:rPr>
          <w:rFonts w:ascii="Times New Roman" w:hAnsi="Times New Roman" w:cs="Times New Roman"/>
          <w:sz w:val="24"/>
        </w:rPr>
        <w:t>ing</w:t>
      </w:r>
      <w:r w:rsidR="00671844" w:rsidRPr="00820630">
        <w:rPr>
          <w:rFonts w:ascii="Times New Roman" w:hAnsi="Times New Roman" w:cs="Times New Roman"/>
          <w:sz w:val="24"/>
        </w:rPr>
        <w:t xml:space="preserve"> activity in the healthy hemisphere (downregulation) </w:t>
      </w:r>
      <w:r w:rsidR="000F2416" w:rsidRPr="00820630">
        <w:rPr>
          <w:rFonts w:ascii="Times New Roman" w:hAnsi="Times New Roman" w:cs="Times New Roman"/>
          <w:sz w:val="24"/>
        </w:rPr>
        <w:t xml:space="preserve">using cathodal tDCS may lead to a decreased inhibition </w:t>
      </w:r>
      <w:r w:rsidR="00671844" w:rsidRPr="00820630">
        <w:rPr>
          <w:rFonts w:ascii="Times New Roman" w:hAnsi="Times New Roman" w:cs="Times New Roman"/>
          <w:sz w:val="24"/>
        </w:rPr>
        <w:t>over the affected hemisphere due to transcallosal</w:t>
      </w:r>
      <w:r w:rsidR="0004097D" w:rsidRPr="00820630">
        <w:rPr>
          <w:rFonts w:ascii="Times New Roman" w:hAnsi="Times New Roman" w:cs="Times New Roman"/>
          <w:sz w:val="24"/>
        </w:rPr>
        <w:t xml:space="preserve"> </w:t>
      </w:r>
      <w:r w:rsidR="00671844" w:rsidRPr="00820630">
        <w:rPr>
          <w:rFonts w:ascii="Times New Roman" w:hAnsi="Times New Roman" w:cs="Times New Roman"/>
          <w:sz w:val="24"/>
        </w:rPr>
        <w:t xml:space="preserve">inhibition </w:t>
      </w:r>
      <w:r w:rsidR="00030C44" w:rsidRPr="00820630">
        <w:rPr>
          <w:rFonts w:ascii="Times New Roman" w:hAnsi="Times New Roman" w:cs="Times New Roman"/>
          <w:sz w:val="24"/>
        </w:rPr>
        <w:fldChar w:fldCharType="begin" w:fldLock="1"/>
      </w:r>
      <w:r w:rsidR="00290EAB" w:rsidRPr="00820630">
        <w:rPr>
          <w:rFonts w:ascii="Times New Roman" w:hAnsi="Times New Roman" w:cs="Times New Roman"/>
          <w:sz w:val="24"/>
        </w:rPr>
        <w:instrText>ADDIN CSL_CITATION {"citationItems":[{"id":"ITEM-1","itemData":{"DOI":"10.4172/2376-0281.1000123","ISSN":"23760281","PMID":"28317024","abstract":"Stroke is a leading cause of disability in the United States. Available treatments for stroke have only a modest effect on motor rehabilitation and about 50-60% of stroke patients remain with some degree of motor impairment after standard treatment. Non-invasive brain stimulation (NIBS) techniques have been proposed as adjuvant treatments to physical therapy for motor recovery after stroke. High frequency rTMS and anodal tDCS can be delivered over the affected motor cortex in order to increase cortical excitability and induce brain plasticity with the intention to enhance motor learning and achieve functional goals in stroke patients. Similarly, low frequency rTMS and cathodal tDCS can be delivered to the unaffected motor cortex to reduce interhemispheric inhibition and hinder maladaptive plasticity. The use of several drugs such as amphetamines, selective serotonin reuptake inhibitors (SSRIs), levodopa and cholinergic agents have been also proposed to enhance the motor function. Given that both NIBS and pharmacotherapy might provide some treatment effect independently for motor rehabilitation in stroke and with the rationale that they could work in a synergistic fashion, we believe that a combined therapy- NIBS plus pharmacotherapy- canlead to better outcomes than one or the other alone. In this paper we review the literature that support the potential use of a combined approach in stroke recovery and present the studies that have already investigated this idea.","author":[{"dropping-particle":"","family":"Felipe Fregni","given":"Carolina Perez","non-dropping-particle":"","parse-names":false,"suffix":""}],"container-title":"International Journal of Neurorehabilitation","id":"ITEM-1","issue":"03","issued":{"date-parts":[["2014"]]},"title":"A Combined Therapeutic Approach in Stroke Rehabilitation: A Review on Non-Invasive Brain Stimulation plus Pharmacotherapy","type":"article-journal","volume":"01"},"uris":["http://www.mendeley.com/documents/?uuid=fd370331-2f26-4288-9d5a-26335cd4c657","http://www.mendeley.com/documents/?uuid=29221611-d799-4c20-bac9-2837c5a305b0","http://www.mendeley.com/documents/?uuid=0be7332f-9dd2-4a8b-ac95-b3b52dfda0a3","http://www.mendeley.com/documents/?uuid=9eb417d2-9334-494a-8987-eaf9d47ca9e8"]}],"mendeley":{"formattedCitation":"(39)","plainTextFormattedCitation":"(39)","previouslyFormattedCitation":"(39)"},"properties":{"noteIndex":0},"schema":"https://github.com/citation-style-language/schema/raw/master/csl-citation.json"}</w:instrText>
      </w:r>
      <w:r w:rsidR="00030C44" w:rsidRPr="00820630">
        <w:rPr>
          <w:rFonts w:ascii="Times New Roman" w:hAnsi="Times New Roman" w:cs="Times New Roman"/>
          <w:sz w:val="24"/>
        </w:rPr>
        <w:fldChar w:fldCharType="separate"/>
      </w:r>
      <w:r w:rsidR="007C564D" w:rsidRPr="00820630">
        <w:rPr>
          <w:rFonts w:ascii="Times New Roman" w:hAnsi="Times New Roman" w:cs="Times New Roman"/>
          <w:noProof/>
          <w:sz w:val="24"/>
        </w:rPr>
        <w:t>(39)</w:t>
      </w:r>
      <w:r w:rsidR="00030C44" w:rsidRPr="00820630">
        <w:rPr>
          <w:rFonts w:ascii="Times New Roman" w:hAnsi="Times New Roman" w:cs="Times New Roman"/>
          <w:sz w:val="24"/>
        </w:rPr>
        <w:fldChar w:fldCharType="end"/>
      </w:r>
      <w:r w:rsidR="00671844" w:rsidRPr="00820630">
        <w:rPr>
          <w:rFonts w:ascii="Times New Roman" w:hAnsi="Times New Roman" w:cs="Times New Roman"/>
          <w:sz w:val="24"/>
        </w:rPr>
        <w:t xml:space="preserve">. Hence, facilitating motor recovery. </w:t>
      </w:r>
    </w:p>
    <w:p w14:paraId="7CB1F1E8" w14:textId="53D91C3A" w:rsidR="000F2416" w:rsidRPr="00820630" w:rsidRDefault="00A8145B" w:rsidP="004F7F35">
      <w:pPr>
        <w:pStyle w:val="Sansinterligne"/>
        <w:spacing w:line="360" w:lineRule="auto"/>
        <w:ind w:firstLine="720"/>
        <w:jc w:val="both"/>
        <w:rPr>
          <w:rFonts w:ascii="Times New Roman" w:hAnsi="Times New Roman" w:cs="Times New Roman"/>
          <w:sz w:val="24"/>
        </w:rPr>
      </w:pPr>
      <w:r w:rsidRPr="00820630">
        <w:rPr>
          <w:rFonts w:ascii="Times New Roman" w:hAnsi="Times New Roman" w:cs="Times New Roman"/>
          <w:sz w:val="24"/>
        </w:rPr>
        <w:t>Finally, bilateral stimulation consists in placing the anode over the lesioned hemisphere and the cathode over the healthy hemisphere, as s</w:t>
      </w:r>
      <w:r w:rsidR="00EB0D31" w:rsidRPr="00820630">
        <w:rPr>
          <w:rFonts w:ascii="Times New Roman" w:hAnsi="Times New Roman" w:cs="Times New Roman"/>
          <w:sz w:val="24"/>
        </w:rPr>
        <w:t>hown</w:t>
      </w:r>
      <w:r w:rsidRPr="00820630">
        <w:rPr>
          <w:rFonts w:ascii="Times New Roman" w:hAnsi="Times New Roman" w:cs="Times New Roman"/>
          <w:sz w:val="24"/>
        </w:rPr>
        <w:t xml:space="preserve"> if figure 1c. </w:t>
      </w:r>
      <w:r w:rsidR="004F7F35" w:rsidRPr="00820630">
        <w:rPr>
          <w:rFonts w:ascii="Times New Roman" w:hAnsi="Times New Roman" w:cs="Times New Roman"/>
          <w:sz w:val="24"/>
        </w:rPr>
        <w:t>By c</w:t>
      </w:r>
      <w:r w:rsidRPr="00820630">
        <w:rPr>
          <w:rFonts w:ascii="Times New Roman" w:hAnsi="Times New Roman" w:cs="Times New Roman"/>
          <w:sz w:val="24"/>
        </w:rPr>
        <w:t xml:space="preserve">omparing this electrode montage with unilateral stimulation, </w:t>
      </w:r>
      <w:r w:rsidR="004F7F35" w:rsidRPr="00820630">
        <w:rPr>
          <w:rFonts w:ascii="Times New Roman" w:hAnsi="Times New Roman" w:cs="Times New Roman"/>
          <w:sz w:val="24"/>
        </w:rPr>
        <w:t xml:space="preserve">Mahmoudi et al have observed in their study that motor function improvements generated from bilateral stimulation cannot be larger than by what is induced from unilateral stimulation as </w:t>
      </w:r>
      <w:r w:rsidRPr="00820630">
        <w:rPr>
          <w:rFonts w:ascii="Times New Roman" w:hAnsi="Times New Roman" w:cs="Times New Roman"/>
          <w:sz w:val="24"/>
        </w:rPr>
        <w:t>subjects</w:t>
      </w:r>
      <w:r w:rsidR="004F7F35" w:rsidRPr="00820630">
        <w:rPr>
          <w:rFonts w:ascii="Times New Roman" w:hAnsi="Times New Roman" w:cs="Times New Roman"/>
          <w:sz w:val="24"/>
        </w:rPr>
        <w:t xml:space="preserve"> </w:t>
      </w:r>
      <w:r w:rsidRPr="00820630">
        <w:rPr>
          <w:rFonts w:ascii="Times New Roman" w:hAnsi="Times New Roman" w:cs="Times New Roman"/>
          <w:sz w:val="24"/>
        </w:rPr>
        <w:t>had similar effects when at least one</w:t>
      </w:r>
      <w:r w:rsidR="004F7F35" w:rsidRPr="00820630">
        <w:rPr>
          <w:rFonts w:ascii="Times New Roman" w:hAnsi="Times New Roman" w:cs="Times New Roman"/>
          <w:sz w:val="24"/>
        </w:rPr>
        <w:t xml:space="preserve"> </w:t>
      </w:r>
      <w:r w:rsidRPr="00820630">
        <w:rPr>
          <w:rFonts w:ascii="Times New Roman" w:hAnsi="Times New Roman" w:cs="Times New Roman"/>
          <w:sz w:val="24"/>
        </w:rPr>
        <w:t>electrode placement in common</w:t>
      </w:r>
      <w:r w:rsidR="004F7F35" w:rsidRPr="00820630">
        <w:rPr>
          <w:rFonts w:ascii="Times New Roman" w:hAnsi="Times New Roman" w:cs="Times New Roman"/>
          <w:sz w:val="24"/>
        </w:rPr>
        <w:t xml:space="preserve"> was used </w:t>
      </w:r>
      <w:r w:rsidR="00030C44" w:rsidRPr="00820630">
        <w:rPr>
          <w:rFonts w:ascii="Times New Roman" w:hAnsi="Times New Roman" w:cs="Times New Roman"/>
          <w:sz w:val="24"/>
        </w:rPr>
        <w:fldChar w:fldCharType="begin" w:fldLock="1"/>
      </w:r>
      <w:r w:rsidR="00290EAB" w:rsidRPr="00820630">
        <w:rPr>
          <w:rFonts w:ascii="Times New Roman" w:hAnsi="Times New Roman" w:cs="Times New Roman"/>
          <w:sz w:val="24"/>
        </w:rPr>
        <w:instrText>ADDIN CSL_CITATION {"citationItems":[{"id":"ITEM-1","itemData":{"DOI":"10.3109/09638288.2010.532283","ISBN":"1464-5165 (Electronic)\\r0963-8288 (Linking)","ISSN":"09638288","PMID":"21110732","abstract":"Neurophysiological and computer modelling studies have shown that electrode montage is a critical parameter to determine the neuromodulatory effects of transcranial direct current stimulation (tDCS). We tested these results clinically by systematically investigating optimal tDCS electrode montage in stroke. Ten patients received in a counterbalanced and randomised order the following conditions of stimulation (i) anodal stimulation of affected M1 (primary motor cortex) and cathodal stimulation of unaffected M1 ('bilateral tDCS'); (ii) anodal stimulation of affected M1 and cathodal stimulation of contralateral supraorbital area ('anodal tDCS'); (iii) cathodal stimulation of unaffected M1 and anodal stimulation of contralateral supraorbital area ('cathodal tDCS'); (iv) anodal stimulation of affected M1 and cathodal stimulation of contralateral deltoid muscle ('extra-cephalic tDCS') and (v) sham stimulation. We used the Jebsen-Taylor Test (JTT) as a widely accepted measure of upper limb function. Bilateral tDCS, anodal tDCS and cathodal tDCS were shown to be associated with significant improvements on the JTT. Placing the reference electrode in an extracephalic position and use of sham stimulation did not induce any significant effects. This small sham controlled cross-over clinical trial is important to provide additional data on the clinical effects of tDCS in stroke and for planning and designing future large tDCS trials in patients with stroke.","author":[{"dropping-particle":"","family":"Mahmoudi","given":"Hooman","non-dropping-particle":"","parse-names":false,"suffix":""},{"dropping-particle":"","family":"Haghighi","given":"Afshin Borhani","non-dropping-particle":"","parse-names":false,"suffix":""},{"dropping-particle":"","family":"Petramfar","given":"Peyman","non-dropping-particle":"","parse-names":false,"suffix":""},{"dropping-particle":"","family":"Jahanshahi","given":"Sepehr","non-dropping-particle":"","parse-names":false,"suffix":""},{"dropping-particle":"","family":"Salehi","given":"Zahra","non-dropping-particle":"","parse-names":false,"suffix":""},{"dropping-particle":"","family":"Fregni","given":"Felipe","non-dropping-particle":"","parse-names":false,"suffix":""}],"container-title":"Disability and Rehabilitation","id":"ITEM-1","issue":"15-16","issued":{"date-parts":[["2011"]]},"page":"1383-1388","title":"Transcranial direct current stimulation: Electrode montage in stroke","type":"article-journal","volume":"33"},"uris":["http://www.mendeley.com/documents/?uuid=d3c2007c-5551-401c-bcc3-fbb09855893a","http://www.mendeley.com/documents/?uuid=de0eed18-8ec0-4ab9-a60b-76675f56ab83","http://www.mendeley.com/documents/?uuid=794be0bc-f54d-49d8-aa79-bb5a78ace6c2","http://www.mendeley.com/documents/?uuid=8ffaf113-b3bf-4527-a442-3e416d89e60f"]}],"mendeley":{"formattedCitation":"(34)","plainTextFormattedCitation":"(34)","previouslyFormattedCitation":"(34)"},"properties":{"noteIndex":0},"schema":"https://github.com/citation-style-language/schema/raw/master/csl-citation.json"}</w:instrText>
      </w:r>
      <w:r w:rsidR="00030C44" w:rsidRPr="00820630">
        <w:rPr>
          <w:rFonts w:ascii="Times New Roman" w:hAnsi="Times New Roman" w:cs="Times New Roman"/>
          <w:sz w:val="24"/>
        </w:rPr>
        <w:fldChar w:fldCharType="separate"/>
      </w:r>
      <w:r w:rsidR="004F7F35" w:rsidRPr="00820630">
        <w:rPr>
          <w:rFonts w:ascii="Times New Roman" w:hAnsi="Times New Roman" w:cs="Times New Roman"/>
          <w:noProof/>
          <w:sz w:val="24"/>
        </w:rPr>
        <w:t>(34)</w:t>
      </w:r>
      <w:r w:rsidR="00030C44" w:rsidRPr="00820630">
        <w:rPr>
          <w:rFonts w:ascii="Times New Roman" w:hAnsi="Times New Roman" w:cs="Times New Roman"/>
          <w:sz w:val="24"/>
        </w:rPr>
        <w:fldChar w:fldCharType="end"/>
      </w:r>
      <w:r w:rsidRPr="00820630">
        <w:rPr>
          <w:rFonts w:ascii="Times New Roman" w:hAnsi="Times New Roman" w:cs="Times New Roman"/>
          <w:sz w:val="24"/>
        </w:rPr>
        <w:t xml:space="preserve">. </w:t>
      </w:r>
      <w:r w:rsidR="004F7F35" w:rsidRPr="00820630">
        <w:rPr>
          <w:rFonts w:ascii="Times New Roman" w:hAnsi="Times New Roman" w:cs="Times New Roman"/>
          <w:sz w:val="24"/>
        </w:rPr>
        <w:t>A</w:t>
      </w:r>
      <w:r w:rsidRPr="00820630">
        <w:rPr>
          <w:rFonts w:ascii="Times New Roman" w:hAnsi="Times New Roman" w:cs="Times New Roman"/>
          <w:sz w:val="24"/>
        </w:rPr>
        <w:t xml:space="preserve"> potential</w:t>
      </w:r>
      <w:r w:rsidR="004F7F35" w:rsidRPr="00820630">
        <w:rPr>
          <w:rFonts w:ascii="Times New Roman" w:hAnsi="Times New Roman" w:cs="Times New Roman"/>
          <w:sz w:val="24"/>
        </w:rPr>
        <w:t xml:space="preserve"> </w:t>
      </w:r>
      <w:r w:rsidRPr="00820630">
        <w:rPr>
          <w:rFonts w:ascii="Times New Roman" w:hAnsi="Times New Roman" w:cs="Times New Roman"/>
          <w:sz w:val="24"/>
        </w:rPr>
        <w:t>explanation is that the second M1 electrode might</w:t>
      </w:r>
      <w:r w:rsidR="004F7F35" w:rsidRPr="00820630">
        <w:rPr>
          <w:rFonts w:ascii="Times New Roman" w:hAnsi="Times New Roman" w:cs="Times New Roman"/>
          <w:sz w:val="24"/>
        </w:rPr>
        <w:t xml:space="preserve"> </w:t>
      </w:r>
      <w:r w:rsidRPr="00820630">
        <w:rPr>
          <w:rFonts w:ascii="Times New Roman" w:hAnsi="Times New Roman" w:cs="Times New Roman"/>
          <w:sz w:val="24"/>
        </w:rPr>
        <w:t>not have an additive effect</w:t>
      </w:r>
      <w:r w:rsidR="004F7F35" w:rsidRPr="00820630">
        <w:rPr>
          <w:rFonts w:ascii="Times New Roman" w:hAnsi="Times New Roman" w:cs="Times New Roman"/>
          <w:sz w:val="24"/>
        </w:rPr>
        <w:t xml:space="preserve">. Vines at al, on the other hand, have showed that bilateral stimulation is associated with larger effects on finger-sequencing task with the non-dominant hand as compared with unilateral stimulation </w:t>
      </w:r>
      <w:r w:rsidR="00030C44" w:rsidRPr="00820630">
        <w:rPr>
          <w:rFonts w:ascii="Times New Roman" w:hAnsi="Times New Roman" w:cs="Times New Roman"/>
          <w:sz w:val="24"/>
        </w:rPr>
        <w:fldChar w:fldCharType="begin" w:fldLock="1"/>
      </w:r>
      <w:r w:rsidR="00290EAB" w:rsidRPr="00820630">
        <w:rPr>
          <w:rFonts w:ascii="Times New Roman" w:hAnsi="Times New Roman" w:cs="Times New Roman"/>
          <w:sz w:val="24"/>
        </w:rPr>
        <w:instrText>ADDIN CSL_CITATION {"citationItems":[{"id":"ITEM-1","itemData":{"DOI":"10.1186/1471-2202-9-103","author":[{"dropping-particle":"","family":"Vines","given":"Bradley W","non-dropping-particle":"","parse-names":false,"suffix":""},{"dropping-particle":"","family":"Cerruti","given":"Carlo","non-dropping-particle":"","parse-names":false,"suffix":""},{"dropping-particle":"","family":"Schlaug","given":"Gottfried","non-dropping-particle":"","parse-names":false,"suffix":""}],"id":"ITEM-1","issued":{"date-parts":[["2008"]]},"page":"1-7","title":"healthy subjects ' non-dominant hand compared to uni-hemisphere stimulation","type":"article-journal","volume":"7"},"uris":["http://www.mendeley.com/documents/?uuid=f3a09528-0ff0-476d-a261-0aa10288167a","http://www.mendeley.com/documents/?uuid=092b9d88-8685-4bb5-9c0b-919e4d591f98","http://www.mendeley.com/documents/?uuid=69087080-f244-4f23-a787-a152466fad4d","http://www.mendeley.com/documents/?uuid=2ca48c8f-e833-41df-80e2-e69d400ae904"]}],"mendeley":{"formattedCitation":"(47)","plainTextFormattedCitation":"(47)","previouslyFormattedCitation":"(47)"},"properties":{"noteIndex":0},"schema":"https://github.com/citation-style-language/schema/raw/master/csl-citation.json"}</w:instrText>
      </w:r>
      <w:r w:rsidR="00030C44" w:rsidRPr="00820630">
        <w:rPr>
          <w:rFonts w:ascii="Times New Roman" w:hAnsi="Times New Roman" w:cs="Times New Roman"/>
          <w:sz w:val="24"/>
        </w:rPr>
        <w:fldChar w:fldCharType="separate"/>
      </w:r>
      <w:r w:rsidR="004F7F35" w:rsidRPr="00820630">
        <w:rPr>
          <w:rFonts w:ascii="Times New Roman" w:hAnsi="Times New Roman" w:cs="Times New Roman"/>
          <w:noProof/>
          <w:sz w:val="24"/>
        </w:rPr>
        <w:t>(47)</w:t>
      </w:r>
      <w:r w:rsidR="00030C44" w:rsidRPr="00820630">
        <w:rPr>
          <w:rFonts w:ascii="Times New Roman" w:hAnsi="Times New Roman" w:cs="Times New Roman"/>
          <w:sz w:val="24"/>
        </w:rPr>
        <w:fldChar w:fldCharType="end"/>
      </w:r>
      <w:r w:rsidR="004F7F35" w:rsidRPr="00820630">
        <w:rPr>
          <w:rFonts w:ascii="Times New Roman" w:hAnsi="Times New Roman" w:cs="Times New Roman"/>
          <w:sz w:val="24"/>
        </w:rPr>
        <w:t xml:space="preserve">. In spite of having better results related with bilateral stimulation, it is </w:t>
      </w:r>
      <w:r w:rsidR="00EB0D31" w:rsidRPr="00820630">
        <w:rPr>
          <w:rFonts w:ascii="Times New Roman" w:hAnsi="Times New Roman" w:cs="Times New Roman"/>
          <w:sz w:val="24"/>
        </w:rPr>
        <w:t>worth mentioning that this study was conducted in healthy subjects while the one from Mahmoudi et al was conducted in stroke patients. Therefore,</w:t>
      </w:r>
      <w:r w:rsidRPr="00820630">
        <w:rPr>
          <w:rFonts w:ascii="Times New Roman" w:hAnsi="Times New Roman" w:cs="Times New Roman"/>
          <w:sz w:val="24"/>
        </w:rPr>
        <w:t xml:space="preserve"> results regarding the </w:t>
      </w:r>
      <w:r w:rsidR="00EB0D31" w:rsidRPr="00820630">
        <w:rPr>
          <w:rFonts w:ascii="Times New Roman" w:hAnsi="Times New Roman" w:cs="Times New Roman"/>
          <w:sz w:val="24"/>
        </w:rPr>
        <w:t xml:space="preserve">additive </w:t>
      </w:r>
      <w:r w:rsidRPr="00820630">
        <w:rPr>
          <w:rFonts w:ascii="Times New Roman" w:hAnsi="Times New Roman" w:cs="Times New Roman"/>
          <w:sz w:val="24"/>
        </w:rPr>
        <w:t xml:space="preserve">effects of </w:t>
      </w:r>
      <w:r w:rsidR="00EB0D31" w:rsidRPr="00820630">
        <w:rPr>
          <w:rFonts w:ascii="Times New Roman" w:hAnsi="Times New Roman" w:cs="Times New Roman"/>
          <w:sz w:val="24"/>
        </w:rPr>
        <w:t xml:space="preserve">bilateral stimulation and its potential benefits over unilateral stimulation </w:t>
      </w:r>
      <w:r w:rsidR="000030B1" w:rsidRPr="00820630">
        <w:rPr>
          <w:rFonts w:ascii="Times New Roman" w:hAnsi="Times New Roman" w:cs="Times New Roman"/>
          <w:sz w:val="24"/>
        </w:rPr>
        <w:t>are</w:t>
      </w:r>
      <w:r w:rsidRPr="00820630">
        <w:rPr>
          <w:rFonts w:ascii="Times New Roman" w:hAnsi="Times New Roman" w:cs="Times New Roman"/>
          <w:sz w:val="24"/>
        </w:rPr>
        <w:t xml:space="preserve"> still controversial. </w:t>
      </w:r>
    </w:p>
    <w:p w14:paraId="519A5A19" w14:textId="32B9160F" w:rsidR="00926073" w:rsidRPr="00820630" w:rsidRDefault="00A8145B" w:rsidP="00926073">
      <w:pPr>
        <w:pStyle w:val="Sansinterligne"/>
        <w:spacing w:line="360" w:lineRule="auto"/>
        <w:ind w:firstLine="720"/>
        <w:jc w:val="both"/>
        <w:rPr>
          <w:rFonts w:ascii="Times New Roman" w:hAnsi="Times New Roman" w:cs="Times New Roman"/>
          <w:sz w:val="24"/>
        </w:rPr>
      </w:pPr>
      <w:r w:rsidRPr="00820630">
        <w:rPr>
          <w:rFonts w:ascii="Times New Roman" w:hAnsi="Times New Roman" w:cs="Times New Roman"/>
          <w:sz w:val="24"/>
        </w:rPr>
        <w:lastRenderedPageBreak/>
        <w:t>A</w:t>
      </w:r>
      <w:r w:rsidR="00926073" w:rsidRPr="00820630">
        <w:rPr>
          <w:rFonts w:ascii="Times New Roman" w:hAnsi="Times New Roman" w:cs="Times New Roman"/>
          <w:sz w:val="24"/>
        </w:rPr>
        <w:t xml:space="preserve">lthough </w:t>
      </w:r>
      <w:r w:rsidR="00EB0D31" w:rsidRPr="00820630">
        <w:rPr>
          <w:rFonts w:ascii="Times New Roman" w:hAnsi="Times New Roman" w:cs="Times New Roman"/>
          <w:sz w:val="24"/>
        </w:rPr>
        <w:t>a few</w:t>
      </w:r>
      <w:r w:rsidR="00926073" w:rsidRPr="00820630">
        <w:rPr>
          <w:rFonts w:ascii="Times New Roman" w:hAnsi="Times New Roman" w:cs="Times New Roman"/>
          <w:sz w:val="24"/>
        </w:rPr>
        <w:t xml:space="preserve"> studies have already tested </w:t>
      </w:r>
      <w:r w:rsidR="00EB0D31" w:rsidRPr="00820630">
        <w:rPr>
          <w:rFonts w:ascii="Times New Roman" w:hAnsi="Times New Roman" w:cs="Times New Roman"/>
          <w:sz w:val="24"/>
        </w:rPr>
        <w:t>the effects of different electrodes montages for tDCS application in stroke patients</w:t>
      </w:r>
      <w:r w:rsidR="00926073" w:rsidRPr="00820630">
        <w:rPr>
          <w:rFonts w:ascii="Times New Roman" w:hAnsi="Times New Roman" w:cs="Times New Roman"/>
          <w:sz w:val="24"/>
        </w:rPr>
        <w:t xml:space="preserve">, recent studies have shown that </w:t>
      </w:r>
      <w:r w:rsidR="00EB0D31" w:rsidRPr="00820630">
        <w:rPr>
          <w:rFonts w:ascii="Times New Roman" w:hAnsi="Times New Roman" w:cs="Times New Roman"/>
          <w:sz w:val="24"/>
        </w:rPr>
        <w:t>other</w:t>
      </w:r>
      <w:r w:rsidR="00926073" w:rsidRPr="00820630">
        <w:rPr>
          <w:rFonts w:ascii="Times New Roman" w:hAnsi="Times New Roman" w:cs="Times New Roman"/>
          <w:sz w:val="24"/>
        </w:rPr>
        <w:t xml:space="preserve"> aspects may interfere in patients’ response to M1 stimulation. Some of these aspects include stroke duration (whether it is chronic or acute), patient´s age, stroke location and especially baseline motor function </w:t>
      </w:r>
      <w:r w:rsidR="00030C44" w:rsidRPr="00820630">
        <w:rPr>
          <w:rFonts w:ascii="Times New Roman" w:hAnsi="Times New Roman" w:cs="Times New Roman"/>
          <w:sz w:val="24"/>
        </w:rPr>
        <w:fldChar w:fldCharType="begin" w:fldLock="1"/>
      </w:r>
      <w:r w:rsidR="00290EAB" w:rsidRPr="00820630">
        <w:rPr>
          <w:rFonts w:ascii="Times New Roman" w:hAnsi="Times New Roman" w:cs="Times New Roman"/>
          <w:sz w:val="24"/>
        </w:rPr>
        <w:instrText>ADDIN CSL_CITATION {"citationItems":[{"id":"ITEM-1","itemData":{"DOI":"10.3233/RNN-170778","author":[{"dropping-particle":"","family":"Bertolucci","given":"Federica","non-dropping-particle":"","parse-names":false,"suffix":""},{"dropping-particle":"","family":"Chisari","given":"Carmelo","non-dropping-particle":"","parse-names":false,"suffix":""},{"dropping-particle":"","family":"Fregni","given":"Felipe","non-dropping-particle":"","parse-names":false,"suffix":""}],"id":"ITEM-1","issued":{"date-parts":[["2018"]]},"page":"83-97","title":"The potential dual role of transcallosal inhibition in post-stroke motor recovery","type":"article-journal","volume":"36"},"uris":["http://www.mendeley.com/documents/?uuid=0ca61efb-e9fd-4143-8d29-380dc5056f0e","http://www.mendeley.com/documents/?uuid=24d09f72-92cb-4409-8a45-6bd03b398567","http://www.mendeley.com/documents/?uuid=e0581881-c403-4fa0-bd5c-14100ff8f7ee","http://www.mendeley.com/documents/?uuid=80d178fb-ed7f-491b-ac0e-9e9437edd957"]}],"mendeley":{"formattedCitation":"(48)","plainTextFormattedCitation":"(48)","previouslyFormattedCitation":"(48)"},"properties":{"noteIndex":0},"schema":"https://github.com/citation-style-language/schema/raw/master/csl-citation.json"}</w:instrText>
      </w:r>
      <w:r w:rsidR="00030C44" w:rsidRPr="00820630">
        <w:rPr>
          <w:rFonts w:ascii="Times New Roman" w:hAnsi="Times New Roman" w:cs="Times New Roman"/>
          <w:sz w:val="24"/>
        </w:rPr>
        <w:fldChar w:fldCharType="separate"/>
      </w:r>
      <w:r w:rsidR="004F7F35" w:rsidRPr="00820630">
        <w:rPr>
          <w:rFonts w:ascii="Times New Roman" w:hAnsi="Times New Roman" w:cs="Times New Roman"/>
          <w:noProof/>
          <w:sz w:val="24"/>
        </w:rPr>
        <w:t>(48)</w:t>
      </w:r>
      <w:r w:rsidR="00030C44" w:rsidRPr="00820630">
        <w:rPr>
          <w:rFonts w:ascii="Times New Roman" w:hAnsi="Times New Roman" w:cs="Times New Roman"/>
          <w:sz w:val="24"/>
        </w:rPr>
        <w:fldChar w:fldCharType="end"/>
      </w:r>
      <w:r w:rsidR="00926073" w:rsidRPr="00820630">
        <w:rPr>
          <w:rFonts w:ascii="Times New Roman" w:hAnsi="Times New Roman" w:cs="Times New Roman"/>
          <w:sz w:val="24"/>
        </w:rPr>
        <w:t xml:space="preserve">. A systematic review from Bertolucci et al concluded that transcallosal inhibition (TCI) as a mechanism for stimulation of the contralesional hemisphere seems to depend on baseline motor function, as data gathered mostly from chronic patients showed that suppressing the activity of the contralesional hemisphere could be beneficial for patients with good residual motor function and strong TCI, but not for those with poor motor function and weak TCI </w:t>
      </w:r>
      <w:r w:rsidR="00030C44" w:rsidRPr="00820630">
        <w:rPr>
          <w:rFonts w:ascii="Times New Roman" w:hAnsi="Times New Roman" w:cs="Times New Roman"/>
          <w:sz w:val="24"/>
        </w:rPr>
        <w:fldChar w:fldCharType="begin" w:fldLock="1"/>
      </w:r>
      <w:r w:rsidR="00290EAB" w:rsidRPr="00820630">
        <w:rPr>
          <w:rFonts w:ascii="Times New Roman" w:hAnsi="Times New Roman" w:cs="Times New Roman"/>
          <w:sz w:val="24"/>
        </w:rPr>
        <w:instrText>ADDIN CSL_CITATION {"citationItems":[{"id":"ITEM-1","itemData":{"DOI":"10.3233/RNN-170778","author":[{"dropping-particle":"","family":"Bertolucci","given":"Federica","non-dropping-particle":"","parse-names":false,"suffix":""},{"dropping-particle":"","family":"Chisari","given":"Carmelo","non-dropping-particle":"","parse-names":false,"suffix":""},{"dropping-particle":"","family":"Fregni","given":"Felipe","non-dropping-particle":"","parse-names":false,"suffix":""}],"id":"ITEM-1","issued":{"date-parts":[["2018"]]},"page":"83-97","title":"The potential dual role of transcallosal inhibition in post-stroke motor recovery","type":"article-journal","volume":"36"},"uris":["http://www.mendeley.com/documents/?uuid=80d178fb-ed7f-491b-ac0e-9e9437edd957","http://www.mendeley.com/documents/?uuid=e0581881-c403-4fa0-bd5c-14100ff8f7ee","http://www.mendeley.com/documents/?uuid=24d09f72-92cb-4409-8a45-6bd03b398567","http://www.mendeley.com/documents/?uuid=0ca61efb-e9fd-4143-8d29-380dc5056f0e"]}],"mendeley":{"formattedCitation":"(48)","plainTextFormattedCitation":"(48)","previouslyFormattedCitation":"(48)"},"properties":{"noteIndex":0},"schema":"https://github.com/citation-style-language/schema/raw/master/csl-citation.json"}</w:instrText>
      </w:r>
      <w:r w:rsidR="00030C44" w:rsidRPr="00820630">
        <w:rPr>
          <w:rFonts w:ascii="Times New Roman" w:hAnsi="Times New Roman" w:cs="Times New Roman"/>
          <w:sz w:val="24"/>
        </w:rPr>
        <w:fldChar w:fldCharType="separate"/>
      </w:r>
      <w:r w:rsidR="004F7F35" w:rsidRPr="00820630">
        <w:rPr>
          <w:rFonts w:ascii="Times New Roman" w:hAnsi="Times New Roman" w:cs="Times New Roman"/>
          <w:noProof/>
          <w:sz w:val="24"/>
        </w:rPr>
        <w:t>(48)</w:t>
      </w:r>
      <w:r w:rsidR="00030C44" w:rsidRPr="00820630">
        <w:rPr>
          <w:rFonts w:ascii="Times New Roman" w:hAnsi="Times New Roman" w:cs="Times New Roman"/>
          <w:sz w:val="24"/>
        </w:rPr>
        <w:fldChar w:fldCharType="end"/>
      </w:r>
      <w:r w:rsidR="00926073" w:rsidRPr="00820630">
        <w:rPr>
          <w:rFonts w:ascii="Times New Roman" w:hAnsi="Times New Roman" w:cs="Times New Roman"/>
          <w:sz w:val="24"/>
        </w:rPr>
        <w:t>. The articles included in their review showed controversial results when it comes to the previous idea that higher activity in the contralesional hemisphere after a stroke leads to greater amounts of TCI exerted on the ipsilesional hemisphere. While a few were in favor of this idea, others argued that there are still better models to be proposed. Therefore, given the variation between study results, it is possible to assume that further research is fundamental, and that baseline function and measure of TCI should be considered for patient stratification in future clinical trials.</w:t>
      </w:r>
    </w:p>
    <w:p w14:paraId="297F64FF" w14:textId="6F395519" w:rsidR="00926073" w:rsidRPr="00820630" w:rsidRDefault="00926073" w:rsidP="00926073">
      <w:pPr>
        <w:pStyle w:val="Sansinterligne"/>
        <w:spacing w:line="360" w:lineRule="auto"/>
        <w:ind w:firstLine="720"/>
        <w:jc w:val="both"/>
        <w:rPr>
          <w:rFonts w:ascii="Times New Roman" w:hAnsi="Times New Roman" w:cs="Times New Roman"/>
          <w:sz w:val="24"/>
        </w:rPr>
      </w:pPr>
      <w:r w:rsidRPr="00820630">
        <w:rPr>
          <w:rFonts w:ascii="Times New Roman" w:hAnsi="Times New Roman" w:cs="Times New Roman"/>
          <w:sz w:val="24"/>
        </w:rPr>
        <w:t xml:space="preserve">Another aspect worth considering is how effective the stimulation is, given the amount of current reaching the targeted brain area. The existence of different layers (with unique conductance) though which the current has to pass before reaching the targeted area (e.g. skull, meninges, </w:t>
      </w:r>
      <w:r w:rsidR="00192199" w:rsidRPr="00820630">
        <w:rPr>
          <w:rFonts w:ascii="Times New Roman" w:hAnsi="Times New Roman" w:cs="Times New Roman"/>
          <w:sz w:val="24"/>
        </w:rPr>
        <w:t>cerebral spinal fluid (</w:t>
      </w:r>
      <w:r w:rsidRPr="00820630">
        <w:rPr>
          <w:rFonts w:ascii="Times New Roman" w:hAnsi="Times New Roman" w:cs="Times New Roman"/>
          <w:sz w:val="24"/>
        </w:rPr>
        <w:t>CSF</w:t>
      </w:r>
      <w:r w:rsidR="00192199" w:rsidRPr="00820630">
        <w:rPr>
          <w:rFonts w:ascii="Times New Roman" w:hAnsi="Times New Roman" w:cs="Times New Roman"/>
          <w:sz w:val="24"/>
        </w:rPr>
        <w:t>)</w:t>
      </w:r>
      <w:r w:rsidRPr="00820630">
        <w:rPr>
          <w:rFonts w:ascii="Times New Roman" w:hAnsi="Times New Roman" w:cs="Times New Roman"/>
          <w:sz w:val="24"/>
        </w:rPr>
        <w:t xml:space="preserve">, and ultimately the cortex) might result in significant dispersion as a consequence. In stroke patients, for instance, Wagner et al highlight that a number of physiologic changes occur in the brain tissue, thus altering electric response to stimuli </w:t>
      </w:r>
      <w:r w:rsidR="00030C44" w:rsidRPr="00820630">
        <w:rPr>
          <w:rFonts w:ascii="Times New Roman" w:hAnsi="Times New Roman" w:cs="Times New Roman"/>
          <w:sz w:val="24"/>
        </w:rPr>
        <w:fldChar w:fldCharType="begin" w:fldLock="1"/>
      </w:r>
      <w:r w:rsidR="00290EAB" w:rsidRPr="00820630">
        <w:rPr>
          <w:rFonts w:ascii="Times New Roman" w:hAnsi="Times New Roman" w:cs="Times New Roman"/>
          <w:sz w:val="24"/>
        </w:rPr>
        <w:instrText>ADDIN CSL_CITATION {"citationItems":[{"id":"ITEM-1","itemData":{"DOI":"10.1016/j.neuroimage.2007.01.027","ISBN":"1053-8119 (Print)\\n1053-8119 (Linking)","ISSN":"10538119","PMID":"17337213","abstract":"Objectives: Interest in transcranial direct current stimulation (tDCS) in clinical practice has been growing, however, the knowledge about its efficacy and mechanisms of action remains limited. This paper presents a realistic magnetic resonance imaging (MRI)-derived finite element model of currents applied to the human brain during tDCS. Experimental design: Current density distributions were analyzed in a healthy human head model with varied electrode montages. For each configuration, we calculated the cortical current density distributions. Analogous studies were completed for three pathological models of cortical infarcts. Principal observations: The current density magnitude maxima injected in the cortex by 1 mA tDCS ranged from 0.77 to 2.00 mA/cm2. The pathological models revealed that cortical strokes, relative to the non-pathological solutions, can elevate current density maxima and alter their location. Conclusions: These results may guide optimized tDCS for application in normal subjects and patients with focal brain lesions. © 2007 Elsevier Inc. All rights reserved.","author":[{"dropping-particle":"","family":"Wagner","given":"Tim","non-dropping-particle":"","parse-names":false,"suffix":""},{"dropping-particle":"","family":"Fregni","given":"Felipe","non-dropping-particle":"","parse-names":false,"suffix":""},{"dropping-particle":"","family":"Fecteau","given":"Shirley","non-dropping-particle":"","parse-names":false,"suffix":""},{"dropping-particle":"","family":"Grodzinsky","given":"Alan","non-dropping-particle":"","parse-names":false,"suffix":""},{"dropping-particle":"","family":"Zahn","given":"Markus","non-dropping-particle":"","parse-names":false,"suffix":""},{"dropping-particle":"","family":"Pascual-Leone","given":"Alvaro","non-dropping-particle":"","parse-names":false,"suffix":""}],"container-title":"NeuroImage","id":"ITEM-1","issue":"3","issued":{"date-parts":[["2007"]]},"page":"1113-1124","title":"Transcranial direct current stimulation: A computer-based human model study","type":"article-journal","volume":"35"},"uris":["http://www.mendeley.com/documents/?uuid=9f4ee3ac-b41f-4eba-8bb8-8741a0249270","http://www.mendeley.com/documents/?uuid=907e05d4-ac14-48c0-a701-ac649ae5a473","http://www.mendeley.com/documents/?uuid=253cb0dc-4e44-48ad-b214-3854b91a96f9","http://www.mendeley.com/documents/?uuid=4837cb2a-301b-43b0-9837-00529a533e82"]}],"mendeley":{"formattedCitation":"(49)","plainTextFormattedCitation":"(49)","previouslyFormattedCitation":"(49)"},"properties":{"noteIndex":0},"schema":"https://github.com/citation-style-language/schema/raw/master/csl-citation.json"}</w:instrText>
      </w:r>
      <w:r w:rsidR="00030C44" w:rsidRPr="00820630">
        <w:rPr>
          <w:rFonts w:ascii="Times New Roman" w:hAnsi="Times New Roman" w:cs="Times New Roman"/>
          <w:sz w:val="24"/>
        </w:rPr>
        <w:fldChar w:fldCharType="separate"/>
      </w:r>
      <w:r w:rsidR="004F7F35" w:rsidRPr="00820630">
        <w:rPr>
          <w:rFonts w:ascii="Times New Roman" w:hAnsi="Times New Roman" w:cs="Times New Roman"/>
          <w:noProof/>
          <w:sz w:val="24"/>
        </w:rPr>
        <w:t>(49)</w:t>
      </w:r>
      <w:r w:rsidR="00030C44" w:rsidRPr="00820630">
        <w:rPr>
          <w:rFonts w:ascii="Times New Roman" w:hAnsi="Times New Roman" w:cs="Times New Roman"/>
          <w:sz w:val="24"/>
        </w:rPr>
        <w:fldChar w:fldCharType="end"/>
      </w:r>
      <w:r w:rsidRPr="00820630">
        <w:rPr>
          <w:rFonts w:ascii="Times New Roman" w:hAnsi="Times New Roman" w:cs="Times New Roman"/>
          <w:sz w:val="24"/>
        </w:rPr>
        <w:t>. These changes can be explained by an inflammatory response in the infarction region which is responsible for the replacement of necrotic brain tissue for CSF</w:t>
      </w:r>
      <w:r w:rsidR="00D473E4" w:rsidRPr="00820630">
        <w:rPr>
          <w:rFonts w:ascii="Times New Roman" w:hAnsi="Times New Roman" w:cs="Times New Roman"/>
          <w:sz w:val="24"/>
        </w:rPr>
        <w:t xml:space="preserve">. </w:t>
      </w:r>
      <w:r w:rsidRPr="00820630">
        <w:rPr>
          <w:rFonts w:ascii="Times New Roman" w:hAnsi="Times New Roman" w:cs="Times New Roman"/>
          <w:sz w:val="24"/>
        </w:rPr>
        <w:t xml:space="preserve">The level of replacement depends on the degree of damage. As a result, the CSF influx represents a six-fold increase in conductance in the infarction region and a significant modification of both geometry and conductive matrix of the region </w:t>
      </w:r>
      <w:r w:rsidR="00030C44" w:rsidRPr="00820630">
        <w:rPr>
          <w:rFonts w:ascii="Times New Roman" w:hAnsi="Times New Roman" w:cs="Times New Roman"/>
          <w:sz w:val="24"/>
        </w:rPr>
        <w:fldChar w:fldCharType="begin" w:fldLock="1"/>
      </w:r>
      <w:r w:rsidR="00290EAB" w:rsidRPr="00820630">
        <w:rPr>
          <w:rFonts w:ascii="Times New Roman" w:hAnsi="Times New Roman" w:cs="Times New Roman"/>
          <w:sz w:val="24"/>
        </w:rPr>
        <w:instrText>ADDIN CSL_CITATION {"citationItems":[{"id":"ITEM-1","itemData":{"DOI":"10.1016/j.neuroimage.2007.01.027","ISBN":"1053-8119 (Print)\\n1053-8119 (Linking)","ISSN":"10538119","PMID":"17337213","abstract":"Objectives: Interest in transcranial direct current stimulation (tDCS) in clinical practice has been growing, however, the knowledge about its efficacy and mechanisms of action remains limited. This paper presents a realistic magnetic resonance imaging (MRI)-derived finite element model of currents applied to the human brain during tDCS. Experimental design: Current density distributions were analyzed in a healthy human head model with varied electrode montages. For each configuration, we calculated the cortical current density distributions. Analogous studies were completed for three pathological models of cortical infarcts. Principal observations: The current density magnitude maxima injected in the cortex by 1 mA tDCS ranged from 0.77 to 2.00 mA/cm2. The pathological models revealed that cortical strokes, relative to the non-pathological solutions, can elevate current density maxima and alter their location. Conclusions: These results may guide optimized tDCS for application in normal subjects and patients with focal brain lesions. © 2007 Elsevier Inc. All rights reserved.","author":[{"dropping-particle":"","family":"Wagner","given":"Tim","non-dropping-particle":"","parse-names":false,"suffix":""},{"dropping-particle":"","family":"Fregni","given":"Felipe","non-dropping-particle":"","parse-names":false,"suffix":""},{"dropping-particle":"","family":"Fecteau","given":"Shirley","non-dropping-particle":"","parse-names":false,"suffix":""},{"dropping-particle":"","family":"Grodzinsky","given":"Alan","non-dropping-particle":"","parse-names":false,"suffix":""},{"dropping-particle":"","family":"Zahn","given":"Markus","non-dropping-particle":"","parse-names":false,"suffix":""},{"dropping-particle":"","family":"Pascual-Leone","given":"Alvaro","non-dropping-particle":"","parse-names":false,"suffix":""}],"container-title":"NeuroImage","id":"ITEM-1","issue":"3","issued":{"date-parts":[["2007"]]},"page":"1113-1124","title":"Transcranial direct current stimulation: A computer-based human model study","type":"article-journal","volume":"35"},"uris":["http://www.mendeley.com/documents/?uuid=4837cb2a-301b-43b0-9837-00529a533e82","http://www.mendeley.com/documents/?uuid=253cb0dc-4e44-48ad-b214-3854b91a96f9","http://www.mendeley.com/documents/?uuid=907e05d4-ac14-48c0-a701-ac649ae5a473","http://www.mendeley.com/documents/?uuid=9f4ee3ac-b41f-4eba-8bb8-8741a0249270"]}],"mendeley":{"formattedCitation":"(49)","plainTextFormattedCitation":"(49)","previouslyFormattedCitation":"(49)"},"properties":{"noteIndex":0},"schema":"https://github.com/citation-style-language/schema/raw/master/csl-citation.json"}</w:instrText>
      </w:r>
      <w:r w:rsidR="00030C44" w:rsidRPr="00820630">
        <w:rPr>
          <w:rFonts w:ascii="Times New Roman" w:hAnsi="Times New Roman" w:cs="Times New Roman"/>
          <w:sz w:val="24"/>
        </w:rPr>
        <w:fldChar w:fldCharType="separate"/>
      </w:r>
      <w:r w:rsidR="004F7F35" w:rsidRPr="00820630">
        <w:rPr>
          <w:rFonts w:ascii="Times New Roman" w:hAnsi="Times New Roman" w:cs="Times New Roman"/>
          <w:noProof/>
          <w:sz w:val="24"/>
        </w:rPr>
        <w:t>(49)</w:t>
      </w:r>
      <w:r w:rsidR="00030C44" w:rsidRPr="00820630">
        <w:rPr>
          <w:rFonts w:ascii="Times New Roman" w:hAnsi="Times New Roman" w:cs="Times New Roman"/>
          <w:sz w:val="24"/>
        </w:rPr>
        <w:fldChar w:fldCharType="end"/>
      </w:r>
      <w:r w:rsidRPr="00820630">
        <w:rPr>
          <w:rFonts w:ascii="Times New Roman" w:hAnsi="Times New Roman" w:cs="Times New Roman"/>
          <w:sz w:val="24"/>
        </w:rPr>
        <w:t xml:space="preserve">. Therefore, it is crucial to take into account the physiological changes related with this condition when it comes to deciding stimulation parameters and techniques.  </w:t>
      </w:r>
    </w:p>
    <w:p w14:paraId="647318C5" w14:textId="5E420ECD" w:rsidR="000C4B7C" w:rsidRPr="00820630" w:rsidRDefault="00926073" w:rsidP="008E0CB3">
      <w:pPr>
        <w:pStyle w:val="Sansinterligne"/>
        <w:spacing w:line="360" w:lineRule="auto"/>
        <w:ind w:firstLine="720"/>
        <w:jc w:val="both"/>
        <w:rPr>
          <w:rFonts w:ascii="Times New Roman" w:hAnsi="Times New Roman" w:cs="Times New Roman"/>
          <w:sz w:val="24"/>
        </w:rPr>
      </w:pPr>
      <w:r w:rsidRPr="00820630">
        <w:rPr>
          <w:rFonts w:ascii="Times New Roman" w:hAnsi="Times New Roman" w:cs="Times New Roman"/>
          <w:sz w:val="24"/>
        </w:rPr>
        <w:t xml:space="preserve">Finally, after considering all the pros and cons of this type of stimulation for stroke patients as well as the aspects that might interfere with study results, it is possible to raise a question: Have researchers truly found optimal targets and stimulation strategies for motor recovery so far? </w:t>
      </w:r>
      <w:r w:rsidR="00F22892" w:rsidRPr="00820630">
        <w:rPr>
          <w:rFonts w:ascii="Times New Roman" w:hAnsi="Times New Roman" w:cs="Times New Roman"/>
          <w:sz w:val="24"/>
        </w:rPr>
        <w:t xml:space="preserve"> </w:t>
      </w:r>
      <w:r w:rsidR="008E0CB3" w:rsidRPr="00820630">
        <w:rPr>
          <w:rFonts w:ascii="Times New Roman" w:hAnsi="Times New Roman" w:cs="Times New Roman"/>
          <w:sz w:val="24"/>
        </w:rPr>
        <w:lastRenderedPageBreak/>
        <w:t>A</w:t>
      </w:r>
      <w:r w:rsidR="00A851CE" w:rsidRPr="00820630">
        <w:rPr>
          <w:rFonts w:ascii="Times New Roman" w:hAnsi="Times New Roman" w:cs="Times New Roman"/>
          <w:sz w:val="24"/>
        </w:rPr>
        <w:t xml:space="preserve">lthough there are multiple alternatives of stimulation targets for improving motor function, intrinsic </w:t>
      </w:r>
      <w:r w:rsidR="0067427A" w:rsidRPr="00820630">
        <w:rPr>
          <w:rFonts w:ascii="Times New Roman" w:hAnsi="Times New Roman" w:cs="Times New Roman"/>
          <w:sz w:val="24"/>
        </w:rPr>
        <w:t>mechanisms and neurophysiological</w:t>
      </w:r>
      <w:r w:rsidR="00A851CE" w:rsidRPr="00820630">
        <w:rPr>
          <w:rFonts w:ascii="Times New Roman" w:hAnsi="Times New Roman" w:cs="Times New Roman"/>
          <w:sz w:val="24"/>
        </w:rPr>
        <w:t xml:space="preserve"> effects</w:t>
      </w:r>
      <w:r w:rsidR="008E0CB3" w:rsidRPr="00820630">
        <w:rPr>
          <w:rFonts w:ascii="Times New Roman" w:hAnsi="Times New Roman" w:cs="Times New Roman"/>
          <w:sz w:val="24"/>
        </w:rPr>
        <w:t xml:space="preserve"> of the techniques still need to be explored. </w:t>
      </w:r>
    </w:p>
    <w:p w14:paraId="06A494EF" w14:textId="77777777" w:rsidR="00192199" w:rsidRPr="00820630" w:rsidRDefault="00192199" w:rsidP="00F00013">
      <w:pPr>
        <w:pStyle w:val="Sansinterligne"/>
        <w:spacing w:line="360" w:lineRule="auto"/>
        <w:jc w:val="both"/>
        <w:rPr>
          <w:rFonts w:ascii="Times New Roman" w:hAnsi="Times New Roman" w:cs="Times New Roman"/>
          <w:sz w:val="20"/>
          <w:szCs w:val="20"/>
        </w:rPr>
      </w:pPr>
    </w:p>
    <w:p w14:paraId="72F24F0A" w14:textId="77777777" w:rsidR="00671844" w:rsidRPr="00820630" w:rsidRDefault="00671844" w:rsidP="004263F6">
      <w:pPr>
        <w:pStyle w:val="Paragraphedeliste"/>
        <w:numPr>
          <w:ilvl w:val="0"/>
          <w:numId w:val="1"/>
        </w:numPr>
        <w:spacing w:line="360" w:lineRule="auto"/>
        <w:contextualSpacing w:val="0"/>
        <w:rPr>
          <w:rFonts w:ascii="Times New Roman" w:hAnsi="Times New Roman" w:cs="Times New Roman"/>
          <w:b/>
          <w:sz w:val="28"/>
        </w:rPr>
      </w:pPr>
      <w:r w:rsidRPr="00820630">
        <w:rPr>
          <w:rFonts w:ascii="Times New Roman" w:hAnsi="Times New Roman" w:cs="Times New Roman"/>
          <w:b/>
          <w:sz w:val="28"/>
        </w:rPr>
        <w:t>Combination between central and peripheral stimulation</w:t>
      </w:r>
    </w:p>
    <w:p w14:paraId="54CF3801" w14:textId="6EB456B2" w:rsidR="004A165A" w:rsidRPr="00820630" w:rsidRDefault="004A165A" w:rsidP="004263F6">
      <w:pPr>
        <w:pStyle w:val="Sansinterligne"/>
        <w:spacing w:line="360" w:lineRule="auto"/>
        <w:ind w:firstLine="720"/>
        <w:jc w:val="both"/>
        <w:rPr>
          <w:rFonts w:ascii="Times New Roman" w:hAnsi="Times New Roman" w:cs="Times New Roman"/>
          <w:sz w:val="24"/>
        </w:rPr>
      </w:pPr>
      <w:r w:rsidRPr="00820630">
        <w:rPr>
          <w:rFonts w:ascii="Times New Roman" w:hAnsi="Times New Roman" w:cs="Times New Roman"/>
          <w:sz w:val="24"/>
        </w:rPr>
        <w:t>The tre</w:t>
      </w:r>
      <w:r w:rsidR="00786EF4" w:rsidRPr="00820630">
        <w:rPr>
          <w:rFonts w:ascii="Times New Roman" w:hAnsi="Times New Roman" w:cs="Times New Roman"/>
          <w:sz w:val="24"/>
        </w:rPr>
        <w:t>atment of chronic conditions as</w:t>
      </w:r>
      <w:r w:rsidRPr="00820630">
        <w:rPr>
          <w:rFonts w:ascii="Times New Roman" w:hAnsi="Times New Roman" w:cs="Times New Roman"/>
          <w:sz w:val="24"/>
        </w:rPr>
        <w:t xml:space="preserve"> well as the management of its after effects have not always been easy tasks. In fact, there are several already approved treatments to improve motor recovery, especially in patients that have suffered a stroke </w:t>
      </w:r>
      <w:r w:rsidR="00030C44" w:rsidRPr="00820630">
        <w:rPr>
          <w:rFonts w:ascii="Times New Roman" w:hAnsi="Times New Roman" w:cs="Times New Roman"/>
          <w:sz w:val="24"/>
        </w:rPr>
        <w:fldChar w:fldCharType="begin" w:fldLock="1"/>
      </w:r>
      <w:r w:rsidR="00290EAB" w:rsidRPr="00820630">
        <w:rPr>
          <w:rFonts w:ascii="Times New Roman" w:hAnsi="Times New Roman" w:cs="Times New Roman"/>
          <w:sz w:val="24"/>
        </w:rPr>
        <w:instrText>ADDIN CSL_CITATION {"citationItems":[{"id":"ITEM-1","itemData":{"DOI":"10.1177/1545968311427568","ISBN":"1545968311427","ISSN":"15459683","PMID":"22258156","abstract":"BACKGROUND: Proof-of-principle studies have demonstrated transient beneficial effects of transcranial direct current stimulation (tDCS) on motor function in stroke patients, mostly after single treatment sessions.\\n\\nOBJECTIVE: To assess the efficacy of multiple treatment sessions on motor outcome.\\n\\nMETHODS: The authors examined the effects of two 5-day intervention periods of bihemispheric tDCS and simultaneous occupational/physical therapy on motor function in a group of 10 chronic stroke patients.\\n\\nRESULTS: The first 5-day period yielded an increase in Upper-Extremity Fugl-Meyer (UE-FM) scores by 5.9 ± 2.4 points (16.6% ± 10.6%). The second 5-day period resulted in further meaningful, although significantly lower, gains with an additional improvement of 2.3 ± 1.4 points in UE-FM compared with the end of the first 5-day period (5.5% ± 4.2%). The overall mean change after the 2 periods was 8.2 ± 2.2 points (22.9% ± 11.4%).\\n\\nCONCLUSION: The results confirm the efficacy of bihemispheric tDCS in combination with peripheral sensorimotor stimulation. Furthermore, they demonstrate that the effects of multiple treatment sessions in chronic stroke patients may not necessarily lead to a linear response function, which is of relevance for the design of experimental neurorehabilitation trials.","author":[{"dropping-particle":"","family":"Lindenberg","given":"Robert","non-dropping-particle":"","parse-names":false,"suffix":""},{"dropping-particle":"","family":"Zhu","given":"Lin L.","non-dropping-particle":"","parse-names":false,"suffix":""},{"dropping-particle":"","family":"Schlaug","given":"Gottfried","non-dropping-particle":"","parse-names":false,"suffix":""}],"container-title":"Neurorehabilitation and Neural Repair","id":"ITEM-1","issue":"5","issued":{"date-parts":[["2012"]]},"page":"479-483","title":"Combined central and peripheral stimulation to facilitate motor recovery after stroke: The effect of number of sessions on outcome","type":"article-journal","volume":"26"},"uris":["http://www.mendeley.com/documents/?uuid=710ed17a-2dbf-4915-a6be-04f52d5c4640","http://www.mendeley.com/documents/?uuid=69d474bc-1300-410f-9d8f-abc62da8d8c4","http://www.mendeley.com/documents/?uuid=bee21c97-5d2d-4d16-bedf-49ba2bb97d30","http://www.mendeley.com/documents/?uuid=6632c785-8545-44c6-bb05-12b6adbe0bd4"]},{"id":"ITEM-2","itemData":{"DOI":"10.1111/ner.12717","ISSN":"10947159","PMID":"29067749","abstract":"Objectives To evaluate effects of somatosensory stimulation in the form of repetitive peripheral nerve sensory stimulation (RPSS) in combination with transcranial direct current stimulation (tDCS), tDCS alone, RPSS alone, or sham RPSS + tDCS as add-on interventions to training of wrist extension with functional electrical stimulation (FES), in chronic stroke patients with moderate to severe upper limb impairments in a crossover design. We hypothesized that the combination of RPSS and tDCS would enhance the effects of FES on active range of movement (ROM) of the paretic wrist to a greater extent than RPSS alone, tDCS alone or sham RPSS + tDCS. Materials and Methods The primary outcome was the active ROM of extension of the paretic wrist. Secondary outcomes were ROM of wrist flexion, grasp, and pinch strength of the paretic and nonparetic upper limbs, and ROM of wrist extension of the nonparetic wrist. Outcomes were blindly evaluated before and after each intervention. Analysis of variance with repeated measures with factors “session” and “time” was performed. Results After screening 2499 subjects, 22 were included. Data from 20 subjects were analyzed. There were significant effects of “time” for grasp force of the paretic limb and for ROM of wrist extension of the nonparetic limb, but no effects of “session” or interaction “session x time.” There were no significant effects of “session,” “time,” or interaction “session x time” regarding other outcomes. Conclusions Single sessions of PSS + tDCS, tDCS alone, or RPSS alone did not improve training effects in chronic stroke patients with moderate to severe impairment.","author":[{"dropping-particle":"","family":"Menezes","given":"Isabella S.","non-dropping-particle":"","parse-names":false,"suffix":""},{"dropping-particle":"","family":"Cohen","given":"Leonardo G.","non-dropping-particle":"","parse-names":false,"suffix":""},{"dropping-particle":"","family":"Mello","given":"Eduardo A.","non-dropping-particle":"","parse-names":false,"suffix":""},{"dropping-particle":"","family":"Machado","given":"André G.","non-dropping-particle":"","parse-names":false,"suffix":""},{"dropping-particle":"","family":"Peckham","given":"Paul Hunter","non-dropping-particle":"","parse-names":false,"suffix":""},{"dropping-particle":"","family":"Anjos","given":"Sarah M.","non-dropping-particle":"","parse-names":false,"suffix":""},{"dropping-particle":"","family":"Siqueira","given":"Inara L.","non-dropping-particle":"","parse-names":false,"suffix":""},{"dropping-particle":"","family":"Conti","given":"Juliana","non-dropping-particle":"","parse-names":false,"suffix":""},{"dropping-particle":"","family":"Plow","given":"Ela B.","non-dropping-particle":"","parse-names":false,"suffix":""},{"dropping-particle":"","family":"Conforto","given":"Adriana B.","non-dropping-particle":"","parse-names":false,"suffix":""}],"container-title":"Neuromodulation: Technology at the Neural Interface","id":"ITEM-2","issued":{"date-parts":[["2017"]]},"page":"176-183","title":"Combined Brain and Peripheral Nerve Stimulation in Chronic Stroke Patients With Moderate to Severe Motor Impairment","type":"article-journal","volume":"2017"},"uris":["http://www.mendeley.com/documents/?uuid=e44cee7e-478c-4d2e-966e-2069f1343487","http://www.mendeley.com/documents/?uuid=c18a1d79-8256-4861-b81a-98b07a60e3f9","http://www.mendeley.com/documents/?uuid=dce9a9be-bfdd-46b3-a528-2e44fb0f1571","http://www.mendeley.com/documents/?uuid=fa00f141-7243-4b3c-9b94-391c68db801d"]},{"id":"ITEM-3","itemData":{"DOI":"10.1161/STROKEAHA.108.540500","author":[{"dropping-particle":"","family":"Celnik","given":"Pablo","non-dropping-particle":"","parse-names":false,"suffix":""},{"dropping-particle":"","family":"Paik","given":"Nam-jong","non-dropping-particle":"","parse-names":false,"suffix":""},{"dropping-particle":"","family":"Vandermeeren","given":"Yves","non-dropping-particle":"","parse-names":false,"suffix":""},{"dropping-particle":"","family":"Dimyan","given":"Michael","non-dropping-particle":"","parse-names":false,"suffix":""},{"dropping-particle":"","family":"Cohen","given":"Leonardo G","non-dropping-particle":"","parse-names":false,"suffix":""}],"id":"ITEM-3","issued":{"date-parts":[["2009"]]},"title":"Effects of Combined Peripheral Nerve Stimulation and Brain Polarization on Performance of a Motor Sequence","type":"article-journal"},"uris":["http://www.mendeley.com/documents/?uuid=c9d99296-bb8c-4c4e-a8d8-fb46faeb8ef0","http://www.mendeley.com/documents/?uuid=973da7c9-dc56-4d4a-a432-1599c6cd48a3","http://www.mendeley.com/documents/?uuid=93c9db3a-d7fd-4065-b928-f90f90247c78"]}],"mendeley":{"formattedCitation":"(50–52)","plainTextFormattedCitation":"(50–52)","previouslyFormattedCitation":"(50–52)"},"properties":{"noteIndex":0},"schema":"https://github.com/citation-style-language/schema/raw/master/csl-citation.json"}</w:instrText>
      </w:r>
      <w:r w:rsidR="00030C44" w:rsidRPr="00820630">
        <w:rPr>
          <w:rFonts w:ascii="Times New Roman" w:hAnsi="Times New Roman" w:cs="Times New Roman"/>
          <w:sz w:val="24"/>
        </w:rPr>
        <w:fldChar w:fldCharType="separate"/>
      </w:r>
      <w:r w:rsidR="004F7F35" w:rsidRPr="00820630">
        <w:rPr>
          <w:rFonts w:ascii="Times New Roman" w:hAnsi="Times New Roman" w:cs="Times New Roman"/>
          <w:noProof/>
          <w:sz w:val="24"/>
        </w:rPr>
        <w:t>(50–52)</w:t>
      </w:r>
      <w:r w:rsidR="00030C44" w:rsidRPr="00820630">
        <w:rPr>
          <w:rFonts w:ascii="Times New Roman" w:hAnsi="Times New Roman" w:cs="Times New Roman"/>
          <w:sz w:val="24"/>
        </w:rPr>
        <w:fldChar w:fldCharType="end"/>
      </w:r>
      <w:r w:rsidR="000124B1" w:rsidRPr="00820630">
        <w:rPr>
          <w:rFonts w:ascii="Times New Roman" w:hAnsi="Times New Roman" w:cs="Times New Roman"/>
          <w:sz w:val="24"/>
        </w:rPr>
        <w:t xml:space="preserve">. </w:t>
      </w:r>
      <w:r w:rsidRPr="00820630">
        <w:rPr>
          <w:rFonts w:ascii="Times New Roman" w:hAnsi="Times New Roman" w:cs="Times New Roman"/>
          <w:sz w:val="24"/>
        </w:rPr>
        <w:t xml:space="preserve"> Yet, as these available treatments (pharmacotherapy and physical therapy, for instance) are not always effective for all individuals, somatosensory stimulation </w:t>
      </w:r>
      <w:r w:rsidR="00E26DD7" w:rsidRPr="00820630">
        <w:rPr>
          <w:rFonts w:ascii="Times New Roman" w:hAnsi="Times New Roman" w:cs="Times New Roman"/>
          <w:sz w:val="24"/>
        </w:rPr>
        <w:t>combined</w:t>
      </w:r>
      <w:r w:rsidRPr="00820630">
        <w:rPr>
          <w:rFonts w:ascii="Times New Roman" w:hAnsi="Times New Roman" w:cs="Times New Roman"/>
          <w:sz w:val="24"/>
        </w:rPr>
        <w:t xml:space="preserve"> with brain stimulation has become a possible therapeutic alternative, especially for motor recovery and pain relief. According to different studies, the possibility to combine the effects of central stimulation as well as peripheral stimulation, can provide significant benefits to the patient, thus improving quality of life </w:t>
      </w:r>
      <w:r w:rsidR="00030C44" w:rsidRPr="00820630">
        <w:rPr>
          <w:rFonts w:ascii="Times New Roman" w:hAnsi="Times New Roman" w:cs="Times New Roman"/>
          <w:sz w:val="24"/>
        </w:rPr>
        <w:fldChar w:fldCharType="begin" w:fldLock="1"/>
      </w:r>
      <w:r w:rsidR="00290EAB" w:rsidRPr="00820630">
        <w:rPr>
          <w:rFonts w:ascii="Times New Roman" w:hAnsi="Times New Roman" w:cs="Times New Roman"/>
          <w:sz w:val="24"/>
        </w:rPr>
        <w:instrText>ADDIN CSL_CITATION {"citationItems":[{"id":"ITEM-1","itemData":{"DOI":"10.1161/STROKEAHA.108.540500","author":[{"dropping-particle":"","family":"Celnik","given":"Pablo","non-dropping-particle":"","parse-names":false,"suffix":""},{"dropping-particle":"","family":"Paik","given":"Nam-jong","non-dropping-particle":"","parse-names":false,"suffix":""},{"dropping-particle":"","family":"Vandermeeren","given":"Yves","non-dropping-particle":"","parse-names":false,"suffix":""},{"dropping-particle":"","family":"Dimyan","given":"Michael","non-dropping-particle":"","parse-names":false,"suffix":""},{"dropping-particle":"","family":"Cohen","given":"Leonardo G","non-dropping-particle":"","parse-names":false,"suffix":""}],"id":"ITEM-1","issued":{"date-parts":[["2009"]]},"title":"Effects of Combined Peripheral Nerve Stimulation and Brain Polarization on Performance of a Motor Sequence","type":"article-journal"},"uris":["http://www.mendeley.com/documents/?uuid=93c9db3a-d7fd-4065-b928-f90f90247c78","http://www.mendeley.com/documents/?uuid=973da7c9-dc56-4d4a-a432-1599c6cd48a3","http://www.mendeley.com/documents/?uuid=c9d99296-bb8c-4c4e-a8d8-fb46faeb8ef0"]}],"mendeley":{"formattedCitation":"(52)","plainTextFormattedCitation":"(52)","previouslyFormattedCitation":"(52)"},"properties":{"noteIndex":0},"schema":"https://github.com/citation-style-language/schema/raw/master/csl-citation.json"}</w:instrText>
      </w:r>
      <w:r w:rsidR="00030C44" w:rsidRPr="00820630">
        <w:rPr>
          <w:rFonts w:ascii="Times New Roman" w:hAnsi="Times New Roman" w:cs="Times New Roman"/>
          <w:sz w:val="24"/>
        </w:rPr>
        <w:fldChar w:fldCharType="separate"/>
      </w:r>
      <w:r w:rsidR="004F7F35" w:rsidRPr="00820630">
        <w:rPr>
          <w:rFonts w:ascii="Times New Roman" w:hAnsi="Times New Roman" w:cs="Times New Roman"/>
          <w:noProof/>
          <w:sz w:val="24"/>
        </w:rPr>
        <w:t>(52)</w:t>
      </w:r>
      <w:r w:rsidR="00030C44" w:rsidRPr="00820630">
        <w:rPr>
          <w:rFonts w:ascii="Times New Roman" w:hAnsi="Times New Roman" w:cs="Times New Roman"/>
          <w:sz w:val="24"/>
        </w:rPr>
        <w:fldChar w:fldCharType="end"/>
      </w:r>
      <w:r w:rsidRPr="00820630">
        <w:rPr>
          <w:rFonts w:ascii="Times New Roman" w:hAnsi="Times New Roman" w:cs="Times New Roman"/>
          <w:sz w:val="24"/>
        </w:rPr>
        <w:t>. However, as the mechanistic aspects of each intervention applied separately and concomitantly are not completely understood, further investigation is still essential.</w:t>
      </w:r>
    </w:p>
    <w:p w14:paraId="2CA4647E" w14:textId="238BECE1" w:rsidR="004A165A" w:rsidRPr="00820630" w:rsidRDefault="004A165A" w:rsidP="004263F6">
      <w:pPr>
        <w:pStyle w:val="Sansinterligne"/>
        <w:spacing w:line="360" w:lineRule="auto"/>
        <w:ind w:firstLine="720"/>
        <w:jc w:val="both"/>
        <w:rPr>
          <w:rFonts w:ascii="Times New Roman" w:hAnsi="Times New Roman" w:cs="Times New Roman"/>
          <w:sz w:val="24"/>
        </w:rPr>
      </w:pPr>
      <w:r w:rsidRPr="00820630">
        <w:rPr>
          <w:rFonts w:ascii="Times New Roman" w:hAnsi="Times New Roman" w:cs="Times New Roman"/>
          <w:sz w:val="24"/>
        </w:rPr>
        <w:t xml:space="preserve">The benefits of performing peripheral stimulation have already been widely investigated for different conditions, such as </w:t>
      </w:r>
      <w:r w:rsidR="00FE2DB4" w:rsidRPr="00820630">
        <w:rPr>
          <w:rFonts w:ascii="Times New Roman" w:hAnsi="Times New Roman" w:cs="Times New Roman"/>
          <w:sz w:val="24"/>
        </w:rPr>
        <w:t>r</w:t>
      </w:r>
      <w:r w:rsidRPr="00820630">
        <w:rPr>
          <w:rFonts w:ascii="Times New Roman" w:hAnsi="Times New Roman" w:cs="Times New Roman"/>
          <w:sz w:val="24"/>
        </w:rPr>
        <w:t>heumatoid arthritis (RA)</w:t>
      </w:r>
      <w:r w:rsidR="000124B1" w:rsidRPr="00820630">
        <w:rPr>
          <w:rFonts w:ascii="Times New Roman" w:hAnsi="Times New Roman" w:cs="Times New Roman"/>
          <w:sz w:val="24"/>
        </w:rPr>
        <w:t xml:space="preserve"> </w:t>
      </w:r>
      <w:r w:rsidR="00030C44" w:rsidRPr="00820630">
        <w:rPr>
          <w:rFonts w:ascii="Times New Roman" w:hAnsi="Times New Roman" w:cs="Times New Roman"/>
          <w:sz w:val="24"/>
        </w:rPr>
        <w:fldChar w:fldCharType="begin" w:fldLock="1"/>
      </w:r>
      <w:r w:rsidR="00290EAB" w:rsidRPr="00820630">
        <w:rPr>
          <w:rFonts w:ascii="Times New Roman" w:hAnsi="Times New Roman" w:cs="Times New Roman"/>
          <w:sz w:val="24"/>
        </w:rPr>
        <w:instrText>ADDIN CSL_CITATION {"citationItems":[{"id":"ITEM-1","itemData":{"DOI":"10.1002/14651858.CD004377.www.cochranelibrary.com","author":[{"dropping-particle":"","family":"Brosseau","given":"L","non-dropping-particle":"","parse-names":false,"suffix":""},{"dropping-particle":"","family":"Ka","given":"Yonge","non-dropping-particle":"","parse-names":false,"suffix":""},{"dropping-particle":"","family":"Welch","given":"V","non-dropping-particle":"","parse-names":false,"suffix":""},{"dropping-particle":"","family":"Marchand","given":"S","non-dropping-particle":"","parse-names":false,"suffix":""},{"dropping-particle":"","family":"Judd","given":"M","non-dropping-particle":"","parse-names":false,"suffix":""},{"dropping-particle":"","family":"Ga","given":"Wells","non-dropping-particle":"","parse-names":false,"suffix":""},{"dropping-particle":"","family":"Tugwell","given":"P","non-dropping-particle":"","parse-names":false,"suffix":""}],"id":"ITEM-1","issue":"2","issued":{"date-parts":[["2010"]]},"title":"Transcutaneous electrical nerve stimulation ( TENS ) for the treatment of rheumatoid arthritis in the hand ( Review )","type":"article-journal"},"uris":["http://www.mendeley.com/documents/?uuid=97293177-2a7a-4b19-8ddc-1b37d559878b","http://www.mendeley.com/documents/?uuid=45eba4b0-c5ea-4d4b-85af-12a5fb83fb08","http://www.mendeley.com/documents/?uuid=e1180beb-4671-4266-969c-8ba33660794a"]}],"mendeley":{"formattedCitation":"(53)","plainTextFormattedCitation":"(53)","previouslyFormattedCitation":"(53)"},"properties":{"noteIndex":0},"schema":"https://github.com/citation-style-language/schema/raw/master/csl-citation.json"}</w:instrText>
      </w:r>
      <w:r w:rsidR="00030C44" w:rsidRPr="00820630">
        <w:rPr>
          <w:rFonts w:ascii="Times New Roman" w:hAnsi="Times New Roman" w:cs="Times New Roman"/>
          <w:sz w:val="24"/>
        </w:rPr>
        <w:fldChar w:fldCharType="separate"/>
      </w:r>
      <w:r w:rsidR="004F7F35" w:rsidRPr="00820630">
        <w:rPr>
          <w:rFonts w:ascii="Times New Roman" w:hAnsi="Times New Roman" w:cs="Times New Roman"/>
          <w:noProof/>
          <w:sz w:val="24"/>
        </w:rPr>
        <w:t>(53)</w:t>
      </w:r>
      <w:r w:rsidR="00030C44" w:rsidRPr="00820630">
        <w:rPr>
          <w:rFonts w:ascii="Times New Roman" w:hAnsi="Times New Roman" w:cs="Times New Roman"/>
          <w:sz w:val="24"/>
        </w:rPr>
        <w:fldChar w:fldCharType="end"/>
      </w:r>
      <w:r w:rsidRPr="00820630">
        <w:rPr>
          <w:rFonts w:ascii="Times New Roman" w:hAnsi="Times New Roman" w:cs="Times New Roman"/>
          <w:sz w:val="24"/>
        </w:rPr>
        <w:t xml:space="preserve">, stroke </w:t>
      </w:r>
      <w:r w:rsidR="00030C44" w:rsidRPr="00820630">
        <w:rPr>
          <w:rFonts w:ascii="Times New Roman" w:hAnsi="Times New Roman" w:cs="Times New Roman"/>
          <w:sz w:val="24"/>
        </w:rPr>
        <w:fldChar w:fldCharType="begin" w:fldLock="1"/>
      </w:r>
      <w:r w:rsidR="00290EAB" w:rsidRPr="00820630">
        <w:rPr>
          <w:rFonts w:ascii="Times New Roman" w:hAnsi="Times New Roman" w:cs="Times New Roman"/>
          <w:sz w:val="24"/>
        </w:rPr>
        <w:instrText>ADDIN CSL_CITATION {"citationItems":[{"id":"ITEM-1","itemData":{"DOI":"10.1161/STROKEAHA.108.540500","author":[{"dropping-particle":"","family":"Celnik","given":"Pablo","non-dropping-particle":"","parse-names":false,"suffix":""},{"dropping-particle":"","family":"Paik","given":"Nam-jong","non-dropping-particle":"","parse-names":false,"suffix":""},{"dropping-particle":"","family":"Vandermeeren","given":"Yves","non-dropping-particle":"","parse-names":false,"suffix":""},{"dropping-particle":"","family":"Dimyan","given":"Michael","non-dropping-particle":"","parse-names":false,"suffix":""},{"dropping-particle":"","family":"Cohen","given":"Leonardo G","non-dropping-particle":"","parse-names":false,"suffix":""}],"id":"ITEM-1","issued":{"date-parts":[["2009"]]},"title":"Effects of Combined Peripheral Nerve Stimulation and Brain Polarization on Performance of a Motor Sequence","type":"article-journal"},"uris":["http://www.mendeley.com/documents/?uuid=93c9db3a-d7fd-4065-b928-f90f90247c78","http://www.mendeley.com/documents/?uuid=973da7c9-dc56-4d4a-a432-1599c6cd48a3","http://www.mendeley.com/documents/?uuid=c9d99296-bb8c-4c4e-a8d8-fb46faeb8ef0","http://www.mendeley.com/documents/?uuid=959c0c80-2d6a-438b-bb02-8deaec017ea9"]},{"id":"ITEM-2","itemData":{"DOI":"10.1177/1545968311427568","ISBN":"1545968311427","ISSN":"15459683","PMID":"22258156","abstract":"BACKGROUND: Proof-of-principle studies have demonstrated transient beneficial effects of transcranial direct current stimulation (tDCS) on motor function in stroke patients, mostly after single treatment sessions.\\n\\nOBJECTIVE: To assess the efficacy of multiple treatment sessions on motor outcome.\\n\\nMETHODS: The authors examined the effects of two 5-day intervention periods of bihemispheric tDCS and simultaneous occupational/physical therapy on motor function in a group of 10 chronic stroke patients.\\n\\nRESULTS: The first 5-day period yielded an increase in Upper-Extremity Fugl-Meyer (UE-FM) scores by 5.9 ± 2.4 points (16.6% ± 10.6%). The second 5-day period resulted in further meaningful, although significantly lower, gains with an additional improvement of 2.3 ± 1.4 points in UE-FM compared with the end of the first 5-day period (5.5% ± 4.2%). The overall mean change after the 2 periods was 8.2 ± 2.2 points (22.9% ± 11.4%).\\n\\nCONCLUSION: The results confirm the efficacy of bihemispheric tDCS in combination with peripheral sensorimotor stimulation. Furthermore, they demonstrate that the effects of multiple treatment sessions in chronic stroke patients may not necessarily lead to a linear response function, which is of relevance for the design of experimental neurorehabilitation trials.","author":[{"dropping-particle":"","family":"Lindenberg","given":"Robert","non-dropping-particle":"","parse-names":false,"suffix":""},{"dropping-particle":"","family":"Zhu","given":"Lin L.","non-dropping-particle":"","parse-names":false,"suffix":""},{"dropping-particle":"","family":"Schlaug","given":"Gottfried","non-dropping-particle":"","parse-names":false,"suffix":""}],"container-title":"Neurorehabilitation and Neural Repair","id":"ITEM-2","issue":"5","issued":{"date-parts":[["2012"]]},"page":"479-483","title":"Combined central and peripheral stimulation to facilitate motor recovery after stroke: The effect of number of sessions on outcome","type":"article-journal","volume":"26"},"uris":["http://www.mendeley.com/documents/?uuid=6632c785-8545-44c6-bb05-12b6adbe0bd4","http://www.mendeley.com/documents/?uuid=bee21c97-5d2d-4d16-bedf-49ba2bb97d30","http://www.mendeley.com/documents/?uuid=69d474bc-1300-410f-9d8f-abc62da8d8c4","http://www.mendeley.com/documents/?uuid=710ed17a-2dbf-4915-a6be-04f52d5c4640","http://www.mendeley.com/documents/?uuid=e392d56a-7703-4bfd-9f4c-55ba0221d7b5"]},{"id":"ITEM-3","itemData":{"DOI":"10.1111/ner.12717","ISSN":"10947159","PMID":"29067749","abstract":"Objectives To evaluate effects of somatosensory stimulation in the form of repetitive peripheral nerve sensory stimulation (RPSS) in combination with transcranial direct current stimulation (tDCS), tDCS alone, RPSS alone, or sham RPSS + tDCS as add-on interventions to training of wrist extension with functional electrical stimulation (FES), in chronic stroke patients with moderate to severe upper limb impairments in a crossover design. We hypothesized that the combination of RPSS and tDCS would enhance the effects of FES on active range of movement (ROM) of the paretic wrist to a greater extent than RPSS alone, tDCS alone or sham RPSS + tDCS. Materials and Methods The primary outcome was the active ROM of extension of the paretic wrist. Secondary outcomes were ROM of wrist flexion, grasp, and pinch strength of the paretic and nonparetic upper limbs, and ROM of wrist extension of the nonparetic wrist. Outcomes were blindly evaluated before and after each intervention. Analysis of variance with repeated measures with factors “session” and “time” was performed. Results After screening 2499 subjects, 22 were included. Data from 20 subjects were analyzed. There were significant effects of “time” for grasp force of the paretic limb and for ROM of wrist extension of the nonparetic limb, but no effects of “session” or interaction “session x time.” There were no significant effects of “session,” “time,” or interaction “session x time” regarding other outcomes. Conclusions Single sessions of PSS + tDCS, tDCS alone, or RPSS alone did not improve training effects in chronic stroke patients with moderate to severe impairment.","author":[{"dropping-particle":"","family":"Menezes","given":"Isabella S.","non-dropping-particle":"","parse-names":false,"suffix":""},{"dropping-particle":"","family":"Cohen","given":"Leonardo G.","non-dropping-particle":"","parse-names":false,"suffix":""},{"dropping-particle":"","family":"Mello","given":"Eduardo A.","non-dropping-particle":"","parse-names":false,"suffix":""},{"dropping-particle":"","family":"Machado","given":"André G.","non-dropping-particle":"","parse-names":false,"suffix":""},{"dropping-particle":"","family":"Peckham","given":"Paul Hunter","non-dropping-particle":"","parse-names":false,"suffix":""},{"dropping-particle":"","family":"Anjos","given":"Sarah M.","non-dropping-particle":"","parse-names":false,"suffix":""},{"dropping-particle":"","family":"Siqueira","given":"Inara L.","non-dropping-particle":"","parse-names":false,"suffix":""},{"dropping-particle":"","family":"Conti","given":"Juliana","non-dropping-particle":"","parse-names":false,"suffix":""},{"dropping-particle":"","family":"Plow","given":"Ela B.","non-dropping-particle":"","parse-names":false,"suffix":""},{"dropping-particle":"","family":"Conforto","given":"Adriana B.","non-dropping-particle":"","parse-names":false,"suffix":""}],"container-title":"Neuromodulation: Technology at the Neural Interface","id":"ITEM-3","issued":{"date-parts":[["2017"]]},"page":"176-183","title":"Combined Brain and Peripheral Nerve Stimulation in Chronic Stroke Patients With Moderate to Severe Motor Impairment","type":"article-journal","volume":"2017"},"uris":["http://www.mendeley.com/documents/?uuid=fa00f141-7243-4b3c-9b94-391c68db801d","http://www.mendeley.com/documents/?uuid=dce9a9be-bfdd-46b3-a528-2e44fb0f1571","http://www.mendeley.com/documents/?uuid=c18a1d79-8256-4861-b81a-98b07a60e3f9","http://www.mendeley.com/documents/?uuid=e44cee7e-478c-4d2e-966e-2069f1343487","http://www.mendeley.com/documents/?uuid=6d9d4b61-17e6-4659-b00f-4d3915ea2140","http://www.mendeley.com/documents/?uuid=68857595-90c0-4fe9-8c3b-dbfa3a7df093","http://www.mendeley.com/documents/?uuid=223e030c-10b3-4583-8ebf-4a98a9bbc170"]}],"mendeley":{"formattedCitation":"(50–52)","plainTextFormattedCitation":"(50–52)","previouslyFormattedCitation":"(50–52)"},"properties":{"noteIndex":0},"schema":"https://github.com/citation-style-language/schema/raw/master/csl-citation.json"}</w:instrText>
      </w:r>
      <w:r w:rsidR="00030C44" w:rsidRPr="00820630">
        <w:rPr>
          <w:rFonts w:ascii="Times New Roman" w:hAnsi="Times New Roman" w:cs="Times New Roman"/>
          <w:sz w:val="24"/>
        </w:rPr>
        <w:fldChar w:fldCharType="separate"/>
      </w:r>
      <w:r w:rsidR="004F7F35" w:rsidRPr="00820630">
        <w:rPr>
          <w:rFonts w:ascii="Times New Roman" w:hAnsi="Times New Roman" w:cs="Times New Roman"/>
          <w:noProof/>
          <w:sz w:val="24"/>
        </w:rPr>
        <w:t>(50–52)</w:t>
      </w:r>
      <w:r w:rsidR="00030C44" w:rsidRPr="00820630">
        <w:rPr>
          <w:rFonts w:ascii="Times New Roman" w:hAnsi="Times New Roman" w:cs="Times New Roman"/>
          <w:sz w:val="24"/>
        </w:rPr>
        <w:fldChar w:fldCharType="end"/>
      </w:r>
      <w:r w:rsidRPr="00820630">
        <w:rPr>
          <w:rFonts w:ascii="Times New Roman" w:hAnsi="Times New Roman" w:cs="Times New Roman"/>
          <w:sz w:val="24"/>
        </w:rPr>
        <w:t xml:space="preserve">, chronic pain </w:t>
      </w:r>
      <w:r w:rsidR="00030C44" w:rsidRPr="00820630">
        <w:rPr>
          <w:rFonts w:ascii="Times New Roman" w:hAnsi="Times New Roman" w:cs="Times New Roman"/>
          <w:sz w:val="24"/>
        </w:rPr>
        <w:fldChar w:fldCharType="begin" w:fldLock="1"/>
      </w:r>
      <w:r w:rsidR="00290EAB" w:rsidRPr="00820630">
        <w:rPr>
          <w:rFonts w:ascii="Times New Roman" w:hAnsi="Times New Roman" w:cs="Times New Roman"/>
          <w:sz w:val="24"/>
        </w:rPr>
        <w:instrText>ADDIN CSL_CITATION {"citationItems":[{"id":"ITEM-1","itemData":{"DOI":"10.1186/s12891-015-0461-1","ISBN":"1471-2474 (Electronic)\\r1471-2474 (Linking)","ISSN":"14712474","PMID":"25636503","abstract":"BACKGROUND: Chronic non-specific low back pain is a major socioeconomic public health issue worldwide and, despite the volume of research in the area, it is still a difficult-to-treat condition. The conservative analgesic therapy usually comprises a variety of pharmacological and non-pharmacological strategies, such as transcutaneous electrical nerve stimulation. The neuromatrix pain model and the new findings on the process of chronicity of pain point to a higher effectiveness of treatments that address central rather than peripheral structures. The transcranial direct current stimulation is a noninvasive technique of neuromodulation that has made recent advances in the treatment of chronic pain. The simultaneous combination of these two electrostimulation techniques (cerebral and peripheral) can provide an analgesic effect superior to isolated interventions. However, all the evidence on the analgesic efficacy of these techniques, alone or combined, is still fragmented. This is a protocol for a randomized clinical trial to investigate whether cerebral electrical stimulation combined with peripheral electrical stimulation is more effective in relieving pain than the isolated application of electrical stimulations in patients with chronic nonspecific low back pain., METHODS/DESIGN: Ninety-two patients will be randomized into four groups to receive transcranial direct current stimulation (real/sham)+ transcutaneous electrical nerve stimulation (real/sham) for 12 sessions over a period of four weeks. The primary clinical outcome (pain intensity) and the secondary ones (sensory and affective aspects of pain, physical functioning and global perceived effect) will be recorded before treatment, after four weeks, in Month 3 and in Month 6 after randomization. Confounding factors such as anxiety and depression, the patient's satisfaction with treatment and adverse effects will also be listed. Data will be collected by an examiner unaware of (blind to) the treatment allocation., DISCUSSION: The results of this study may assist in clinical decision-making about the combined use of cerebral and peripheral electrical stimulation for pain relief in patients with chronic low back pain., TRIAL REGISTRATION: NCT01896453.","author":[{"dropping-particle":"","family":"Hazime","given":"Fuad Ahmad","non-dropping-particle":"","parse-names":false,"suffix":""},{"dropping-particle":"","family":"Freitas","given":"Diego Galace","non-dropping-particle":"De","parse-names":false,"suffix":""},{"dropping-particle":"","family":"Monteiro","given":"Renan Lima","non-dropping-particle":"","parse-names":false,"suffix":""},{"dropping-particle":"","family":"Maretto","given":"Rafaela Lasso","non-dropping-particle":"","parse-names":false,"suffix":""},{"dropping-particle":"","family":"Almeida Carvalho","given":"Nilza Aparecida","non-dropping-particle":"De","parse-names":false,"suffix":""},{"dropping-particle":"","family":"Hasue","given":"Renata Hydee","non-dropping-particle":"","parse-names":false,"suffix":""},{"dropping-particle":"","family":"João","given":"Silvia Maria Amado","non-dropping-particle":"","parse-names":false,"suffix":""}],"container-title":"BMC Musculoskeletal Disorders","id":"ITEM-1","issue":"1","issued":{"date-parts":[["2015"]]},"title":"Analgesic efficacy of cerebral and peripheral electrical stimulation in chronic nonspecific low back pain: A randomized, double-blind, factorial clinical trial","type":"article-journal","volume":"16"},"uris":["http://www.mendeley.com/documents/?uuid=327491bc-5f91-4da2-88f2-57c904488af2","http://www.mendeley.com/documents/?uuid=ba8ed6ad-0473-42b6-b62a-ba44038b4521","http://www.mendeley.com/documents/?uuid=23813329-dc8b-4567-8b39-696b8c8ddc99","http://www.mendeley.com/documents/?uuid=cd7ba050-7ed2-458c-9469-87024ec08c06"]},{"id":"ITEM-2","itemData":{"DOI":"10.1097/AJP.0b013e3181af1414","ISBN":"1536-5409 (Electronic)\\r0749-8047 (Linking)","ISSN":"1536-5409","PMID":"19920718","abstract":"OBJECTIVE: Based on evidence showing that electrical stimulation of\\nthe nervous system is an effective method to decrease chronic neurogenic\\npain, we aimed to investigate whether the combination of 2 methods\\nof electrical stimulation-a method of peripheral stimulation [transcutaneous\\nelectrical nerve stimulation (TENS)] and a method of noninvasive\\nbrain stimulation [transcranial direct current stimulation (tDCS)]-induces\\ngreater pain reduction as compared with tDCS alone and sham stimulation.\\nMETHODS: We performed a preliminary, randomized, sham-controlled,\\ncrossover, clinical study in which 8 patients were randomized to\\nreceive active tDCS/active TENS (\"tDCS/TENS\" group), active tDCS/sham\\nTENS (\"tDCS\" group), and sham tDCS/sham TENS (\"sham\" group) stimulation.\\nAssessments were performed immediately before and after each condition\\nby a blinded rater. RESULTS: The results showed that there was a\\nsignificant difference in pain reduction across the conditions of\\nstimulation (P=0.006). Post hoc tests showed significant pain reduction\\nas compared with baseline after the tDCS/TENS condition [reduction\\nby 36.5% (+/-10.7), P=0.004] and the tDCS condition [reduction by\\n15.5% (+/-4.9), P=0.014], but not after sham stimulation (P=0.35).\\nIn addition, tDCS/TENS induced greater pain reduction than tDCS (P=0.02).\\nCONCLUSIONS: The results of this pilot study suggest that the combination\\nof TENS with tDCS has a superior effect compared with tDCS alone.","author":[{"dropping-particle":"","family":"Boggio","given":"Paulo S","non-dropping-particle":"","parse-names":false,"suffix":""},{"dropping-particle":"","family":"Amancio","given":"Edson J","non-dropping-particle":"","parse-names":false,"suffix":""},{"dropping-particle":"","family":"Correa","given":"Claudio F","non-dropping-particle":"","parse-names":false,"suffix":""},{"dropping-particle":"","family":"Cecilio","given":"Sofia","non-dropping-particle":"","parse-names":false,"suffix":""},{"dropping-particle":"","family":"Valasek","given":"Claudia","non-dropping-particle":"","parse-names":false,"suffix":""},{"dropping-particle":"","family":"Bajwa","given":"Zahid","non-dropping-particle":"","parse-names":false,"suffix":""},{"dropping-particle":"","family":"Freedman","given":"Steven D","non-dropping-particle":"","parse-names":false,"suffix":""},{"dropping-particle":"","family":"Pascual-Leone","given":"Alvaro","non-dropping-particle":"","parse-names":false,"suffix":""},{"dropping-particle":"","family":"Edwards","given":"Dylan J","non-dropping-particle":"","parse-names":false,"suffix":""},{"dropping-particle":"","family":"Fregni","given":"Felipe","non-dropping-particle":"","parse-names":false,"suffix":""}],"container-title":"Clin J Pain","id":"ITEM-2","issue":"8","issued":{"date-parts":[["2009"]]},"page":"691-695","title":"Transcranial DC stimulation coupled with TENS for the treatment of chronic pain: a preliminary study.","type":"article-journal","volume":"25"},"uris":["http://www.mendeley.com/documents/?uuid=f11e2504-c168-4bec-b480-a121cfb89f8a"]}],"mendeley":{"formattedCitation":"(54,55)","plainTextFormattedCitation":"(54,55)","previouslyFormattedCitation":"(54,55)"},"properties":{"noteIndex":0},"schema":"https://github.com/citation-style-language/schema/raw/master/csl-citation.json"}</w:instrText>
      </w:r>
      <w:r w:rsidR="00030C44" w:rsidRPr="00820630">
        <w:rPr>
          <w:rFonts w:ascii="Times New Roman" w:hAnsi="Times New Roman" w:cs="Times New Roman"/>
          <w:sz w:val="24"/>
        </w:rPr>
        <w:fldChar w:fldCharType="separate"/>
      </w:r>
      <w:r w:rsidR="004F7F35" w:rsidRPr="00820630">
        <w:rPr>
          <w:rFonts w:ascii="Times New Roman" w:hAnsi="Times New Roman" w:cs="Times New Roman"/>
          <w:noProof/>
          <w:sz w:val="24"/>
        </w:rPr>
        <w:t>(54,55)</w:t>
      </w:r>
      <w:r w:rsidR="00030C44" w:rsidRPr="00820630">
        <w:rPr>
          <w:rFonts w:ascii="Times New Roman" w:hAnsi="Times New Roman" w:cs="Times New Roman"/>
          <w:sz w:val="24"/>
        </w:rPr>
        <w:fldChar w:fldCharType="end"/>
      </w:r>
      <w:r w:rsidR="009A2AC5" w:rsidRPr="00820630">
        <w:rPr>
          <w:rFonts w:ascii="Times New Roman" w:hAnsi="Times New Roman" w:cs="Times New Roman"/>
          <w:sz w:val="24"/>
        </w:rPr>
        <w:t xml:space="preserve"> and others. </w:t>
      </w:r>
      <w:r w:rsidRPr="00820630">
        <w:rPr>
          <w:rFonts w:ascii="Times New Roman" w:hAnsi="Times New Roman" w:cs="Times New Roman"/>
          <w:sz w:val="24"/>
        </w:rPr>
        <w:t xml:space="preserve">One of the most traditional techniques of peripheral stimulation is </w:t>
      </w:r>
      <w:r w:rsidR="003177A2" w:rsidRPr="00820630">
        <w:rPr>
          <w:rFonts w:ascii="Times New Roman" w:hAnsi="Times New Roman" w:cs="Times New Roman"/>
          <w:sz w:val="24"/>
        </w:rPr>
        <w:t>Transcutaneous</w:t>
      </w:r>
      <w:r w:rsidRPr="00820630">
        <w:rPr>
          <w:rFonts w:ascii="Times New Roman" w:hAnsi="Times New Roman" w:cs="Times New Roman"/>
          <w:sz w:val="24"/>
        </w:rPr>
        <w:t xml:space="preserve"> Electrical Stimulation (TENS), a safe and non-invasive device which aims to stimulate the nerves for therapeutic purposes. Although its therapeutic effects have been proven, how this device affects neural pathways is still not completely clear. It is suggested that this type of electroanalgesia is produced according to the gate control theory</w:t>
      </w:r>
      <w:r w:rsidR="005B5C27" w:rsidRPr="00820630">
        <w:rPr>
          <w:rFonts w:ascii="Times New Roman" w:hAnsi="Times New Roman" w:cs="Times New Roman"/>
          <w:sz w:val="24"/>
        </w:rPr>
        <w:t xml:space="preserve"> </w:t>
      </w:r>
      <w:r w:rsidR="00030C44" w:rsidRPr="00820630">
        <w:rPr>
          <w:rFonts w:ascii="Times New Roman" w:hAnsi="Times New Roman" w:cs="Times New Roman"/>
          <w:sz w:val="24"/>
        </w:rPr>
        <w:fldChar w:fldCharType="begin" w:fldLock="1"/>
      </w:r>
      <w:r w:rsidR="00290EAB" w:rsidRPr="00820630">
        <w:rPr>
          <w:rFonts w:ascii="Times New Roman" w:hAnsi="Times New Roman" w:cs="Times New Roman"/>
          <w:sz w:val="24"/>
        </w:rPr>
        <w:instrText>ADDIN CSL_CITATION {"citationItems":[{"id":"ITEM-1","itemData":{"author":[{"dropping-particle":"","family":"Melzack","given":"Ronald","non-dropping-particle":"","parse-names":false,"suffix":""},{"dropping-particle":"","family":"Wall","given":"Patrick D","non-dropping-particle":"","parse-names":false,"suffix":""}],"container-title":"SCIENCE","id":"ITEM-1","issue":"3699","issued":{"date-parts":[["2008"]]},"page":"971-979","title":"Pain Mechanisms : A New The (","type":"article-journal","volume":"150"},"uris":["http://www.mendeley.com/documents/?uuid=57d8c1ab-a189-406f-806f-4f4a4d701653","http://www.mendeley.com/documents/?uuid=34582fca-50d7-4757-8671-be7610f84341","http://www.mendeley.com/documents/?uuid=419dcbda-fb36-4286-b3b1-8a7a1fe50896"]}],"mendeley":{"formattedCitation":"(56)","plainTextFormattedCitation":"(56)","previouslyFormattedCitation":"(56)"},"properties":{"noteIndex":0},"schema":"https://github.com/citation-style-language/schema/raw/master/csl-citation.json"}</w:instrText>
      </w:r>
      <w:r w:rsidR="00030C44" w:rsidRPr="00820630">
        <w:rPr>
          <w:rFonts w:ascii="Times New Roman" w:hAnsi="Times New Roman" w:cs="Times New Roman"/>
          <w:sz w:val="24"/>
        </w:rPr>
        <w:fldChar w:fldCharType="separate"/>
      </w:r>
      <w:r w:rsidR="004F7F35" w:rsidRPr="00820630">
        <w:rPr>
          <w:rFonts w:ascii="Times New Roman" w:hAnsi="Times New Roman" w:cs="Times New Roman"/>
          <w:noProof/>
          <w:sz w:val="24"/>
        </w:rPr>
        <w:t>(56)</w:t>
      </w:r>
      <w:r w:rsidR="00030C44" w:rsidRPr="00820630">
        <w:rPr>
          <w:rFonts w:ascii="Times New Roman" w:hAnsi="Times New Roman" w:cs="Times New Roman"/>
          <w:sz w:val="24"/>
        </w:rPr>
        <w:fldChar w:fldCharType="end"/>
      </w:r>
      <w:r w:rsidR="005B5C27" w:rsidRPr="00820630">
        <w:rPr>
          <w:rFonts w:ascii="Times New Roman" w:hAnsi="Times New Roman" w:cs="Times New Roman"/>
          <w:sz w:val="24"/>
        </w:rPr>
        <w:t xml:space="preserve">, </w:t>
      </w:r>
      <w:r w:rsidRPr="00820630">
        <w:rPr>
          <w:rFonts w:ascii="Times New Roman" w:hAnsi="Times New Roman" w:cs="Times New Roman"/>
          <w:sz w:val="24"/>
        </w:rPr>
        <w:t xml:space="preserve">which states that physical pain is not a direct result of the activation of pain receptor neurons. Instead, its perception is modulated by interaction between different neurons. Thus, through different frequencies and intensities, TENS is able to modify the interaction between neurons and consequently alter pain perception. </w:t>
      </w:r>
    </w:p>
    <w:p w14:paraId="39AFFF5B" w14:textId="47F011AA" w:rsidR="0057288D" w:rsidRPr="00820630" w:rsidRDefault="0057288D" w:rsidP="0057288D">
      <w:pPr>
        <w:pStyle w:val="Sansinterligne"/>
        <w:spacing w:line="360" w:lineRule="auto"/>
        <w:ind w:firstLine="720"/>
        <w:jc w:val="both"/>
        <w:rPr>
          <w:rFonts w:ascii="Times New Roman" w:hAnsi="Times New Roman" w:cs="Times New Roman"/>
          <w:sz w:val="24"/>
        </w:rPr>
      </w:pPr>
      <w:r w:rsidRPr="00820630">
        <w:rPr>
          <w:rFonts w:ascii="Times New Roman" w:hAnsi="Times New Roman" w:cs="Times New Roman"/>
          <w:sz w:val="24"/>
        </w:rPr>
        <w:t xml:space="preserve">In stroke patients, peripheral stimulation alone has shown to be a promising technique to enhance swallowing </w:t>
      </w:r>
      <w:r w:rsidR="00030C44" w:rsidRPr="00820630">
        <w:rPr>
          <w:rFonts w:ascii="Times New Roman" w:hAnsi="Times New Roman" w:cs="Times New Roman"/>
          <w:sz w:val="24"/>
        </w:rPr>
        <w:fldChar w:fldCharType="begin" w:fldLock="1"/>
      </w:r>
      <w:r w:rsidR="00290EAB" w:rsidRPr="00820630">
        <w:rPr>
          <w:rFonts w:ascii="Times New Roman" w:hAnsi="Times New Roman" w:cs="Times New Roman"/>
          <w:sz w:val="24"/>
        </w:rPr>
        <w:instrText>ADDIN CSL_CITATION {"citationItems":[{"id":"ITEM-1","itemData":{"DOI":"10.1016/S0896-6273(02)00705-5","ISBN":"0896-6273","ISSN":"08966273","PMID":"12062028","abstract":"Changes in somatosensory input can remodel human cortical motor organization, yet the input characteristics that promote reorganization and their functional significance have not been explored. Here we show with transcranial magnetic stimulation that sensory-driven reorganization of human motor cortex is highly dependent upon the frequency, intensity, and duration of stimulus applied. Those patterns of input associated with enhanced excitability (5 Hz, 75% maximal tolerated intensity for 10 min) induce stronger cortical activation to fMRI. When applied to acutely dysphagic stroke patients, swallowing corticobulbar excitability is increased mainly in the undamaged hemisphere, being strongly correlated with an improvement in swallowing function. Thus, input to the human adult brain can be programmed to promote beneficial changes in neuroplasticity and function after cerebral injury.","author":[{"dropping-particle":"","family":"Fraser","given":"Chris","non-dropping-particle":"","parse-names":false,"suffix":""},{"dropping-particle":"","family":"Power","given":"Maxine","non-dropping-particle":"","parse-names":false,"suffix":""},{"dropping-particle":"","family":"Hamdy","given":"Shaheen","non-dropping-particle":"","parse-names":false,"suffix":""},{"dropping-particle":"","family":"Rothwell","given":"John","non-dropping-particle":"","parse-names":false,"suffix":""},{"dropping-particle":"","family":"Hobday","given":"David","non-dropping-particle":"","parse-names":false,"suffix":""},{"dropping-particle":"","family":"Hollander","given":"Igor","non-dropping-particle":"","parse-names":false,"suffix":""},{"dropping-particle":"","family":"Tyrell","given":"Pippa","non-dropping-particle":"","parse-names":false,"suffix":""},{"dropping-particle":"","family":"Hobson","given":"Anthony","non-dropping-particle":"","parse-names":false,"suffix":""},{"dropping-particle":"","family":"Williams","given":"Steven","non-dropping-particle":"","parse-names":false,"suffix":""},{"dropping-particle":"","family":"Thompson","given":"David","non-dropping-particle":"","parse-names":false,"suffix":""}],"container-title":"Neuron","id":"ITEM-1","issue":"5","issued":{"date-parts":[["2002"]]},"page":"831-840","title":"Driving plasticity in human adult motor cortex is associated with improved motor function after brain injury","type":"article-journal","volume":"34"},"uris":["http://www.mendeley.com/documents/?uuid=3f16f075-10d6-46d2-b28b-a8f4e1c68511","http://www.mendeley.com/documents/?uuid=5c4aae33-e170-4f6d-98dd-a84ebcda88eb","http://www.mendeley.com/documents/?uuid=c515a042-59df-4b5d-b139-41b079087b8a"]}],"mendeley":{"formattedCitation":"(57)","plainTextFormattedCitation":"(57)","previouslyFormattedCitation":"(57)"},"properties":{"noteIndex":0},"schema":"https://github.com/citation-style-language/schema/raw/master/csl-citation.json"}</w:instrText>
      </w:r>
      <w:r w:rsidR="00030C44" w:rsidRPr="00820630">
        <w:rPr>
          <w:rFonts w:ascii="Times New Roman" w:hAnsi="Times New Roman" w:cs="Times New Roman"/>
          <w:sz w:val="24"/>
        </w:rPr>
        <w:fldChar w:fldCharType="separate"/>
      </w:r>
      <w:r w:rsidRPr="00820630">
        <w:rPr>
          <w:rFonts w:ascii="Times New Roman" w:hAnsi="Times New Roman" w:cs="Times New Roman"/>
          <w:noProof/>
          <w:sz w:val="24"/>
        </w:rPr>
        <w:t>(57)</w:t>
      </w:r>
      <w:r w:rsidR="00030C44" w:rsidRPr="00820630">
        <w:rPr>
          <w:rFonts w:ascii="Times New Roman" w:hAnsi="Times New Roman" w:cs="Times New Roman"/>
          <w:sz w:val="24"/>
        </w:rPr>
        <w:fldChar w:fldCharType="end"/>
      </w:r>
      <w:r w:rsidRPr="00820630">
        <w:rPr>
          <w:rFonts w:ascii="Times New Roman" w:hAnsi="Times New Roman" w:cs="Times New Roman"/>
          <w:sz w:val="24"/>
        </w:rPr>
        <w:t xml:space="preserve">, </w:t>
      </w:r>
      <w:r w:rsidR="00672B8F" w:rsidRPr="00820630">
        <w:rPr>
          <w:rFonts w:ascii="Times New Roman" w:hAnsi="Times New Roman" w:cs="Times New Roman"/>
          <w:sz w:val="24"/>
        </w:rPr>
        <w:t xml:space="preserve">pinch force </w:t>
      </w:r>
      <w:r w:rsidR="00030C44" w:rsidRPr="00820630">
        <w:rPr>
          <w:rFonts w:ascii="Times New Roman" w:hAnsi="Times New Roman" w:cs="Times New Roman"/>
          <w:sz w:val="24"/>
        </w:rPr>
        <w:fldChar w:fldCharType="begin" w:fldLock="1"/>
      </w:r>
      <w:r w:rsidR="00290EAB" w:rsidRPr="00820630">
        <w:rPr>
          <w:rFonts w:ascii="Times New Roman" w:hAnsi="Times New Roman" w:cs="Times New Roman"/>
          <w:sz w:val="24"/>
        </w:rPr>
        <w:instrText>ADDIN CSL_CITATION {"citationItems":[{"id":"ITEM-1","itemData":{"ISBN":"0364-5134","abstract":"It has been proposed that somatosensory input in the form of peripheral nerve stimulation can influence functional measures of motor performance. We studied the effects of median nerve stimulation on pinch muscle strength (a function mediated predominantly by median nerve innervated muscles) in the affected hand of chronic stroke patients. A 2-hour period of median nerve stimulation elicited an increase in pinch strength that outlasted the stimulation period. The improvement in muscle strength correlated with stimulus intensity and was identified in the absence of motor training. These results suggest that somatosensory stimulation may be a promising adjuvant to rehabilitation of the motor deficits in stroke patients.","author":[{"dropping-particle":"","family":"Conforto AB  Cohen LG","given":"Kaelin-Lang A","non-dropping-particle":"","parse-names":false,"suffix":""}],"container-title":"Annals of neurology","id":"ITEM-1","issue":"1","issued":{"date-parts":[["2002"]]},"page":"122","title":"Increase in hand muscle strength of stroke patients after somatosensory stimulation.","type":"article-journal","volume":"51"},"uris":["http://www.mendeley.com/documents/?uuid=a684161c-c355-4760-97cc-9aea26ab5f06","http://www.mendeley.com/documents/?uuid=09df542d-52c5-4096-806e-d222468ef22b","http://www.mendeley.com/documents/?uuid=eb7ce877-ba85-475e-9a6d-13fb99a56b76"]}],"mendeley":{"formattedCitation":"(58)","plainTextFormattedCitation":"(58)","previouslyFormattedCitation":"(58)"},"properties":{"noteIndex":0},"schema":"https://github.com/citation-style-language/schema/raw/master/csl-citation.json"}</w:instrText>
      </w:r>
      <w:r w:rsidR="00030C44" w:rsidRPr="00820630">
        <w:rPr>
          <w:rFonts w:ascii="Times New Roman" w:hAnsi="Times New Roman" w:cs="Times New Roman"/>
          <w:sz w:val="24"/>
        </w:rPr>
        <w:fldChar w:fldCharType="separate"/>
      </w:r>
      <w:r w:rsidR="00672B8F" w:rsidRPr="00820630">
        <w:rPr>
          <w:rFonts w:ascii="Times New Roman" w:hAnsi="Times New Roman" w:cs="Times New Roman"/>
          <w:noProof/>
          <w:sz w:val="24"/>
        </w:rPr>
        <w:t>(58)</w:t>
      </w:r>
      <w:r w:rsidR="00030C44" w:rsidRPr="00820630">
        <w:rPr>
          <w:rFonts w:ascii="Times New Roman" w:hAnsi="Times New Roman" w:cs="Times New Roman"/>
          <w:sz w:val="24"/>
        </w:rPr>
        <w:fldChar w:fldCharType="end"/>
      </w:r>
      <w:r w:rsidR="00672B8F" w:rsidRPr="00820630">
        <w:rPr>
          <w:rFonts w:ascii="Times New Roman" w:hAnsi="Times New Roman" w:cs="Times New Roman"/>
          <w:sz w:val="24"/>
        </w:rPr>
        <w:t xml:space="preserve">, </w:t>
      </w:r>
      <w:r w:rsidRPr="00820630">
        <w:rPr>
          <w:rFonts w:ascii="Times New Roman" w:hAnsi="Times New Roman" w:cs="Times New Roman"/>
          <w:sz w:val="24"/>
        </w:rPr>
        <w:t xml:space="preserve">use-dependent plasticity </w:t>
      </w:r>
      <w:r w:rsidR="00030C44" w:rsidRPr="00820630">
        <w:rPr>
          <w:rFonts w:ascii="Times New Roman" w:hAnsi="Times New Roman" w:cs="Times New Roman"/>
          <w:sz w:val="24"/>
        </w:rPr>
        <w:fldChar w:fldCharType="begin" w:fldLock="1"/>
      </w:r>
      <w:r w:rsidR="00290EAB" w:rsidRPr="00820630">
        <w:rPr>
          <w:rFonts w:ascii="Times New Roman" w:hAnsi="Times New Roman" w:cs="Times New Roman"/>
          <w:sz w:val="24"/>
        </w:rPr>
        <w:instrText>ADDIN CSL_CITATION {"citationItems":[{"id":"ITEM-1","itemData":{"DOI":"10.1161/01.STR.0000195130.16843.ac","ISBN":"1524-4628 (Electronic)","ISSN":"00392499","PMID":"16322491","abstract":"BACKGROUND AND PURPOSE: There is a need to develop strategies to enhance the beneficial effects of motor training, including use-dependent plasticity (UDP), in neurorehabilitation. Peripheral nerve stimulation (PNS) modulates motor cortical excitability in healthy humans and could influence training effects in stroke patients. METHODS: We compared the ability of PNS applied to the (1) arm, (2) leg, and (3) idle time to influence training effects in the paretic hand in 7 chronic stroke patients. The end point measure was the magnitude of UDP. RESULTS: UDP was more prominent with arm stimulation (increased by 22.8%) than with idle time (by 2.9%) or leg stimulation (by 6.4%). CONCLUSIONS: PNS applied to the paretic limb paired with motor training enhances training effects on cortical plasticity in stroke patients.","author":[{"dropping-particle":"","family":"Sawaki","given":"Lumy","non-dropping-particle":"","parse-names":false,"suffix":""},{"dropping-particle":"","family":"Wu","given":"Carolyn W H","non-dropping-particle":"","parse-names":false,"suffix":""},{"dropping-particle":"","family":"Kaelin-Lang","given":"Alain","non-dropping-particle":"","parse-names":false,"suffix":""},{"dropping-particle":"","family":"Cohen","given":"Leonardo G.","non-dropping-particle":"","parse-names":false,"suffix":""}],"container-title":"Stroke","id":"ITEM-1","issue":"1","issued":{"date-parts":[["2006"]]},"page":"246-247","title":"Effects of somatosensory stimulation on use-dependent plasticity in chronic stroke","type":"article-journal","volume":"37"},"uris":["http://www.mendeley.com/documents/?uuid=85dd076b-f177-409d-affc-39c205eafcd2","http://www.mendeley.com/documents/?uuid=8cef3de1-e119-4f1f-b67d-ab1ac9711fbc","http://www.mendeley.com/documents/?uuid=e675252b-0847-4246-a21a-72511f248e4b"]}],"mendeley":{"formattedCitation":"(59)","plainTextFormattedCitation":"(59)","previouslyFormattedCitation":"(59)"},"properties":{"noteIndex":0},"schema":"https://github.com/citation-style-language/schema/raw/master/csl-citation.json"}</w:instrText>
      </w:r>
      <w:r w:rsidR="00030C44" w:rsidRPr="00820630">
        <w:rPr>
          <w:rFonts w:ascii="Times New Roman" w:hAnsi="Times New Roman" w:cs="Times New Roman"/>
          <w:sz w:val="24"/>
        </w:rPr>
        <w:fldChar w:fldCharType="separate"/>
      </w:r>
      <w:r w:rsidR="00672B8F" w:rsidRPr="00820630">
        <w:rPr>
          <w:rFonts w:ascii="Times New Roman" w:hAnsi="Times New Roman" w:cs="Times New Roman"/>
          <w:noProof/>
          <w:sz w:val="24"/>
        </w:rPr>
        <w:t>(59)</w:t>
      </w:r>
      <w:r w:rsidR="00030C44" w:rsidRPr="00820630">
        <w:rPr>
          <w:rFonts w:ascii="Times New Roman" w:hAnsi="Times New Roman" w:cs="Times New Roman"/>
          <w:sz w:val="24"/>
        </w:rPr>
        <w:fldChar w:fldCharType="end"/>
      </w:r>
      <w:r w:rsidRPr="00820630">
        <w:rPr>
          <w:rFonts w:ascii="Times New Roman" w:hAnsi="Times New Roman" w:cs="Times New Roman"/>
          <w:sz w:val="24"/>
        </w:rPr>
        <w:t xml:space="preserve">, and ADL-like tasks </w:t>
      </w:r>
      <w:r w:rsidR="00030C44" w:rsidRPr="00820630">
        <w:rPr>
          <w:rFonts w:ascii="Times New Roman" w:hAnsi="Times New Roman" w:cs="Times New Roman"/>
          <w:sz w:val="24"/>
        </w:rPr>
        <w:fldChar w:fldCharType="begin" w:fldLock="1"/>
      </w:r>
      <w:r w:rsidR="00290EAB" w:rsidRPr="00820630">
        <w:rPr>
          <w:rFonts w:ascii="Times New Roman" w:hAnsi="Times New Roman" w:cs="Times New Roman"/>
          <w:sz w:val="24"/>
        </w:rPr>
        <w:instrText>ADDIN CSL_CITATION {"citationItems":[{"id":"ITEM-1","itemData":{"DOI":"10.1007/s00415-006-0364-z","ISBN":"0340-5354","ISSN":"03405354","PMID":"17345047","abstract":"Somatosensory stimulation enhances aspects of motor function in patients with chronic, predominantly subcortical infarcts. We investigated the effects of somatosensory stimulation on motor function in stroke patients with predominantly cortical involvement in the middle cerebral artery territory in a double-blind, pseudorandomized crossover trial. Motor performance was evaluated with the Jebsen-Taylor test before, after 2-hour somatosensory stimulation, and after subsequent motor training (n=11). In one experimental session, patients were submitted to median nerve stimulation (MNS) and in the other session, to control stimulation (CS). The order of the sessions was counterbalanced across patients. Improvement in performance in the Jebsen-Taylor test after somatosensory stimulation and after motor training was significantly greater in the MNS session than in the CS session. Additionally, patients who received MNS in the second session maintained the beneficial effects of training 30 days later. A single MNS session improves hand motor function in patients with chronic cortico-subcortical strokes and appears to favor consolidation of training effects. Somatosensory stimulation may be an adjuvant tool for stroke rehabilitation in patients with cortical lesions.","author":[{"dropping-particle":"","family":"Conforto","given":"Adriana Bastos","non-dropping-particle":"","parse-names":false,"suffix":""},{"dropping-particle":"","family":"Cohen","given":"Leonardo G.","non-dropping-particle":"","parse-names":false,"suffix":""},{"dropping-particle":"Dos","family":"Santos","given":"Renata Laurenti","non-dropping-particle":"","parse-names":false,"suffix":""},{"dropping-particle":"","family":"Scaff","given":"Milberto","non-dropping-particle":"","parse-names":false,"suffix":""},{"dropping-particle":"","family":"Marie","given":"Suely Kazue Nagahashi","non-dropping-particle":"","parse-names":false,"suffix":""}],"container-title":"Journal of Neurology","id":"ITEM-1","issue":"3","issued":{"date-parts":[["2007"]]},"page":"333-339","title":"Effects of somatosensory stimulation on motor function in chronic cortico-subcortical strokes","type":"article-journal","volume":"254"},"uris":["http://www.mendeley.com/documents/?uuid=79db05f6-b827-4b5a-a625-4a56b0037459"]},{"id":"ITEM-2","itemData":{"DOI":"10.1016/j.apmr.2007.08.001","ISBN":"1532-821X (Electronic)\\n0003-9993 (Linking)","ISSN":"00039993","PMID":"17964875","abstract":"Celnik P, Hummel F, Harris-Love M, Wolk R, Cohen LG. Somatosensory stimulation enhances the effects of training functional hand tasks in patients with chronic stroke. Objective: To test the hypothesis that somatosensory stimulation would enhance the effects of training functional hand tasks immediately after practice and 1 day later in chronic subcortical stroke patients. Design: Single-blinded and randomized, crossover study. Setting: Human research laboratory. Participants: Nine chronic subcortical stroke patients. Interventions: Three separate sessions of motor training preceded by (1) synchronous peripheral nerve stimulation (PNS), (2) no stimulation, or (3) asynchronous PNS. Main Outcome Measures: Time to complete the Jebsen-Taylor Hand Function Test (JTHFT time) and corticomotor excitability tested with transcranial magnetic stimulation. Results: After familiarization practice, during which all patients reached a performance plateau, training under the effects of PNS reduced JTHFT time by 10% beyond the post-familiarization plateau. This behavioral gain was accompanied by a specific reduction in GABAergically mediated intracortical inhibition in the motor cortex. These findings were not observed after similar practice under the influence of no stimulation or asynchronous PNS sessions. Conclusions: Somatosensory stimulation may enhance the training of functional hand tasks in patients with chronic stroke, possibly through modulation of intracortical GABAergic pathways. © 2007 American Congress of Rehabilitation Medicine and the American Academy of Physical Medicine and Rehabilitation.","author":[{"dropping-particle":"","family":"Celnik","given":"Pablo","non-dropping-particle":"","parse-names":false,"suffix":""},{"dropping-particle":"","family":"Hummel","given":"Friedhelm","non-dropping-particle":"","parse-names":false,"suffix":""},{"dropping-particle":"","family":"Harris-Love","given":"Michelle","non-dropping-particle":"","parse-names":false,"suffix":""},{"dropping-particle":"","family":"Wolk","given":"Rebecca","non-dropping-particle":"","parse-names":false,"suffix":""},{"dropping-particle":"","family":"Cohen","given":"Leonardo G.","non-dropping-particle":"","parse-names":false,"suffix":""}],"container-title":"Archives of Physical Medicine and Rehabilitation","id":"ITEM-2","issue":"11","issued":{"date-parts":[["2007"]]},"page":"1369-1376","title":"Somatosensory Stimulation Enhances the Effects of Training Functional Hand Tasks in Patients With Chronic Stroke","type":"article-journal","volume":"88"},"uris":["http://www.mendeley.com/documents/?uuid=b5c71b65-0007-4d0d-8a69-247e81d8d354"]}],"mendeley":{"formattedCitation":"(60,61)","plainTextFormattedCitation":"(60,61)","previouslyFormattedCitation":"(60,61)"},"properties":{"noteIndex":0},"schema":"https://github.com/citation-style-language/schema/raw/master/csl-citation.json"}</w:instrText>
      </w:r>
      <w:r w:rsidR="00030C44" w:rsidRPr="00820630">
        <w:rPr>
          <w:rFonts w:ascii="Times New Roman" w:hAnsi="Times New Roman" w:cs="Times New Roman"/>
          <w:sz w:val="24"/>
        </w:rPr>
        <w:fldChar w:fldCharType="separate"/>
      </w:r>
      <w:r w:rsidR="00672B8F" w:rsidRPr="00820630">
        <w:rPr>
          <w:rFonts w:ascii="Times New Roman" w:hAnsi="Times New Roman" w:cs="Times New Roman"/>
          <w:noProof/>
          <w:sz w:val="24"/>
        </w:rPr>
        <w:t>(60,61)</w:t>
      </w:r>
      <w:r w:rsidR="00030C44" w:rsidRPr="00820630">
        <w:rPr>
          <w:rFonts w:ascii="Times New Roman" w:hAnsi="Times New Roman" w:cs="Times New Roman"/>
          <w:sz w:val="24"/>
        </w:rPr>
        <w:fldChar w:fldCharType="end"/>
      </w:r>
      <w:r w:rsidRPr="00820630">
        <w:rPr>
          <w:rFonts w:ascii="Times New Roman" w:hAnsi="Times New Roman" w:cs="Times New Roman"/>
          <w:sz w:val="24"/>
        </w:rPr>
        <w:t xml:space="preserve">. The physiological pathway of peripheral stimulation to modulate motor training in subcortical stroke patients is still not entirely comprehended, as most of the available studies have exclusively measured performance right after the stimulation. Nonetheless, there is evidence that the reorganizational process induced by peripheral stimulation is different across patients, mostly </w:t>
      </w:r>
      <w:r w:rsidRPr="00820630">
        <w:rPr>
          <w:rFonts w:ascii="Times New Roman" w:hAnsi="Times New Roman" w:cs="Times New Roman"/>
          <w:sz w:val="24"/>
        </w:rPr>
        <w:lastRenderedPageBreak/>
        <w:t xml:space="preserve">depending on the lesion brain location (cortical or subcortical area) </w:t>
      </w:r>
      <w:r w:rsidR="00030C44" w:rsidRPr="00820630">
        <w:rPr>
          <w:rFonts w:ascii="Times New Roman" w:hAnsi="Times New Roman" w:cs="Times New Roman"/>
          <w:sz w:val="24"/>
        </w:rPr>
        <w:fldChar w:fldCharType="begin" w:fldLock="1"/>
      </w:r>
      <w:r w:rsidR="00290EAB" w:rsidRPr="00820630">
        <w:rPr>
          <w:rFonts w:ascii="Times New Roman" w:hAnsi="Times New Roman" w:cs="Times New Roman"/>
          <w:sz w:val="24"/>
        </w:rPr>
        <w:instrText>ADDIN CSL_CITATION {"citationItems":[{"id":"ITEM-1","itemData":{"DOI":"10.1016/j.neuroimage.2003.10.026","ISBN":"1053-8119 (Print)","ISSN":"10538119","PMID":"15006659","abstract":"Recovery of motor function after stroke is associated with reorganization in central motor networks. Functional imaging has demonstrated recovery-dependent alterations in brain activation patterns when compared to healthy controls. These alterations are variable across stroke subjects. Factors identified as contributing to this variability are the degree of functional impairment, the time interval since stroke, and rehabilitative therapies. Here, the hypothesis is tested that lesion location influences the activation patterns. Using functional magnetic resonance imaging, the objective was to characterize similarities or differences in movement-related activation patterns in patients chronically disabled by cortical plus subcortical or subcortical lesions only. Brain activation was mapped during paretic and non-paretic movement in 11 patients with subcortical stroke, in nine patients with stroke involving sensorimotor cortex, and in eight healthy volunteers. Patient groups had similar average motor deficit as measured by a battery of scores and strength measures. Substantial differences between patients groups were found in activation patterns associated with paretic limb movement: Whereas contralateral motor cortex, ipsilateral cerebellum (relative to moving limb), bilateral mesial (cingulate, SMA), and perisylvian regions were active in subcortical stroke, cortical patients recruited only ipsilateral postcentral mesial hemisphere regions, and areas at the rim of the stroke cavity. For both groups, activation in ipsilateral postcentral cortex correlated with motor function; in subcortical stroke, the same was found for mesial and perisylvian regions. Overall, brain activation in cortical stroke was less, while in subcortical patients, more than in healthy controls. For non-paretic movement, activation patterns were similar to control in cortical patients. In subcortical patients, however, activation patterns differed: the activation of non-paretic movement was similar to that of paretic movement (corrected for side). The data demonstrate more differences than similarities in the central control of paretic and non-paretic limb movement in patients chronically disabled by subcortical versus cortical stroke. Whereas standard motor circuitry is utilized in subcortical stroke, alternative networks are recruited after cortical stroke. This finding proposes lesion-specific mechanisms of reorganization. Optimal activation of these distinct networks may require …","author":[{"dropping-particle":"","family":"Luft","given":"Andreas R.","non-dropping-particle":"","parse-names":false,"suffix":""},{"dropping-particle":"","family":"Waller","given":"Sandy","non-dropping-particle":"","parse-names":false,"suffix":""},{"dropping-particle":"","family":"Forrester","given":"Larry","non-dropping-particle":"","parse-names":false,"suffix":""},{"dropping-particle":"V.","family":"Smith","given":"Gerald","non-dropping-particle":"","parse-names":false,"suffix":""},{"dropping-particle":"","family":"Whitall","given":"Jill","non-dropping-particle":"","parse-names":false,"suffix":""},{"dropping-particle":"","family":"Macko","given":"Richard F.","non-dropping-particle":"","parse-names":false,"suffix":""},{"dropping-particle":"","family":"Schulz","given":"Jörg B.","non-dropping-particle":"","parse-names":false,"suffix":""},{"dropping-particle":"","family":"Hanley","given":"Daniel F.","non-dropping-particle":"","parse-names":false,"suffix":""}],"container-title":"NeuroImage","id":"ITEM-1","issue":"3","issued":{"date-parts":[["2004"]]},"page":"924-935","title":"Lesion location alters brain activation in chronically impaired stroke survivors","type":"article-journal","volume":"21"},"uris":["http://www.mendeley.com/documents/?uuid=01e2ceaf-2ec4-4ccb-b478-5d4927d7531b","http://www.mendeley.com/documents/?uuid=b0104cd1-abcc-464d-a3ba-97d617e4eeda","http://www.mendeley.com/documents/?uuid=43cb6269-be6d-44bd-8279-b09a968f8fbe"]}],"mendeley":{"formattedCitation":"(62)","plainTextFormattedCitation":"(62)","previouslyFormattedCitation":"(62)"},"properties":{"noteIndex":0},"schema":"https://github.com/citation-style-language/schema/raw/master/csl-citation.json"}</w:instrText>
      </w:r>
      <w:r w:rsidR="00030C44" w:rsidRPr="00820630">
        <w:rPr>
          <w:rFonts w:ascii="Times New Roman" w:hAnsi="Times New Roman" w:cs="Times New Roman"/>
          <w:sz w:val="24"/>
        </w:rPr>
        <w:fldChar w:fldCharType="separate"/>
      </w:r>
      <w:r w:rsidR="00672B8F" w:rsidRPr="00820630">
        <w:rPr>
          <w:rFonts w:ascii="Times New Roman" w:hAnsi="Times New Roman" w:cs="Times New Roman"/>
          <w:noProof/>
          <w:sz w:val="24"/>
        </w:rPr>
        <w:t>(62)</w:t>
      </w:r>
      <w:r w:rsidR="00030C44" w:rsidRPr="00820630">
        <w:rPr>
          <w:rFonts w:ascii="Times New Roman" w:hAnsi="Times New Roman" w:cs="Times New Roman"/>
          <w:sz w:val="24"/>
        </w:rPr>
        <w:fldChar w:fldCharType="end"/>
      </w:r>
      <w:r w:rsidRPr="00820630">
        <w:rPr>
          <w:rFonts w:ascii="Times New Roman" w:hAnsi="Times New Roman" w:cs="Times New Roman"/>
          <w:sz w:val="24"/>
        </w:rPr>
        <w:t xml:space="preserve">, which may explain different results showed in clinical trials. </w:t>
      </w:r>
    </w:p>
    <w:p w14:paraId="2FE407C6" w14:textId="2F1B7BD3" w:rsidR="0057288D" w:rsidRPr="00820630" w:rsidRDefault="0057288D" w:rsidP="00E7740C">
      <w:pPr>
        <w:pStyle w:val="Sansinterligne"/>
        <w:spacing w:line="360" w:lineRule="auto"/>
        <w:ind w:firstLine="720"/>
        <w:jc w:val="both"/>
        <w:rPr>
          <w:rFonts w:ascii="Times New Roman" w:eastAsia="Times New Roman" w:hAnsi="Times New Roman" w:cs="Times New Roman"/>
          <w:color w:val="000000"/>
          <w:sz w:val="24"/>
          <w:szCs w:val="24"/>
          <w:shd w:val="clear" w:color="auto" w:fill="FFFFFF"/>
        </w:rPr>
      </w:pPr>
      <w:r w:rsidRPr="00820630">
        <w:rPr>
          <w:rFonts w:ascii="Times New Roman" w:hAnsi="Times New Roman" w:cs="Times New Roman"/>
          <w:sz w:val="24"/>
        </w:rPr>
        <w:t xml:space="preserve">Celnik et al showed improvement in ADL-like activities in subcortical stroke patients when  peripheral stimulation was applied before motor training </w:t>
      </w:r>
      <w:r w:rsidR="00030C44" w:rsidRPr="00820630">
        <w:rPr>
          <w:rFonts w:ascii="Times New Roman" w:hAnsi="Times New Roman" w:cs="Times New Roman"/>
          <w:sz w:val="24"/>
        </w:rPr>
        <w:fldChar w:fldCharType="begin" w:fldLock="1"/>
      </w:r>
      <w:r w:rsidR="00290EAB" w:rsidRPr="00820630">
        <w:rPr>
          <w:rFonts w:ascii="Times New Roman" w:hAnsi="Times New Roman" w:cs="Times New Roman"/>
          <w:sz w:val="24"/>
        </w:rPr>
        <w:instrText>ADDIN CSL_CITATION {"citationItems":[{"id":"ITEM-1","itemData":{"DOI":"10.1016/j.apmr.2007.08.001","ISBN":"1532-821X (Electronic)\\n0003-9993 (Linking)","ISSN":"00039993","PMID":"17964875","abstract":"Celnik P, Hummel F, Harris-Love M, Wolk R, Cohen LG. Somatosensory stimulation enhances the effects of training functional hand tasks in patients with chronic stroke. Objective: To test the hypothesis that somatosensory stimulation would enhance the effects of training functional hand tasks immediately after practice and 1 day later in chronic subcortical stroke patients. Design: Single-blinded and randomized, crossover study. Setting: Human research laboratory. Participants: Nine chronic subcortical stroke patients. Interventions: Three separate sessions of motor training preceded by (1) synchronous peripheral nerve stimulation (PNS), (2) no stimulation, or (3) asynchronous PNS. Main Outcome Measures: Time to complete the Jebsen-Taylor Hand Function Test (JTHFT time) and corticomotor excitability tested with transcranial magnetic stimulation. Results: After familiarization practice, during which all patients reached a performance plateau, training under the effects of PNS reduced JTHFT time by 10% beyond the post-familiarization plateau. This behavioral gain was accompanied by a specific reduction in GABAergically mediated intracortical inhibition in the motor cortex. These findings were not observed after similar practice under the influence of no stimulation or asynchronous PNS sessions. Conclusions: Somatosensory stimulation may enhance the training of functional hand tasks in patients with chronic stroke, possibly through modulation of intracortical GABAergic pathways. © 2007 American Congress of Rehabilitation Medicine and the American Academy of Physical Medicine and Rehabilitation.","author":[{"dropping-particle":"","family":"Celnik","given":"Pablo","non-dropping-particle":"","parse-names":false,"suffix":""},{"dropping-particle":"","family":"Hummel","given":"Friedhelm","non-dropping-particle":"","parse-names":false,"suffix":""},{"dropping-particle":"","family":"Harris-Love","given":"Michelle","non-dropping-particle":"","parse-names":false,"suffix":""},{"dropping-particle":"","family":"Wolk","given":"Rebecca","non-dropping-particle":"","parse-names":false,"suffix":""},{"dropping-particle":"","family":"Cohen","given":"Leonardo G.","non-dropping-particle":"","parse-names":false,"suffix":""}],"container-title":"Archives of Physical Medicine and Rehabilitation","id":"ITEM-1","issue":"11","issued":{"date-parts":[["2007"]]},"page":"1369-1376","title":"Somatosensory Stimulation Enhances the Effects of Training Functional Hand Tasks in Patients With Chronic Stroke","type":"article-journal","volume":"88"},"uris":["http://www.mendeley.com/documents/?uuid=b5c71b65-0007-4d0d-8a69-247e81d8d354"]}],"mendeley":{"formattedCitation":"(61)","plainTextFormattedCitation":"(61)","previouslyFormattedCitation":"(61)"},"properties":{"noteIndex":0},"schema":"https://github.com/citation-style-language/schema/raw/master/csl-citation.json"}</w:instrText>
      </w:r>
      <w:r w:rsidR="00030C44" w:rsidRPr="00820630">
        <w:rPr>
          <w:rFonts w:ascii="Times New Roman" w:hAnsi="Times New Roman" w:cs="Times New Roman"/>
          <w:sz w:val="24"/>
        </w:rPr>
        <w:fldChar w:fldCharType="separate"/>
      </w:r>
      <w:r w:rsidR="00672B8F" w:rsidRPr="00820630">
        <w:rPr>
          <w:rFonts w:ascii="Times New Roman" w:hAnsi="Times New Roman" w:cs="Times New Roman"/>
          <w:noProof/>
          <w:sz w:val="24"/>
        </w:rPr>
        <w:t>(61)</w:t>
      </w:r>
      <w:r w:rsidR="00030C44" w:rsidRPr="00820630">
        <w:rPr>
          <w:rFonts w:ascii="Times New Roman" w:hAnsi="Times New Roman" w:cs="Times New Roman"/>
          <w:sz w:val="24"/>
        </w:rPr>
        <w:fldChar w:fldCharType="end"/>
      </w:r>
      <w:r w:rsidRPr="00820630">
        <w:rPr>
          <w:rFonts w:ascii="Times New Roman" w:hAnsi="Times New Roman" w:cs="Times New Roman"/>
          <w:sz w:val="24"/>
        </w:rPr>
        <w:t xml:space="preserve">. Hence, it is believed that when the stimulation is applied to peripheral nerves of body members with low motor function, there may exist an increase in corticomotor excitability </w:t>
      </w:r>
      <w:r w:rsidR="00030C44" w:rsidRPr="00820630">
        <w:rPr>
          <w:rFonts w:ascii="Times New Roman" w:hAnsi="Times New Roman" w:cs="Times New Roman"/>
          <w:sz w:val="24"/>
        </w:rPr>
        <w:fldChar w:fldCharType="begin" w:fldLock="1"/>
      </w:r>
      <w:r w:rsidR="00290EAB" w:rsidRPr="00820630">
        <w:rPr>
          <w:rFonts w:ascii="Times New Roman" w:hAnsi="Times New Roman" w:cs="Times New Roman"/>
          <w:sz w:val="24"/>
        </w:rPr>
        <w:instrText>ADDIN CSL_CITATION {"citationItems":[{"id":"ITEM-1","itemData":{"DOI":"10.1016/j.apmr.2005.11.019","ISBN":"0003-9993 (Print)","ISSN":"00039993","PMID":"16500168","abstract":"Objective: To test the influence of electric somatosensory stimulation on performance of the Jebsen-Taylor Hand Function Test (JTHFT), a widely used assessment of functional hand motor skills, by the paretic arm in patients with chronic stroke. Design: Initially, patients trained for several sessions until reaching plateau performance on the JTHFT. Subsequently, they entered a crossover randomized study, designed to evaluate the influence of somatosensory stimulation on JTHFT performance. Setting: A research laboratory. Participants: Nine patients with chronic stroke (≥1.5y) who acutely had marked weakness (paralysis of the upper extremity is evaluated as equal or below Medical Research Council [MRC] grade 2) followed by improvement to an MRC grade of 4.24±0.43 (range, 3.5-4.9) and Fugl-Meyer Assessment (FMA) score of 86.43%±2.02% at the time of testing. Interventions: Two hours of electric somatosensory stimulation was applied to the (1) paretic hand, (2) paretic leg, or (3) no stimulation in different sessions, in a randomized order. Main Outcome Measure: The time required to complete the JTHFT was analyzed by using repeated-measures analysis of variance (ANOVA) with factors time (pre-, postintervention) and intervention (paretic hand, paretic leg, no stimulation) followed by post hoc testing. Results: Significant effects of intervention and intervention by time interaction (P&lt;.01) on JTHFT time was revealed by repeated-measures ANOVA. Post hoc testing documented improvements in JTHFT time with paretic hand stimulation alone (P&lt;.005), an effect that appeared more prominent in subjects with lower FMA scores. Conclusions: Somatosensory stimulation applied to a paretic limb can benefit performance of a functional test in patients with chronic stroke. This result supports the proposal that electric sensory stimulation in combination with training protocols may enhance the benefit of customary neurorehabilitative treatments and possibly motor learning. © 2006 by the American Congress of Rehabilitation Medicine and the American Academy of Physical Medicine and Rehabilitation.","author":[{"dropping-particle":"","family":"Wu","given":"Carolyn W.","non-dropping-particle":"","parse-names":false,"suffix":""},{"dropping-particle":"","family":"Seo","given":"Hyae Jung","non-dropping-particle":"","parse-names":false,"suffix":""},{"dropping-particle":"","family":"Cohen","given":"Leonardo G.","non-dropping-particle":"","parse-names":false,"suffix":""}],"container-title":"Archives of Physical Medicine and Rehabilitation","id":"ITEM-1","issue":"3","issued":{"date-parts":[["2006"]]},"page":"351-357","title":"Influence of electric somatosensory stimulation on paretic-hand function in chronic stroke","type":"article-journal","volume":"87"},"uris":["http://www.mendeley.com/documents/?uuid=3d5ccab1-2615-4cd2-961e-39db0bd5b5ff"]},{"id":"ITEM-2","itemData":{"DOI":"10.1161/01.STR.0000195130.16843.ac","ISBN":"1524-4628 (Electronic)","ISSN":"00392499","PMID":"16322491","abstract":"BACKGROUND AND PURPOSE: There is a need to develop strategies to enhance the beneficial effects of motor training, including use-dependent plasticity (UDP), in neurorehabilitation. Peripheral nerve stimulation (PNS) modulates motor cortical excitability in healthy humans and could influence training effects in stroke patients. METHODS: We compared the ability of PNS applied to the (1) arm, (2) leg, and (3) idle time to influence training effects in the paretic hand in 7 chronic stroke patients. The end point measure was the magnitude of UDP. RESULTS: UDP was more prominent with arm stimulation (increased by 22.8%) than with idle time (by 2.9%) or leg stimulation (by 6.4%). CONCLUSIONS: PNS applied to the paretic limb paired with motor training enhances training effects on cortical plasticity in stroke patients.","author":[{"dropping-particle":"","family":"Sawaki","given":"Lumy","non-dropping-particle":"","parse-names":false,"suffix":""},{"dropping-particle":"","family":"Wu","given":"Carolyn W H","non-dropping-particle":"","parse-names":false,"suffix":""},{"dropping-particle":"","family":"Kaelin-Lang","given":"Alain","non-dropping-particle":"","parse-names":false,"suffix":""},{"dropping-particle":"","family":"Cohen","given":"Leonardo G.","non-dropping-particle":"","parse-names":false,"suffix":""}],"container-title":"Stroke","id":"ITEM-2","issue":"1","issued":{"date-parts":[["2006"]]},"page":"246-247","title":"Effects of somatosensory stimulation on use-dependent plasticity in chronic stroke","type":"article-journal","volume":"37"},"uris":["http://www.mendeley.com/documents/?uuid=e675252b-0847-4246-a21a-72511f248e4b","http://www.mendeley.com/documents/?uuid=8cef3de1-e119-4f1f-b67d-ab1ac9711fbc","http://www.mendeley.com/documents/?uuid=85dd076b-f177-409d-affc-39c205eafcd2"]}],"mendeley":{"formattedCitation":"(59,63)","plainTextFormattedCitation":"(59,63)","previouslyFormattedCitation":"(59,63)"},"properties":{"noteIndex":0},"schema":"https://github.com/citation-style-language/schema/raw/master/csl-citation.json"}</w:instrText>
      </w:r>
      <w:r w:rsidR="00030C44" w:rsidRPr="00820630">
        <w:rPr>
          <w:rFonts w:ascii="Times New Roman" w:hAnsi="Times New Roman" w:cs="Times New Roman"/>
          <w:sz w:val="24"/>
        </w:rPr>
        <w:fldChar w:fldCharType="separate"/>
      </w:r>
      <w:r w:rsidR="00672B8F" w:rsidRPr="00820630">
        <w:rPr>
          <w:rFonts w:ascii="Times New Roman" w:hAnsi="Times New Roman" w:cs="Times New Roman"/>
          <w:noProof/>
          <w:sz w:val="24"/>
        </w:rPr>
        <w:t>(59,63)</w:t>
      </w:r>
      <w:r w:rsidR="00030C44" w:rsidRPr="00820630">
        <w:rPr>
          <w:rFonts w:ascii="Times New Roman" w:hAnsi="Times New Roman" w:cs="Times New Roman"/>
          <w:sz w:val="24"/>
        </w:rPr>
        <w:fldChar w:fldCharType="end"/>
      </w:r>
      <w:r w:rsidRPr="00820630">
        <w:rPr>
          <w:rFonts w:ascii="Times New Roman" w:hAnsi="Times New Roman" w:cs="Times New Roman"/>
          <w:sz w:val="24"/>
        </w:rPr>
        <w:t>. In addition Hope Pan et al. showed that peripheral stimulation in stroke subjects leads to motor function improvement and increased corticomuscular coherence, a measurement of synchroni</w:t>
      </w:r>
      <w:r w:rsidR="007E0012" w:rsidRPr="00820630">
        <w:rPr>
          <w:rFonts w:ascii="Times New Roman" w:hAnsi="Times New Roman" w:cs="Times New Roman"/>
          <w:sz w:val="24"/>
        </w:rPr>
        <w:t>zation level between EEG and electromyography</w:t>
      </w:r>
      <w:r w:rsidRPr="00820630">
        <w:rPr>
          <w:rFonts w:ascii="Times New Roman" w:hAnsi="Times New Roman" w:cs="Times New Roman"/>
          <w:sz w:val="24"/>
        </w:rPr>
        <w:t xml:space="preserve"> </w:t>
      </w:r>
      <w:r w:rsidR="00030C44" w:rsidRPr="00820630">
        <w:rPr>
          <w:rFonts w:ascii="Times New Roman" w:hAnsi="Times New Roman" w:cs="Times New Roman"/>
          <w:sz w:val="24"/>
        </w:rPr>
        <w:fldChar w:fldCharType="begin" w:fldLock="1"/>
      </w:r>
      <w:r w:rsidR="00290EAB" w:rsidRPr="00820630">
        <w:rPr>
          <w:rFonts w:ascii="Times New Roman" w:hAnsi="Times New Roman" w:cs="Times New Roman"/>
          <w:sz w:val="24"/>
        </w:rPr>
        <w:instrText>ADDIN CSL_CITATION {"citationItems":[{"id":"ITEM-1","itemData":{"DOI":"10.1038/s41598-018-27553-4","ISSN":"20452322","PMID":"29907780","abstract":"The peripheral sensory system is critical to regulating motor plasticity and motor recovery. Peripheral electrical stimulation (ES) can generate constant and adequate sensory input to influence the excitability of the motor cortex. The aim of this proof of concept study was to assess whether ES prior to each hand function training session for eight weeks can better improve neuromuscular control and hand function in chronic stroke individuals and change electroencephalography-electromyography (EEG-EMG) coherence, as compared to the control (sham ES). We recruited twelve subjects and randomly assigned them into ES and control groups. Both groups received 20-minute hand function training twice a week, and the ES group received 40-minute ES on the median nerve of the affected side before each training session. The control group received sham ES. EEG, EMG and Fugl-Meyer Assessment (FMA) were collected at four different time points. The corticomuscular coherence (CMC) in the ES group at fourth weeks was significantly higher (p = 0.004) as compared to the control group. The notable increment of FMA at eight weeks and follow-up was found only in the ES group. The eight-week rehabilitation program that implemented peripheral ES sessions prior to function training has a potential to improve neuromuscular control and hand function in chronic stroke individuals.","author":[{"dropping-particle":"","family":"Pan","given":"Li Ling Hope","non-dropping-particle":"","parse-names":false,"suffix":""},{"dropping-particle":"","family":"Yang","given":"Wen Wen","non-dropping-particle":"","parse-names":false,"suffix":""},{"dropping-particle":"","family":"Kao","given":"Chung Lan","non-dropping-particle":"","parse-names":false,"suffix":""},{"dropping-particle":"","family":"Tsai","given":"Mei Wun","non-dropping-particle":"","parse-names":false,"suffix":""},{"dropping-particle":"","family":"Wei","given":"Shun Hwa","non-dropping-particle":"","parse-names":false,"suffix":""},{"dropping-particle":"","family":"Fregni","given":"Felipe","non-dropping-particle":"","parse-names":false,"suffix":""},{"dropping-particle":"","family":"Chen","given":"Vincent Chiun Fan","non-dropping-particle":"","parse-names":false,"suffix":""},{"dropping-particle":"","family":"Chou","given":"Li Wei","non-dropping-particle":"","parse-names":false,"suffix":""}],"container-title":"Scientific Reports","id":"ITEM-1","issue":"1","issued":{"date-parts":[["2018"]]},"page":"1-10","title":"Effects of 8-week sensory electrical stimulation combined with motor training on EEG-EMG coherence and motor function in individuals with stroke","type":"article-journal","volume":"8"},"uris":["http://www.mendeley.com/documents/?uuid=828fd270-6b9c-40b1-85ec-ceaea1df7482","http://www.mendeley.com/documents/?uuid=5917b47b-9bb0-417f-b010-5c1f0c1c363c","http://www.mendeley.com/documents/?uuid=09c32cd4-016a-4b84-bf97-0c28382c67e6"]}],"mendeley":{"formattedCitation":"(64)","plainTextFormattedCitation":"(64)","previouslyFormattedCitation":"(64)"},"properties":{"noteIndex":0},"schema":"https://github.com/citation-style-language/schema/raw/master/csl-citation.json"}</w:instrText>
      </w:r>
      <w:r w:rsidR="00030C44" w:rsidRPr="00820630">
        <w:rPr>
          <w:rFonts w:ascii="Times New Roman" w:hAnsi="Times New Roman" w:cs="Times New Roman"/>
          <w:sz w:val="24"/>
        </w:rPr>
        <w:fldChar w:fldCharType="separate"/>
      </w:r>
      <w:r w:rsidR="00A569C5" w:rsidRPr="00820630">
        <w:rPr>
          <w:rFonts w:ascii="Times New Roman" w:hAnsi="Times New Roman" w:cs="Times New Roman"/>
          <w:noProof/>
          <w:sz w:val="24"/>
        </w:rPr>
        <w:t>(64)</w:t>
      </w:r>
      <w:r w:rsidR="00030C44" w:rsidRPr="00820630">
        <w:rPr>
          <w:rFonts w:ascii="Times New Roman" w:hAnsi="Times New Roman" w:cs="Times New Roman"/>
          <w:sz w:val="24"/>
        </w:rPr>
        <w:fldChar w:fldCharType="end"/>
      </w:r>
      <w:r w:rsidR="00E7740C" w:rsidRPr="00820630">
        <w:rPr>
          <w:rFonts w:ascii="Times New Roman" w:eastAsia="Times New Roman" w:hAnsi="Times New Roman" w:cs="Times New Roman"/>
          <w:color w:val="000000"/>
          <w:sz w:val="24"/>
          <w:szCs w:val="24"/>
          <w:shd w:val="clear" w:color="auto" w:fill="FFFFFF"/>
        </w:rPr>
        <w:t xml:space="preserve">. There is still a great deal to learn as to understand how peripheral stimulation leads to motor function improvement; </w:t>
      </w:r>
      <w:r w:rsidR="00A569C5" w:rsidRPr="00820630">
        <w:rPr>
          <w:rFonts w:ascii="Times New Roman" w:eastAsia="Times New Roman" w:hAnsi="Times New Roman" w:cs="Times New Roman"/>
          <w:color w:val="000000"/>
          <w:sz w:val="24"/>
          <w:szCs w:val="24"/>
          <w:shd w:val="clear" w:color="auto" w:fill="FFFFFF"/>
        </w:rPr>
        <w:t>however,</w:t>
      </w:r>
      <w:r w:rsidR="00E7740C" w:rsidRPr="00820630">
        <w:rPr>
          <w:rFonts w:ascii="Times New Roman" w:eastAsia="Times New Roman" w:hAnsi="Times New Roman" w:cs="Times New Roman"/>
          <w:color w:val="000000"/>
          <w:sz w:val="24"/>
          <w:szCs w:val="24"/>
          <w:shd w:val="clear" w:color="auto" w:fill="FFFFFF"/>
        </w:rPr>
        <w:t xml:space="preserve"> it is clear that it does modulate motor related neural networks neuroplasticity. </w:t>
      </w:r>
    </w:p>
    <w:p w14:paraId="5A0AF5DE" w14:textId="4875B4A8" w:rsidR="004A165A" w:rsidRPr="00820630" w:rsidRDefault="004A165A" w:rsidP="004263F6">
      <w:pPr>
        <w:pStyle w:val="Sansinterligne"/>
        <w:spacing w:line="360" w:lineRule="auto"/>
        <w:ind w:firstLine="720"/>
        <w:jc w:val="both"/>
        <w:rPr>
          <w:rFonts w:ascii="Times New Roman" w:hAnsi="Times New Roman" w:cs="Times New Roman"/>
          <w:sz w:val="24"/>
        </w:rPr>
      </w:pPr>
      <w:r w:rsidRPr="00820630">
        <w:rPr>
          <w:rFonts w:ascii="Times New Roman" w:hAnsi="Times New Roman" w:cs="Times New Roman"/>
          <w:sz w:val="24"/>
        </w:rPr>
        <w:t xml:space="preserve">Other studies, however, suggest that peripheral stimulation may not be effective when it comes to modulating neuroplasticity, and its effects are not strong enough to reach encephalic levels </w:t>
      </w:r>
      <w:r w:rsidR="00030C44" w:rsidRPr="00820630">
        <w:rPr>
          <w:rFonts w:ascii="Times New Roman" w:hAnsi="Times New Roman" w:cs="Times New Roman"/>
          <w:sz w:val="24"/>
        </w:rPr>
        <w:fldChar w:fldCharType="begin" w:fldLock="1"/>
      </w:r>
      <w:r w:rsidR="00290EAB" w:rsidRPr="00820630">
        <w:rPr>
          <w:rFonts w:ascii="Times New Roman" w:hAnsi="Times New Roman" w:cs="Times New Roman"/>
          <w:sz w:val="24"/>
        </w:rPr>
        <w:instrText>ADDIN CSL_CITATION {"citationItems":[{"id":"ITEM-1","itemData":{"DOI":"10.1186/s12891-015-0461-1","ISBN":"1471-2474 (Electronic)\\r1471-2474 (Linking)","ISSN":"14712474","PMID":"25636503","abstract":"BACKGROUND: Chronic non-specific low back pain is a major socioeconomic public health issue worldwide and, despite the volume of research in the area, it is still a difficult-to-treat condition. The conservative analgesic therapy usually comprises a variety of pharmacological and non-pharmacological strategies, such as transcutaneous electrical nerve stimulation. The neuromatrix pain model and the new findings on the process of chronicity of pain point to a higher effectiveness of treatments that address central rather than peripheral structures. The transcranial direct current stimulation is a noninvasive technique of neuromodulation that has made recent advances in the treatment of chronic pain. The simultaneous combination of these two electrostimulation techniques (cerebral and peripheral) can provide an analgesic effect superior to isolated interventions. However, all the evidence on the analgesic efficacy of these techniques, alone or combined, is still fragmented. This is a protocol for a randomized clinical trial to investigate whether cerebral electrical stimulation combined with peripheral electrical stimulation is more effective in relieving pain than the isolated application of electrical stimulations in patients with chronic nonspecific low back pain., METHODS/DESIGN: Ninety-two patients will be randomized into four groups to receive transcranial direct current stimulation (real/sham)+ transcutaneous electrical nerve stimulation (real/sham) for 12 sessions over a period of four weeks. The primary clinical outcome (pain intensity) and the secondary ones (sensory and affective aspects of pain, physical functioning and global perceived effect) will be recorded before treatment, after four weeks, in Month 3 and in Month 6 after randomization. Confounding factors such as anxiety and depression, the patient's satisfaction with treatment and adverse effects will also be listed. Data will be collected by an examiner unaware of (blind to) the treatment allocation., DISCUSSION: The results of this study may assist in clinical decision-making about the combined use of cerebral and peripheral electrical stimulation for pain relief in patients with chronic low back pain., TRIAL REGISTRATION: NCT01896453.","author":[{"dropping-particle":"","family":"Hazime","given":"Fuad Ahmad","non-dropping-particle":"","parse-names":false,"suffix":""},{"dropping-particle":"","family":"Freitas","given":"Diego Galace","non-dropping-particle":"De","parse-names":false,"suffix":""},{"dropping-particle":"","family":"Monteiro","given":"Renan Lima","non-dropping-particle":"","parse-names":false,"suffix":""},{"dropping-particle":"","family":"Maretto","given":"Rafaela Lasso","non-dropping-particle":"","parse-names":false,"suffix":""},{"dropping-particle":"","family":"Almeida Carvalho","given":"Nilza Aparecida","non-dropping-particle":"De","parse-names":false,"suffix":""},{"dropping-particle":"","family":"Hasue","given":"Renata Hydee","non-dropping-particle":"","parse-names":false,"suffix":""},{"dropping-particle":"","family":"João","given":"Silvia Maria Amado","non-dropping-particle":"","parse-names":false,"suffix":""}],"container-title":"BMC Musculoskeletal Disorders","id":"ITEM-1","issue":"1","issued":{"date-parts":[["2015"]]},"title":"Analgesic efficacy of cerebral and peripheral electrical stimulation in chronic nonspecific low back pain: A randomized, double-blind, factorial clinical trial","type":"article-journal","volume":"16"},"uris":["http://www.mendeley.com/documents/?uuid=cd7ba050-7ed2-458c-9469-87024ec08c06","http://www.mendeley.com/documents/?uuid=23813329-dc8b-4567-8b39-696b8c8ddc99","http://www.mendeley.com/documents/?uuid=ba8ed6ad-0473-42b6-b62a-ba44038b4521","http://www.mendeley.com/documents/?uuid=327491bc-5f91-4da2-88f2-57c904488af2"]}],"mendeley":{"formattedCitation":"(54)","plainTextFormattedCitation":"(54)","previouslyFormattedCitation":"(54)"},"properties":{"noteIndex":0},"schema":"https://github.com/citation-style-language/schema/raw/master/csl-citation.json"}</w:instrText>
      </w:r>
      <w:r w:rsidR="00030C44" w:rsidRPr="00820630">
        <w:rPr>
          <w:rFonts w:ascii="Times New Roman" w:hAnsi="Times New Roman" w:cs="Times New Roman"/>
          <w:sz w:val="24"/>
        </w:rPr>
        <w:fldChar w:fldCharType="separate"/>
      </w:r>
      <w:r w:rsidR="004F7F35" w:rsidRPr="00820630">
        <w:rPr>
          <w:rFonts w:ascii="Times New Roman" w:hAnsi="Times New Roman" w:cs="Times New Roman"/>
          <w:noProof/>
          <w:sz w:val="24"/>
        </w:rPr>
        <w:t>(54)</w:t>
      </w:r>
      <w:r w:rsidR="00030C44" w:rsidRPr="00820630">
        <w:rPr>
          <w:rFonts w:ascii="Times New Roman" w:hAnsi="Times New Roman" w:cs="Times New Roman"/>
          <w:sz w:val="24"/>
        </w:rPr>
        <w:fldChar w:fldCharType="end"/>
      </w:r>
      <w:r w:rsidR="005B5C27" w:rsidRPr="00820630">
        <w:rPr>
          <w:rFonts w:ascii="Times New Roman" w:hAnsi="Times New Roman" w:cs="Times New Roman"/>
          <w:sz w:val="24"/>
        </w:rPr>
        <w:t>.</w:t>
      </w:r>
      <w:r w:rsidRPr="00820630">
        <w:rPr>
          <w:rFonts w:ascii="Times New Roman" w:hAnsi="Times New Roman" w:cs="Times New Roman"/>
          <w:sz w:val="24"/>
        </w:rPr>
        <w:t xml:space="preserve"> Thus, in order to obtain new and strong brain connections as to facilitate leaning and ultimately induce a long-lasting motor recovery, the use of TENS as a single therapeutic approach may not be the most adequate option. As mentioned above, over time, </w:t>
      </w:r>
      <w:r w:rsidR="00E7740C" w:rsidRPr="00820630">
        <w:rPr>
          <w:rFonts w:ascii="Times New Roman" w:hAnsi="Times New Roman" w:cs="Times New Roman"/>
          <w:sz w:val="24"/>
        </w:rPr>
        <w:t xml:space="preserve">studies </w:t>
      </w:r>
      <w:r w:rsidRPr="00820630">
        <w:rPr>
          <w:rFonts w:ascii="Times New Roman" w:hAnsi="Times New Roman" w:cs="Times New Roman"/>
          <w:sz w:val="24"/>
        </w:rPr>
        <w:t xml:space="preserve">have been </w:t>
      </w:r>
      <w:r w:rsidR="00E7740C" w:rsidRPr="00820630">
        <w:rPr>
          <w:rFonts w:ascii="Times New Roman" w:hAnsi="Times New Roman" w:cs="Times New Roman"/>
          <w:sz w:val="24"/>
        </w:rPr>
        <w:t>trying to find</w:t>
      </w:r>
      <w:r w:rsidRPr="00820630">
        <w:rPr>
          <w:rFonts w:ascii="Times New Roman" w:hAnsi="Times New Roman" w:cs="Times New Roman"/>
          <w:sz w:val="24"/>
        </w:rPr>
        <w:t xml:space="preserve"> the best combination and application between therapies to optimize motor recovery. </w:t>
      </w:r>
    </w:p>
    <w:p w14:paraId="718735AA" w14:textId="2F3CB232" w:rsidR="00F14BF2" w:rsidRPr="00820630" w:rsidRDefault="009A2AC5" w:rsidP="00C56C4C">
      <w:pPr>
        <w:pStyle w:val="Sansinterligne"/>
        <w:spacing w:line="360" w:lineRule="auto"/>
        <w:ind w:firstLine="720"/>
        <w:jc w:val="both"/>
        <w:rPr>
          <w:rFonts w:ascii="Times New Roman" w:hAnsi="Times New Roman" w:cs="Times New Roman"/>
          <w:sz w:val="24"/>
        </w:rPr>
      </w:pPr>
      <w:r w:rsidRPr="00820630">
        <w:rPr>
          <w:rFonts w:ascii="Times New Roman" w:hAnsi="Times New Roman" w:cs="Times New Roman"/>
          <w:sz w:val="24"/>
        </w:rPr>
        <w:t xml:space="preserve">As previously mentioned, </w:t>
      </w:r>
      <w:r w:rsidR="0003449D" w:rsidRPr="00820630">
        <w:rPr>
          <w:rFonts w:ascii="Times New Roman" w:hAnsi="Times New Roman" w:cs="Times New Roman"/>
          <w:sz w:val="24"/>
        </w:rPr>
        <w:t>tDCS w</w:t>
      </w:r>
      <w:r w:rsidR="004A165A" w:rsidRPr="00820630">
        <w:rPr>
          <w:rFonts w:ascii="Times New Roman" w:hAnsi="Times New Roman" w:cs="Times New Roman"/>
          <w:sz w:val="24"/>
        </w:rPr>
        <w:t>hen applied over a certain motor cortical ar</w:t>
      </w:r>
      <w:r w:rsidR="00604538" w:rsidRPr="00820630">
        <w:rPr>
          <w:rFonts w:ascii="Times New Roman" w:hAnsi="Times New Roman" w:cs="Times New Roman"/>
          <w:sz w:val="24"/>
        </w:rPr>
        <w:t xml:space="preserve">ea, through different montages, </w:t>
      </w:r>
      <w:r w:rsidR="004A165A" w:rsidRPr="00820630">
        <w:rPr>
          <w:rFonts w:ascii="Times New Roman" w:hAnsi="Times New Roman" w:cs="Times New Roman"/>
          <w:sz w:val="24"/>
        </w:rPr>
        <w:t>is able to modulate a response and enable cortical reorganization, it is suggested that, by combining this type of stimulation with peripheral stimuli, it would be possible to enhance the effects of each intervention individually and, as a consequence, achieve faster and long-lasting results</w:t>
      </w:r>
      <w:r w:rsidR="005B5C27" w:rsidRPr="00820630">
        <w:rPr>
          <w:rFonts w:ascii="Times New Roman" w:hAnsi="Times New Roman" w:cs="Times New Roman"/>
          <w:sz w:val="24"/>
        </w:rPr>
        <w:t xml:space="preserve"> </w:t>
      </w:r>
      <w:r w:rsidR="00030C44" w:rsidRPr="00820630">
        <w:rPr>
          <w:rFonts w:ascii="Times New Roman" w:hAnsi="Times New Roman" w:cs="Times New Roman"/>
          <w:sz w:val="24"/>
        </w:rPr>
        <w:fldChar w:fldCharType="begin" w:fldLock="1"/>
      </w:r>
      <w:r w:rsidR="00290EAB" w:rsidRPr="00820630">
        <w:rPr>
          <w:rFonts w:ascii="Times New Roman" w:hAnsi="Times New Roman" w:cs="Times New Roman"/>
          <w:sz w:val="24"/>
        </w:rPr>
        <w:instrText>ADDIN CSL_CITATION {"citationItems":[{"id":"ITEM-1","itemData":{"DOI":"10.1161/STROKEAHA.108.540500","author":[{"dropping-particle":"","family":"Celnik","given":"Pablo","non-dropping-particle":"","parse-names":false,"suffix":""},{"dropping-particle":"","family":"Paik","given":"Nam-jong","non-dropping-particle":"","parse-names":false,"suffix":""},{"dropping-particle":"","family":"Vandermeeren","given":"Yves","non-dropping-particle":"","parse-names":false,"suffix":""},{"dropping-particle":"","family":"Dimyan","given":"Michael","non-dropping-particle":"","parse-names":false,"suffix":""},{"dropping-particle":"","family":"Cohen","given":"Leonardo G","non-dropping-particle":"","parse-names":false,"suffix":""}],"id":"ITEM-1","issued":{"date-parts":[["2009"]]},"title":"Effects of Combined Peripheral Nerve Stimulation and Brain Polarization on Performance of a Motor Sequence","type":"article-journal"},"uris":["http://www.mendeley.com/documents/?uuid=93c9db3a-d7fd-4065-b928-f90f90247c78","http://www.mendeley.com/documents/?uuid=973da7c9-dc56-4d4a-a432-1599c6cd48a3","http://www.mendeley.com/documents/?uuid=c9d99296-bb8c-4c4e-a8d8-fb46faeb8ef0"]}],"mendeley":{"formattedCitation":"(52)","plainTextFormattedCitation":"(52)","previouslyFormattedCitation":"(52)"},"properties":{"noteIndex":0},"schema":"https://github.com/citation-style-language/schema/raw/master/csl-citation.json"}</w:instrText>
      </w:r>
      <w:r w:rsidR="00030C44" w:rsidRPr="00820630">
        <w:rPr>
          <w:rFonts w:ascii="Times New Roman" w:hAnsi="Times New Roman" w:cs="Times New Roman"/>
          <w:sz w:val="24"/>
        </w:rPr>
        <w:fldChar w:fldCharType="separate"/>
      </w:r>
      <w:r w:rsidR="004F7F35" w:rsidRPr="00820630">
        <w:rPr>
          <w:rFonts w:ascii="Times New Roman" w:hAnsi="Times New Roman" w:cs="Times New Roman"/>
          <w:noProof/>
          <w:sz w:val="24"/>
        </w:rPr>
        <w:t>(52)</w:t>
      </w:r>
      <w:r w:rsidR="00030C44" w:rsidRPr="00820630">
        <w:rPr>
          <w:rFonts w:ascii="Times New Roman" w:hAnsi="Times New Roman" w:cs="Times New Roman"/>
          <w:sz w:val="24"/>
        </w:rPr>
        <w:fldChar w:fldCharType="end"/>
      </w:r>
      <w:r w:rsidR="004A165A" w:rsidRPr="00820630">
        <w:rPr>
          <w:rFonts w:ascii="Times New Roman" w:hAnsi="Times New Roman" w:cs="Times New Roman"/>
          <w:sz w:val="24"/>
        </w:rPr>
        <w:t xml:space="preserve">. </w:t>
      </w:r>
      <w:r w:rsidR="0021004C" w:rsidRPr="00820630">
        <w:rPr>
          <w:rFonts w:ascii="Times New Roman" w:hAnsi="Times New Roman" w:cs="Times New Roman"/>
          <w:sz w:val="24"/>
        </w:rPr>
        <w:t xml:space="preserve">An example of the application of both peripheral and central stimulation is represented in figure 2. </w:t>
      </w:r>
      <w:r w:rsidR="004A165A" w:rsidRPr="00820630">
        <w:rPr>
          <w:rFonts w:ascii="Times New Roman" w:hAnsi="Times New Roman" w:cs="Times New Roman"/>
          <w:sz w:val="24"/>
        </w:rPr>
        <w:t xml:space="preserve">Additionally, as it has been proposed that tDCS is able to alter sodium and calcium channels as well as NDMA-receptor’s activity while </w:t>
      </w:r>
      <w:r w:rsidR="00951C6D" w:rsidRPr="00820630">
        <w:rPr>
          <w:rFonts w:ascii="Times New Roman" w:hAnsi="Times New Roman" w:cs="Times New Roman"/>
          <w:sz w:val="24"/>
        </w:rPr>
        <w:t xml:space="preserve">peripheral stimulation </w:t>
      </w:r>
      <w:r w:rsidR="004A165A" w:rsidRPr="00820630">
        <w:rPr>
          <w:rFonts w:ascii="Times New Roman" w:hAnsi="Times New Roman" w:cs="Times New Roman"/>
          <w:sz w:val="24"/>
        </w:rPr>
        <w:t xml:space="preserve">exerts </w:t>
      </w:r>
      <w:r w:rsidR="007D0EEB" w:rsidRPr="00820630">
        <w:rPr>
          <w:rFonts w:ascii="Times New Roman" w:hAnsi="Times New Roman" w:cs="Times New Roman"/>
          <w:sz w:val="24"/>
        </w:rPr>
        <w:t>more</w:t>
      </w:r>
      <w:r w:rsidR="004A165A" w:rsidRPr="00820630">
        <w:rPr>
          <w:rFonts w:ascii="Times New Roman" w:hAnsi="Times New Roman" w:cs="Times New Roman"/>
          <w:sz w:val="24"/>
        </w:rPr>
        <w:t xml:space="preserve"> influence over GABAergic interneurons</w:t>
      </w:r>
      <w:r w:rsidR="007D0EEB" w:rsidRPr="00820630">
        <w:rPr>
          <w:rFonts w:ascii="Times New Roman" w:hAnsi="Times New Roman" w:cs="Times New Roman"/>
          <w:sz w:val="24"/>
        </w:rPr>
        <w:t xml:space="preserve"> and less </w:t>
      </w:r>
      <w:r w:rsidR="007D0EEB" w:rsidRPr="00820630">
        <w:rPr>
          <w:rFonts w:ascii="Times New Roman" w:hAnsi="Times New Roman" w:cs="Times New Roman"/>
          <w:sz w:val="24"/>
          <w:szCs w:val="24"/>
        </w:rPr>
        <w:t>modulations of NDMA-receptor</w:t>
      </w:r>
      <w:r w:rsidR="007D0EEB" w:rsidRPr="00820630">
        <w:rPr>
          <w:rFonts w:ascii="Times New Roman" w:hAnsi="Times New Roman" w:cs="Times New Roman"/>
          <w:sz w:val="24"/>
        </w:rPr>
        <w:t>. Therefore,</w:t>
      </w:r>
      <w:r w:rsidR="004A165A" w:rsidRPr="00820630">
        <w:rPr>
          <w:rFonts w:ascii="Times New Roman" w:hAnsi="Times New Roman" w:cs="Times New Roman"/>
          <w:sz w:val="24"/>
        </w:rPr>
        <w:t xml:space="preserve"> it is possible to suggest that central and peripheral stimulation have synergistic effects in neuromodulations tasks and cortical excitability</w:t>
      </w:r>
      <w:r w:rsidR="007D0EEB" w:rsidRPr="00820630">
        <w:rPr>
          <w:rFonts w:ascii="Times New Roman" w:hAnsi="Times New Roman" w:cs="Times New Roman"/>
          <w:sz w:val="24"/>
        </w:rPr>
        <w:t xml:space="preserve"> </w:t>
      </w:r>
      <w:r w:rsidR="00030C44" w:rsidRPr="00820630">
        <w:rPr>
          <w:rFonts w:ascii="Times New Roman" w:hAnsi="Times New Roman" w:cs="Times New Roman"/>
          <w:sz w:val="24"/>
        </w:rPr>
        <w:fldChar w:fldCharType="begin" w:fldLock="1"/>
      </w:r>
      <w:r w:rsidR="00290EAB" w:rsidRPr="00820630">
        <w:rPr>
          <w:rFonts w:ascii="Times New Roman" w:hAnsi="Times New Roman" w:cs="Times New Roman"/>
          <w:sz w:val="24"/>
        </w:rPr>
        <w:instrText>ADDIN CSL_CITATION {"citationItems":[{"id":"ITEM-1","itemData":{"DOI":"10.1161/STROKEAHA.108.540500","author":[{"dropping-particle":"","family":"Celnik","given":"Pablo","non-dropping-particle":"","parse-names":false,"suffix":""},{"dropping-particle":"","family":"Paik","given":"Nam-jong","non-dropping-particle":"","parse-names":false,"suffix":""},{"dropping-particle":"","family":"Vandermeeren","given":"Yves","non-dropping-particle":"","parse-names":false,"suffix":""},{"dropping-particle":"","family":"Dimyan","given":"Michael","non-dropping-particle":"","parse-names":false,"suffix":""},{"dropping-particle":"","family":"Cohen","given":"Leonardo G","non-dropping-particle":"","parse-names":false,"suffix":""}],"id":"ITEM-1","issued":{"date-parts":[["2009"]]},"title":"Effects of Combined Peripheral Nerve Stimulation and Brain Polarization on Performance of a Motor Sequence","type":"article-journal"},"uris":["http://www.mendeley.com/documents/?uuid=93c9db3a-d7fd-4065-b928-f90f90247c78","http://www.mendeley.com/documents/?uuid=973da7c9-dc56-4d4a-a432-1599c6cd48a3","http://www.mendeley.com/documents/?uuid=c9d99296-bb8c-4c4e-a8d8-fb46faeb8ef0"]}],"mendeley":{"formattedCitation":"(52)","plainTextFormattedCitation":"(52)","previouslyFormattedCitation":"(52)"},"properties":{"noteIndex":0},"schema":"https://github.com/citation-style-language/schema/raw/master/csl-citation.json"}</w:instrText>
      </w:r>
      <w:r w:rsidR="00030C44" w:rsidRPr="00820630">
        <w:rPr>
          <w:rFonts w:ascii="Times New Roman" w:hAnsi="Times New Roman" w:cs="Times New Roman"/>
          <w:sz w:val="24"/>
        </w:rPr>
        <w:fldChar w:fldCharType="separate"/>
      </w:r>
      <w:r w:rsidR="004F7F35" w:rsidRPr="00820630">
        <w:rPr>
          <w:rFonts w:ascii="Times New Roman" w:hAnsi="Times New Roman" w:cs="Times New Roman"/>
          <w:noProof/>
          <w:sz w:val="24"/>
        </w:rPr>
        <w:t>(52)</w:t>
      </w:r>
      <w:r w:rsidR="00030C44" w:rsidRPr="00820630">
        <w:rPr>
          <w:rFonts w:ascii="Times New Roman" w:hAnsi="Times New Roman" w:cs="Times New Roman"/>
          <w:sz w:val="24"/>
        </w:rPr>
        <w:fldChar w:fldCharType="end"/>
      </w:r>
      <w:r w:rsidR="004A165A" w:rsidRPr="00820630">
        <w:rPr>
          <w:rFonts w:ascii="Times New Roman" w:hAnsi="Times New Roman" w:cs="Times New Roman"/>
          <w:sz w:val="24"/>
        </w:rPr>
        <w:t>.</w:t>
      </w:r>
    </w:p>
    <w:p w14:paraId="6B22A9CD" w14:textId="39F79978" w:rsidR="004A165A" w:rsidRPr="00820630" w:rsidRDefault="004A165A" w:rsidP="00F14BF2">
      <w:pPr>
        <w:pStyle w:val="Sansinterligne"/>
        <w:spacing w:line="360" w:lineRule="auto"/>
        <w:ind w:firstLine="720"/>
        <w:jc w:val="both"/>
        <w:rPr>
          <w:rFonts w:ascii="Times New Roman" w:hAnsi="Times New Roman" w:cs="Times New Roman"/>
          <w:color w:val="C00000"/>
          <w:sz w:val="24"/>
        </w:rPr>
      </w:pPr>
      <w:r w:rsidRPr="00820630">
        <w:rPr>
          <w:rFonts w:ascii="Times New Roman" w:hAnsi="Times New Roman" w:cs="Times New Roman"/>
          <w:sz w:val="24"/>
        </w:rPr>
        <w:t xml:space="preserve">Several studies have shown important results regarding the combination of central and peripheral stimulation. For instance, </w:t>
      </w:r>
      <w:r w:rsidR="009222AF" w:rsidRPr="00820630">
        <w:rPr>
          <w:rFonts w:ascii="Times New Roman" w:hAnsi="Times New Roman" w:cs="Times New Roman"/>
          <w:sz w:val="24"/>
          <w:szCs w:val="24"/>
        </w:rPr>
        <w:t>Boggio</w:t>
      </w:r>
      <w:r w:rsidR="009222AF" w:rsidRPr="00820630">
        <w:rPr>
          <w:rFonts w:ascii="Times New Roman" w:hAnsi="Times New Roman" w:cs="Times New Roman"/>
        </w:rPr>
        <w:t xml:space="preserve"> </w:t>
      </w:r>
      <w:r w:rsidRPr="00820630">
        <w:rPr>
          <w:rFonts w:ascii="Times New Roman" w:hAnsi="Times New Roman" w:cs="Times New Roman"/>
          <w:sz w:val="24"/>
        </w:rPr>
        <w:t xml:space="preserve">et al have proven that there was pain relief in patients with chronic pain, especially low back pain, with the use of tDCS and TENS </w:t>
      </w:r>
      <w:r w:rsidR="00030C44" w:rsidRPr="00820630">
        <w:rPr>
          <w:rFonts w:ascii="Times New Roman" w:hAnsi="Times New Roman" w:cs="Times New Roman"/>
          <w:sz w:val="24"/>
        </w:rPr>
        <w:fldChar w:fldCharType="begin" w:fldLock="1"/>
      </w:r>
      <w:r w:rsidR="00290EAB" w:rsidRPr="00820630">
        <w:rPr>
          <w:rFonts w:ascii="Times New Roman" w:hAnsi="Times New Roman" w:cs="Times New Roman"/>
          <w:sz w:val="24"/>
        </w:rPr>
        <w:instrText>ADDIN CSL_CITATION {"citationItems":[{"id":"ITEM-1","itemData":{"DOI":"10.1186/s12891-015-0461-1","ISBN":"1471-2474 (Electronic)\\r1471-2474 (Linking)","ISSN":"14712474","PMID":"25636503","abstract":"BACKGROUND: Chronic non-specific low back pain is a major socioeconomic public health issue worldwide and, despite the volume of research in the area, it is still a difficult-to-treat condition. The conservative analgesic therapy usually comprises a variety of pharmacological and non-pharmacological strategies, such as transcutaneous electrical nerve stimulation. The neuromatrix pain model and the new findings on the process of chronicity of pain point to a higher effectiveness of treatments that address central rather than peripheral structures. The transcranial direct current stimulation is a noninvasive technique of neuromodulation that has made recent advances in the treatment of chronic pain. The simultaneous combination of these two electrostimulation techniques (cerebral and peripheral) can provide an analgesic effect superior to isolated interventions. However, all the evidence on the analgesic efficacy of these techniques, alone or combined, is still fragmented. This is a protocol for a randomized clinical trial to investigate whether cerebral electrical stimulation combined with peripheral electrical stimulation is more effective in relieving pain than the isolated application of electrical stimulations in patients with chronic nonspecific low back pain., METHODS/DESIGN: Ninety-two patients will be randomized into four groups to receive transcranial direct current stimulation (real/sham)+ transcutaneous electrical nerve stimulation (real/sham) for 12 sessions over a period of four weeks. The primary clinical outcome (pain intensity) and the secondary ones (sensory and affective aspects of pain, physical functioning and global perceived effect) will be recorded before treatment, after four weeks, in Month 3 and in Month 6 after randomization. Confounding factors such as anxiety and depression, the patient's satisfaction with treatment and adverse effects will also be listed. Data will be collected by an examiner unaware of (blind to) the treatment allocation., DISCUSSION: The results of this study may assist in clinical decision-making about the combined use of cerebral and peripheral electrical stimulation for pain relief in patients with chronic low back pain., TRIAL REGISTRATION: NCT01896453.","author":[{"dropping-particle":"","family":"Hazime","given":"Fuad Ahmad","non-dropping-particle":"","parse-names":false,"suffix":""},{"dropping-particle":"","family":"Freitas","given":"Diego Galace","non-dropping-particle":"De","parse-names":false,"suffix":""},{"dropping-particle":"","family":"Monteiro","given":"Renan Lima","non-dropping-particle":"","parse-names":false,"suffix":""},{"dropping-particle":"","family":"Maretto","given":"Rafaela Lasso","non-dropping-particle":"","parse-names":false,"suffix":""},{"dropping-particle":"","family":"Almeida Carvalho","given":"Nilza Aparecida","non-dropping-particle":"De","parse-names":false,"suffix":""},{"dropping-particle":"","family":"Hasue","given":"Renata Hydee","non-dropping-particle":"","parse-names":false,"suffix":""},{"dropping-particle":"","family":"João","given":"Silvia Maria Amado","non-dropping-particle":"","parse-names":false,"suffix":""}],"container-title":"BMC Musculoskeletal Disorders","id":"ITEM-1","issue":"1","issued":{"date-parts":[["2015"]]},"title":"Analgesic efficacy of cerebral and peripheral electrical stimulation in chronic nonspecific low back pain: A randomized, double-blind, factorial clinical trial","type":"article-journal","volume":"16"},"uris":["http://www.mendeley.com/documents/?uuid=cd7ba050-7ed2-458c-9469-87024ec08c06","http://www.mendeley.com/documents/?uuid=23813329-dc8b-4567-8b39-696b8c8ddc99","http://www.mendeley.com/documents/?uuid=ba8ed6ad-0473-42b6-b62a-ba44038b4521","http://www.mendeley.com/documents/?uuid=327491bc-5f91-4da2-88f2-57c904488af2"]},{"id":"ITEM-2","itemData":{"DOI":"10.1097/AJP.0b013e3181af1414","ISBN":"1536-5409 (Electronic)\\r0749-8047 (Linking)","ISSN":"1536-5409","PMID":"19920718","abstract":"OBJECTIVE: Based on evidence showing that electrical stimulation of\\nthe nervous system is an effective method to decrease chronic neurogenic\\npain, we aimed to investigate whether the combination of 2 methods\\nof electrical stimulation-a method of peripheral stimulation [transcutaneous\\nelectrical nerve stimulation (TENS)] and a method of noninvasive\\nbrain stimulation [transcranial direct current stimulation (tDCS)]-induces\\ngreater pain reduction as compared with tDCS alone and sham stimulation.\\nMETHODS: We performed a preliminary, randomized, sham-controlled,\\ncrossover, clinical study in which 8 patients were randomized to\\nreceive active tDCS/active TENS (\"tDCS/TENS\" group), active tDCS/sham\\nTENS (\"tDCS\" group), and sham tDCS/sham TENS (\"sham\" group) stimulation.\\nAssessments were performed immediately before and after each condition\\nby a blinded rater. RESULTS: The results showed that there was a\\nsignificant difference in pain reduction across the conditions of\\nstimulation (P=0.006). Post hoc tests showed significant pain reduction\\nas compared with baseline after the tDCS/TENS condition [reduction\\nby 36.5% (+/-10.7), P=0.004] and the tDCS condition [reduction by\\n15.5% (+/-4.9), P=0.014], but not after sham stimulation (P=0.35).\\nIn addition, tDCS/TENS induced greater pain reduction than tDCS (P=0.02).\\nCONCLUSIONS: The results of this pilot study suggest that the combination\\nof TENS with tDCS has a superior effect compared with tDCS alone.","author":[{"dropping-particle":"","family":"Boggio","given":"Paulo S","non-dropping-particle":"","parse-names":false,"suffix":""},{"dropping-particle":"","family":"Amancio","given":"Edson J","non-dropping-particle":"","parse-names":false,"suffix":""},{"dropping-particle":"","family":"Correa","given":"Claudio F","non-dropping-particle":"","parse-names":false,"suffix":""},{"dropping-particle":"","family":"Cecilio","given":"Sofia","non-dropping-particle":"","parse-names":false,"suffix":""},{"dropping-particle":"","family":"Valasek","given":"Claudia","non-dropping-particle":"","parse-names":false,"suffix":""},{"dropping-particle":"","family":"Bajwa","given":"Zahid","non-dropping-particle":"","parse-names":false,"suffix":""},{"dropping-particle":"","family":"Freedman","given":"Steven D","non-dropping-particle":"","parse-names":false,"suffix":""},{"dropping-particle":"","family":"Pascual-Leone","given":"Alvaro","non-dropping-particle":"","parse-names":false,"suffix":""},{"dropping-particle":"","family":"Edwards","given":"Dylan J","non-dropping-particle":"","parse-names":false,"suffix":""},{"dropping-particle":"","family":"Fregni","given":"Felipe","non-dropping-particle":"","parse-names":false,"suffix":""}],"container-title":"Clin J Pain","id":"ITEM-2","issue":"8","issued":{"date-parts":[["2009"]]},"page":"691-695","title":"Transcranial DC stimulation coupled with TENS for the treatment of chronic pain: a preliminary study.","type":"article-journal","volume":"25"},"uris":["http://www.mendeley.com/documents/?uuid=f11e2504-c168-4bec-b480-a121cfb89f8a"]}],"mendeley":{"formattedCitation":"(54,55)","plainTextFormattedCitation":"(54,55)","previouslyFormattedCitation":"(54,55)"},"properties":{"noteIndex":0},"schema":"https://github.com/citation-style-language/schema/raw/master/csl-citation.json"}</w:instrText>
      </w:r>
      <w:r w:rsidR="00030C44" w:rsidRPr="00820630">
        <w:rPr>
          <w:rFonts w:ascii="Times New Roman" w:hAnsi="Times New Roman" w:cs="Times New Roman"/>
          <w:sz w:val="24"/>
        </w:rPr>
        <w:fldChar w:fldCharType="separate"/>
      </w:r>
      <w:r w:rsidR="004F7F35" w:rsidRPr="00820630">
        <w:rPr>
          <w:rFonts w:ascii="Times New Roman" w:hAnsi="Times New Roman" w:cs="Times New Roman"/>
          <w:noProof/>
          <w:sz w:val="24"/>
        </w:rPr>
        <w:t>(54,55)</w:t>
      </w:r>
      <w:r w:rsidR="00030C44" w:rsidRPr="00820630">
        <w:rPr>
          <w:rFonts w:ascii="Times New Roman" w:hAnsi="Times New Roman" w:cs="Times New Roman"/>
          <w:sz w:val="24"/>
        </w:rPr>
        <w:fldChar w:fldCharType="end"/>
      </w:r>
      <w:r w:rsidR="009E4B8E" w:rsidRPr="00820630">
        <w:rPr>
          <w:rFonts w:ascii="Times New Roman" w:hAnsi="Times New Roman" w:cs="Times New Roman"/>
        </w:rPr>
        <w:t>.</w:t>
      </w:r>
      <w:r w:rsidR="007C346B" w:rsidRPr="00820630">
        <w:rPr>
          <w:rFonts w:ascii="Times New Roman" w:hAnsi="Times New Roman" w:cs="Times New Roman"/>
        </w:rPr>
        <w:t xml:space="preserve"> </w:t>
      </w:r>
      <w:r w:rsidRPr="00820630">
        <w:rPr>
          <w:rFonts w:ascii="Times New Roman" w:hAnsi="Times New Roman" w:cs="Times New Roman"/>
          <w:sz w:val="24"/>
        </w:rPr>
        <w:t xml:space="preserve">Although, the authors described that the ideal number of sessions is still unknown, bihemispheric tDCS in </w:t>
      </w:r>
      <w:r w:rsidRPr="00820630">
        <w:rPr>
          <w:rFonts w:ascii="Times New Roman" w:hAnsi="Times New Roman" w:cs="Times New Roman"/>
          <w:sz w:val="24"/>
        </w:rPr>
        <w:lastRenderedPageBreak/>
        <w:t>combination with peripheral sensorimotor activity led to substantial functional improvements, especially after the first five days of intervention</w:t>
      </w:r>
      <w:r w:rsidR="00AB5169" w:rsidRPr="00820630">
        <w:rPr>
          <w:rFonts w:ascii="Times New Roman" w:hAnsi="Times New Roman" w:cs="Times New Roman"/>
          <w:sz w:val="24"/>
        </w:rPr>
        <w:t xml:space="preserve"> </w:t>
      </w:r>
      <w:r w:rsidR="00030C44" w:rsidRPr="00820630">
        <w:rPr>
          <w:rFonts w:ascii="Times New Roman" w:hAnsi="Times New Roman" w:cs="Times New Roman"/>
          <w:sz w:val="24"/>
        </w:rPr>
        <w:fldChar w:fldCharType="begin" w:fldLock="1"/>
      </w:r>
      <w:r w:rsidR="00290EAB" w:rsidRPr="00820630">
        <w:rPr>
          <w:rFonts w:ascii="Times New Roman" w:hAnsi="Times New Roman" w:cs="Times New Roman"/>
          <w:sz w:val="24"/>
        </w:rPr>
        <w:instrText>ADDIN CSL_CITATION {"citationItems":[{"id":"ITEM-1","itemData":{"DOI":"10.1177/1545968311427568","ISBN":"1545968311427","ISSN":"15459683","PMID":"22258156","abstract":"BACKGROUND: Proof-of-principle studies have demonstrated transient beneficial effects of transcranial direct current stimulation (tDCS) on motor function in stroke patients, mostly after single treatment sessions.\\n\\nOBJECTIVE: To assess the efficacy of multiple treatment sessions on motor outcome.\\n\\nMETHODS: The authors examined the effects of two 5-day intervention periods of bihemispheric tDCS and simultaneous occupational/physical therapy on motor function in a group of 10 chronic stroke patients.\\n\\nRESULTS: The first 5-day period yielded an increase in Upper-Extremity Fugl-Meyer (UE-FM) scores by 5.9 ± 2.4 points (16.6% ± 10.6%). The second 5-day period resulted in further meaningful, although significantly lower, gains with an additional improvement of 2.3 ± 1.4 points in UE-FM compared with the end of the first 5-day period (5.5% ± 4.2%). The overall mean change after the 2 periods was 8.2 ± 2.2 points (22.9% ± 11.4%).\\n\\nCONCLUSION: The results confirm the efficacy of bihemispheric tDCS in combination with peripheral sensorimotor stimulation. Furthermore, they demonstrate that the effects of multiple treatment sessions in chronic stroke patients may not necessarily lead to a linear response function, which is of relevance for the design of experimental neurorehabilitation trials.","author":[{"dropping-particle":"","family":"Lindenberg","given":"Robert","non-dropping-particle":"","parse-names":false,"suffix":""},{"dropping-particle":"","family":"Zhu","given":"Lin L.","non-dropping-particle":"","parse-names":false,"suffix":""},{"dropping-particle":"","family":"Schlaug","given":"Gottfried","non-dropping-particle":"","parse-names":false,"suffix":""}],"container-title":"Neurorehabilitation and Neural Repair","id":"ITEM-1","issue":"5","issued":{"date-parts":[["2012"]]},"page":"479-483","title":"Combined central and peripheral stimulation to facilitate motor recovery after stroke: The effect of number of sessions on outcome","type":"article-journal","volume":"26"},"uris":["http://www.mendeley.com/documents/?uuid=6632c785-8545-44c6-bb05-12b6adbe0bd4","http://www.mendeley.com/documents/?uuid=bee21c97-5d2d-4d16-bedf-49ba2bb97d30","http://www.mendeley.com/documents/?uuid=69d474bc-1300-410f-9d8f-abc62da8d8c4","http://www.mendeley.com/documents/?uuid=710ed17a-2dbf-4915-a6be-04f52d5c4640"]}],"mendeley":{"formattedCitation":"(50)","plainTextFormattedCitation":"(50)","previouslyFormattedCitation":"(50)"},"properties":{"noteIndex":0},"schema":"https://github.com/citation-style-language/schema/raw/master/csl-citation.json"}</w:instrText>
      </w:r>
      <w:r w:rsidR="00030C44" w:rsidRPr="00820630">
        <w:rPr>
          <w:rFonts w:ascii="Times New Roman" w:hAnsi="Times New Roman" w:cs="Times New Roman"/>
          <w:sz w:val="24"/>
        </w:rPr>
        <w:fldChar w:fldCharType="separate"/>
      </w:r>
      <w:r w:rsidR="004F7F35" w:rsidRPr="00820630">
        <w:rPr>
          <w:rFonts w:ascii="Times New Roman" w:hAnsi="Times New Roman" w:cs="Times New Roman"/>
          <w:noProof/>
          <w:sz w:val="24"/>
        </w:rPr>
        <w:t>(50)</w:t>
      </w:r>
      <w:r w:rsidR="00030C44" w:rsidRPr="00820630">
        <w:rPr>
          <w:rFonts w:ascii="Times New Roman" w:hAnsi="Times New Roman" w:cs="Times New Roman"/>
          <w:sz w:val="24"/>
        </w:rPr>
        <w:fldChar w:fldCharType="end"/>
      </w:r>
      <w:r w:rsidRPr="00820630">
        <w:rPr>
          <w:rFonts w:ascii="Times New Roman" w:hAnsi="Times New Roman" w:cs="Times New Roman"/>
          <w:sz w:val="24"/>
        </w:rPr>
        <w:t xml:space="preserve">. Finally, </w:t>
      </w:r>
      <w:r w:rsidR="00AC7327" w:rsidRPr="00820630">
        <w:rPr>
          <w:rFonts w:ascii="Times New Roman" w:hAnsi="Times New Roman" w:cs="Times New Roman"/>
          <w:iCs/>
          <w:sz w:val="24"/>
          <w:szCs w:val="24"/>
        </w:rPr>
        <w:t>Chalah</w:t>
      </w:r>
      <w:r w:rsidR="00AC7327" w:rsidRPr="00820630">
        <w:rPr>
          <w:rFonts w:ascii="Times New Roman" w:hAnsi="Times New Roman" w:cs="Times New Roman"/>
          <w:i/>
          <w:iCs/>
          <w:sz w:val="18"/>
          <w:szCs w:val="18"/>
        </w:rPr>
        <w:t xml:space="preserve"> </w:t>
      </w:r>
      <w:r w:rsidRPr="00820630">
        <w:rPr>
          <w:rFonts w:ascii="Times New Roman" w:hAnsi="Times New Roman" w:cs="Times New Roman"/>
          <w:sz w:val="24"/>
        </w:rPr>
        <w:t xml:space="preserve">et al have also investigated the stimulation combination in patients that had essential tremor, obtaining positive results. </w:t>
      </w:r>
    </w:p>
    <w:p w14:paraId="2BD8FECE" w14:textId="77777777" w:rsidR="000C4B7C" w:rsidRPr="00820630" w:rsidRDefault="004A165A" w:rsidP="004263F6">
      <w:pPr>
        <w:pStyle w:val="Sansinterligne"/>
        <w:spacing w:line="360" w:lineRule="auto"/>
        <w:ind w:firstLine="720"/>
        <w:jc w:val="both"/>
        <w:rPr>
          <w:rFonts w:ascii="Times New Roman" w:hAnsi="Times New Roman" w:cs="Times New Roman"/>
          <w:sz w:val="24"/>
        </w:rPr>
      </w:pPr>
      <w:r w:rsidRPr="00820630">
        <w:rPr>
          <w:rFonts w:ascii="Times New Roman" w:hAnsi="Times New Roman" w:cs="Times New Roman"/>
          <w:sz w:val="24"/>
        </w:rPr>
        <w:t>Therefore, although there has been a significant advance in research involving this topic, its status is still preliminary</w:t>
      </w:r>
      <w:r w:rsidR="00E7740C" w:rsidRPr="00820630">
        <w:rPr>
          <w:rFonts w:ascii="Times New Roman" w:hAnsi="Times New Roman" w:cs="Times New Roman"/>
          <w:sz w:val="24"/>
        </w:rPr>
        <w:t xml:space="preserve"> especially in the motor recovery field</w:t>
      </w:r>
      <w:r w:rsidRPr="00820630">
        <w:rPr>
          <w:rFonts w:ascii="Times New Roman" w:hAnsi="Times New Roman" w:cs="Times New Roman"/>
          <w:sz w:val="24"/>
        </w:rPr>
        <w:t xml:space="preserve">. This can be explained by the fact that most studies </w:t>
      </w:r>
      <w:r w:rsidR="00D473E4" w:rsidRPr="00820630">
        <w:rPr>
          <w:rFonts w:ascii="Times New Roman" w:hAnsi="Times New Roman" w:cs="Times New Roman"/>
          <w:sz w:val="24"/>
        </w:rPr>
        <w:t xml:space="preserve">are preliminary and </w:t>
      </w:r>
      <w:r w:rsidRPr="00820630">
        <w:rPr>
          <w:rFonts w:ascii="Times New Roman" w:hAnsi="Times New Roman" w:cs="Times New Roman"/>
          <w:sz w:val="24"/>
        </w:rPr>
        <w:t>have a limited sample size</w:t>
      </w:r>
      <w:r w:rsidR="00D473E4" w:rsidRPr="00820630">
        <w:rPr>
          <w:rFonts w:ascii="Times New Roman" w:hAnsi="Times New Roman" w:cs="Times New Roman"/>
          <w:sz w:val="24"/>
        </w:rPr>
        <w:t>,</w:t>
      </w:r>
      <w:r w:rsidRPr="00820630">
        <w:rPr>
          <w:rFonts w:ascii="Times New Roman" w:hAnsi="Times New Roman" w:cs="Times New Roman"/>
          <w:sz w:val="24"/>
        </w:rPr>
        <w:t xml:space="preserve"> thus not accounting for different individual characteristics that may alter the final results. Also, most studies investigate patients that have suffered a stroke, consequently only dealing with the physiopathological aspects of this condition. Hence, it is fundamental that researchers explore other conditions that may also lead to motor deficits, </w:t>
      </w:r>
      <w:r w:rsidR="0099167A" w:rsidRPr="00820630">
        <w:rPr>
          <w:rFonts w:ascii="Times New Roman" w:hAnsi="Times New Roman" w:cs="Times New Roman"/>
          <w:sz w:val="24"/>
        </w:rPr>
        <w:t xml:space="preserve">identifying </w:t>
      </w:r>
      <w:r w:rsidRPr="00820630">
        <w:rPr>
          <w:rFonts w:ascii="Times New Roman" w:hAnsi="Times New Roman" w:cs="Times New Roman"/>
          <w:sz w:val="24"/>
        </w:rPr>
        <w:t xml:space="preserve">the mechanisms involved and observing how these patients respond to the combination between stimulations.    </w:t>
      </w:r>
    </w:p>
    <w:p w14:paraId="6417D81C" w14:textId="77777777" w:rsidR="000C4B7C" w:rsidRPr="00820630" w:rsidRDefault="000C4B7C" w:rsidP="00AC3540">
      <w:pPr>
        <w:pStyle w:val="Sansinterligne"/>
        <w:spacing w:line="360" w:lineRule="auto"/>
        <w:jc w:val="both"/>
        <w:rPr>
          <w:rFonts w:ascii="Times New Roman" w:hAnsi="Times New Roman" w:cs="Times New Roman"/>
          <w:sz w:val="24"/>
        </w:rPr>
      </w:pPr>
    </w:p>
    <w:p w14:paraId="01CAA416" w14:textId="77777777" w:rsidR="00671844" w:rsidRPr="00820630" w:rsidRDefault="00671844" w:rsidP="004263F6">
      <w:pPr>
        <w:pStyle w:val="Paragraphedeliste"/>
        <w:numPr>
          <w:ilvl w:val="0"/>
          <w:numId w:val="1"/>
        </w:numPr>
        <w:spacing w:line="360" w:lineRule="auto"/>
        <w:contextualSpacing w:val="0"/>
        <w:rPr>
          <w:rFonts w:ascii="Times New Roman" w:hAnsi="Times New Roman" w:cs="Times New Roman"/>
          <w:b/>
          <w:sz w:val="28"/>
        </w:rPr>
      </w:pPr>
      <w:r w:rsidRPr="00820630">
        <w:rPr>
          <w:rFonts w:ascii="Times New Roman" w:hAnsi="Times New Roman" w:cs="Times New Roman"/>
          <w:b/>
          <w:sz w:val="28"/>
        </w:rPr>
        <w:t>Prefrontal montage for attention, cognition and motor recovery</w:t>
      </w:r>
    </w:p>
    <w:p w14:paraId="56058CE0" w14:textId="3DFA5F85" w:rsidR="00671844" w:rsidRPr="00820630" w:rsidRDefault="00671844" w:rsidP="004263F6">
      <w:pPr>
        <w:pStyle w:val="Sansinterligne"/>
        <w:spacing w:line="360" w:lineRule="auto"/>
        <w:ind w:firstLine="720"/>
        <w:jc w:val="both"/>
        <w:rPr>
          <w:rFonts w:ascii="Times New Roman" w:hAnsi="Times New Roman" w:cs="Times New Roman"/>
          <w:sz w:val="24"/>
        </w:rPr>
      </w:pPr>
      <w:r w:rsidRPr="00820630">
        <w:rPr>
          <w:rFonts w:ascii="Times New Roman" w:hAnsi="Times New Roman" w:cs="Times New Roman"/>
          <w:sz w:val="24"/>
        </w:rPr>
        <w:t>The effects of tDCS are directly dependent on the brain area under stimulation and searching for an optimal target to promote motor or cognitive rehabilitation has become the spotlight of recent studies. Among the current targets under investigation, the prefrontal cortex holds promise for this purpose due to its connectivity with multiple brain regions, such as the primary motor cortex and structures of the attentional system</w:t>
      </w:r>
      <w:r w:rsidR="00F63186" w:rsidRPr="00820630">
        <w:rPr>
          <w:rFonts w:ascii="Times New Roman" w:hAnsi="Times New Roman" w:cs="Times New Roman"/>
          <w:sz w:val="24"/>
        </w:rPr>
        <w:t xml:space="preserve"> </w:t>
      </w:r>
      <w:r w:rsidR="00030C44" w:rsidRPr="00820630">
        <w:rPr>
          <w:rFonts w:ascii="Times New Roman" w:hAnsi="Times New Roman" w:cs="Times New Roman"/>
          <w:sz w:val="24"/>
        </w:rPr>
        <w:fldChar w:fldCharType="begin" w:fldLock="1"/>
      </w:r>
      <w:r w:rsidR="00290EAB" w:rsidRPr="00820630">
        <w:rPr>
          <w:rFonts w:ascii="Times New Roman" w:hAnsi="Times New Roman" w:cs="Times New Roman"/>
          <w:sz w:val="24"/>
        </w:rPr>
        <w:instrText>ADDIN CSL_CITATION {"citationItems":[{"id":"ITEM-1","itemData":{"DOI":"10.1016/j.brs.2016.04.006","ISBN":"0300-9564","ISSN":"18764754","PMID":"27160468","abstract":"Background Research into the effects of transcranial direct current stimulation of the dorsolateral prefrontal cortex on cognitive functioning is increasing rapidly. However, methodological heterogeneity in prefrontal tDCS research is also increasing, particularly in technical stimulation parameters that might influence tDCS effects. Objective To systematically examine the influence of technical stimulation parameters on DLPFC-tDCS effects. Methods We performed a systematic review and meta-analysis of tDCS studies targeting the DLPFC published from the first data available to February 2016. Only single-session, sham-controlled, within-subject studies reporting the effects of tDCS on cognition in healthy controls and neuropsychiatric patients were included. Results Evaluation of 61 studies showed that after single-session a-tDCS, but not c-tDCS, participants responded faster and more accurately on cognitive tasks. Sub-analyses specified that following a-tDCS, healthy subjects responded faster, while neuropsychiatric patients responded more accurately. Importantly, different stimulation parameters affected a-tDCS effects, but not c-tDCS effects, on accuracy in healthy samples vs. patients: increased current density and density charge resulted in improved accuracy in healthy samples, most prominently in females; for neuropsychiatric patients, task performance during a-tDCS resulted in stronger increases in accuracy rates compared to task performance following a-tDCS. Conclusions Healthy participants respond faster, but not more accurate on cognitive tasks after a-tDCS. However, increasing the current density and/or charge might be able to enhance response accuracy, particularly in females. In contrast, online task performance leads to greater increases in response accuracy than offline task performance in neuropsychiatric patients. Possible implications and practical recommendations are discussed.","author":[{"dropping-particle":"","family":"Dedoncker","given":"Josefien","non-dropping-particle":"","parse-names":false,"suffix":""},{"dropping-particle":"","family":"Brunoni","given":"Andre R.","non-dropping-particle":"","parse-names":false,"suffix":""},{"dropping-particle":"","family":"Baeken","given":"Chris","non-dropping-particle":"","parse-names":false,"suffix":""},{"dropping-particle":"","family":"Vanderhasselt","given":"Marie Anne","non-dropping-particle":"","parse-names":false,"suffix":""}],"container-title":"Brain Stimulation","id":"ITEM-1","issue":"4","issued":{"date-parts":[["2016"]]},"page":"501-517","publisher":"Elsevier Inc.","title":"A Systematic Review and Meta-Analysis of the Effects of Transcranial Direct Current Stimulation (tDCS) Over the Dorsolateral Prefrontal Cortex in Healthy and Neuropsychiatric Samples: Influence of Stimulation Parameters","type":"article-journal","volume":"9"},"uris":["http://www.mendeley.com/documents/?uuid=5e3ea499-caed-4993-b4ea-370fb6e3057e"]}],"mendeley":{"formattedCitation":"(65)","plainTextFormattedCitation":"(65)","previouslyFormattedCitation":"(65)"},"properties":{"noteIndex":0},"schema":"https://github.com/citation-style-language/schema/raw/master/csl-citation.json"}</w:instrText>
      </w:r>
      <w:r w:rsidR="00030C44" w:rsidRPr="00820630">
        <w:rPr>
          <w:rFonts w:ascii="Times New Roman" w:hAnsi="Times New Roman" w:cs="Times New Roman"/>
          <w:sz w:val="24"/>
        </w:rPr>
        <w:fldChar w:fldCharType="separate"/>
      </w:r>
      <w:r w:rsidR="00A569C5" w:rsidRPr="00820630">
        <w:rPr>
          <w:rFonts w:ascii="Times New Roman" w:hAnsi="Times New Roman" w:cs="Times New Roman"/>
          <w:noProof/>
          <w:sz w:val="24"/>
        </w:rPr>
        <w:t>(65)</w:t>
      </w:r>
      <w:r w:rsidR="00030C44" w:rsidRPr="00820630">
        <w:rPr>
          <w:rFonts w:ascii="Times New Roman" w:hAnsi="Times New Roman" w:cs="Times New Roman"/>
          <w:sz w:val="24"/>
        </w:rPr>
        <w:fldChar w:fldCharType="end"/>
      </w:r>
      <w:r w:rsidRPr="00820630">
        <w:rPr>
          <w:rFonts w:ascii="Times New Roman" w:hAnsi="Times New Roman" w:cs="Times New Roman"/>
          <w:sz w:val="24"/>
        </w:rPr>
        <w:t xml:space="preserve">. </w:t>
      </w:r>
    </w:p>
    <w:p w14:paraId="2DFA3FA6" w14:textId="0BFFA977" w:rsidR="00671844" w:rsidRPr="00820630" w:rsidRDefault="00671844" w:rsidP="004263F6">
      <w:pPr>
        <w:pStyle w:val="Sansinterligne"/>
        <w:spacing w:line="360" w:lineRule="auto"/>
        <w:ind w:firstLine="720"/>
        <w:jc w:val="both"/>
        <w:rPr>
          <w:rFonts w:ascii="Times New Roman" w:hAnsi="Times New Roman" w:cs="Times New Roman"/>
          <w:sz w:val="24"/>
        </w:rPr>
      </w:pPr>
      <w:r w:rsidRPr="00820630">
        <w:rPr>
          <w:rFonts w:ascii="Times New Roman" w:hAnsi="Times New Roman" w:cs="Times New Roman"/>
          <w:sz w:val="24"/>
        </w:rPr>
        <w:t xml:space="preserve">The prefrontal cortex is known to actively participate in the control of cognitive performance, including attention and executive functions </w:t>
      </w:r>
      <w:r w:rsidR="00030C44" w:rsidRPr="00820630">
        <w:rPr>
          <w:rFonts w:ascii="Times New Roman" w:hAnsi="Times New Roman" w:cs="Times New Roman"/>
          <w:sz w:val="24"/>
        </w:rPr>
        <w:fldChar w:fldCharType="begin" w:fldLock="1"/>
      </w:r>
      <w:r w:rsidR="00290EAB" w:rsidRPr="00820630">
        <w:rPr>
          <w:rFonts w:ascii="Times New Roman" w:hAnsi="Times New Roman" w:cs="Times New Roman"/>
          <w:sz w:val="24"/>
        </w:rPr>
        <w:instrText>ADDIN CSL_CITATION {"citationItems":[{"id":"ITEM-1","itemData":{"DOI":"10.1523/JNEUROSCI.0542-11.2011","author":[{"dropping-particle":"","family":"Keeser","given":"Daniel","non-dropping-particle":"","parse-names":false,"suffix":""},{"dropping-particle":"","family":"Meindl","given":"Thomas","non-dropping-particle":"","parse-names":false,"suffix":""},{"dropping-particle":"","family":"Bor","given":"Julie","non-dropping-particle":"","parse-names":false,"suffix":""},{"dropping-particle":"","family":"Palm","given":"Ulrich","non-dropping-particle":"","parse-names":false,"suffix":""},{"dropping-particle":"","family":"Pogarell","given":"Oliver","non-dropping-particle":"","parse-names":false,"suffix":""},{"dropping-particle":"","family":"Mulert","given":"Christoph","non-dropping-particle":"","parse-names":false,"suffix":""},{"dropping-particle":"","family":"Brunelin","given":"Jerome","non-dropping-particle":"","parse-names":false,"suffix":""},{"dropping-particle":"","family":"Reiser","given":"Maximilian","non-dropping-particle":"","parse-names":false,"suffix":""},{"dropping-particle":"","family":"Padberg","given":"Frank","non-dropping-particle":"","parse-names":false,"suffix":""},{"dropping-particle":"","family":"Lyon","given":"De","non-dropping-particle":"","parse-names":false,"suffix":""},{"dropping-particle":"","family":"Lyon","given":"F-","non-dropping-particle":"","parse-names":false,"suffix":""},{"dropping-particle":"","family":"Lyon","given":"De","non-dropping-particle":"","parse-names":false,"suffix":""},{"dropping-particle":"Le","family":"Vinatier","given":"C H","non-dropping-particle":"","parse-names":false,"suffix":""},{"dropping-particle":"","family":"Bron","given":"F-","non-dropping-particle":"","parse-names":false,"suffix":""},{"dropping-particle":"","family":"Fe","given":"Institut","non-dropping-particle":"","parse-names":false,"suffix":""}],"id":"ITEM-1","issue":"43","issued":{"date-parts":[["2011"]]},"page":"15284-15293","title":"Prefrontal Transcranial Direct Current Stimulation Changes Connectivity of Resting-State Networks during fMRI","type":"article-journal","volume":"31"},"uris":["http://www.mendeley.com/documents/?uuid=c51d3312-f5ea-43d7-baf5-570a7c6fafbf","http://www.mendeley.com/documents/?uuid=39026970-8c63-4db1-969a-2836c27fcd04","http://www.mendeley.com/documents/?uuid=b942b83b-8e5f-4587-96c6-25b11aef7a8a"]}],"mendeley":{"formattedCitation":"(66)","plainTextFormattedCitation":"(66)","previouslyFormattedCitation":"(66)"},"properties":{"noteIndex":0},"schema":"https://github.com/citation-style-language/schema/raw/master/csl-citation.json"}</w:instrText>
      </w:r>
      <w:r w:rsidR="00030C44" w:rsidRPr="00820630">
        <w:rPr>
          <w:rFonts w:ascii="Times New Roman" w:hAnsi="Times New Roman" w:cs="Times New Roman"/>
          <w:sz w:val="24"/>
        </w:rPr>
        <w:fldChar w:fldCharType="separate"/>
      </w:r>
      <w:r w:rsidR="00A569C5" w:rsidRPr="00820630">
        <w:rPr>
          <w:rFonts w:ascii="Times New Roman" w:hAnsi="Times New Roman" w:cs="Times New Roman"/>
          <w:noProof/>
          <w:sz w:val="24"/>
        </w:rPr>
        <w:t>(66)</w:t>
      </w:r>
      <w:r w:rsidR="00030C44" w:rsidRPr="00820630">
        <w:rPr>
          <w:rFonts w:ascii="Times New Roman" w:hAnsi="Times New Roman" w:cs="Times New Roman"/>
          <w:sz w:val="24"/>
        </w:rPr>
        <w:fldChar w:fldCharType="end"/>
      </w:r>
      <w:r w:rsidRPr="00820630">
        <w:rPr>
          <w:rFonts w:ascii="Times New Roman" w:hAnsi="Times New Roman" w:cs="Times New Roman"/>
          <w:sz w:val="24"/>
        </w:rPr>
        <w:t xml:space="preserve">. Studies on neurological and psychiatric conditions, such as Parkinson’s Disease and Depression, have focused on investigating </w:t>
      </w:r>
      <w:r w:rsidR="007A7E12" w:rsidRPr="00820630">
        <w:rPr>
          <w:rFonts w:ascii="Times New Roman" w:hAnsi="Times New Roman" w:cs="Times New Roman"/>
          <w:sz w:val="24"/>
        </w:rPr>
        <w:t xml:space="preserve">the </w:t>
      </w:r>
      <w:r w:rsidRPr="00820630">
        <w:rPr>
          <w:rFonts w:ascii="Times New Roman" w:hAnsi="Times New Roman" w:cs="Times New Roman"/>
          <w:sz w:val="24"/>
        </w:rPr>
        <w:t>effects of anodal tDCS over the dorsolateral prefrontal cortex (DLPFC) due to its high connectivity with brain domains involved with mood changes, emotion regulation and cognition</w:t>
      </w:r>
      <w:r w:rsidR="006F2BF6" w:rsidRPr="00820630">
        <w:rPr>
          <w:rFonts w:ascii="Times New Roman" w:hAnsi="Times New Roman" w:cs="Times New Roman"/>
          <w:sz w:val="24"/>
        </w:rPr>
        <w:t xml:space="preserve"> </w:t>
      </w:r>
      <w:r w:rsidR="006F2BF6" w:rsidRPr="00820630">
        <w:rPr>
          <w:rFonts w:ascii="Times New Roman" w:hAnsi="Times New Roman" w:cs="Times New Roman"/>
          <w:sz w:val="24"/>
        </w:rPr>
        <w:fldChar w:fldCharType="begin" w:fldLock="1"/>
      </w:r>
      <w:r w:rsidR="00290EAB" w:rsidRPr="00820630">
        <w:rPr>
          <w:rFonts w:ascii="Times New Roman" w:hAnsi="Times New Roman" w:cs="Times New Roman"/>
          <w:sz w:val="24"/>
        </w:rPr>
        <w:instrText>ADDIN CSL_CITATION {"citationItems":[{"id":"ITEM-1","itemData":{"DOI":"10.1016/j.neubiorev.2016.08.001","ISBN":"1873-7528 (Electronic)\\r0149-7634 (Linking)","ISSN":"18737528","PMID":"27496671","abstract":"Transcranial current stimulation approaches include neurophysiologically distinct non-invasive brain stimulation techniques widely applied in basic, translational and clinical research: transcranial direct current stimulation (tDCS), oscillating transcranial direct current stimulation (otDCS), transcranial alternating current stimulation (tACS) and transcranial random noise stimulation (tRNS). Prefrontal tDCS seems to be an especially promising tool for clinical practice. In order to effectively modulate relevant neural circuits, systematic research on prefrontal tDCS is needed that uses neuroimaging and neurophysiology measures to specifically target and adjust this method to physiological requirements. This review therefore analyses the various neuroimaging methods used in combination with prefrontal tDCS in healthy and psychiatric populations. First, we provide a systematic overview on applications, computational models and studies combining neuroimaging or neurophysiological measures with tDCS. Second, we categorise these studies in terms of their experimental designs and show that many studies do not vary the experimental conditions to the extent required to demonstrate specific relations between tDCS and its behavioural or neurophysiological effects. Finally, to support best-practice tDCS research we provide a methodological framework for orientation among experimental designs.","author":[{"dropping-particle":"","family":"Wörsching","given":"Jana","non-dropping-particle":"","parse-names":false,"suffix":""},{"dropping-particle":"","family":"Padberg","given":"Frank","non-dropping-particle":"","parse-names":false,"suffix":""},{"dropping-particle":"","family":"Ertl-Wagner","given":"Birgit","non-dropping-particle":"","parse-names":false,"suffix":""},{"dropping-particle":"","family":"Kumpf","given":"Ulrike","non-dropping-particle":"","parse-names":false,"suffix":""},{"dropping-particle":"","family":"Kirsch","given":"Beatrice","non-dropping-particle":"","parse-names":false,"suffix":""},{"dropping-particle":"","family":"Keeser","given":"Daniel","non-dropping-particle":"","parse-names":false,"suffix":""}],"container-title":"Neuroscience and Biobehavioral Reviews","id":"ITEM-1","issued":{"date-parts":[["2016"]]},"page":"333-356","title":"Imaging transcranial direct current stimulation (tDCS) of the prefrontal cortex—correlation or causality in stimulation-mediated effects?","type":"article","volume":"69"},"uris":["http://www.mendeley.com/documents/?uuid=47d28112-6b95-4991-aa95-236472876162"]}],"mendeley":{"formattedCitation":"(67)","plainTextFormattedCitation":"(67)","previouslyFormattedCitation":"(67)"},"properties":{"noteIndex":0},"schema":"https://github.com/citation-style-language/schema/raw/master/csl-citation.json"}</w:instrText>
      </w:r>
      <w:r w:rsidR="006F2BF6" w:rsidRPr="00820630">
        <w:rPr>
          <w:rFonts w:ascii="Times New Roman" w:hAnsi="Times New Roman" w:cs="Times New Roman"/>
          <w:sz w:val="24"/>
        </w:rPr>
        <w:fldChar w:fldCharType="separate"/>
      </w:r>
      <w:r w:rsidR="006F2BF6" w:rsidRPr="00820630">
        <w:rPr>
          <w:rFonts w:ascii="Times New Roman" w:hAnsi="Times New Roman" w:cs="Times New Roman"/>
          <w:noProof/>
          <w:sz w:val="24"/>
        </w:rPr>
        <w:t>(67)</w:t>
      </w:r>
      <w:r w:rsidR="006F2BF6" w:rsidRPr="00820630">
        <w:rPr>
          <w:rFonts w:ascii="Times New Roman" w:hAnsi="Times New Roman" w:cs="Times New Roman"/>
          <w:sz w:val="24"/>
        </w:rPr>
        <w:fldChar w:fldCharType="end"/>
      </w:r>
      <w:r w:rsidR="006F2BF6" w:rsidRPr="00820630">
        <w:rPr>
          <w:rFonts w:ascii="Times New Roman" w:hAnsi="Times New Roman" w:cs="Times New Roman"/>
          <w:sz w:val="24"/>
        </w:rPr>
        <w:t>.</w:t>
      </w:r>
      <w:r w:rsidR="00DE283F" w:rsidRPr="00820630">
        <w:rPr>
          <w:rFonts w:ascii="Times New Roman" w:hAnsi="Times New Roman" w:cs="Times New Roman"/>
          <w:sz w:val="24"/>
        </w:rPr>
        <w:t xml:space="preserve"> Furthermore, a</w:t>
      </w:r>
      <w:r w:rsidRPr="00820630">
        <w:rPr>
          <w:rFonts w:ascii="Times New Roman" w:hAnsi="Times New Roman" w:cs="Times New Roman"/>
          <w:sz w:val="24"/>
        </w:rPr>
        <w:t xml:space="preserve"> recent study of Pope et al. has suggested that anodal stimulation over the left DLPFC </w:t>
      </w:r>
      <w:r w:rsidR="0086442C" w:rsidRPr="00820630">
        <w:rPr>
          <w:rFonts w:ascii="Times New Roman" w:hAnsi="Times New Roman" w:cs="Times New Roman"/>
          <w:sz w:val="24"/>
        </w:rPr>
        <w:t xml:space="preserve">(figure 3a) </w:t>
      </w:r>
      <w:r w:rsidRPr="00820630">
        <w:rPr>
          <w:rFonts w:ascii="Times New Roman" w:hAnsi="Times New Roman" w:cs="Times New Roman"/>
          <w:sz w:val="24"/>
        </w:rPr>
        <w:t xml:space="preserve">have a significant impact on verbal working memory performance during high demanding tasks by facilitating cognition </w:t>
      </w:r>
      <w:r w:rsidR="00030C44" w:rsidRPr="00820630">
        <w:rPr>
          <w:rFonts w:ascii="Times New Roman" w:hAnsi="Times New Roman" w:cs="Times New Roman"/>
          <w:sz w:val="24"/>
        </w:rPr>
        <w:fldChar w:fldCharType="begin" w:fldLock="1"/>
      </w:r>
      <w:r w:rsidR="00290EAB" w:rsidRPr="00820630">
        <w:rPr>
          <w:rFonts w:ascii="Times New Roman" w:hAnsi="Times New Roman" w:cs="Times New Roman"/>
          <w:sz w:val="24"/>
        </w:rPr>
        <w:instrText>ADDIN CSL_CITATION {"citationItems":[{"id":"ITEM-1","itemData":{"DOI":"10.1016/j.brs.2012.03.006","ISBN":"1935861X (ISSN)","ISSN":"1935861X","PMID":"22494832","abstract":"A role for the cerebellum in cognition is controversial, but it is a view that is becoming increasingly popular. The aim of the current study was to investigate this issue using transcranial Direct Current Stimulation (tDCS) during two cognitive tasks that require comparable motor skills, but different levels of working memory and attention. Three groups of twenty-two participants each performed the Paced Auditory Serial Addition Task (PASAT) and a novel variant of this task called the Paced Auditory Serial Subtraction Task (PASST), together with a verb generation task and its two controls, before and after the modulation of cortico-cerebellar connectivity using anodal or cathodal tDCS over the cerebellum. Participants' performance in the difficult PASST task significantly improved after cathodal stimulation compared to sham or anodal stimulation. Improvement in the easier PASAT was equal across all three stimulation conditions. Improvement in verbal response latencies were also greatest during the PASST task after cathodal stimulation, compared to sham and anodal stimulation, and became less variable. Results for the verb generation task complimented those for the PASST, such that the rate and consistency of participants' verbal responses were facilitated by cathodal stimulation, compared to sham and anodal stimulation. These findings suggest that DC stimulation over the right cerebellum affects working memory and attention differently depending on task difficulty. They support a role for the cerebellum in cognitive aspects of behaviour, whereby activity in the prefrontal cortex is likely dis-inhibited by cathodal tDCS stimulation over the right cerebellar cortex, which normally exerts an overall inhibitory tone on the cerebral cortex. We speculate that the cerebellum is capable of releasing cognitive resources by dis-inhibition of prefrontal regions of cerebral cortex, enhancing performance when tasks become demanding. © 2012 Elsevier Inc. All rights reserved.","author":[{"dropping-particle":"","family":"Pope","given":"Paul A.","non-dropping-particle":"","parse-names":false,"suffix":""},{"dropping-particle":"","family":"Miall","given":"R. Chris","non-dropping-particle":"","parse-names":false,"suffix":""}],"container-title":"Brain Stimulation","id":"ITEM-1","issued":{"date-parts":[["2012"]]},"title":"Task-specific facilitation of cognition by cathodal transcranial direct current stimulation of the cerebellum","type":"article-journal"},"uris":["http://www.mendeley.com/documents/?uuid=d18ed5cb-e832-4c08-b052-eb64b2aa49f5","http://www.mendeley.com/documents/?uuid=3776521e-d3a0-4db0-b357-c9f65258a716","http://www.mendeley.com/documents/?uuid=0dfeff6d-cf1e-4e90-a57c-76bdf45b3911"]}],"mendeley":{"formattedCitation":"(68)","plainTextFormattedCitation":"(68)","previouslyFormattedCitation":"(68)"},"properties":{"noteIndex":0},"schema":"https://github.com/citation-style-language/schema/raw/master/csl-citation.json"}</w:instrText>
      </w:r>
      <w:r w:rsidR="00030C44" w:rsidRPr="00820630">
        <w:rPr>
          <w:rFonts w:ascii="Times New Roman" w:hAnsi="Times New Roman" w:cs="Times New Roman"/>
          <w:sz w:val="24"/>
        </w:rPr>
        <w:fldChar w:fldCharType="separate"/>
      </w:r>
      <w:r w:rsidR="006F2BF6" w:rsidRPr="00820630">
        <w:rPr>
          <w:rFonts w:ascii="Times New Roman" w:hAnsi="Times New Roman" w:cs="Times New Roman"/>
          <w:noProof/>
          <w:sz w:val="24"/>
        </w:rPr>
        <w:t>(68)</w:t>
      </w:r>
      <w:r w:rsidR="00030C44" w:rsidRPr="00820630">
        <w:rPr>
          <w:rFonts w:ascii="Times New Roman" w:hAnsi="Times New Roman" w:cs="Times New Roman"/>
          <w:sz w:val="24"/>
        </w:rPr>
        <w:fldChar w:fldCharType="end"/>
      </w:r>
      <w:r w:rsidRPr="00820630">
        <w:rPr>
          <w:rFonts w:ascii="Times New Roman" w:hAnsi="Times New Roman" w:cs="Times New Roman"/>
          <w:sz w:val="24"/>
        </w:rPr>
        <w:t xml:space="preserve">. Such argument </w:t>
      </w:r>
      <w:r w:rsidR="00A013FC" w:rsidRPr="00820630">
        <w:rPr>
          <w:rFonts w:ascii="Times New Roman" w:hAnsi="Times New Roman" w:cs="Times New Roman"/>
          <w:sz w:val="24"/>
        </w:rPr>
        <w:t>corroborates with</w:t>
      </w:r>
      <w:r w:rsidRPr="00820630">
        <w:rPr>
          <w:rFonts w:ascii="Times New Roman" w:hAnsi="Times New Roman" w:cs="Times New Roman"/>
          <w:sz w:val="24"/>
        </w:rPr>
        <w:t xml:space="preserve"> another recent clinical trial which have showed that anodal tDCS to the left DLPFC enhances executive functions, causing no harms to motor symptoms </w:t>
      </w:r>
      <w:r w:rsidR="00030C44" w:rsidRPr="00820630">
        <w:rPr>
          <w:rFonts w:ascii="Times New Roman" w:hAnsi="Times New Roman" w:cs="Times New Roman"/>
          <w:sz w:val="24"/>
        </w:rPr>
        <w:fldChar w:fldCharType="begin" w:fldLock="1"/>
      </w:r>
      <w:r w:rsidR="00290EAB" w:rsidRPr="00820630">
        <w:rPr>
          <w:rFonts w:ascii="Times New Roman" w:hAnsi="Times New Roman" w:cs="Times New Roman"/>
          <w:sz w:val="24"/>
        </w:rPr>
        <w:instrText>ADDIN CSL_CITATION {"citationItems":[{"id":"ITEM-1","itemData":{"DOI":"10.1016/j.neulet.2014.08.043","ISSN":"0304-3940","author":[{"dropping-particle":"","family":"Doruk","given":"Deniz","non-dropping-particle":"","parse-names":false,"suffix":""},{"dropping-particle":"","family":"Gray","given":"Zachary","non-dropping-particle":"","parse-names":false,"suffix":""},{"dropping-particle":"","family":"Bravo","given":"Gabriela L","non-dropping-particle":"","parse-names":false,"suffix":""},{"dropping-particle":"","family":"Pascual-leone","given":"Alvaro","non-dropping-particle":"","parse-names":false,"suffix":""},{"dropping-particle":"","family":"Fregni","given":"Felipe","non-dropping-particle":"","parse-names":false,"suffix":""}],"container-title":"Neuroscience Letters","id":"ITEM-1","issued":{"date-parts":[["2014"]]},"publisher":"Elsevier Ireland Ltd","title":"Effects of tDCS on executive function in Parkinson's disease","type":"article-journal"},"uris":["http://www.mendeley.com/documents/?uuid=29d7847f-dd89-41d7-919d-cfb6ea239424","http://www.mendeley.com/documents/?uuid=954c5e62-d400-4785-98db-0b27a7606110","http://www.mendeley.com/documents/?uuid=add167af-4b95-40f0-8c11-d7b97c5a5f8c"]}],"mendeley":{"formattedCitation":"(69)","plainTextFormattedCitation":"(69)","previouslyFormattedCitation":"(69)"},"properties":{"noteIndex":0},"schema":"https://github.com/citation-style-language/schema/raw/master/csl-citation.json"}</w:instrText>
      </w:r>
      <w:r w:rsidR="00030C44" w:rsidRPr="00820630">
        <w:rPr>
          <w:rFonts w:ascii="Times New Roman" w:hAnsi="Times New Roman" w:cs="Times New Roman"/>
          <w:sz w:val="24"/>
        </w:rPr>
        <w:fldChar w:fldCharType="separate"/>
      </w:r>
      <w:r w:rsidR="006F2BF6" w:rsidRPr="00820630">
        <w:rPr>
          <w:rFonts w:ascii="Times New Roman" w:hAnsi="Times New Roman" w:cs="Times New Roman"/>
          <w:noProof/>
          <w:sz w:val="24"/>
        </w:rPr>
        <w:t>(69)</w:t>
      </w:r>
      <w:r w:rsidR="00030C44" w:rsidRPr="00820630">
        <w:rPr>
          <w:rFonts w:ascii="Times New Roman" w:hAnsi="Times New Roman" w:cs="Times New Roman"/>
          <w:sz w:val="24"/>
        </w:rPr>
        <w:fldChar w:fldCharType="end"/>
      </w:r>
      <w:r w:rsidR="00881E6C" w:rsidRPr="00820630">
        <w:rPr>
          <w:rFonts w:ascii="Times New Roman" w:hAnsi="Times New Roman" w:cs="Times New Roman"/>
          <w:sz w:val="24"/>
        </w:rPr>
        <w:t>.</w:t>
      </w:r>
      <w:r w:rsidR="00D567A9" w:rsidRPr="00820630">
        <w:rPr>
          <w:rFonts w:ascii="Times New Roman" w:hAnsi="Times New Roman" w:cs="Times New Roman"/>
          <w:sz w:val="24"/>
        </w:rPr>
        <w:t xml:space="preserve"> </w:t>
      </w:r>
      <w:r w:rsidRPr="00820630">
        <w:rPr>
          <w:rFonts w:ascii="Times New Roman" w:hAnsi="Times New Roman" w:cs="Times New Roman"/>
          <w:sz w:val="24"/>
        </w:rPr>
        <w:t xml:space="preserve">Although the majority of tDCS studies focuses on stimulation effects over the left DLPFC, there </w:t>
      </w:r>
      <w:r w:rsidR="009C450A" w:rsidRPr="00820630">
        <w:rPr>
          <w:rFonts w:ascii="Times New Roman" w:hAnsi="Times New Roman" w:cs="Times New Roman"/>
          <w:sz w:val="24"/>
        </w:rPr>
        <w:t>is evidence</w:t>
      </w:r>
      <w:r w:rsidRPr="00820630">
        <w:rPr>
          <w:rFonts w:ascii="Times New Roman" w:hAnsi="Times New Roman" w:cs="Times New Roman"/>
          <w:sz w:val="24"/>
        </w:rPr>
        <w:t xml:space="preserve"> that both right and left prefrontal cortex have a role on cognitive functioning.</w:t>
      </w:r>
      <w:r w:rsidR="007A7E12" w:rsidRPr="00820630">
        <w:rPr>
          <w:rFonts w:ascii="Times New Roman" w:hAnsi="Times New Roman" w:cs="Times New Roman"/>
          <w:sz w:val="24"/>
        </w:rPr>
        <w:t xml:space="preserve"> Additionally</w:t>
      </w:r>
      <w:r w:rsidRPr="00820630">
        <w:rPr>
          <w:rFonts w:ascii="Times New Roman" w:hAnsi="Times New Roman" w:cs="Times New Roman"/>
          <w:sz w:val="24"/>
        </w:rPr>
        <w:t xml:space="preserve">, Gbadeyan et al. provided evidence for </w:t>
      </w:r>
      <w:r w:rsidRPr="00820630">
        <w:rPr>
          <w:rFonts w:ascii="Times New Roman" w:hAnsi="Times New Roman" w:cs="Times New Roman"/>
          <w:sz w:val="24"/>
        </w:rPr>
        <w:lastRenderedPageBreak/>
        <w:t xml:space="preserve">enhancement of adaptive cognitive control after stimulation of the left and right DLPFC, without predominance of either hemispheres </w:t>
      </w:r>
      <w:r w:rsidR="00030C44" w:rsidRPr="00820630">
        <w:rPr>
          <w:rFonts w:ascii="Times New Roman" w:hAnsi="Times New Roman" w:cs="Times New Roman"/>
          <w:sz w:val="24"/>
        </w:rPr>
        <w:fldChar w:fldCharType="begin" w:fldLock="1"/>
      </w:r>
      <w:r w:rsidR="00290EAB" w:rsidRPr="00820630">
        <w:rPr>
          <w:rFonts w:ascii="Times New Roman" w:hAnsi="Times New Roman" w:cs="Times New Roman"/>
          <w:sz w:val="24"/>
        </w:rPr>
        <w:instrText>ADDIN CSL_CITATION {"citationItems":[{"id":"ITEM-1","itemData":{"DOI":"10.1523/JNEUROSCI.2450-16.2016","author":[{"dropping-particle":"","family":"Gbadeyan","given":"X Oyetunde","non-dropping-particle":"","parse-names":false,"suffix":""},{"dropping-particle":"","family":"Mcmahon","given":"X Katie","non-dropping-particle":"","parse-names":false,"suffix":""},{"dropping-particle":"","family":"Steinhauser","given":"X Marco","non-dropping-particle":"","parse-names":false,"suffix":""},{"dropping-particle":"","family":"Meinzer","given":"Marcus","non-dropping-particle":"","parse-names":false,"suffix":""}],"id":"ITEM-1","issue":"50","issued":{"date-parts":[["2016"]]},"page":"12530-12536","title":"Stimulation of Dorsolateral Prefrontal Cortex Enhances Adaptive Cognitive Control : A High-Definition Transcranial Direct Current Stimulation Study","type":"article-journal","volume":"36"},"uris":["http://www.mendeley.com/documents/?uuid=128bfd72-e384-4ed4-aa0d-90c99ee2d538","http://www.mendeley.com/documents/?uuid=760df1de-02c5-4458-99e7-869e20194468","http://www.mendeley.com/documents/?uuid=e9e84c82-07ac-4300-8198-caba0031681a"]}],"mendeley":{"formattedCitation":"(70)","plainTextFormattedCitation":"(70)","previouslyFormattedCitation":"(70)"},"properties":{"noteIndex":0},"schema":"https://github.com/citation-style-language/schema/raw/master/csl-citation.json"}</w:instrText>
      </w:r>
      <w:r w:rsidR="00030C44" w:rsidRPr="00820630">
        <w:rPr>
          <w:rFonts w:ascii="Times New Roman" w:hAnsi="Times New Roman" w:cs="Times New Roman"/>
          <w:sz w:val="24"/>
        </w:rPr>
        <w:fldChar w:fldCharType="separate"/>
      </w:r>
      <w:r w:rsidR="006F2BF6" w:rsidRPr="00820630">
        <w:rPr>
          <w:rFonts w:ascii="Times New Roman" w:hAnsi="Times New Roman" w:cs="Times New Roman"/>
          <w:noProof/>
          <w:sz w:val="24"/>
        </w:rPr>
        <w:t>(70)</w:t>
      </w:r>
      <w:r w:rsidR="00030C44" w:rsidRPr="00820630">
        <w:rPr>
          <w:rFonts w:ascii="Times New Roman" w:hAnsi="Times New Roman" w:cs="Times New Roman"/>
          <w:sz w:val="24"/>
        </w:rPr>
        <w:fldChar w:fldCharType="end"/>
      </w:r>
      <w:r w:rsidR="00881E6C" w:rsidRPr="00820630">
        <w:rPr>
          <w:rFonts w:ascii="Times New Roman" w:hAnsi="Times New Roman" w:cs="Times New Roman"/>
          <w:sz w:val="24"/>
        </w:rPr>
        <w:t>.</w:t>
      </w:r>
    </w:p>
    <w:p w14:paraId="24EE7AAE" w14:textId="2E0207DA" w:rsidR="00BB25D0" w:rsidRPr="00820630" w:rsidRDefault="004D4E71" w:rsidP="004D4E71">
      <w:pPr>
        <w:pStyle w:val="Sansinterligne"/>
        <w:spacing w:line="360" w:lineRule="auto"/>
        <w:ind w:firstLine="720"/>
        <w:jc w:val="both"/>
        <w:rPr>
          <w:rFonts w:ascii="Times New Roman" w:hAnsi="Times New Roman" w:cs="Times New Roman"/>
          <w:sz w:val="24"/>
        </w:rPr>
      </w:pPr>
      <w:bookmarkStart w:id="1" w:name="_Hlk4523668"/>
      <w:r w:rsidRPr="00820630">
        <w:rPr>
          <w:rFonts w:ascii="Times New Roman" w:hAnsi="Times New Roman" w:cs="Times New Roman"/>
          <w:sz w:val="24"/>
        </w:rPr>
        <w:t xml:space="preserve">Further research is required for exploring the effects of brain stimulation over both motor and prefrontal cortex, as cognitive functions (e.g. attention and memory) influence motor rehabilitation through complex neurophysiological mechanisms which are not fully comprehended until now. In fact, as highlighted in a review by Rossi et al., the prefrontal cortex influences individuals’ ability to switch attentional control according to task demands </w:t>
      </w:r>
      <w:r w:rsidRPr="00820630">
        <w:rPr>
          <w:rFonts w:ascii="Times New Roman" w:hAnsi="Times New Roman" w:cs="Times New Roman"/>
          <w:sz w:val="24"/>
        </w:rPr>
        <w:fldChar w:fldCharType="begin" w:fldLock="1"/>
      </w:r>
      <w:r w:rsidR="00417E1F" w:rsidRPr="00820630">
        <w:rPr>
          <w:rFonts w:ascii="Times New Roman" w:hAnsi="Times New Roman" w:cs="Times New Roman"/>
          <w:sz w:val="24"/>
        </w:rPr>
        <w:instrText>ADDIN CSL_CITATION {"citationItems":[{"id":"ITEM-1","itemData":{"DOI":"10.1007/s00221-008-1642-z","author":[{"dropping-particle":"","family":"Rossi","given":"Andrew F","non-dropping-particle":"","parse-names":false,"suffix":""},{"dropping-particle":"","family":"Pessoa","given":"Luiz","non-dropping-particle":"","parse-names":false,"suffix":""},{"dropping-particle":"","family":"Desimone","given":"Robert","non-dropping-particle":"","parse-names":false,"suffix":""},{"dropping-particle":"","family":"Ungerleider","given":"Leslie G","non-dropping-particle":"","parse-names":false,"suffix":""}],"id":"ITEM-1","issued":{"date-parts":[["2009"]]},"page":"489-497","title":"The prefrontal cortex and the executive control of attention","type":"article-journal"},"uris":["http://www.mendeley.com/documents/?uuid=bac5849e-b77a-4baf-8ec1-a986bd791122"]}],"mendeley":{"formattedCitation":"(71)","plainTextFormattedCitation":"(71)","previouslyFormattedCitation":"(72)"},"properties":{"noteIndex":0},"schema":"https://github.com/citation-style-language/schema/raw/master/csl-citation.json"}</w:instrText>
      </w:r>
      <w:r w:rsidRPr="00820630">
        <w:rPr>
          <w:rFonts w:ascii="Times New Roman" w:hAnsi="Times New Roman" w:cs="Times New Roman"/>
          <w:sz w:val="24"/>
        </w:rPr>
        <w:fldChar w:fldCharType="separate"/>
      </w:r>
      <w:r w:rsidR="00417E1F" w:rsidRPr="00820630">
        <w:rPr>
          <w:rFonts w:ascii="Times New Roman" w:hAnsi="Times New Roman" w:cs="Times New Roman"/>
          <w:noProof/>
          <w:sz w:val="24"/>
        </w:rPr>
        <w:t>(71)</w:t>
      </w:r>
      <w:r w:rsidRPr="00820630">
        <w:rPr>
          <w:rFonts w:ascii="Times New Roman" w:hAnsi="Times New Roman" w:cs="Times New Roman"/>
          <w:sz w:val="24"/>
        </w:rPr>
        <w:fldChar w:fldCharType="end"/>
      </w:r>
      <w:r w:rsidRPr="00820630">
        <w:rPr>
          <w:rFonts w:ascii="Times New Roman" w:hAnsi="Times New Roman" w:cs="Times New Roman"/>
          <w:sz w:val="24"/>
        </w:rPr>
        <w:t xml:space="preserve">, which emphasizes its potential role in the process of motor rehabilitation. </w:t>
      </w:r>
      <w:r w:rsidR="00BC6577" w:rsidRPr="00820630">
        <w:rPr>
          <w:rFonts w:ascii="Times New Roman" w:hAnsi="Times New Roman" w:cs="Times New Roman"/>
          <w:sz w:val="24"/>
        </w:rPr>
        <w:t xml:space="preserve">Thanks to the development of more sophisticated stimulation tools, it is now possible to target different brain regions using multichannel montages. </w:t>
      </w:r>
      <w:r w:rsidR="0022338F" w:rsidRPr="00820630">
        <w:rPr>
          <w:rFonts w:ascii="Times New Roman" w:hAnsi="Times New Roman" w:cs="Times New Roman"/>
          <w:sz w:val="24"/>
        </w:rPr>
        <w:t>The</w:t>
      </w:r>
      <w:r w:rsidR="00BC6577" w:rsidRPr="00820630">
        <w:rPr>
          <w:rFonts w:ascii="Times New Roman" w:hAnsi="Times New Roman" w:cs="Times New Roman"/>
          <w:sz w:val="24"/>
        </w:rPr>
        <w:t xml:space="preserve"> </w:t>
      </w:r>
      <w:r w:rsidR="00D567A9" w:rsidRPr="00820630">
        <w:rPr>
          <w:rFonts w:ascii="Times New Roman" w:hAnsi="Times New Roman" w:cs="Times New Roman"/>
          <w:sz w:val="24"/>
        </w:rPr>
        <w:t xml:space="preserve">stimulation of </w:t>
      </w:r>
      <w:r w:rsidR="00BC6577" w:rsidRPr="00820630">
        <w:rPr>
          <w:rFonts w:ascii="Times New Roman" w:hAnsi="Times New Roman" w:cs="Times New Roman"/>
          <w:sz w:val="24"/>
        </w:rPr>
        <w:t xml:space="preserve">the </w:t>
      </w:r>
      <w:r w:rsidR="00D567A9" w:rsidRPr="00820630">
        <w:rPr>
          <w:rFonts w:ascii="Times New Roman" w:hAnsi="Times New Roman" w:cs="Times New Roman"/>
          <w:sz w:val="24"/>
        </w:rPr>
        <w:t>motor</w:t>
      </w:r>
      <w:r w:rsidR="0022338F" w:rsidRPr="00820630">
        <w:rPr>
          <w:rFonts w:ascii="Times New Roman" w:hAnsi="Times New Roman" w:cs="Times New Roman"/>
          <w:sz w:val="24"/>
        </w:rPr>
        <w:t xml:space="preserve"> and the prefrontal</w:t>
      </w:r>
      <w:r w:rsidR="00BC6577" w:rsidRPr="00820630">
        <w:rPr>
          <w:rFonts w:ascii="Times New Roman" w:hAnsi="Times New Roman" w:cs="Times New Roman"/>
          <w:sz w:val="24"/>
        </w:rPr>
        <w:t xml:space="preserve"> cort</w:t>
      </w:r>
      <w:r w:rsidR="0022338F" w:rsidRPr="00820630">
        <w:rPr>
          <w:rFonts w:ascii="Times New Roman" w:hAnsi="Times New Roman" w:cs="Times New Roman"/>
          <w:sz w:val="24"/>
        </w:rPr>
        <w:t xml:space="preserve">ices simultaneously </w:t>
      </w:r>
      <w:r w:rsidR="00BC6577" w:rsidRPr="00820630">
        <w:rPr>
          <w:rFonts w:ascii="Times New Roman" w:hAnsi="Times New Roman" w:cs="Times New Roman"/>
          <w:sz w:val="24"/>
        </w:rPr>
        <w:t>has been recently</w:t>
      </w:r>
      <w:r w:rsidR="00D567A9" w:rsidRPr="00820630">
        <w:rPr>
          <w:rFonts w:ascii="Times New Roman" w:hAnsi="Times New Roman" w:cs="Times New Roman"/>
          <w:sz w:val="24"/>
        </w:rPr>
        <w:t xml:space="preserve"> </w:t>
      </w:r>
      <w:r w:rsidR="00F80533" w:rsidRPr="00820630">
        <w:rPr>
          <w:rFonts w:ascii="Times New Roman" w:hAnsi="Times New Roman" w:cs="Times New Roman"/>
          <w:sz w:val="24"/>
        </w:rPr>
        <w:t xml:space="preserve">considered </w:t>
      </w:r>
      <w:r w:rsidR="00D567A9" w:rsidRPr="00820630">
        <w:rPr>
          <w:rFonts w:ascii="Times New Roman" w:hAnsi="Times New Roman" w:cs="Times New Roman"/>
          <w:sz w:val="24"/>
        </w:rPr>
        <w:t>a</w:t>
      </w:r>
      <w:r w:rsidR="00BC6577" w:rsidRPr="00820630">
        <w:rPr>
          <w:rFonts w:ascii="Times New Roman" w:hAnsi="Times New Roman" w:cs="Times New Roman"/>
          <w:sz w:val="24"/>
        </w:rPr>
        <w:t>s a</w:t>
      </w:r>
      <w:r w:rsidR="00D567A9" w:rsidRPr="00820630">
        <w:rPr>
          <w:rFonts w:ascii="Times New Roman" w:hAnsi="Times New Roman" w:cs="Times New Roman"/>
          <w:sz w:val="24"/>
        </w:rPr>
        <w:t xml:space="preserve"> promising technique for enha</w:t>
      </w:r>
      <w:r w:rsidR="00E100B5" w:rsidRPr="00820630">
        <w:rPr>
          <w:rFonts w:ascii="Times New Roman" w:hAnsi="Times New Roman" w:cs="Times New Roman"/>
          <w:sz w:val="24"/>
        </w:rPr>
        <w:t>n</w:t>
      </w:r>
      <w:r w:rsidR="00D567A9" w:rsidRPr="00820630">
        <w:rPr>
          <w:rFonts w:ascii="Times New Roman" w:hAnsi="Times New Roman" w:cs="Times New Roman"/>
          <w:sz w:val="24"/>
        </w:rPr>
        <w:t>cing executive function</w:t>
      </w:r>
      <w:r w:rsidR="00BC6577" w:rsidRPr="00820630">
        <w:rPr>
          <w:rFonts w:ascii="Times New Roman" w:hAnsi="Times New Roman" w:cs="Times New Roman"/>
          <w:sz w:val="24"/>
        </w:rPr>
        <w:t xml:space="preserve"> (planning and execution)</w:t>
      </w:r>
      <w:r w:rsidR="00E100B5" w:rsidRPr="00820630">
        <w:rPr>
          <w:rFonts w:ascii="Times New Roman" w:hAnsi="Times New Roman" w:cs="Times New Roman"/>
          <w:sz w:val="24"/>
        </w:rPr>
        <w:t xml:space="preserve">. </w:t>
      </w:r>
      <w:r w:rsidR="00BC6577" w:rsidRPr="00820630">
        <w:rPr>
          <w:rFonts w:ascii="Times New Roman" w:hAnsi="Times New Roman" w:cs="Times New Roman"/>
          <w:sz w:val="24"/>
        </w:rPr>
        <w:t>As an example</w:t>
      </w:r>
      <w:r w:rsidR="00E100B5" w:rsidRPr="00820630">
        <w:rPr>
          <w:rFonts w:ascii="Times New Roman" w:hAnsi="Times New Roman" w:cs="Times New Roman"/>
          <w:sz w:val="24"/>
        </w:rPr>
        <w:t>, a</w:t>
      </w:r>
      <w:r w:rsidR="00D567A9" w:rsidRPr="00820630">
        <w:rPr>
          <w:rFonts w:ascii="Times New Roman" w:hAnsi="Times New Roman" w:cs="Times New Roman"/>
          <w:sz w:val="24"/>
        </w:rPr>
        <w:t xml:space="preserve"> recent study </w:t>
      </w:r>
      <w:r w:rsidR="0022338F" w:rsidRPr="00820630">
        <w:rPr>
          <w:rFonts w:ascii="Times New Roman" w:hAnsi="Times New Roman" w:cs="Times New Roman"/>
          <w:sz w:val="24"/>
        </w:rPr>
        <w:t xml:space="preserve">by </w:t>
      </w:r>
      <w:r w:rsidR="00D567A9" w:rsidRPr="00820630">
        <w:rPr>
          <w:rFonts w:ascii="Times New Roman" w:hAnsi="Times New Roman" w:cs="Times New Roman"/>
          <w:sz w:val="24"/>
        </w:rPr>
        <w:t xml:space="preserve">Dagan et al. </w:t>
      </w:r>
      <w:r w:rsidR="0022338F" w:rsidRPr="00820630">
        <w:rPr>
          <w:rFonts w:ascii="Times New Roman" w:hAnsi="Times New Roman" w:cs="Times New Roman"/>
          <w:sz w:val="24"/>
        </w:rPr>
        <w:t>evaluating the effects of (a) simultaneous</w:t>
      </w:r>
      <w:r w:rsidR="00527A03" w:rsidRPr="00820630">
        <w:rPr>
          <w:rFonts w:ascii="Times New Roman" w:hAnsi="Times New Roman" w:cs="Times New Roman"/>
          <w:sz w:val="24"/>
        </w:rPr>
        <w:t xml:space="preserve"> primary motor cortex and left dorsolateral prefrontal cortex </w:t>
      </w:r>
      <w:r w:rsidR="0022338F" w:rsidRPr="00820630">
        <w:rPr>
          <w:rFonts w:ascii="Times New Roman" w:hAnsi="Times New Roman" w:cs="Times New Roman"/>
          <w:sz w:val="24"/>
        </w:rPr>
        <w:t>stimulation</w:t>
      </w:r>
      <w:r w:rsidR="00527A03" w:rsidRPr="00820630">
        <w:rPr>
          <w:rFonts w:ascii="Times New Roman" w:hAnsi="Times New Roman" w:cs="Times New Roman"/>
          <w:sz w:val="24"/>
        </w:rPr>
        <w:t>,</w:t>
      </w:r>
      <w:r w:rsidR="0022338F" w:rsidRPr="00820630">
        <w:rPr>
          <w:rFonts w:ascii="Times New Roman" w:hAnsi="Times New Roman" w:cs="Times New Roman"/>
          <w:sz w:val="24"/>
        </w:rPr>
        <w:t xml:space="preserve"> (b)</w:t>
      </w:r>
      <w:r w:rsidR="00527A03" w:rsidRPr="00820630">
        <w:rPr>
          <w:rFonts w:ascii="Times New Roman" w:hAnsi="Times New Roman" w:cs="Times New Roman"/>
          <w:sz w:val="24"/>
        </w:rPr>
        <w:t xml:space="preserve"> primary motor cortex </w:t>
      </w:r>
      <w:r w:rsidR="0022338F" w:rsidRPr="00820630">
        <w:rPr>
          <w:rFonts w:ascii="Times New Roman" w:hAnsi="Times New Roman" w:cs="Times New Roman"/>
          <w:sz w:val="24"/>
        </w:rPr>
        <w:t xml:space="preserve">stimulation </w:t>
      </w:r>
      <w:r w:rsidR="00527A03" w:rsidRPr="00820630">
        <w:rPr>
          <w:rFonts w:ascii="Times New Roman" w:hAnsi="Times New Roman" w:cs="Times New Roman"/>
          <w:sz w:val="24"/>
        </w:rPr>
        <w:t xml:space="preserve">only, </w:t>
      </w:r>
      <w:r w:rsidR="0022338F" w:rsidRPr="00820630">
        <w:rPr>
          <w:rFonts w:ascii="Times New Roman" w:hAnsi="Times New Roman" w:cs="Times New Roman"/>
          <w:sz w:val="24"/>
        </w:rPr>
        <w:t>and (c)</w:t>
      </w:r>
      <w:r w:rsidR="00527A03" w:rsidRPr="00820630">
        <w:rPr>
          <w:rFonts w:ascii="Times New Roman" w:hAnsi="Times New Roman" w:cs="Times New Roman"/>
          <w:sz w:val="24"/>
        </w:rPr>
        <w:t xml:space="preserve"> sham stimulation</w:t>
      </w:r>
      <w:r w:rsidR="0022338F" w:rsidRPr="00820630">
        <w:rPr>
          <w:rFonts w:ascii="Times New Roman" w:hAnsi="Times New Roman" w:cs="Times New Roman"/>
          <w:sz w:val="24"/>
        </w:rPr>
        <w:t xml:space="preserve">, has demonstrated </w:t>
      </w:r>
      <w:r w:rsidR="00D567A9" w:rsidRPr="00820630">
        <w:rPr>
          <w:rFonts w:ascii="Times New Roman" w:hAnsi="Times New Roman" w:cs="Times New Roman"/>
          <w:sz w:val="24"/>
        </w:rPr>
        <w:t xml:space="preserve">that </w:t>
      </w:r>
      <w:r w:rsidR="0022338F" w:rsidRPr="00820630">
        <w:rPr>
          <w:rFonts w:ascii="Times New Roman" w:hAnsi="Times New Roman" w:cs="Times New Roman"/>
          <w:sz w:val="24"/>
        </w:rPr>
        <w:t xml:space="preserve">combining motor and prefrontal stimulation </w:t>
      </w:r>
      <w:r w:rsidR="00BC6577" w:rsidRPr="00820630">
        <w:rPr>
          <w:rFonts w:ascii="Times New Roman" w:hAnsi="Times New Roman" w:cs="Times New Roman"/>
          <w:sz w:val="24"/>
        </w:rPr>
        <w:t>could</w:t>
      </w:r>
      <w:r w:rsidR="00D567A9" w:rsidRPr="00820630">
        <w:rPr>
          <w:rFonts w:ascii="Times New Roman" w:hAnsi="Times New Roman" w:cs="Times New Roman"/>
          <w:sz w:val="24"/>
        </w:rPr>
        <w:t xml:space="preserve"> reduc</w:t>
      </w:r>
      <w:r w:rsidR="00BC6577" w:rsidRPr="00820630">
        <w:rPr>
          <w:rFonts w:ascii="Times New Roman" w:hAnsi="Times New Roman" w:cs="Times New Roman"/>
          <w:sz w:val="24"/>
        </w:rPr>
        <w:t>e</w:t>
      </w:r>
      <w:r w:rsidR="00D567A9" w:rsidRPr="00820630">
        <w:rPr>
          <w:rFonts w:ascii="Times New Roman" w:hAnsi="Times New Roman" w:cs="Times New Roman"/>
          <w:sz w:val="24"/>
        </w:rPr>
        <w:t xml:space="preserve"> freezing of gait and improv</w:t>
      </w:r>
      <w:r w:rsidR="00527A03" w:rsidRPr="00820630">
        <w:rPr>
          <w:rFonts w:ascii="Times New Roman" w:hAnsi="Times New Roman" w:cs="Times New Roman"/>
          <w:sz w:val="24"/>
        </w:rPr>
        <w:t>e</w:t>
      </w:r>
      <w:r w:rsidR="00D567A9" w:rsidRPr="00820630">
        <w:rPr>
          <w:rFonts w:ascii="Times New Roman" w:hAnsi="Times New Roman" w:cs="Times New Roman"/>
          <w:sz w:val="24"/>
        </w:rPr>
        <w:t xml:space="preserve"> mobility</w:t>
      </w:r>
      <w:r w:rsidR="00BC6577" w:rsidRPr="00820630">
        <w:rPr>
          <w:rFonts w:ascii="Times New Roman" w:hAnsi="Times New Roman" w:cs="Times New Roman"/>
          <w:sz w:val="24"/>
        </w:rPr>
        <w:t xml:space="preserve"> in patients with Parkinson disease</w:t>
      </w:r>
      <w:r w:rsidR="00D567A9" w:rsidRPr="00820630">
        <w:rPr>
          <w:rFonts w:ascii="Times New Roman" w:hAnsi="Times New Roman" w:cs="Times New Roman"/>
          <w:sz w:val="24"/>
        </w:rPr>
        <w:t xml:space="preserve"> </w:t>
      </w:r>
      <w:r w:rsidR="00290EAB" w:rsidRPr="00820630">
        <w:rPr>
          <w:rFonts w:ascii="Times New Roman" w:hAnsi="Times New Roman" w:cs="Times New Roman"/>
          <w:sz w:val="24"/>
        </w:rPr>
        <w:fldChar w:fldCharType="begin" w:fldLock="1"/>
      </w:r>
      <w:r w:rsidR="00417E1F" w:rsidRPr="00820630">
        <w:rPr>
          <w:rFonts w:ascii="Times New Roman" w:hAnsi="Times New Roman" w:cs="Times New Roman"/>
          <w:sz w:val="24"/>
        </w:rPr>
        <w:instrText>ADDIN CSL_CITATION {"citationItems":[{"id":"ITEM-1","itemData":{"DOI":"10.1002/mds.27300","ISSN":"15318257","PMID":"29436740","abstract":"Background: Recent findings suggest that transcranial direct current stimulation of the primary motor cortex may ameliorate freezing of gait. However, the effects of multitarget simultaneous stimulation of motor and cognitive networks are mostly unknown. The objective of this study was to evaluate the effects of multitarget transcranial direct current stimulation of the primary motor cortex and left dorsolateral prefrontal cortex on freezing of gait and related outcomes. Methods: Twenty patients with Parkinson's disease and freezing of gait received 20 minutes of transcranial direct current stimulation on 3 separate visits. Transcranial direct current stimulation targeted the primary motor cortex and left dorsolateral prefrontal cortex simultaneously, primary motor cortex only, or sham stimulation (order randomized and double-blinded assessments). Participants completed a freezing of gait-provoking test, the Timed Up and Go, and the Stroop test before and after each transcranial direct current stimulation session. Results: Performance on the freezing of gait-provoking test (P = 0.010), Timed Up and Go (P = 0.006), and the Stroop test (P = 0.016) improved after simultaneous stimulation of the primary motor cortex and left dorsolateral prefrontal cortex, but not after primary motor cortex only or sham stimulation. Conclusions: Transcranial direct current stimulation designed to simultaneously target motor and cognitive regions apparently induces immediate aftereffects in the brain that translate into reduced freezing of gait and improvements in executive function and mobility. © 2018 International Parkinson and Movement Disorder Society","author":[{"dropping-particle":"","family":"Dagan","given":"Moria","non-dropping-particle":"","parse-names":false,"suffix":""},{"dropping-particle":"","family":"Herman","given":"Talia","non-dropping-particle":"","parse-names":false,"suffix":""},{"dropping-particle":"","family":"Harrison","given":"Rachel","non-dropping-particle":"","parse-names":false,"suffix":""},{"dropping-particle":"","family":"Zhou","given":"Junhong","non-dropping-particle":"","parse-names":false,"suffix":""},{"dropping-particle":"","family":"Giladi","given":"Nir","non-dropping-particle":"","parse-names":false,"suffix":""},{"dropping-particle":"","family":"Ruffini","given":"Giulio","non-dropping-particle":"","parse-names":false,"suffix":""},{"dropping-particle":"","family":"Manor","given":"Brad","non-dropping-particle":"","parse-names":false,"suffix":""},{"dropping-particle":"","family":"Hausdorff","given":"Jeffrey M.","non-dropping-particle":"","parse-names":false,"suffix":""}],"container-title":"Movement Disorders","id":"ITEM-1","issued":{"date-parts":[["2018"]]},"title":"Multitarget transcranial direct current stimulation for freezing of gait in Parkinson's disease","type":"article-journal"},"uris":["http://www.mendeley.com/documents/?uuid=0cd99f7d-d7a1-4564-b5a1-2f43ef527877"]}],"mendeley":{"formattedCitation":"(72)","plainTextFormattedCitation":"(72)","previouslyFormattedCitation":"(71)"},"properties":{"noteIndex":0},"schema":"https://github.com/citation-style-language/schema/raw/master/csl-citation.json"}</w:instrText>
      </w:r>
      <w:r w:rsidR="00290EAB" w:rsidRPr="00820630">
        <w:rPr>
          <w:rFonts w:ascii="Times New Roman" w:hAnsi="Times New Roman" w:cs="Times New Roman"/>
          <w:sz w:val="24"/>
        </w:rPr>
        <w:fldChar w:fldCharType="separate"/>
      </w:r>
      <w:r w:rsidR="00417E1F" w:rsidRPr="00820630">
        <w:rPr>
          <w:rFonts w:ascii="Times New Roman" w:hAnsi="Times New Roman" w:cs="Times New Roman"/>
          <w:noProof/>
          <w:sz w:val="24"/>
        </w:rPr>
        <w:t>(72)</w:t>
      </w:r>
      <w:r w:rsidR="00290EAB" w:rsidRPr="00820630">
        <w:rPr>
          <w:rFonts w:ascii="Times New Roman" w:hAnsi="Times New Roman" w:cs="Times New Roman"/>
          <w:sz w:val="24"/>
        </w:rPr>
        <w:fldChar w:fldCharType="end"/>
      </w:r>
      <w:r w:rsidR="00D567A9" w:rsidRPr="00820630">
        <w:rPr>
          <w:rFonts w:ascii="Times New Roman" w:hAnsi="Times New Roman" w:cs="Times New Roman"/>
          <w:sz w:val="24"/>
        </w:rPr>
        <w:t xml:space="preserve">. </w:t>
      </w:r>
      <w:r w:rsidR="007E5662" w:rsidRPr="00820630">
        <w:rPr>
          <w:rFonts w:ascii="Times New Roman" w:hAnsi="Times New Roman" w:cs="Times New Roman"/>
          <w:sz w:val="24"/>
        </w:rPr>
        <w:t xml:space="preserve">Although </w:t>
      </w:r>
      <w:r w:rsidR="00BC6577" w:rsidRPr="00820630">
        <w:rPr>
          <w:rFonts w:ascii="Times New Roman" w:hAnsi="Times New Roman" w:cs="Times New Roman"/>
          <w:sz w:val="24"/>
        </w:rPr>
        <w:t>this approach still need</w:t>
      </w:r>
      <w:r w:rsidR="0022338F" w:rsidRPr="00820630">
        <w:rPr>
          <w:rFonts w:ascii="Times New Roman" w:hAnsi="Times New Roman" w:cs="Times New Roman"/>
          <w:sz w:val="24"/>
        </w:rPr>
        <w:t>s</w:t>
      </w:r>
      <w:r w:rsidR="00BC6577" w:rsidRPr="00820630">
        <w:rPr>
          <w:rFonts w:ascii="Times New Roman" w:hAnsi="Times New Roman" w:cs="Times New Roman"/>
          <w:sz w:val="24"/>
        </w:rPr>
        <w:t xml:space="preserve"> to be explored</w:t>
      </w:r>
      <w:r w:rsidR="007E5662" w:rsidRPr="00820630">
        <w:rPr>
          <w:rFonts w:ascii="Times New Roman" w:hAnsi="Times New Roman" w:cs="Times New Roman"/>
          <w:sz w:val="24"/>
        </w:rPr>
        <w:t xml:space="preserve"> </w:t>
      </w:r>
      <w:r w:rsidR="00BC6577" w:rsidRPr="00820630">
        <w:rPr>
          <w:rFonts w:ascii="Times New Roman" w:hAnsi="Times New Roman" w:cs="Times New Roman"/>
          <w:sz w:val="24"/>
        </w:rPr>
        <w:t>i</w:t>
      </w:r>
      <w:r w:rsidR="007E5662" w:rsidRPr="00820630">
        <w:rPr>
          <w:rFonts w:ascii="Times New Roman" w:hAnsi="Times New Roman" w:cs="Times New Roman"/>
          <w:sz w:val="24"/>
        </w:rPr>
        <w:t xml:space="preserve">n post-stroke individuals, </w:t>
      </w:r>
      <w:r w:rsidR="00F80533" w:rsidRPr="00820630">
        <w:rPr>
          <w:rFonts w:ascii="Times New Roman" w:hAnsi="Times New Roman" w:cs="Times New Roman"/>
          <w:sz w:val="24"/>
        </w:rPr>
        <w:t xml:space="preserve">the </w:t>
      </w:r>
      <w:r w:rsidR="00BC6577" w:rsidRPr="00820630">
        <w:rPr>
          <w:rFonts w:ascii="Times New Roman" w:hAnsi="Times New Roman" w:cs="Times New Roman"/>
          <w:sz w:val="24"/>
        </w:rPr>
        <w:t xml:space="preserve">possible </w:t>
      </w:r>
      <w:r w:rsidR="00722D1F" w:rsidRPr="00820630">
        <w:rPr>
          <w:rFonts w:ascii="Times New Roman" w:hAnsi="Times New Roman" w:cs="Times New Roman"/>
          <w:sz w:val="24"/>
        </w:rPr>
        <w:t xml:space="preserve">beneficial </w:t>
      </w:r>
      <w:r w:rsidR="000F1BE9" w:rsidRPr="00820630">
        <w:rPr>
          <w:rFonts w:ascii="Times New Roman" w:hAnsi="Times New Roman" w:cs="Times New Roman"/>
          <w:sz w:val="24"/>
        </w:rPr>
        <w:t xml:space="preserve">effects on </w:t>
      </w:r>
      <w:r w:rsidR="007E5662" w:rsidRPr="00820630">
        <w:rPr>
          <w:rFonts w:ascii="Times New Roman" w:hAnsi="Times New Roman" w:cs="Times New Roman"/>
          <w:sz w:val="24"/>
        </w:rPr>
        <w:t>neurodegenerative and attentional disorders</w:t>
      </w:r>
      <w:r w:rsidR="000F1BE9" w:rsidRPr="00820630">
        <w:rPr>
          <w:rFonts w:ascii="Times New Roman" w:hAnsi="Times New Roman" w:cs="Times New Roman"/>
          <w:sz w:val="24"/>
        </w:rPr>
        <w:t xml:space="preserve">, especially through the stimulation of both cognitive and motor </w:t>
      </w:r>
      <w:r w:rsidR="00E100B5" w:rsidRPr="00820630">
        <w:rPr>
          <w:rFonts w:ascii="Times New Roman" w:hAnsi="Times New Roman" w:cs="Times New Roman"/>
          <w:sz w:val="24"/>
        </w:rPr>
        <w:t xml:space="preserve">function </w:t>
      </w:r>
      <w:r w:rsidR="000F1BE9" w:rsidRPr="00820630">
        <w:rPr>
          <w:rFonts w:ascii="Times New Roman" w:hAnsi="Times New Roman" w:cs="Times New Roman"/>
          <w:sz w:val="24"/>
        </w:rPr>
        <w:t xml:space="preserve">brain </w:t>
      </w:r>
      <w:r w:rsidR="00E100B5" w:rsidRPr="00820630">
        <w:rPr>
          <w:rFonts w:ascii="Times New Roman" w:hAnsi="Times New Roman" w:cs="Times New Roman"/>
          <w:sz w:val="24"/>
        </w:rPr>
        <w:t>areas</w:t>
      </w:r>
      <w:r w:rsidR="00BC6577" w:rsidRPr="00820630">
        <w:rPr>
          <w:rFonts w:ascii="Times New Roman" w:hAnsi="Times New Roman" w:cs="Times New Roman"/>
          <w:sz w:val="24"/>
        </w:rPr>
        <w:t xml:space="preserve"> may lead to important functional improvement for stroke rehabilitation</w:t>
      </w:r>
      <w:r w:rsidR="000F1BE9" w:rsidRPr="00820630">
        <w:rPr>
          <w:rFonts w:ascii="Times New Roman" w:hAnsi="Times New Roman" w:cs="Times New Roman"/>
          <w:sz w:val="24"/>
        </w:rPr>
        <w:t xml:space="preserve"> </w:t>
      </w:r>
      <w:r w:rsidR="00290EAB" w:rsidRPr="00820630">
        <w:rPr>
          <w:rFonts w:ascii="Times New Roman" w:hAnsi="Times New Roman" w:cs="Times New Roman"/>
          <w:sz w:val="24"/>
        </w:rPr>
        <w:fldChar w:fldCharType="begin" w:fldLock="1"/>
      </w:r>
      <w:r w:rsidR="00417E1F" w:rsidRPr="00820630">
        <w:rPr>
          <w:rFonts w:ascii="Times New Roman" w:hAnsi="Times New Roman" w:cs="Times New Roman"/>
          <w:sz w:val="24"/>
        </w:rPr>
        <w:instrText>ADDIN CSL_CITATION {"citationItems":[{"id":"ITEM-1","itemData":{"DOI":"10.1016/j.neuroimage.2013.05.098","ISBN":"1053-8119","ISSN":"10959572","PMID":"23727025","abstract":"Transcranial direct current stimulation (tDCS) is a non-invasive brain stimulation tool that is now being widely used in neuroscientific and clinical research in humans. While initial studies focused on modulation of cortical excitability, the technique quickly progressed to studies on motor and cognitive functions in healthy humans and in patients with neurological diseases. In the present review we will first provide the reader with a brief background on the basic principles of tDCS. In the main part, we will outline recent studies with tDCS that aimed at enhancing behavioral outcome or disease-specific symptoms in patients suffering from mild cognitive impairment, Alzheimer's disease, movement disorders, and epilepsy, or persistent deficits after stroke. The review will close with a summary statement on the present use of tDCS in the treatment of neurological disorders, and an outlook to further developments in this realm. tDCS may be an ideal tool to be administered in parallel to intensive cognitive or motor training in neurological disease, but efficacy for the areas of activities and participation still needs to be established in controlled randomized trials. Its use in reducing disease-specific symptoms like dystonia or epileptic seizures is still unclear. © 2013 Elsevier Inc.","author":[{"dropping-particle":"","family":"Flöel","given":"Agnes","non-dropping-particle":"","parse-names":false,"suffix":""}],"container-title":"NeuroImage","id":"ITEM-1","issued":{"date-parts":[["2014"]]},"title":"TDCS-enhanced motor and cognitive function in neurological diseases","type":"article"},"uris":["http://www.mendeley.com/documents/?uuid=acdd040d-156e-4e28-b8e6-1960887510c9"]}],"mendeley":{"formattedCitation":"(10)","plainTextFormattedCitation":"(10)","previouslyFormattedCitation":"(10)"},"properties":{"noteIndex":0},"schema":"https://github.com/citation-style-language/schema/raw/master/csl-citation.json"}</w:instrText>
      </w:r>
      <w:r w:rsidR="00290EAB" w:rsidRPr="00820630">
        <w:rPr>
          <w:rFonts w:ascii="Times New Roman" w:hAnsi="Times New Roman" w:cs="Times New Roman"/>
          <w:sz w:val="24"/>
        </w:rPr>
        <w:fldChar w:fldCharType="separate"/>
      </w:r>
      <w:r w:rsidR="00072571" w:rsidRPr="00820630">
        <w:rPr>
          <w:rFonts w:ascii="Times New Roman" w:hAnsi="Times New Roman" w:cs="Times New Roman"/>
          <w:noProof/>
          <w:sz w:val="24"/>
        </w:rPr>
        <w:t>(10)</w:t>
      </w:r>
      <w:r w:rsidR="00290EAB" w:rsidRPr="00820630">
        <w:rPr>
          <w:rFonts w:ascii="Times New Roman" w:hAnsi="Times New Roman" w:cs="Times New Roman"/>
          <w:sz w:val="24"/>
        </w:rPr>
        <w:fldChar w:fldCharType="end"/>
      </w:r>
      <w:r w:rsidR="007E5662" w:rsidRPr="00820630">
        <w:rPr>
          <w:rFonts w:ascii="Times New Roman" w:hAnsi="Times New Roman" w:cs="Times New Roman"/>
          <w:sz w:val="24"/>
        </w:rPr>
        <w:t>.</w:t>
      </w:r>
      <w:r w:rsidR="00BF0B06" w:rsidRPr="00820630">
        <w:rPr>
          <w:rFonts w:ascii="Times New Roman" w:hAnsi="Times New Roman" w:cs="Times New Roman"/>
          <w:sz w:val="24"/>
        </w:rPr>
        <w:t xml:space="preserve"> </w:t>
      </w:r>
    </w:p>
    <w:bookmarkEnd w:id="1"/>
    <w:p w14:paraId="74689EB7" w14:textId="20A97DB9" w:rsidR="00671844" w:rsidRPr="00820630" w:rsidRDefault="00671844" w:rsidP="004263F6">
      <w:pPr>
        <w:pStyle w:val="Sansinterligne"/>
        <w:spacing w:line="360" w:lineRule="auto"/>
        <w:ind w:firstLine="720"/>
        <w:jc w:val="both"/>
        <w:rPr>
          <w:rFonts w:ascii="Times New Roman" w:hAnsi="Times New Roman" w:cs="Times New Roman"/>
          <w:sz w:val="24"/>
        </w:rPr>
      </w:pPr>
      <w:r w:rsidRPr="00820630">
        <w:rPr>
          <w:rFonts w:ascii="Times New Roman" w:hAnsi="Times New Roman" w:cs="Times New Roman"/>
          <w:sz w:val="24"/>
        </w:rPr>
        <w:t xml:space="preserve">Lateral and medial prefrontal cortex, as well as the anterior cingulate cortex and superior parietal lobule, </w:t>
      </w:r>
      <w:r w:rsidR="00C31A99" w:rsidRPr="00820630">
        <w:rPr>
          <w:rFonts w:ascii="Times New Roman" w:hAnsi="Times New Roman" w:cs="Times New Roman"/>
          <w:sz w:val="24"/>
        </w:rPr>
        <w:t>seem</w:t>
      </w:r>
      <w:r w:rsidRPr="00820630">
        <w:rPr>
          <w:rFonts w:ascii="Times New Roman" w:hAnsi="Times New Roman" w:cs="Times New Roman"/>
          <w:sz w:val="24"/>
        </w:rPr>
        <w:t xml:space="preserve"> to be correlated with attentional state </w:t>
      </w:r>
      <w:r w:rsidR="00030C44" w:rsidRPr="00820630">
        <w:rPr>
          <w:rFonts w:ascii="Times New Roman" w:hAnsi="Times New Roman" w:cs="Times New Roman"/>
          <w:sz w:val="24"/>
        </w:rPr>
        <w:fldChar w:fldCharType="begin" w:fldLock="1"/>
      </w:r>
      <w:r w:rsidR="00417E1F" w:rsidRPr="00820630">
        <w:rPr>
          <w:rFonts w:ascii="Times New Roman" w:hAnsi="Times New Roman" w:cs="Times New Roman"/>
          <w:sz w:val="24"/>
        </w:rPr>
        <w:instrText>ADDIN CSL_CITATION {"citationItems":[{"id":"ITEM-1","itemData":{"DOI":"10.1007/s00221-008-1642-z","author":[{"dropping-particle":"","family":"Rossi","given":"Andrew F","non-dropping-particle":"","parse-names":false,"suffix":""},{"dropping-particle":"","family":"Pessoa","given":"Luiz","non-dropping-particle":"","parse-names":false,"suffix":""},{"dropping-particle":"","family":"Desimone","given":"Robert","non-dropping-particle":"","parse-names":false,"suffix":""},{"dropping-particle":"","family":"Ungerleider","given":"Leslie G","non-dropping-particle":"","parse-names":false,"suffix":""}],"id":"ITEM-1","issued":{"date-parts":[["2009"]]},"page":"489-497","title":"The prefrontal cortex and the executive control of attention","type":"article-journal"},"uris":["http://www.mendeley.com/documents/?uuid=208c1c85-8597-4ae4-b7c7-55d9a1a6bbec","http://www.mendeley.com/documents/?uuid=bac5849e-b77a-4baf-8ec1-a986bd791122","http://www.mendeley.com/documents/?uuid=dd8276d9-e788-475f-9bfd-7d912413b3df"]}],"mendeley":{"formattedCitation":"(71)","plainTextFormattedCitation":"(71)","previouslyFormattedCitation":"(72)"},"properties":{"noteIndex":0},"schema":"https://github.com/citation-style-language/schema/raw/master/csl-citation.json"}</w:instrText>
      </w:r>
      <w:r w:rsidR="00030C44" w:rsidRPr="00820630">
        <w:rPr>
          <w:rFonts w:ascii="Times New Roman" w:hAnsi="Times New Roman" w:cs="Times New Roman"/>
          <w:sz w:val="24"/>
        </w:rPr>
        <w:fldChar w:fldCharType="separate"/>
      </w:r>
      <w:r w:rsidR="00417E1F" w:rsidRPr="00820630">
        <w:rPr>
          <w:rFonts w:ascii="Times New Roman" w:hAnsi="Times New Roman" w:cs="Times New Roman"/>
          <w:noProof/>
          <w:sz w:val="24"/>
        </w:rPr>
        <w:t>(71)</w:t>
      </w:r>
      <w:r w:rsidR="00030C44" w:rsidRPr="00820630">
        <w:rPr>
          <w:rFonts w:ascii="Times New Roman" w:hAnsi="Times New Roman" w:cs="Times New Roman"/>
          <w:sz w:val="24"/>
        </w:rPr>
        <w:fldChar w:fldCharType="end"/>
      </w:r>
      <w:r w:rsidR="00881E6C" w:rsidRPr="00820630">
        <w:rPr>
          <w:rFonts w:ascii="Times New Roman" w:hAnsi="Times New Roman" w:cs="Times New Roman"/>
          <w:sz w:val="24"/>
        </w:rPr>
        <w:t xml:space="preserve">. </w:t>
      </w:r>
      <w:r w:rsidRPr="00820630">
        <w:rPr>
          <w:rFonts w:ascii="Times New Roman" w:hAnsi="Times New Roman" w:cs="Times New Roman"/>
          <w:sz w:val="24"/>
        </w:rPr>
        <w:t xml:space="preserve">As the prefrontal cortex often participates </w:t>
      </w:r>
      <w:r w:rsidR="00C31A99" w:rsidRPr="00820630">
        <w:rPr>
          <w:rFonts w:ascii="Times New Roman" w:hAnsi="Times New Roman" w:cs="Times New Roman"/>
          <w:sz w:val="24"/>
        </w:rPr>
        <w:t>in</w:t>
      </w:r>
      <w:r w:rsidRPr="00820630">
        <w:rPr>
          <w:rFonts w:ascii="Times New Roman" w:hAnsi="Times New Roman" w:cs="Times New Roman"/>
          <w:sz w:val="24"/>
        </w:rPr>
        <w:t xml:space="preserve"> the top-down control of attention, tDCS</w:t>
      </w:r>
      <w:r w:rsidR="00C31A99" w:rsidRPr="00820630">
        <w:rPr>
          <w:rFonts w:ascii="Times New Roman" w:hAnsi="Times New Roman" w:cs="Times New Roman"/>
          <w:sz w:val="24"/>
        </w:rPr>
        <w:t>’</w:t>
      </w:r>
      <w:r w:rsidRPr="00820630">
        <w:rPr>
          <w:rFonts w:ascii="Times New Roman" w:hAnsi="Times New Roman" w:cs="Times New Roman"/>
          <w:sz w:val="24"/>
        </w:rPr>
        <w:t xml:space="preserve"> effects over this brain area may be associated with </w:t>
      </w:r>
      <w:r w:rsidR="00C31A99" w:rsidRPr="00820630">
        <w:rPr>
          <w:rFonts w:ascii="Times New Roman" w:hAnsi="Times New Roman" w:cs="Times New Roman"/>
          <w:sz w:val="24"/>
        </w:rPr>
        <w:t xml:space="preserve">the </w:t>
      </w:r>
      <w:r w:rsidRPr="00820630">
        <w:rPr>
          <w:rFonts w:ascii="Times New Roman" w:hAnsi="Times New Roman" w:cs="Times New Roman"/>
          <w:sz w:val="24"/>
        </w:rPr>
        <w:t xml:space="preserve">activation and improvement of attention tasks. Clinical trials have reported that executive attention may be enhanced by 20min anodal tDCS over left DLPFC </w:t>
      </w:r>
      <w:r w:rsidR="00C31A99" w:rsidRPr="00820630">
        <w:rPr>
          <w:rFonts w:ascii="Times New Roman" w:hAnsi="Times New Roman" w:cs="Times New Roman"/>
          <w:sz w:val="24"/>
        </w:rPr>
        <w:t xml:space="preserve">not only in </w:t>
      </w:r>
      <w:r w:rsidRPr="00820630">
        <w:rPr>
          <w:rFonts w:ascii="Times New Roman" w:hAnsi="Times New Roman" w:cs="Times New Roman"/>
          <w:sz w:val="24"/>
        </w:rPr>
        <w:t xml:space="preserve">healthy individuals, but also </w:t>
      </w:r>
      <w:r w:rsidR="00C31A99" w:rsidRPr="00820630">
        <w:rPr>
          <w:rFonts w:ascii="Times New Roman" w:hAnsi="Times New Roman" w:cs="Times New Roman"/>
          <w:sz w:val="24"/>
        </w:rPr>
        <w:t xml:space="preserve">in </w:t>
      </w:r>
      <w:r w:rsidRPr="00820630">
        <w:rPr>
          <w:rFonts w:ascii="Times New Roman" w:hAnsi="Times New Roman" w:cs="Times New Roman"/>
          <w:sz w:val="24"/>
        </w:rPr>
        <w:t xml:space="preserve">patients with fibromyalgia </w:t>
      </w:r>
      <w:r w:rsidR="00030C44" w:rsidRPr="00820630">
        <w:rPr>
          <w:rFonts w:ascii="Times New Roman" w:hAnsi="Times New Roman" w:cs="Times New Roman"/>
          <w:sz w:val="24"/>
        </w:rPr>
        <w:fldChar w:fldCharType="begin" w:fldLock="1"/>
      </w:r>
      <w:r w:rsidR="00417E1F" w:rsidRPr="00820630">
        <w:rPr>
          <w:rFonts w:ascii="Times New Roman" w:hAnsi="Times New Roman" w:cs="Times New Roman"/>
          <w:sz w:val="24"/>
        </w:rPr>
        <w:instrText>ADDIN CSL_CITATION {"citationItems":[{"id":"ITEM-1","itemData":{"DOI":"10.1111/ner.12629","author":[{"dropping-particle":"","family":"Miler","given":"Joanna Astrid","non-dropping-particle":"","parse-names":false,"suffix":""},{"dropping-particle":"","family":"Meron","given":"Daniel","non-dropping-particle":"","parse-names":false,"suffix":""},{"dropping-particle":"","family":"Mrcpsych","given":"D M","non-dropping-particle":"","parse-names":false,"suffix":""},{"dropping-particle":"","family":"Baldwin","given":"David S","non-dropping-particle":"","parse-names":false,"suffix":""},{"dropping-particle":"","family":"Frcpsych","given":"M A D M","non-dropping-particle":"","parse-names":false,"suffix":""},{"dropping-particle":"","family":"Garner","given":"Matthew","non-dropping-particle":"","parse-names":false,"suffix":""}],"id":"ITEM-1","issued":{"date-parts":[["2017"]]},"title":"The Effect of Prefrontal Transcranial Direct Current Stimulation on Attention Network Function in Healthy Volunteers","type":"article-journal","volume":"2017"},"uris":["http://www.mendeley.com/documents/?uuid=35225bb0-4c31-4e15-a8c7-76fa4dcdb738","http://www.mendeley.com/documents/?uuid=84d44043-b771-4d6b-9170-9b1c5216afa0","http://www.mendeley.com/documents/?uuid=9aa15f62-f6dd-48fc-87ed-65081a57440b"]},{"id":"ITEM-2","itemData":{"DOI":"10.1016/j.neulet.2013.09.004","ISSN":"0304-3940","author":[{"dropping-particle":"","family":"Cuypers","given":"Koen","non-dropping-particle":"","parse-names":false,"suffix":""},{"dropping-particle":"","family":"Leenus","given":"Daphnie J F","non-dropping-particle":"","parse-names":false,"suffix":""},{"dropping-particle":"Van","family":"Wijmeersch","given":"Bart","non-dropping-particle":"","parse-names":false,"suffix":""},{"dropping-particle":"","family":"Thijs","given":"Herbert","non-dropping-particle":"","parse-names":false,"suffix":""},{"dropping-particle":"","family":"Levin","given":"Oron","non-dropping-particle":"","parse-names":false,"suffix":""},{"dropping-particle":"","family":"Swinnen","given":"Stephan P","non-dropping-particle":"","parse-names":false,"suffix":""},{"dropping-particle":"","family":"Meesen","given":"Raf L J","non-dropping-particle":"","parse-names":false,"suffix":""}],"container-title":"Neuroscience Letters","id":"ITEM-2","issued":{"date-parts":[["2013"]]},"page":"151-155","publisher":"Elsevier Ireland Ltd","title":"Anodal tDCS increases corticospinal output and projection strength in multiple sclerosis","type":"article-journal","volume":"554"},"uris":["http://www.mendeley.com/documents/?uuid=6b507808-1331-4666-8091-ec1144143dd0","http://www.mendeley.com/documents/?uuid=8430b475-72c7-45ea-998e-c61f6a62f945","http://www.mendeley.com/documents/?uuid=3d613f15-fda9-4ec5-a9cc-6aa81f498cc7"]}],"mendeley":{"formattedCitation":"(17,73)","plainTextFormattedCitation":"(17,73)","previouslyFormattedCitation":"(17,73)"},"properties":{"noteIndex":0},"schema":"https://github.com/citation-style-language/schema/raw/master/csl-citation.json"}</w:instrText>
      </w:r>
      <w:r w:rsidR="00030C44" w:rsidRPr="00820630">
        <w:rPr>
          <w:rFonts w:ascii="Times New Roman" w:hAnsi="Times New Roman" w:cs="Times New Roman"/>
          <w:sz w:val="24"/>
        </w:rPr>
        <w:fldChar w:fldCharType="separate"/>
      </w:r>
      <w:r w:rsidR="00072571" w:rsidRPr="00820630">
        <w:rPr>
          <w:rFonts w:ascii="Times New Roman" w:hAnsi="Times New Roman" w:cs="Times New Roman"/>
          <w:noProof/>
          <w:sz w:val="24"/>
        </w:rPr>
        <w:t>(17,73)</w:t>
      </w:r>
      <w:r w:rsidR="00030C44" w:rsidRPr="00820630">
        <w:rPr>
          <w:rFonts w:ascii="Times New Roman" w:hAnsi="Times New Roman" w:cs="Times New Roman"/>
          <w:sz w:val="24"/>
        </w:rPr>
        <w:fldChar w:fldCharType="end"/>
      </w:r>
      <w:r w:rsidRPr="00820630">
        <w:rPr>
          <w:rFonts w:ascii="Times New Roman" w:hAnsi="Times New Roman" w:cs="Times New Roman"/>
          <w:sz w:val="24"/>
        </w:rPr>
        <w:t xml:space="preserve">. These findings complement </w:t>
      </w:r>
      <w:r w:rsidR="00C31A99" w:rsidRPr="00820630">
        <w:rPr>
          <w:rFonts w:ascii="Times New Roman" w:hAnsi="Times New Roman" w:cs="Times New Roman"/>
          <w:sz w:val="24"/>
        </w:rPr>
        <w:t xml:space="preserve">the </w:t>
      </w:r>
      <w:r w:rsidRPr="00820630">
        <w:rPr>
          <w:rFonts w:ascii="Times New Roman" w:hAnsi="Times New Roman" w:cs="Times New Roman"/>
          <w:sz w:val="24"/>
        </w:rPr>
        <w:t xml:space="preserve">results of other studies in the field which demonstrated that left DLPFC activation may contribute to modifying attentional bias </w:t>
      </w:r>
      <w:r w:rsidR="00030C44" w:rsidRPr="00820630">
        <w:rPr>
          <w:rFonts w:ascii="Times New Roman" w:hAnsi="Times New Roman" w:cs="Times New Roman"/>
          <w:sz w:val="24"/>
        </w:rPr>
        <w:fldChar w:fldCharType="begin" w:fldLock="1"/>
      </w:r>
      <w:r w:rsidR="00417E1F" w:rsidRPr="00820630">
        <w:rPr>
          <w:rFonts w:ascii="Times New Roman" w:hAnsi="Times New Roman" w:cs="Times New Roman"/>
          <w:sz w:val="24"/>
        </w:rPr>
        <w:instrText>ADDIN CSL_CITATION {"citationItems":[{"id":"ITEM-1","itemData":{"DOI":"10.1016/j.biopsych.2014.03.003","ISSN":"0006-3223","author":[{"dropping-particle":"","family":"Clarke","given":"Patrick J F","non-dropping-particle":"","parse-names":false,"suffix":""},{"dropping-particle":"","family":"Browning","given":"Michael","non-dropping-particle":"","parse-names":false,"suffix":""},{"dropping-particle":"","family":"Hammond","given":"Geoff","non-dropping-particle":"","parse-names":false,"suffix":""},{"dropping-particle":"","family":"Notebaert","given":"Lies","non-dropping-particle":"","parse-names":false,"suffix":""},{"dropping-particle":"","family":"Macleod","given":"Colin","non-dropping-particle":"","parse-names":false,"suffix":""}],"container-title":"Biological Psychiatry","id":"ITEM-1","issue":"12","issued":{"date-parts":[["2014"]]},"page":"946-952","publisher":"Elsevier","title":"The Causal Role of the Dorsolateral Prefrontal Cortex","type":"article-journal","volume":"76"},"uris":["http://www.mendeley.com/documents/?uuid=6c7fb1f5-b6f5-48ca-9a2d-5b56f4f3a2f6","http://www.mendeley.com/documents/?uuid=2fd94033-56c0-4c8d-ac33-ad51ee5953e6","http://www.mendeley.com/documents/?uuid=68877ebd-5517-4322-a277-73d8b6447d86"]}],"mendeley":{"formattedCitation":"(74)","plainTextFormattedCitation":"(74)","previouslyFormattedCitation":"(74)"},"properties":{"noteIndex":0},"schema":"https://github.com/citation-style-language/schema/raw/master/csl-citation.json"}</w:instrText>
      </w:r>
      <w:r w:rsidR="00030C44" w:rsidRPr="00820630">
        <w:rPr>
          <w:rFonts w:ascii="Times New Roman" w:hAnsi="Times New Roman" w:cs="Times New Roman"/>
          <w:sz w:val="24"/>
        </w:rPr>
        <w:fldChar w:fldCharType="separate"/>
      </w:r>
      <w:r w:rsidR="00072571" w:rsidRPr="00820630">
        <w:rPr>
          <w:rFonts w:ascii="Times New Roman" w:hAnsi="Times New Roman" w:cs="Times New Roman"/>
          <w:noProof/>
          <w:sz w:val="24"/>
        </w:rPr>
        <w:t>(74)</w:t>
      </w:r>
      <w:r w:rsidR="00030C44" w:rsidRPr="00820630">
        <w:rPr>
          <w:rFonts w:ascii="Times New Roman" w:hAnsi="Times New Roman" w:cs="Times New Roman"/>
          <w:sz w:val="24"/>
        </w:rPr>
        <w:fldChar w:fldCharType="end"/>
      </w:r>
      <w:r w:rsidRPr="00820630">
        <w:rPr>
          <w:rFonts w:ascii="Times New Roman" w:hAnsi="Times New Roman" w:cs="Times New Roman"/>
          <w:sz w:val="24"/>
        </w:rPr>
        <w:t xml:space="preserve">. For anxious individuals that suffers with biased attention, these results support an alternative therapy with tDCS for modulating attention to threat. Furthermore, Miler et al. has provided evidence that anodal tDCS over left DLPFC facilitated attentional disengagement, directly influencing emotional attention, while right DLPFC stimulation diminished it </w:t>
      </w:r>
      <w:r w:rsidR="00030C44" w:rsidRPr="00820630">
        <w:rPr>
          <w:rFonts w:ascii="Times New Roman" w:hAnsi="Times New Roman" w:cs="Times New Roman"/>
          <w:sz w:val="24"/>
        </w:rPr>
        <w:fldChar w:fldCharType="begin" w:fldLock="1"/>
      </w:r>
      <w:r w:rsidR="00417E1F" w:rsidRPr="00820630">
        <w:rPr>
          <w:rFonts w:ascii="Times New Roman" w:hAnsi="Times New Roman" w:cs="Times New Roman"/>
          <w:sz w:val="24"/>
        </w:rPr>
        <w:instrText>ADDIN CSL_CITATION {"citationItems":[{"id":"ITEM-1","itemData":{"author":[{"dropping-particle":"","family":"Sanchez-lopez","given":"Alvaro","non-dropping-particle":"","parse-names":false,"suffix":""}],"id":"ITEM-1","issued":{"date-parts":[["2018"]]},"publisher":"Cognitive, Affective, &amp; Behavioral Neuroscience","title":"Neurocognitive mechanisms behind emotional attention : Inverse effects of anodal tDCS over the left and right DLPFC on gaze disengagement from emotional faces","type":"article-journal"},"uris":["http://www.mendeley.com/documents/?uuid=0a0f33dd-520d-40d5-91ca-05e5279e0769","http://www.mendeley.com/documents/?uuid=d0cdd409-07a5-43ca-8de8-e4a3a8adaca3","http://www.mendeley.com/documents/?uuid=a624706c-2e38-4826-9fa8-b49cb19ba7b3"]}],"mendeley":{"formattedCitation":"(75)","plainTextFormattedCitation":"(75)","previouslyFormattedCitation":"(75)"},"properties":{"noteIndex":0},"schema":"https://github.com/citation-style-language/schema/raw/master/csl-citation.json"}</w:instrText>
      </w:r>
      <w:r w:rsidR="00030C44" w:rsidRPr="00820630">
        <w:rPr>
          <w:rFonts w:ascii="Times New Roman" w:hAnsi="Times New Roman" w:cs="Times New Roman"/>
          <w:sz w:val="24"/>
        </w:rPr>
        <w:fldChar w:fldCharType="separate"/>
      </w:r>
      <w:r w:rsidR="00072571" w:rsidRPr="00820630">
        <w:rPr>
          <w:rFonts w:ascii="Times New Roman" w:hAnsi="Times New Roman" w:cs="Times New Roman"/>
          <w:noProof/>
          <w:sz w:val="24"/>
        </w:rPr>
        <w:t>(75)</w:t>
      </w:r>
      <w:r w:rsidR="00030C44" w:rsidRPr="00820630">
        <w:rPr>
          <w:rFonts w:ascii="Times New Roman" w:hAnsi="Times New Roman" w:cs="Times New Roman"/>
          <w:sz w:val="24"/>
        </w:rPr>
        <w:fldChar w:fldCharType="end"/>
      </w:r>
      <w:r w:rsidRPr="00820630">
        <w:rPr>
          <w:rFonts w:ascii="Times New Roman" w:hAnsi="Times New Roman" w:cs="Times New Roman"/>
          <w:sz w:val="24"/>
        </w:rPr>
        <w:t xml:space="preserve">. As the effects of tDCS to the prefrontal cortex on attention is a relatively new </w:t>
      </w:r>
      <w:r w:rsidRPr="00820630">
        <w:rPr>
          <w:rFonts w:ascii="Times New Roman" w:hAnsi="Times New Roman" w:cs="Times New Roman"/>
          <w:sz w:val="24"/>
        </w:rPr>
        <w:lastRenderedPageBreak/>
        <w:t xml:space="preserve">scope of investigation, the exact outcome from the right and left DLPFC stimulation is still to be fully comprehended. </w:t>
      </w:r>
    </w:p>
    <w:p w14:paraId="7B5DEFB3" w14:textId="1EC2E5CA" w:rsidR="00D17816" w:rsidRPr="00820630" w:rsidRDefault="00671844">
      <w:pPr>
        <w:pStyle w:val="Sansinterligne"/>
        <w:spacing w:line="360" w:lineRule="auto"/>
        <w:ind w:firstLine="720"/>
        <w:jc w:val="both"/>
        <w:rPr>
          <w:rFonts w:ascii="Times New Roman" w:hAnsi="Times New Roman" w:cs="Times New Roman"/>
          <w:sz w:val="24"/>
        </w:rPr>
      </w:pPr>
      <w:r w:rsidRPr="00820630">
        <w:rPr>
          <w:rFonts w:ascii="Times New Roman" w:hAnsi="Times New Roman" w:cs="Times New Roman"/>
          <w:sz w:val="24"/>
        </w:rPr>
        <w:t xml:space="preserve">The application of tDCS over the primary motor cortex (M1) is a technique commonly used for augmenting motor recovery; however, there </w:t>
      </w:r>
      <w:r w:rsidR="009C450A" w:rsidRPr="00820630">
        <w:rPr>
          <w:rFonts w:ascii="Times New Roman" w:hAnsi="Times New Roman" w:cs="Times New Roman"/>
          <w:sz w:val="24"/>
        </w:rPr>
        <w:t>is evidence</w:t>
      </w:r>
      <w:r w:rsidRPr="00820630">
        <w:rPr>
          <w:rFonts w:ascii="Times New Roman" w:hAnsi="Times New Roman" w:cs="Times New Roman"/>
          <w:sz w:val="24"/>
        </w:rPr>
        <w:t xml:space="preserve"> that the stimulation of DLPFC in conjunction with M1 </w:t>
      </w:r>
      <w:r w:rsidR="0086442C" w:rsidRPr="00820630">
        <w:rPr>
          <w:rFonts w:ascii="Times New Roman" w:hAnsi="Times New Roman" w:cs="Times New Roman"/>
          <w:sz w:val="24"/>
        </w:rPr>
        <w:t xml:space="preserve">(figure 3b) </w:t>
      </w:r>
      <w:r w:rsidRPr="00820630">
        <w:rPr>
          <w:rFonts w:ascii="Times New Roman" w:hAnsi="Times New Roman" w:cs="Times New Roman"/>
          <w:sz w:val="24"/>
        </w:rPr>
        <w:t xml:space="preserve">may expand this positive effect on motor function </w:t>
      </w:r>
      <w:r w:rsidR="00030C44" w:rsidRPr="00820630">
        <w:rPr>
          <w:rFonts w:ascii="Times New Roman" w:hAnsi="Times New Roman" w:cs="Times New Roman"/>
          <w:sz w:val="24"/>
        </w:rPr>
        <w:fldChar w:fldCharType="begin" w:fldLock="1"/>
      </w:r>
      <w:r w:rsidR="00417E1F" w:rsidRPr="00820630">
        <w:rPr>
          <w:rFonts w:ascii="Times New Roman" w:hAnsi="Times New Roman" w:cs="Times New Roman"/>
          <w:sz w:val="24"/>
        </w:rPr>
        <w:instrText>ADDIN CSL_CITATION {"citationItems":[{"id":"ITEM-1","itemData":{"DOI":"10.1016/j.jstrokecerebrovasdis.2017.08.026","ISSN":"15328511","PMID":"28893574","abstract":"Background: Two previous studies, which investigated transcranial direct current stimulation (tDCS) use in motor recovery after acute ischemic stroke, did not show tDCS to be effective in this regard. We speculated that additional left dorsolateral prefrontal cortex (DLPFC) stimulation may enhance poststroke motor recovery. Methods: In the present randomized clinical trial, 20 acute ischemic stroke patients were recruited. Patients received real motor cortex (M1) stimulation in both arms of the trial. The 2 arms differed in terms of real versus sham stimulation over the left DLPFC. The motor component of the Fugl-Meyer upper extremity assessment (FM) and Action Research Arm Test (ARAT) scores were used to assess primary outcomes, and nonlinear mixed effects models were used for data analyses. Results: Primary outcome measures improved more and faster among the real stimulation group. During the first days of stimulations, the sham group's FM scores increased by 1.2 per day, while the real group's scores increased by 1.7 per day (P =.003). In the following days, FM improvement decelerated in both groups. Based on the derived models, a stroke patient with a baseline FM score of 15 improves to 32 in the sham stimulation group and to 41 in the real stimulation group within the first month after stroke. Models with ARAT scores yielded nearly similar results. No significant adverse effect was reported. Conclusion: The current study results showed that left DLPFC stimulation in conjunction with M1 stimulation resulted in better motor recovery than M1 stimulation alone.","author":[{"dropping-particle":"","family":"Oveisgharan","given":"Shahram","non-dropping-particle":"","parse-names":false,"suffix":""},{"dropping-particle":"","family":"Organji","given":"Hosein","non-dropping-particle":"","parse-names":false,"suffix":""},{"dropping-particle":"","family":"Ghorbani","given":"Askar","non-dropping-particle":"","parse-names":false,"suffix":""}],"container-title":"Journal of Stroke and Cerebrovascular Diseases","id":"ITEM-1","issue":"1","issued":{"date-parts":[["2018"]]},"page":"185-191","publisher":"Elsevier Inc.","title":"Enhancement of Motor Recovery through Left Dorsolateral Prefrontal Cortex Stimulation after Acute Ischemic Stroke","type":"article-journal","volume":"27"},"uris":["http://www.mendeley.com/documents/?uuid=aa50d1b8-abfa-46b8-8961-c68c981a20a2","http://www.mendeley.com/documents/?uuid=1b0345bb-7835-4dc6-89f9-698834b53405","http://www.mendeley.com/documents/?uuid=79128f23-2f92-4306-9dad-1639aaef9a8d"]}],"mendeley":{"formattedCitation":"(76)","plainTextFormattedCitation":"(76)","previouslyFormattedCitation":"(76)"},"properties":{"noteIndex":0},"schema":"https://github.com/citation-style-language/schema/raw/master/csl-citation.json"}</w:instrText>
      </w:r>
      <w:r w:rsidR="00030C44" w:rsidRPr="00820630">
        <w:rPr>
          <w:rFonts w:ascii="Times New Roman" w:hAnsi="Times New Roman" w:cs="Times New Roman"/>
          <w:sz w:val="24"/>
        </w:rPr>
        <w:fldChar w:fldCharType="separate"/>
      </w:r>
      <w:r w:rsidR="00072571" w:rsidRPr="00820630">
        <w:rPr>
          <w:rFonts w:ascii="Times New Roman" w:hAnsi="Times New Roman" w:cs="Times New Roman"/>
          <w:noProof/>
          <w:sz w:val="24"/>
        </w:rPr>
        <w:t>(76)</w:t>
      </w:r>
      <w:r w:rsidR="00030C44" w:rsidRPr="00820630">
        <w:rPr>
          <w:rFonts w:ascii="Times New Roman" w:hAnsi="Times New Roman" w:cs="Times New Roman"/>
          <w:sz w:val="24"/>
        </w:rPr>
        <w:fldChar w:fldCharType="end"/>
      </w:r>
      <w:r w:rsidRPr="00820630">
        <w:rPr>
          <w:rFonts w:ascii="Times New Roman" w:hAnsi="Times New Roman" w:cs="Times New Roman"/>
          <w:sz w:val="24"/>
        </w:rPr>
        <w:t xml:space="preserve">. This affirmation </w:t>
      </w:r>
      <w:r w:rsidR="00517662" w:rsidRPr="00820630">
        <w:rPr>
          <w:rFonts w:ascii="Times New Roman" w:hAnsi="Times New Roman" w:cs="Times New Roman"/>
          <w:sz w:val="24"/>
        </w:rPr>
        <w:t xml:space="preserve">aligns </w:t>
      </w:r>
      <w:r w:rsidRPr="00820630">
        <w:rPr>
          <w:rFonts w:ascii="Times New Roman" w:hAnsi="Times New Roman" w:cs="Times New Roman"/>
          <w:sz w:val="24"/>
        </w:rPr>
        <w:t xml:space="preserve">with </w:t>
      </w:r>
      <w:r w:rsidR="00C31A99" w:rsidRPr="00820630">
        <w:rPr>
          <w:rFonts w:ascii="Times New Roman" w:hAnsi="Times New Roman" w:cs="Times New Roman"/>
          <w:sz w:val="24"/>
        </w:rPr>
        <w:t xml:space="preserve">the </w:t>
      </w:r>
      <w:r w:rsidRPr="00820630">
        <w:rPr>
          <w:rFonts w:ascii="Times New Roman" w:hAnsi="Times New Roman" w:cs="Times New Roman"/>
          <w:sz w:val="24"/>
        </w:rPr>
        <w:t xml:space="preserve">results of a recent clinical trial which demonstrated that the activation of both M1 and DLPFC by anodal tDCS may increase M1 excitability </w:t>
      </w:r>
      <w:r w:rsidR="00030C44" w:rsidRPr="00820630">
        <w:rPr>
          <w:rFonts w:ascii="Times New Roman" w:hAnsi="Times New Roman" w:cs="Times New Roman"/>
          <w:sz w:val="24"/>
        </w:rPr>
        <w:fldChar w:fldCharType="begin" w:fldLock="1"/>
      </w:r>
      <w:r w:rsidR="00417E1F" w:rsidRPr="00820630">
        <w:rPr>
          <w:rFonts w:ascii="Times New Roman" w:hAnsi="Times New Roman" w:cs="Times New Roman"/>
          <w:sz w:val="24"/>
        </w:rPr>
        <w:instrText>ADDIN CSL_CITATION {"citationItems":[{"id":"ITEM-1","itemData":{"DOI":"10.1371/journal.pone.0118340","ISBN":"1261400081764","ISSN":"19326203","PMID":"25738603","abstract":"BACKGROUND: Integration of information between multiple cortical regions of the pain neuromatrix is thought to underpin pain modulation. Although altered processing in the primary motor (M1) and sensory (S1) cortices is implicated in separate studies, the simultaneous changes in and the relationship between these regions are unknown yet. The primary aim was to assess the effects of anodal transcranial direct current stimulation (a-tDCS) over superficial regions of the pain neuromatrix on M1 and S1 excitability. The secondary aim was to investigate how M1 and S1 excitability changes affect sensory (STh) and pain thresholds (PTh).\\n\\nMETHODS: Twelve healthy participants received 20 min a-tDCS under five different conditions including a-tDCS of M1, a-tDCS of S1, a-tDCS of DLPFC, sham a-tDCS, and no-tDCS. Excitability of dominant M1 and S1 were measured before, immediately, and 30 minutes after intervention respectively. Moreover, STh and PTh to peripheral electrical and mechanical stimulation were evaluated. All outcome measures were assessed at three time-points of measurement by a blind rater.\\n\\nRESULTS: A-tDCS of M1 and dorsolateral prefrontal cortex (DLPFC) significantly increased brain excitability in M1 (p &lt; 0.05) for at least 30 min. Following application of a-tDCS over the S1, the amplitude of the N20-P25 component of SEPs increased immediately after the stimulation (p &lt; 0.05), whilst M1 stimulation decreased it. Compared to baseline values, significant STh and PTh increase was observed after a-tDCS of all three stimulated areas. Except in M1 stimulation, there was significant PTh difference between a-tDCS and sham tDCS.\\n\\nCONCLUSION: a-tDCS of M1 is the best spots to enhance brain excitability than a-tDCS of S1 and DLPFC. Surprisingly, a-tDCS of M1 and S1 has diverse effects on S1 and M1 excitability. A-tDCS of M1, S1, and DLPFC increased STh and PTh levels. Given the placebo effects of a-tDCS of M1 in pain perception, our results should be interpreted with caution, particularly with respect to the behavioural aspects of pain modulation.\\n\\nTRIAL REGISTRATION: Australian New Zealand Clinical Trials, ACTRN12614000817640, http://www.anzctr.org.au/.","author":[{"dropping-particle":"","family":"Vaseghi","given":"Bita","non-dropping-particle":"","parse-names":false,"suffix":""},{"dropping-particle":"","family":"Zoghi","given":"Maryam","non-dropping-particle":"","parse-names":false,"suffix":""},{"dropping-particle":"","family":"Jaberzadeh","given":"Shapour","non-dropping-particle":"","parse-names":false,"suffix":""}],"container-title":"PLoS ONE","id":"ITEM-1","issue":"3","issued":{"date-parts":[["2015"]]},"page":"1-21","title":"How does anodal transcranial direct current stimulation of the pain neuromatrix affect brain excitability and pain perception? A randomised, double-blind, sham-control study","type":"article-journal","volume":"10"},"uris":["http://www.mendeley.com/documents/?uuid=65fe6d05-a62a-4040-8c8b-bdf7a33176eb","http://www.mendeley.com/documents/?uuid=82c3dfbb-2784-4092-b205-50246f7f505e","http://www.mendeley.com/documents/?uuid=c6f50ebe-d4d6-4c3a-aa07-927a4c8d651e"]}],"mendeley":{"formattedCitation":"(77)","plainTextFormattedCitation":"(77)","previouslyFormattedCitation":"(77)"},"properties":{"noteIndex":0},"schema":"https://github.com/citation-style-language/schema/raw/master/csl-citation.json"}</w:instrText>
      </w:r>
      <w:r w:rsidR="00030C44" w:rsidRPr="00820630">
        <w:rPr>
          <w:rFonts w:ascii="Times New Roman" w:hAnsi="Times New Roman" w:cs="Times New Roman"/>
          <w:sz w:val="24"/>
        </w:rPr>
        <w:fldChar w:fldCharType="separate"/>
      </w:r>
      <w:r w:rsidR="00072571" w:rsidRPr="00820630">
        <w:rPr>
          <w:rFonts w:ascii="Times New Roman" w:hAnsi="Times New Roman" w:cs="Times New Roman"/>
          <w:noProof/>
          <w:sz w:val="24"/>
        </w:rPr>
        <w:t>(77)</w:t>
      </w:r>
      <w:r w:rsidR="00030C44" w:rsidRPr="00820630">
        <w:rPr>
          <w:rFonts w:ascii="Times New Roman" w:hAnsi="Times New Roman" w:cs="Times New Roman"/>
          <w:sz w:val="24"/>
        </w:rPr>
        <w:fldChar w:fldCharType="end"/>
      </w:r>
      <w:r w:rsidRPr="00820630">
        <w:rPr>
          <w:rFonts w:ascii="Times New Roman" w:hAnsi="Times New Roman" w:cs="Times New Roman"/>
          <w:sz w:val="24"/>
        </w:rPr>
        <w:t>. With that being said, it may be presumed that DLPFC is functionally connected with M1 through different circuits,</w:t>
      </w:r>
      <w:r w:rsidR="00C31A99" w:rsidRPr="00820630">
        <w:rPr>
          <w:rFonts w:ascii="Times New Roman" w:hAnsi="Times New Roman" w:cs="Times New Roman"/>
          <w:sz w:val="24"/>
        </w:rPr>
        <w:t xml:space="preserve"> </w:t>
      </w:r>
      <w:r w:rsidRPr="00820630">
        <w:rPr>
          <w:rFonts w:ascii="Times New Roman" w:hAnsi="Times New Roman" w:cs="Times New Roman"/>
          <w:sz w:val="24"/>
        </w:rPr>
        <w:t xml:space="preserve">justifying the potential of DLPFC stimulation to contribute with motor rehabilitation. In addition, </w:t>
      </w:r>
      <w:r w:rsidR="00B83153" w:rsidRPr="00820630">
        <w:rPr>
          <w:rFonts w:ascii="Times New Roman" w:hAnsi="Times New Roman" w:cs="Times New Roman"/>
          <w:sz w:val="24"/>
        </w:rPr>
        <w:t>it is suggested</w:t>
      </w:r>
      <w:r w:rsidRPr="00820630">
        <w:rPr>
          <w:rFonts w:ascii="Times New Roman" w:hAnsi="Times New Roman" w:cs="Times New Roman"/>
          <w:sz w:val="24"/>
        </w:rPr>
        <w:t xml:space="preserve"> that anodal tDCS of M1 and DLPFC concomitantly may </w:t>
      </w:r>
      <w:r w:rsidR="00C31A99" w:rsidRPr="00820630">
        <w:rPr>
          <w:rFonts w:ascii="Times New Roman" w:hAnsi="Times New Roman" w:cs="Times New Roman"/>
          <w:sz w:val="24"/>
        </w:rPr>
        <w:t xml:space="preserve">provide a greater </w:t>
      </w:r>
      <w:r w:rsidRPr="00820630">
        <w:rPr>
          <w:rFonts w:ascii="Times New Roman" w:hAnsi="Times New Roman" w:cs="Times New Roman"/>
          <w:sz w:val="24"/>
        </w:rPr>
        <w:t xml:space="preserve">increase </w:t>
      </w:r>
      <w:r w:rsidR="00C31A99" w:rsidRPr="00820630">
        <w:rPr>
          <w:rFonts w:ascii="Times New Roman" w:hAnsi="Times New Roman" w:cs="Times New Roman"/>
          <w:sz w:val="24"/>
        </w:rPr>
        <w:t xml:space="preserve">in </w:t>
      </w:r>
      <w:r w:rsidRPr="00820630">
        <w:rPr>
          <w:rFonts w:ascii="Times New Roman" w:hAnsi="Times New Roman" w:cs="Times New Roman"/>
          <w:sz w:val="24"/>
        </w:rPr>
        <w:t xml:space="preserve">corticospinal excitability than M1 stimulation alone, which is another evidence of DLPFC stimulation potential to expand tDCS effects on motor recovery </w:t>
      </w:r>
      <w:r w:rsidR="00030C44" w:rsidRPr="00820630">
        <w:rPr>
          <w:rFonts w:ascii="Times New Roman" w:hAnsi="Times New Roman" w:cs="Times New Roman"/>
          <w:sz w:val="24"/>
        </w:rPr>
        <w:fldChar w:fldCharType="begin" w:fldLock="1"/>
      </w:r>
      <w:r w:rsidR="00417E1F" w:rsidRPr="00820630">
        <w:rPr>
          <w:rFonts w:ascii="Times New Roman" w:hAnsi="Times New Roman" w:cs="Times New Roman"/>
          <w:sz w:val="24"/>
        </w:rPr>
        <w:instrText>ADDIN CSL_CITATION {"citationItems":[{"id":"ITEM-1","itemData":{"DOI":"10.3389/fnhum.2015.00533","ISBN":"1261400081764","author":[{"dropping-particle":"","family":"Vaseghi","given":"Bita","non-dropping-particle":"","parse-names":false,"suffix":""},{"dropping-particle":"","family":"Zoghi","given":"Maryam","non-dropping-particle":"","parse-names":false,"suffix":""},{"dropping-particle":"","family":"Jaberzadeh","given":"Shapour","non-dropping-particle":"","parse-names":false,"suffix":""}],"id":"ITEM-1","issue":"September","issued":{"date-parts":[["2015"]]},"page":"1-13","title":"The effects of anodal-tDCS on corticospinal excitability enhancement and its after-effects : conventional vs . unihemispheric concurrent dual-site stimulation","type":"article-journal","volume":"9"},"uris":["http://www.mendeley.com/documents/?uuid=85f97718-30d2-40f1-8705-b6f520ed4db2","http://www.mendeley.com/documents/?uuid=25f1f15f-7b72-409e-9286-f26c1d2d1599","http://www.mendeley.com/documents/?uuid=517c9ac4-bc7f-4ee4-885a-4d1a72ff908a"]}],"mendeley":{"formattedCitation":"(78)","plainTextFormattedCitation":"(78)","previouslyFormattedCitation":"(78)"},"properties":{"noteIndex":0},"schema":"https://github.com/citation-style-language/schema/raw/master/csl-citation.json"}</w:instrText>
      </w:r>
      <w:r w:rsidR="00030C44" w:rsidRPr="00820630">
        <w:rPr>
          <w:rFonts w:ascii="Times New Roman" w:hAnsi="Times New Roman" w:cs="Times New Roman"/>
          <w:sz w:val="24"/>
        </w:rPr>
        <w:fldChar w:fldCharType="separate"/>
      </w:r>
      <w:r w:rsidR="00072571" w:rsidRPr="00820630">
        <w:rPr>
          <w:rFonts w:ascii="Times New Roman" w:hAnsi="Times New Roman" w:cs="Times New Roman"/>
          <w:noProof/>
          <w:sz w:val="24"/>
        </w:rPr>
        <w:t>(78)</w:t>
      </w:r>
      <w:r w:rsidR="00030C44" w:rsidRPr="00820630">
        <w:rPr>
          <w:rFonts w:ascii="Times New Roman" w:hAnsi="Times New Roman" w:cs="Times New Roman"/>
          <w:sz w:val="24"/>
        </w:rPr>
        <w:fldChar w:fldCharType="end"/>
      </w:r>
      <w:r w:rsidRPr="00820630">
        <w:rPr>
          <w:rFonts w:ascii="Times New Roman" w:hAnsi="Times New Roman" w:cs="Times New Roman"/>
          <w:sz w:val="24"/>
        </w:rPr>
        <w:t>. This tDCS application was further tested in a trial involving motor impaired individuals after acute ischemic stroke, indicating that M1-DLP</w:t>
      </w:r>
      <w:r w:rsidR="00F81C7C" w:rsidRPr="00820630">
        <w:rPr>
          <w:rFonts w:ascii="Times New Roman" w:hAnsi="Times New Roman" w:cs="Times New Roman"/>
          <w:sz w:val="24"/>
        </w:rPr>
        <w:t>FC</w:t>
      </w:r>
      <w:r w:rsidRPr="00820630">
        <w:rPr>
          <w:rFonts w:ascii="Times New Roman" w:hAnsi="Times New Roman" w:cs="Times New Roman"/>
          <w:sz w:val="24"/>
        </w:rPr>
        <w:t xml:space="preserve"> stimulation also </w:t>
      </w:r>
      <w:r w:rsidR="009323AF" w:rsidRPr="00820630">
        <w:rPr>
          <w:rFonts w:ascii="Times New Roman" w:hAnsi="Times New Roman" w:cs="Times New Roman"/>
          <w:sz w:val="24"/>
        </w:rPr>
        <w:t xml:space="preserve">resulted </w:t>
      </w:r>
      <w:r w:rsidRPr="00820630">
        <w:rPr>
          <w:rFonts w:ascii="Times New Roman" w:hAnsi="Times New Roman" w:cs="Times New Roman"/>
          <w:sz w:val="24"/>
        </w:rPr>
        <w:t xml:space="preserve">in superior motor function </w:t>
      </w:r>
      <w:r w:rsidR="00030C44" w:rsidRPr="00820630">
        <w:rPr>
          <w:rFonts w:ascii="Times New Roman" w:hAnsi="Times New Roman" w:cs="Times New Roman"/>
          <w:sz w:val="24"/>
        </w:rPr>
        <w:fldChar w:fldCharType="begin" w:fldLock="1"/>
      </w:r>
      <w:r w:rsidR="00417E1F" w:rsidRPr="00820630">
        <w:rPr>
          <w:rFonts w:ascii="Times New Roman" w:hAnsi="Times New Roman" w:cs="Times New Roman"/>
          <w:sz w:val="24"/>
        </w:rPr>
        <w:instrText>ADDIN CSL_CITATION {"citationItems":[{"id":"ITEM-1","itemData":{"DOI":"10.1016/j.jstrokecerebrovasdis.2017.08.026","ISSN":"15328511","PMID":"28893574","abstract":"Background: Two previous studies, which investigated transcranial direct current stimulation (tDCS) use in motor recovery after acute ischemic stroke, did not show tDCS to be effective in this regard. We speculated that additional left dorsolateral prefrontal cortex (DLPFC) stimulation may enhance poststroke motor recovery. Methods: In the present randomized clinical trial, 20 acute ischemic stroke patients were recruited. Patients received real motor cortex (M1) stimulation in both arms of the trial. The 2 arms differed in terms of real versus sham stimulation over the left DLPFC. The motor component of the Fugl-Meyer upper extremity assessment (FM) and Action Research Arm Test (ARAT) scores were used to assess primary outcomes, and nonlinear mixed effects models were used for data analyses. Results: Primary outcome measures improved more and faster among the real stimulation group. During the first days of stimulations, the sham group's FM scores increased by 1.2 per day, while the real group's scores increased by 1.7 per day (P =.003). In the following days, FM improvement decelerated in both groups. Based on the derived models, a stroke patient with a baseline FM score of 15 improves to 32 in the sham stimulation group and to 41 in the real stimulation group within the first month after stroke. Models with ARAT scores yielded nearly similar results. No significant adverse effect was reported. Conclusion: The current study results showed that left DLPFC stimulation in conjunction with M1 stimulation resulted in better motor recovery than M1 stimulation alone.","author":[{"dropping-particle":"","family":"Oveisgharan","given":"Shahram","non-dropping-particle":"","parse-names":false,"suffix":""},{"dropping-particle":"","family":"Organji","given":"Hosein","non-dropping-particle":"","parse-names":false,"suffix":""},{"dropping-particle":"","family":"Ghorbani","given":"Askar","non-dropping-particle":"","parse-names":false,"suffix":""}],"container-title":"Journal of Stroke and Cerebrovascular Diseases","id":"ITEM-1","issue":"1","issued":{"date-parts":[["2018"]]},"page":"185-191","publisher":"Elsevier Inc.","title":"Enhancement of Motor Recovery through Left Dorsolateral Prefrontal Cortex Stimulation after Acute Ischemic Stroke","type":"article-journal","volume":"27"},"uris":["http://www.mendeley.com/documents/?uuid=79128f23-2f92-4306-9dad-1639aaef9a8d","http://www.mendeley.com/documents/?uuid=1b0345bb-7835-4dc6-89f9-698834b53405","http://www.mendeley.com/documents/?uuid=aa50d1b8-abfa-46b8-8961-c68c981a20a2"]}],"mendeley":{"formattedCitation":"(76)","plainTextFormattedCitation":"(76)","previouslyFormattedCitation":"(76)"},"properties":{"noteIndex":0},"schema":"https://github.com/citation-style-language/schema/raw/master/csl-citation.json"}</w:instrText>
      </w:r>
      <w:r w:rsidR="00030C44" w:rsidRPr="00820630">
        <w:rPr>
          <w:rFonts w:ascii="Times New Roman" w:hAnsi="Times New Roman" w:cs="Times New Roman"/>
          <w:sz w:val="24"/>
        </w:rPr>
        <w:fldChar w:fldCharType="separate"/>
      </w:r>
      <w:r w:rsidR="00072571" w:rsidRPr="00820630">
        <w:rPr>
          <w:rFonts w:ascii="Times New Roman" w:hAnsi="Times New Roman" w:cs="Times New Roman"/>
          <w:noProof/>
          <w:sz w:val="24"/>
        </w:rPr>
        <w:t>(76)</w:t>
      </w:r>
      <w:r w:rsidR="00030C44" w:rsidRPr="00820630">
        <w:rPr>
          <w:rFonts w:ascii="Times New Roman" w:hAnsi="Times New Roman" w:cs="Times New Roman"/>
          <w:sz w:val="24"/>
        </w:rPr>
        <w:fldChar w:fldCharType="end"/>
      </w:r>
      <w:r w:rsidRPr="00820630">
        <w:rPr>
          <w:rFonts w:ascii="Times New Roman" w:hAnsi="Times New Roman" w:cs="Times New Roman"/>
          <w:sz w:val="24"/>
        </w:rPr>
        <w:t xml:space="preserve">. Despite the </w:t>
      </w:r>
      <w:r w:rsidR="009C450A" w:rsidRPr="00820630">
        <w:rPr>
          <w:rFonts w:ascii="Times New Roman" w:hAnsi="Times New Roman" w:cs="Times New Roman"/>
          <w:sz w:val="24"/>
        </w:rPr>
        <w:t>significant evidence</w:t>
      </w:r>
      <w:r w:rsidRPr="00820630">
        <w:rPr>
          <w:rFonts w:ascii="Times New Roman" w:hAnsi="Times New Roman" w:cs="Times New Roman"/>
          <w:sz w:val="24"/>
        </w:rPr>
        <w:t xml:space="preserve"> on the influence of prefrontal cortex activation for motor rehabilitation, </w:t>
      </w:r>
      <w:r w:rsidR="009323AF" w:rsidRPr="00820630">
        <w:rPr>
          <w:rFonts w:ascii="Times New Roman" w:hAnsi="Times New Roman" w:cs="Times New Roman"/>
          <w:sz w:val="24"/>
        </w:rPr>
        <w:t xml:space="preserve">the </w:t>
      </w:r>
      <w:r w:rsidRPr="00820630">
        <w:rPr>
          <w:rFonts w:ascii="Times New Roman" w:hAnsi="Times New Roman" w:cs="Times New Roman"/>
          <w:sz w:val="24"/>
        </w:rPr>
        <w:t xml:space="preserve">underlying mechanisms </w:t>
      </w:r>
      <w:r w:rsidR="009323AF" w:rsidRPr="00820630">
        <w:rPr>
          <w:rFonts w:ascii="Times New Roman" w:hAnsi="Times New Roman" w:cs="Times New Roman"/>
          <w:sz w:val="24"/>
        </w:rPr>
        <w:t xml:space="preserve">of this technique </w:t>
      </w:r>
      <w:r w:rsidRPr="00820630">
        <w:rPr>
          <w:rFonts w:ascii="Times New Roman" w:hAnsi="Times New Roman" w:cs="Times New Roman"/>
          <w:sz w:val="24"/>
        </w:rPr>
        <w:t>still need to be explored, especially in larger and long-term clinical trials.</w:t>
      </w:r>
    </w:p>
    <w:p w14:paraId="0BBBB343" w14:textId="04DFB1EB" w:rsidR="00F00013" w:rsidRPr="00820630" w:rsidRDefault="000C4B7C" w:rsidP="00AC3540">
      <w:pPr>
        <w:pStyle w:val="Sansinterligne"/>
        <w:spacing w:line="360" w:lineRule="auto"/>
        <w:jc w:val="center"/>
        <w:rPr>
          <w:rFonts w:ascii="Times New Roman" w:hAnsi="Times New Roman" w:cs="Times New Roman"/>
          <w:sz w:val="20"/>
          <w:szCs w:val="20"/>
        </w:rPr>
      </w:pPr>
      <w:r w:rsidRPr="00820630">
        <w:rPr>
          <w:rFonts w:ascii="Times New Roman" w:hAnsi="Times New Roman" w:cs="Times New Roman"/>
          <w:sz w:val="20"/>
          <w:szCs w:val="20"/>
        </w:rPr>
        <w:t xml:space="preserve"> </w:t>
      </w:r>
    </w:p>
    <w:p w14:paraId="3AD8C591" w14:textId="77777777" w:rsidR="00671844" w:rsidRPr="00820630" w:rsidRDefault="00D17816" w:rsidP="004263F6">
      <w:pPr>
        <w:pStyle w:val="Paragraphedeliste"/>
        <w:numPr>
          <w:ilvl w:val="0"/>
          <w:numId w:val="1"/>
        </w:numPr>
        <w:spacing w:line="360" w:lineRule="auto"/>
        <w:contextualSpacing w:val="0"/>
        <w:rPr>
          <w:rFonts w:ascii="Times New Roman" w:hAnsi="Times New Roman" w:cs="Times New Roman"/>
          <w:b/>
          <w:sz w:val="28"/>
        </w:rPr>
      </w:pPr>
      <w:r w:rsidRPr="00820630">
        <w:rPr>
          <w:rFonts w:ascii="Times New Roman" w:hAnsi="Times New Roman" w:cs="Times New Roman"/>
          <w:b/>
          <w:sz w:val="28"/>
        </w:rPr>
        <w:t>Cerebellar stimulation</w:t>
      </w:r>
    </w:p>
    <w:p w14:paraId="2920164E" w14:textId="24F33505" w:rsidR="00A46A43" w:rsidRPr="00820630" w:rsidRDefault="00A46A43" w:rsidP="0086442C">
      <w:pPr>
        <w:pStyle w:val="Sansinterligne"/>
        <w:spacing w:line="360" w:lineRule="auto"/>
        <w:ind w:firstLine="720"/>
        <w:jc w:val="both"/>
        <w:rPr>
          <w:rFonts w:ascii="Times New Roman" w:hAnsi="Times New Roman" w:cs="Times New Roman"/>
          <w:sz w:val="24"/>
        </w:rPr>
      </w:pPr>
      <w:r w:rsidRPr="00820630">
        <w:rPr>
          <w:rFonts w:ascii="Times New Roman" w:hAnsi="Times New Roman" w:cs="Times New Roman"/>
          <w:sz w:val="24"/>
        </w:rPr>
        <w:t>Beside cortical areas linked to motor function, the cerebellum is another sub-cortical region critical for various aspects of motricity, such as gait, balance and fine motor functions. In addition to its role in motor functions, studies have shown its implication in cognition, including motor learning</w:t>
      </w:r>
      <w:r w:rsidR="009A68F9" w:rsidRPr="00820630">
        <w:rPr>
          <w:rFonts w:ascii="Times New Roman" w:hAnsi="Times New Roman" w:cs="Times New Roman"/>
          <w:sz w:val="24"/>
        </w:rPr>
        <w:t xml:space="preserve"> </w:t>
      </w:r>
      <w:r w:rsidR="00030C44" w:rsidRPr="00820630">
        <w:rPr>
          <w:rFonts w:ascii="Times New Roman" w:hAnsi="Times New Roman" w:cs="Times New Roman"/>
          <w:sz w:val="24"/>
        </w:rPr>
        <w:fldChar w:fldCharType="begin" w:fldLock="1"/>
      </w:r>
      <w:r w:rsidR="00417E1F" w:rsidRPr="00820630">
        <w:rPr>
          <w:rFonts w:ascii="Times New Roman" w:hAnsi="Times New Roman" w:cs="Times New Roman"/>
          <w:sz w:val="24"/>
        </w:rPr>
        <w:instrText>ADDIN CSL_CITATION {"citationItems":[{"id":"ITEM-1","itemData":{"DOI":"10.1016/j.conb.2011.06.007","ISBN":"1873-6882 (Electronic)\\r0959-4388 (Linking)","ISSN":"09594388","PMID":"21733673","abstract":"The cerebellum is a subcortical brain structure that is essential for learning and controlling movement. Recent work shows that the cerebellum also plays a role in certain perceptual abilities, beyond what would be expected secondary to poor movement control. This review covers these and other recent advances, focusing on how cerebellar damage affects human abilities ranging from sensory perception to movement control and motor learning. © 2011 Elsevier Ltd.","author":[{"dropping-particle":"","family":"Bastian","given":"Amy J.","non-dropping-particle":"","parse-names":false,"suffix":""}],"container-title":"Current Opinion in Neurobiology","id":"ITEM-1","issued":{"date-parts":[["2011"]]},"title":"Moving, sensing and learning with cerebellar damage","type":"article"},"uris":["http://www.mendeley.com/documents/?uuid=e96c878c-9489-4296-8d6b-7d1c54724685","http://www.mendeley.com/documents/?uuid=c7ede2eb-f90c-4f52-ad48-e6712a188e05","http://www.mendeley.com/documents/?uuid=9a0307fc-e01e-4e6b-96e8-35e999291cac"]},{"id":"ITEM-2","itemData":{"DOI":"10.1016/j.neuron.2013.10.044","ISBN":"0896-6273","ISSN":"08966273","PMID":"24183029","abstract":"Twenty-five years ago the first human functional neuroimaging studies of cognition discovered a surprising response in the cerebellum that could not be attributed to motor demands. This controversial observation challenged the well-entrenched view that the cerebellum solely contributes to the planning and execution of movement. Recurring neuroimaging findings combined with key insights from anatomy and case studies of neurological patients motivated a reconsideration of the traditional model of cerebellar organization and function. The majority of the human cerebellum maps to cerebral association networks in an orderly manner that includes a mirroring of the prominent cerebral asymmetries for language and attention. These findings inspire exploration of the cerebellum@s contributions to a diverse array of functional domains and neuropsychiatric disorders.","author":[{"dropping-particle":"","family":"Buckner","given":"Randy L.","non-dropping-particle":"","parse-names":false,"suffix":""}],"container-title":"Neuron","id":"ITEM-2","issued":{"date-parts":[["2013"]]},"title":"The cerebellum and cognitive function: 25 years of insight from anatomy and neuroimaging","type":"article"},"uris":["http://www.mendeley.com/documents/?uuid=03f9d49e-c264-443b-9b57-90c66879f516","http://www.mendeley.com/documents/?uuid=82a6eb1b-cb8e-4652-b130-e6edf9431954","http://www.mendeley.com/documents/?uuid=9798a418-5e4d-4175-914d-65596b5f73fb"]}],"mendeley":{"formattedCitation":"(79,80)","plainTextFormattedCitation":"(79,80)","previouslyFormattedCitation":"(79,80)"},"properties":{"noteIndex":0},"schema":"https://github.com/citation-style-language/schema/raw/master/csl-citation.json"}</w:instrText>
      </w:r>
      <w:r w:rsidR="00030C44" w:rsidRPr="00820630">
        <w:rPr>
          <w:rFonts w:ascii="Times New Roman" w:hAnsi="Times New Roman" w:cs="Times New Roman"/>
          <w:sz w:val="24"/>
        </w:rPr>
        <w:fldChar w:fldCharType="separate"/>
      </w:r>
      <w:r w:rsidR="00072571" w:rsidRPr="00820630">
        <w:rPr>
          <w:rFonts w:ascii="Times New Roman" w:hAnsi="Times New Roman" w:cs="Times New Roman"/>
          <w:noProof/>
          <w:sz w:val="24"/>
        </w:rPr>
        <w:t>(79,80)</w:t>
      </w:r>
      <w:r w:rsidR="00030C44" w:rsidRPr="00820630">
        <w:rPr>
          <w:rFonts w:ascii="Times New Roman" w:hAnsi="Times New Roman" w:cs="Times New Roman"/>
          <w:sz w:val="24"/>
        </w:rPr>
        <w:fldChar w:fldCharType="end"/>
      </w:r>
      <w:r w:rsidR="009A68F9" w:rsidRPr="00820630">
        <w:rPr>
          <w:rFonts w:ascii="Times New Roman" w:hAnsi="Times New Roman" w:cs="Times New Roman"/>
          <w:sz w:val="24"/>
        </w:rPr>
        <w:t>.</w:t>
      </w:r>
      <w:r w:rsidRPr="00820630">
        <w:rPr>
          <w:rFonts w:ascii="Times New Roman" w:hAnsi="Times New Roman" w:cs="Times New Roman"/>
          <w:sz w:val="24"/>
        </w:rPr>
        <w:t xml:space="preserve"> Given the role of the cerebellum in various aspects of motion, it has been recently seen as a potential target to stimulate in order to improve motor recovery following a stroke</w:t>
      </w:r>
      <w:r w:rsidR="009A68F9" w:rsidRPr="00820630">
        <w:rPr>
          <w:rFonts w:ascii="Times New Roman" w:hAnsi="Times New Roman" w:cs="Times New Roman"/>
          <w:sz w:val="24"/>
        </w:rPr>
        <w:t xml:space="preserve"> </w:t>
      </w:r>
      <w:r w:rsidR="00030C44" w:rsidRPr="00820630">
        <w:rPr>
          <w:rFonts w:ascii="Times New Roman" w:hAnsi="Times New Roman" w:cs="Times New Roman"/>
          <w:sz w:val="24"/>
        </w:rPr>
        <w:fldChar w:fldCharType="begin" w:fldLock="1"/>
      </w:r>
      <w:r w:rsidR="00417E1F" w:rsidRPr="00820630">
        <w:rPr>
          <w:rFonts w:ascii="Times New Roman" w:hAnsi="Times New Roman" w:cs="Times New Roman"/>
          <w:sz w:val="24"/>
        </w:rPr>
        <w:instrText>ADDIN CSL_CITATION {"citationItems":[{"id":"ITEM-1","itemData":{"DOI":"10.1007/s12311-017-0906-1","ISBN":"1231101709","ISSN":"14734230","PMID":"29243202","abstract":"© 2017 Springer Science+Business Media, LLC, part of Springer Nature Non-invasive brain stimulation (NIBS) combined with behavioral training is a promising strategy to augment recovery after stroke. Current research efforts have been mainly focusing on primary motor cortex (M1) stimulation. However, the translation from proof-of-principle to clinical applications is not yet satisfactory. Possible reasons are the heterogeneous properties of stroke, generalization of the stimulation protocols, and hence the lack of patient stratification. One strategy to overcome these limitations could be the evaluation of alternative stimulation targets, like the cerebellum. In this regard, first studies provided evidence that non-invasive cerebellar stimulation can modulate cerebellar processing and linked behavior in healthy subjects. The cerebellum provides unique plasticity mechanisms and has vast connections to interact with neocortical areas. Moreover, the cerebellum could serve as a non-lesioned entry to the motor or cognitive system in supratentorial stroke. In the current article, we review mechanisms of plasticity in the cortico-cerebellar system after stroke, methods for non-invasive cerebellar stimulation, and possible target symptoms in stroke, like fine motor deficits, gait disturbance, or cognitive impairments, and discuss strategies for multi-focal stimulation.","author":[{"dropping-particle":"","family":"Wessel","given":"Maximilian J.","non-dropping-particle":"","parse-names":false,"suffix":""},{"dropping-particle":"","family":"Hummel","given":"Friedhelm C.","non-dropping-particle":"","parse-names":false,"suffix":""}],"container-title":"Cerebellum","id":"ITEM-1","issued":{"date-parts":[["2018"]]},"title":"Non-invasive Cerebellar Stimulation: a Promising Approach for Stroke Recovery?","type":"article"},"uris":["http://www.mendeley.com/documents/?uuid=30bde091-0edf-47ab-a1f4-26cbefeca9dc","http://www.mendeley.com/documents/?uuid=9ac9704a-65fc-4fec-be32-55e9c246d0be","http://www.mendeley.com/documents/?uuid=59edeb6f-3bda-41bb-8972-0e5efc066471"]}],"mendeley":{"formattedCitation":"(81)","plainTextFormattedCitation":"(81)","previouslyFormattedCitation":"(81)"},"properties":{"noteIndex":0},"schema":"https://github.com/citation-style-language/schema/raw/master/csl-citation.json"}</w:instrText>
      </w:r>
      <w:r w:rsidR="00030C44" w:rsidRPr="00820630">
        <w:rPr>
          <w:rFonts w:ascii="Times New Roman" w:hAnsi="Times New Roman" w:cs="Times New Roman"/>
          <w:sz w:val="24"/>
        </w:rPr>
        <w:fldChar w:fldCharType="separate"/>
      </w:r>
      <w:r w:rsidR="00072571" w:rsidRPr="00820630">
        <w:rPr>
          <w:rFonts w:ascii="Times New Roman" w:hAnsi="Times New Roman" w:cs="Times New Roman"/>
          <w:noProof/>
          <w:sz w:val="24"/>
        </w:rPr>
        <w:t>(81)</w:t>
      </w:r>
      <w:r w:rsidR="00030C44" w:rsidRPr="00820630">
        <w:rPr>
          <w:rFonts w:ascii="Times New Roman" w:hAnsi="Times New Roman" w:cs="Times New Roman"/>
          <w:sz w:val="24"/>
        </w:rPr>
        <w:fldChar w:fldCharType="end"/>
      </w:r>
      <w:r w:rsidR="009A68F9" w:rsidRPr="00820630">
        <w:rPr>
          <w:rFonts w:ascii="Times New Roman" w:hAnsi="Times New Roman" w:cs="Times New Roman"/>
          <w:sz w:val="24"/>
        </w:rPr>
        <w:t>.</w:t>
      </w:r>
      <w:r w:rsidR="0086442C" w:rsidRPr="00820630">
        <w:rPr>
          <w:rFonts w:ascii="Times New Roman" w:hAnsi="Times New Roman" w:cs="Times New Roman"/>
          <w:sz w:val="24"/>
        </w:rPr>
        <w:t xml:space="preserve"> </w:t>
      </w:r>
      <w:r w:rsidRPr="00820630">
        <w:rPr>
          <w:rFonts w:ascii="Times New Roman" w:hAnsi="Times New Roman" w:cs="Times New Roman"/>
          <w:sz w:val="24"/>
        </w:rPr>
        <w:t>In this condition, stimulating the cerebellum can be used to improve its functions in case of a lesion within this region, or, on the other hand, be used to improve the recovery of impairments due to a supratentorial stroke via the stimulation of a non-damaged area. This second approach, is even more interesting knowing the recent findings which show that, in case of severe brain lesions, it may be pointless to target the damaged brain area as a partial metabolic and grey matter preservation is required for patients to clinically respond to tDCS</w:t>
      </w:r>
      <w:r w:rsidR="009A68F9" w:rsidRPr="00820630">
        <w:rPr>
          <w:rFonts w:ascii="Times New Roman" w:hAnsi="Times New Roman" w:cs="Times New Roman"/>
          <w:sz w:val="24"/>
        </w:rPr>
        <w:t xml:space="preserve"> </w:t>
      </w:r>
      <w:r w:rsidR="00030C44" w:rsidRPr="00820630">
        <w:rPr>
          <w:rFonts w:ascii="Times New Roman" w:hAnsi="Times New Roman" w:cs="Times New Roman"/>
          <w:sz w:val="24"/>
        </w:rPr>
        <w:fldChar w:fldCharType="begin" w:fldLock="1"/>
      </w:r>
      <w:r w:rsidR="00417E1F" w:rsidRPr="00820630">
        <w:rPr>
          <w:rFonts w:ascii="Times New Roman" w:hAnsi="Times New Roman" w:cs="Times New Roman"/>
          <w:sz w:val="24"/>
        </w:rPr>
        <w:instrText>ADDIN CSL_CITATION {"citationItems":[{"id":"ITEM-1","itemData":{"DOI":"10.1016/j.brs.2015.07.024","ISSN":"1935-861X","PMID":"26471400","abstract":"BACKGROUND: Transcranial direct current stimulation (tDCS) was recently shown to promote recovery of voluntary signs of consciousness in some patients in minimally conscious state (MCS). However, it remains unclear why clinical improvement is only observed in a subgroup of patients. OBJECTIVES: In this retrospective study, we investigated the relationship between tDCS responsiveness and neuroimaging data from MCS patients. METHODS: Structural Magnetic Resonance Imaging (MRI), Fluorodeoxyglucose Positron emission tomography (FDG-PET) and clinical electroencephalography (EEG) were acquired in 21 sub-acute and chronic MCS patients (8 tDCS responders) who subsequently (&lt;48 h) received left dorsolateral prefrontal (DLPF) tDCS in a double-blind randomized cross-over trial. The behavioral data have been published elsewhere (Thibaut et al., Neurology, 2014). RESULTS: Grey matter atrophy was observed in non-responders as compared with responders in the left DLPF cortex, the medial-prefrontal cortex, the cingulate cortex, the hippocampi, part of the rolandic regions, and the left thalamus. FDG-PET showed hypometabolism in non-responders as compared with responders in the left DLPF cortex, the medial-prefrontal cortex, the precuneus, and the thalamus. EEG did not show any difference between the two groups. CONCLUSION: Our findings suggest that the transient increase of signs of consciousness following left DLPF tDCS in patients in MCS require grey matter preservation and residual metabolic activity in cortical and subcortical brain areas known to be involved in attention and working memory. These results further underline the critical role of long-range cortico-thalamic connections in consciousness recovery, providing important information for guidelines on the use of tDCS in disorders of consciousness.","author":[{"dropping-particle":"","family":"Thibaut","given":"Aurore","non-dropping-particle":"","parse-names":false,"suffix":""},{"dropping-particle":"","family":"Perri","given":"Carol","non-dropping-particle":"Di","parse-names":false,"suffix":""},{"dropping-particle":"","family":"Chatelle","given":"Camille","non-dropping-particle":"","parse-names":false,"suffix":""},{"dropping-particle":"","family":"Bruno","given":"Marie-Aurélie","non-dropping-particle":"","parse-names":false,"suffix":""},{"dropping-particle":"","family":"Bahri","given":"Mohamed Ali","non-dropping-particle":"","parse-names":false,"suffix":""},{"dropping-particle":"","family":"Wannez","given":"Sarah","non-dropping-particle":"","parse-names":false,"suffix":""},{"dropping-particle":"","family":"Piarulli","given":"Andrea","non-dropping-particle":"","parse-names":false,"suffix":""},{"dropping-particle":"","family":"Bernard","given":"Claire","non-dropping-particle":"","parse-names":false,"suffix":""},{"dropping-particle":"","family":"Martial","given":"Charlotte","non-dropping-particle":"","parse-names":false,"suffix":""},{"dropping-particle":"","family":"Heine","given":"Lizette","non-dropping-particle":"","parse-names":false,"suffix":""},{"dropping-particle":"","family":"Hustinx","given":"Roland","non-dropping-particle":"","parse-names":false,"suffix":""},{"dropping-particle":"","family":"Laureys","given":"Steven","non-dropping-particle":"","parse-names":false,"suffix":""}],"container-title":"Brain stimulation","id":"ITEM-1","issue":"6","issued":{"date-parts":[["2015","1"]]},"page":"1116-1123","title":"Clinical Response to tDCS Depends on Residual Brain Metabolism and Grey Matter Integrity in Patients With Minimally Conscious State.","type":"article-journal","volume":"8"},"uris":["http://www.mendeley.com/documents/?uuid=2ca37272-5493-499a-a3ee-2407da49bf37"]}],"mendeley":{"formattedCitation":"(82)","plainTextFormattedCitation":"(82)","previouslyFormattedCitation":"(82)"},"properties":{"noteIndex":0},"schema":"https://github.com/citation-style-language/schema/raw/master/csl-citation.json"}</w:instrText>
      </w:r>
      <w:r w:rsidR="00030C44" w:rsidRPr="00820630">
        <w:rPr>
          <w:rFonts w:ascii="Times New Roman" w:hAnsi="Times New Roman" w:cs="Times New Roman"/>
          <w:sz w:val="24"/>
        </w:rPr>
        <w:fldChar w:fldCharType="separate"/>
      </w:r>
      <w:r w:rsidR="00072571" w:rsidRPr="00820630">
        <w:rPr>
          <w:rFonts w:ascii="Times New Roman" w:hAnsi="Times New Roman" w:cs="Times New Roman"/>
          <w:noProof/>
          <w:sz w:val="24"/>
        </w:rPr>
        <w:t>(82)</w:t>
      </w:r>
      <w:r w:rsidR="00030C44" w:rsidRPr="00820630">
        <w:rPr>
          <w:rFonts w:ascii="Times New Roman" w:hAnsi="Times New Roman" w:cs="Times New Roman"/>
          <w:sz w:val="24"/>
        </w:rPr>
        <w:fldChar w:fldCharType="end"/>
      </w:r>
      <w:r w:rsidR="009A68F9" w:rsidRPr="00820630">
        <w:rPr>
          <w:rFonts w:ascii="Times New Roman" w:hAnsi="Times New Roman" w:cs="Times New Roman"/>
          <w:sz w:val="24"/>
        </w:rPr>
        <w:t>.</w:t>
      </w:r>
      <w:r w:rsidRPr="00820630">
        <w:rPr>
          <w:rFonts w:ascii="Times New Roman" w:hAnsi="Times New Roman" w:cs="Times New Roman"/>
          <w:sz w:val="24"/>
        </w:rPr>
        <w:t xml:space="preserve"> Besides, motor deficits in stroke can also be due to crossed cerebellar diaschisis</w:t>
      </w:r>
      <w:r w:rsidR="009A68F9" w:rsidRPr="00820630">
        <w:rPr>
          <w:rFonts w:ascii="Times New Roman" w:hAnsi="Times New Roman" w:cs="Times New Roman"/>
          <w:sz w:val="24"/>
        </w:rPr>
        <w:t xml:space="preserve"> </w:t>
      </w:r>
      <w:r w:rsidR="00030C44" w:rsidRPr="00820630">
        <w:rPr>
          <w:rFonts w:ascii="Times New Roman" w:hAnsi="Times New Roman" w:cs="Times New Roman"/>
          <w:sz w:val="24"/>
        </w:rPr>
        <w:fldChar w:fldCharType="begin" w:fldLock="1"/>
      </w:r>
      <w:r w:rsidR="00417E1F" w:rsidRPr="00820630">
        <w:rPr>
          <w:rFonts w:ascii="Times New Roman" w:hAnsi="Times New Roman" w:cs="Times New Roman"/>
          <w:sz w:val="24"/>
        </w:rPr>
        <w:instrText>ADDIN CSL_CITATION {"citationItems":[{"id":"ITEM-1","itemData":{"DOI":"10.1159/000115247","ISBN":"0014-3022","ISSN":"14219913","PMID":"6973468","abstract":"The non-invasive continuous inhalation technique of C15O2 and 15O2 coupled with positron emission tomography (PET) provides brain images that are thought to represent local cerebral blood flow (CBF) and oxygen extraction fraction (OEF). Experimental studies in baboons have confirmed that C15O2 inhalation allows tomographic measurement of CBF. The numerous difficulties involved in PET absolute quantitation are stressed, as well as some limitations inherent to the 15O inhalation model. However, the values for local CBF, OEF and CMRO2 obtained in normal young subjects are satisfactory in view of the above-mentioned limitations. The clinical application to recent cerebral infarction has allowed two opposite types of flow-metabolism uncoupling to be identified, which appear to be often predictive if tissue prognosis. The time course of spontaneous changes in CBF and OEF within the infarct is also described. Our studies have, in addition, revealed the previously unknown phenomenon of \"crossed cerebellar diaschisis\" in supratentorial infarction. Lastly, a state of chronic watershed ischemia, potentially reversible by surgical revascularization, has been identified as presumably involved in the progression of watershed necrosis. The clinical potentials of this method appear considerable.","author":[{"dropping-particle":"","family":"Baron","given":"J. C.","non-dropping-particle":"","parse-names":false,"suffix":""},{"dropping-particle":"","family":"Bousser","given":"M. G.","non-dropping-particle":"","parse-names":false,"suffix":""},{"dropping-particle":"","family":"Comar","given":"D.","non-dropping-particle":"","parse-names":false,"suffix":""},{"dropping-particle":"","family":"Soussaline","given":"F.","non-dropping-particle":"","parse-names":false,"suffix":""},{"dropping-particle":"","family":"Castaigne","given":"P.","non-dropping-particle":"","parse-names":false,"suffix":""}],"container-title":"European Neurology","id":"ITEM-1","issued":{"date-parts":[["1981"]]},"title":"Noninvasive tomographic study of cerebral blood flow and oxygen metabolism in vivo potentials, limitations, and clinical applications in cerebral ischemic disorders","type":"article-journal"},"uris":["http://www.mendeley.com/documents/?uuid=b3e52402-af66-4ef8-bbb4-1e3789b729fc","http://www.mendeley.com/documents/?uuid=97626444-aade-4f77-9797-b1291b9720f3","http://www.mendeley.com/documents/?uuid=09a0e344-ba4c-4967-9e69-b0b6cdbb7f9a"]}],"mendeley":{"formattedCitation":"(83)","plainTextFormattedCitation":"(83)","previouslyFormattedCitation":"(83)"},"properties":{"noteIndex":0},"schema":"https://github.com/citation-style-language/schema/raw/master/csl-citation.json"}</w:instrText>
      </w:r>
      <w:r w:rsidR="00030C44" w:rsidRPr="00820630">
        <w:rPr>
          <w:rFonts w:ascii="Times New Roman" w:hAnsi="Times New Roman" w:cs="Times New Roman"/>
          <w:sz w:val="24"/>
        </w:rPr>
        <w:fldChar w:fldCharType="separate"/>
      </w:r>
      <w:r w:rsidR="00072571" w:rsidRPr="00820630">
        <w:rPr>
          <w:rFonts w:ascii="Times New Roman" w:hAnsi="Times New Roman" w:cs="Times New Roman"/>
          <w:noProof/>
          <w:sz w:val="24"/>
        </w:rPr>
        <w:t>(83)</w:t>
      </w:r>
      <w:r w:rsidR="00030C44" w:rsidRPr="00820630">
        <w:rPr>
          <w:rFonts w:ascii="Times New Roman" w:hAnsi="Times New Roman" w:cs="Times New Roman"/>
          <w:sz w:val="24"/>
        </w:rPr>
        <w:fldChar w:fldCharType="end"/>
      </w:r>
      <w:r w:rsidRPr="00820630">
        <w:rPr>
          <w:rFonts w:ascii="Times New Roman" w:hAnsi="Times New Roman" w:cs="Times New Roman"/>
          <w:sz w:val="24"/>
        </w:rPr>
        <w:t xml:space="preserve"> as a consequence of supratentorial </w:t>
      </w:r>
      <w:r w:rsidRPr="00820630">
        <w:rPr>
          <w:rFonts w:ascii="Times New Roman" w:hAnsi="Times New Roman" w:cs="Times New Roman"/>
          <w:sz w:val="24"/>
        </w:rPr>
        <w:lastRenderedPageBreak/>
        <w:t>ischemic stroke. As for other forms of cortical diaschisis, it can become chronic with a prolonged reduction of blood flow and decrease of spontaneous Purkinje cells’ activity</w:t>
      </w:r>
      <w:r w:rsidR="009A68F9" w:rsidRPr="00820630">
        <w:rPr>
          <w:rFonts w:ascii="Times New Roman" w:hAnsi="Times New Roman" w:cs="Times New Roman"/>
          <w:sz w:val="24"/>
        </w:rPr>
        <w:t xml:space="preserve"> </w:t>
      </w:r>
      <w:r w:rsidR="00030C44" w:rsidRPr="00820630">
        <w:rPr>
          <w:rFonts w:ascii="Times New Roman" w:hAnsi="Times New Roman" w:cs="Times New Roman"/>
          <w:sz w:val="24"/>
        </w:rPr>
        <w:fldChar w:fldCharType="begin" w:fldLock="1"/>
      </w:r>
      <w:r w:rsidR="00417E1F" w:rsidRPr="00820630">
        <w:rPr>
          <w:rFonts w:ascii="Times New Roman" w:hAnsi="Times New Roman" w:cs="Times New Roman"/>
          <w:sz w:val="24"/>
        </w:rPr>
        <w:instrText>ADDIN CSL_CITATION {"citationItems":[{"id":"ITEM-1","itemData":{"DOI":"10.1073/pnas.112012499","ISSN":"0027-8424","PMID":"12032346","abstract":"Functional neuroimaging in humans with acute brain damage often reveals decreases in blood flow and metabolism in areas unaffected by the lesion. This phenomenon, termed diaschisis, is presumably caused by disruption of afferent excitatory input from the lesioned area to other brain regions. By characterizing its neurophysiological basis, we used cerebellar diaschisis to study the relationship between electrical activity and blood flow during decreased neuronal activity. Here we show that focal cerebral ischemia in rats causes diaschisis in the cerebellar cortex characterized by pronounced decreases in Purkinje cell spiking activity and small decreases in cerebellar blood flow. The findings were explained by decreased excitatory input to the cerebellar cortex, i.e., deactivation, as cerebellar neuronal excitability and vascular reactivity were preserved. Functional ablation of the cerebral cortex by either spreading depression or tetrodotoxin reproduced the changes in cerebellar function with complete recovery of Purkinje cell activity and cerebellar blood flow concomitant with recovery of neocortical function. Decreases of activity involving the contralateral frontal cortex produced the largest decrease in cerebellar electrical activity and blood flow. Our data suggest that deactivation explains the decreases in blood flow and metabolism in cerebellar diaschisis observed in human neuroimaging studies. Decreases in spiking activity were 3-7 times larger than the respective decreases in flow. Therefore, under pathological conditions, neuroimaging methods based on hemodynamic signals may only show small changes, although the underlying decrease in neuronal activity is much larger.","author":[{"dropping-particle":"","family":"Gold","given":"Lorenz","non-dropping-particle":"","parse-names":false,"suffix":""},{"dropping-particle":"","family":"Lauritzen","given":"Martin","non-dropping-particle":"","parse-names":false,"suffix":""}],"container-title":"Proceedings of the National Academy of Sciences of the United States of America","id":"ITEM-1","issue":"11","issued":{"date-parts":[["2002","5"]]},"page":"7699-704","title":"Neuronal deactivation explains decreased cerebellar blood flow in response to focal cerebral ischemia or suppressed neocortical function.","type":"article-journal","volume":"99"},"uris":["http://www.mendeley.com/documents/?uuid=a1cbbecb-ee22-4ff4-99de-83e31c870cd5"]}],"mendeley":{"formattedCitation":"(84)","plainTextFormattedCitation":"(84)","previouslyFormattedCitation":"(84)"},"properties":{"noteIndex":0},"schema":"https://github.com/citation-style-language/schema/raw/master/csl-citation.json"}</w:instrText>
      </w:r>
      <w:r w:rsidR="00030C44" w:rsidRPr="00820630">
        <w:rPr>
          <w:rFonts w:ascii="Times New Roman" w:hAnsi="Times New Roman" w:cs="Times New Roman"/>
          <w:sz w:val="24"/>
        </w:rPr>
        <w:fldChar w:fldCharType="separate"/>
      </w:r>
      <w:r w:rsidR="00072571" w:rsidRPr="00820630">
        <w:rPr>
          <w:rFonts w:ascii="Times New Roman" w:hAnsi="Times New Roman" w:cs="Times New Roman"/>
          <w:noProof/>
          <w:sz w:val="24"/>
        </w:rPr>
        <w:t>(84)</w:t>
      </w:r>
      <w:r w:rsidR="00030C44" w:rsidRPr="00820630">
        <w:rPr>
          <w:rFonts w:ascii="Times New Roman" w:hAnsi="Times New Roman" w:cs="Times New Roman"/>
          <w:sz w:val="24"/>
        </w:rPr>
        <w:fldChar w:fldCharType="end"/>
      </w:r>
      <w:r w:rsidR="009A68F9" w:rsidRPr="00820630">
        <w:rPr>
          <w:rFonts w:ascii="Times New Roman" w:hAnsi="Times New Roman" w:cs="Times New Roman"/>
          <w:sz w:val="24"/>
        </w:rPr>
        <w:t>.</w:t>
      </w:r>
      <w:r w:rsidRPr="00820630">
        <w:rPr>
          <w:rFonts w:ascii="Times New Roman" w:hAnsi="Times New Roman" w:cs="Times New Roman"/>
          <w:sz w:val="24"/>
        </w:rPr>
        <w:t xml:space="preserve"> In this context, NIBS represent an attractive option given its effect on both cerebral blood flow and neural spiking activity</w:t>
      </w:r>
      <w:r w:rsidR="009A68F9" w:rsidRPr="00820630">
        <w:rPr>
          <w:rFonts w:ascii="Times New Roman" w:hAnsi="Times New Roman" w:cs="Times New Roman"/>
          <w:sz w:val="24"/>
        </w:rPr>
        <w:t xml:space="preserve"> </w:t>
      </w:r>
      <w:r w:rsidR="00030C44" w:rsidRPr="00820630">
        <w:rPr>
          <w:rFonts w:ascii="Times New Roman" w:hAnsi="Times New Roman" w:cs="Times New Roman"/>
          <w:sz w:val="24"/>
        </w:rPr>
        <w:fldChar w:fldCharType="begin" w:fldLock="1"/>
      </w:r>
      <w:r w:rsidR="00417E1F" w:rsidRPr="00820630">
        <w:rPr>
          <w:rFonts w:ascii="Times New Roman" w:hAnsi="Times New Roman" w:cs="Times New Roman"/>
          <w:sz w:val="24"/>
        </w:rPr>
        <w:instrText>ADDIN CSL_CITATION {"citationItems":[{"id":"ITEM-1","itemData":{"DOI":"10.1038/196584a0","ISBN":"0028-0836 (Print)\\r0028-0836 (Linking)","ISSN":"00280836","PMID":"13968314","abstract":"THE passage of direct current produces changes in the electrical activity of nervous tissue. For example, the polarization of nerve terminals in muscle spindles gives rise to alterations in the membrane potential; a depolarization produces an increased rate of discharge of nerve impulses while hyperpolarization decreases the discharge frequency1. A similar effect can be produced by polarization of the spinal cord2; the discharge in the ventral roots is altered by the passage of small currents across the thickness of the cord.","author":[{"dropping-particle":"","family":"Bindman","given":"Lynn J.","non-dropping-particle":"","parse-names":false,"suffix":""},{"dropping-particle":"","family":"Lippold","given":"O. C.J.","non-dropping-particle":"","parse-names":false,"suffix":""},{"dropping-particle":"","family":"Redfearn","given":"J. W.T.","non-dropping-particle":"","parse-names":false,"suffix":""}],"container-title":"Nature","id":"ITEM-1","issued":{"date-parts":[["1962"]]},"title":"Long-lasting changes in the level of the electrical activity of the cerebral cortex produced by polarizing currents","type":"article-journal"},"uris":["http://www.mendeley.com/documents/?uuid=9b4ceb19-3859-4d09-86ea-b223c7432704","http://www.mendeley.com/documents/?uuid=138bed70-9af9-40f6-8fd9-17e21a85f27f","http://www.mendeley.com/documents/?uuid=1c8101bf-a475-4be4-9d55-182f233b32ed"]}],"mendeley":{"formattedCitation":"(85)","plainTextFormattedCitation":"(85)","previouslyFormattedCitation":"(85)"},"properties":{"noteIndex":0},"schema":"https://github.com/citation-style-language/schema/raw/master/csl-citation.json"}</w:instrText>
      </w:r>
      <w:r w:rsidR="00030C44" w:rsidRPr="00820630">
        <w:rPr>
          <w:rFonts w:ascii="Times New Roman" w:hAnsi="Times New Roman" w:cs="Times New Roman"/>
          <w:sz w:val="24"/>
        </w:rPr>
        <w:fldChar w:fldCharType="separate"/>
      </w:r>
      <w:r w:rsidR="00072571" w:rsidRPr="00820630">
        <w:rPr>
          <w:rFonts w:ascii="Times New Roman" w:hAnsi="Times New Roman" w:cs="Times New Roman"/>
          <w:noProof/>
          <w:sz w:val="24"/>
        </w:rPr>
        <w:t>(85)</w:t>
      </w:r>
      <w:r w:rsidR="00030C44" w:rsidRPr="00820630">
        <w:rPr>
          <w:rFonts w:ascii="Times New Roman" w:hAnsi="Times New Roman" w:cs="Times New Roman"/>
          <w:sz w:val="24"/>
        </w:rPr>
        <w:fldChar w:fldCharType="end"/>
      </w:r>
      <w:r w:rsidR="009A68F9" w:rsidRPr="00820630">
        <w:rPr>
          <w:rFonts w:ascii="Times New Roman" w:hAnsi="Times New Roman" w:cs="Times New Roman"/>
          <w:sz w:val="24"/>
        </w:rPr>
        <w:t>.</w:t>
      </w:r>
      <w:r w:rsidRPr="00820630">
        <w:rPr>
          <w:rFonts w:ascii="Times New Roman" w:hAnsi="Times New Roman" w:cs="Times New Roman"/>
          <w:sz w:val="24"/>
        </w:rPr>
        <w:t xml:space="preserve"> For all these reasons, tDCS targeting this brain region seems very promising to enhance motor recovery following a stroke.</w:t>
      </w:r>
      <w:r w:rsidR="0086442C" w:rsidRPr="00820630">
        <w:rPr>
          <w:rFonts w:ascii="Times New Roman" w:hAnsi="Times New Roman" w:cs="Times New Roman"/>
          <w:sz w:val="24"/>
        </w:rPr>
        <w:t xml:space="preserve"> A few examples of electrode montages are represented in figure 4. </w:t>
      </w:r>
    </w:p>
    <w:p w14:paraId="4F0484E1" w14:textId="1306A65E" w:rsidR="00FF4697" w:rsidRPr="00820630" w:rsidRDefault="00A46A43" w:rsidP="00D473E4">
      <w:pPr>
        <w:pStyle w:val="Sansinterligne"/>
        <w:spacing w:line="360" w:lineRule="auto"/>
        <w:ind w:firstLine="720"/>
        <w:jc w:val="both"/>
        <w:rPr>
          <w:rFonts w:ascii="Times New Roman" w:hAnsi="Times New Roman" w:cs="Times New Roman"/>
          <w:sz w:val="24"/>
        </w:rPr>
      </w:pPr>
      <w:r w:rsidRPr="00820630">
        <w:rPr>
          <w:rFonts w:ascii="Times New Roman" w:hAnsi="Times New Roman" w:cs="Times New Roman"/>
          <w:sz w:val="24"/>
        </w:rPr>
        <w:t>In the current literature, some studies have demonstrated the positive impact of cerebellar tDCS on motor and cognitive functions in healthy subjects with a relevant effect size of 0.71 for motor function and 0.32 for cognitive tasks</w:t>
      </w:r>
      <w:r w:rsidR="009A68F9" w:rsidRPr="00820630">
        <w:rPr>
          <w:rFonts w:ascii="Times New Roman" w:hAnsi="Times New Roman" w:cs="Times New Roman"/>
          <w:sz w:val="24"/>
        </w:rPr>
        <w:t xml:space="preserve"> </w:t>
      </w:r>
      <w:r w:rsidR="00030C44" w:rsidRPr="00820630">
        <w:rPr>
          <w:rFonts w:ascii="Times New Roman" w:hAnsi="Times New Roman" w:cs="Times New Roman"/>
          <w:sz w:val="24"/>
        </w:rPr>
        <w:fldChar w:fldCharType="begin" w:fldLock="1"/>
      </w:r>
      <w:r w:rsidR="00417E1F" w:rsidRPr="00820630">
        <w:rPr>
          <w:rFonts w:ascii="Times New Roman" w:hAnsi="Times New Roman" w:cs="Times New Roman"/>
          <w:sz w:val="24"/>
        </w:rPr>
        <w:instrText>ADDIN CSL_CITATION {"citationItems":[{"id":"ITEM-1","itemData":{"DOI":"10.1007/s12311-017-0877-2","ISSN":"14734230","abstract":"© 2017 The Author(s) Transcranial direct current stimulation (tDCS) is increasingly used to study motor- and non-motor-related functions of the cerebellum. The aim of the present study was to quantitatively review available studies to estimate the efficacy of cerebellar tDCS in altering motor- and cognitive-related behavioral performance in healthy volunteers. The present meta-analysis included 32 sham-controlled studies. Results from random effects modeling of the cumulative effect size demonstrated that anodal and cathodal tDCS to the cerebellum were effective in changing performance. No evidence for polarity-dependent effects of cerebellar tDCS was found. Current findings establish the feasibility to target motor and non-motor-related cerebellar functions with tDCS, but arguably due to anatomical differences between the cerebellum and cerebral cortex, the polarity of tDCS is not predictive of the direction of the behavioral changes in healthy volunteers.","author":[{"dropping-particle":"","family":"Oldrati","given":"V.","non-dropping-particle":"","parse-names":false,"suffix":""},{"dropping-particle":"","family":"Schutter","given":"D.J.L.G.","non-dropping-particle":"","parse-names":false,"suffix":""}],"container-title":"Cerebellum","id":"ITEM-1","issued":{"date-parts":[["2017"]]},"title":"Targeting the Human Cerebellum with Transcranial Direct Current Stimulation to Modulate Behavior: a Meta-Analysis","type":"article-journal"},"uris":["http://www.mendeley.com/documents/?uuid=df1ddff1-9371-475b-90c3-c800f7a32e32","http://www.mendeley.com/documents/?uuid=66fb596c-73aa-4086-8c04-b5ac8a3ea940","http://www.mendeley.com/documents/?uuid=5a2e472d-5a62-45da-95eb-4de6ca5742cb"]},{"id":"ITEM-2","itemData":{"DOI":"10.1111/j.1460-9568.2005.04233.x","ISBN":"0953-816X (Print)\r0953-816X (Linking)","PMID":"16045502","abstract":"Transcranial direct current stimulation (tDCS) of the primary motor hand area (M1) can produce lasting polarity-specific effects on corticospinal excitability and motor learning in humans. In 16 healthy volunteers, O positron emission tomography (PET) of regional cerebral blood flow (rCBF) at rest and during finger movements was used to map lasting changes in regional synaptic activity following 10 min of tDCS (+/-1 mA). Bipolar tDCS was given through electrodes placed over the left M1 and right frontopolar cortex. Eight subjects received anodal or cathodal tDCS of the left M1, respectively. When compared to sham tDCS, anodal and cathodal tDCS induced widespread increases and decreases in rCBF in cortical and subcortical areas. These changes in rCBF were of the same magnitude as task-related rCBF changes during finger movements and remained stable throughout the 50-min period of PET scanning. Relative increases in rCBF after real tDCS compared to sham tDCS were found in the left M1, right frontal pole, right primary sensorimotor cortex and posterior brain regions irrespective of polarity. With the exception of some posterior and ventral areas, anodal tDCS increased rCBF in many cortical and subcortical regions compared to cathodal tDCS. Only the left dorsal premotor cortex demonstrated an increase in movement related activity after cathodal tDCS, however, modest compared with the relatively strong movement-independent effects of tDCS. Otherwise, movement related activity was unaffected by tDCS. Our results indicate that tDCS is an effective means of provoking sustained and widespread changes in regional neuronal activity. The extensive spatial and temporal effects of tDCS need to be taken into account when tDCS is used to modify brain function.","author":[{"dropping-particle":"","family":"Lang","given":"N","non-dropping-particle":"","parse-names":false,"suffix":""},{"dropping-particle":"","family":"Siebner","given":"H R","non-dropping-particle":"","parse-names":false,"suffix":""},{"dropping-particle":"","family":"Ward","given":"N S","non-dropping-particle":"","parse-names":false,"suffix":""},{"dropping-particle":"","family":"Lee","given":"L","non-dropping-particle":"","parse-names":false,"suffix":""},{"dropping-particle":"","family":"Nitsche","given":"M A","non-dropping-particle":"","parse-names":false,"suffix":""},{"dropping-particle":"","family":"Paulus","given":"W","non-dropping-particle":"","parse-names":false,"suffix":""},{"dropping-particle":"","family":"Rothwell","given":"J C","non-dropping-particle":"","parse-names":false,"suffix":""},{"dropping-particle":"","family":"Lemon","given":"R N","non-dropping-particle":"","parse-names":false,"suffix":""},{"dropping-particle":"","family":"Frackowiak","given":"R S","non-dropping-particle":"","parse-names":false,"suffix":""}],"container-title":"Eur J Neurosci","edition":"2005/07/28","id":"ITEM-2","issue":"2","issued":{"date-parts":[["2005"]]},"language":"eng","page":"495-504","title":"How does transcranial DC stimulation of the primary motor cortex alter regional neuronal activity in the human brain?","type":"article-journal","volume":"22"},"uris":["http://www.mendeley.com/documents/?uuid=fbd3a4a1-0c46-43ea-9f52-950bbda534c1"]}],"mendeley":{"formattedCitation":"(86,87)","plainTextFormattedCitation":"(86,87)","previouslyFormattedCitation":"(86,87)"},"properties":{"noteIndex":0},"schema":"https://github.com/citation-style-language/schema/raw/master/csl-citation.json"}</w:instrText>
      </w:r>
      <w:r w:rsidR="00030C44" w:rsidRPr="00820630">
        <w:rPr>
          <w:rFonts w:ascii="Times New Roman" w:hAnsi="Times New Roman" w:cs="Times New Roman"/>
          <w:sz w:val="24"/>
        </w:rPr>
        <w:fldChar w:fldCharType="separate"/>
      </w:r>
      <w:r w:rsidR="00072571" w:rsidRPr="00820630">
        <w:rPr>
          <w:rFonts w:ascii="Times New Roman" w:hAnsi="Times New Roman" w:cs="Times New Roman"/>
          <w:noProof/>
          <w:sz w:val="24"/>
        </w:rPr>
        <w:t>(86,87)</w:t>
      </w:r>
      <w:r w:rsidR="00030C44" w:rsidRPr="00820630">
        <w:rPr>
          <w:rFonts w:ascii="Times New Roman" w:hAnsi="Times New Roman" w:cs="Times New Roman"/>
          <w:sz w:val="24"/>
        </w:rPr>
        <w:fldChar w:fldCharType="end"/>
      </w:r>
      <w:r w:rsidR="009A68F9" w:rsidRPr="00820630">
        <w:rPr>
          <w:rFonts w:ascii="Times New Roman" w:hAnsi="Times New Roman" w:cs="Times New Roman"/>
          <w:sz w:val="24"/>
        </w:rPr>
        <w:t>.</w:t>
      </w:r>
      <w:r w:rsidRPr="00820630">
        <w:rPr>
          <w:rFonts w:ascii="Times New Roman" w:hAnsi="Times New Roman" w:cs="Times New Roman"/>
          <w:sz w:val="24"/>
        </w:rPr>
        <w:t xml:space="preserve"> However, to date, the clinical translation of cerebellar tDCS in a clinical population still need to be investigated since only a few studies have been conducted. The first study, published in 2009, investigated the effect of cerebellar tDCS on cortical excitability by means of MEP</w:t>
      </w:r>
      <w:r w:rsidR="009A68F9" w:rsidRPr="00820630">
        <w:rPr>
          <w:rFonts w:ascii="Times New Roman" w:hAnsi="Times New Roman" w:cs="Times New Roman"/>
          <w:sz w:val="24"/>
        </w:rPr>
        <w:t xml:space="preserve"> </w:t>
      </w:r>
      <w:r w:rsidR="00030C44" w:rsidRPr="00820630">
        <w:rPr>
          <w:rFonts w:ascii="Times New Roman" w:hAnsi="Times New Roman" w:cs="Times New Roman"/>
          <w:sz w:val="24"/>
        </w:rPr>
        <w:fldChar w:fldCharType="begin" w:fldLock="1"/>
      </w:r>
      <w:r w:rsidR="00417E1F" w:rsidRPr="00820630">
        <w:rPr>
          <w:rFonts w:ascii="Times New Roman" w:hAnsi="Times New Roman" w:cs="Times New Roman"/>
          <w:sz w:val="24"/>
        </w:rPr>
        <w:instrText>ADDIN CSL_CITATION {"citationItems":[{"id":"ITEM-1","itemData":{"DOI":"10.1523/JNEUROSCI.2184-09.2009","ISBN":"1529-2401 (Electronic)\r0270-6474 (Linking)","PMID":"19605648","abstract":"The cerebellum is a crucial structure involved in movement control and cognitive processing. Noninvasive stimulation of the cerebellum results in neurophysiological and behavioral changes, an effect that has been attributed to modulation of cerebello-brain connectivity. At rest, the cerebellum exerts an overall inhibitory tone over the primary motor cortex (M1), cerebello-brain inhibition (CBI), likely through dentate-thalamo-cortical connections. The level of excitability of this pathway before and after stimulation of the cerebellum, however, has not been directly investigated. In this study, we used transcranial magnetic stimulation to determine changes in M1, brainstem, and CBI before and after 25 min of anodal, cathodal, or sham transcranial direct current stimulation (tDCS) applied over the right cerebellar cortex. We hypothesized that anodal tDCS would result in an enhancement of CBI and cathodal would decrease it, relative to sham stimulation. We found that cathodal tDCS resulted in a clear decrease of CBI, whereas anodal tDCS increased it, in the absence of changes after sham stimulation. These effects were specific to the cerebello-cortical connections with no changes in other M1 or brainstem excitability measures. The cathodal effect on CBI was found to be dependent on stimulation intensity and lasted up to 30 min after the cessation of tDCS. These results suggest that tDCS can modulate in a focal and polarity-specific manner cerebellar excitability, likely through changes in Purkinje cell activity. Therefore, direct current stimulation of the cerebellum may have significant potential implications for patients with cerebellar dysfunction as well as to motor control studies.","author":[{"dropping-particle":"","family":"Galea","given":"J M","non-dropping-particle":"","parse-names":false,"suffix":""},{"dropping-particle":"","family":"Jayaram","given":"G","non-dropping-particle":"","parse-names":false,"suffix":""},{"dropping-particle":"","family":"Ajagbe","given":"L","non-dropping-particle":"","parse-names":false,"suffix":""},{"dropping-particle":"","family":"Celnik","given":"P","non-dropping-particle":"","parse-names":false,"suffix":""}],"container-title":"J Neurosci","edition":"2009/07/17","id":"ITEM-1","issue":"28","issued":{"date-parts":[["2009"]]},"language":"eng","page":"9115-9122","title":"Modulation of cerebellar excitability by polarity-specific noninvasive direct current stimulation","type":"article-journal","volume":"29"},"uris":["http://www.mendeley.com/documents/?uuid=70b88b66-0e2a-46a5-8670-7db1fc979693"]}],"mendeley":{"formattedCitation":"(88)","plainTextFormattedCitation":"(88)","previouslyFormattedCitation":"(88)"},"properties":{"noteIndex":0},"schema":"https://github.com/citation-style-language/schema/raw/master/csl-citation.json"}</w:instrText>
      </w:r>
      <w:r w:rsidR="00030C44" w:rsidRPr="00820630">
        <w:rPr>
          <w:rFonts w:ascii="Times New Roman" w:hAnsi="Times New Roman" w:cs="Times New Roman"/>
          <w:sz w:val="24"/>
        </w:rPr>
        <w:fldChar w:fldCharType="separate"/>
      </w:r>
      <w:r w:rsidR="00072571" w:rsidRPr="00820630">
        <w:rPr>
          <w:rFonts w:ascii="Times New Roman" w:hAnsi="Times New Roman" w:cs="Times New Roman"/>
          <w:noProof/>
          <w:sz w:val="24"/>
        </w:rPr>
        <w:t>(88)</w:t>
      </w:r>
      <w:r w:rsidR="00030C44" w:rsidRPr="00820630">
        <w:rPr>
          <w:rFonts w:ascii="Times New Roman" w:hAnsi="Times New Roman" w:cs="Times New Roman"/>
          <w:sz w:val="24"/>
        </w:rPr>
        <w:fldChar w:fldCharType="end"/>
      </w:r>
      <w:r w:rsidR="009A68F9" w:rsidRPr="00820630">
        <w:rPr>
          <w:rFonts w:ascii="Times New Roman" w:hAnsi="Times New Roman" w:cs="Times New Roman"/>
          <w:sz w:val="24"/>
        </w:rPr>
        <w:t>.</w:t>
      </w:r>
      <w:r w:rsidRPr="00820630">
        <w:rPr>
          <w:rFonts w:ascii="Times New Roman" w:hAnsi="Times New Roman" w:cs="Times New Roman"/>
          <w:sz w:val="24"/>
        </w:rPr>
        <w:t xml:space="preserve"> The authors showed that stimulating the cerebellum could modulate M1 excitability via cerebello-cortical connectivity. Another study presented similar results with transcranial alternating stimulation more recently</w:t>
      </w:r>
      <w:r w:rsidR="009A68F9" w:rsidRPr="00820630">
        <w:rPr>
          <w:rFonts w:ascii="Times New Roman" w:hAnsi="Times New Roman" w:cs="Times New Roman"/>
          <w:sz w:val="24"/>
        </w:rPr>
        <w:t xml:space="preserve"> </w:t>
      </w:r>
      <w:r w:rsidR="00030C44" w:rsidRPr="00820630">
        <w:rPr>
          <w:rFonts w:ascii="Times New Roman" w:hAnsi="Times New Roman" w:cs="Times New Roman"/>
          <w:sz w:val="24"/>
        </w:rPr>
        <w:fldChar w:fldCharType="begin" w:fldLock="1"/>
      </w:r>
      <w:r w:rsidR="00417E1F" w:rsidRPr="00820630">
        <w:rPr>
          <w:rFonts w:ascii="Times New Roman" w:hAnsi="Times New Roman" w:cs="Times New Roman"/>
          <w:sz w:val="24"/>
        </w:rPr>
        <w:instrText>ADDIN CSL_CITATION {"citationItems":[{"id":"ITEM-1","itemData":{"DOI":"10.1007/s00429-016-1355-1","ISBN":"0123456789","ISSN":"18632661","PMID":"28064346","author":[{"dropping-particle":"","family":"Naro","given":"Antonino","non-dropping-particle":"","parse-names":false,"suffix":""},{"dropping-particle":"","family":"Bramanti","given":"Alessia","non-dropping-particle":"","parse-names":false,"suffix":""},{"dropping-particle":"","family":"Leo","given":"Antonino","non-dropping-particle":"","parse-names":false,"suffix":""},{"dropping-particle":"","family":"Manuli","given":"Alfredo","non-dropping-particle":"","parse-names":false,"suffix":""},{"dropping-particle":"","family":"Sciarrone","given":"Francesca","non-dropping-particle":"","parse-names":false,"suffix":""},{"dropping-particle":"","family":"Russo","given":"Margherita","non-dropping-particle":"","parse-names":false,"suffix":""},{"dropping-particle":"","family":"Bramanti","given":"Placido","non-dropping-particle":"","parse-names":false,"suffix":""},{"dropping-particle":"","family":"Calabrò","given":"Rocco Salvatore","non-dropping-particle":"","parse-names":false,"suffix":""}],"container-title":"Brain Structure and Function","id":"ITEM-1","issued":{"date-parts":[["2017"]]},"title":"Effects of cerebellar transcranial alternating current stimulation on motor cortex excitability and motor function","type":"article-journal"},"uris":["http://www.mendeley.com/documents/?uuid=6ca222fd-5cf4-45d9-9bc6-32b6f9db707d","http://www.mendeley.com/documents/?uuid=ff50efc5-f0eb-42b8-81f0-0786daed6aab","http://www.mendeley.com/documents/?uuid=62d18186-f5ef-4278-982c-3fd0ac08f0d6"]}],"mendeley":{"formattedCitation":"(89)","plainTextFormattedCitation":"(89)","previouslyFormattedCitation":"(89)"},"properties":{"noteIndex":0},"schema":"https://github.com/citation-style-language/schema/raw/master/csl-citation.json"}</w:instrText>
      </w:r>
      <w:r w:rsidR="00030C44" w:rsidRPr="00820630">
        <w:rPr>
          <w:rFonts w:ascii="Times New Roman" w:hAnsi="Times New Roman" w:cs="Times New Roman"/>
          <w:sz w:val="24"/>
        </w:rPr>
        <w:fldChar w:fldCharType="separate"/>
      </w:r>
      <w:r w:rsidR="00072571" w:rsidRPr="00820630">
        <w:rPr>
          <w:rFonts w:ascii="Times New Roman" w:hAnsi="Times New Roman" w:cs="Times New Roman"/>
          <w:noProof/>
          <w:sz w:val="24"/>
        </w:rPr>
        <w:t>(89)</w:t>
      </w:r>
      <w:r w:rsidR="00030C44" w:rsidRPr="00820630">
        <w:rPr>
          <w:rFonts w:ascii="Times New Roman" w:hAnsi="Times New Roman" w:cs="Times New Roman"/>
          <w:sz w:val="24"/>
        </w:rPr>
        <w:fldChar w:fldCharType="end"/>
      </w:r>
      <w:r w:rsidR="009A68F9" w:rsidRPr="00820630">
        <w:rPr>
          <w:rFonts w:ascii="Times New Roman" w:hAnsi="Times New Roman" w:cs="Times New Roman"/>
          <w:sz w:val="24"/>
        </w:rPr>
        <w:t>.</w:t>
      </w:r>
      <w:r w:rsidRPr="00820630">
        <w:rPr>
          <w:rFonts w:ascii="Times New Roman" w:hAnsi="Times New Roman" w:cs="Times New Roman"/>
          <w:sz w:val="24"/>
        </w:rPr>
        <w:t xml:space="preserve"> Other </w:t>
      </w:r>
      <w:r w:rsidR="00DB2E08" w:rsidRPr="00820630">
        <w:rPr>
          <w:rFonts w:ascii="Times New Roman" w:hAnsi="Times New Roman" w:cs="Times New Roman"/>
          <w:sz w:val="24"/>
        </w:rPr>
        <w:t>behavioral</w:t>
      </w:r>
      <w:r w:rsidRPr="00820630">
        <w:rPr>
          <w:rFonts w:ascii="Times New Roman" w:hAnsi="Times New Roman" w:cs="Times New Roman"/>
          <w:sz w:val="24"/>
        </w:rPr>
        <w:t xml:space="preserve"> studies have shown that targeting the cerebellum could modulate motor learning</w:t>
      </w:r>
      <w:r w:rsidR="00FF4697" w:rsidRPr="00820630">
        <w:rPr>
          <w:rFonts w:ascii="Times New Roman" w:hAnsi="Times New Roman" w:cs="Times New Roman"/>
          <w:sz w:val="24"/>
        </w:rPr>
        <w:t xml:space="preserve">, </w:t>
      </w:r>
      <w:r w:rsidR="009A68F9" w:rsidRPr="00820630">
        <w:rPr>
          <w:rFonts w:ascii="Times New Roman" w:hAnsi="Times New Roman" w:cs="Times New Roman"/>
          <w:sz w:val="24"/>
        </w:rPr>
        <w:t xml:space="preserve"> </w:t>
      </w:r>
      <w:r w:rsidR="00030C44" w:rsidRPr="00820630">
        <w:rPr>
          <w:rFonts w:ascii="Times New Roman" w:hAnsi="Times New Roman" w:cs="Times New Roman"/>
          <w:sz w:val="24"/>
        </w:rPr>
        <w:fldChar w:fldCharType="begin" w:fldLock="1"/>
      </w:r>
      <w:r w:rsidR="00417E1F" w:rsidRPr="00820630">
        <w:rPr>
          <w:rFonts w:ascii="Times New Roman" w:hAnsi="Times New Roman" w:cs="Times New Roman"/>
          <w:sz w:val="24"/>
        </w:rPr>
        <w:instrText>ADDIN CSL_CITATION {"citationItems":[{"id":"ITEM-1","itemData":{"DOI":"10.1523/JNEUROSCI.2885-14.2015","ISBN":"1529-2401 (Electronic)\\r0270-6474 (Linking)","ISSN":"0270-6474","PMID":"25698763","abstract":"The cerebellum is involved in the update of motor commands during error-dependent learning. Transcranial direct current stimulation (tDCS), a form of noninvasive brain stimulation, has been shown to increase cerebellar excitability and improve learning in motor adaptation tasks. Although cerebellar involvement has been clearly demonstrated in adaptation paradigms, a type of task that heavily relies on error-dependent motor learning mechanisms, its role during motor skill learning, a behavior that likely involves error-dependent as well as reinforcement and strategic mechanisms, is not completely understood. Here, in humans, we delivered cerebellar tDCS to modulate its activity during novel motor skill training over the course of 3 d and assessed gains during training (on-line effects), between days (off-line effects), and overall improvement. We found that excitatory anodal tDCS applied over the cerebellum increased skill learning relative to sham and cathodal tDCS specifically by increasing on-line rather than off-line learning. Moreover, the larger skill improvement in the anodal group was predominantly mediated by reductions in error rate rather than changes in movement time. These results have important implications for using cerebellar tDCS as an intervention to speed up motor skill acquisition and to improve motor skill accuracy, as well as to further our understanding of cerebellar function.","author":[{"dropping-particle":"","family":"Cantarero","given":"G.","non-dropping-particle":"","parse-names":false,"suffix":""},{"dropping-particle":"","family":"Spampinato","given":"D.","non-dropping-particle":"","parse-names":false,"suffix":""},{"dropping-particle":"","family":"Reis","given":"J.","non-dropping-particle":"","parse-names":false,"suffix":""},{"dropping-particle":"","family":"Ajagbe","given":"L.","non-dropping-particle":"","parse-names":false,"suffix":""},{"dropping-particle":"","family":"Thompson","given":"T.","non-dropping-particle":"","parse-names":false,"suffix":""},{"dropping-particle":"","family":"Kulkarni","given":"K.","non-dropping-particle":"","parse-names":false,"suffix":""},{"dropping-particle":"","family":"Celnik","given":"P.","non-dropping-particle":"","parse-names":false,"suffix":""}],"container-title":"Journal of Neuroscience","id":"ITEM-1","issued":{"date-parts":[["2015"]]},"title":"Cerebellar Direct Current Stimulation Enhances On-Line Motor Skill Acquisition through an Effect on Accuracy","type":"article-journal"},"uris":["http://www.mendeley.com/documents/?uuid=af7ecfd4-e463-43d2-92f7-214aed83e632","http://www.mendeley.com/documents/?uuid=94da0294-969d-4fc1-a5b5-c0f9316cbdad","http://www.mendeley.com/documents/?uuid=7cf60123-e932-42d9-8266-af39d51b91f9"]},{"id":"ITEM-2","itemData":{"DOI":"10.1093/cercor/bhu335","ISBN":"3201040800","ISSN":"14602199","PMID":"25604611","abstract":"Cerebellar transcranial direct current stimulation (tDCS) has the potential to modulate cerebellar outputs and visuomotor adaptation. The cerebellum plays a pivotal role in the acquisition and control of skilled hand movements, especially its temporal aspects. We applied cerebellar anodal tDCS concurrently with training of a synchronization-continuation motor task. We hypothesized that anodal cerebellar tDCS will enhance motor skill acquisition. Cerebellar tDCS was applied to the right cerebellum in 31 healthy subjects in a double-blind, sham-controlled, parallel design. During synchronization, the subjects tapped the sequence in line with auditory cues. Subsequently, in continuation, the learned sequence was reproduced without auditory cuing. Motor task performance was evaluated before, during, 90 min, and 24 h after training. Anodal cerebellar tDCS, compared with sham, improved the task performance in the follow-up tests (F1,28 = 5.107, P = 0.032) of the synchronization part. This effect on retention of the skill was most likely mediated by enhanced motor consolidation. We provided first evidence that cerebellar tDCS can enhance the retention of a fine motor skill. This finding supports the promising approach of using noninvasive brain stimulation techniques to restore impaired motor functions in neurological patients, such after a stroke.","author":[{"dropping-particle":"","family":"Wessel","given":"Maximilian J.","non-dropping-particle":"","parse-names":false,"suffix":""},{"dropping-particle":"","family":"Zimerman","given":"M??ximo","non-dropping-particle":"","parse-names":false,"suffix":""},{"dropping-particle":"","family":"Timmermann","given":"Jan E.","non-dropping-particle":"","parse-names":false,"suffix":""},{"dropping-particle":"","family":"Heise","given":"Kirstin F.","non-dropping-particle":"","parse-names":false,"suffix":""},{"dropping-particle":"","family":"Gerloff","given":"Christian","non-dropping-particle":"","parse-names":false,"suffix":""},{"dropping-particle":"","family":"Hummel","given":"Friedhelm C.","non-dropping-particle":"","parse-names":false,"suffix":""}],"container-title":"Cerebral Cortex","id":"ITEM-2","issue":"4","issued":{"date-parts":[["2016"]]},"page":"1660-1667","title":"Enhancing Consolidation of a New Temporal Motor Skill by Cerebellar Noninvasive Stimulation","type":"article-journal","volume":"26"},"uris":["http://www.mendeley.com/documents/?uuid=5fd05c95-e4ba-43e2-98f4-bab513f50aca"]},{"id":"ITEM-3","itemData":{"DOI":"10.1007/s12311-012-0436-9","ISBN":"1473-4222","ISSN":"14734222","PMID":"23328908","abstract":"Neuroimaging studies suggest that the cerebellum contributes to human cognitive processing, particularly procedural learning. This type of learning is often described as implicit learning and involves automatic, associative, and unintentional learning processes. Our aim was to investigate whether cerebellar transcranial direct current stimulation (tDCS) influences procedural learning as measured by the serial reaction time task (SRTT), in which subjects make speeded key press responses to visual cues. A preliminary modeling study demonstrated that our electrode montage (active electrode over the cerebellum with an extra-cephalic reference) generated the maximum electric field amplitude in the cerebellum. We enrolled 21 healthy subjects (aged 20-49 years). Participants did the SRTT, a visual analogue scale and a visual attention task, before and 35 min after receiving 20-min anodal and sham cerebellar tDCS in a randomized order. To avoid carry-over effects, experimental sessions were held at least 1 week apart. For our primary outcome measure (difference in RTs for random and repeated blocks) anodal versus sham tDCS, RTs were significantly slower for sham tDCS than for anodal cerebellar tDCS (p = 0.04), demonstrating that anodal tDCS influenced implicit learning processes. When we assessed RTs for procedural learning across the one to eight blocks, we found that RTs changed significantly after anodal stimulation (interaction \"time\" x \"blocks 1/8\": anodal, p = 0.006), but after sham tDCS, they remained unchanged (p = 0.094). No significant changes were found in the other variables assessed. Our finding that anodal cerebellar tDCS improves an implicit learning type essential to the development of several motor skills or cognitive activity suggests that the cerebellum has a critical role in procedural learning. tDCS could be a new tool for improving procedural learning in daily life in healthy subjects and for correcting abnormal learning in neuropsychiatric disorders. (PsycINFO Database Record (c) 2013 APA, all rights reserved) (journal abstract)","author":[{"dropping-particle":"","family":"Ferrucci","given":"Roberta","non-dropping-particle":"","parse-names":false,"suffix":""},{"dropping-particle":"","family":"Brunoni","given":"Andre R.","non-dropping-particle":"","parse-names":false,"suffix":""},{"dropping-particle":"","family":"Parazzini","given":"Marta","non-dropping-particle":"","parse-names":false,"suffix":""},{"dropping-particle":"","family":"Vergari","given":"Maurizio","non-dropping-particle":"","parse-names":false,"suffix":""},{"dropping-particle":"","family":"Rossi","given":"Elena","non-dropping-particle":"","parse-names":false,"suffix":""},{"dropping-particle":"","family":"Fumagalli","given":"Manuela","non-dropping-particle":"","parse-names":false,"suffix":""},{"dropping-particle":"","family":"Mameli","given":"Francesca","non-dropping-particle":"","parse-names":false,"suffix":""},{"dropping-particle":"","family":"Rosa","given":"Manuela","non-dropping-particle":"","parse-names":false,"suffix":""},{"dropping-particle":"","family":"Giannicola","given":"Gaia","non-dropping-particle":"","parse-names":false,"suffix":""},{"dropping-particle":"","family":"Zago","given":"Stefano","non-dropping-particle":"","parse-names":false,"suffix":""},{"dropping-particle":"","family":"Priori","given":"Alberto","non-dropping-particle":"","parse-names":false,"suffix":""}],"container-title":"Cerebellum","id":"ITEM-3","issued":{"date-parts":[["2013"]]},"title":"Modulating human procedural learning by cerebellar transcranial direct current stimulation","type":"article-journal"},"uris":["http://www.mendeley.com/documents/?uuid=a5f3a548-b621-4969-a200-90a7737041ef","http://www.mendeley.com/documents/?uuid=e0dddbf9-6762-4e71-a928-e7f37c55145e","http://www.mendeley.com/documents/?uuid=3d2ea4c1-3367-4b99-8744-a581363e7afb"]},{"id":"ITEM-4","itemData":{"DOI":"10.1523/JNEUROSCI.2184-09.2009","ISBN":"1529-2401 (Electronic)\r0270-6474 (Linking)","PMID":"19605648","abstract":"The cerebellum is a crucial structure involved in movement control and cognitive processing. Noninvasive stimulation of the cerebellum results in neurophysiological and behavioral changes, an effect that has been attributed to modulation of cerebello-brain connectivity. At rest, the cerebellum exerts an overall inhibitory tone over the primary motor cortex (M1), cerebello-brain inhibition (CBI), likely through dentate-thalamo-cortical connections. The level of excitability of this pathway before and after stimulation of the cerebellum, however, has not been directly investigated. In this study, we used transcranial magnetic stimulation to determine changes in M1, brainstem, and CBI before and after 25 min of anodal, cathodal, or sham transcranial direct current stimulation (tDCS) applied over the right cerebellar cortex. We hypothesized that anodal tDCS would result in an enhancement of CBI and cathodal would decrease it, relative to sham stimulation. We found that cathodal tDCS resulted in a clear decrease of CBI, whereas anodal tDCS increased it, in the absence of changes after sham stimulation. These effects were specific to the cerebello-cortical connections with no changes in other M1 or brainstem excitability measures. The cathodal effect on CBI was found to be dependent on stimulation intensity and lasted up to 30 min after the cessation of tDCS. These results suggest that tDCS can modulate in a focal and polarity-specific manner cerebellar excitability, likely through changes in Purkinje cell activity. Therefore, direct current stimulation of the cerebellum may have significant potential implications for patients with cerebellar dysfunction as well as to motor control studies.","author":[{"dropping-particle":"","family":"Galea","given":"J M","non-dropping-particle":"","parse-names":false,"suffix":""},{"dropping-particle":"","family":"Jayaram","given":"G","non-dropping-particle":"","parse-names":false,"suffix":""},{"dropping-particle":"","family":"Ajagbe","given":"L","non-dropping-particle":"","parse-names":false,"suffix":""},{"dropping-particle":"","family":"Celnik","given":"P","non-dropping-particle":"","parse-names":false,"suffix":""}],"container-title":"J Neurosci","edition":"2009/07/17","id":"ITEM-4","issue":"28","issued":{"date-parts":[["2009"]]},"language":"eng","page":"9115-9122","title":"Modulation of cerebellar excitability by polarity-specific noninvasive direct current stimulation","type":"article-journal","volume":"29"},"uris":["http://www.mendeley.com/documents/?uuid=70b88b66-0e2a-46a5-8670-7db1fc979693"]}],"mendeley":{"formattedCitation":"(88,90–92)","plainTextFormattedCitation":"(88,90–92)","previouslyFormattedCitation":"(88,90–92)"},"properties":{"noteIndex":0},"schema":"https://github.com/citation-style-language/schema/raw/master/csl-citation.json"}</w:instrText>
      </w:r>
      <w:r w:rsidR="00030C44" w:rsidRPr="00820630">
        <w:rPr>
          <w:rFonts w:ascii="Times New Roman" w:hAnsi="Times New Roman" w:cs="Times New Roman"/>
          <w:sz w:val="24"/>
        </w:rPr>
        <w:fldChar w:fldCharType="separate"/>
      </w:r>
      <w:r w:rsidR="00072571" w:rsidRPr="00820630">
        <w:rPr>
          <w:rFonts w:ascii="Times New Roman" w:hAnsi="Times New Roman" w:cs="Times New Roman"/>
          <w:noProof/>
          <w:sz w:val="24"/>
        </w:rPr>
        <w:t>(88,90–92)</w:t>
      </w:r>
      <w:r w:rsidR="00030C44" w:rsidRPr="00820630">
        <w:rPr>
          <w:rFonts w:ascii="Times New Roman" w:hAnsi="Times New Roman" w:cs="Times New Roman"/>
          <w:sz w:val="24"/>
        </w:rPr>
        <w:fldChar w:fldCharType="end"/>
      </w:r>
      <w:r w:rsidR="009A68F9" w:rsidRPr="00820630">
        <w:rPr>
          <w:rFonts w:ascii="Times New Roman" w:hAnsi="Times New Roman" w:cs="Times New Roman"/>
          <w:sz w:val="24"/>
        </w:rPr>
        <w:t>,</w:t>
      </w:r>
      <w:r w:rsidRPr="00820630">
        <w:rPr>
          <w:rFonts w:ascii="Times New Roman" w:hAnsi="Times New Roman" w:cs="Times New Roman"/>
          <w:sz w:val="24"/>
        </w:rPr>
        <w:t xml:space="preserve"> as well as cognitive functions</w:t>
      </w:r>
      <w:r w:rsidR="009A68F9" w:rsidRPr="00820630">
        <w:rPr>
          <w:rFonts w:ascii="Times New Roman" w:hAnsi="Times New Roman" w:cs="Times New Roman"/>
          <w:sz w:val="24"/>
        </w:rPr>
        <w:t xml:space="preserve"> </w:t>
      </w:r>
      <w:r w:rsidR="00030C44" w:rsidRPr="00820630">
        <w:rPr>
          <w:rFonts w:ascii="Times New Roman" w:hAnsi="Times New Roman" w:cs="Times New Roman"/>
          <w:sz w:val="24"/>
        </w:rPr>
        <w:fldChar w:fldCharType="begin" w:fldLock="1"/>
      </w:r>
      <w:r w:rsidR="00290EAB" w:rsidRPr="00820630">
        <w:rPr>
          <w:rFonts w:ascii="Times New Roman" w:hAnsi="Times New Roman" w:cs="Times New Roman"/>
          <w:sz w:val="24"/>
        </w:rPr>
        <w:instrText>ADDIN CSL_CITATION {"citationItems":[{"id":"ITEM-1","itemData":{"DOI":"10.1016/j.brs.2012.03.006","ISBN":"1935861X (ISSN)","ISSN":"1935861X","PMID":"22494832","abstract":"A role for the cerebellum in cognition is controversial, but it is a view that is becoming increasingly popular. The aim of the current study was to investigate this issue using transcranial Direct Current Stimulation (tDCS) during two cognitive tasks that require comparable motor skills, but different levels of working memory and attention. Three groups of twenty-two participants each performed the Paced Auditory Serial Addition Task (PASAT) and a novel variant of this task called the Paced Auditory Serial Subtraction Task (PASST), together with a verb generation task and its two controls, before and after the modulation of cortico-cerebellar connectivity using anodal or cathodal tDCS over the cerebellum. Participants' performance in the difficult PASST task significantly improved after cathodal stimulation compared to sham or anodal stimulation. Improvement in the easier PASAT was equal across all three stimulation conditions. Improvement in verbal response latencies were also greatest during the PASST task after cathodal stimulation, compared to sham and anodal stimulation, and became less variable. Results for the verb generation task complimented those for the PASST, such that the rate and consistency of participants' verbal responses were facilitated by cathodal stimulation, compared to sham and anodal stimulation. These findings suggest that DC stimulation over the right cerebellum affects working memory and attention differently depending on task difficulty. They support a role for the cerebellum in cognitive aspects of behaviour, whereby activity in the prefrontal cortex is likely dis-inhibited by cathodal tDCS stimulation over the right cerebellar cortex, which normally exerts an overall inhibitory tone on the cerebral cortex. We speculate that the cerebellum is capable of releasing cognitive resources by dis-inhibition of prefrontal regions of cerebral cortex, enhancing performance when tasks become demanding. © 2012 Elsevier Inc. All rights reserved.","author":[{"dropping-particle":"","family":"Pope","given":"Paul A.","non-dropping-particle":"","parse-names":false,"suffix":""},{"dropping-particle":"","family":"Miall","given":"R. Chris","non-dropping-particle":"","parse-names":false,"suffix":""}],"container-title":"Brain Stimulation","id":"ITEM-1","issued":{"date-parts":[["2012"]]},"title":"Task-specific facilitation of cognition by cathodal transcranial direct current stimulation of the cerebellum","type":"article-journal"},"uris":["http://www.mendeley.com/documents/?uuid=0dfeff6d-cf1e-4e90-a57c-76bdf45b3911","http://www.mendeley.com/documents/?uuid=3776521e-d3a0-4db0-b357-c9f65258a716","http://www.mendeley.com/documents/?uuid=d18ed5cb-e832-4c08-b052-eb64b2aa49f5"]}],"mendeley":{"formattedCitation":"(68)","plainTextFormattedCitation":"(68)","previouslyFormattedCitation":"(68)"},"properties":{"noteIndex":0},"schema":"https://github.com/citation-style-language/schema/raw/master/csl-citation.json"}</w:instrText>
      </w:r>
      <w:r w:rsidR="00030C44" w:rsidRPr="00820630">
        <w:rPr>
          <w:rFonts w:ascii="Times New Roman" w:hAnsi="Times New Roman" w:cs="Times New Roman"/>
          <w:sz w:val="24"/>
        </w:rPr>
        <w:fldChar w:fldCharType="separate"/>
      </w:r>
      <w:r w:rsidR="006F2BF6" w:rsidRPr="00820630">
        <w:rPr>
          <w:rFonts w:ascii="Times New Roman" w:hAnsi="Times New Roman" w:cs="Times New Roman"/>
          <w:noProof/>
          <w:sz w:val="24"/>
        </w:rPr>
        <w:t>(68)</w:t>
      </w:r>
      <w:r w:rsidR="00030C44" w:rsidRPr="00820630">
        <w:rPr>
          <w:rFonts w:ascii="Times New Roman" w:hAnsi="Times New Roman" w:cs="Times New Roman"/>
          <w:sz w:val="24"/>
        </w:rPr>
        <w:fldChar w:fldCharType="end"/>
      </w:r>
      <w:r w:rsidR="009A68F9" w:rsidRPr="00820630">
        <w:rPr>
          <w:rFonts w:ascii="Times New Roman" w:hAnsi="Times New Roman" w:cs="Times New Roman"/>
          <w:sz w:val="24"/>
        </w:rPr>
        <w:t>.</w:t>
      </w:r>
      <w:r w:rsidRPr="00820630">
        <w:rPr>
          <w:rFonts w:ascii="Times New Roman" w:hAnsi="Times New Roman" w:cs="Times New Roman"/>
          <w:sz w:val="24"/>
        </w:rPr>
        <w:t xml:space="preserve"> </w:t>
      </w:r>
      <w:r w:rsidR="00FF4697" w:rsidRPr="00820630">
        <w:rPr>
          <w:rFonts w:ascii="Times New Roman" w:hAnsi="Times New Roman" w:cs="Times New Roman"/>
          <w:sz w:val="24"/>
        </w:rPr>
        <w:t>Galea and collaborators compared the effects of cerebellar and primary motor cortex anodal stimulation on visuomotor adaptation</w:t>
      </w:r>
      <w:r w:rsidR="00D473E4" w:rsidRPr="00820630">
        <w:rPr>
          <w:rFonts w:ascii="Times New Roman" w:hAnsi="Times New Roman" w:cs="Times New Roman"/>
          <w:sz w:val="24"/>
        </w:rPr>
        <w:t xml:space="preserve"> </w:t>
      </w:r>
      <w:r w:rsidR="00030C44" w:rsidRPr="00820630">
        <w:rPr>
          <w:rFonts w:ascii="Times New Roman" w:hAnsi="Times New Roman" w:cs="Times New Roman"/>
          <w:sz w:val="24"/>
        </w:rPr>
        <w:fldChar w:fldCharType="begin" w:fldLock="1"/>
      </w:r>
      <w:r w:rsidR="00417E1F" w:rsidRPr="00820630">
        <w:rPr>
          <w:rFonts w:ascii="Times New Roman" w:hAnsi="Times New Roman" w:cs="Times New Roman"/>
          <w:sz w:val="24"/>
        </w:rPr>
        <w:instrText>ADDIN CSL_CITATION {"citationItems":[{"id":"ITEM-1","itemData":{"DOI":"10.1093/cercor/bhq246","ISBN":"1460-2199 (Electronic)\\n1047-3211 (Linking)","ISSN":"10473211","PMID":"21139077","abstract":"Adaptation to a novel visuomotor transformation has revealed important principles regarding learning and memory. Computational and behavioral studies have suggested that acquisition and retention of a new visuomotor transformation are distinct processes. However, this dissociation has never been clearly shown. Here, participants made fast reaching movements while unexpectedly a 30-degree visuomotor transformation was introduced. During visuomotor adaptation, subjects received cerebellar, primary motor cortex (M1) or sham anodal transcranial direct current stimulation (tDCS), a noninvasive form of brain stimulation known to increase excitability. We found that cerebellar tDCS caused faster adaptation to the visuomotor transformation, as shown by a rapid reduction of movement errors. These findings were not present with similar modulation of visual cortex excitability. In contrast, tDCS over M1 did not affect adaptation, but resulted in a marked increase in retention of the newly learnt visuomotor transformation. These results show a clear dissociation in the processes of acquisition and retention during adaptive motor learning and demonstrate that the cerebellum and primary motor cortex have distinct functional roles. Furthermore, they show that is possible to enhance cerebellar function using tDCS.","author":[{"dropping-particle":"","family":"Galea","given":"Joseph M.","non-dropping-particle":"","parse-names":false,"suffix":""},{"dropping-particle":"","family":"Vazquez","given":"Alejandro","non-dropping-particle":"","parse-names":false,"suffix":""},{"dropping-particle":"","family":"Pasricha","given":"Neel","non-dropping-particle":"","parse-names":false,"suffix":""},{"dropping-particle":"","family":"Orban De Xivry","given":"Jean Jacques","non-dropping-particle":"","parse-names":false,"suffix":""},{"dropping-particle":"","family":"Celnik","given":"Pablo","non-dropping-particle":"","parse-names":false,"suffix":""}],"container-title":"Cerebral Cortex","id":"ITEM-1","issue":"8","issued":{"date-parts":[["2011"]]},"page":"1761-1770","title":"Dissociating the roles of the cerebellum and motor cortex during adaptive learning: The motor cortex retains what the cerebellum learns","type":"article-journal","volume":"21"},"uris":["http://www.mendeley.com/documents/?uuid=74e21e58-7ffe-467e-8f04-dd743bc01b92","http://www.mendeley.com/documents/?uuid=bb1b675c-9a8d-4083-8026-80eed9f4d2d1"]}],"mendeley":{"formattedCitation":"(93)","plainTextFormattedCitation":"(93)","previouslyFormattedCitation":"(93)"},"properties":{"noteIndex":0},"schema":"https://github.com/citation-style-language/schema/raw/master/csl-citation.json"}</w:instrText>
      </w:r>
      <w:r w:rsidR="00030C44" w:rsidRPr="00820630">
        <w:rPr>
          <w:rFonts w:ascii="Times New Roman" w:hAnsi="Times New Roman" w:cs="Times New Roman"/>
          <w:sz w:val="24"/>
        </w:rPr>
        <w:fldChar w:fldCharType="separate"/>
      </w:r>
      <w:r w:rsidR="00072571" w:rsidRPr="00820630">
        <w:rPr>
          <w:rFonts w:ascii="Times New Roman" w:hAnsi="Times New Roman" w:cs="Times New Roman"/>
          <w:noProof/>
          <w:sz w:val="24"/>
        </w:rPr>
        <w:t>(93)</w:t>
      </w:r>
      <w:r w:rsidR="00030C44" w:rsidRPr="00820630">
        <w:rPr>
          <w:rFonts w:ascii="Times New Roman" w:hAnsi="Times New Roman" w:cs="Times New Roman"/>
          <w:sz w:val="24"/>
        </w:rPr>
        <w:fldChar w:fldCharType="end"/>
      </w:r>
      <w:r w:rsidR="00FF4697" w:rsidRPr="00820630">
        <w:rPr>
          <w:rFonts w:ascii="Times New Roman" w:hAnsi="Times New Roman" w:cs="Times New Roman"/>
          <w:sz w:val="24"/>
        </w:rPr>
        <w:t>.  In this clinical trial, while cerebellar stimulation promoted a faster adaptation process, M1 stimulation considerably improved retention of newly learnt visuomotor transformation</w:t>
      </w:r>
      <w:r w:rsidR="006A45E4" w:rsidRPr="00820630">
        <w:rPr>
          <w:rFonts w:ascii="Times New Roman" w:hAnsi="Times New Roman" w:cs="Times New Roman"/>
          <w:sz w:val="24"/>
        </w:rPr>
        <w:t xml:space="preserve"> </w:t>
      </w:r>
      <w:r w:rsidR="00030C44" w:rsidRPr="00820630">
        <w:rPr>
          <w:rFonts w:ascii="Times New Roman" w:hAnsi="Times New Roman" w:cs="Times New Roman"/>
          <w:sz w:val="24"/>
        </w:rPr>
        <w:fldChar w:fldCharType="begin" w:fldLock="1"/>
      </w:r>
      <w:r w:rsidR="00417E1F" w:rsidRPr="00820630">
        <w:rPr>
          <w:rFonts w:ascii="Times New Roman" w:hAnsi="Times New Roman" w:cs="Times New Roman"/>
          <w:sz w:val="24"/>
        </w:rPr>
        <w:instrText>ADDIN CSL_CITATION {"citationItems":[{"id":"ITEM-1","itemData":{"DOI":"10.1093/cercor/bhq246","ISBN":"1460-2199 (Electronic)\\n1047-3211 (Linking)","ISSN":"10473211","PMID":"21139077","abstract":"Adaptation to a novel visuomotor transformation has revealed important principles regarding learning and memory. Computational and behavioral studies have suggested that acquisition and retention of a new visuomotor transformation are distinct processes. However, this dissociation has never been clearly shown. Here, participants made fast reaching movements while unexpectedly a 30-degree visuomotor transformation was introduced. During visuomotor adaptation, subjects received cerebellar, primary motor cortex (M1) or sham anodal transcranial direct current stimulation (tDCS), a noninvasive form of brain stimulation known to increase excitability. We found that cerebellar tDCS caused faster adaptation to the visuomotor transformation, as shown by a rapid reduction of movement errors. These findings were not present with similar modulation of visual cortex excitability. In contrast, tDCS over M1 did not affect adaptation, but resulted in a marked increase in retention of the newly learnt visuomotor transformation. These results show a clear dissociation in the processes of acquisition and retention during adaptive motor learning and demonstrate that the cerebellum and primary motor cortex have distinct functional roles. Furthermore, they show that is possible to enhance cerebellar function using tDCS.","author":[{"dropping-particle":"","family":"Galea","given":"Joseph M.","non-dropping-particle":"","parse-names":false,"suffix":""},{"dropping-particle":"","family":"Vazquez","given":"Alejandro","non-dropping-particle":"","parse-names":false,"suffix":""},{"dropping-particle":"","family":"Pasricha","given":"Neel","non-dropping-particle":"","parse-names":false,"suffix":""},{"dropping-particle":"","family":"Orban De Xivry","given":"Jean Jacques","non-dropping-particle":"","parse-names":false,"suffix":""},{"dropping-particle":"","family":"Celnik","given":"Pablo","non-dropping-particle":"","parse-names":false,"suffix":""}],"container-title":"Cerebral Cortex","id":"ITEM-1","issue":"8","issued":{"date-parts":[["2011"]]},"page":"1761-1770","title":"Dissociating the roles of the cerebellum and motor cortex during adaptive learning: The motor cortex retains what the cerebellum learns","type":"article-journal","volume":"21"},"uris":["http://www.mendeley.com/documents/?uuid=bb1b675c-9a8d-4083-8026-80eed9f4d2d1","http://www.mendeley.com/documents/?uuid=74e21e58-7ffe-467e-8f04-dd743bc01b92"]}],"mendeley":{"formattedCitation":"(93)","plainTextFormattedCitation":"(93)","previouslyFormattedCitation":"(93)"},"properties":{"noteIndex":0},"schema":"https://github.com/citation-style-language/schema/raw/master/csl-citation.json"}</w:instrText>
      </w:r>
      <w:r w:rsidR="00030C44" w:rsidRPr="00820630">
        <w:rPr>
          <w:rFonts w:ascii="Times New Roman" w:hAnsi="Times New Roman" w:cs="Times New Roman"/>
          <w:sz w:val="24"/>
        </w:rPr>
        <w:fldChar w:fldCharType="separate"/>
      </w:r>
      <w:r w:rsidR="00072571" w:rsidRPr="00820630">
        <w:rPr>
          <w:rFonts w:ascii="Times New Roman" w:hAnsi="Times New Roman" w:cs="Times New Roman"/>
          <w:noProof/>
          <w:sz w:val="24"/>
        </w:rPr>
        <w:t>(93)</w:t>
      </w:r>
      <w:r w:rsidR="00030C44" w:rsidRPr="00820630">
        <w:rPr>
          <w:rFonts w:ascii="Times New Roman" w:hAnsi="Times New Roman" w:cs="Times New Roman"/>
          <w:sz w:val="24"/>
        </w:rPr>
        <w:fldChar w:fldCharType="end"/>
      </w:r>
      <w:r w:rsidR="00FF4697" w:rsidRPr="00820630">
        <w:rPr>
          <w:rFonts w:ascii="Times New Roman" w:hAnsi="Times New Roman" w:cs="Times New Roman"/>
          <w:sz w:val="24"/>
        </w:rPr>
        <w:t xml:space="preserve">. Interestingly, these results demonstrate a clear distinction between the process of acquisition and retention during adaptive motor learning. In another study, the same group evaluated the effect of cerebellar stimulation on motor learning in older adults and found an improvement of adaptation with a rate similar to younger subjects </w:t>
      </w:r>
      <w:r w:rsidR="006A45E4" w:rsidRPr="00820630">
        <w:rPr>
          <w:rFonts w:ascii="Times New Roman" w:hAnsi="Times New Roman" w:cs="Times New Roman"/>
          <w:sz w:val="24"/>
        </w:rPr>
        <w:t xml:space="preserve"> </w:t>
      </w:r>
      <w:r w:rsidR="00030C44" w:rsidRPr="00820630">
        <w:rPr>
          <w:rFonts w:ascii="Times New Roman" w:hAnsi="Times New Roman" w:cs="Times New Roman"/>
          <w:sz w:val="24"/>
        </w:rPr>
        <w:fldChar w:fldCharType="begin" w:fldLock="1"/>
      </w:r>
      <w:r w:rsidR="00417E1F" w:rsidRPr="00820630">
        <w:rPr>
          <w:rFonts w:ascii="Times New Roman" w:hAnsi="Times New Roman" w:cs="Times New Roman"/>
          <w:sz w:val="24"/>
        </w:rPr>
        <w:instrText>ADDIN CSL_CITATION {"citationItems":[{"id":"ITEM-1","itemData":{"DOI":"10.1016/j.neurobiolaging.2014.03.030","ISBN":"1558-1497; 0197-4580","ISSN":"01974580","PMID":"24792908","abstract":"Developing novel approaches to combat age related declines in motor function is key to maintaining health and function in older adults, a subgroup of the population that is rapidly growing. Motor adaptation, a form of motor learning, has been shown to be impaired in healthy older subjects compared with their younger counterparts. Here, we tested whether excitatory anodal transcranial direct current stimulation (tDCS) over the cerebellum could enhance adaptation in older subjects. Participants performed a “center-out” reaching task, adapting to the sudden introduction of a visual cursor rotation. Older participants receiving sham tDCS (mean age 56.3 ± 6.8 years) were slower to adapt than younger participants (mean age 20.7 ± 2.1 years). In contrast, older participants who received anodal tDCS (mean age 59.6 ± 8.1 years) adapted faster, with a rate that was similar to younger subjects. We conclude that cerebellar anodal tDCS enhances motor adaptation in older individuals. Our results highlight the efficacy of the novel approach of using cerebellar tDCS to combat age related deficits in motor learning.","author":[{"dropping-particle":"","family":"Hardwick","given":"Robert M.","non-dropping-particle":"","parse-names":false,"suffix":""},{"dropping-particle":"","family":"Celnik","given":"Pablo A.","non-dropping-particle":"","parse-names":false,"suffix":""}],"container-title":"Neurobiology of Aging","id":"ITEM-1","issue":"10","issued":{"date-parts":[["2014"]]},"number-of-pages":"2217-2221","title":"Cerebellar direct current stimulation enhances motor learning in older adults","type":"report","volume":"35"},"uris":["http://www.mendeley.com/documents/?uuid=9b5154ac-c2da-4470-ab8b-647bbd073bb0","http://www.mendeley.com/documents/?uuid=bfd6afe2-8da5-43a5-b92f-ab0bfbf3f852"]}],"mendeley":{"formattedCitation":"(94)","plainTextFormattedCitation":"(94)","previouslyFormattedCitation":"(94)"},"properties":{"noteIndex":0},"schema":"https://github.com/citation-style-language/schema/raw/master/csl-citation.json"}</w:instrText>
      </w:r>
      <w:r w:rsidR="00030C44" w:rsidRPr="00820630">
        <w:rPr>
          <w:rFonts w:ascii="Times New Roman" w:hAnsi="Times New Roman" w:cs="Times New Roman"/>
          <w:sz w:val="24"/>
        </w:rPr>
        <w:fldChar w:fldCharType="separate"/>
      </w:r>
      <w:r w:rsidR="00072571" w:rsidRPr="00820630">
        <w:rPr>
          <w:rFonts w:ascii="Times New Roman" w:hAnsi="Times New Roman" w:cs="Times New Roman"/>
          <w:noProof/>
          <w:sz w:val="24"/>
        </w:rPr>
        <w:t>(94)</w:t>
      </w:r>
      <w:r w:rsidR="00030C44" w:rsidRPr="00820630">
        <w:rPr>
          <w:rFonts w:ascii="Times New Roman" w:hAnsi="Times New Roman" w:cs="Times New Roman"/>
          <w:sz w:val="24"/>
        </w:rPr>
        <w:fldChar w:fldCharType="end"/>
      </w:r>
      <w:r w:rsidR="00FF4697" w:rsidRPr="00820630">
        <w:rPr>
          <w:rFonts w:ascii="Times New Roman" w:hAnsi="Times New Roman" w:cs="Times New Roman"/>
          <w:sz w:val="24"/>
        </w:rPr>
        <w:t>.</w:t>
      </w:r>
    </w:p>
    <w:p w14:paraId="7B6A7DB5" w14:textId="31D1D0E3" w:rsidR="00A46A43" w:rsidRPr="00820630" w:rsidRDefault="00FF4697" w:rsidP="009A68F9">
      <w:pPr>
        <w:pStyle w:val="Sansinterligne"/>
        <w:spacing w:line="360" w:lineRule="auto"/>
        <w:ind w:firstLine="720"/>
        <w:jc w:val="both"/>
        <w:rPr>
          <w:rFonts w:ascii="Times New Roman" w:hAnsi="Times New Roman" w:cs="Times New Roman"/>
          <w:sz w:val="24"/>
        </w:rPr>
      </w:pPr>
      <w:r w:rsidRPr="00820630">
        <w:rPr>
          <w:rFonts w:ascii="Times New Roman" w:hAnsi="Times New Roman" w:cs="Times New Roman"/>
          <w:sz w:val="24"/>
          <w:szCs w:val="24"/>
        </w:rPr>
        <w:t xml:space="preserve">In stroke population, </w:t>
      </w:r>
      <w:r w:rsidR="00A46A43" w:rsidRPr="00820630">
        <w:rPr>
          <w:rFonts w:ascii="Times New Roman" w:hAnsi="Times New Roman" w:cs="Times New Roman"/>
          <w:sz w:val="24"/>
          <w:szCs w:val="24"/>
        </w:rPr>
        <w:t>Zandvliet tested the effects of a single anodal cerebellar tDCS session on standing balance in 15 patients with chronic stroke in a randomized controlled double-blind clinical trial. During stimulation, subjects performed a medio-lateral postural tracking task on a force platform. 10</w:t>
      </w:r>
      <w:r w:rsidR="00A46A43" w:rsidRPr="00820630">
        <w:rPr>
          <w:rFonts w:ascii="Times New Roman" w:hAnsi="Times New Roman" w:cs="Times New Roman"/>
          <w:sz w:val="24"/>
        </w:rPr>
        <w:t xml:space="preserve"> patients (67%) responded to the stimulation and showed clinically relevant, even if transient, improvement of standing balance</w:t>
      </w:r>
      <w:r w:rsidR="009A68F9" w:rsidRPr="00820630">
        <w:rPr>
          <w:rFonts w:ascii="Times New Roman" w:hAnsi="Times New Roman" w:cs="Times New Roman"/>
          <w:sz w:val="24"/>
        </w:rPr>
        <w:t xml:space="preserve"> </w:t>
      </w:r>
      <w:r w:rsidR="00030C44" w:rsidRPr="00820630">
        <w:rPr>
          <w:rFonts w:ascii="Times New Roman" w:hAnsi="Times New Roman" w:cs="Times New Roman"/>
          <w:sz w:val="24"/>
        </w:rPr>
        <w:fldChar w:fldCharType="begin" w:fldLock="1"/>
      </w:r>
      <w:r w:rsidR="00417E1F" w:rsidRPr="00820630">
        <w:rPr>
          <w:rFonts w:ascii="Times New Roman" w:hAnsi="Times New Roman" w:cs="Times New Roman"/>
          <w:sz w:val="24"/>
        </w:rPr>
        <w:instrText>ADDIN CSL_CITATION {"citationItems":[{"id":"ITEM-1","itemData":{"DOI":"10.1007/s12311-018-0939-0","ISSN":"14734230","PMID":"29797226","abstract":"Transcranial direct current stimulation (tDCS) may serve as an adjunct approach in stroke rehabilitation. The cerebellum could be a target during standing balance training due to its role in motor adaptation. We tested whether cerebellar tDCS can lead to short-term effects on standing balance performance in patients with chronic stroke. Fifteen patients with a chronic stroke were stimulated with anodal stimulation on the contra-lesional cerebellar hemisphere, ipsi-lesional cerebellar hemisphere, or sham stimulation, for 20 min with 1.5 mA in three sessions in randomized order. Ten healthy controls participated in two sessions with cerebellar stimulation ipsi-lateral to their dominant leg or sham stimulation. During stimulation, subjects performed a medio-lateral postural tracking task on a force platform. Standing balance performance was measured directly before and after each training session in several standing positions. Outcomes were center of pressure (CoP) amplitude and its standard deviation, and velocity and its standard deviation and range, subsequently combined into a CoP composite score (comp-score) as a qualitative outcome parameter. In the patient group, a decrease in comp-score in the tandem position was found after contra-lesional tDCS: β = − 0.25, CI = − 0.48 to − 0.03, p = 0.03. No significant differences in demographics and clinical characteristics were found between patients who responded (N = 10) and patients who did not respond (N = 5) to the stimulation. Contra-lesional cerebellar tDCS shows promise for improving standing balance performance. Exploration of optimal timing, dose, and the relation between qualitative parameters and clinical improvements are needed to establish whether tDCS can augment standing balance performance after stroke.","author":[{"dropping-particle":"","family":"Zandvliet","given":"Sarah B.","non-dropping-particle":"","parse-names":false,"suffix":""},{"dropping-particle":"","family":"Meskers","given":"Carel G.M.","non-dropping-particle":"","parse-names":false,"suffix":""},{"dropping-particle":"","family":"Kwakkel","given":"Gert","non-dropping-particle":"","parse-names":false,"suffix":""},{"dropping-particle":"","family":"Wegen","given":"Erwin E.H.","non-dropping-particle":"van","parse-names":false,"suffix":""}],"container-title":"Cerebellum","id":"ITEM-1","issued":{"date-parts":[["2018"]]},"title":"Short-Term Effects of Cerebellar tDCS on Standing Balance Performance in Patients with Chronic Stroke and Healthy Age-Matched Elderly","type":"article-newspaper"},"uris":["http://www.mendeley.com/documents/?uuid=d8e71cba-a547-4360-b240-55db90c4d93d","http://www.mendeley.com/documents/?uuid=54c39897-e898-47a2-99ae-04b1ae278648","http://www.mendeley.com/documents/?uuid=1ba5db91-cae3-4912-8b45-339277619e69"]}],"mendeley":{"formattedCitation":"(95)","plainTextFormattedCitation":"(95)","previouslyFormattedCitation":"(95)"},"properties":{"noteIndex":0},"schema":"https://github.com/citation-style-language/schema/raw/master/csl-citation.json"}</w:instrText>
      </w:r>
      <w:r w:rsidR="00030C44" w:rsidRPr="00820630">
        <w:rPr>
          <w:rFonts w:ascii="Times New Roman" w:hAnsi="Times New Roman" w:cs="Times New Roman"/>
          <w:sz w:val="24"/>
        </w:rPr>
        <w:fldChar w:fldCharType="separate"/>
      </w:r>
      <w:r w:rsidR="00072571" w:rsidRPr="00820630">
        <w:rPr>
          <w:rFonts w:ascii="Times New Roman" w:hAnsi="Times New Roman" w:cs="Times New Roman"/>
          <w:noProof/>
          <w:sz w:val="24"/>
        </w:rPr>
        <w:t>(95)</w:t>
      </w:r>
      <w:r w:rsidR="00030C44" w:rsidRPr="00820630">
        <w:rPr>
          <w:rFonts w:ascii="Times New Roman" w:hAnsi="Times New Roman" w:cs="Times New Roman"/>
          <w:sz w:val="24"/>
        </w:rPr>
        <w:fldChar w:fldCharType="end"/>
      </w:r>
      <w:r w:rsidR="009A68F9" w:rsidRPr="00820630">
        <w:rPr>
          <w:rFonts w:ascii="Times New Roman" w:hAnsi="Times New Roman" w:cs="Times New Roman"/>
          <w:sz w:val="24"/>
        </w:rPr>
        <w:t>.</w:t>
      </w:r>
      <w:r w:rsidR="00A46A43" w:rsidRPr="00820630">
        <w:rPr>
          <w:rFonts w:ascii="Times New Roman" w:hAnsi="Times New Roman" w:cs="Times New Roman"/>
          <w:sz w:val="24"/>
        </w:rPr>
        <w:t xml:space="preserve"> The long-term effects of repeated sessions of cerebellar tDCS still need to be determined. However, these preliminary findings are already promising, especially given the high rate of responders. Picelli and collaborators also evaluated the effects of cerebellar tDCS combined with another therapy in 20 chronic stroke patients</w:t>
      </w:r>
      <w:r w:rsidR="009A68F9" w:rsidRPr="00820630">
        <w:rPr>
          <w:rFonts w:ascii="Times New Roman" w:hAnsi="Times New Roman" w:cs="Times New Roman"/>
          <w:sz w:val="24"/>
        </w:rPr>
        <w:t xml:space="preserve"> </w:t>
      </w:r>
      <w:r w:rsidR="00030C44" w:rsidRPr="00820630">
        <w:rPr>
          <w:rFonts w:ascii="Times New Roman" w:hAnsi="Times New Roman" w:cs="Times New Roman"/>
          <w:sz w:val="24"/>
        </w:rPr>
        <w:fldChar w:fldCharType="begin" w:fldLock="1"/>
      </w:r>
      <w:r w:rsidR="00417E1F" w:rsidRPr="00820630">
        <w:rPr>
          <w:rFonts w:ascii="Times New Roman" w:hAnsi="Times New Roman" w:cs="Times New Roman"/>
          <w:sz w:val="24"/>
        </w:rPr>
        <w:instrText>ADDIN CSL_CITATION {"citationItems":[{"id":"ITEM-1","itemData":{"DOI":"10.3233/RNN-140474","ISBN":"0922-6028","ISSN":"18783627","PMID":"26410579","abstract":"Purpose: Preliminary evidence has shown no additional effects of transcranial direct current stimulation (tDCS) on robotic gait training in chronic stroke, probably due to the neural organization of locomotion involving cortical and spinal control. Our aim was to compare the combined effects of tDCS and transcutaneous spinal direct current stimulation (tsDCS) on robotic gait training in chronic stroke. Methods: Thirty chronic stroke patients received ten 20-minute robot-assisted gait training sessions, five days a week, for 2 consecutive weeks combined with anodal tDCS + sham tsDCS (group 1; n = 10) or sham tDCS + cathodal tsDCS (group 2; n = 10) or tDCS + cathodal tsDCS (group 3; n = 10). The primary outcome was the 6-minute walk test (6MWT) performed before, after, 2 weeks and 4 weeks post-treatment. Results: Significant differences in the 6MWT distance were noted between group 3 and group 1 at the post-treatment and 2-week follow-up evaluations (post-treatment P = 0.015; 2-week follow-up P = 0.001) and between group 3 and group 2 (post-treatment P = 0.010; 2-week follow-up P = 0.015). No difference was found between group 2 and group 1. Conclusions: Our preliminary findings support the hypothesis that anodal tDCS combined with cathodal tsDCS may be useful to improve the effects of robotic gait training in chronic stroke.","author":[{"dropping-particle":"","family":"Picelli","given":"Alessandro","non-dropping-particle":"","parse-names":false,"suffix":""},{"dropping-particle":"","family":"Chemello","given":"Elena","non-dropping-particle":"","parse-names":false,"suffix":""},{"dropping-particle":"","family":"Castellazzi","given":"Paola","non-dropping-particle":"","parse-names":false,"suffix":""},{"dropping-particle":"","family":"Roncari","given":"Laura","non-dropping-particle":"","parse-names":false,"suffix":""},{"dropping-particle":"","family":"Waldner","given":"Andreas","non-dropping-particle":"","parse-names":false,"suffix":""},{"dropping-particle":"","family":"Saltuari","given":"Leopold","non-dropping-particle":"","parse-names":false,"suffix":""},{"dropping-particle":"","family":"Smania","given":"Nicola","non-dropping-particle":"","parse-names":false,"suffix":""}],"container-title":"Restorative Neurology and Neuroscience","id":"ITEM-1","issued":{"date-parts":[["2015"]]},"title":"Combined effects of transcranial direct current stimulation (tDCS) and transcutaneous spinal direct current stimulation (tsDCS) on robot-assisted gait training in patients with chronic stroke: A pilot, double blind, randomized controlled trial","type":"article-journal"},"uris":["http://www.mendeley.com/documents/?uuid=a051a1a3-6ae5-41f6-bc2f-2b0988631270","http://www.mendeley.com/documents/?uuid=123a2fd5-2e57-4d53-89c3-117106e4da15","http://www.mendeley.com/documents/?uuid=f7d2479f-26f7-4a9b-bd73-4ae753ab4205"]}],"mendeley":{"formattedCitation":"(96)","plainTextFormattedCitation":"(96)","previouslyFormattedCitation":"(96)"},"properties":{"noteIndex":0},"schema":"https://github.com/citation-style-language/schema/raw/master/csl-citation.json"}</w:instrText>
      </w:r>
      <w:r w:rsidR="00030C44" w:rsidRPr="00820630">
        <w:rPr>
          <w:rFonts w:ascii="Times New Roman" w:hAnsi="Times New Roman" w:cs="Times New Roman"/>
          <w:sz w:val="24"/>
        </w:rPr>
        <w:fldChar w:fldCharType="separate"/>
      </w:r>
      <w:r w:rsidR="00072571" w:rsidRPr="00820630">
        <w:rPr>
          <w:rFonts w:ascii="Times New Roman" w:hAnsi="Times New Roman" w:cs="Times New Roman"/>
          <w:noProof/>
          <w:sz w:val="24"/>
        </w:rPr>
        <w:t>(96)</w:t>
      </w:r>
      <w:r w:rsidR="00030C44" w:rsidRPr="00820630">
        <w:rPr>
          <w:rFonts w:ascii="Times New Roman" w:hAnsi="Times New Roman" w:cs="Times New Roman"/>
          <w:sz w:val="24"/>
        </w:rPr>
        <w:fldChar w:fldCharType="end"/>
      </w:r>
      <w:r w:rsidR="009A68F9" w:rsidRPr="00820630">
        <w:rPr>
          <w:rFonts w:ascii="Times New Roman" w:hAnsi="Times New Roman" w:cs="Times New Roman"/>
          <w:sz w:val="24"/>
        </w:rPr>
        <w:t>.</w:t>
      </w:r>
      <w:r w:rsidR="00A46A43" w:rsidRPr="00820630">
        <w:rPr>
          <w:rFonts w:ascii="Times New Roman" w:hAnsi="Times New Roman" w:cs="Times New Roman"/>
          <w:sz w:val="24"/>
        </w:rPr>
        <w:t xml:space="preserve"> </w:t>
      </w:r>
      <w:r w:rsidR="00A46A43" w:rsidRPr="00820630">
        <w:rPr>
          <w:rFonts w:ascii="Times New Roman" w:hAnsi="Times New Roman" w:cs="Times New Roman"/>
          <w:sz w:val="24"/>
        </w:rPr>
        <w:lastRenderedPageBreak/>
        <w:t xml:space="preserve">In this double-blind RCT, tDCS was combined with transcutaneous spinal direct current stimulation on robot-assisted gait training device (5 sessions per week for two consecutive weeks). The authors tested both anodal and cathodal stimulation and evaluated the effects up to 4-week post-treatment and found a significant improvement of gait for the group who received cathodal tDCS over the contralesional cerebellar hemisphere combined with cathodal transcutaneous spinal direct current stimulation; however, this effect was not maintained at 2 nor </w:t>
      </w:r>
      <w:r w:rsidR="009A700A" w:rsidRPr="00820630">
        <w:rPr>
          <w:rFonts w:ascii="Times New Roman" w:hAnsi="Times New Roman" w:cs="Times New Roman"/>
          <w:sz w:val="24"/>
        </w:rPr>
        <w:t>4-week</w:t>
      </w:r>
      <w:r w:rsidR="00A46A43" w:rsidRPr="00820630">
        <w:rPr>
          <w:rFonts w:ascii="Times New Roman" w:hAnsi="Times New Roman" w:cs="Times New Roman"/>
          <w:sz w:val="24"/>
        </w:rPr>
        <w:t xml:space="preserve"> follow-ups. Once more, this result is promising even if the effects did not last over time. Nonetheless, it is important to stress that we cannot disentangle tDCS from spinal cord stimulation’ effects as both active groups received both interventions. </w:t>
      </w:r>
    </w:p>
    <w:p w14:paraId="3F657E04" w14:textId="2F0A1532" w:rsidR="00A46A43" w:rsidRPr="00820630" w:rsidRDefault="00A46A43" w:rsidP="005669D4">
      <w:pPr>
        <w:pStyle w:val="Sansinterligne"/>
        <w:spacing w:line="360" w:lineRule="auto"/>
        <w:ind w:firstLine="720"/>
        <w:jc w:val="both"/>
        <w:rPr>
          <w:rFonts w:ascii="Times New Roman" w:hAnsi="Times New Roman" w:cs="Times New Roman"/>
          <w:sz w:val="24"/>
        </w:rPr>
      </w:pPr>
      <w:r w:rsidRPr="00820630">
        <w:rPr>
          <w:rFonts w:ascii="Times New Roman" w:hAnsi="Times New Roman" w:cs="Times New Roman"/>
          <w:sz w:val="24"/>
        </w:rPr>
        <w:t>Besides motor function, researchers also investigated the effects of tDCS over the cerebellum to enhance language. A recent single-case study showed that anodal right cerebellar tDCS could improve language treatment in a patient with chronic bilateral middle cerebral artery infarctions</w:t>
      </w:r>
      <w:r w:rsidR="009A68F9" w:rsidRPr="00820630">
        <w:rPr>
          <w:rFonts w:ascii="Times New Roman" w:hAnsi="Times New Roman" w:cs="Times New Roman"/>
          <w:sz w:val="24"/>
        </w:rPr>
        <w:t xml:space="preserve"> </w:t>
      </w:r>
      <w:r w:rsidR="00030C44" w:rsidRPr="00820630">
        <w:rPr>
          <w:rFonts w:ascii="Times New Roman" w:hAnsi="Times New Roman" w:cs="Times New Roman"/>
          <w:sz w:val="24"/>
        </w:rPr>
        <w:fldChar w:fldCharType="begin" w:fldLock="1"/>
      </w:r>
      <w:r w:rsidR="00417E1F" w:rsidRPr="00820630">
        <w:rPr>
          <w:rFonts w:ascii="Times New Roman" w:hAnsi="Times New Roman" w:cs="Times New Roman"/>
          <w:sz w:val="24"/>
        </w:rPr>
        <w:instrText>ADDIN CSL_CITATION {"citationItems":[{"id":"ITEM-1","itemData":{"DOI":"10.3389/fnhum.2016.00695","ISBN":"1662-5161 (Linking)","ISSN":"1662-5161","PMID":"28127284","abstract":"People with post-stroke aphasia may have some degree of chronic deficit for which current rehabilitative treatments are variably effective. Accumulating evidence suggests that transcranial direct current stimulation (tDCS) may be useful for enhancing the effects of behavioral aphasia treatment. However, it remains unclear which brain regions should be stimulated to optimize effects on language recovery. Here, we report on the therapeutic potential of right cerebellar tDCS in augmenting language recovery in SMY, who sustained bilateral MCA infarct resulting in aphasia and anarthria. We investigated the effects of 15 sessions of anodal cerebellar tDCS coupled with spelling therapy using a randomized, double-blind, sham controlled within-subject crossover trial. We also investigated changes in functional connectivity using resting state functional magnetic resonance imaging before and 2 months post-treatment. Both anodal and sham treatments resulted in improved spelling to dictation for trained and untrained words immediately after and 2 months post-treatment. However, there was greater improvement with tDCS than with sham, especially for untrained words. Further, generalization to written picture naming was only noted during tDCS but not with sham. The resting state functional connectivity data indicate that improvement in spelling was accompanied by an increase in cerebro-cerebellar network connectivity. These results highlight the therapeutic potential of right cerebellar tDCS to augment spelling therapy in an individual with large bilateral chronic strokes.","author":[{"dropping-particle":"","family":"Sebastian","given":"Rajani","non-dropping-particle":"","parse-names":false,"suffix":""},{"dropping-particle":"","family":"Saxena","given":"Sadhvi","non-dropping-particle":"","parse-names":false,"suffix":""},{"dropping-particle":"","family":"Tsapkini","given":"Kyrana","non-dropping-particle":"","parse-names":false,"suffix":""},{"dropping-particle":"V.","family":"Faria","given":"Andreia","non-dropping-particle":"","parse-names":false,"suffix":""},{"dropping-particle":"","family":"Long","given":"Charltien","non-dropping-particle":"","parse-names":false,"suffix":""},{"dropping-particle":"","family":"Wright","given":"Amy","non-dropping-particle":"","parse-names":false,"suffix":""},{"dropping-particle":"","family":"Davis","given":"Cameron","non-dropping-particle":"","parse-names":false,"suffix":""},{"dropping-particle":"","family":"Tippett","given":"Donna C.","non-dropping-particle":"","parse-names":false,"suffix":""},{"dropping-particle":"","family":"Mourdoukoutas","given":"Antonios P.","non-dropping-particle":"","parse-names":false,"suffix":""},{"dropping-particle":"","family":"Bikson","given":"Marom","non-dropping-particle":"","parse-names":false,"suffix":""},{"dropping-particle":"","family":"Celnik","given":"Pablo","non-dropping-particle":"","parse-names":false,"suffix":""},{"dropping-particle":"","family":"Hillis","given":"Argye E.","non-dropping-particle":"","parse-names":false,"suffix":""}],"container-title":"Frontiers in Human Neuroscience","id":"ITEM-1","issued":{"date-parts":[["2017"]]},"title":"Cerebellar tDCS: A Novel Approach to Augment Language Treatment Post-stroke","type":"article-journal"},"uris":["http://www.mendeley.com/documents/?uuid=918509f1-e695-4c02-82fb-1f59f16a47bd","http://www.mendeley.com/documents/?uuid=7b7f0112-c729-4f01-a3b3-beb3469f606f","http://www.mendeley.com/documents/?uuid=0f7e221f-c999-413f-8617-c11cfaac79e1"]}],"mendeley":{"formattedCitation":"(97)","plainTextFormattedCitation":"(97)","previouslyFormattedCitation":"(97)"},"properties":{"noteIndex":0},"schema":"https://github.com/citation-style-language/schema/raw/master/csl-citation.json"}</w:instrText>
      </w:r>
      <w:r w:rsidR="00030C44" w:rsidRPr="00820630">
        <w:rPr>
          <w:rFonts w:ascii="Times New Roman" w:hAnsi="Times New Roman" w:cs="Times New Roman"/>
          <w:sz w:val="24"/>
        </w:rPr>
        <w:fldChar w:fldCharType="separate"/>
      </w:r>
      <w:r w:rsidR="00072571" w:rsidRPr="00820630">
        <w:rPr>
          <w:rFonts w:ascii="Times New Roman" w:hAnsi="Times New Roman" w:cs="Times New Roman"/>
          <w:noProof/>
          <w:sz w:val="24"/>
        </w:rPr>
        <w:t>(97)</w:t>
      </w:r>
      <w:r w:rsidR="00030C44" w:rsidRPr="00820630">
        <w:rPr>
          <w:rFonts w:ascii="Times New Roman" w:hAnsi="Times New Roman" w:cs="Times New Roman"/>
          <w:sz w:val="24"/>
        </w:rPr>
        <w:fldChar w:fldCharType="end"/>
      </w:r>
      <w:r w:rsidR="009A68F9" w:rsidRPr="00820630">
        <w:rPr>
          <w:rFonts w:ascii="Times New Roman" w:hAnsi="Times New Roman" w:cs="Times New Roman"/>
          <w:sz w:val="24"/>
        </w:rPr>
        <w:t>.</w:t>
      </w:r>
      <w:r w:rsidRPr="00820630">
        <w:rPr>
          <w:rFonts w:ascii="Times New Roman" w:hAnsi="Times New Roman" w:cs="Times New Roman"/>
          <w:sz w:val="24"/>
        </w:rPr>
        <w:t xml:space="preserve"> This patient received 15 sessions of tDCS coupled with spelling therapy in a double-blind, within-subject crossover design. Greater improvement with tDCS than with sham, especially for untrained words was objectified. In addition, generalization to written picture naming was only observed during tDCS. Regarding functional connectivity, clinical improvements were correlated with an increase in cerebro-cerebellar network connectivity. These results highlight the therapeutic potential of cerebellar tDCS as an adjuvant to spelling therapy in chronic stroke patients</w:t>
      </w:r>
      <w:r w:rsidR="009A68F9" w:rsidRPr="00820630">
        <w:rPr>
          <w:rFonts w:ascii="Times New Roman" w:hAnsi="Times New Roman" w:cs="Times New Roman"/>
          <w:sz w:val="24"/>
        </w:rPr>
        <w:t xml:space="preserve"> </w:t>
      </w:r>
      <w:r w:rsidR="00030C44" w:rsidRPr="00820630">
        <w:rPr>
          <w:rFonts w:ascii="Times New Roman" w:hAnsi="Times New Roman" w:cs="Times New Roman"/>
          <w:sz w:val="24"/>
        </w:rPr>
        <w:fldChar w:fldCharType="begin" w:fldLock="1"/>
      </w:r>
      <w:r w:rsidR="00417E1F" w:rsidRPr="00820630">
        <w:rPr>
          <w:rFonts w:ascii="Times New Roman" w:hAnsi="Times New Roman" w:cs="Times New Roman"/>
          <w:sz w:val="24"/>
        </w:rPr>
        <w:instrText>ADDIN CSL_CITATION {"citationItems":[{"id":"ITEM-1","itemData":{"DOI":"10.3389/fnhum.2016.00695","ISBN":"1662-5161 (Linking)","ISSN":"1662-5161","PMID":"28127284","abstract":"People with post-stroke aphasia may have some degree of chronic deficit for which current rehabilitative treatments are variably effective. Accumulating evidence suggests that transcranial direct current stimulation (tDCS) may be useful for enhancing the effects of behavioral aphasia treatment. However, it remains unclear which brain regions should be stimulated to optimize effects on language recovery. Here, we report on the therapeutic potential of right cerebellar tDCS in augmenting language recovery in SMY, who sustained bilateral MCA infarct resulting in aphasia and anarthria. We investigated the effects of 15 sessions of anodal cerebellar tDCS coupled with spelling therapy using a randomized, double-blind, sham controlled within-subject crossover trial. We also investigated changes in functional connectivity using resting state functional magnetic resonance imaging before and 2 months post-treatment. Both anodal and sham treatments resulted in improved spelling to dictation for trained and untrained words immediately after and 2 months post-treatment. However, there was greater improvement with tDCS than with sham, especially for untrained words. Further, generalization to written picture naming was only noted during tDCS but not with sham. The resting state functional connectivity data indicate that improvement in spelling was accompanied by an increase in cerebro-cerebellar network connectivity. These results highlight the therapeutic potential of right cerebellar tDCS to augment spelling therapy in an individual with large bilateral chronic strokes.","author":[{"dropping-particle":"","family":"Sebastian","given":"Rajani","non-dropping-particle":"","parse-names":false,"suffix":""},{"dropping-particle":"","family":"Saxena","given":"Sadhvi","non-dropping-particle":"","parse-names":false,"suffix":""},{"dropping-particle":"","family":"Tsapkini","given":"Kyrana","non-dropping-particle":"","parse-names":false,"suffix":""},{"dropping-particle":"V.","family":"Faria","given":"Andreia","non-dropping-particle":"","parse-names":false,"suffix":""},{"dropping-particle":"","family":"Long","given":"Charltien","non-dropping-particle":"","parse-names":false,"suffix":""},{"dropping-particle":"","family":"Wright","given":"Amy","non-dropping-particle":"","parse-names":false,"suffix":""},{"dropping-particle":"","family":"Davis","given":"Cameron","non-dropping-particle":"","parse-names":false,"suffix":""},{"dropping-particle":"","family":"Tippett","given":"Donna C.","non-dropping-particle":"","parse-names":false,"suffix":""},{"dropping-particle":"","family":"Mourdoukoutas","given":"Antonios P.","non-dropping-particle":"","parse-names":false,"suffix":""},{"dropping-particle":"","family":"Bikson","given":"Marom","non-dropping-particle":"","parse-names":false,"suffix":""},{"dropping-particle":"","family":"Celnik","given":"Pablo","non-dropping-particle":"","parse-names":false,"suffix":""},{"dropping-particle":"","family":"Hillis","given":"Argye E.","non-dropping-particle":"","parse-names":false,"suffix":""}],"container-title":"Frontiers in Human Neuroscience","id":"ITEM-1","issued":{"date-parts":[["2017"]]},"title":"Cerebellar tDCS: A Novel Approach to Augment Language Treatment Post-stroke","type":"article-journal"},"uris":["http://www.mendeley.com/documents/?uuid=0f7e221f-c999-413f-8617-c11cfaac79e1","http://www.mendeley.com/documents/?uuid=7b7f0112-c729-4f01-a3b3-beb3469f606f","http://www.mendeley.com/documents/?uuid=918509f1-e695-4c02-82fb-1f59f16a47bd"]}],"mendeley":{"formattedCitation":"(97)","plainTextFormattedCitation":"(97)","previouslyFormattedCitation":"(97)"},"properties":{"noteIndex":0},"schema":"https://github.com/citation-style-language/schema/raw/master/csl-citation.json"}</w:instrText>
      </w:r>
      <w:r w:rsidR="00030C44" w:rsidRPr="00820630">
        <w:rPr>
          <w:rFonts w:ascii="Times New Roman" w:hAnsi="Times New Roman" w:cs="Times New Roman"/>
          <w:sz w:val="24"/>
        </w:rPr>
        <w:fldChar w:fldCharType="separate"/>
      </w:r>
      <w:r w:rsidR="00072571" w:rsidRPr="00820630">
        <w:rPr>
          <w:rFonts w:ascii="Times New Roman" w:hAnsi="Times New Roman" w:cs="Times New Roman"/>
          <w:noProof/>
          <w:sz w:val="24"/>
        </w:rPr>
        <w:t>(97)</w:t>
      </w:r>
      <w:r w:rsidR="00030C44" w:rsidRPr="00820630">
        <w:rPr>
          <w:rFonts w:ascii="Times New Roman" w:hAnsi="Times New Roman" w:cs="Times New Roman"/>
          <w:sz w:val="24"/>
        </w:rPr>
        <w:fldChar w:fldCharType="end"/>
      </w:r>
      <w:r w:rsidR="009A68F9" w:rsidRPr="00820630">
        <w:rPr>
          <w:rFonts w:ascii="Times New Roman" w:hAnsi="Times New Roman" w:cs="Times New Roman"/>
          <w:sz w:val="24"/>
        </w:rPr>
        <w:t>.</w:t>
      </w:r>
    </w:p>
    <w:p w14:paraId="33A043A2" w14:textId="6B7D00D7" w:rsidR="003C0B83" w:rsidRPr="00820630" w:rsidRDefault="003C0B83" w:rsidP="003C0B83">
      <w:pPr>
        <w:pStyle w:val="Sansinterligne"/>
        <w:spacing w:line="360" w:lineRule="auto"/>
        <w:ind w:firstLine="720"/>
        <w:jc w:val="both"/>
        <w:rPr>
          <w:rFonts w:ascii="Times New Roman" w:hAnsi="Times New Roman" w:cs="Times New Roman"/>
          <w:sz w:val="24"/>
        </w:rPr>
      </w:pPr>
      <w:r w:rsidRPr="00820630">
        <w:rPr>
          <w:rFonts w:ascii="Times New Roman" w:hAnsi="Times New Roman" w:cs="Times New Roman"/>
          <w:sz w:val="24"/>
        </w:rPr>
        <w:t xml:space="preserve">An important issue of cerebellar stimulation that may also explain some of the mixed results is the electrode montage. </w:t>
      </w:r>
      <w:r w:rsidR="00104FD6" w:rsidRPr="00820630">
        <w:rPr>
          <w:rFonts w:ascii="Times New Roman" w:hAnsi="Times New Roman" w:cs="Times New Roman"/>
          <w:sz w:val="24"/>
        </w:rPr>
        <w:t xml:space="preserve">Recent </w:t>
      </w:r>
      <w:r w:rsidRPr="00820630">
        <w:rPr>
          <w:rFonts w:ascii="Times New Roman" w:hAnsi="Times New Roman" w:cs="Times New Roman"/>
          <w:sz w:val="24"/>
        </w:rPr>
        <w:t xml:space="preserve">studies </w:t>
      </w:r>
      <w:r w:rsidR="00104FD6" w:rsidRPr="00820630">
        <w:rPr>
          <w:rFonts w:ascii="Times New Roman" w:hAnsi="Times New Roman" w:cs="Times New Roman"/>
          <w:sz w:val="24"/>
        </w:rPr>
        <w:t xml:space="preserve">on this type of stimulation </w:t>
      </w:r>
      <w:r w:rsidR="00224529" w:rsidRPr="00820630">
        <w:rPr>
          <w:rFonts w:ascii="Times New Roman" w:hAnsi="Times New Roman" w:cs="Times New Roman"/>
          <w:sz w:val="24"/>
        </w:rPr>
        <w:t xml:space="preserve">targeted </w:t>
      </w:r>
      <w:r w:rsidR="00104FD6" w:rsidRPr="00820630">
        <w:rPr>
          <w:rFonts w:ascii="Times New Roman" w:hAnsi="Times New Roman" w:cs="Times New Roman"/>
          <w:sz w:val="24"/>
        </w:rPr>
        <w:t xml:space="preserve">only </w:t>
      </w:r>
      <w:r w:rsidR="00224529" w:rsidRPr="00820630">
        <w:rPr>
          <w:rFonts w:ascii="Times New Roman" w:hAnsi="Times New Roman" w:cs="Times New Roman"/>
          <w:sz w:val="24"/>
        </w:rPr>
        <w:t>a specific cerebellum hemisphere</w:t>
      </w:r>
      <w:r w:rsidR="007F05B9" w:rsidRPr="00820630">
        <w:rPr>
          <w:rFonts w:ascii="Times New Roman" w:hAnsi="Times New Roman" w:cs="Times New Roman"/>
          <w:sz w:val="24"/>
        </w:rPr>
        <w:t xml:space="preserve"> </w:t>
      </w:r>
      <w:r w:rsidR="00030C44" w:rsidRPr="00820630">
        <w:rPr>
          <w:rFonts w:ascii="Times New Roman" w:hAnsi="Times New Roman" w:cs="Times New Roman"/>
          <w:sz w:val="24"/>
        </w:rPr>
        <w:fldChar w:fldCharType="begin" w:fldLock="1"/>
      </w:r>
      <w:r w:rsidR="00417E1F" w:rsidRPr="00820630">
        <w:rPr>
          <w:rFonts w:ascii="Times New Roman" w:hAnsi="Times New Roman" w:cs="Times New Roman"/>
          <w:sz w:val="24"/>
        </w:rPr>
        <w:instrText>ADDIN CSL_CITATION {"citationItems":[{"id":"ITEM-1","itemData":{"DOI":"10.1016/j.brs.2014.03.010","ISBN":"1935-861X (Print)","ISSN":"18764754","PMID":"24776785","abstract":"Background Classical conditioning of the eyeblink reflex is a simple form of motor learning which depends on the integrity of the cerebellum. Acquisition of conditioned eyeblink responses is markedly reduced in patients with cerebellar disorders. Noninvasive transcranial direct current stimulation (tDCS) has been reported to modify the excitability of the cerebellar cortex. Objective The aim of the study was to assess whether acquisition of conditioned eyeblink responses (CR) is altered by cerebellar tDCS. Methods A standard delay conditioning paradigm with a 540 ms tone as conditioned stimulus (CS) coterminating with a 100 ms air puff as unconditioned stimulus (US) was used in a total of 30 healthy subjects (18 female, 12 male, mean age 23.4 ± 1.9 years). One hundred paired CS-US trials and 30 extinction CS alone trials were given. tDCS (2 mA intensity, ramp like onset) was applied over the right cerebellar hemisphere ipsilaterally to the US during the acquisition phase. Subjects were randomly assigned to three groups (n = 10) using anodal, cathodal or sham stimulation. The investigator as well as the participants was blinded to the stimulation modality. Results CR acquisition was significantly enhanced by anodal tDCS (mean total CR incidence 73.4 ± 25.2%) and significantly reduced by cathodal stimulation (12.6 ± 17.2%) compared to sham stimulation (43.8 ± 24.1%). During anodal tDCS CR onset occurred significantly earlier, that is mean onset of responses was shifted closer to CS onset. Conclusion Acquisition and timing of conditioned eyeblink responses is modified by cerebellar tDCS in a polarity dependent manner. © 2014 Elsevier Inc. All rights reserved.","author":[{"dropping-particle":"","family":"Zuchowski","given":"Matthias L.","non-dropping-particle":"","parse-names":false,"suffix":""},{"dropping-particle":"","family":"Timmann","given":"Dagmar","non-dropping-particle":"","parse-names":false,"suffix":""},{"dropping-particle":"","family":"Gerwig","given":"Marcus","non-dropping-particle":"","parse-names":false,"suffix":""}],"container-title":"Brain Stimulation","id":"ITEM-1","issue":"4","issued":{"date-parts":[["2014"]]},"page":"525-531","title":"Acquisition of conditioned eyeblink responses is modulated by cerebellar tDCS","type":"article-journal","volume":"7"},"uris":["http://www.mendeley.com/documents/?uuid=f0487069-cf48-44ad-bf72-2ca162f1b08a","http://www.mendeley.com/documents/?uuid=faee9007-ab00-42ce-b012-0b029942f2ba"]},{"id":"ITEM-2","itemData":{"DOI":"10.1016/j.neuroimage.2014.04.076","ISBN":"1095-9572; 1053-8119","ISSN":"10959572","PMID":"24816533","abstract":"We investigated the contributions of the cerebellum and the motor cortex (M1) to acquisition and retention of human motor memories in a force field reaching task. We found that anodal transcranial direct current stimulation (tDCS) of the cerebellum, a technique that is thought to increase neuronal excitability, increased the ability to learn from error and form an internal model of the field, while cathodal cerebellar stimulation reduced this error-dependent learning. In addition, cathodal cerebellar stimulation disrupted the ability to respond to error within a reaching movement, reducing the gain of the sensory-motor feedback loop. By contrast, anodal M1 stimulation had no significant effects on these variables. During sham stimulation, early in training the acquired motor memory exhibited rapid decay in error-clamp trials. With further training the rate of decay decreased, suggesting that with training the motor memory was transformed from a labile to a more stable state. Surprisingly, neither cerebellar nor M1 stimulation altered these decay patterns. Participants returned 24. hours later and were re-tested in error-clamp trials without stimulation. The cerebellar group that had learned the task with cathodal stimulation exhibited significantly impaired retention, and retention was not improved by M1 anodal stimulation. In summary, non-invasive cerebellar stimulation resulted in polarity-dependent up- or down-regulation of error-dependent motor learning. In addition, cathodal cerebellar stimulation during acquisition impaired the ability to retain the motor memory overnight. Thus, in the force field task we found a critical role for the cerebellum in both formation of motor memory and its retention. © 2014 Elsevier Inc.","author":[{"dropping-particle":"","family":"Herzfeld","given":"David J.","non-dropping-particle":"","parse-names":false,"suffix":""},{"dropping-particle":"","family":"Pastor","given":"Damien","non-dropping-particle":"","parse-names":false,"suffix":""},{"dropping-particle":"","family":"Haith","given":"Adrian M.","non-dropping-particle":"","parse-names":false,"suffix":""},{"dropping-particle":"","family":"Rossetti","given":"Yves","non-dropping-particle":"","parse-names":false,"suffix":""},{"dropping-particle":"","family":"Shadmehr","given":"Reza","non-dropping-particle":"","parse-names":false,"suffix":""},{"dropping-particle":"","family":"O'Shea","given":"Jacinta","non-dropping-particle":"","parse-names":false,"suffix":""}],"container-title":"NeuroImage","id":"ITEM-2","issued":{"date-parts":[["2014"]]},"page":"147-158","title":"Contributions of the cerebellum and the motor cortex to acquisition and retention of motor memories","type":"article-journal","volume":"98"},"uris":["http://www.mendeley.com/documents/?uuid=588e0f85-bfba-4ded-a8a2-f5ff4508d401","http://www.mendeley.com/documents/?uuid=2102afa1-b968-49f7-8ffc-1a3c88db355a"]},{"id":"ITEM-3","itemData":{"DOI":"10.1113/jphysiol.2013.260331","ISSN":"0022-3751","abstract":"Key points\nSensory mismatch negativity is impaired in patients with cerebellar\nlesions, suggesting that the cerebellum may play an important role in\nthis form of sensory processing.\nAnodal transcranial direct current stimulation over the right cerebellar\nhemisphere increased the amplitude of sensory mismatch negativity to\nstimuli delivered to the right hand while cathodal transcranial direct\ncurrent stimulation reduced it.\nThe cerebellum appears to be an important node in the network mediating\nsensory mismatch negativity, and tDCS is a useful method with which to\nmanipulate sensory mismatch negativity for experimental studies.\nAppropriate orientation towards potentially salient novel environmental\nstimuli requires a system capable of detecting change in the sensorium.\nMismatch negativity (MMN), an evoked potential calculated by subtracting\nthe response to a standard repeated stimulus and a rare `oddball'\nstimulus, is proposed as such a change detection mechanism. It is most\nwidely studied in the auditory domain, but here we chose to explore the\nmechanism of somatosensory MMN, and specifically its dependence on the\ncerebellum. We recorded event-related potentials (ERPs) evoked in\nresponse to auditory and sensory stimuli from 10 healthy subjects before\nand after anodal, cathodal and sham transcranial direct current\nstimulation (tDCS) of the right cerebellar hemisphere. There was a\nsignificant increase in peak amplitude of somatosensory MMN after anodal\ntDCS (F-(1,F-9)=8.98, P&lt;0.02, mean difference anodal pre-post: -1.02 mu\nV) and a significant reduction in peak amplitude of somatosensory MMN\nafter cathodal tDCS (F-(1,F-9)=7.15, P&lt;0.03, mean difference cathodal\npre-post: 0.65 mu V). The amplitude of auditory MMN was unchanged by\ntDCS. These results reveal the capability of tDCS to cause bidirectional\nmodulation of somatosensory MMN and the dependence of somatosensory MMN\non the cerebellum.","author":[{"dropping-particle":"","family":"Chen","given":"Jui-Cheng","non-dropping-particle":"","parse-names":false,"suffix":""},{"dropping-particle":"","family":"Haemmerer","given":"Dorothea","non-dropping-particle":"","parse-names":false,"suffix":""},{"dropping-particle":"","family":"D'Ostilio","given":"Kevin","non-dropping-particle":"","parse-names":false,"suffix":""},{"dropping-particle":"","family":"Casula","given":"Elias P","non-dropping-particle":"","parse-names":false,"suffix":""},{"dropping-particle":"","family":"Marshall","given":"Louise","non-dropping-particle":"","parse-names":false,"suffix":""},{"dropping-particle":"","family":"Tsai","given":"Chon-Haw","non-dropping-particle":"","parse-names":false,"suffix":""},{"dropping-particle":"","family":"Rothwell","given":"John C","non-dropping-particle":"","parse-names":false,"suffix":""},{"dropping-particle":"","family":"Edwards","given":"Mark J","non-dropping-particle":"","parse-names":false,"suffix":""}],"container-title":"JOURNAL OF PHYSIOLOGY-LONDON","id":"ITEM-3","issue":"4","issued":{"date-parts":[["2014"]]},"page":"745-757","title":"Bi-directional modulation of somatosensory mismatch negativity with transcranial direct current stimulation: an event related potential study","type":"article-journal","volume":"592"},"uris":["http://www.mendeley.com/documents/?uuid=0202eb59-a29f-4dac-9a31-39b16ff67307","http://www.mendeley.com/documents/?uuid=c56aa01a-c095-4260-b9e0-5de1cb5cd9fb"]}],"mendeley":{"formattedCitation":"(98–100)","plainTextFormattedCitation":"(98–100)","previouslyFormattedCitation":"(98–100)"},"properties":{"noteIndex":0},"schema":"https://github.com/citation-style-language/schema/raw/master/csl-citation.json"}</w:instrText>
      </w:r>
      <w:r w:rsidR="00030C44" w:rsidRPr="00820630">
        <w:rPr>
          <w:rFonts w:ascii="Times New Roman" w:hAnsi="Times New Roman" w:cs="Times New Roman"/>
          <w:sz w:val="24"/>
        </w:rPr>
        <w:fldChar w:fldCharType="separate"/>
      </w:r>
      <w:r w:rsidR="00072571" w:rsidRPr="00820630">
        <w:rPr>
          <w:rFonts w:ascii="Times New Roman" w:hAnsi="Times New Roman" w:cs="Times New Roman"/>
          <w:noProof/>
          <w:sz w:val="24"/>
        </w:rPr>
        <w:t>(98–100)</w:t>
      </w:r>
      <w:r w:rsidR="00030C44" w:rsidRPr="00820630">
        <w:rPr>
          <w:rFonts w:ascii="Times New Roman" w:hAnsi="Times New Roman" w:cs="Times New Roman"/>
          <w:sz w:val="24"/>
        </w:rPr>
        <w:fldChar w:fldCharType="end"/>
      </w:r>
      <w:r w:rsidR="006A45E4" w:rsidRPr="00820630">
        <w:rPr>
          <w:rFonts w:ascii="Times New Roman" w:hAnsi="Times New Roman" w:cs="Times New Roman"/>
          <w:sz w:val="24"/>
        </w:rPr>
        <w:t xml:space="preserve"> </w:t>
      </w:r>
      <w:r w:rsidR="00224529" w:rsidRPr="00820630">
        <w:rPr>
          <w:rFonts w:ascii="Times New Roman" w:hAnsi="Times New Roman" w:cs="Times New Roman"/>
          <w:sz w:val="24"/>
        </w:rPr>
        <w:t>, while others positioned the active electrode over both hemispheres</w:t>
      </w:r>
      <w:r w:rsidR="007F05B9" w:rsidRPr="00820630">
        <w:rPr>
          <w:rFonts w:ascii="Times New Roman" w:hAnsi="Times New Roman" w:cs="Times New Roman"/>
          <w:sz w:val="24"/>
        </w:rPr>
        <w:t xml:space="preserve"> </w:t>
      </w:r>
      <w:r w:rsidR="00030C44" w:rsidRPr="00820630">
        <w:rPr>
          <w:rFonts w:ascii="Times New Roman" w:hAnsi="Times New Roman" w:cs="Times New Roman"/>
          <w:sz w:val="24"/>
        </w:rPr>
        <w:fldChar w:fldCharType="begin" w:fldLock="1"/>
      </w:r>
      <w:r w:rsidR="00417E1F" w:rsidRPr="00820630">
        <w:rPr>
          <w:rFonts w:ascii="Times New Roman" w:hAnsi="Times New Roman" w:cs="Times New Roman"/>
          <w:sz w:val="24"/>
        </w:rPr>
        <w:instrText>ADDIN CSL_CITATION {"citationItems":[{"id":"ITEM-1","itemData":{"DOI":"10.1080/02699931.2011.619520","ISBN":"1464-0600 (Electronic)\\r0269-9931 (Linking)","ISSN":"02699931","PMID":"22077643","abstract":"Some evidence suggests that the cerebellum participates in the complex network processing emotional facial expression. To evaluate the role of the cerebellum in recognizing facial expressions we delivered transcranial direct current stimulation (tDCS) over the cerebellum and prefrontal cortex. A facial emotion recognition task was administered to 21 healthy subjects before and after cerebellar tDCS; we also tested subjects with a visual attention task and a visual analogue scale (VAS) for mood. Anodal and cathodal cerebellar tDCS both significantly enhanced sensory processing in response to negative facial expressions (anodal tDCS, p=0.0021; cathodal tDCS, p= 0.018), but left positive emotion and neutral facial expressions unchanged (p&gt;0.05). tDCS over the right prefrontal cortex left facial expressions of both negative and positive emotion unchanged. These findings suggest that the cerebellum is specifically involved in processing facial expressions of negative emotion.","author":[{"dropping-particle":"","family":"Ferrucci","given":"Roberta","non-dropping-particle":"","parse-names":false,"suffix":""},{"dropping-particle":"","family":"Giannicola","given":"Gaia","non-dropping-particle":"","parse-names":false,"suffix":""},{"dropping-particle":"","family":"Rosa","given":"Manuela","non-dropping-particle":"","parse-names":false,"suffix":""},{"dropping-particle":"","family":"Fumagalli","given":"Manuela","non-dropping-particle":"","parse-names":false,"suffix":""},{"dropping-particle":"","family":"Boggio","given":"Paulo Sergio","non-dropping-particle":"","parse-names":false,"suffix":""},{"dropping-particle":"","family":"Hallett","given":"Mark","non-dropping-particle":"","parse-names":false,"suffix":""},{"dropping-particle":"","family":"Zago","given":"Stefano","non-dropping-particle":"","parse-names":false,"suffix":""},{"dropping-particle":"","family":"Priori","given":"Alberto","non-dropping-particle":"","parse-names":false,"suffix":""}],"container-title":"Cognition and Emotion","id":"ITEM-1","issue":"5","issued":{"date-parts":[["2012"]]},"page":"786-799","title":"Cerebellum and processing of negative facial emotions: Cerebellar transcranial DC stimulation specifically enhances the emotional recognition of facial anger and sadness","type":"article-journal","volume":"26"},"uris":["http://www.mendeley.com/documents/?uuid=c896f1a2-59f3-45dd-836d-6fe925bbb350","http://www.mendeley.com/documents/?uuid=04801250-0e40-497a-a703-09d9f871f169"]},{"id":"ITEM-2","itemData":{"DOI":"10.1007/s12311-012-0436-9","ISBN":"1473-4222","ISSN":"14734222","PMID":"23328908","abstract":"Neuroimaging studies suggest that the cerebellum contributes to human cognitive processing, particularly procedural learning. This type of learning is often described as implicit learning and involves automatic, associative, and unintentional learning processes. Our aim was to investigate whether cerebellar transcranial direct current stimulation (tDCS) influences procedural learning as measured by the serial reaction time task (SRTT), in which subjects make speeded key press responses to visual cues. A preliminary modeling study demonstrated that our electrode montage (active electrode over the cerebellum with an extra-cephalic reference) generated the maximum electric field amplitude in the cerebellum. We enrolled 21 healthy subjects (aged 20-49 years). Participants did the SRTT, a visual analogue scale and a visual attention task, before and 35 min after receiving 20-min anodal and sham cerebellar tDCS in a randomized order. To avoid carry-over effects, experimental sessions were held at least 1 week apart. For our primary outcome measure (difference in RTs for random and repeated blocks) anodal versus sham tDCS, RTs were significantly slower for sham tDCS than for anodal cerebellar tDCS (p = 0.04), demonstrating that anodal tDCS influenced implicit learning processes. When we assessed RTs for procedural learning across the one to eight blocks, we found that RTs changed significantly after anodal stimulation (interaction \"time\" x \"blocks 1/8\": anodal, p = 0.006), but after sham tDCS, they remained unchanged (p = 0.094). No significant changes were found in the other variables assessed. Our finding that anodal cerebellar tDCS improves an implicit learning type essential to the development of several motor skills or cognitive activity suggests that the cerebellum has a critical role in procedural learning. tDCS could be a new tool for improving procedural learning in daily life in healthy subjects and for correcting abnormal learning in neuropsychiatric disorders. (PsycINFO Database Record (c) 2013 APA, all rights reserved) (journal abstract)","author":[{"dropping-particle":"","family":"Ferrucci","given":"Roberta","non-dropping-particle":"","parse-names":false,"suffix":""},{"dropping-particle":"","family":"Brunoni","given":"Andre R.","non-dropping-particle":"","parse-names":false,"suffix":""},{"dropping-particle":"","family":"Parazzini","given":"Marta","non-dropping-particle":"","parse-names":false,"suffix":""},{"dropping-particle":"","family":"Vergari","given":"Maurizio","non-dropping-particle":"","parse-names":false,"suffix":""},{"dropping-particle":"","family":"Rossi","given":"Elena","non-dropping-particle":"","parse-names":false,"suffix":""},{"dropping-particle":"","family":"Fumagalli","given":"Manuela","non-dropping-particle":"","parse-names":false,"suffix":""},{"dropping-particle":"","family":"Mameli","given":"Francesca","non-dropping-particle":"","parse-names":false,"suffix":""},{"dropping-particle":"","family":"Rosa","given":"Manuela","non-dropping-particle":"","parse-names":false,"suffix":""},{"dropping-particle":"","family":"Giannicola","given":"Gaia","non-dropping-particle":"","parse-names":false,"suffix":""},{"dropping-particle":"","family":"Zago","given":"Stefano","non-dropping-particle":"","parse-names":false,"suffix":""},{"dropping-particle":"","family":"Priori","given":"Alberto","non-dropping-particle":"","parse-names":false,"suffix":""}],"container-title":"Cerebellum","id":"ITEM-2","issued":{"date-parts":[["2013"]]},"title":"Modulating human procedural learning by cerebellar transcranial direct current stimulation","type":"article-journal"},"uris":["http://www.mendeley.com/documents/?uuid=3d2ea4c1-3367-4b99-8744-a581363e7afb","http://www.mendeley.com/documents/?uuid=e0dddbf9-6762-4e71-a928-e7f37c55145e"]}],"mendeley":{"formattedCitation":"(92,101)","plainTextFormattedCitation":"(92,101)","previouslyFormattedCitation":"(92,101)"},"properties":{"noteIndex":0},"schema":"https://github.com/citation-style-language/schema/raw/master/csl-citation.json"}</w:instrText>
      </w:r>
      <w:r w:rsidR="00030C44" w:rsidRPr="00820630">
        <w:rPr>
          <w:rFonts w:ascii="Times New Roman" w:hAnsi="Times New Roman" w:cs="Times New Roman"/>
          <w:sz w:val="24"/>
        </w:rPr>
        <w:fldChar w:fldCharType="separate"/>
      </w:r>
      <w:r w:rsidR="00072571" w:rsidRPr="00820630">
        <w:rPr>
          <w:rFonts w:ascii="Times New Roman" w:hAnsi="Times New Roman" w:cs="Times New Roman"/>
          <w:noProof/>
          <w:sz w:val="24"/>
        </w:rPr>
        <w:t>(92,101)</w:t>
      </w:r>
      <w:r w:rsidR="00030C44" w:rsidRPr="00820630">
        <w:rPr>
          <w:rFonts w:ascii="Times New Roman" w:hAnsi="Times New Roman" w:cs="Times New Roman"/>
          <w:sz w:val="24"/>
        </w:rPr>
        <w:fldChar w:fldCharType="end"/>
      </w:r>
      <w:r w:rsidR="00224529" w:rsidRPr="00820630">
        <w:rPr>
          <w:rFonts w:ascii="Times New Roman" w:hAnsi="Times New Roman" w:cs="Times New Roman"/>
          <w:sz w:val="24"/>
        </w:rPr>
        <w:t xml:space="preserve">. Also, the reference electrode placement </w:t>
      </w:r>
      <w:r w:rsidR="00104FD6" w:rsidRPr="00820630">
        <w:rPr>
          <w:rFonts w:ascii="Times New Roman" w:hAnsi="Times New Roman" w:cs="Times New Roman"/>
          <w:sz w:val="24"/>
        </w:rPr>
        <w:t>differed</w:t>
      </w:r>
      <w:r w:rsidR="00224529" w:rsidRPr="00820630">
        <w:rPr>
          <w:rFonts w:ascii="Times New Roman" w:hAnsi="Times New Roman" w:cs="Times New Roman"/>
          <w:sz w:val="24"/>
        </w:rPr>
        <w:t xml:space="preserve"> </w:t>
      </w:r>
      <w:r w:rsidR="00104FD6" w:rsidRPr="00820630">
        <w:rPr>
          <w:rFonts w:ascii="Times New Roman" w:hAnsi="Times New Roman" w:cs="Times New Roman"/>
          <w:sz w:val="24"/>
        </w:rPr>
        <w:t>among</w:t>
      </w:r>
      <w:r w:rsidR="00224529" w:rsidRPr="00820630">
        <w:rPr>
          <w:rFonts w:ascii="Times New Roman" w:hAnsi="Times New Roman" w:cs="Times New Roman"/>
          <w:sz w:val="24"/>
        </w:rPr>
        <w:t xml:space="preserve"> studies. </w:t>
      </w:r>
      <w:r w:rsidR="00104FD6" w:rsidRPr="00820630">
        <w:rPr>
          <w:rFonts w:ascii="Times New Roman" w:hAnsi="Times New Roman" w:cs="Times New Roman"/>
          <w:sz w:val="24"/>
        </w:rPr>
        <w:t>Possible areas of electrodes positioning</w:t>
      </w:r>
      <w:r w:rsidR="00104FD6" w:rsidRPr="00820630" w:rsidDel="00104FD6">
        <w:rPr>
          <w:rFonts w:ascii="Times New Roman" w:hAnsi="Times New Roman" w:cs="Times New Roman"/>
          <w:sz w:val="24"/>
        </w:rPr>
        <w:t xml:space="preserve"> </w:t>
      </w:r>
      <w:r w:rsidR="00104FD6" w:rsidRPr="00820630">
        <w:rPr>
          <w:rFonts w:ascii="Times New Roman" w:hAnsi="Times New Roman" w:cs="Times New Roman"/>
          <w:sz w:val="24"/>
        </w:rPr>
        <w:t>include t</w:t>
      </w:r>
      <w:r w:rsidR="00224529" w:rsidRPr="00820630">
        <w:rPr>
          <w:rFonts w:ascii="Times New Roman" w:hAnsi="Times New Roman" w:cs="Times New Roman"/>
          <w:sz w:val="24"/>
        </w:rPr>
        <w:t>he right shoulder</w:t>
      </w:r>
      <w:r w:rsidR="006F2BF6" w:rsidRPr="00820630">
        <w:rPr>
          <w:rFonts w:ascii="Times New Roman" w:hAnsi="Times New Roman" w:cs="Times New Roman"/>
          <w:sz w:val="24"/>
        </w:rPr>
        <w:t>,</w:t>
      </w:r>
      <w:r w:rsidR="00224529" w:rsidRPr="00820630">
        <w:rPr>
          <w:rFonts w:ascii="Times New Roman" w:hAnsi="Times New Roman" w:cs="Times New Roman"/>
          <w:sz w:val="24"/>
        </w:rPr>
        <w:t xml:space="preserve"> buccinator muscle</w:t>
      </w:r>
      <w:r w:rsidR="00284081" w:rsidRPr="00820630">
        <w:rPr>
          <w:rFonts w:ascii="Times New Roman" w:hAnsi="Times New Roman" w:cs="Times New Roman"/>
          <w:sz w:val="24"/>
          <w:lang w:val="en-GB"/>
        </w:rPr>
        <w:t xml:space="preserve">, </w:t>
      </w:r>
      <w:r w:rsidR="00224529" w:rsidRPr="00820630">
        <w:rPr>
          <w:rFonts w:ascii="Times New Roman" w:hAnsi="Times New Roman" w:cs="Times New Roman"/>
          <w:sz w:val="24"/>
        </w:rPr>
        <w:t>supraorbital region</w:t>
      </w:r>
      <w:r w:rsidR="00284081" w:rsidRPr="00820630">
        <w:rPr>
          <w:rFonts w:ascii="Times New Roman" w:hAnsi="Times New Roman" w:cs="Times New Roman"/>
          <w:sz w:val="24"/>
          <w:lang w:val="en-GB"/>
        </w:rPr>
        <w:t xml:space="preserve"> and </w:t>
      </w:r>
      <w:r w:rsidR="0019657B" w:rsidRPr="00820630">
        <w:rPr>
          <w:rFonts w:ascii="Times New Roman" w:hAnsi="Times New Roman" w:cs="Times New Roman"/>
          <w:sz w:val="24"/>
          <w:lang w:val="en-GB"/>
        </w:rPr>
        <w:t>the</w:t>
      </w:r>
      <w:r w:rsidR="0002072B" w:rsidRPr="00820630">
        <w:rPr>
          <w:rFonts w:ascii="Times New Roman" w:hAnsi="Times New Roman" w:cs="Times New Roman"/>
          <w:sz w:val="24"/>
          <w:lang w:val="en-GB"/>
        </w:rPr>
        <w:t xml:space="preserve"> </w:t>
      </w:r>
      <w:r w:rsidR="00030C44" w:rsidRPr="00820630">
        <w:rPr>
          <w:rFonts w:ascii="Times New Roman" w:hAnsi="Times New Roman" w:cs="Times New Roman"/>
          <w:sz w:val="24"/>
          <w:lang w:val="en-GB"/>
        </w:rPr>
        <w:t>verte</w:t>
      </w:r>
      <w:r w:rsidR="006F2BF6" w:rsidRPr="00820630">
        <w:rPr>
          <w:rFonts w:ascii="Times New Roman" w:hAnsi="Times New Roman" w:cs="Times New Roman"/>
          <w:sz w:val="24"/>
          <w:lang w:val="en-GB"/>
        </w:rPr>
        <w:t xml:space="preserve">x </w:t>
      </w:r>
      <w:r w:rsidR="006F2BF6" w:rsidRPr="00820630">
        <w:rPr>
          <w:rFonts w:ascii="Times New Roman" w:hAnsi="Times New Roman" w:cs="Times New Roman"/>
          <w:sz w:val="24"/>
          <w:lang w:val="en-GB"/>
        </w:rPr>
        <w:fldChar w:fldCharType="begin" w:fldLock="1"/>
      </w:r>
      <w:r w:rsidR="00417E1F" w:rsidRPr="00820630">
        <w:rPr>
          <w:rFonts w:ascii="Times New Roman" w:hAnsi="Times New Roman" w:cs="Times New Roman"/>
          <w:sz w:val="24"/>
          <w:lang w:val="en-GB"/>
        </w:rPr>
        <w:instrText>ADDIN CSL_CITATION {"citationItems":[{"id":"ITEM-1","itemData":{"DOI":"10.1109/TNSRE.2014.2308997","ISBN":"1534-4320","ISSN":"1558-0210","PMID":"24760939","abstract":"Transcranial direct current stimulation (tDCS) is a noninvasive brain stimulation technique able to induce long-lasting changes in cortical excitability that can benefit cognitive functioning and clinical treatment. In order to both better understand the mechanisms behind tDCS and possibly improve the technique, finite element models are used to simulate tDCS of the human brain. With the detailed anisotropic head model presented in this study, we provide accurate predictions of tDCS in the human brain for six of the practically most-used setups in clinical and cognitive research, targeting the primary motor cortex, dorsolateral prefrontal cortex, inferior frontal gyrus, occipital cortex, and cerebellum. We present the resulting electric field strengths in the complete brain and introduce new methods to evaluate the effectivity in the target area specifically, where we have analyzed both the strength and direction of the field. For all cerebral targets studied, the currently accepted configurations produced sub-optimal field strengths. The configuration for cerebellum stimulation produced relatively high field strengths in its target area, but it needs higher input currents than cerebral stimulation does. This study suggests that improvements in the effects of transcranial direct current stimulation are achievable.","author":[{"dropping-particle":"","family":"Rampersad","given":"Sumientra M","non-dropping-particle":"","parse-names":false,"suffix":""},{"dropping-particle":"","family":"Janssen","given":"Arno M","non-dropping-particle":"","parse-names":false,"suffix":""},{"dropping-particle":"","family":"Lucka","given":"Felix","non-dropping-particle":"","parse-names":false,"suffix":""},{"dropping-particle":"","family":"Aydin","given":"Ümit","non-dropping-particle":"","parse-names":false,"suffix":""},{"dropping-particle":"","family":"Lanfer","given":"Benjamin","non-dropping-particle":"","parse-names":false,"suffix":""},{"dropping-particle":"","family":"Lew","given":"Seok","non-dropping-particle":"","parse-names":false,"suffix":""},{"dropping-particle":"","family":"Wolters","given":"Carsten H","non-dropping-particle":"","parse-names":false,"suffix":""},{"dropping-particle":"","family":"Stegeman","given":"Dick F","non-dropping-particle":"","parse-names":false,"suffix":""},{"dropping-particle":"","family":"Oostendorp","given":"Thom F","non-dropping-particle":"","parse-names":false,"suffix":""}],"container-title":"IEEE transactions on neural systems and rehabilitation engineering : a publication of the IEEE Engineering in Medicine and Biology Society","id":"ITEM-1","issued":{"date-parts":[["2014"]]},"page":"441-52","title":"Simulating transcranial direct current stimulation with a detailed anisotropic human head model.","type":"article-journal","volume":"22"},"uris":["http://www.mendeley.com/documents/?uuid=3daa2735-79f4-4212-b4d7-c331c82e5a06"]}],"mendeley":{"formattedCitation":"(102)","plainTextFormattedCitation":"(102)","previouslyFormattedCitation":"(102)"},"properties":{"noteIndex":0},"schema":"https://github.com/citation-style-language/schema/raw/master/csl-citation.json"}</w:instrText>
      </w:r>
      <w:r w:rsidR="006F2BF6" w:rsidRPr="00820630">
        <w:rPr>
          <w:rFonts w:ascii="Times New Roman" w:hAnsi="Times New Roman" w:cs="Times New Roman"/>
          <w:sz w:val="24"/>
          <w:lang w:val="en-GB"/>
        </w:rPr>
        <w:fldChar w:fldCharType="separate"/>
      </w:r>
      <w:r w:rsidR="00072571" w:rsidRPr="00820630">
        <w:rPr>
          <w:rFonts w:ascii="Times New Roman" w:hAnsi="Times New Roman" w:cs="Times New Roman"/>
          <w:noProof/>
          <w:sz w:val="24"/>
          <w:lang w:val="en-GB"/>
        </w:rPr>
        <w:t>(102)</w:t>
      </w:r>
      <w:r w:rsidR="006F2BF6" w:rsidRPr="00820630">
        <w:rPr>
          <w:rFonts w:ascii="Times New Roman" w:hAnsi="Times New Roman" w:cs="Times New Roman"/>
          <w:sz w:val="24"/>
          <w:lang w:val="en-GB"/>
        </w:rPr>
        <w:fldChar w:fldCharType="end"/>
      </w:r>
      <w:r w:rsidR="0019657B" w:rsidRPr="00820630">
        <w:rPr>
          <w:rFonts w:ascii="Times New Roman" w:hAnsi="Times New Roman" w:cs="Times New Roman"/>
          <w:sz w:val="24"/>
          <w:lang w:val="en-GB"/>
        </w:rPr>
        <w:t>. This wide variability of electrodes montages has an important impact on the current filed and related potential clinical effects</w:t>
      </w:r>
      <w:r w:rsidR="00224529" w:rsidRPr="00820630">
        <w:rPr>
          <w:rFonts w:ascii="Times New Roman" w:hAnsi="Times New Roman" w:cs="Times New Roman"/>
          <w:sz w:val="24"/>
        </w:rPr>
        <w:t>.</w:t>
      </w:r>
      <w:r w:rsidRPr="00820630">
        <w:rPr>
          <w:rFonts w:ascii="Times New Roman" w:hAnsi="Times New Roman" w:cs="Times New Roman"/>
          <w:sz w:val="24"/>
        </w:rPr>
        <w:t xml:space="preserve"> Indeed</w:t>
      </w:r>
      <w:r w:rsidR="007F05B9" w:rsidRPr="00820630">
        <w:rPr>
          <w:rFonts w:ascii="Times New Roman" w:hAnsi="Times New Roman" w:cs="Times New Roman"/>
          <w:sz w:val="24"/>
        </w:rPr>
        <w:t>,</w:t>
      </w:r>
      <w:r w:rsidRPr="00820630">
        <w:rPr>
          <w:rFonts w:ascii="Times New Roman" w:hAnsi="Times New Roman" w:cs="Times New Roman"/>
          <w:sz w:val="24"/>
        </w:rPr>
        <w:t xml:space="preserve"> these montages may induce </w:t>
      </w:r>
      <w:r w:rsidR="00733F96" w:rsidRPr="00820630">
        <w:rPr>
          <w:rFonts w:ascii="Times New Roman" w:hAnsi="Times New Roman" w:cs="Times New Roman"/>
          <w:sz w:val="24"/>
        </w:rPr>
        <w:t>different</w:t>
      </w:r>
      <w:r w:rsidRPr="00820630">
        <w:rPr>
          <w:rFonts w:ascii="Times New Roman" w:hAnsi="Times New Roman" w:cs="Times New Roman"/>
          <w:sz w:val="24"/>
        </w:rPr>
        <w:t xml:space="preserve"> effects given the </w:t>
      </w:r>
      <w:r w:rsidR="00733F96" w:rsidRPr="00820630">
        <w:rPr>
          <w:rFonts w:ascii="Times New Roman" w:hAnsi="Times New Roman" w:cs="Times New Roman"/>
          <w:sz w:val="24"/>
        </w:rPr>
        <w:t xml:space="preserve">distinct </w:t>
      </w:r>
      <w:r w:rsidRPr="00820630">
        <w:rPr>
          <w:rFonts w:ascii="Times New Roman" w:hAnsi="Times New Roman" w:cs="Times New Roman"/>
          <w:sz w:val="24"/>
        </w:rPr>
        <w:t>current distribution in the cerebell</w:t>
      </w:r>
      <w:r w:rsidR="006F2BF6" w:rsidRPr="00820630">
        <w:rPr>
          <w:rFonts w:ascii="Times New Roman" w:hAnsi="Times New Roman" w:cs="Times New Roman"/>
          <w:sz w:val="24"/>
        </w:rPr>
        <w:t xml:space="preserve">um </w:t>
      </w:r>
      <w:r w:rsidR="006F2BF6" w:rsidRPr="00820630">
        <w:rPr>
          <w:rFonts w:ascii="Times New Roman" w:hAnsi="Times New Roman" w:cs="Times New Roman"/>
          <w:sz w:val="24"/>
        </w:rPr>
        <w:fldChar w:fldCharType="begin" w:fldLock="1"/>
      </w:r>
      <w:r w:rsidR="00417E1F" w:rsidRPr="00820630">
        <w:rPr>
          <w:rFonts w:ascii="Times New Roman" w:hAnsi="Times New Roman" w:cs="Times New Roman"/>
          <w:sz w:val="24"/>
        </w:rPr>
        <w:instrText>ADDIN CSL_CITATION {"citationItems":[{"id":"ITEM-1","itemData":{"DOI":"10.1109/TNSRE.2014.2308997","ISBN":"1534-4320","ISSN":"1558-0210","PMID":"24760939","abstract":"Transcranial direct current stimulation (tDCS) is a noninvasive brain stimulation technique able to induce long-lasting changes in cortical excitability that can benefit cognitive functioning and clinical treatment. In order to both better understand the mechanisms behind tDCS and possibly improve the technique, finite element models are used to simulate tDCS of the human brain. With the detailed anisotropic head model presented in this study, we provide accurate predictions of tDCS in the human brain for six of the practically most-used setups in clinical and cognitive research, targeting the primary motor cortex, dorsolateral prefrontal cortex, inferior frontal gyrus, occipital cortex, and cerebellum. We present the resulting electric field strengths in the complete brain and introduce new methods to evaluate the effectivity in the target area specifically, where we have analyzed both the strength and direction of the field. For all cerebral targets studied, the currently accepted configurations produced sub-optimal field strengths. The configuration for cerebellum stimulation produced relatively high field strengths in its target area, but it needs higher input currents than cerebral stimulation does. This study suggests that improvements in the effects of transcranial direct current stimulation are achievable.","author":[{"dropping-particle":"","family":"Rampersad","given":"Sumientra M","non-dropping-particle":"","parse-names":false,"suffix":""},{"dropping-particle":"","family":"Janssen","given":"Arno M","non-dropping-particle":"","parse-names":false,"suffix":""},{"dropping-particle":"","family":"Lucka","given":"Felix","non-dropping-particle":"","parse-names":false,"suffix":""},{"dropping-particle":"","family":"Aydin","given":"Ümit","non-dropping-particle":"","parse-names":false,"suffix":""},{"dropping-particle":"","family":"Lanfer","given":"Benjamin","non-dropping-particle":"","parse-names":false,"suffix":""},{"dropping-particle":"","family":"Lew","given":"Seok","non-dropping-particle":"","parse-names":false,"suffix":""},{"dropping-particle":"","family":"Wolters","given":"Carsten H","non-dropping-particle":"","parse-names":false,"suffix":""},{"dropping-particle":"","family":"Stegeman","given":"Dick F","non-dropping-particle":"","parse-names":false,"suffix":""},{"dropping-particle":"","family":"Oostendorp","given":"Thom F","non-dropping-particle":"","parse-names":false,"suffix":""}],"container-title":"IEEE transactions on neural systems and rehabilitation engineering : a publication of the IEEE Engineering in Medicine and Biology Society","id":"ITEM-1","issued":{"date-parts":[["2014"]]},"page":"441-52","title":"Simulating transcranial direct current stimulation with a detailed anisotropic human head model.","type":"article-journal","volume":"22"},"uris":["http://www.mendeley.com/documents/?uuid=3daa2735-79f4-4212-b4d7-c331c82e5a06"]}],"mendeley":{"formattedCitation":"(102)","plainTextFormattedCitation":"(102)","previouslyFormattedCitation":"(102)"},"properties":{"noteIndex":0},"schema":"https://github.com/citation-style-language/schema/raw/master/csl-citation.json"}</w:instrText>
      </w:r>
      <w:r w:rsidR="006F2BF6" w:rsidRPr="00820630">
        <w:rPr>
          <w:rFonts w:ascii="Times New Roman" w:hAnsi="Times New Roman" w:cs="Times New Roman"/>
          <w:sz w:val="24"/>
        </w:rPr>
        <w:fldChar w:fldCharType="separate"/>
      </w:r>
      <w:r w:rsidR="00072571" w:rsidRPr="00820630">
        <w:rPr>
          <w:rFonts w:ascii="Times New Roman" w:hAnsi="Times New Roman" w:cs="Times New Roman"/>
          <w:noProof/>
          <w:sz w:val="24"/>
        </w:rPr>
        <w:t>(102)</w:t>
      </w:r>
      <w:r w:rsidR="006F2BF6" w:rsidRPr="00820630">
        <w:rPr>
          <w:rFonts w:ascii="Times New Roman" w:hAnsi="Times New Roman" w:cs="Times New Roman"/>
          <w:sz w:val="24"/>
        </w:rPr>
        <w:fldChar w:fldCharType="end"/>
      </w:r>
      <w:r w:rsidR="0002072B" w:rsidRPr="00820630">
        <w:rPr>
          <w:rFonts w:ascii="Times New Roman" w:hAnsi="Times New Roman" w:cs="Times New Roman"/>
          <w:sz w:val="24"/>
        </w:rPr>
        <w:t>.</w:t>
      </w:r>
      <w:r w:rsidR="0019657B" w:rsidRPr="00820630">
        <w:rPr>
          <w:rFonts w:ascii="Times New Roman" w:hAnsi="Times New Roman" w:cs="Times New Roman"/>
          <w:sz w:val="24"/>
        </w:rPr>
        <w:t xml:space="preserve"> </w:t>
      </w:r>
      <w:r w:rsidR="0019657B" w:rsidRPr="00820630">
        <w:rPr>
          <w:rFonts w:ascii="Times New Roman" w:hAnsi="Times New Roman" w:cs="Times New Roman"/>
          <w:sz w:val="24"/>
          <w:lang w:val="en-GB"/>
        </w:rPr>
        <w:t>In addition, it limits the comparability of the available studies.</w:t>
      </w:r>
      <w:r w:rsidR="0002072B" w:rsidRPr="00820630">
        <w:rPr>
          <w:rFonts w:ascii="Times New Roman" w:hAnsi="Times New Roman" w:cs="Times New Roman"/>
          <w:sz w:val="24"/>
        </w:rPr>
        <w:t xml:space="preserve"> </w:t>
      </w:r>
      <w:r w:rsidR="00224529" w:rsidRPr="00820630">
        <w:rPr>
          <w:rFonts w:ascii="Times New Roman" w:hAnsi="Times New Roman" w:cs="Times New Roman"/>
          <w:sz w:val="24"/>
        </w:rPr>
        <w:t>However, computational modelling and clinical studies are still needed to investigate the impact of</w:t>
      </w:r>
      <w:r w:rsidR="007F05B9" w:rsidRPr="00820630">
        <w:rPr>
          <w:rFonts w:ascii="Times New Roman" w:hAnsi="Times New Roman" w:cs="Times New Roman"/>
          <w:sz w:val="24"/>
        </w:rPr>
        <w:t xml:space="preserve"> </w:t>
      </w:r>
      <w:r w:rsidR="00224529" w:rsidRPr="00820630">
        <w:rPr>
          <w:rFonts w:ascii="Times New Roman" w:hAnsi="Times New Roman" w:cs="Times New Roman"/>
          <w:sz w:val="24"/>
        </w:rPr>
        <w:t>different montages on the effects of cerebellar stimulation</w:t>
      </w:r>
      <w:r w:rsidR="007F05B9" w:rsidRPr="00820630">
        <w:rPr>
          <w:rFonts w:ascii="Times New Roman" w:hAnsi="Times New Roman" w:cs="Times New Roman"/>
          <w:sz w:val="24"/>
          <w:lang w:val="en-GB"/>
        </w:rPr>
        <w:t xml:space="preserve"> </w:t>
      </w:r>
      <w:r w:rsidR="00030C44" w:rsidRPr="00820630">
        <w:rPr>
          <w:rFonts w:ascii="Times New Roman" w:hAnsi="Times New Roman" w:cs="Times New Roman"/>
          <w:sz w:val="24"/>
          <w:lang w:val="en-GB"/>
        </w:rPr>
        <w:fldChar w:fldCharType="begin" w:fldLock="1"/>
      </w:r>
      <w:r w:rsidR="00417E1F" w:rsidRPr="00820630">
        <w:rPr>
          <w:rFonts w:ascii="Times New Roman" w:hAnsi="Times New Roman" w:cs="Times New Roman"/>
          <w:sz w:val="24"/>
          <w:lang w:val="en-GB"/>
        </w:rPr>
        <w:instrText>ADDIN CSL_CITATION {"citationItems":[{"id":"ITEM-1","itemData":{"DOI":"10.1113/jphysiol.2013.270280","ISBN":"1469-7793 (Electronic)\\r0022-3751 (Linking)","ISSN":"14697793","PMID":"24907311","abstract":"Two neuromodulatory techniques based on applying direct current (DC) non-invasively through the skin, transcranial cerebellar direct current stimulation (tDCS) and transcutaneous spinal DCS, can induce prolonged functional changes consistent with a direct influence on the human cerebellum and spinal cord. In this article we review the major experimental works on cerebellar tDCS and on spinal tDCS, and their preliminary clinical applications. Cerebellar tDCS modulates cerebellar motor cortical inhibition, gait adaptation, motor behaviour, and cognition (learning, language, memory, attention). Spinal tDCS influences the ascending and descending spinal pathways, and spinal reflex excitability. In the anaesthetised mouse, DC stimulation applied under the skin along the entire spinal cord may affect GABAergic and glutamatergic systems. Preliminary clinical studies in patients with cerebellar disorders, and in animals and patients with spinal cord injuries, have reported beneficial effects. Overall the available data show that cerebellar tDCS and spinal tDCS are two novel approaches for inducing prolonged functional changes and neuroplasticity in the human cerebellum and spinal cord, and both are new tools for experimental and clinical neuroscientists.","author":[{"dropping-particle":"","family":"Priori","given":"Alberto","non-dropping-particle":"","parse-names":false,"suffix":""},{"dropping-particle":"","family":"Ciocca","given":"Matteo","non-dropping-particle":"","parse-names":false,"suffix":""},{"dropping-particle":"","family":"Parazzini","given":"Marta","non-dropping-particle":"","parse-names":false,"suffix":""},{"dropping-particle":"","family":"Vergari","given":"Maurizio","non-dropping-particle":"","parse-names":false,"suffix":""},{"dropping-particle":"","family":"Ferrucci","given":"Roberta","non-dropping-particle":"","parse-names":false,"suffix":""}],"container-title":"Journal of Physiology","id":"ITEM-1","issue":"16","issued":{"date-parts":[["2014"]]},"page":"3345-3369","title":"Transcranial cerebellar direct current stimulation and transcutaneous spinal cord direct current stimulation as innovative tools for neuroscientists","type":"article-journal","volume":"592"},"uris":["http://www.mendeley.com/documents/?uuid=9fd74bbf-c29c-4ee4-abe6-cc2749508e77","http://www.mendeley.com/documents/?uuid=951a067c-812f-4f60-bb71-f591b939566f"]}],"mendeley":{"formattedCitation":"(103)","plainTextFormattedCitation":"(103)","previouslyFormattedCitation":"(103)"},"properties":{"noteIndex":0},"schema":"https://github.com/citation-style-language/schema/raw/master/csl-citation.json"}</w:instrText>
      </w:r>
      <w:r w:rsidR="00030C44" w:rsidRPr="00820630">
        <w:rPr>
          <w:rFonts w:ascii="Times New Roman" w:hAnsi="Times New Roman" w:cs="Times New Roman"/>
          <w:sz w:val="24"/>
          <w:lang w:val="en-GB"/>
        </w:rPr>
        <w:fldChar w:fldCharType="separate"/>
      </w:r>
      <w:r w:rsidR="00072571" w:rsidRPr="00820630">
        <w:rPr>
          <w:rFonts w:ascii="Times New Roman" w:hAnsi="Times New Roman" w:cs="Times New Roman"/>
          <w:noProof/>
          <w:sz w:val="24"/>
          <w:lang w:val="en-GB"/>
        </w:rPr>
        <w:t>(103)</w:t>
      </w:r>
      <w:r w:rsidR="00030C44" w:rsidRPr="00820630">
        <w:rPr>
          <w:rFonts w:ascii="Times New Roman" w:hAnsi="Times New Roman" w:cs="Times New Roman"/>
          <w:sz w:val="24"/>
          <w:lang w:val="en-GB"/>
        </w:rPr>
        <w:fldChar w:fldCharType="end"/>
      </w:r>
      <w:r w:rsidR="007F05B9" w:rsidRPr="00820630">
        <w:rPr>
          <w:rFonts w:ascii="Times New Roman" w:hAnsi="Times New Roman" w:cs="Times New Roman"/>
          <w:sz w:val="24"/>
          <w:lang w:val="en-GB"/>
        </w:rPr>
        <w:t>.</w:t>
      </w:r>
    </w:p>
    <w:p w14:paraId="264F7213" w14:textId="77777777" w:rsidR="00A46A43" w:rsidRPr="00820630" w:rsidRDefault="003C0B83" w:rsidP="007F05B9">
      <w:pPr>
        <w:pStyle w:val="Sansinterligne"/>
        <w:spacing w:line="360" w:lineRule="auto"/>
        <w:ind w:firstLine="720"/>
        <w:jc w:val="both"/>
        <w:rPr>
          <w:rFonts w:ascii="Times New Roman" w:hAnsi="Times New Roman" w:cs="Times New Roman"/>
          <w:sz w:val="24"/>
        </w:rPr>
      </w:pPr>
      <w:r w:rsidRPr="00820630">
        <w:rPr>
          <w:rFonts w:ascii="Times New Roman" w:hAnsi="Times New Roman" w:cs="Times New Roman"/>
          <w:sz w:val="24"/>
        </w:rPr>
        <w:lastRenderedPageBreak/>
        <w:t xml:space="preserve">In summary, </w:t>
      </w:r>
      <w:r w:rsidR="00A46A43" w:rsidRPr="00820630">
        <w:rPr>
          <w:rFonts w:ascii="Times New Roman" w:hAnsi="Times New Roman" w:cs="Times New Roman"/>
          <w:sz w:val="24"/>
        </w:rPr>
        <w:t xml:space="preserve">cerebellar tDCS seems to be a promising tool to improve both motion and cognitive functions following stroke. However, to date, there is a critical lack of large sample RCT evaluating the long-term effects of cerebellar tDCS on both motor and cognitive functions. </w:t>
      </w:r>
    </w:p>
    <w:p w14:paraId="462C25E3" w14:textId="77777777" w:rsidR="000C4B7C" w:rsidRPr="00820630" w:rsidRDefault="000C4B7C" w:rsidP="004263F6">
      <w:pPr>
        <w:pStyle w:val="Sansinterligne"/>
        <w:spacing w:line="360" w:lineRule="auto"/>
        <w:jc w:val="both"/>
        <w:rPr>
          <w:rFonts w:ascii="Times New Roman" w:hAnsi="Times New Roman" w:cs="Times New Roman"/>
          <w:sz w:val="24"/>
        </w:rPr>
      </w:pPr>
    </w:p>
    <w:p w14:paraId="26B63CF3" w14:textId="77777777" w:rsidR="00D82777" w:rsidRPr="00820630" w:rsidRDefault="00613841" w:rsidP="00224529">
      <w:pPr>
        <w:spacing w:line="360" w:lineRule="auto"/>
        <w:outlineLvl w:val="0"/>
        <w:rPr>
          <w:rFonts w:ascii="Times New Roman" w:hAnsi="Times New Roman" w:cs="Times New Roman"/>
          <w:b/>
          <w:sz w:val="28"/>
        </w:rPr>
      </w:pPr>
      <w:r w:rsidRPr="00820630">
        <w:rPr>
          <w:rFonts w:ascii="Times New Roman" w:hAnsi="Times New Roman" w:cs="Times New Roman"/>
          <w:b/>
          <w:sz w:val="28"/>
        </w:rPr>
        <w:t>Discussio</w:t>
      </w:r>
      <w:r w:rsidR="00094578" w:rsidRPr="00820630">
        <w:rPr>
          <w:rFonts w:ascii="Times New Roman" w:hAnsi="Times New Roman" w:cs="Times New Roman"/>
          <w:b/>
          <w:sz w:val="28"/>
        </w:rPr>
        <w:t>n</w:t>
      </w:r>
    </w:p>
    <w:p w14:paraId="384CF4B2" w14:textId="77777777" w:rsidR="00F46F05" w:rsidRPr="00820630" w:rsidRDefault="00094578" w:rsidP="004263F6">
      <w:pPr>
        <w:pStyle w:val="Sansinterligne"/>
        <w:spacing w:line="360" w:lineRule="auto"/>
        <w:ind w:firstLine="720"/>
        <w:jc w:val="both"/>
        <w:rPr>
          <w:rFonts w:ascii="Times New Roman" w:hAnsi="Times New Roman" w:cs="Times New Roman"/>
          <w:sz w:val="24"/>
        </w:rPr>
      </w:pPr>
      <w:r w:rsidRPr="00820630">
        <w:rPr>
          <w:rFonts w:ascii="Times New Roman" w:hAnsi="Times New Roman" w:cs="Times New Roman"/>
          <w:sz w:val="24"/>
        </w:rPr>
        <w:t>Given the existence of different montages and electrodes positioning, finding the optimal tDCS application to improve motor performance is</w:t>
      </w:r>
      <w:r w:rsidR="00A46A43" w:rsidRPr="00820630">
        <w:rPr>
          <w:rFonts w:ascii="Times New Roman" w:hAnsi="Times New Roman" w:cs="Times New Roman"/>
          <w:sz w:val="24"/>
        </w:rPr>
        <w:t xml:space="preserve"> a challenging</w:t>
      </w:r>
      <w:r w:rsidRPr="00820630">
        <w:rPr>
          <w:rFonts w:ascii="Times New Roman" w:hAnsi="Times New Roman" w:cs="Times New Roman"/>
          <w:sz w:val="24"/>
        </w:rPr>
        <w:t xml:space="preserve"> task. Regarding stroke, for instance, due to pathophysiological elements related with this condition, it has been suggested by different studies that anodal and cathodal tDCS are the ideal options as </w:t>
      </w:r>
      <w:r w:rsidR="008B3BCA" w:rsidRPr="00820630">
        <w:rPr>
          <w:rFonts w:ascii="Times New Roman" w:hAnsi="Times New Roman" w:cs="Times New Roman"/>
          <w:sz w:val="24"/>
        </w:rPr>
        <w:t xml:space="preserve">it </w:t>
      </w:r>
      <w:r w:rsidR="00F46F05" w:rsidRPr="00820630">
        <w:rPr>
          <w:rFonts w:ascii="Times New Roman" w:hAnsi="Times New Roman" w:cs="Times New Roman"/>
          <w:sz w:val="24"/>
        </w:rPr>
        <w:t>increase</w:t>
      </w:r>
      <w:r w:rsidR="008B3BCA" w:rsidRPr="00820630">
        <w:rPr>
          <w:rFonts w:ascii="Times New Roman" w:hAnsi="Times New Roman" w:cs="Times New Roman"/>
          <w:sz w:val="24"/>
        </w:rPr>
        <w:t>s</w:t>
      </w:r>
      <w:r w:rsidR="00F46F05" w:rsidRPr="00820630">
        <w:rPr>
          <w:rFonts w:ascii="Times New Roman" w:hAnsi="Times New Roman" w:cs="Times New Roman"/>
          <w:sz w:val="24"/>
        </w:rPr>
        <w:t xml:space="preserve"> neuroplasticity and</w:t>
      </w:r>
      <w:r w:rsidRPr="00820630">
        <w:rPr>
          <w:rFonts w:ascii="Times New Roman" w:hAnsi="Times New Roman" w:cs="Times New Roman"/>
          <w:sz w:val="24"/>
        </w:rPr>
        <w:t xml:space="preserve"> </w:t>
      </w:r>
      <w:r w:rsidR="00F46F05" w:rsidRPr="00820630">
        <w:rPr>
          <w:rFonts w:ascii="Times New Roman" w:hAnsi="Times New Roman" w:cs="Times New Roman"/>
          <w:sz w:val="24"/>
        </w:rPr>
        <w:t>revert</w:t>
      </w:r>
      <w:r w:rsidR="008B3BCA" w:rsidRPr="00820630">
        <w:rPr>
          <w:rFonts w:ascii="Times New Roman" w:hAnsi="Times New Roman" w:cs="Times New Roman"/>
          <w:sz w:val="24"/>
        </w:rPr>
        <w:t>s</w:t>
      </w:r>
      <w:r w:rsidR="00F46F05" w:rsidRPr="00820630">
        <w:rPr>
          <w:rFonts w:ascii="Times New Roman" w:hAnsi="Times New Roman" w:cs="Times New Roman"/>
          <w:sz w:val="24"/>
        </w:rPr>
        <w:t xml:space="preserve"> maladaptive processes, which hinder motor rehabilitation. As observed through different motor improvement scales and tests, tDCS combined with other types of techniques, such as physical therapy, and stimuli may promote even more positive results.</w:t>
      </w:r>
      <w:r w:rsidR="009A68F9" w:rsidRPr="00820630">
        <w:rPr>
          <w:rFonts w:ascii="Times New Roman" w:hAnsi="Times New Roman" w:cs="Times New Roman"/>
          <w:sz w:val="24"/>
        </w:rPr>
        <w:t xml:space="preserve"> Thus, more studies are fundamental in order to optimize these techniques and ideally validate them as alternative treatments for motor recovery. </w:t>
      </w:r>
      <w:r w:rsidR="00F46F05" w:rsidRPr="00820630">
        <w:rPr>
          <w:rFonts w:ascii="Times New Roman" w:hAnsi="Times New Roman" w:cs="Times New Roman"/>
          <w:sz w:val="24"/>
        </w:rPr>
        <w:t xml:space="preserve"> </w:t>
      </w:r>
    </w:p>
    <w:p w14:paraId="7B540FE6" w14:textId="05C57377" w:rsidR="005A1F5C" w:rsidRPr="00820630" w:rsidRDefault="005A1F5C" w:rsidP="0067427A">
      <w:pPr>
        <w:pStyle w:val="Sansinterligne"/>
        <w:spacing w:line="360" w:lineRule="auto"/>
        <w:ind w:firstLine="720"/>
        <w:jc w:val="both"/>
        <w:rPr>
          <w:rFonts w:ascii="Times New Roman" w:hAnsi="Times New Roman" w:cs="Times New Roman"/>
          <w:sz w:val="24"/>
        </w:rPr>
      </w:pPr>
      <w:r w:rsidRPr="00820630">
        <w:rPr>
          <w:rFonts w:ascii="Times New Roman" w:hAnsi="Times New Roman" w:cs="Times New Roman"/>
          <w:sz w:val="24"/>
        </w:rPr>
        <w:t xml:space="preserve">Alternative options regarding motor recovery include Transcranial Magnetic Stimulation (TMS), pharmacotherapy, physical therapy and several others. Nonetheless, the advantages of tDCS over these methods include the ease of use, its safety, portability </w:t>
      </w:r>
      <w:r w:rsidR="00030C44" w:rsidRPr="00820630">
        <w:rPr>
          <w:rFonts w:ascii="Times New Roman" w:hAnsi="Times New Roman" w:cs="Times New Roman"/>
          <w:sz w:val="24"/>
        </w:rPr>
        <w:fldChar w:fldCharType="begin" w:fldLock="1"/>
      </w:r>
      <w:r w:rsidR="00290EAB" w:rsidRPr="00820630">
        <w:rPr>
          <w:rFonts w:ascii="Times New Roman" w:hAnsi="Times New Roman" w:cs="Times New Roman"/>
          <w:sz w:val="24"/>
        </w:rPr>
        <w:instrText>ADDIN CSL_CITATION {"citationItems":[{"id":"ITEM-1","itemData":{"DOI":"10.1001/archneur.65.12.1571.Transcranial","ISBN":"1538-3687 (Electronic)\\n0003-9942 (Linking)","ISSN":"1538-3687","PMID":"19064743","abstract":"tDCS - Transcranial Direct Current Stimulation - is an emerging technique of non-invasive brain stimulation that has been found useful in examining cortical function in normal subjects and in facilitating treatments of various neurological disorders. A better understanding of adaptive as well as maladaptive post-stroke neuroplasticity and its modulation through non-invasive brain stimulation has opened up experimental treatment options using TDCS for patients recovering from stroke. We will review TDCS’s role as a facilitator of stroke recovery, the different modes of transcranial direct current stimulation, and the potential mechanisms underlying the neural effects of TDCS.","author":[{"dropping-particle":"","family":"Schlaug","given":"Gottfried","non-dropping-particle":"","parse-names":false,"suffix":""},{"dropping-particle":"","family":"Renga","given":"Vijay","non-dropping-particle":"","parse-names":false,"suffix":""},{"dropping-particle":"","family":"Nair","given":"Dinesh","non-dropping-particle":"","parse-names":false,"suffix":""}],"container-title":"Stroke","id":"ITEM-1","issue":"12","issued":{"date-parts":[["2009"]]},"page":"1571-1576","title":"Transcranial Direct Current Stimulation in Stroke Recovery","type":"article-journal","volume":"65"},"uris":["http://www.mendeley.com/documents/?uuid=2d582bb4-2400-452c-bc88-5a85ccb571db","http://www.mendeley.com/documents/?uuid=30f26d16-fc05-4aae-b0c3-5429b9029840","http://www.mendeley.com/documents/?uuid=4a8eaeb4-82c7-4030-b814-a4df8b2b84f3","http://www.mendeley.com/documents/?uuid=48e6a3aa-5638-4f19-bebf-195da20be8d6"]}],"mendeley":{"formattedCitation":"(42)","plainTextFormattedCitation":"(42)","previouslyFormattedCitation":"(42)"},"properties":{"noteIndex":0},"schema":"https://github.com/citation-style-language/schema/raw/master/csl-citation.json"}</w:instrText>
      </w:r>
      <w:r w:rsidR="00030C44" w:rsidRPr="00820630">
        <w:rPr>
          <w:rFonts w:ascii="Times New Roman" w:hAnsi="Times New Roman" w:cs="Times New Roman"/>
          <w:sz w:val="24"/>
        </w:rPr>
        <w:fldChar w:fldCharType="separate"/>
      </w:r>
      <w:r w:rsidRPr="00820630">
        <w:rPr>
          <w:rFonts w:ascii="Times New Roman" w:hAnsi="Times New Roman" w:cs="Times New Roman"/>
          <w:noProof/>
          <w:sz w:val="24"/>
        </w:rPr>
        <w:t>(42)</w:t>
      </w:r>
      <w:r w:rsidR="00030C44" w:rsidRPr="00820630">
        <w:rPr>
          <w:rFonts w:ascii="Times New Roman" w:hAnsi="Times New Roman" w:cs="Times New Roman"/>
          <w:sz w:val="24"/>
        </w:rPr>
        <w:fldChar w:fldCharType="end"/>
      </w:r>
      <w:r w:rsidRPr="00820630">
        <w:rPr>
          <w:rFonts w:ascii="Times New Roman" w:hAnsi="Times New Roman" w:cs="Times New Roman"/>
          <w:sz w:val="24"/>
        </w:rPr>
        <w:t xml:space="preserve">, the non-existing risk of addiction and especially, its long-term effects. Nitsche and Paulus have demonstrated that the modulating effects of both anodal and cathodal tDCS on brain tissue outlasts the duration of the stimulation </w:t>
      </w:r>
      <w:r w:rsidR="00030C44" w:rsidRPr="00820630">
        <w:rPr>
          <w:rFonts w:ascii="Times New Roman" w:hAnsi="Times New Roman" w:cs="Times New Roman"/>
          <w:sz w:val="24"/>
        </w:rPr>
        <w:fldChar w:fldCharType="begin" w:fldLock="1"/>
      </w:r>
      <w:r w:rsidR="00290EAB" w:rsidRPr="00820630">
        <w:rPr>
          <w:rFonts w:ascii="Times New Roman" w:hAnsi="Times New Roman" w:cs="Times New Roman"/>
          <w:sz w:val="24"/>
        </w:rPr>
        <w:instrText>ADDIN CSL_CITATION {"citationItems":[{"id":"ITEM-1","itemData":{"DOI":"10.1212/WNL.57.10.1899","ISBN":"0028-3878 (Print)\\r0028-3878","ISSN":"00283878","PMID":"11723286","abstract":"The authors show that in the human transcranial direct current stimulation is able to induce sustained cortical excitability elevations. As revealed by transcranial magnetic stimulation, motor cortical excitability increased approximately 150% above baseline for up to 90 minutes after the end of stimulation. The feasibility of inducing long-lasting excitability modulations in a noninvasive, painless, and reversible way makes this technique a potentially valuable tool in neuroplasticity modulation.","author":[{"dropping-particle":"","family":"Nitsche","given":"Michael A.","non-dropping-particle":"","parse-names":false,"suffix":""},{"dropping-particle":"","family":"Paulus","given":"Walter","non-dropping-particle":"","parse-names":false,"suffix":""}],"container-title":"Neurology","id":"ITEM-1","issue":"10","issued":{"date-parts":[["2001"]]},"page":"1899-1901","title":"Sustained excitability elevations induced by transcranial DC motor cortex stimulation in humans","type":"article-journal","volume":"57"},"uris":["http://www.mendeley.com/documents/?uuid=80d538a1-9796-454e-b734-4d87c93e66e8","http://www.mendeley.com/documents/?uuid=e4aebe00-4e9d-497e-920e-050589e0a422","http://www.mendeley.com/documents/?uuid=fc263715-d60f-46f6-a8bf-9feee3840c0e","http://www.mendeley.com/documents/?uuid=3e533bc2-f4ef-44a3-89f3-020b142a8f5f"]},{"id":"ITEM-2","itemData":{"DOI":"10.1111/j.1469-7793.2000.t01-1-00633.x","ISBN":"0022-3751 (Print)\\r0022-3751 (Linking)","ISSN":"00223751","PMID":"10990547","abstract":"In this paper we demonstrate in the intact human the possibility of a non-invasive modulation of motor cortex excitability by the application of weak direct current through the scalp. Excitability changes of up to 40 %, revealed by transcranial magnetic stimulation, were accomplished and lasted for several minutes after the end of current stimulation. Excitation could be achieved selectively by anodal stimulation, and inhibition by cathodal stimulation. By varying the current intensity and duration, the strength and duration of the after-effects could be controlled. The effects were probably induced by modification of membrane polarisation. Functional alterations related to post-tetanic potentiation, short-term potentiation and processes similar to postexcitatory central inhibition are the likely candidates for the excitability changes after the end of stimulation. Transcranial electrical stimulation using weak current may thus be a promising tool to modulate cerebral excitability in a non-invasive, painless, reversible, selective and focal way.","author":[{"dropping-particle":"","family":"Nitsche","given":"M. A.","non-dropping-particle":"","parse-names":false,"suffix":""},{"dropping-particle":"","family":"Paulus","given":"W.","non-dropping-particle":"","parse-names":false,"suffix":""}],"container-title":"The Journal of Physiology","id":"ITEM-2","issue":"3","issued":{"date-parts":[["2000"]]},"page":"633-639","title":"Excitability changes induced in the human motor cortex by weak transcranial direct current stimulation","type":"article-journal","volume":"527"},"uris":["http://www.mendeley.com/documents/?uuid=8587d5cd-403b-42fb-806c-461e3ebe9318"]}],"mendeley":{"formattedCitation":"(3,6)","plainTextFormattedCitation":"(3,6)","previouslyFormattedCitation":"(3,6)"},"properties":{"noteIndex":0},"schema":"https://github.com/citation-style-language/schema/raw/master/csl-citation.json"}</w:instrText>
      </w:r>
      <w:r w:rsidR="00030C44" w:rsidRPr="00820630">
        <w:rPr>
          <w:rFonts w:ascii="Times New Roman" w:hAnsi="Times New Roman" w:cs="Times New Roman"/>
          <w:sz w:val="24"/>
        </w:rPr>
        <w:fldChar w:fldCharType="separate"/>
      </w:r>
      <w:r w:rsidRPr="00820630">
        <w:rPr>
          <w:rFonts w:ascii="Times New Roman" w:hAnsi="Times New Roman" w:cs="Times New Roman"/>
          <w:noProof/>
          <w:sz w:val="24"/>
        </w:rPr>
        <w:t>(3,6)</w:t>
      </w:r>
      <w:r w:rsidR="00030C44" w:rsidRPr="00820630">
        <w:rPr>
          <w:rFonts w:ascii="Times New Roman" w:hAnsi="Times New Roman" w:cs="Times New Roman"/>
          <w:sz w:val="24"/>
        </w:rPr>
        <w:fldChar w:fldCharType="end"/>
      </w:r>
      <w:r w:rsidRPr="00820630">
        <w:rPr>
          <w:rFonts w:ascii="Times New Roman" w:hAnsi="Times New Roman" w:cs="Times New Roman"/>
          <w:sz w:val="24"/>
        </w:rPr>
        <w:t xml:space="preserve">, thus prolonging the tDCS’ therapeutic effects on motor recovery and consequently facilitating the process of consolidating the neuronal network due to a possible cumulative effect after each tDCS session. On the other hand, the variation in conductivity between physical characteristics of individuals (e.g. hair, scalp and bone composition) can interfere with the current that is carried to the brain </w:t>
      </w:r>
      <w:r w:rsidR="00030C44" w:rsidRPr="00820630">
        <w:rPr>
          <w:rFonts w:ascii="Times New Roman" w:hAnsi="Times New Roman" w:cs="Times New Roman"/>
          <w:sz w:val="24"/>
        </w:rPr>
        <w:fldChar w:fldCharType="begin" w:fldLock="1"/>
      </w:r>
      <w:r w:rsidR="00290EAB" w:rsidRPr="00820630">
        <w:rPr>
          <w:rFonts w:ascii="Times New Roman" w:hAnsi="Times New Roman" w:cs="Times New Roman"/>
          <w:sz w:val="24"/>
        </w:rPr>
        <w:instrText>ADDIN CSL_CITATION {"citationItems":[{"id":"ITEM-1","itemData":{"DOI":"10.1001/archneur.65.12.1571.Transcranial","ISBN":"1538-3687 (Electronic)\\n0003-9942 (Linking)","ISSN":"1538-3687","PMID":"19064743","abstract":"tDCS - Transcranial Direct Current Stimulation - is an emerging technique of non-invasive brain stimulation that has been found useful in examining cortical function in normal subjects and in facilitating treatments of various neurological disorders. A better understanding of adaptive as well as maladaptive post-stroke neuroplasticity and its modulation through non-invasive brain stimulation has opened up experimental treatment options using TDCS for patients recovering from stroke. We will review TDCS’s role as a facilitator of stroke recovery, the different modes of transcranial direct current stimulation, and the potential mechanisms underlying the neural effects of TDCS.","author":[{"dropping-particle":"","family":"Schlaug","given":"Gottfried","non-dropping-particle":"","parse-names":false,"suffix":""},{"dropping-particle":"","family":"Renga","given":"Vijay","non-dropping-particle":"","parse-names":false,"suffix":""},{"dropping-particle":"","family":"Nair","given":"Dinesh","non-dropping-particle":"","parse-names":false,"suffix":""}],"container-title":"Stroke","id":"ITEM-1","issue":"12","issued":{"date-parts":[["2009"]]},"page":"1571-1576","title":"Transcranial Direct Current Stimulation in Stroke Recovery","type":"article-journal","volume":"65"},"uris":["http://www.mendeley.com/documents/?uuid=2d582bb4-2400-452c-bc88-5a85ccb571db","http://www.mendeley.com/documents/?uuid=30f26d16-fc05-4aae-b0c3-5429b9029840","http://www.mendeley.com/documents/?uuid=4a8eaeb4-82c7-4030-b814-a4df8b2b84f3","http://www.mendeley.com/documents/?uuid=48e6a3aa-5638-4f19-bebf-195da20be8d6"]}],"mendeley":{"formattedCitation":"(42)","plainTextFormattedCitation":"(42)","previouslyFormattedCitation":"(42)"},"properties":{"noteIndex":0},"schema":"https://github.com/citation-style-language/schema/raw/master/csl-citation.json"}</w:instrText>
      </w:r>
      <w:r w:rsidR="00030C44" w:rsidRPr="00820630">
        <w:rPr>
          <w:rFonts w:ascii="Times New Roman" w:hAnsi="Times New Roman" w:cs="Times New Roman"/>
          <w:sz w:val="24"/>
        </w:rPr>
        <w:fldChar w:fldCharType="separate"/>
      </w:r>
      <w:r w:rsidRPr="00820630">
        <w:rPr>
          <w:rFonts w:ascii="Times New Roman" w:hAnsi="Times New Roman" w:cs="Times New Roman"/>
          <w:noProof/>
          <w:sz w:val="24"/>
        </w:rPr>
        <w:t>(42)</w:t>
      </w:r>
      <w:r w:rsidR="00030C44" w:rsidRPr="00820630">
        <w:rPr>
          <w:rFonts w:ascii="Times New Roman" w:hAnsi="Times New Roman" w:cs="Times New Roman"/>
          <w:sz w:val="24"/>
        </w:rPr>
        <w:fldChar w:fldCharType="end"/>
      </w:r>
      <w:r w:rsidRPr="00820630">
        <w:rPr>
          <w:rFonts w:ascii="Times New Roman" w:hAnsi="Times New Roman" w:cs="Times New Roman"/>
          <w:sz w:val="24"/>
        </w:rPr>
        <w:t xml:space="preserve">. When compared with TMS, </w:t>
      </w:r>
      <w:r w:rsidR="003C0B83" w:rsidRPr="00820630">
        <w:rPr>
          <w:rFonts w:ascii="Times New Roman" w:hAnsi="Times New Roman" w:cs="Times New Roman"/>
          <w:sz w:val="24"/>
        </w:rPr>
        <w:t>electric</w:t>
      </w:r>
      <w:r w:rsidRPr="00820630">
        <w:rPr>
          <w:rFonts w:ascii="Times New Roman" w:hAnsi="Times New Roman" w:cs="Times New Roman"/>
          <w:sz w:val="24"/>
        </w:rPr>
        <w:t xml:space="preserve"> current </w:t>
      </w:r>
      <w:r w:rsidR="003C0B83" w:rsidRPr="00820630">
        <w:rPr>
          <w:rFonts w:ascii="Times New Roman" w:hAnsi="Times New Roman" w:cs="Times New Roman"/>
          <w:sz w:val="24"/>
        </w:rPr>
        <w:t xml:space="preserve">induced by tDCS </w:t>
      </w:r>
      <w:r w:rsidR="000B650F" w:rsidRPr="00820630">
        <w:rPr>
          <w:rFonts w:ascii="Times New Roman" w:hAnsi="Times New Roman" w:cs="Times New Roman"/>
          <w:sz w:val="24"/>
        </w:rPr>
        <w:t>is not focal</w:t>
      </w:r>
      <w:r w:rsidRPr="00820630">
        <w:rPr>
          <w:rFonts w:ascii="Times New Roman" w:hAnsi="Times New Roman" w:cs="Times New Roman"/>
          <w:sz w:val="24"/>
        </w:rPr>
        <w:t xml:space="preserve">. Hence, it possibly stimulates not only M1, for instance, but also adjacent areas, consequently losing some </w:t>
      </w:r>
      <w:r w:rsidR="006A45E4" w:rsidRPr="00820630">
        <w:rPr>
          <w:rFonts w:ascii="Times New Roman" w:hAnsi="Times New Roman" w:cs="Times New Roman"/>
          <w:sz w:val="24"/>
        </w:rPr>
        <w:t>precision.</w:t>
      </w:r>
      <w:r w:rsidRPr="00820630">
        <w:rPr>
          <w:rFonts w:ascii="Times New Roman" w:hAnsi="Times New Roman" w:cs="Times New Roman"/>
          <w:sz w:val="24"/>
        </w:rPr>
        <w:t xml:space="preserve"> TMS, on the contrary, is more focal, resulting in a more specific current application. Furthermore, while TMS induces an action potential, tDCS </w:t>
      </w:r>
      <w:r w:rsidR="009C3FF2" w:rsidRPr="00820630">
        <w:rPr>
          <w:rFonts w:ascii="Times New Roman" w:hAnsi="Times New Roman" w:cs="Times New Roman"/>
          <w:sz w:val="24"/>
        </w:rPr>
        <w:t>does not</w:t>
      </w:r>
      <w:r w:rsidRPr="00820630">
        <w:rPr>
          <w:rFonts w:ascii="Times New Roman" w:hAnsi="Times New Roman" w:cs="Times New Roman"/>
          <w:sz w:val="24"/>
        </w:rPr>
        <w:t xml:space="preserve"> induce one, but only facilitate its </w:t>
      </w:r>
      <w:r w:rsidR="009C3FF2" w:rsidRPr="00820630">
        <w:rPr>
          <w:rFonts w:ascii="Times New Roman" w:hAnsi="Times New Roman" w:cs="Times New Roman"/>
          <w:sz w:val="24"/>
        </w:rPr>
        <w:t xml:space="preserve">triggering </w:t>
      </w:r>
      <w:r w:rsidRPr="00820630">
        <w:rPr>
          <w:rFonts w:ascii="Times New Roman" w:hAnsi="Times New Roman" w:cs="Times New Roman"/>
          <w:sz w:val="24"/>
        </w:rPr>
        <w:t xml:space="preserve">as the </w:t>
      </w:r>
      <w:r w:rsidR="00C71279" w:rsidRPr="00820630">
        <w:rPr>
          <w:rFonts w:ascii="Times New Roman" w:hAnsi="Times New Roman" w:cs="Times New Roman"/>
          <w:sz w:val="24"/>
        </w:rPr>
        <w:t xml:space="preserve">constant current </w:t>
      </w:r>
      <w:r w:rsidRPr="00820630">
        <w:rPr>
          <w:rFonts w:ascii="Times New Roman" w:hAnsi="Times New Roman" w:cs="Times New Roman"/>
          <w:sz w:val="24"/>
        </w:rPr>
        <w:t xml:space="preserve">fields produced by tDCS are not sufficient to promote the fast depolarization required to </w:t>
      </w:r>
      <w:r w:rsidR="00C71279" w:rsidRPr="00820630">
        <w:rPr>
          <w:rFonts w:ascii="Times New Roman" w:hAnsi="Times New Roman" w:cs="Times New Roman"/>
          <w:sz w:val="24"/>
        </w:rPr>
        <w:t xml:space="preserve">induce </w:t>
      </w:r>
      <w:r w:rsidRPr="00820630">
        <w:rPr>
          <w:rFonts w:ascii="Times New Roman" w:hAnsi="Times New Roman" w:cs="Times New Roman"/>
          <w:sz w:val="24"/>
        </w:rPr>
        <w:t>an action potential in neural membranes. Therefore, tDCS is only able to decrease/increase the membranes’ threshold</w:t>
      </w:r>
      <w:r w:rsidR="009C3FF2" w:rsidRPr="00820630">
        <w:rPr>
          <w:rFonts w:ascii="Times New Roman" w:hAnsi="Times New Roman" w:cs="Times New Roman"/>
          <w:sz w:val="24"/>
        </w:rPr>
        <w:t xml:space="preserve"> and thus, it modulates neural excitability</w:t>
      </w:r>
      <w:r w:rsidRPr="00820630">
        <w:rPr>
          <w:rFonts w:ascii="Times New Roman" w:hAnsi="Times New Roman" w:cs="Times New Roman"/>
          <w:sz w:val="24"/>
        </w:rPr>
        <w:t xml:space="preserve">.  </w:t>
      </w:r>
    </w:p>
    <w:p w14:paraId="62F2F672" w14:textId="272F7205" w:rsidR="005A1F5C" w:rsidRPr="00820630" w:rsidRDefault="008A176A" w:rsidP="0067427A">
      <w:pPr>
        <w:spacing w:line="360" w:lineRule="auto"/>
        <w:jc w:val="both"/>
        <w:rPr>
          <w:rFonts w:ascii="Times New Roman" w:hAnsi="Times New Roman" w:cs="Times New Roman"/>
          <w:sz w:val="24"/>
        </w:rPr>
      </w:pPr>
      <w:r w:rsidRPr="00820630">
        <w:rPr>
          <w:rFonts w:ascii="Times New Roman" w:hAnsi="Times New Roman" w:cs="Times New Roman"/>
          <w:sz w:val="24"/>
        </w:rPr>
        <w:lastRenderedPageBreak/>
        <w:tab/>
      </w:r>
      <w:r w:rsidR="005A1F5C" w:rsidRPr="00820630">
        <w:rPr>
          <w:rFonts w:ascii="Times New Roman" w:hAnsi="Times New Roman" w:cs="Times New Roman"/>
          <w:sz w:val="24"/>
        </w:rPr>
        <w:t xml:space="preserve">Another strategy that has been </w:t>
      </w:r>
      <w:r w:rsidR="009C3FF2" w:rsidRPr="00820630">
        <w:rPr>
          <w:rFonts w:ascii="Times New Roman" w:hAnsi="Times New Roman" w:cs="Times New Roman"/>
          <w:sz w:val="24"/>
        </w:rPr>
        <w:t>investigated</w:t>
      </w:r>
      <w:r w:rsidR="005A1F5C" w:rsidRPr="00820630">
        <w:rPr>
          <w:rFonts w:ascii="Times New Roman" w:hAnsi="Times New Roman" w:cs="Times New Roman"/>
          <w:sz w:val="24"/>
        </w:rPr>
        <w:t xml:space="preserve">, in regard to optimizing the application of tDCS for motor recovery, is the combination between tDCS and behavioral therapies as well as the combination between tDCS and other types of stimulation, such as peripheral stimulation. </w:t>
      </w:r>
      <w:r w:rsidR="00D75598" w:rsidRPr="00820630">
        <w:rPr>
          <w:rFonts w:ascii="Times New Roman" w:hAnsi="Times New Roman" w:cs="Times New Roman"/>
          <w:sz w:val="24"/>
        </w:rPr>
        <w:t xml:space="preserve">Interestingly, it has been already demonstrated in different studies that combining brain stimulation with physical therapy or robotic therapies induce stronger effects than each intervention alone </w:t>
      </w:r>
      <w:r w:rsidR="00D75598" w:rsidRPr="00820630">
        <w:rPr>
          <w:rFonts w:ascii="Times New Roman" w:hAnsi="Times New Roman" w:cs="Times New Roman"/>
          <w:sz w:val="24"/>
        </w:rPr>
        <w:fldChar w:fldCharType="begin" w:fldLock="1"/>
      </w:r>
      <w:r w:rsidR="00417E1F" w:rsidRPr="00820630">
        <w:rPr>
          <w:rFonts w:ascii="Times New Roman" w:hAnsi="Times New Roman" w:cs="Times New Roman"/>
          <w:sz w:val="24"/>
        </w:rPr>
        <w:instrText>ADDIN CSL_CITATION {"citationItems":[{"id":"ITEM-1","itemData":{"DOI":"10.1080/01691864.2016.1264885","ISSN":"15685535","abstract":"Recently, neurorehabilitation that uses virtual reality systems is being applied in clinical settings to deal with issues such as phantom limb pain (PLP) as an alternative to mirror box therapy. One of the weak points of mirror box therapy is that the desired analgesia effect might not be confirmed in some patients. One hypothesis to explain this phenomenon is that the subjective sense of the length of a phantom limb is different from that of an intact limb. Since the gap between body representation in the brain and actual sensory feedback is considered one of the causes of PLP, different lengths of a subjective phantom limb are a serious problem for mirror box therapy and similar VR-based rehabilitation methods. We are thus developing a VR system that displays an avatar that has the same length as the subjective phantom limb. The purpose of the current study is to determine the feasibility of the VR system – specifically, whether it has enough effect on sense of agency (SoA) and sense of ownership (SoO) for healthy subjects – before conducting experiments for actual phantom limb patients. To this end, we developed a VR system in which a virtual avatar performs a motion identical to that of the subject by means of a motion capturing device (Kinect V2). The subject wears a 3D head mounted display (Oculus Rift DK2) to experience seeing through the eyes of the avatar. Six conditions of avatar representation were used: two appearances of a normal human arm and a robot arm and three lengths of the arm (short, medium, and long). The subject executes elbow flexion-extension movement of the right arm, which causes the same movement in the VR avatar’s arm. After the induction movement, the subjective sense of the length of the right arm is measured by a pointing gesture of the left hand. Twelve subjects participated in this experiment. Results showed that the subjective length of the arm was changed according to the length of the displayed arm in the VR environment. From the results of a questionnaire, we found that there is no negative effect on SoA. SoO when the subjects watch the natural human avatar is stronger than when the robot arm is shown. These results are positive, thus confirming the basic potential of the proposed VR system. In conclusion, the change of self-body appearance of a VR avatar has enough effect on subjective sense of arm length. Since the subjective sense of arm length is strongly related to body representation in the brain, we believe t…","author":[{"dropping-particle":"","family":"Inamura","given":"Tetsunari","non-dropping-particle":"","parse-names":false,"suffix":""},{"dropping-particle":"","family":"Unenaka","given":"Satoshi","non-dropping-particle":"","parse-names":false,"suffix":""},{"dropping-particle":"","family":"Shibuya","given":"Satoshi","non-dropping-particle":"","parse-names":false,"suffix":""},{"dropping-particle":"","family":"Ohki","given":"Yukari","non-dropping-particle":"","parse-names":false,"suffix":""},{"dropping-particle":"","family":"Oouchida","given":"Yutaka","non-dropping-particle":"","parse-names":false,"suffix":""},{"dropping-particle":"","family":"Izumi","given":"Shin Ichi","non-dropping-particle":"","parse-names":false,"suffix":""}],"container-title":"Advanced Robotics","id":"ITEM-1","issue":"1-2","issued":{"date-parts":[["2017"]]},"page":"97-106","title":"Development of VR platform for cloud-based neurorehabilitation and its application to research on sense of agency and ownership","type":"article-journal","volume":"31"},"uris":["http://www.mendeley.com/documents/?uuid=5cf12f08-58c6-4888-8c57-c72e28ec1835","http://www.mendeley.com/documents/?uuid=e5cc214b-aafe-476f-b46b-ca8ee7c87def","http://www.mendeley.com/documents/?uuid=4ec3fd15-1bd4-401d-bce1-8e893661875d","http://www.mendeley.com/documents/?uuid=6b9b5579-fe41-456c-95d0-e95224585ef5"]},{"id":"ITEM-2","itemData":{"DOI":"10.1093/brain/awq184","ISBN":"0006-8950","ISSN":"14602156","PMID":"20685806","abstract":"The aim of this study was to evaluate the analgesic effect of transcranial direct current stimulation of the motor cortex and techniques of visual illusion, applied isolated or combined, in patients with neuropathic pain following spinal cord injury. In a sham controlled, double-blind, parallel group design, 39 patients were randomized into four groups receiving transcranial direct current stimulation with walking visual illusion or with control illusion and sham stimulation with visual illusion or with control illusion. For transcranial direct current stimulation, the anode was placed over the primary motor cortex. Each patient received ten treatment sessions during two consecutive weeks. Clinical assessment was performed before, after the last day of treatment, after 2 and 4 weeks follow-up and after 12 weeks. Clinical assessment included overall pain intensity perception, Neuropathic Pain Symptom Inventory and Brief Pain Inventory. The combination of transcranial direct current stimulation and visual illusion reduced the intensity of neuropathic pain significantly more than any of the single interventions. Patients receiving transcranial direct current stimulation and visual illusion experienced a significant improvement in all pain subtypes, while patients in the transcranial direct current stimulation group showed improvement in continuous and paroxysmal pain, and those in the visual illusion group improved only in continuous pain and dysaesthesias. At 12 weeks after treatment, the combined treatment group still presented significant improvement on the overall pain intensity perception, whereas no improvements were reported in the other three groups. Our results demonstrate that transcranial direct current stimulation and visual illusion can be effective in the management of neuropathic pain following spinal cord injury, with minimal side effects and with good tolerability.","author":[{"dropping-particle":"","family":"Soler","given":"Maria Dolors","non-dropping-particle":"","parse-names":false,"suffix":""},{"dropping-particle":"","family":"Kumru","given":"Hatice","non-dropping-particle":"","parse-names":false,"suffix":""},{"dropping-particle":"","family":"Pelayo","given":"Raul","non-dropping-particle":"","parse-names":false,"suffix":""},{"dropping-particle":"","family":"Vidal","given":"Joan","non-dropping-particle":"","parse-names":false,"suffix":""},{"dropping-particle":"","family":"Tormos","given":"Josep Maria","non-dropping-particle":"","parse-names":false,"suffix":""},{"dropping-particle":"","family":"Fregni","given":"Felipe","non-dropping-particle":"","parse-names":false,"suffix":""},{"dropping-particle":"","family":"Navarro","given":"Xavier","non-dropping-particle":"","parse-names":false,"suffix":""},{"dropping-particle":"","family":"Pascual-Leone","given":"Alvaro","non-dropping-particle":"","parse-names":false,"suffix":""}],"container-title":"Brain","id":"ITEM-2","issue":"9","issued":{"date-parts":[["2010"]]},"page":"2565-2577","title":"Effectiveness of transcranial direct current stimulation and visual illusion on neuropathic pain in spinal cord injury","type":"article-journal","volume":"133"},"uris":["http://www.mendeley.com/documents/?uuid=9bb50ccb-2696-41b7-80cb-69c7c6a6a530"]},{"id":"ITEM-3","itemData":{"DOI":"10.1016/j.rehab.2018.04.005","ISSN":"18770665","PMID":"29763676","abstract":"Anodal stimulation increases cortical excitably, whereas cathodal stimulation decreases cortical excitability. Dual transcranial direct current stimulation (tDCS; anodal over the lesioned hemisphere, cathodal over the non-lesioned hemisphere) was found to enhance motor learning. The corresponding tDCS-induced changes were reported to reduce the inhibition exerted by the unaffected hemisphere on the affected hemisphere and restore the normal balance of the interhemispheric inhibition. Most studies were devoted to the possible modification of upper-limb motor function after tDCS; however, almost no study has demonstrated its effects on lower-limb function and gait, which are also commonly disordered in stroke patients with motor deficits. In this randomized sham-controlled crossover study, we included 19 patients with sub-acute stroke. Participants were randomly allocated to receive real or sham dual-tDCS followed by conventional physical therapy with an intervention interval of at least 1 week. Dual-tDCS was applied over the lower-limb M1 at 2-mA intensity for 20 min. Lower-limb performance was assessed by the Timed Up and Go (TUG) and Five-Times-Sit-To-Stand (FTSTS) tests and muscle strength was assessed by peak knee torque of extension. We found a significant increase in time to perform the FTSST for the real group, with improvements significantly greater than for the sham group; the TUG score was significantly increased but not higher than for the sham group. An after-effect on FTSTS was found at approximately 1 week after the real intervention. Muscle strength was unchanged in both limbs for both real and sham groups. Our results suggest that a single session of dual-tDCS before conventional physical therapy could improve sit-to-stand performance, which appeared to be improved over conventional physical therapy alone. However, strength performance was not increased after the combination treatment.","author":[{"dropping-particle":"","family":"Klomjai","given":"Wanalee","non-dropping-particle":"","parse-names":false,"suffix":""},{"dropping-particle":"","family":"Aneksan","given":"Benchaporn","non-dropping-particle":"","parse-names":false,"suffix":""},{"dropping-particle":"","family":"Pheungphrarattanatrai","given":"Anuchai","non-dropping-particle":"","parse-names":false,"suffix":""},{"dropping-particle":"","family":"Chantanachai","given":"Thanwarat","non-dropping-particle":"","parse-names":false,"suffix":""},{"dropping-particle":"","family":"Choowong","given":"Nattha","non-dropping-particle":"","parse-names":false,"suffix":""},{"dropping-particle":"","family":"Bunleukhet","given":"Soontaree","non-dropping-particle":"","parse-names":false,"suffix":""},{"dropping-particle":"","family":"Auvichayapat","given":"Paradee","non-dropping-particle":"","parse-names":false,"suffix":""},{"dropping-particle":"","family":"Nilanon","given":"Yongchai","non-dropping-particle":"","parse-names":false,"suffix":""},{"dropping-particle":"","family":"Hiengkaew","given":"Vimonwan","non-dropping-particle":"","parse-names":false,"suffix":""}],"container-title":"Annals of Physical and Rehabilitation Medicine","id":"ITEM-3","issued":{"date-parts":[["2018"]]},"title":"Effect of single-session dual-tDCS before physical therapy on lower-limb performance in sub-acute stroke patients: A randomized sham-controlled crossover study","type":"article-newspaper"},"uris":["http://www.mendeley.com/documents/?uuid=c14a1b8c-1bc2-4bdb-90b0-a63238906e73","http://www.mendeley.com/documents/?uuid=15e43353-6cc9-4b33-b036-2bf006a2528a","http://www.mendeley.com/documents/?uuid=7d0d3feb-e4e9-41d3-aaea-4051dca979f7","http://www.mendeley.com/documents/?uuid=b119b737-1037-479a-8ee9-af883adf7b5b"]}],"mendeley":{"formattedCitation":"(104–106)","plainTextFormattedCitation":"(104–106)","previouslyFormattedCitation":"(104–106)"},"properties":{"noteIndex":0},"schema":"https://github.com/citation-style-language/schema/raw/master/csl-citation.json"}</w:instrText>
      </w:r>
      <w:r w:rsidR="00D75598" w:rsidRPr="00820630">
        <w:rPr>
          <w:rFonts w:ascii="Times New Roman" w:hAnsi="Times New Roman" w:cs="Times New Roman"/>
          <w:sz w:val="24"/>
        </w:rPr>
        <w:fldChar w:fldCharType="separate"/>
      </w:r>
      <w:r w:rsidR="00072571" w:rsidRPr="00820630">
        <w:rPr>
          <w:rFonts w:ascii="Times New Roman" w:hAnsi="Times New Roman" w:cs="Times New Roman"/>
          <w:noProof/>
          <w:sz w:val="24"/>
        </w:rPr>
        <w:t>(104–106)</w:t>
      </w:r>
      <w:r w:rsidR="00D75598" w:rsidRPr="00820630">
        <w:rPr>
          <w:rFonts w:ascii="Times New Roman" w:hAnsi="Times New Roman" w:cs="Times New Roman"/>
          <w:sz w:val="24"/>
        </w:rPr>
        <w:fldChar w:fldCharType="end"/>
      </w:r>
      <w:r w:rsidR="00D75598" w:rsidRPr="00820630">
        <w:rPr>
          <w:rFonts w:ascii="Times New Roman" w:hAnsi="Times New Roman" w:cs="Times New Roman"/>
          <w:sz w:val="24"/>
        </w:rPr>
        <w:t xml:space="preserve">. </w:t>
      </w:r>
      <w:r w:rsidR="001E7F5E" w:rsidRPr="00820630">
        <w:rPr>
          <w:rFonts w:ascii="Times New Roman" w:hAnsi="Times New Roman" w:cs="Times New Roman"/>
          <w:sz w:val="24"/>
        </w:rPr>
        <w:t xml:space="preserve">For the treatment of other </w:t>
      </w:r>
      <w:r w:rsidR="0067427A" w:rsidRPr="00820630">
        <w:rPr>
          <w:rFonts w:ascii="Times New Roman" w:hAnsi="Times New Roman" w:cs="Times New Roman"/>
          <w:sz w:val="24"/>
        </w:rPr>
        <w:t>clinical conditions</w:t>
      </w:r>
      <w:r w:rsidR="001E7F5E" w:rsidRPr="00820630">
        <w:rPr>
          <w:rFonts w:ascii="Times New Roman" w:hAnsi="Times New Roman" w:cs="Times New Roman"/>
          <w:sz w:val="24"/>
        </w:rPr>
        <w:t>,</w:t>
      </w:r>
      <w:r w:rsidR="0067427A" w:rsidRPr="00820630">
        <w:rPr>
          <w:rFonts w:ascii="Times New Roman" w:hAnsi="Times New Roman" w:cs="Times New Roman"/>
          <w:sz w:val="24"/>
        </w:rPr>
        <w:t xml:space="preserve"> </w:t>
      </w:r>
      <w:r w:rsidR="001E7F5E" w:rsidRPr="00820630">
        <w:rPr>
          <w:rFonts w:ascii="Times New Roman" w:hAnsi="Times New Roman" w:cs="Times New Roman"/>
          <w:sz w:val="24"/>
        </w:rPr>
        <w:t>including</w:t>
      </w:r>
      <w:r w:rsidR="0067427A" w:rsidRPr="00820630">
        <w:rPr>
          <w:rFonts w:ascii="Times New Roman" w:hAnsi="Times New Roman" w:cs="Times New Roman"/>
          <w:sz w:val="24"/>
        </w:rPr>
        <w:t xml:space="preserve"> Major D</w:t>
      </w:r>
      <w:r w:rsidR="001E7F5E" w:rsidRPr="00820630">
        <w:rPr>
          <w:rFonts w:ascii="Times New Roman" w:hAnsi="Times New Roman" w:cs="Times New Roman"/>
          <w:sz w:val="24"/>
        </w:rPr>
        <w:t xml:space="preserve">epressive Disorder, the combination of tDCS and behavioral therapies (cognitive trainings) have shown to provide beneficial effects </w:t>
      </w:r>
      <w:r w:rsidR="00EF3EAF" w:rsidRPr="00820630">
        <w:rPr>
          <w:rFonts w:ascii="Times New Roman" w:hAnsi="Times New Roman" w:cs="Times New Roman"/>
          <w:sz w:val="24"/>
        </w:rPr>
        <w:fldChar w:fldCharType="begin" w:fldLock="1"/>
      </w:r>
      <w:r w:rsidR="00417E1F" w:rsidRPr="00820630">
        <w:rPr>
          <w:rFonts w:ascii="Times New Roman" w:hAnsi="Times New Roman" w:cs="Times New Roman"/>
          <w:sz w:val="24"/>
        </w:rPr>
        <w:instrText>ADDIN CSL_CITATION {"citationItems":[{"id":"ITEM-1","itemData":{"DOI":"10.1007/s00406-017-0859-x","ISSN":"14338491","PMID":"29214483","abstract":"Major Depressive Disorder (MDD) is one of the most prevalent psychiatric disorders worldwide. About 20-30% of patients do not respond to the standard psychopharmacological and/or psychotherapeutic interventions. Mounting evidence from neuroimaging studies in MDD patients reveal altered activation patterns in lateral prefrontal brain areas. Successful cognitive behavioral therapy (CBT) is associated with a recovery of these neural alterations. Moreover, it has been demonstrated that transcranial direct current stimulation (tDCS) is capable of influencing prefrontal cortex activity and cognitive functions such as working memory and emotion regulation. Thus, a clinical trial investigating the effects of an antidepressant intervention combining CBT with tDCS seems promising. The present study investigates the antidepressant efficacy of a combined CBT-tDCS intervention as compared to CBT with sham-tDCS or CBT alone. A total of 192 patients (age range 20-65 years) with MDD (Hamilton Depression Rating Scale Score ≥ 15, 21-item version) will be recruited at four study sites across Germany (Berlin, Munich, Tuebingen, and Freiburg) and randomly assigned to one of the following three treatment arms: (1) CBT + active tDCS; (2) CBT + sham-tDCS; and (3) CBT alone. All participants will attend a 6-week psychotherapeutic intervention comprising 12 sessions of CBT each lasting 100 min in a closed group setting. tDCS will be applied simultaneously with CBT. Active tDCS includes stimulation with an intensity of 2 mA for 30 min with the anode placed over F3 and the cathode over F4 according to the EEG 10-20 system, if assigned. The primary outcome measure is the change in Montgomery-Åsberg Depression Rating Scale scores from baseline to 6, 18, and 30 weeks after the first session. Participants also undergo pre- and post-treatment neuropsychological testing and functional magnetic resonance imaging (fMRI) to assess changes in prefrontal functioning and connectivity. The study investigates whether CBT can be augmented by non-invasive brain stimulation techniques such as tDCS in the treatment of MDD. It is designed as a proof-of-principle trial for the combined tDCS-CBT treatment, but also allows the investigation of the neurobiological underpinnings of the interaction between both interventions in MDD. Trial registration ClinicalTrials.gov Identifier NCT02633449.","author":[{"dropping-particle":"","family":"Bajbouj","given":"Malek","non-dropping-particle":"","parse-names":false,"suffix":""},{"dropping-particle":"","family":"Aust","given":"Sabine","non-dropping-particle":"","parse-names":false,"suffix":""},{"dropping-particle":"","family":"Spies","given":"Jan","non-dropping-particle":"","parse-names":false,"suffix":""},{"dropping-particle":"","family":"Herrera-Melendez","given":"Ana Lucia","non-dropping-particle":"","parse-names":false,"suffix":""},{"dropping-particle":"V.","family":"Mayer","given":"Sarah","non-dropping-particle":"","parse-names":false,"suffix":""},{"dropping-particle":"","family":"Peters","given":"Maike","non-dropping-particle":"","parse-names":false,"suffix":""},{"dropping-particle":"","family":"Plewnia","given":"Christian","non-dropping-particle":"","parse-names":false,"suffix":""},{"dropping-particle":"","family":"Fallgatter","given":"Andreas J.","non-dropping-particle":"","parse-names":false,"suffix":""},{"dropping-particle":"","family":"Frase","given":"Lukas","non-dropping-particle":"","parse-names":false,"suffix":""},{"dropping-particle":"","family":"Normann","given":"Claus","non-dropping-particle":"","parse-names":false,"suffix":""},{"dropping-particle":"","family":"Behler","given":"Nora","non-dropping-particle":"","parse-names":false,"suffix":""},{"dropping-particle":"","family":"Wulf","given":"Linda","non-dropping-particle":"","parse-names":false,"suffix":""},{"dropping-particle":"","family":"Brakemeier","given":"Eva Lotta","non-dropping-particle":"","parse-names":false,"suffix":""},{"dropping-particle":"","family":"Padberg","given":"Frank","non-dropping-particle":"","parse-names":false,"suffix":""}],"container-title":"European Archives of Psychiatry and Clinical Neuroscience","id":"ITEM-1","issued":{"date-parts":[["2018"]]},"title":"PsychotherapyPlus: augmentation of cognitive behavioral therapy (CBT) with prefrontal transcranial direct current stimulation (tDCS) in major depressive disorder—study design and methodology of a multicenter double-blind randomized placebo-controlled tria","type":"article-journal"},"uris":["http://www.mendeley.com/documents/?uuid=5caba9d3-a77c-4b22-956b-aff2e63c4515"]}],"mendeley":{"formattedCitation":"(107)","plainTextFormattedCitation":"(107)","previouslyFormattedCitation":"(107)"},"properties":{"noteIndex":0},"schema":"https://github.com/citation-style-language/schema/raw/master/csl-citation.json"}</w:instrText>
      </w:r>
      <w:r w:rsidR="00EF3EAF" w:rsidRPr="00820630">
        <w:rPr>
          <w:rFonts w:ascii="Times New Roman" w:hAnsi="Times New Roman" w:cs="Times New Roman"/>
          <w:sz w:val="24"/>
        </w:rPr>
        <w:fldChar w:fldCharType="separate"/>
      </w:r>
      <w:r w:rsidR="00072571" w:rsidRPr="00820630">
        <w:rPr>
          <w:rFonts w:ascii="Times New Roman" w:hAnsi="Times New Roman" w:cs="Times New Roman"/>
          <w:noProof/>
          <w:sz w:val="24"/>
        </w:rPr>
        <w:t>(107)</w:t>
      </w:r>
      <w:r w:rsidR="00EF3EAF" w:rsidRPr="00820630">
        <w:rPr>
          <w:rFonts w:ascii="Times New Roman" w:hAnsi="Times New Roman" w:cs="Times New Roman"/>
          <w:sz w:val="24"/>
        </w:rPr>
        <w:fldChar w:fldCharType="end"/>
      </w:r>
      <w:r w:rsidR="001E7F5E" w:rsidRPr="00820630">
        <w:rPr>
          <w:rFonts w:ascii="Times New Roman" w:hAnsi="Times New Roman" w:cs="Times New Roman"/>
          <w:sz w:val="24"/>
        </w:rPr>
        <w:t xml:space="preserve">.  </w:t>
      </w:r>
      <w:r w:rsidR="0067427A" w:rsidRPr="00820630">
        <w:rPr>
          <w:rFonts w:ascii="Times New Roman" w:hAnsi="Times New Roman" w:cs="Times New Roman"/>
          <w:sz w:val="24"/>
        </w:rPr>
        <w:t>The use of this combination in post-stroke patients for enhancing motor rehabilitation is still</w:t>
      </w:r>
      <w:r w:rsidR="00D75598" w:rsidRPr="00820630">
        <w:rPr>
          <w:rFonts w:ascii="Times New Roman" w:hAnsi="Times New Roman" w:cs="Times New Roman"/>
          <w:sz w:val="24"/>
        </w:rPr>
        <w:t xml:space="preserve"> under investigation, although researchers believe that</w:t>
      </w:r>
      <w:r w:rsidR="0067427A" w:rsidRPr="00820630">
        <w:rPr>
          <w:rFonts w:ascii="Times New Roman" w:hAnsi="Times New Roman" w:cs="Times New Roman"/>
          <w:sz w:val="24"/>
        </w:rPr>
        <w:t xml:space="preserve"> </w:t>
      </w:r>
      <w:r w:rsidR="00D75598" w:rsidRPr="00820630">
        <w:rPr>
          <w:rFonts w:ascii="Times New Roman" w:hAnsi="Times New Roman" w:cs="Times New Roman"/>
          <w:sz w:val="24"/>
        </w:rPr>
        <w:t>tDCS may facilitate the effects promoted by behavioral exercises</w:t>
      </w:r>
      <w:r w:rsidR="00417E1F" w:rsidRPr="00820630">
        <w:rPr>
          <w:rFonts w:ascii="Times New Roman" w:hAnsi="Times New Roman" w:cs="Times New Roman"/>
          <w:sz w:val="24"/>
        </w:rPr>
        <w:t xml:space="preserve"> </w:t>
      </w:r>
      <w:r w:rsidR="00417E1F" w:rsidRPr="00820630">
        <w:rPr>
          <w:rFonts w:ascii="Times New Roman" w:hAnsi="Times New Roman" w:cs="Times New Roman"/>
          <w:sz w:val="24"/>
        </w:rPr>
        <w:fldChar w:fldCharType="begin" w:fldLock="1"/>
      </w:r>
      <w:r w:rsidR="00417E1F" w:rsidRPr="00820630">
        <w:rPr>
          <w:rFonts w:ascii="Times New Roman" w:hAnsi="Times New Roman" w:cs="Times New Roman"/>
          <w:sz w:val="24"/>
        </w:rPr>
        <w:instrText>ADDIN CSL_CITATION {"citationItems":[{"id":"ITEM-1","itemData":{"DOI":"10.1161/STROKEAHA.111.645382","ISBN":"1524-4628 (Electronic)\\n0039-2499 (Linking)","ISSN":"00392499","PMID":"22618381","abstract":"Background and Purpose—Mechanisms of skill learning are paramount components for stroke recovery. Recent noninvasive brain stimulation studies demonstrated that decreasing activity in the contralesional motor cortex might be beneficial, providing transient functional improvements after stroke. The more crucial question, however, is whether this intervention can also enhance the acquisition of complex motor tasks, yielding longer-lasting functional improvements. In the present study, we tested the capacity of cathodal transcranial direct current stimulation (tDCS) applied over the contralesional motor cortex during training to enhance the acquisition and retention of complex sequential finger movements of the paretic hand. Method—Twelve well-recovered chronic patients with subcortical stroke attended 2 training sessions during which either cathodal tDCS or a sham intervention were applied to the contralesional motor cortex in a double-blind, crossover design. Two different motor sequences, matched for their degree of complexity, were tested in a counterbalanced order during as well as 90 minutes and 24 hours after the intervention. Potential underlying mechanisms were evaluated with transcranial magnetic stimulation. Results—tDCS facilitated the acquisition of a new motor skill compared with sham stimulation (P\u00010.04) yielding better task retention results. A significant correlation was observed between the tDCS-induced improvement during training and the tDCS-induced changes of intracortical inhibition (R2\u00010.63). Conclusions—These results indicate that tDCS is a promising tool to improve not only motor behavior, but also procedural learning. They further underline the potential of noninvasive brain stimulation as an adjuvant treatment for long-term recovery, at least in patients with mild functional impairment after stroke.","author":[{"dropping-particle":"","family":"Zimerman","given":"Máximo","non-dropping-particle":"","parse-names":false,"suffix":""},{"dropping-particle":"","family":"Heise","given":"Kirstin F.","non-dropping-particle":"","parse-names":false,"suffix":""},{"dropping-particle":"","family":"Hoppe","given":"Julia","non-dropping-particle":"","parse-names":false,"suffix":""},{"dropping-particle":"","family":"Cohen","given":"Leonardo G.","non-dropping-particle":"","parse-names":false,"suffix":""},{"dropping-particle":"","family":"Gerloff","given":"Christian","non-dropping-particle":"","parse-names":false,"suffix":""},{"dropping-particle":"","family":"Hummel","given":"Friedhelm C.","non-dropping-particle":"","parse-names":false,"suffix":""}],"container-title":"Stroke","id":"ITEM-1","issue":"8","issued":{"date-parts":[["2012"]]},"page":"2185-2191","title":"Modulation of training by single-session transcranial direct current stimulation to the intact motor cortex enhances motor skill acquisition of the paretic hand","type":"article-journal","volume":"43"},"uris":["http://www.mendeley.com/documents/?uuid=8d2a0c7e-b5f8-48c3-948c-28289af118d7"]}],"mendeley":{"formattedCitation":"(46)","plainTextFormattedCitation":"(46)"},"properties":{"noteIndex":0},"schema":"https://github.com/citation-style-language/schema/raw/master/csl-citation.json"}</w:instrText>
      </w:r>
      <w:r w:rsidR="00417E1F" w:rsidRPr="00820630">
        <w:rPr>
          <w:rFonts w:ascii="Times New Roman" w:hAnsi="Times New Roman" w:cs="Times New Roman"/>
          <w:sz w:val="24"/>
        </w:rPr>
        <w:fldChar w:fldCharType="separate"/>
      </w:r>
      <w:r w:rsidR="00417E1F" w:rsidRPr="00820630">
        <w:rPr>
          <w:rFonts w:ascii="Times New Roman" w:hAnsi="Times New Roman" w:cs="Times New Roman"/>
          <w:noProof/>
          <w:sz w:val="24"/>
        </w:rPr>
        <w:t>(46)</w:t>
      </w:r>
      <w:r w:rsidR="00417E1F" w:rsidRPr="00820630">
        <w:rPr>
          <w:rFonts w:ascii="Times New Roman" w:hAnsi="Times New Roman" w:cs="Times New Roman"/>
          <w:sz w:val="24"/>
        </w:rPr>
        <w:fldChar w:fldCharType="end"/>
      </w:r>
      <w:r w:rsidR="00D75598" w:rsidRPr="00820630">
        <w:rPr>
          <w:rFonts w:ascii="Times New Roman" w:hAnsi="Times New Roman" w:cs="Times New Roman"/>
          <w:sz w:val="24"/>
        </w:rPr>
        <w:t xml:space="preserve">. </w:t>
      </w:r>
    </w:p>
    <w:p w14:paraId="1DE5520D" w14:textId="77777777" w:rsidR="00094578" w:rsidRPr="004263F6" w:rsidRDefault="000B6068" w:rsidP="0067427A">
      <w:pPr>
        <w:pStyle w:val="Sansinterligne"/>
        <w:spacing w:line="360" w:lineRule="auto"/>
        <w:ind w:firstLine="720"/>
        <w:jc w:val="both"/>
        <w:rPr>
          <w:rFonts w:ascii="Times New Roman" w:hAnsi="Times New Roman" w:cs="Times New Roman"/>
          <w:sz w:val="24"/>
        </w:rPr>
      </w:pPr>
      <w:r w:rsidRPr="00820630">
        <w:rPr>
          <w:rFonts w:ascii="Times New Roman" w:hAnsi="Times New Roman" w:cs="Times New Roman"/>
          <w:sz w:val="24"/>
        </w:rPr>
        <w:t>Additionally, o</w:t>
      </w:r>
      <w:r w:rsidR="00D049FB" w:rsidRPr="00820630">
        <w:rPr>
          <w:rFonts w:ascii="Times New Roman" w:hAnsi="Times New Roman" w:cs="Times New Roman"/>
          <w:sz w:val="24"/>
        </w:rPr>
        <w:t>ne of the combinations that have been widely explored over the years, is the use of central and peripheral stimulation concomitantly. Although there are several</w:t>
      </w:r>
      <w:r w:rsidR="001C301A" w:rsidRPr="00820630">
        <w:rPr>
          <w:rFonts w:ascii="Times New Roman" w:hAnsi="Times New Roman" w:cs="Times New Roman"/>
          <w:sz w:val="24"/>
        </w:rPr>
        <w:t xml:space="preserve"> </w:t>
      </w:r>
      <w:r w:rsidR="00D049FB" w:rsidRPr="00820630">
        <w:rPr>
          <w:rFonts w:ascii="Times New Roman" w:hAnsi="Times New Roman" w:cs="Times New Roman"/>
          <w:sz w:val="24"/>
        </w:rPr>
        <w:t xml:space="preserve">techniques, </w:t>
      </w:r>
      <w:r w:rsidR="00744812" w:rsidRPr="00820630">
        <w:rPr>
          <w:rFonts w:ascii="Times New Roman" w:hAnsi="Times New Roman" w:cs="Times New Roman"/>
          <w:sz w:val="24"/>
        </w:rPr>
        <w:t>the combination between tDCS and TENS has</w:t>
      </w:r>
      <w:r w:rsidR="0041133D" w:rsidRPr="00820630">
        <w:rPr>
          <w:rFonts w:ascii="Times New Roman" w:hAnsi="Times New Roman" w:cs="Times New Roman"/>
          <w:sz w:val="24"/>
        </w:rPr>
        <w:t xml:space="preserve"> been showing positive results among different studies</w:t>
      </w:r>
      <w:r w:rsidR="00744812" w:rsidRPr="00820630">
        <w:rPr>
          <w:rFonts w:ascii="Times New Roman" w:hAnsi="Times New Roman" w:cs="Times New Roman"/>
          <w:sz w:val="24"/>
        </w:rPr>
        <w:t xml:space="preserve"> as</w:t>
      </w:r>
      <w:r w:rsidR="00D049FB" w:rsidRPr="00820630">
        <w:rPr>
          <w:rFonts w:ascii="Times New Roman" w:hAnsi="Times New Roman" w:cs="Times New Roman"/>
          <w:sz w:val="24"/>
        </w:rPr>
        <w:t xml:space="preserve"> </w:t>
      </w:r>
      <w:r w:rsidR="001C301A" w:rsidRPr="00820630">
        <w:rPr>
          <w:rFonts w:ascii="Times New Roman" w:hAnsi="Times New Roman" w:cs="Times New Roman"/>
          <w:sz w:val="24"/>
        </w:rPr>
        <w:t>both</w:t>
      </w:r>
      <w:r w:rsidR="00744812" w:rsidRPr="00820630">
        <w:rPr>
          <w:rFonts w:ascii="Times New Roman" w:hAnsi="Times New Roman" w:cs="Times New Roman"/>
          <w:sz w:val="24"/>
        </w:rPr>
        <w:t xml:space="preserve"> interventions</w:t>
      </w:r>
      <w:r w:rsidR="001C301A" w:rsidRPr="00820630">
        <w:rPr>
          <w:rFonts w:ascii="Times New Roman" w:hAnsi="Times New Roman" w:cs="Times New Roman"/>
          <w:sz w:val="24"/>
        </w:rPr>
        <w:t xml:space="preserve"> </w:t>
      </w:r>
      <w:r w:rsidR="00744812" w:rsidRPr="00820630">
        <w:rPr>
          <w:rFonts w:ascii="Times New Roman" w:hAnsi="Times New Roman" w:cs="Times New Roman"/>
          <w:sz w:val="24"/>
        </w:rPr>
        <w:t xml:space="preserve">have </w:t>
      </w:r>
      <w:r w:rsidR="00D049FB" w:rsidRPr="00820630">
        <w:rPr>
          <w:rFonts w:ascii="Times New Roman" w:hAnsi="Times New Roman" w:cs="Times New Roman"/>
          <w:sz w:val="24"/>
        </w:rPr>
        <w:t>been proven effective</w:t>
      </w:r>
      <w:r w:rsidR="00744812" w:rsidRPr="00820630">
        <w:rPr>
          <w:rFonts w:ascii="Times New Roman" w:hAnsi="Times New Roman" w:cs="Times New Roman"/>
          <w:sz w:val="24"/>
        </w:rPr>
        <w:t>,</w:t>
      </w:r>
      <w:r w:rsidR="00D049FB" w:rsidRPr="00820630">
        <w:rPr>
          <w:rFonts w:ascii="Times New Roman" w:hAnsi="Times New Roman" w:cs="Times New Roman"/>
          <w:sz w:val="24"/>
        </w:rPr>
        <w:t xml:space="preserve"> individually</w:t>
      </w:r>
      <w:r w:rsidR="00744812" w:rsidRPr="00820630">
        <w:rPr>
          <w:rFonts w:ascii="Times New Roman" w:hAnsi="Times New Roman" w:cs="Times New Roman"/>
          <w:sz w:val="24"/>
        </w:rPr>
        <w:t>,</w:t>
      </w:r>
      <w:r w:rsidR="0041133D" w:rsidRPr="00820630">
        <w:rPr>
          <w:rFonts w:ascii="Times New Roman" w:hAnsi="Times New Roman" w:cs="Times New Roman"/>
          <w:sz w:val="24"/>
        </w:rPr>
        <w:t xml:space="preserve"> for </w:t>
      </w:r>
      <w:r w:rsidR="00F14BF2" w:rsidRPr="00820630">
        <w:rPr>
          <w:rFonts w:ascii="Times New Roman" w:hAnsi="Times New Roman" w:cs="Times New Roman"/>
          <w:sz w:val="24"/>
        </w:rPr>
        <w:t xml:space="preserve">several </w:t>
      </w:r>
      <w:r w:rsidR="0041133D" w:rsidRPr="00820630">
        <w:rPr>
          <w:rFonts w:ascii="Times New Roman" w:hAnsi="Times New Roman" w:cs="Times New Roman"/>
          <w:sz w:val="24"/>
        </w:rPr>
        <w:t>conditions</w:t>
      </w:r>
      <w:r w:rsidR="00D049FB" w:rsidRPr="00820630">
        <w:rPr>
          <w:rFonts w:ascii="Times New Roman" w:hAnsi="Times New Roman" w:cs="Times New Roman"/>
          <w:sz w:val="24"/>
        </w:rPr>
        <w:t>.</w:t>
      </w:r>
      <w:r w:rsidR="001C301A" w:rsidRPr="00820630">
        <w:rPr>
          <w:rFonts w:ascii="Times New Roman" w:hAnsi="Times New Roman" w:cs="Times New Roman"/>
          <w:sz w:val="24"/>
        </w:rPr>
        <w:t xml:space="preserve"> Therefore, the current challenge is how to optimize t</w:t>
      </w:r>
      <w:r w:rsidR="0041133D" w:rsidRPr="00820630">
        <w:rPr>
          <w:rFonts w:ascii="Times New Roman" w:hAnsi="Times New Roman" w:cs="Times New Roman"/>
          <w:sz w:val="24"/>
        </w:rPr>
        <w:t>his combination</w:t>
      </w:r>
      <w:r w:rsidR="001C301A" w:rsidRPr="00820630">
        <w:rPr>
          <w:rFonts w:ascii="Times New Roman" w:hAnsi="Times New Roman" w:cs="Times New Roman"/>
          <w:sz w:val="24"/>
        </w:rPr>
        <w:t xml:space="preserve">, </w:t>
      </w:r>
      <w:r w:rsidR="00744812" w:rsidRPr="00820630">
        <w:rPr>
          <w:rFonts w:ascii="Times New Roman" w:hAnsi="Times New Roman" w:cs="Times New Roman"/>
          <w:sz w:val="24"/>
        </w:rPr>
        <w:t>considering</w:t>
      </w:r>
      <w:r w:rsidR="001C301A" w:rsidRPr="00820630">
        <w:rPr>
          <w:rFonts w:ascii="Times New Roman" w:hAnsi="Times New Roman" w:cs="Times New Roman"/>
          <w:sz w:val="24"/>
        </w:rPr>
        <w:t xml:space="preserve"> the duration of each stimulation, the interval between them, the ideal number of sessions,</w:t>
      </w:r>
      <w:r w:rsidR="001C301A">
        <w:rPr>
          <w:rFonts w:ascii="Times New Roman" w:hAnsi="Times New Roman" w:cs="Times New Roman"/>
          <w:sz w:val="24"/>
        </w:rPr>
        <w:t xml:space="preserve"> and other important parameters. Additionally, the real efficacy of these two types of stimulation combined is still controversial, as some studies have observed that there may be synergistic effects between them, while others do</w:t>
      </w:r>
      <w:r w:rsidR="00BC2EF7">
        <w:rPr>
          <w:rFonts w:ascii="Times New Roman" w:hAnsi="Times New Roman" w:cs="Times New Roman"/>
          <w:sz w:val="24"/>
        </w:rPr>
        <w:t xml:space="preserve"> not</w:t>
      </w:r>
      <w:r w:rsidR="001C301A">
        <w:rPr>
          <w:rFonts w:ascii="Times New Roman" w:hAnsi="Times New Roman" w:cs="Times New Roman"/>
          <w:sz w:val="24"/>
        </w:rPr>
        <w:t xml:space="preserve"> show a relation. Hence,</w:t>
      </w:r>
      <w:r w:rsidR="0041133D">
        <w:rPr>
          <w:rFonts w:ascii="Times New Roman" w:hAnsi="Times New Roman" w:cs="Times New Roman"/>
          <w:sz w:val="24"/>
        </w:rPr>
        <w:t xml:space="preserve"> further research is crucial in order to investigate the mechanisms underlying the application of </w:t>
      </w:r>
      <w:r w:rsidR="00744812">
        <w:rPr>
          <w:rFonts w:ascii="Times New Roman" w:hAnsi="Times New Roman" w:cs="Times New Roman"/>
          <w:sz w:val="24"/>
        </w:rPr>
        <w:t>these</w:t>
      </w:r>
      <w:r w:rsidR="0041133D">
        <w:rPr>
          <w:rFonts w:ascii="Times New Roman" w:hAnsi="Times New Roman" w:cs="Times New Roman"/>
          <w:sz w:val="24"/>
        </w:rPr>
        <w:t xml:space="preserve"> types of stimulation, how effective this combination is, as well as the possible after effects.</w:t>
      </w:r>
      <w:r w:rsidR="001C301A">
        <w:rPr>
          <w:rFonts w:ascii="Times New Roman" w:hAnsi="Times New Roman" w:cs="Times New Roman"/>
          <w:sz w:val="24"/>
        </w:rPr>
        <w:t xml:space="preserve">   </w:t>
      </w:r>
      <w:r w:rsidR="00D049FB">
        <w:rPr>
          <w:rFonts w:ascii="Times New Roman" w:hAnsi="Times New Roman" w:cs="Times New Roman"/>
          <w:sz w:val="24"/>
        </w:rPr>
        <w:t xml:space="preserve"> </w:t>
      </w:r>
    </w:p>
    <w:p w14:paraId="01898003" w14:textId="77777777" w:rsidR="00C75AB4" w:rsidRPr="004263F6" w:rsidRDefault="00E127B8" w:rsidP="004263F6">
      <w:pPr>
        <w:pStyle w:val="Sansinterligne"/>
        <w:spacing w:line="360" w:lineRule="auto"/>
        <w:ind w:firstLine="720"/>
        <w:jc w:val="both"/>
        <w:rPr>
          <w:rFonts w:ascii="Times New Roman" w:hAnsi="Times New Roman" w:cs="Times New Roman"/>
          <w:sz w:val="24"/>
        </w:rPr>
      </w:pPr>
      <w:r w:rsidRPr="004263F6">
        <w:rPr>
          <w:rFonts w:ascii="Times New Roman" w:hAnsi="Times New Roman" w:cs="Times New Roman"/>
          <w:sz w:val="24"/>
        </w:rPr>
        <w:t xml:space="preserve">Stimulation of the prefrontal cortex, especially the DLPFC, </w:t>
      </w:r>
      <w:r w:rsidR="003E023A" w:rsidRPr="004263F6">
        <w:rPr>
          <w:rFonts w:ascii="Times New Roman" w:hAnsi="Times New Roman" w:cs="Times New Roman"/>
          <w:sz w:val="24"/>
        </w:rPr>
        <w:t xml:space="preserve">is also </w:t>
      </w:r>
      <w:r w:rsidR="009A68F9">
        <w:rPr>
          <w:rFonts w:ascii="Times New Roman" w:hAnsi="Times New Roman" w:cs="Times New Roman"/>
          <w:sz w:val="24"/>
        </w:rPr>
        <w:t xml:space="preserve">a </w:t>
      </w:r>
      <w:r w:rsidRPr="004263F6">
        <w:rPr>
          <w:rFonts w:ascii="Times New Roman" w:hAnsi="Times New Roman" w:cs="Times New Roman"/>
          <w:sz w:val="24"/>
        </w:rPr>
        <w:t xml:space="preserve">scope of investigation for a wide variety of clinical </w:t>
      </w:r>
      <w:r w:rsidR="00CE25F9" w:rsidRPr="004263F6">
        <w:rPr>
          <w:rFonts w:ascii="Times New Roman" w:hAnsi="Times New Roman" w:cs="Times New Roman"/>
          <w:sz w:val="24"/>
        </w:rPr>
        <w:t>conditions</w:t>
      </w:r>
      <w:r w:rsidRPr="004263F6">
        <w:rPr>
          <w:rFonts w:ascii="Times New Roman" w:hAnsi="Times New Roman" w:cs="Times New Roman"/>
          <w:sz w:val="24"/>
        </w:rPr>
        <w:t xml:space="preserve">. </w:t>
      </w:r>
      <w:r w:rsidR="00326F94" w:rsidRPr="004263F6">
        <w:rPr>
          <w:rFonts w:ascii="Times New Roman" w:hAnsi="Times New Roman" w:cs="Times New Roman"/>
          <w:sz w:val="24"/>
        </w:rPr>
        <w:t>Evidence on tDCS</w:t>
      </w:r>
      <w:r w:rsidR="002F3585" w:rsidRPr="004263F6">
        <w:rPr>
          <w:rFonts w:ascii="Times New Roman" w:hAnsi="Times New Roman" w:cs="Times New Roman"/>
          <w:sz w:val="24"/>
        </w:rPr>
        <w:t xml:space="preserve"> </w:t>
      </w:r>
      <w:r w:rsidR="009A68F9">
        <w:rPr>
          <w:rFonts w:ascii="Times New Roman" w:hAnsi="Times New Roman" w:cs="Times New Roman"/>
          <w:sz w:val="24"/>
        </w:rPr>
        <w:t>over</w:t>
      </w:r>
      <w:r w:rsidR="002F3585" w:rsidRPr="004263F6">
        <w:rPr>
          <w:rFonts w:ascii="Times New Roman" w:hAnsi="Times New Roman" w:cs="Times New Roman"/>
          <w:sz w:val="24"/>
        </w:rPr>
        <w:t xml:space="preserve"> the prefrontal cortex</w:t>
      </w:r>
      <w:r w:rsidRPr="004263F6">
        <w:rPr>
          <w:rFonts w:ascii="Times New Roman" w:hAnsi="Times New Roman" w:cs="Times New Roman"/>
          <w:sz w:val="24"/>
        </w:rPr>
        <w:t xml:space="preserve"> </w:t>
      </w:r>
      <w:r w:rsidR="002F3585" w:rsidRPr="004263F6">
        <w:rPr>
          <w:rFonts w:ascii="Times New Roman" w:hAnsi="Times New Roman" w:cs="Times New Roman"/>
          <w:sz w:val="24"/>
        </w:rPr>
        <w:t>for augmenting motor performance</w:t>
      </w:r>
      <w:r w:rsidR="00FA2170" w:rsidRPr="004263F6">
        <w:rPr>
          <w:rFonts w:ascii="Times New Roman" w:hAnsi="Times New Roman" w:cs="Times New Roman"/>
          <w:sz w:val="24"/>
        </w:rPr>
        <w:t xml:space="preserve"> </w:t>
      </w:r>
      <w:r w:rsidR="00326F94" w:rsidRPr="004263F6">
        <w:rPr>
          <w:rFonts w:ascii="Times New Roman" w:hAnsi="Times New Roman" w:cs="Times New Roman"/>
          <w:sz w:val="24"/>
        </w:rPr>
        <w:t xml:space="preserve">are </w:t>
      </w:r>
      <w:r w:rsidR="00575AD9" w:rsidRPr="004263F6">
        <w:rPr>
          <w:rFonts w:ascii="Times New Roman" w:hAnsi="Times New Roman" w:cs="Times New Roman"/>
          <w:sz w:val="24"/>
        </w:rPr>
        <w:t>heterogeneous</w:t>
      </w:r>
      <w:r w:rsidR="00326F94" w:rsidRPr="004263F6">
        <w:rPr>
          <w:rFonts w:ascii="Times New Roman" w:hAnsi="Times New Roman" w:cs="Times New Roman"/>
          <w:sz w:val="24"/>
        </w:rPr>
        <w:t xml:space="preserve"> due to </w:t>
      </w:r>
      <w:r w:rsidR="00EA27D3" w:rsidRPr="004263F6">
        <w:rPr>
          <w:rFonts w:ascii="Times New Roman" w:hAnsi="Times New Roman" w:cs="Times New Roman"/>
          <w:sz w:val="24"/>
        </w:rPr>
        <w:t>the diversi</w:t>
      </w:r>
      <w:r w:rsidR="00C2785E" w:rsidRPr="004263F6">
        <w:rPr>
          <w:rFonts w:ascii="Times New Roman" w:hAnsi="Times New Roman" w:cs="Times New Roman"/>
          <w:sz w:val="24"/>
        </w:rPr>
        <w:t xml:space="preserve">ty of stimulation </w:t>
      </w:r>
      <w:r w:rsidR="00EA27D3" w:rsidRPr="004263F6">
        <w:rPr>
          <w:rFonts w:ascii="Times New Roman" w:hAnsi="Times New Roman" w:cs="Times New Roman"/>
          <w:sz w:val="24"/>
        </w:rPr>
        <w:t>parameters</w:t>
      </w:r>
      <w:r w:rsidR="00C2785E" w:rsidRPr="004263F6">
        <w:rPr>
          <w:rFonts w:ascii="Times New Roman" w:hAnsi="Times New Roman" w:cs="Times New Roman"/>
          <w:sz w:val="24"/>
        </w:rPr>
        <w:t xml:space="preserve"> and protocols</w:t>
      </w:r>
      <w:r w:rsidR="00EA27D3" w:rsidRPr="004263F6">
        <w:rPr>
          <w:rFonts w:ascii="Times New Roman" w:hAnsi="Times New Roman" w:cs="Times New Roman"/>
          <w:sz w:val="24"/>
        </w:rPr>
        <w:t xml:space="preserve">. </w:t>
      </w:r>
      <w:r w:rsidRPr="004263F6">
        <w:rPr>
          <w:rFonts w:ascii="Times New Roman" w:hAnsi="Times New Roman" w:cs="Times New Roman"/>
          <w:sz w:val="24"/>
        </w:rPr>
        <w:t xml:space="preserve">While some clinical trials have suggested that the </w:t>
      </w:r>
      <w:r w:rsidR="003E023A" w:rsidRPr="004263F6">
        <w:rPr>
          <w:rFonts w:ascii="Times New Roman" w:hAnsi="Times New Roman" w:cs="Times New Roman"/>
          <w:sz w:val="24"/>
        </w:rPr>
        <w:t xml:space="preserve">combined stimulation of M1 and DLPFC may increment motor recovery, few studies have demonstrated null effect of </w:t>
      </w:r>
      <w:r w:rsidR="00CE25F9" w:rsidRPr="004263F6">
        <w:rPr>
          <w:rFonts w:ascii="Times New Roman" w:hAnsi="Times New Roman" w:cs="Times New Roman"/>
          <w:sz w:val="24"/>
        </w:rPr>
        <w:t>DLPFC</w:t>
      </w:r>
      <w:r w:rsidR="003E023A" w:rsidRPr="004263F6">
        <w:rPr>
          <w:rFonts w:ascii="Times New Roman" w:hAnsi="Times New Roman" w:cs="Times New Roman"/>
          <w:sz w:val="24"/>
        </w:rPr>
        <w:t xml:space="preserve"> stimulation on motor function outcomes.</w:t>
      </w:r>
      <w:r w:rsidRPr="004263F6">
        <w:rPr>
          <w:rFonts w:ascii="Times New Roman" w:hAnsi="Times New Roman" w:cs="Times New Roman"/>
          <w:sz w:val="24"/>
        </w:rPr>
        <w:t xml:space="preserve"> </w:t>
      </w:r>
      <w:r w:rsidR="00EA27D3" w:rsidRPr="004263F6">
        <w:rPr>
          <w:rFonts w:ascii="Times New Roman" w:hAnsi="Times New Roman" w:cs="Times New Roman"/>
          <w:sz w:val="24"/>
        </w:rPr>
        <w:t xml:space="preserve">In fact, </w:t>
      </w:r>
      <w:r w:rsidR="00D458FF" w:rsidRPr="004263F6">
        <w:rPr>
          <w:rFonts w:ascii="Times New Roman" w:hAnsi="Times New Roman" w:cs="Times New Roman"/>
          <w:sz w:val="24"/>
        </w:rPr>
        <w:t xml:space="preserve">the mechanisms underlying neuron connections between the prefrontal </w:t>
      </w:r>
      <w:r w:rsidR="00CE25F9" w:rsidRPr="004263F6">
        <w:rPr>
          <w:rFonts w:ascii="Times New Roman" w:hAnsi="Times New Roman" w:cs="Times New Roman"/>
          <w:sz w:val="24"/>
        </w:rPr>
        <w:t xml:space="preserve">and </w:t>
      </w:r>
      <w:r w:rsidR="00D458FF" w:rsidRPr="004263F6">
        <w:rPr>
          <w:rFonts w:ascii="Times New Roman" w:hAnsi="Times New Roman" w:cs="Times New Roman"/>
          <w:sz w:val="24"/>
        </w:rPr>
        <w:t xml:space="preserve">primary motor cortex are still insufficiently understood. </w:t>
      </w:r>
      <w:r w:rsidR="00F27DFD" w:rsidRPr="004263F6">
        <w:rPr>
          <w:rFonts w:ascii="Times New Roman" w:hAnsi="Times New Roman" w:cs="Times New Roman"/>
          <w:sz w:val="24"/>
        </w:rPr>
        <w:t>Therefore</w:t>
      </w:r>
      <w:r w:rsidR="00980B21" w:rsidRPr="004263F6">
        <w:rPr>
          <w:rFonts w:ascii="Times New Roman" w:hAnsi="Times New Roman" w:cs="Times New Roman"/>
          <w:sz w:val="24"/>
        </w:rPr>
        <w:t xml:space="preserve">, </w:t>
      </w:r>
      <w:r w:rsidR="00C75AB4" w:rsidRPr="004263F6">
        <w:rPr>
          <w:rFonts w:ascii="Times New Roman" w:hAnsi="Times New Roman" w:cs="Times New Roman"/>
          <w:sz w:val="24"/>
        </w:rPr>
        <w:t xml:space="preserve">future trials </w:t>
      </w:r>
      <w:r w:rsidR="00F27DFD" w:rsidRPr="004263F6">
        <w:rPr>
          <w:rFonts w:ascii="Times New Roman" w:hAnsi="Times New Roman" w:cs="Times New Roman"/>
          <w:sz w:val="24"/>
        </w:rPr>
        <w:t>investigating</w:t>
      </w:r>
      <w:r w:rsidR="00C75AB4" w:rsidRPr="004263F6">
        <w:rPr>
          <w:rFonts w:ascii="Times New Roman" w:hAnsi="Times New Roman" w:cs="Times New Roman"/>
          <w:sz w:val="24"/>
        </w:rPr>
        <w:t xml:space="preserve"> the functional connectivity of this brain regions </w:t>
      </w:r>
      <w:r w:rsidR="00F46487" w:rsidRPr="004263F6">
        <w:rPr>
          <w:rFonts w:ascii="Times New Roman" w:hAnsi="Times New Roman" w:cs="Times New Roman"/>
          <w:sz w:val="24"/>
        </w:rPr>
        <w:t>are essential for a better comprehension of tDCS neurophysiological effects.</w:t>
      </w:r>
    </w:p>
    <w:p w14:paraId="1300AAEA" w14:textId="77777777" w:rsidR="000539B9" w:rsidRDefault="00A46A43" w:rsidP="004263F6">
      <w:pPr>
        <w:pStyle w:val="Sansinterligne"/>
        <w:spacing w:line="360" w:lineRule="auto"/>
        <w:ind w:firstLine="720"/>
        <w:jc w:val="both"/>
        <w:rPr>
          <w:rFonts w:ascii="Times New Roman" w:hAnsi="Times New Roman" w:cs="Times New Roman"/>
          <w:sz w:val="24"/>
        </w:rPr>
      </w:pPr>
      <w:r w:rsidRPr="004263F6">
        <w:rPr>
          <w:rFonts w:ascii="Times New Roman" w:hAnsi="Times New Roman" w:cs="Times New Roman"/>
          <w:sz w:val="24"/>
        </w:rPr>
        <w:lastRenderedPageBreak/>
        <w:t>A</w:t>
      </w:r>
      <w:r w:rsidR="000B6068">
        <w:rPr>
          <w:rFonts w:ascii="Times New Roman" w:hAnsi="Times New Roman" w:cs="Times New Roman"/>
          <w:sz w:val="24"/>
        </w:rPr>
        <w:t xml:space="preserve"> different type of</w:t>
      </w:r>
      <w:r w:rsidRPr="004263F6">
        <w:rPr>
          <w:rFonts w:ascii="Times New Roman" w:hAnsi="Times New Roman" w:cs="Times New Roman"/>
          <w:sz w:val="24"/>
        </w:rPr>
        <w:t xml:space="preserve"> stimulation that has been explored in a few pilot studies, is </w:t>
      </w:r>
      <w:r w:rsidR="000B6068">
        <w:rPr>
          <w:rFonts w:ascii="Times New Roman" w:hAnsi="Times New Roman" w:cs="Times New Roman"/>
          <w:sz w:val="24"/>
        </w:rPr>
        <w:t xml:space="preserve">the one which targets </w:t>
      </w:r>
      <w:r w:rsidR="006C3E68" w:rsidRPr="004263F6">
        <w:rPr>
          <w:rFonts w:ascii="Times New Roman" w:hAnsi="Times New Roman" w:cs="Times New Roman"/>
          <w:sz w:val="24"/>
        </w:rPr>
        <w:t xml:space="preserve">an infratentorial region, the cerebellum. Given the role of this region in fine motor movement, balance, gait, motor learning, among others, it seems to be a valuable target to stimulate in order to improve motor recovery following a stroke. </w:t>
      </w:r>
      <w:r w:rsidR="000539B9" w:rsidRPr="004263F6">
        <w:rPr>
          <w:rFonts w:ascii="Times New Roman" w:hAnsi="Times New Roman" w:cs="Times New Roman"/>
          <w:sz w:val="24"/>
        </w:rPr>
        <w:t xml:space="preserve">Preliminary findings have shown the beneficial effects of cerebellar anodal tDCS on standing balance, while cathodal tDCS over the contralesional cerebellar hemisphere has shown to improve patients’ gait. In addition to its effects on motor functions, cerebellar tDCS may also be a valuable option to stimulate cognitive functions such as language. Research on cerebellar tDCS in stroke is still at its infancy, however, preliminary results are encouraging. </w:t>
      </w:r>
      <w:r w:rsidR="009C3FF2">
        <w:rPr>
          <w:rFonts w:ascii="Times New Roman" w:hAnsi="Times New Roman" w:cs="Times New Roman"/>
          <w:sz w:val="24"/>
        </w:rPr>
        <w:t>However, the broad variety of electrodes montages, especially regarding the reference electrode, makes it difficult to compare exciting findings.</w:t>
      </w:r>
    </w:p>
    <w:p w14:paraId="1BA992DA" w14:textId="77777777" w:rsidR="00F03303" w:rsidRDefault="00F03303" w:rsidP="004263F6">
      <w:pPr>
        <w:pStyle w:val="Sansinterligne"/>
        <w:spacing w:line="360" w:lineRule="auto"/>
        <w:ind w:firstLine="720"/>
        <w:jc w:val="both"/>
        <w:rPr>
          <w:rFonts w:ascii="Times New Roman" w:hAnsi="Times New Roman" w:cs="Times New Roman"/>
          <w:sz w:val="24"/>
        </w:rPr>
      </w:pPr>
      <w:r>
        <w:rPr>
          <w:rFonts w:ascii="Times New Roman" w:hAnsi="Times New Roman" w:cs="Times New Roman"/>
          <w:sz w:val="24"/>
        </w:rPr>
        <w:t xml:space="preserve">The stimulation techniques discussed in this review hold potential for modulating neuron networks and enhancing motor rehabilitation. </w:t>
      </w:r>
      <w:r w:rsidR="00AC16EC">
        <w:rPr>
          <w:rFonts w:ascii="Times New Roman" w:hAnsi="Times New Roman" w:cs="Times New Roman"/>
          <w:sz w:val="24"/>
        </w:rPr>
        <w:t>In spite of</w:t>
      </w:r>
      <w:r w:rsidR="0004220E">
        <w:rPr>
          <w:rFonts w:ascii="Times New Roman" w:hAnsi="Times New Roman" w:cs="Times New Roman"/>
          <w:sz w:val="24"/>
        </w:rPr>
        <w:t xml:space="preserve"> the divergent results presented by clinical trials in the field, it is crucial to highlight that stimulation effects may differ </w:t>
      </w:r>
      <w:r w:rsidR="00D72F1E">
        <w:rPr>
          <w:rFonts w:ascii="Times New Roman" w:hAnsi="Times New Roman" w:cs="Times New Roman"/>
          <w:sz w:val="24"/>
        </w:rPr>
        <w:t xml:space="preserve">among </w:t>
      </w:r>
      <w:r w:rsidR="005F3D20">
        <w:rPr>
          <w:rFonts w:ascii="Times New Roman" w:hAnsi="Times New Roman" w:cs="Times New Roman"/>
          <w:sz w:val="24"/>
        </w:rPr>
        <w:t>subjects</w:t>
      </w:r>
      <w:r w:rsidR="00D72F1E">
        <w:rPr>
          <w:rFonts w:ascii="Times New Roman" w:hAnsi="Times New Roman" w:cs="Times New Roman"/>
          <w:sz w:val="24"/>
        </w:rPr>
        <w:t>, as individual characteristics alone may influence stimulation outcomes. Accordingly, wh</w:t>
      </w:r>
      <w:r w:rsidR="00F91E8A">
        <w:rPr>
          <w:rFonts w:ascii="Times New Roman" w:hAnsi="Times New Roman" w:cs="Times New Roman"/>
          <w:sz w:val="24"/>
        </w:rPr>
        <w:t xml:space="preserve">ile some patients may present excelling </w:t>
      </w:r>
      <w:r w:rsidR="00D72F1E">
        <w:rPr>
          <w:rFonts w:ascii="Times New Roman" w:hAnsi="Times New Roman" w:cs="Times New Roman"/>
          <w:sz w:val="24"/>
        </w:rPr>
        <w:t xml:space="preserve">response by using traditional M1 techniques, other individuals </w:t>
      </w:r>
      <w:r w:rsidR="00C623CF">
        <w:rPr>
          <w:rFonts w:ascii="Times New Roman" w:hAnsi="Times New Roman" w:cs="Times New Roman"/>
          <w:sz w:val="24"/>
        </w:rPr>
        <w:t xml:space="preserve">experience </w:t>
      </w:r>
      <w:r w:rsidR="00F91E8A">
        <w:rPr>
          <w:rFonts w:ascii="Times New Roman" w:hAnsi="Times New Roman" w:cs="Times New Roman"/>
          <w:sz w:val="24"/>
        </w:rPr>
        <w:t xml:space="preserve">greater effects on motor function through combined central and peripheral stimulation. Therefore, </w:t>
      </w:r>
      <w:r w:rsidR="008E1BB9">
        <w:rPr>
          <w:rFonts w:ascii="Times New Roman" w:hAnsi="Times New Roman" w:cs="Times New Roman"/>
          <w:sz w:val="24"/>
        </w:rPr>
        <w:t xml:space="preserve">finding biological and neurophysiological markers of response to stimulation consists of a useful strategy </w:t>
      </w:r>
      <w:r w:rsidR="00D43942">
        <w:rPr>
          <w:rFonts w:ascii="Times New Roman" w:hAnsi="Times New Roman" w:cs="Times New Roman"/>
          <w:sz w:val="24"/>
        </w:rPr>
        <w:t xml:space="preserve">for determining the </w:t>
      </w:r>
      <w:r w:rsidR="005F3D20">
        <w:rPr>
          <w:rFonts w:ascii="Times New Roman" w:hAnsi="Times New Roman" w:cs="Times New Roman"/>
          <w:sz w:val="24"/>
        </w:rPr>
        <w:t xml:space="preserve">most adequate </w:t>
      </w:r>
      <w:r w:rsidR="00895B91">
        <w:rPr>
          <w:rFonts w:ascii="Times New Roman" w:hAnsi="Times New Roman" w:cs="Times New Roman"/>
          <w:sz w:val="24"/>
        </w:rPr>
        <w:t xml:space="preserve">intervention </w:t>
      </w:r>
      <w:r w:rsidR="005F3D20">
        <w:rPr>
          <w:rFonts w:ascii="Times New Roman" w:hAnsi="Times New Roman" w:cs="Times New Roman"/>
          <w:sz w:val="24"/>
        </w:rPr>
        <w:t xml:space="preserve">for each individual. </w:t>
      </w:r>
    </w:p>
    <w:p w14:paraId="53736AE1" w14:textId="77777777" w:rsidR="00F46F05" w:rsidRPr="004263F6" w:rsidRDefault="00F46F05" w:rsidP="004263F6">
      <w:pPr>
        <w:pStyle w:val="Sansinterligne"/>
        <w:spacing w:line="360" w:lineRule="auto"/>
        <w:ind w:firstLine="720"/>
        <w:jc w:val="both"/>
        <w:rPr>
          <w:rFonts w:ascii="Times New Roman" w:hAnsi="Times New Roman" w:cs="Times New Roman"/>
          <w:sz w:val="24"/>
        </w:rPr>
      </w:pPr>
    </w:p>
    <w:p w14:paraId="0DD82C58" w14:textId="77777777" w:rsidR="00613841" w:rsidRPr="006A16B9" w:rsidRDefault="00613841" w:rsidP="00224529">
      <w:pPr>
        <w:spacing w:line="360" w:lineRule="auto"/>
        <w:outlineLvl w:val="0"/>
        <w:rPr>
          <w:rFonts w:ascii="Times New Roman" w:hAnsi="Times New Roman" w:cs="Times New Roman"/>
          <w:b/>
          <w:sz w:val="28"/>
        </w:rPr>
      </w:pPr>
      <w:r w:rsidRPr="006A16B9">
        <w:rPr>
          <w:rFonts w:ascii="Times New Roman" w:hAnsi="Times New Roman" w:cs="Times New Roman"/>
          <w:b/>
          <w:sz w:val="28"/>
        </w:rPr>
        <w:t>Conclusion</w:t>
      </w:r>
    </w:p>
    <w:p w14:paraId="3929EBA9" w14:textId="6D077CFB" w:rsidR="009A700A" w:rsidRDefault="00C65A04" w:rsidP="004263F6">
      <w:pPr>
        <w:spacing w:line="360" w:lineRule="auto"/>
        <w:jc w:val="both"/>
        <w:rPr>
          <w:rFonts w:ascii="Times New Roman" w:hAnsi="Times New Roman" w:cs="Times New Roman"/>
          <w:sz w:val="24"/>
        </w:rPr>
      </w:pPr>
      <w:r w:rsidRPr="004263F6">
        <w:rPr>
          <w:rFonts w:ascii="Times New Roman" w:hAnsi="Times New Roman" w:cs="Times New Roman"/>
          <w:sz w:val="24"/>
        </w:rPr>
        <w:tab/>
      </w:r>
      <w:r w:rsidR="00094578" w:rsidRPr="004263F6">
        <w:rPr>
          <w:rFonts w:ascii="Times New Roman" w:hAnsi="Times New Roman" w:cs="Times New Roman"/>
          <w:sz w:val="24"/>
        </w:rPr>
        <w:t>In spite of</w:t>
      </w:r>
      <w:r w:rsidR="00FE5787">
        <w:rPr>
          <w:rFonts w:ascii="Times New Roman" w:hAnsi="Times New Roman" w:cs="Times New Roman"/>
          <w:sz w:val="24"/>
        </w:rPr>
        <w:t xml:space="preserve"> </w:t>
      </w:r>
      <w:r w:rsidR="00FE5787" w:rsidRPr="00FE5787">
        <w:rPr>
          <w:rFonts w:ascii="Times New Roman" w:hAnsi="Times New Roman" w:cs="Times New Roman"/>
          <w:sz w:val="24"/>
          <w:highlight w:val="yellow"/>
        </w:rPr>
        <w:t>the large</w:t>
      </w:r>
      <w:r w:rsidR="00EC3E29" w:rsidRPr="00FE5787">
        <w:rPr>
          <w:rFonts w:ascii="Times New Roman" w:hAnsi="Times New Roman" w:cs="Times New Roman"/>
          <w:sz w:val="24"/>
          <w:highlight w:val="yellow"/>
        </w:rPr>
        <w:t xml:space="preserve"> amount</w:t>
      </w:r>
      <w:r w:rsidR="00EC3E29" w:rsidRPr="004263F6">
        <w:rPr>
          <w:rFonts w:ascii="Times New Roman" w:hAnsi="Times New Roman" w:cs="Times New Roman"/>
          <w:sz w:val="24"/>
        </w:rPr>
        <w:t xml:space="preserve"> of data showing tDCS as a promising adjuvant tool for motor rehabilitation, further studies are still needed. The diversity of parameters, such as current density, number of sessions, intervals between sessions and </w:t>
      </w:r>
      <w:r w:rsidR="00733327" w:rsidRPr="004263F6">
        <w:rPr>
          <w:rFonts w:ascii="Times New Roman" w:hAnsi="Times New Roman" w:cs="Times New Roman"/>
          <w:sz w:val="24"/>
        </w:rPr>
        <w:t xml:space="preserve">electrode </w:t>
      </w:r>
      <w:r w:rsidR="00EC3E29" w:rsidRPr="004263F6">
        <w:rPr>
          <w:rFonts w:ascii="Times New Roman" w:hAnsi="Times New Roman" w:cs="Times New Roman"/>
          <w:sz w:val="24"/>
        </w:rPr>
        <w:t>montages, associated with different characteristics of the</w:t>
      </w:r>
      <w:r w:rsidR="009C3FF2">
        <w:rPr>
          <w:rFonts w:ascii="Times New Roman" w:hAnsi="Times New Roman" w:cs="Times New Roman"/>
          <w:sz w:val="24"/>
        </w:rPr>
        <w:t xml:space="preserve"> clinical</w:t>
      </w:r>
      <w:r w:rsidR="00EC3E29" w:rsidRPr="004263F6">
        <w:rPr>
          <w:rFonts w:ascii="Times New Roman" w:hAnsi="Times New Roman" w:cs="Times New Roman"/>
          <w:sz w:val="24"/>
        </w:rPr>
        <w:t xml:space="preserve"> population</w:t>
      </w:r>
      <w:r w:rsidR="009C3FF2">
        <w:rPr>
          <w:rFonts w:ascii="Times New Roman" w:hAnsi="Times New Roman" w:cs="Times New Roman"/>
          <w:sz w:val="24"/>
        </w:rPr>
        <w:t>s</w:t>
      </w:r>
      <w:r w:rsidR="00733327" w:rsidRPr="004263F6">
        <w:rPr>
          <w:rFonts w:ascii="Times New Roman" w:hAnsi="Times New Roman" w:cs="Times New Roman"/>
          <w:sz w:val="24"/>
        </w:rPr>
        <w:t>,</w:t>
      </w:r>
      <w:r w:rsidR="00EC3E29" w:rsidRPr="004263F6">
        <w:rPr>
          <w:rFonts w:ascii="Times New Roman" w:hAnsi="Times New Roman" w:cs="Times New Roman"/>
          <w:sz w:val="24"/>
        </w:rPr>
        <w:t xml:space="preserve"> has generated studies with heterogeneous methodologies and controversial results. </w:t>
      </w:r>
      <w:r w:rsidR="00D82777" w:rsidRPr="004263F6">
        <w:rPr>
          <w:rFonts w:ascii="Times New Roman" w:hAnsi="Times New Roman" w:cs="Times New Roman"/>
          <w:sz w:val="24"/>
        </w:rPr>
        <w:t xml:space="preserve">Defining the montage that enhances neuronal plasticity and reverts maladaptive process could improve patient care. </w:t>
      </w:r>
      <w:r w:rsidR="00EC3E29" w:rsidRPr="004263F6">
        <w:rPr>
          <w:rFonts w:ascii="Times New Roman" w:hAnsi="Times New Roman" w:cs="Times New Roman"/>
          <w:sz w:val="24"/>
        </w:rPr>
        <w:t xml:space="preserve">The ideal montage for motor rehabilitation should be based on </w:t>
      </w:r>
      <w:r w:rsidR="00094578" w:rsidRPr="004263F6">
        <w:rPr>
          <w:rFonts w:ascii="Times New Roman" w:hAnsi="Times New Roman" w:cs="Times New Roman"/>
          <w:sz w:val="24"/>
        </w:rPr>
        <w:t xml:space="preserve">a </w:t>
      </w:r>
      <w:r w:rsidR="00D82777" w:rsidRPr="004263F6">
        <w:rPr>
          <w:rFonts w:ascii="Times New Roman" w:hAnsi="Times New Roman" w:cs="Times New Roman"/>
          <w:sz w:val="24"/>
        </w:rPr>
        <w:t>patient-tailored approach</w:t>
      </w:r>
      <w:r w:rsidR="00EC3E29" w:rsidRPr="004263F6">
        <w:rPr>
          <w:rFonts w:ascii="Times New Roman" w:hAnsi="Times New Roman" w:cs="Times New Roman"/>
          <w:sz w:val="24"/>
        </w:rPr>
        <w:t xml:space="preserve"> that </w:t>
      </w:r>
      <w:r w:rsidR="003A21A6" w:rsidRPr="003A21A6">
        <w:rPr>
          <w:rFonts w:ascii="Times New Roman" w:hAnsi="Times New Roman" w:cs="Times New Roman"/>
          <w:sz w:val="24"/>
          <w:highlight w:val="yellow"/>
        </w:rPr>
        <w:t>considers</w:t>
      </w:r>
      <w:r w:rsidR="00EC3E29" w:rsidRPr="003A21A6">
        <w:rPr>
          <w:rFonts w:ascii="Times New Roman" w:hAnsi="Times New Roman" w:cs="Times New Roman"/>
          <w:sz w:val="24"/>
        </w:rPr>
        <w:t xml:space="preserve"> </w:t>
      </w:r>
      <w:r w:rsidR="00EC3E29" w:rsidRPr="004263F6">
        <w:rPr>
          <w:rFonts w:ascii="Times New Roman" w:hAnsi="Times New Roman" w:cs="Times New Roman"/>
          <w:sz w:val="24"/>
        </w:rPr>
        <w:t>aspects related to the safety of the technique in that specific population and the quality of the available evidence</w:t>
      </w:r>
      <w:r w:rsidR="00D82777" w:rsidRPr="004263F6">
        <w:rPr>
          <w:rFonts w:ascii="Times New Roman" w:hAnsi="Times New Roman" w:cs="Times New Roman"/>
          <w:sz w:val="24"/>
        </w:rPr>
        <w:t xml:space="preserve">. </w:t>
      </w:r>
    </w:p>
    <w:p w14:paraId="1AC506B2" w14:textId="77777777" w:rsidR="00890D4C" w:rsidRDefault="00890D4C" w:rsidP="004263F6">
      <w:pPr>
        <w:spacing w:line="360" w:lineRule="auto"/>
        <w:jc w:val="both"/>
        <w:rPr>
          <w:rFonts w:ascii="Times New Roman" w:hAnsi="Times New Roman" w:cs="Times New Roman"/>
          <w:sz w:val="24"/>
        </w:rPr>
      </w:pPr>
      <w:r w:rsidRPr="00890D4C">
        <w:rPr>
          <w:rFonts w:ascii="Times New Roman" w:hAnsi="Times New Roman" w:cs="Times New Roman"/>
          <w:sz w:val="24"/>
        </w:rPr>
        <w:t> </w:t>
      </w:r>
    </w:p>
    <w:p w14:paraId="458EC370" w14:textId="77777777" w:rsidR="00890D4C" w:rsidRPr="00AC3540" w:rsidRDefault="00890D4C" w:rsidP="004263F6">
      <w:pPr>
        <w:spacing w:line="360" w:lineRule="auto"/>
        <w:jc w:val="both"/>
        <w:rPr>
          <w:rFonts w:ascii="Times New Roman" w:hAnsi="Times New Roman" w:cs="Times New Roman"/>
          <w:b/>
          <w:sz w:val="24"/>
        </w:rPr>
      </w:pPr>
      <w:r w:rsidRPr="00AC3540">
        <w:rPr>
          <w:rFonts w:ascii="Times New Roman" w:hAnsi="Times New Roman" w:cs="Times New Roman"/>
          <w:b/>
          <w:sz w:val="24"/>
        </w:rPr>
        <w:t>Ethics approval and consent to participate</w:t>
      </w:r>
    </w:p>
    <w:p w14:paraId="07B16552" w14:textId="3B88A905" w:rsidR="00890D4C" w:rsidRDefault="00890D4C" w:rsidP="004263F6">
      <w:pPr>
        <w:spacing w:line="360" w:lineRule="auto"/>
        <w:jc w:val="both"/>
        <w:rPr>
          <w:rFonts w:ascii="Times New Roman" w:hAnsi="Times New Roman" w:cs="Times New Roman"/>
          <w:sz w:val="24"/>
        </w:rPr>
      </w:pPr>
      <w:r>
        <w:rPr>
          <w:rFonts w:ascii="Times New Roman" w:hAnsi="Times New Roman" w:cs="Times New Roman"/>
          <w:sz w:val="24"/>
        </w:rPr>
        <w:lastRenderedPageBreak/>
        <w:t>Not applicable.</w:t>
      </w:r>
    </w:p>
    <w:p w14:paraId="03B368A9" w14:textId="057F822B" w:rsidR="00890D4C" w:rsidRPr="00AC3540" w:rsidRDefault="00890D4C" w:rsidP="004263F6">
      <w:pPr>
        <w:spacing w:line="360" w:lineRule="auto"/>
        <w:jc w:val="both"/>
        <w:rPr>
          <w:rFonts w:ascii="Times New Roman" w:hAnsi="Times New Roman" w:cs="Times New Roman"/>
          <w:b/>
          <w:sz w:val="24"/>
        </w:rPr>
      </w:pPr>
      <w:r w:rsidRPr="00890D4C">
        <w:rPr>
          <w:rFonts w:ascii="Times New Roman" w:hAnsi="Times New Roman" w:cs="Times New Roman"/>
          <w:sz w:val="24"/>
        </w:rPr>
        <w:br/>
      </w:r>
      <w:r w:rsidRPr="00AC3540">
        <w:rPr>
          <w:rFonts w:ascii="Times New Roman" w:hAnsi="Times New Roman" w:cs="Times New Roman"/>
          <w:b/>
          <w:sz w:val="24"/>
        </w:rPr>
        <w:t>Consent for publication</w:t>
      </w:r>
    </w:p>
    <w:p w14:paraId="332BD4BC" w14:textId="77777777" w:rsidR="00890D4C" w:rsidRDefault="00890D4C" w:rsidP="00890D4C">
      <w:pPr>
        <w:spacing w:line="360" w:lineRule="auto"/>
        <w:jc w:val="both"/>
        <w:rPr>
          <w:rFonts w:ascii="Times New Roman" w:hAnsi="Times New Roman" w:cs="Times New Roman"/>
          <w:sz w:val="24"/>
        </w:rPr>
      </w:pPr>
      <w:r>
        <w:rPr>
          <w:rFonts w:ascii="Times New Roman" w:hAnsi="Times New Roman" w:cs="Times New Roman"/>
          <w:sz w:val="24"/>
        </w:rPr>
        <w:t>Not applicable.</w:t>
      </w:r>
    </w:p>
    <w:p w14:paraId="5F18D562" w14:textId="4C510B5A" w:rsidR="00890D4C" w:rsidRPr="00AC3540" w:rsidRDefault="00890D4C" w:rsidP="004263F6">
      <w:pPr>
        <w:spacing w:line="360" w:lineRule="auto"/>
        <w:jc w:val="both"/>
        <w:rPr>
          <w:rFonts w:ascii="Times New Roman" w:hAnsi="Times New Roman" w:cs="Times New Roman"/>
          <w:b/>
          <w:sz w:val="24"/>
        </w:rPr>
      </w:pPr>
      <w:r>
        <w:rPr>
          <w:rFonts w:ascii="Times New Roman" w:hAnsi="Times New Roman" w:cs="Times New Roman"/>
          <w:sz w:val="24"/>
        </w:rPr>
        <w:br/>
      </w:r>
      <w:r w:rsidRPr="00AC3540">
        <w:rPr>
          <w:rFonts w:ascii="Times New Roman" w:hAnsi="Times New Roman" w:cs="Times New Roman"/>
          <w:b/>
          <w:sz w:val="24"/>
        </w:rPr>
        <w:t>Availability of data and material</w:t>
      </w:r>
    </w:p>
    <w:p w14:paraId="338D0C63" w14:textId="77777777" w:rsidR="00890D4C" w:rsidRDefault="00890D4C" w:rsidP="00890D4C">
      <w:pPr>
        <w:spacing w:line="360" w:lineRule="auto"/>
        <w:jc w:val="both"/>
        <w:rPr>
          <w:rFonts w:ascii="Times New Roman" w:hAnsi="Times New Roman" w:cs="Times New Roman"/>
          <w:sz w:val="24"/>
        </w:rPr>
      </w:pPr>
      <w:r>
        <w:rPr>
          <w:rFonts w:ascii="Times New Roman" w:hAnsi="Times New Roman" w:cs="Times New Roman"/>
          <w:sz w:val="24"/>
        </w:rPr>
        <w:t>Not applicable.</w:t>
      </w:r>
    </w:p>
    <w:p w14:paraId="5C2D5216" w14:textId="77777777" w:rsidR="00890D4C" w:rsidRDefault="00890D4C" w:rsidP="004263F6">
      <w:pPr>
        <w:spacing w:line="360" w:lineRule="auto"/>
        <w:jc w:val="both"/>
        <w:rPr>
          <w:rFonts w:ascii="Times New Roman" w:hAnsi="Times New Roman" w:cs="Times New Roman"/>
          <w:sz w:val="24"/>
        </w:rPr>
      </w:pPr>
    </w:p>
    <w:p w14:paraId="04974AD8" w14:textId="694E3B25" w:rsidR="00900C88" w:rsidRPr="00AC3540" w:rsidRDefault="00900C88" w:rsidP="004263F6">
      <w:pPr>
        <w:spacing w:line="360" w:lineRule="auto"/>
        <w:jc w:val="both"/>
        <w:rPr>
          <w:rFonts w:ascii="Times New Roman" w:hAnsi="Times New Roman" w:cs="Times New Roman"/>
          <w:b/>
          <w:sz w:val="24"/>
        </w:rPr>
      </w:pPr>
      <w:r w:rsidRPr="00AC3540">
        <w:rPr>
          <w:rFonts w:ascii="Times New Roman" w:hAnsi="Times New Roman" w:cs="Times New Roman"/>
          <w:b/>
          <w:sz w:val="24"/>
        </w:rPr>
        <w:t>Competing interests</w:t>
      </w:r>
    </w:p>
    <w:p w14:paraId="2B5DEBF0" w14:textId="5C61445C" w:rsidR="00900C88" w:rsidRDefault="00900C88" w:rsidP="004263F6">
      <w:pPr>
        <w:spacing w:line="360" w:lineRule="auto"/>
        <w:jc w:val="both"/>
        <w:rPr>
          <w:rFonts w:ascii="Times New Roman" w:hAnsi="Times New Roman" w:cs="Times New Roman"/>
          <w:sz w:val="24"/>
        </w:rPr>
      </w:pPr>
      <w:r>
        <w:rPr>
          <w:rFonts w:ascii="Times New Roman" w:hAnsi="Times New Roman" w:cs="Times New Roman"/>
          <w:sz w:val="24"/>
        </w:rPr>
        <w:t>The authors have nothing to declare.</w:t>
      </w:r>
    </w:p>
    <w:p w14:paraId="1A886D5E" w14:textId="7ED870DB" w:rsidR="00900C88" w:rsidRDefault="00900C88" w:rsidP="004263F6">
      <w:pPr>
        <w:spacing w:line="360" w:lineRule="auto"/>
        <w:jc w:val="both"/>
        <w:rPr>
          <w:rFonts w:ascii="Times New Roman" w:hAnsi="Times New Roman" w:cs="Times New Roman"/>
          <w:sz w:val="24"/>
        </w:rPr>
      </w:pPr>
    </w:p>
    <w:p w14:paraId="506E8D39" w14:textId="4B728D16" w:rsidR="00900C88" w:rsidRPr="00AC3540" w:rsidRDefault="00900C88" w:rsidP="004263F6">
      <w:pPr>
        <w:spacing w:line="360" w:lineRule="auto"/>
        <w:jc w:val="both"/>
        <w:rPr>
          <w:rFonts w:ascii="Times New Roman" w:hAnsi="Times New Roman" w:cs="Times New Roman"/>
          <w:b/>
          <w:sz w:val="24"/>
        </w:rPr>
      </w:pPr>
      <w:r w:rsidRPr="00AC3540">
        <w:rPr>
          <w:rFonts w:ascii="Times New Roman" w:hAnsi="Times New Roman" w:cs="Times New Roman"/>
          <w:b/>
          <w:sz w:val="24"/>
        </w:rPr>
        <w:t>Funding</w:t>
      </w:r>
    </w:p>
    <w:p w14:paraId="117B3F65" w14:textId="29DF83E1" w:rsidR="00900C88" w:rsidRDefault="00900C88" w:rsidP="004263F6">
      <w:pPr>
        <w:spacing w:line="360" w:lineRule="auto"/>
        <w:jc w:val="both"/>
        <w:rPr>
          <w:rFonts w:ascii="Times New Roman" w:hAnsi="Times New Roman" w:cs="Times New Roman"/>
          <w:sz w:val="24"/>
        </w:rPr>
      </w:pPr>
      <w:r>
        <w:rPr>
          <w:rFonts w:ascii="Times New Roman" w:hAnsi="Times New Roman" w:cs="Times New Roman"/>
          <w:sz w:val="24"/>
        </w:rPr>
        <w:t>There is no funding associated to this review.</w:t>
      </w:r>
    </w:p>
    <w:p w14:paraId="7ED32281" w14:textId="77777777" w:rsidR="00AC3540" w:rsidRDefault="00AC3540" w:rsidP="004263F6">
      <w:pPr>
        <w:spacing w:line="360" w:lineRule="auto"/>
        <w:jc w:val="both"/>
        <w:rPr>
          <w:rFonts w:ascii="Times New Roman" w:hAnsi="Times New Roman" w:cs="Times New Roman"/>
          <w:sz w:val="24"/>
        </w:rPr>
      </w:pPr>
    </w:p>
    <w:p w14:paraId="01D5A491" w14:textId="1B6AC214" w:rsidR="00900C88" w:rsidRDefault="00900C88" w:rsidP="00900C88">
      <w:pPr>
        <w:spacing w:line="360" w:lineRule="auto"/>
        <w:jc w:val="both"/>
        <w:rPr>
          <w:rFonts w:ascii="Times New Roman" w:hAnsi="Times New Roman" w:cs="Times New Roman"/>
          <w:b/>
          <w:sz w:val="24"/>
        </w:rPr>
      </w:pPr>
      <w:r w:rsidRPr="00AC3540">
        <w:rPr>
          <w:rFonts w:ascii="Times New Roman" w:hAnsi="Times New Roman" w:cs="Times New Roman"/>
          <w:b/>
          <w:sz w:val="24"/>
        </w:rPr>
        <w:t>Authors' contributions</w:t>
      </w:r>
    </w:p>
    <w:p w14:paraId="6912D2DD" w14:textId="4137684C" w:rsidR="000E3CCF" w:rsidRPr="00900C88" w:rsidRDefault="000E3CCF" w:rsidP="00900C88">
      <w:pPr>
        <w:spacing w:before="100" w:beforeAutospacing="1" w:after="100" w:afterAutospacing="1" w:line="240" w:lineRule="auto"/>
        <w:rPr>
          <w:rFonts w:ascii="Times New Roman" w:eastAsia="Times New Roman" w:hAnsi="Times New Roman" w:cs="Times New Roman"/>
          <w:sz w:val="24"/>
          <w:szCs w:val="24"/>
          <w:lang w:val="en-GB" w:eastAsia="en-GB"/>
        </w:rPr>
      </w:pPr>
      <w:r>
        <w:rPr>
          <w:rFonts w:ascii="Times New Roman" w:hAnsi="Times New Roman" w:cs="Times New Roman"/>
          <w:sz w:val="24"/>
        </w:rPr>
        <w:t>ISF, BTC, CLR, PL, AT</w:t>
      </w:r>
      <w:r>
        <w:rPr>
          <w:rFonts w:ascii="Times New Roman" w:eastAsia="Times New Roman" w:hAnsi="Times New Roman" w:cs="Times New Roman"/>
          <w:sz w:val="24"/>
          <w:szCs w:val="24"/>
          <w:lang w:val="en-GB" w:eastAsia="en-GB"/>
        </w:rPr>
        <w:t>:</w:t>
      </w:r>
      <w:r w:rsidR="00900C88" w:rsidRPr="00900C88">
        <w:rPr>
          <w:rFonts w:ascii="Times New Roman" w:eastAsia="Times New Roman" w:hAnsi="Times New Roman" w:cs="Times New Roman"/>
          <w:sz w:val="24"/>
          <w:szCs w:val="24"/>
          <w:lang w:val="en-GB" w:eastAsia="en-GB"/>
        </w:rPr>
        <w:t xml:space="preserve"> screened the literature and assessed the</w:t>
      </w:r>
      <w:r>
        <w:rPr>
          <w:rFonts w:ascii="Times New Roman" w:eastAsia="Times New Roman" w:hAnsi="Times New Roman" w:cs="Times New Roman"/>
          <w:sz w:val="24"/>
          <w:szCs w:val="24"/>
          <w:lang w:val="en-GB" w:eastAsia="en-GB"/>
        </w:rPr>
        <w:t xml:space="preserve"> quality of the included papers and drafted the manuscript.</w:t>
      </w:r>
    </w:p>
    <w:p w14:paraId="2B4B23D4" w14:textId="77777777" w:rsidR="000E3CCF" w:rsidRPr="00900C88" w:rsidRDefault="000E3CCF" w:rsidP="000E3CCF">
      <w:pPr>
        <w:spacing w:before="100" w:beforeAutospacing="1" w:after="100" w:afterAutospacing="1" w:line="240" w:lineRule="auto"/>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FF </w:t>
      </w:r>
      <w:r w:rsidRPr="00900C88">
        <w:rPr>
          <w:rFonts w:ascii="Times New Roman" w:eastAsia="Times New Roman" w:hAnsi="Times New Roman" w:cs="Times New Roman"/>
          <w:sz w:val="24"/>
          <w:szCs w:val="24"/>
          <w:lang w:val="en-GB" w:eastAsia="en-GB"/>
        </w:rPr>
        <w:t>conceived of the review</w:t>
      </w:r>
      <w:r>
        <w:rPr>
          <w:rFonts w:ascii="Times New Roman" w:eastAsia="Times New Roman" w:hAnsi="Times New Roman" w:cs="Times New Roman"/>
          <w:sz w:val="24"/>
          <w:szCs w:val="24"/>
          <w:lang w:val="en-GB" w:eastAsia="en-GB"/>
        </w:rPr>
        <w:t>, designed the search protocol and revised the manuscript.</w:t>
      </w:r>
    </w:p>
    <w:p w14:paraId="62E770AF" w14:textId="211AA570" w:rsidR="00900C88" w:rsidRPr="00AC3540" w:rsidRDefault="00900C88" w:rsidP="00AC3540">
      <w:pPr>
        <w:spacing w:before="100" w:beforeAutospacing="1" w:after="100" w:afterAutospacing="1" w:line="240" w:lineRule="auto"/>
        <w:rPr>
          <w:rFonts w:ascii="Times New Roman" w:eastAsia="Times New Roman" w:hAnsi="Times New Roman" w:cs="Times New Roman"/>
          <w:sz w:val="24"/>
          <w:szCs w:val="24"/>
          <w:lang w:val="en-GB" w:eastAsia="en-GB"/>
        </w:rPr>
      </w:pPr>
      <w:r w:rsidRPr="00900C88">
        <w:rPr>
          <w:rFonts w:ascii="Times New Roman" w:eastAsia="Times New Roman" w:hAnsi="Times New Roman" w:cs="Times New Roman"/>
          <w:sz w:val="24"/>
          <w:szCs w:val="24"/>
          <w:lang w:val="en-GB" w:eastAsia="en-GB"/>
        </w:rPr>
        <w:t>All authors were revising the manuscript. All authors read and approved the final manuscript.</w:t>
      </w:r>
    </w:p>
    <w:p w14:paraId="3EC48FA6" w14:textId="77777777" w:rsidR="00AC3540" w:rsidRDefault="00AC3540" w:rsidP="00900C88">
      <w:pPr>
        <w:spacing w:line="360" w:lineRule="auto"/>
        <w:jc w:val="both"/>
        <w:rPr>
          <w:rFonts w:ascii="Times New Roman" w:hAnsi="Times New Roman" w:cs="Times New Roman"/>
          <w:b/>
          <w:sz w:val="24"/>
        </w:rPr>
      </w:pPr>
    </w:p>
    <w:p w14:paraId="2EE5AF0B" w14:textId="05A8FB7D" w:rsidR="000E3CCF" w:rsidRDefault="00900C88" w:rsidP="00900C88">
      <w:pPr>
        <w:spacing w:line="360" w:lineRule="auto"/>
        <w:jc w:val="both"/>
        <w:rPr>
          <w:rFonts w:ascii="Times New Roman" w:hAnsi="Times New Roman" w:cs="Times New Roman"/>
          <w:b/>
          <w:sz w:val="24"/>
        </w:rPr>
      </w:pPr>
      <w:r w:rsidRPr="00AC3540">
        <w:rPr>
          <w:rFonts w:ascii="Times New Roman" w:hAnsi="Times New Roman" w:cs="Times New Roman"/>
          <w:b/>
          <w:sz w:val="24"/>
        </w:rPr>
        <w:t>Acknowledgements</w:t>
      </w:r>
    </w:p>
    <w:p w14:paraId="32FA33CA" w14:textId="73338C56" w:rsidR="000E3CCF" w:rsidRPr="00AC3540" w:rsidRDefault="000E3CCF" w:rsidP="00900C88">
      <w:pPr>
        <w:spacing w:line="360" w:lineRule="auto"/>
        <w:jc w:val="both"/>
        <w:rPr>
          <w:rFonts w:ascii="Times New Roman" w:hAnsi="Times New Roman" w:cs="Times New Roman"/>
          <w:sz w:val="24"/>
        </w:rPr>
      </w:pPr>
      <w:r w:rsidRPr="00AC3540">
        <w:rPr>
          <w:rFonts w:ascii="Times New Roman" w:hAnsi="Times New Roman" w:cs="Times New Roman"/>
          <w:sz w:val="24"/>
        </w:rPr>
        <w:t>AT is a FNRS post-doctoral fellow.</w:t>
      </w:r>
    </w:p>
    <w:p w14:paraId="67864E9D" w14:textId="7A55C01C" w:rsidR="000E3CCF" w:rsidRDefault="000E3CCF" w:rsidP="00900C88">
      <w:pPr>
        <w:spacing w:line="360" w:lineRule="auto"/>
        <w:jc w:val="both"/>
        <w:rPr>
          <w:rFonts w:ascii="Times New Roman" w:hAnsi="Times New Roman" w:cs="Times New Roman"/>
          <w:b/>
          <w:sz w:val="24"/>
        </w:rPr>
      </w:pPr>
    </w:p>
    <w:p w14:paraId="46B7DEF8" w14:textId="16F1A00C" w:rsidR="000D1A81" w:rsidRDefault="000D1A81" w:rsidP="00900C88">
      <w:pPr>
        <w:spacing w:line="360" w:lineRule="auto"/>
        <w:jc w:val="both"/>
        <w:rPr>
          <w:rFonts w:ascii="Times New Roman" w:hAnsi="Times New Roman" w:cs="Times New Roman"/>
          <w:b/>
          <w:sz w:val="24"/>
        </w:rPr>
      </w:pPr>
    </w:p>
    <w:p w14:paraId="4E959891" w14:textId="5C0AD2F5" w:rsidR="000D1A81" w:rsidRDefault="000D1A81" w:rsidP="00900C88">
      <w:pPr>
        <w:spacing w:line="360" w:lineRule="auto"/>
        <w:jc w:val="both"/>
        <w:rPr>
          <w:rFonts w:ascii="Times New Roman" w:hAnsi="Times New Roman" w:cs="Times New Roman"/>
          <w:b/>
          <w:sz w:val="24"/>
        </w:rPr>
      </w:pPr>
    </w:p>
    <w:p w14:paraId="264BEA81" w14:textId="4970271C" w:rsidR="000D1A81" w:rsidRDefault="000D1A81" w:rsidP="00900C88">
      <w:pPr>
        <w:spacing w:line="360" w:lineRule="auto"/>
        <w:jc w:val="both"/>
        <w:rPr>
          <w:rFonts w:ascii="Times New Roman" w:hAnsi="Times New Roman" w:cs="Times New Roman"/>
          <w:b/>
          <w:sz w:val="24"/>
        </w:rPr>
      </w:pPr>
    </w:p>
    <w:p w14:paraId="6E994B9D" w14:textId="77777777" w:rsidR="000D1A81" w:rsidRDefault="000D1A81" w:rsidP="00900C88">
      <w:pPr>
        <w:spacing w:line="360" w:lineRule="auto"/>
        <w:jc w:val="both"/>
        <w:rPr>
          <w:rFonts w:ascii="Times New Roman" w:hAnsi="Times New Roman" w:cs="Times New Roman"/>
          <w:b/>
          <w:sz w:val="24"/>
        </w:rPr>
      </w:pPr>
    </w:p>
    <w:p w14:paraId="2B0E9D04" w14:textId="599EB53C" w:rsidR="000E3CCF" w:rsidRPr="000D1A81" w:rsidRDefault="000D1A81" w:rsidP="00900C88">
      <w:pPr>
        <w:spacing w:line="360" w:lineRule="auto"/>
        <w:jc w:val="both"/>
        <w:rPr>
          <w:rFonts w:ascii="Times New Roman" w:hAnsi="Times New Roman" w:cs="Times New Roman"/>
          <w:b/>
          <w:sz w:val="28"/>
        </w:rPr>
      </w:pPr>
      <w:r w:rsidRPr="000D1A81">
        <w:rPr>
          <w:rFonts w:ascii="Times New Roman" w:hAnsi="Times New Roman" w:cs="Times New Roman"/>
          <w:b/>
          <w:sz w:val="28"/>
        </w:rPr>
        <w:t>Figures</w:t>
      </w:r>
    </w:p>
    <w:p w14:paraId="5867FAA3" w14:textId="77777777" w:rsidR="000E3CCF" w:rsidRPr="00AC3540" w:rsidRDefault="000E3CCF" w:rsidP="000E3CCF">
      <w:pPr>
        <w:pStyle w:val="Sansinterligne"/>
        <w:spacing w:line="360" w:lineRule="auto"/>
        <w:jc w:val="both"/>
        <w:rPr>
          <w:rFonts w:ascii="Times New Roman" w:hAnsi="Times New Roman" w:cs="Times New Roman"/>
          <w:sz w:val="24"/>
          <w:szCs w:val="24"/>
        </w:rPr>
      </w:pPr>
      <w:r w:rsidRPr="00AC3540">
        <w:rPr>
          <w:rFonts w:ascii="Times New Roman" w:hAnsi="Times New Roman" w:cs="Times New Roman"/>
          <w:b/>
          <w:sz w:val="24"/>
          <w:szCs w:val="24"/>
        </w:rPr>
        <w:t>Figure 1:</w:t>
      </w:r>
      <w:r w:rsidRPr="00AC3540">
        <w:rPr>
          <w:rFonts w:ascii="Times New Roman" w:hAnsi="Times New Roman" w:cs="Times New Roman"/>
          <w:sz w:val="24"/>
          <w:szCs w:val="24"/>
        </w:rPr>
        <w:t xml:space="preserve"> </w:t>
      </w:r>
      <w:r w:rsidRPr="00AC3540">
        <w:rPr>
          <w:rFonts w:ascii="Times New Roman" w:hAnsi="Times New Roman" w:cs="Times New Roman"/>
          <w:b/>
          <w:sz w:val="24"/>
          <w:szCs w:val="24"/>
        </w:rPr>
        <w:t>Motor cortex stimulation in a scenario where the left hemisphere was lesioned.</w:t>
      </w:r>
      <w:r w:rsidRPr="00AC3540">
        <w:rPr>
          <w:rFonts w:ascii="Times New Roman" w:hAnsi="Times New Roman" w:cs="Times New Roman"/>
          <w:sz w:val="24"/>
          <w:szCs w:val="24"/>
        </w:rPr>
        <w:t xml:space="preserve"> Figure a: Anodal stimulation of left primary motor cortex: anode over the left M1 and cathode over the right supraorbital region. Figure b: Cathodal stimulation of right primary motor cortex: cathode over the right M1 and anode over the left supraorbital region. Figure c: Bilateral stimulation: anode over the affected hemisphere (left) and cathode over the non-affected hemisphere (right). </w:t>
      </w:r>
    </w:p>
    <w:p w14:paraId="1E17A4A5" w14:textId="77777777" w:rsidR="00AC3540" w:rsidRDefault="00AC3540" w:rsidP="000E3CCF">
      <w:pPr>
        <w:pStyle w:val="Sansinterligne"/>
        <w:spacing w:line="360" w:lineRule="auto"/>
        <w:jc w:val="both"/>
        <w:rPr>
          <w:rFonts w:ascii="Times New Roman" w:hAnsi="Times New Roman" w:cs="Times New Roman"/>
          <w:b/>
          <w:sz w:val="24"/>
          <w:szCs w:val="24"/>
        </w:rPr>
      </w:pPr>
    </w:p>
    <w:p w14:paraId="2137721E" w14:textId="016AB4B1" w:rsidR="00AC3540" w:rsidRPr="00AC3540" w:rsidRDefault="000E3CCF" w:rsidP="00890D4C">
      <w:pPr>
        <w:pStyle w:val="Sansinterligne"/>
        <w:spacing w:line="360" w:lineRule="auto"/>
        <w:jc w:val="both"/>
        <w:rPr>
          <w:rFonts w:ascii="Times New Roman" w:hAnsi="Times New Roman" w:cs="Times New Roman"/>
          <w:sz w:val="24"/>
          <w:szCs w:val="24"/>
        </w:rPr>
      </w:pPr>
      <w:r w:rsidRPr="00AC3540">
        <w:rPr>
          <w:rFonts w:ascii="Times New Roman" w:hAnsi="Times New Roman" w:cs="Times New Roman"/>
          <w:b/>
          <w:sz w:val="24"/>
          <w:szCs w:val="24"/>
        </w:rPr>
        <w:t>Figure 2:</w:t>
      </w:r>
      <w:r w:rsidRPr="00AC3540">
        <w:rPr>
          <w:rFonts w:ascii="Times New Roman" w:hAnsi="Times New Roman" w:cs="Times New Roman"/>
          <w:sz w:val="24"/>
          <w:szCs w:val="24"/>
        </w:rPr>
        <w:t xml:space="preserve"> </w:t>
      </w:r>
      <w:r w:rsidRPr="00AC3540">
        <w:rPr>
          <w:rFonts w:ascii="Times New Roman" w:hAnsi="Times New Roman" w:cs="Times New Roman"/>
          <w:b/>
          <w:sz w:val="24"/>
          <w:szCs w:val="24"/>
        </w:rPr>
        <w:t>Left median nerve stimulation combined with tDCS</w:t>
      </w:r>
      <w:r w:rsidR="00570FB8">
        <w:rPr>
          <w:rFonts w:ascii="Times New Roman" w:hAnsi="Times New Roman" w:cs="Times New Roman"/>
          <w:b/>
          <w:sz w:val="24"/>
          <w:szCs w:val="24"/>
        </w:rPr>
        <w:t>.</w:t>
      </w:r>
      <w:r w:rsidRPr="00AC3540">
        <w:rPr>
          <w:rFonts w:ascii="Times New Roman" w:hAnsi="Times New Roman" w:cs="Times New Roman"/>
          <w:sz w:val="24"/>
          <w:szCs w:val="24"/>
        </w:rPr>
        <w:t xml:space="preserve"> Anodal stimulation of the right motor cortex (C4) with the reference electrode over the contralateral supraorbital region. </w:t>
      </w:r>
    </w:p>
    <w:p w14:paraId="48CD62DF" w14:textId="77777777" w:rsidR="00AC3540" w:rsidRDefault="00AC3540" w:rsidP="00AC3540">
      <w:pPr>
        <w:pStyle w:val="Sansinterligne"/>
        <w:spacing w:line="360" w:lineRule="auto"/>
        <w:jc w:val="both"/>
        <w:rPr>
          <w:rFonts w:ascii="Times New Roman" w:hAnsi="Times New Roman" w:cs="Times New Roman"/>
          <w:b/>
          <w:sz w:val="24"/>
          <w:szCs w:val="24"/>
        </w:rPr>
      </w:pPr>
    </w:p>
    <w:p w14:paraId="79E21498" w14:textId="415CC69E" w:rsidR="00AC3540" w:rsidRDefault="00890D4C" w:rsidP="00AC3540">
      <w:pPr>
        <w:pStyle w:val="Sansinterligne"/>
        <w:spacing w:line="360" w:lineRule="auto"/>
        <w:jc w:val="both"/>
        <w:rPr>
          <w:rFonts w:ascii="Times New Roman" w:hAnsi="Times New Roman" w:cs="Times New Roman"/>
          <w:sz w:val="24"/>
          <w:szCs w:val="24"/>
        </w:rPr>
      </w:pPr>
      <w:r w:rsidRPr="00AC3540">
        <w:rPr>
          <w:rFonts w:ascii="Times New Roman" w:hAnsi="Times New Roman" w:cs="Times New Roman"/>
          <w:b/>
          <w:sz w:val="24"/>
          <w:szCs w:val="24"/>
        </w:rPr>
        <w:t>Figure 3:</w:t>
      </w:r>
      <w:r w:rsidRPr="00AC3540">
        <w:rPr>
          <w:rFonts w:ascii="Times New Roman" w:hAnsi="Times New Roman" w:cs="Times New Roman"/>
          <w:sz w:val="24"/>
          <w:szCs w:val="24"/>
        </w:rPr>
        <w:t xml:space="preserve"> </w:t>
      </w:r>
      <w:r w:rsidRPr="00AC3540">
        <w:rPr>
          <w:rFonts w:ascii="Times New Roman" w:hAnsi="Times New Roman" w:cs="Times New Roman"/>
          <w:b/>
          <w:sz w:val="24"/>
          <w:szCs w:val="24"/>
        </w:rPr>
        <w:t>Anodal stimulation of left dorsolateral prefrontal cortex (DLPFC).</w:t>
      </w:r>
      <w:r w:rsidRPr="00AC3540">
        <w:rPr>
          <w:rFonts w:ascii="Times New Roman" w:hAnsi="Times New Roman" w:cs="Times New Roman"/>
          <w:sz w:val="24"/>
          <w:szCs w:val="24"/>
        </w:rPr>
        <w:t xml:space="preserve"> Figure a: reference electrode positioned over the contralateral supraorbital region. Figure b: reference electrode positioned over the right DLPFC. </w:t>
      </w:r>
    </w:p>
    <w:p w14:paraId="1F3C7936" w14:textId="77777777" w:rsidR="00AC3540" w:rsidRDefault="00AC3540" w:rsidP="00AC3540">
      <w:pPr>
        <w:pStyle w:val="Sansinterligne"/>
        <w:spacing w:line="360" w:lineRule="auto"/>
        <w:jc w:val="both"/>
        <w:rPr>
          <w:rFonts w:ascii="Times New Roman" w:hAnsi="Times New Roman" w:cs="Times New Roman"/>
          <w:b/>
          <w:sz w:val="24"/>
          <w:szCs w:val="24"/>
        </w:rPr>
      </w:pPr>
    </w:p>
    <w:p w14:paraId="091903D8" w14:textId="75A2995A" w:rsidR="00890D4C" w:rsidRPr="00AC3540" w:rsidRDefault="00890D4C" w:rsidP="00890D4C">
      <w:pPr>
        <w:spacing w:line="360" w:lineRule="auto"/>
        <w:jc w:val="both"/>
        <w:rPr>
          <w:rFonts w:ascii="Times New Roman" w:hAnsi="Times New Roman" w:cs="Times New Roman"/>
          <w:sz w:val="24"/>
          <w:szCs w:val="24"/>
        </w:rPr>
      </w:pPr>
      <w:r w:rsidRPr="00570FB8">
        <w:rPr>
          <w:rFonts w:ascii="Times New Roman" w:hAnsi="Times New Roman" w:cs="Times New Roman"/>
          <w:b/>
          <w:sz w:val="24"/>
          <w:szCs w:val="24"/>
        </w:rPr>
        <w:t>Figure 4: Bilateral cerebellar hemispheres stimulation.</w:t>
      </w:r>
      <w:r w:rsidRPr="00AC3540">
        <w:rPr>
          <w:rFonts w:ascii="Times New Roman" w:hAnsi="Times New Roman" w:cs="Times New Roman"/>
          <w:sz w:val="24"/>
          <w:szCs w:val="24"/>
        </w:rPr>
        <w:t xml:space="preserve"> The active electrode is placed 1 to 2 cm below the inion. Figure a: anodal stimulation of the cerebellum with the reference electrode placed over the right shoulder. Figure b: anodal stimulation of the cerebellum with the reference electrode placed over buccinator muscle. Figure c. anodal stimulation of cerebellum and reference electrode over Cz. </w:t>
      </w:r>
    </w:p>
    <w:p w14:paraId="29B6F7B0" w14:textId="4E56EAB5" w:rsidR="000E3CCF" w:rsidRDefault="000E3CCF" w:rsidP="00900C88">
      <w:pPr>
        <w:spacing w:line="360" w:lineRule="auto"/>
        <w:jc w:val="both"/>
        <w:rPr>
          <w:rFonts w:ascii="Times New Roman" w:hAnsi="Times New Roman" w:cs="Times New Roman"/>
          <w:b/>
          <w:sz w:val="24"/>
        </w:rPr>
      </w:pPr>
    </w:p>
    <w:p w14:paraId="7776FFA3" w14:textId="2B3A00E9" w:rsidR="000E3CCF" w:rsidRDefault="000E3CCF" w:rsidP="00900C88">
      <w:pPr>
        <w:spacing w:line="360" w:lineRule="auto"/>
        <w:jc w:val="both"/>
        <w:rPr>
          <w:rFonts w:ascii="Times New Roman" w:hAnsi="Times New Roman" w:cs="Times New Roman"/>
          <w:b/>
          <w:sz w:val="24"/>
        </w:rPr>
      </w:pPr>
    </w:p>
    <w:p w14:paraId="3E01AC6A" w14:textId="77777777" w:rsidR="000E3CCF" w:rsidRDefault="000E3CCF" w:rsidP="00900C88">
      <w:pPr>
        <w:spacing w:line="360" w:lineRule="auto"/>
        <w:jc w:val="both"/>
        <w:rPr>
          <w:rFonts w:ascii="Times New Roman" w:hAnsi="Times New Roman" w:cs="Times New Roman"/>
          <w:b/>
          <w:sz w:val="24"/>
        </w:rPr>
      </w:pPr>
    </w:p>
    <w:p w14:paraId="0F563D67" w14:textId="77777777" w:rsidR="00504E10" w:rsidRDefault="00504E10" w:rsidP="00900C88">
      <w:pPr>
        <w:spacing w:line="360" w:lineRule="auto"/>
        <w:jc w:val="both"/>
        <w:rPr>
          <w:rFonts w:ascii="Times New Roman" w:hAnsi="Times New Roman" w:cs="Times New Roman"/>
          <w:b/>
          <w:sz w:val="24"/>
        </w:rPr>
      </w:pPr>
    </w:p>
    <w:p w14:paraId="65E50A89" w14:textId="389BAE4A" w:rsidR="00504E10" w:rsidRDefault="00504E10" w:rsidP="00900C88">
      <w:pPr>
        <w:spacing w:line="360" w:lineRule="auto"/>
        <w:jc w:val="both"/>
        <w:rPr>
          <w:rFonts w:ascii="Times New Roman" w:hAnsi="Times New Roman" w:cs="Times New Roman"/>
          <w:b/>
          <w:sz w:val="24"/>
        </w:rPr>
      </w:pPr>
    </w:p>
    <w:p w14:paraId="477A3183" w14:textId="35CA4642" w:rsidR="000D1A81" w:rsidRDefault="000D1A81" w:rsidP="00900C88">
      <w:pPr>
        <w:spacing w:line="360" w:lineRule="auto"/>
        <w:jc w:val="both"/>
        <w:rPr>
          <w:rFonts w:ascii="Times New Roman" w:hAnsi="Times New Roman" w:cs="Times New Roman"/>
          <w:b/>
          <w:sz w:val="24"/>
        </w:rPr>
      </w:pPr>
    </w:p>
    <w:p w14:paraId="2BF61963" w14:textId="77777777" w:rsidR="000D1A81" w:rsidRDefault="000D1A81" w:rsidP="00900C88">
      <w:pPr>
        <w:spacing w:line="360" w:lineRule="auto"/>
        <w:jc w:val="both"/>
        <w:rPr>
          <w:rFonts w:ascii="Times New Roman" w:hAnsi="Times New Roman" w:cs="Times New Roman"/>
          <w:b/>
          <w:sz w:val="24"/>
        </w:rPr>
      </w:pPr>
    </w:p>
    <w:p w14:paraId="61C57F28" w14:textId="11DFB14A" w:rsidR="00504E10" w:rsidRPr="00ED564A" w:rsidRDefault="00504E10" w:rsidP="00504E10">
      <w:pPr>
        <w:spacing w:after="0" w:line="360" w:lineRule="auto"/>
        <w:rPr>
          <w:rFonts w:ascii="Times New Roman" w:hAnsi="Times New Roman" w:cs="Times New Roman"/>
          <w:b/>
          <w:sz w:val="28"/>
          <w:highlight w:val="yellow"/>
        </w:rPr>
      </w:pPr>
      <w:r w:rsidRPr="00ED564A">
        <w:rPr>
          <w:rFonts w:ascii="Times New Roman" w:hAnsi="Times New Roman" w:cs="Times New Roman"/>
          <w:b/>
          <w:sz w:val="28"/>
          <w:highlight w:val="yellow"/>
        </w:rPr>
        <w:t>List of abbreviations</w:t>
      </w:r>
    </w:p>
    <w:p w14:paraId="7D50E1C4" w14:textId="77777777" w:rsidR="00504E10" w:rsidRPr="00ED564A" w:rsidRDefault="00504E10" w:rsidP="00504E10">
      <w:pPr>
        <w:spacing w:after="0" w:line="360" w:lineRule="auto"/>
        <w:rPr>
          <w:rFonts w:ascii="Times New Roman" w:hAnsi="Times New Roman" w:cs="Times New Roman"/>
          <w:highlight w:val="yellow"/>
        </w:rPr>
      </w:pPr>
      <w:r w:rsidRPr="00ED564A">
        <w:rPr>
          <w:rFonts w:ascii="Times New Roman" w:hAnsi="Times New Roman" w:cs="Times New Roman"/>
          <w:highlight w:val="yellow"/>
        </w:rPr>
        <w:t>CSF – C</w:t>
      </w:r>
      <w:r w:rsidRPr="00ED564A">
        <w:rPr>
          <w:rFonts w:ascii="Times New Roman" w:hAnsi="Times New Roman" w:cs="Times New Roman"/>
          <w:sz w:val="24"/>
          <w:highlight w:val="yellow"/>
        </w:rPr>
        <w:t>erebral</w:t>
      </w:r>
      <w:r w:rsidRPr="00ED564A">
        <w:rPr>
          <w:rFonts w:ascii="Times New Roman" w:hAnsi="Times New Roman" w:cs="Times New Roman"/>
          <w:highlight w:val="yellow"/>
        </w:rPr>
        <w:t xml:space="preserve"> Spinal F</w:t>
      </w:r>
      <w:r w:rsidRPr="00ED564A">
        <w:rPr>
          <w:rFonts w:ascii="Times New Roman" w:hAnsi="Times New Roman" w:cs="Times New Roman"/>
          <w:sz w:val="24"/>
          <w:highlight w:val="yellow"/>
        </w:rPr>
        <w:t>luid</w:t>
      </w:r>
    </w:p>
    <w:p w14:paraId="22F220E7" w14:textId="77777777" w:rsidR="00504E10" w:rsidRPr="00ED564A" w:rsidRDefault="00504E10" w:rsidP="00504E10">
      <w:pPr>
        <w:spacing w:after="0" w:line="360" w:lineRule="auto"/>
        <w:rPr>
          <w:rFonts w:ascii="Times New Roman" w:hAnsi="Times New Roman" w:cs="Times New Roman"/>
          <w:highlight w:val="yellow"/>
        </w:rPr>
      </w:pPr>
    </w:p>
    <w:p w14:paraId="3DE50BC5" w14:textId="77777777" w:rsidR="00504E10" w:rsidRPr="00ED564A" w:rsidRDefault="00504E10" w:rsidP="00504E10">
      <w:pPr>
        <w:spacing w:after="0" w:line="360" w:lineRule="auto"/>
        <w:rPr>
          <w:rFonts w:ascii="Times New Roman" w:hAnsi="Times New Roman" w:cs="Times New Roman"/>
          <w:highlight w:val="yellow"/>
        </w:rPr>
      </w:pPr>
      <w:r w:rsidRPr="00ED564A">
        <w:rPr>
          <w:rFonts w:ascii="Times New Roman" w:hAnsi="Times New Roman" w:cs="Times New Roman"/>
          <w:highlight w:val="yellow"/>
        </w:rPr>
        <w:t xml:space="preserve">EEG – </w:t>
      </w:r>
      <w:r w:rsidRPr="00ED564A">
        <w:rPr>
          <w:rFonts w:ascii="Times New Roman" w:hAnsi="Times New Roman" w:cs="Times New Roman"/>
          <w:sz w:val="24"/>
          <w:highlight w:val="yellow"/>
        </w:rPr>
        <w:t>Electroencephalography</w:t>
      </w:r>
      <w:r w:rsidRPr="00ED564A">
        <w:rPr>
          <w:rFonts w:ascii="Times New Roman" w:hAnsi="Times New Roman" w:cs="Times New Roman"/>
          <w:highlight w:val="yellow"/>
        </w:rPr>
        <w:t xml:space="preserve"> </w:t>
      </w:r>
    </w:p>
    <w:p w14:paraId="170153D8" w14:textId="77777777" w:rsidR="00504E10" w:rsidRPr="00ED564A" w:rsidRDefault="00504E10" w:rsidP="00504E10">
      <w:pPr>
        <w:spacing w:after="0" w:line="360" w:lineRule="auto"/>
        <w:rPr>
          <w:rFonts w:ascii="Times New Roman" w:hAnsi="Times New Roman" w:cs="Times New Roman"/>
          <w:highlight w:val="yellow"/>
        </w:rPr>
      </w:pPr>
    </w:p>
    <w:p w14:paraId="28FA3FB1" w14:textId="77777777" w:rsidR="00504E10" w:rsidRPr="00ED564A" w:rsidRDefault="00504E10" w:rsidP="00504E10">
      <w:pPr>
        <w:spacing w:after="0" w:line="360" w:lineRule="auto"/>
        <w:rPr>
          <w:rFonts w:ascii="Times New Roman" w:hAnsi="Times New Roman" w:cs="Times New Roman"/>
          <w:highlight w:val="yellow"/>
        </w:rPr>
      </w:pPr>
      <w:r w:rsidRPr="00ED564A">
        <w:rPr>
          <w:rFonts w:ascii="Times New Roman" w:hAnsi="Times New Roman" w:cs="Times New Roman"/>
          <w:highlight w:val="yellow"/>
        </w:rPr>
        <w:t>DLPFC – D</w:t>
      </w:r>
      <w:r w:rsidRPr="00ED564A">
        <w:rPr>
          <w:rFonts w:ascii="Times New Roman" w:hAnsi="Times New Roman" w:cs="Times New Roman"/>
          <w:sz w:val="24"/>
          <w:highlight w:val="yellow"/>
        </w:rPr>
        <w:t>orsolateral</w:t>
      </w:r>
      <w:r w:rsidRPr="00ED564A">
        <w:rPr>
          <w:rFonts w:ascii="Times New Roman" w:hAnsi="Times New Roman" w:cs="Times New Roman"/>
          <w:highlight w:val="yellow"/>
        </w:rPr>
        <w:t xml:space="preserve"> Prefrontal C</w:t>
      </w:r>
      <w:r w:rsidRPr="00ED564A">
        <w:rPr>
          <w:rFonts w:ascii="Times New Roman" w:hAnsi="Times New Roman" w:cs="Times New Roman"/>
          <w:sz w:val="24"/>
          <w:highlight w:val="yellow"/>
        </w:rPr>
        <w:t xml:space="preserve">ortex </w:t>
      </w:r>
    </w:p>
    <w:p w14:paraId="236A21F3" w14:textId="77777777" w:rsidR="00504E10" w:rsidRPr="00ED564A" w:rsidRDefault="00504E10" w:rsidP="00504E10">
      <w:pPr>
        <w:spacing w:after="0" w:line="360" w:lineRule="auto"/>
        <w:rPr>
          <w:rFonts w:ascii="Times New Roman" w:hAnsi="Times New Roman" w:cs="Times New Roman"/>
          <w:highlight w:val="yellow"/>
        </w:rPr>
      </w:pPr>
    </w:p>
    <w:p w14:paraId="39A5270B" w14:textId="77777777" w:rsidR="00504E10" w:rsidRPr="00ED564A" w:rsidRDefault="00504E10" w:rsidP="00504E10">
      <w:pPr>
        <w:spacing w:after="0" w:line="360" w:lineRule="auto"/>
        <w:rPr>
          <w:rFonts w:ascii="Times New Roman" w:hAnsi="Times New Roman" w:cs="Times New Roman"/>
          <w:highlight w:val="yellow"/>
        </w:rPr>
      </w:pPr>
      <w:r w:rsidRPr="00ED564A">
        <w:rPr>
          <w:rFonts w:ascii="Times New Roman" w:hAnsi="Times New Roman" w:cs="Times New Roman"/>
          <w:highlight w:val="yellow"/>
        </w:rPr>
        <w:t>LTD – Long-term Depression</w:t>
      </w:r>
    </w:p>
    <w:p w14:paraId="0FD79A94" w14:textId="77777777" w:rsidR="00504E10" w:rsidRPr="00ED564A" w:rsidRDefault="00504E10" w:rsidP="00504E10">
      <w:pPr>
        <w:spacing w:after="0" w:line="360" w:lineRule="auto"/>
        <w:rPr>
          <w:rFonts w:ascii="Times New Roman" w:hAnsi="Times New Roman" w:cs="Times New Roman"/>
          <w:highlight w:val="yellow"/>
        </w:rPr>
      </w:pPr>
    </w:p>
    <w:p w14:paraId="5D51E17A" w14:textId="77777777" w:rsidR="00504E10" w:rsidRPr="00ED564A" w:rsidRDefault="00504E10" w:rsidP="00504E10">
      <w:pPr>
        <w:spacing w:after="0" w:line="360" w:lineRule="auto"/>
        <w:rPr>
          <w:rFonts w:ascii="Times New Roman" w:hAnsi="Times New Roman" w:cs="Times New Roman"/>
          <w:highlight w:val="yellow"/>
        </w:rPr>
      </w:pPr>
      <w:r w:rsidRPr="00ED564A">
        <w:rPr>
          <w:rFonts w:ascii="Times New Roman" w:hAnsi="Times New Roman" w:cs="Times New Roman"/>
          <w:highlight w:val="yellow"/>
        </w:rPr>
        <w:t>LTP – Long-term P</w:t>
      </w:r>
      <w:r w:rsidRPr="00ED564A">
        <w:rPr>
          <w:rFonts w:ascii="Times New Roman" w:hAnsi="Times New Roman" w:cs="Times New Roman"/>
          <w:sz w:val="24"/>
          <w:highlight w:val="yellow"/>
        </w:rPr>
        <w:t>otentiation</w:t>
      </w:r>
    </w:p>
    <w:p w14:paraId="2943EAA0" w14:textId="77777777" w:rsidR="00504E10" w:rsidRPr="00ED564A" w:rsidRDefault="00504E10" w:rsidP="00504E10">
      <w:pPr>
        <w:spacing w:after="0" w:line="360" w:lineRule="auto"/>
        <w:rPr>
          <w:rFonts w:ascii="Times New Roman" w:hAnsi="Times New Roman" w:cs="Times New Roman"/>
          <w:highlight w:val="yellow"/>
        </w:rPr>
      </w:pPr>
    </w:p>
    <w:p w14:paraId="2D8CC5C8" w14:textId="77777777" w:rsidR="00504E10" w:rsidRPr="00ED564A" w:rsidRDefault="00504E10" w:rsidP="00504E10">
      <w:pPr>
        <w:spacing w:after="0" w:line="360" w:lineRule="auto"/>
        <w:rPr>
          <w:rFonts w:ascii="Times New Roman" w:hAnsi="Times New Roman" w:cs="Times New Roman"/>
          <w:highlight w:val="yellow"/>
        </w:rPr>
      </w:pPr>
      <w:r w:rsidRPr="00ED564A">
        <w:rPr>
          <w:rFonts w:ascii="Times New Roman" w:hAnsi="Times New Roman" w:cs="Times New Roman"/>
          <w:highlight w:val="yellow"/>
        </w:rPr>
        <w:t>MEP – Motor Evoked P</w:t>
      </w:r>
      <w:r w:rsidRPr="00ED564A">
        <w:rPr>
          <w:rFonts w:ascii="Times New Roman" w:hAnsi="Times New Roman" w:cs="Times New Roman"/>
          <w:sz w:val="24"/>
          <w:highlight w:val="yellow"/>
        </w:rPr>
        <w:t>otential</w:t>
      </w:r>
    </w:p>
    <w:p w14:paraId="0C8C5257" w14:textId="77777777" w:rsidR="00504E10" w:rsidRPr="00ED564A" w:rsidRDefault="00504E10" w:rsidP="00504E10">
      <w:pPr>
        <w:spacing w:after="0" w:line="360" w:lineRule="auto"/>
        <w:rPr>
          <w:rFonts w:ascii="Times New Roman" w:hAnsi="Times New Roman" w:cs="Times New Roman"/>
          <w:highlight w:val="yellow"/>
        </w:rPr>
      </w:pPr>
    </w:p>
    <w:p w14:paraId="7E3F8E6C" w14:textId="77777777" w:rsidR="00504E10" w:rsidRPr="00ED564A" w:rsidRDefault="00504E10" w:rsidP="00504E10">
      <w:pPr>
        <w:spacing w:after="0" w:line="360" w:lineRule="auto"/>
        <w:rPr>
          <w:rFonts w:ascii="Times New Roman" w:hAnsi="Times New Roman" w:cs="Times New Roman"/>
          <w:highlight w:val="yellow"/>
        </w:rPr>
      </w:pPr>
      <w:r w:rsidRPr="00ED564A">
        <w:rPr>
          <w:rFonts w:ascii="Times New Roman" w:hAnsi="Times New Roman" w:cs="Times New Roman"/>
          <w:highlight w:val="yellow"/>
        </w:rPr>
        <w:t>NIBS – Non-Invasive Brain Stimulation</w:t>
      </w:r>
    </w:p>
    <w:p w14:paraId="6747B5A0" w14:textId="77777777" w:rsidR="00504E10" w:rsidRPr="00ED564A" w:rsidRDefault="00504E10" w:rsidP="00504E10">
      <w:pPr>
        <w:spacing w:after="0" w:line="360" w:lineRule="auto"/>
        <w:rPr>
          <w:rFonts w:ascii="Times New Roman" w:hAnsi="Times New Roman" w:cs="Times New Roman"/>
          <w:highlight w:val="yellow"/>
        </w:rPr>
      </w:pPr>
    </w:p>
    <w:p w14:paraId="450FA6A6" w14:textId="77777777" w:rsidR="00504E10" w:rsidRPr="00ED564A" w:rsidRDefault="00504E10" w:rsidP="00504E10">
      <w:pPr>
        <w:spacing w:after="0" w:line="360" w:lineRule="auto"/>
        <w:rPr>
          <w:rFonts w:ascii="Times New Roman" w:hAnsi="Times New Roman" w:cs="Times New Roman"/>
          <w:highlight w:val="yellow"/>
        </w:rPr>
      </w:pPr>
      <w:r w:rsidRPr="00ED564A">
        <w:rPr>
          <w:rFonts w:ascii="Times New Roman" w:hAnsi="Times New Roman" w:cs="Times New Roman"/>
          <w:highlight w:val="yellow"/>
        </w:rPr>
        <w:t>RA – R</w:t>
      </w:r>
      <w:r w:rsidRPr="00ED564A">
        <w:rPr>
          <w:rFonts w:ascii="Times New Roman" w:hAnsi="Times New Roman" w:cs="Times New Roman"/>
          <w:sz w:val="24"/>
          <w:highlight w:val="yellow"/>
        </w:rPr>
        <w:t>heumatoid</w:t>
      </w:r>
      <w:r w:rsidRPr="00ED564A">
        <w:rPr>
          <w:rFonts w:ascii="Times New Roman" w:hAnsi="Times New Roman" w:cs="Times New Roman"/>
          <w:highlight w:val="yellow"/>
        </w:rPr>
        <w:t xml:space="preserve"> A</w:t>
      </w:r>
      <w:r w:rsidRPr="00ED564A">
        <w:rPr>
          <w:rFonts w:ascii="Times New Roman" w:hAnsi="Times New Roman" w:cs="Times New Roman"/>
          <w:sz w:val="24"/>
          <w:highlight w:val="yellow"/>
        </w:rPr>
        <w:t>rthritis</w:t>
      </w:r>
    </w:p>
    <w:p w14:paraId="0478FAE3" w14:textId="77777777" w:rsidR="00504E10" w:rsidRPr="00ED564A" w:rsidRDefault="00504E10" w:rsidP="00504E10">
      <w:pPr>
        <w:spacing w:after="0" w:line="360" w:lineRule="auto"/>
        <w:rPr>
          <w:rFonts w:ascii="Times New Roman" w:hAnsi="Times New Roman" w:cs="Times New Roman"/>
          <w:highlight w:val="yellow"/>
        </w:rPr>
      </w:pPr>
    </w:p>
    <w:p w14:paraId="303D7C01" w14:textId="77777777" w:rsidR="00504E10" w:rsidRPr="00ED564A" w:rsidRDefault="00504E10" w:rsidP="00504E10">
      <w:pPr>
        <w:spacing w:after="0" w:line="360" w:lineRule="auto"/>
        <w:rPr>
          <w:rFonts w:ascii="Times New Roman" w:hAnsi="Times New Roman" w:cs="Times New Roman"/>
          <w:highlight w:val="yellow"/>
        </w:rPr>
      </w:pPr>
      <w:r w:rsidRPr="00ED564A">
        <w:rPr>
          <w:rFonts w:ascii="Times New Roman" w:hAnsi="Times New Roman" w:cs="Times New Roman"/>
          <w:sz w:val="24"/>
          <w:highlight w:val="yellow"/>
        </w:rPr>
        <w:t>RCT</w:t>
      </w:r>
      <w:r w:rsidRPr="00ED564A">
        <w:rPr>
          <w:rFonts w:ascii="Times New Roman" w:hAnsi="Times New Roman" w:cs="Times New Roman"/>
          <w:highlight w:val="yellow"/>
        </w:rPr>
        <w:t xml:space="preserve"> – Randomized Clinical Trials</w:t>
      </w:r>
    </w:p>
    <w:p w14:paraId="41CB0C47" w14:textId="77777777" w:rsidR="00504E10" w:rsidRPr="00ED564A" w:rsidRDefault="00504E10" w:rsidP="00504E10">
      <w:pPr>
        <w:spacing w:after="0" w:line="360" w:lineRule="auto"/>
        <w:rPr>
          <w:rFonts w:ascii="Times New Roman" w:hAnsi="Times New Roman" w:cs="Times New Roman"/>
          <w:highlight w:val="yellow"/>
        </w:rPr>
      </w:pPr>
    </w:p>
    <w:p w14:paraId="25A2D86F" w14:textId="77777777" w:rsidR="00504E10" w:rsidRPr="00ED564A" w:rsidRDefault="00504E10" w:rsidP="00504E10">
      <w:pPr>
        <w:spacing w:after="0" w:line="360" w:lineRule="auto"/>
        <w:rPr>
          <w:rFonts w:ascii="Times New Roman" w:hAnsi="Times New Roman" w:cs="Times New Roman"/>
          <w:highlight w:val="yellow"/>
        </w:rPr>
      </w:pPr>
      <w:r w:rsidRPr="00ED564A">
        <w:rPr>
          <w:rFonts w:ascii="Times New Roman" w:hAnsi="Times New Roman" w:cs="Times New Roman"/>
          <w:highlight w:val="yellow"/>
        </w:rPr>
        <w:t>TCI – T</w:t>
      </w:r>
      <w:r w:rsidRPr="00ED564A">
        <w:rPr>
          <w:rFonts w:ascii="Times New Roman" w:hAnsi="Times New Roman" w:cs="Times New Roman"/>
          <w:sz w:val="24"/>
          <w:highlight w:val="yellow"/>
        </w:rPr>
        <w:t>ranscallosal</w:t>
      </w:r>
      <w:r w:rsidRPr="00ED564A">
        <w:rPr>
          <w:rFonts w:ascii="Times New Roman" w:hAnsi="Times New Roman" w:cs="Times New Roman"/>
          <w:highlight w:val="yellow"/>
        </w:rPr>
        <w:t xml:space="preserve"> I</w:t>
      </w:r>
      <w:r w:rsidRPr="00ED564A">
        <w:rPr>
          <w:rFonts w:ascii="Times New Roman" w:hAnsi="Times New Roman" w:cs="Times New Roman"/>
          <w:sz w:val="24"/>
          <w:highlight w:val="yellow"/>
        </w:rPr>
        <w:t>nhibition</w:t>
      </w:r>
    </w:p>
    <w:p w14:paraId="7355EF97" w14:textId="77777777" w:rsidR="00504E10" w:rsidRPr="00ED564A" w:rsidRDefault="00504E10" w:rsidP="00504E10">
      <w:pPr>
        <w:spacing w:after="0" w:line="360" w:lineRule="auto"/>
        <w:rPr>
          <w:rFonts w:ascii="Times New Roman" w:hAnsi="Times New Roman" w:cs="Times New Roman"/>
          <w:highlight w:val="yellow"/>
        </w:rPr>
      </w:pPr>
    </w:p>
    <w:p w14:paraId="42D568D2" w14:textId="77777777" w:rsidR="00504E10" w:rsidRPr="00ED564A" w:rsidRDefault="00504E10" w:rsidP="00504E10">
      <w:pPr>
        <w:spacing w:after="0" w:line="360" w:lineRule="auto"/>
        <w:rPr>
          <w:rFonts w:ascii="Times New Roman" w:hAnsi="Times New Roman" w:cs="Times New Roman"/>
          <w:highlight w:val="yellow"/>
        </w:rPr>
      </w:pPr>
      <w:r w:rsidRPr="00ED564A">
        <w:rPr>
          <w:rFonts w:ascii="Times New Roman" w:hAnsi="Times New Roman" w:cs="Times New Roman"/>
          <w:highlight w:val="yellow"/>
        </w:rPr>
        <w:t>tDCS – Transcranial Direct Current Stimulation</w:t>
      </w:r>
    </w:p>
    <w:p w14:paraId="10230899" w14:textId="77777777" w:rsidR="00504E10" w:rsidRPr="00ED564A" w:rsidRDefault="00504E10" w:rsidP="00504E10">
      <w:pPr>
        <w:spacing w:after="0" w:line="360" w:lineRule="auto"/>
        <w:rPr>
          <w:rFonts w:ascii="Times New Roman" w:hAnsi="Times New Roman" w:cs="Times New Roman"/>
          <w:highlight w:val="yellow"/>
        </w:rPr>
      </w:pPr>
    </w:p>
    <w:p w14:paraId="2B0D93ED" w14:textId="77777777" w:rsidR="00504E10" w:rsidRPr="00ED564A" w:rsidRDefault="00504E10" w:rsidP="00504E10">
      <w:pPr>
        <w:spacing w:after="0" w:line="360" w:lineRule="auto"/>
        <w:rPr>
          <w:rFonts w:ascii="Times New Roman" w:hAnsi="Times New Roman" w:cs="Times New Roman"/>
          <w:highlight w:val="yellow"/>
        </w:rPr>
      </w:pPr>
      <w:r w:rsidRPr="00ED564A">
        <w:rPr>
          <w:rFonts w:ascii="Times New Roman" w:hAnsi="Times New Roman" w:cs="Times New Roman"/>
          <w:highlight w:val="yellow"/>
        </w:rPr>
        <w:t xml:space="preserve">TENS – </w:t>
      </w:r>
      <w:r w:rsidRPr="00ED564A">
        <w:rPr>
          <w:rFonts w:ascii="Times New Roman" w:hAnsi="Times New Roman" w:cs="Times New Roman"/>
          <w:sz w:val="24"/>
          <w:highlight w:val="yellow"/>
        </w:rPr>
        <w:t>Transcutaneous Electrical Stimulation</w:t>
      </w:r>
    </w:p>
    <w:p w14:paraId="42F0A35E" w14:textId="77777777" w:rsidR="00504E10" w:rsidRPr="00ED564A" w:rsidRDefault="00504E10" w:rsidP="00504E10">
      <w:pPr>
        <w:spacing w:after="0" w:line="360" w:lineRule="auto"/>
        <w:rPr>
          <w:rFonts w:ascii="Times New Roman" w:hAnsi="Times New Roman" w:cs="Times New Roman"/>
          <w:highlight w:val="yellow"/>
        </w:rPr>
      </w:pPr>
    </w:p>
    <w:p w14:paraId="24B836CD" w14:textId="77777777" w:rsidR="00504E10" w:rsidRPr="008717FE" w:rsidRDefault="00504E10" w:rsidP="00504E10">
      <w:pPr>
        <w:spacing w:after="0" w:line="360" w:lineRule="auto"/>
        <w:rPr>
          <w:rFonts w:ascii="Times New Roman" w:hAnsi="Times New Roman" w:cs="Times New Roman"/>
        </w:rPr>
      </w:pPr>
      <w:r w:rsidRPr="00ED564A">
        <w:rPr>
          <w:rFonts w:ascii="Times New Roman" w:hAnsi="Times New Roman" w:cs="Times New Roman"/>
          <w:highlight w:val="yellow"/>
        </w:rPr>
        <w:t xml:space="preserve">TMS – </w:t>
      </w:r>
      <w:r w:rsidRPr="00ED564A">
        <w:rPr>
          <w:rFonts w:ascii="Times New Roman" w:hAnsi="Times New Roman" w:cs="Times New Roman"/>
          <w:sz w:val="24"/>
          <w:highlight w:val="yellow"/>
        </w:rPr>
        <w:t>Transcranial Magnetic Stimulation</w:t>
      </w:r>
    </w:p>
    <w:p w14:paraId="6B41A550" w14:textId="465FD7C2" w:rsidR="00504E10" w:rsidRPr="00AC3540" w:rsidRDefault="00504E10" w:rsidP="00900C88">
      <w:pPr>
        <w:spacing w:line="360" w:lineRule="auto"/>
        <w:jc w:val="both"/>
        <w:rPr>
          <w:rFonts w:ascii="Times New Roman" w:hAnsi="Times New Roman" w:cs="Times New Roman"/>
          <w:b/>
          <w:sz w:val="24"/>
        </w:rPr>
        <w:sectPr w:rsidR="00504E10" w:rsidRPr="00AC3540">
          <w:pgSz w:w="12240" w:h="15840"/>
          <w:pgMar w:top="1440" w:right="1440" w:bottom="1440" w:left="1440" w:header="720" w:footer="720" w:gutter="0"/>
          <w:cols w:space="720"/>
          <w:docGrid w:linePitch="360"/>
        </w:sectPr>
      </w:pPr>
    </w:p>
    <w:p w14:paraId="488F938F" w14:textId="77777777" w:rsidR="00613841" w:rsidRPr="006A16B9" w:rsidRDefault="009A700A" w:rsidP="006A16B9">
      <w:pPr>
        <w:spacing w:line="360" w:lineRule="auto"/>
        <w:jc w:val="both"/>
        <w:rPr>
          <w:rFonts w:ascii="Times New Roman" w:hAnsi="Times New Roman" w:cs="Times New Roman"/>
          <w:sz w:val="28"/>
          <w:szCs w:val="28"/>
        </w:rPr>
      </w:pPr>
      <w:r w:rsidRPr="006A16B9">
        <w:rPr>
          <w:rFonts w:ascii="Times New Roman" w:hAnsi="Times New Roman" w:cs="Times New Roman"/>
          <w:b/>
          <w:sz w:val="28"/>
          <w:szCs w:val="28"/>
        </w:rPr>
        <w:lastRenderedPageBreak/>
        <w:t>Reference</w:t>
      </w:r>
    </w:p>
    <w:p w14:paraId="0B1F3FC2" w14:textId="01D0BF42" w:rsidR="00417E1F" w:rsidRPr="00417E1F" w:rsidRDefault="006F2BF6" w:rsidP="00417E1F">
      <w:pPr>
        <w:widowControl w:val="0"/>
        <w:autoSpaceDE w:val="0"/>
        <w:autoSpaceDN w:val="0"/>
        <w:adjustRightInd w:val="0"/>
        <w:spacing w:after="0" w:line="360" w:lineRule="auto"/>
        <w:ind w:left="640" w:hanging="640"/>
        <w:rPr>
          <w:rFonts w:ascii="Times New Roman" w:hAnsi="Times New Roman" w:cs="Times New Roman"/>
          <w:noProof/>
          <w:sz w:val="24"/>
          <w:szCs w:val="24"/>
        </w:rPr>
      </w:pPr>
      <w:r>
        <w:rPr>
          <w:rFonts w:ascii="Times New Roman" w:hAnsi="Times New Roman" w:cs="Times New Roman"/>
          <w:sz w:val="24"/>
        </w:rPr>
        <w:fldChar w:fldCharType="begin" w:fldLock="1"/>
      </w:r>
      <w:r>
        <w:rPr>
          <w:rFonts w:ascii="Times New Roman" w:hAnsi="Times New Roman" w:cs="Times New Roman"/>
          <w:sz w:val="24"/>
        </w:rPr>
        <w:instrText xml:space="preserve">ADDIN Mendeley Bibliography CSL_BIBLIOGRAPHY </w:instrText>
      </w:r>
      <w:r>
        <w:rPr>
          <w:rFonts w:ascii="Times New Roman" w:hAnsi="Times New Roman" w:cs="Times New Roman"/>
          <w:sz w:val="24"/>
        </w:rPr>
        <w:fldChar w:fldCharType="separate"/>
      </w:r>
      <w:r w:rsidR="00417E1F" w:rsidRPr="00417E1F">
        <w:rPr>
          <w:rFonts w:ascii="Times New Roman" w:hAnsi="Times New Roman" w:cs="Times New Roman"/>
          <w:noProof/>
          <w:sz w:val="24"/>
          <w:szCs w:val="24"/>
        </w:rPr>
        <w:t xml:space="preserve">1. </w:t>
      </w:r>
      <w:r w:rsidR="00417E1F" w:rsidRPr="00417E1F">
        <w:rPr>
          <w:rFonts w:ascii="Times New Roman" w:hAnsi="Times New Roman" w:cs="Times New Roman"/>
          <w:noProof/>
          <w:sz w:val="24"/>
          <w:szCs w:val="24"/>
        </w:rPr>
        <w:tab/>
        <w:t xml:space="preserve">Liebetanz D, Nitsche M a, Tergau F, Paulus W. Pharmacological approach to the mechanisms of transcranial DC-stimulation-induced after-effects of human motor cortex excitability. Brain. 2002;125(Pt 10):2238–47. </w:t>
      </w:r>
    </w:p>
    <w:p w14:paraId="48DDB10B" w14:textId="77777777" w:rsidR="00417E1F" w:rsidRPr="00417E1F" w:rsidRDefault="00417E1F" w:rsidP="00417E1F">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17E1F">
        <w:rPr>
          <w:rFonts w:ascii="Times New Roman" w:hAnsi="Times New Roman" w:cs="Times New Roman"/>
          <w:noProof/>
          <w:sz w:val="24"/>
          <w:szCs w:val="24"/>
        </w:rPr>
        <w:t xml:space="preserve">2. </w:t>
      </w:r>
      <w:r w:rsidRPr="00417E1F">
        <w:rPr>
          <w:rFonts w:ascii="Times New Roman" w:hAnsi="Times New Roman" w:cs="Times New Roman"/>
          <w:noProof/>
          <w:sz w:val="24"/>
          <w:szCs w:val="24"/>
        </w:rPr>
        <w:tab/>
        <w:t xml:space="preserve">Stagg CJ, Nitsche MA. Physiological Basis of Transcranial Direct Current Stimulation. Neuroscientist. 2014;17(1):37–53. </w:t>
      </w:r>
    </w:p>
    <w:p w14:paraId="7BDDDC58" w14:textId="77777777" w:rsidR="00417E1F" w:rsidRPr="00417E1F" w:rsidRDefault="00417E1F" w:rsidP="00417E1F">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17E1F">
        <w:rPr>
          <w:rFonts w:ascii="Times New Roman" w:hAnsi="Times New Roman" w:cs="Times New Roman"/>
          <w:noProof/>
          <w:sz w:val="24"/>
          <w:szCs w:val="24"/>
        </w:rPr>
        <w:t xml:space="preserve">3. </w:t>
      </w:r>
      <w:r w:rsidRPr="00417E1F">
        <w:rPr>
          <w:rFonts w:ascii="Times New Roman" w:hAnsi="Times New Roman" w:cs="Times New Roman"/>
          <w:noProof/>
          <w:sz w:val="24"/>
          <w:szCs w:val="24"/>
        </w:rPr>
        <w:tab/>
        <w:t xml:space="preserve">Nitsche MA, Paulus W. Sustained excitability elevations induced by transcranial DC motor cortex stimulation in humans. Neurology. 2001;57(10):1899–901. </w:t>
      </w:r>
    </w:p>
    <w:p w14:paraId="095B04A6" w14:textId="77777777" w:rsidR="00417E1F" w:rsidRPr="00417E1F" w:rsidRDefault="00417E1F" w:rsidP="00417E1F">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17E1F">
        <w:rPr>
          <w:rFonts w:ascii="Times New Roman" w:hAnsi="Times New Roman" w:cs="Times New Roman"/>
          <w:noProof/>
          <w:sz w:val="24"/>
          <w:szCs w:val="24"/>
        </w:rPr>
        <w:t xml:space="preserve">4. </w:t>
      </w:r>
      <w:r w:rsidRPr="00417E1F">
        <w:rPr>
          <w:rFonts w:ascii="Times New Roman" w:hAnsi="Times New Roman" w:cs="Times New Roman"/>
          <w:noProof/>
          <w:sz w:val="24"/>
          <w:szCs w:val="24"/>
        </w:rPr>
        <w:tab/>
        <w:t xml:space="preserve">Fritsch B, Reis J, Martinowich K, Schambra HM, Ji Y, Cohen LG, et al. Direct current stimulation promotes BDNF-dependent synaptic plasticity: Potential implications for motor learning. Neuron. 2010;66(2):198–204. </w:t>
      </w:r>
    </w:p>
    <w:p w14:paraId="03CDFE58" w14:textId="77777777" w:rsidR="00417E1F" w:rsidRPr="00417E1F" w:rsidRDefault="00417E1F" w:rsidP="00417E1F">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17E1F">
        <w:rPr>
          <w:rFonts w:ascii="Times New Roman" w:hAnsi="Times New Roman" w:cs="Times New Roman"/>
          <w:noProof/>
          <w:sz w:val="24"/>
          <w:szCs w:val="24"/>
        </w:rPr>
        <w:t xml:space="preserve">5. </w:t>
      </w:r>
      <w:r w:rsidRPr="00417E1F">
        <w:rPr>
          <w:rFonts w:ascii="Times New Roman" w:hAnsi="Times New Roman" w:cs="Times New Roman"/>
          <w:noProof/>
          <w:sz w:val="24"/>
          <w:szCs w:val="24"/>
        </w:rPr>
        <w:tab/>
        <w:t xml:space="preserve">Kabakov AY, Muller PA, Pascual-leone A, Jensen FE, Rotenberg A. Contribution of axonal orientation to pathway-dependent modulation of excitatory transmission by direct current stimulation in isolated rat hippocampus. 2012;1881–9. </w:t>
      </w:r>
    </w:p>
    <w:p w14:paraId="10A325A0" w14:textId="77777777" w:rsidR="00417E1F" w:rsidRPr="00417E1F" w:rsidRDefault="00417E1F" w:rsidP="00417E1F">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17E1F">
        <w:rPr>
          <w:rFonts w:ascii="Times New Roman" w:hAnsi="Times New Roman" w:cs="Times New Roman"/>
          <w:noProof/>
          <w:sz w:val="24"/>
          <w:szCs w:val="24"/>
        </w:rPr>
        <w:t xml:space="preserve">6. </w:t>
      </w:r>
      <w:r w:rsidRPr="00417E1F">
        <w:rPr>
          <w:rFonts w:ascii="Times New Roman" w:hAnsi="Times New Roman" w:cs="Times New Roman"/>
          <w:noProof/>
          <w:sz w:val="24"/>
          <w:szCs w:val="24"/>
        </w:rPr>
        <w:tab/>
        <w:t>Nitsche MA, Paulus W. Excitability changes induced in the human motor cortex by weak transcranial direct current stimulation. J Physiol [Internet]. 2000;527(3):633–9. Available from: http://doi.wiley.com/10.1111/j.1469-7793.2000.t01-1-00633.x</w:t>
      </w:r>
    </w:p>
    <w:p w14:paraId="5DE732AE" w14:textId="77777777" w:rsidR="00417E1F" w:rsidRPr="00417E1F" w:rsidRDefault="00417E1F" w:rsidP="00417E1F">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17E1F">
        <w:rPr>
          <w:rFonts w:ascii="Times New Roman" w:hAnsi="Times New Roman" w:cs="Times New Roman"/>
          <w:noProof/>
          <w:sz w:val="24"/>
          <w:szCs w:val="24"/>
        </w:rPr>
        <w:t xml:space="preserve">7. </w:t>
      </w:r>
      <w:r w:rsidRPr="00417E1F">
        <w:rPr>
          <w:rFonts w:ascii="Times New Roman" w:hAnsi="Times New Roman" w:cs="Times New Roman"/>
          <w:noProof/>
          <w:sz w:val="24"/>
          <w:szCs w:val="24"/>
        </w:rPr>
        <w:tab/>
        <w:t xml:space="preserve">Banissy MJ, Muggleton NG. Transcranial direct current stimulation in sports training : potential approaches. 2013;7(April):2005–7. </w:t>
      </w:r>
    </w:p>
    <w:p w14:paraId="099028F6" w14:textId="77777777" w:rsidR="00417E1F" w:rsidRPr="00417E1F" w:rsidRDefault="00417E1F" w:rsidP="00417E1F">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17E1F">
        <w:rPr>
          <w:rFonts w:ascii="Times New Roman" w:hAnsi="Times New Roman" w:cs="Times New Roman"/>
          <w:noProof/>
          <w:sz w:val="24"/>
          <w:szCs w:val="24"/>
        </w:rPr>
        <w:t xml:space="preserve">8. </w:t>
      </w:r>
      <w:r w:rsidRPr="00417E1F">
        <w:rPr>
          <w:rFonts w:ascii="Times New Roman" w:hAnsi="Times New Roman" w:cs="Times New Roman"/>
          <w:noProof/>
          <w:sz w:val="24"/>
          <w:szCs w:val="24"/>
        </w:rPr>
        <w:tab/>
        <w:t xml:space="preserve">Williams PS, Hoffman RL, Clark BC. Preliminary Evidence That Anodal Transcranial Direct Current Stimulation Enhances Time to Task Failure of a Sustained Submaximal Contraction. 2013;8(12). </w:t>
      </w:r>
    </w:p>
    <w:p w14:paraId="7A80207B" w14:textId="77777777" w:rsidR="00417E1F" w:rsidRPr="00417E1F" w:rsidRDefault="00417E1F" w:rsidP="00417E1F">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17E1F">
        <w:rPr>
          <w:rFonts w:ascii="Times New Roman" w:hAnsi="Times New Roman" w:cs="Times New Roman"/>
          <w:noProof/>
          <w:sz w:val="24"/>
          <w:szCs w:val="24"/>
        </w:rPr>
        <w:t xml:space="preserve">9. </w:t>
      </w:r>
      <w:r w:rsidRPr="00417E1F">
        <w:rPr>
          <w:rFonts w:ascii="Times New Roman" w:hAnsi="Times New Roman" w:cs="Times New Roman"/>
          <w:noProof/>
          <w:sz w:val="24"/>
          <w:szCs w:val="24"/>
        </w:rPr>
        <w:tab/>
        <w:t xml:space="preserve">Bastani A, Jaberzadeh S. Does anodal transcranial direct current stimulation enhance excitability of the motor cortex and motor function in healthy individuals and subjects with stroke: A systematic review and meta-analysis. Clin Neurophysiol. 2012;123(4):644–57. </w:t>
      </w:r>
    </w:p>
    <w:p w14:paraId="206B1AF4" w14:textId="77777777" w:rsidR="00417E1F" w:rsidRPr="00820630" w:rsidRDefault="00417E1F" w:rsidP="00417E1F">
      <w:pPr>
        <w:widowControl w:val="0"/>
        <w:autoSpaceDE w:val="0"/>
        <w:autoSpaceDN w:val="0"/>
        <w:adjustRightInd w:val="0"/>
        <w:spacing w:after="0" w:line="360" w:lineRule="auto"/>
        <w:ind w:left="640" w:hanging="640"/>
        <w:rPr>
          <w:rFonts w:ascii="Times New Roman" w:hAnsi="Times New Roman" w:cs="Times New Roman"/>
          <w:noProof/>
          <w:sz w:val="24"/>
          <w:szCs w:val="24"/>
          <w:lang w:val="fr-BE"/>
        </w:rPr>
      </w:pPr>
      <w:r w:rsidRPr="00417E1F">
        <w:rPr>
          <w:rFonts w:ascii="Times New Roman" w:hAnsi="Times New Roman" w:cs="Times New Roman"/>
          <w:noProof/>
          <w:sz w:val="24"/>
          <w:szCs w:val="24"/>
        </w:rPr>
        <w:t xml:space="preserve">10. </w:t>
      </w:r>
      <w:r w:rsidRPr="00417E1F">
        <w:rPr>
          <w:rFonts w:ascii="Times New Roman" w:hAnsi="Times New Roman" w:cs="Times New Roman"/>
          <w:noProof/>
          <w:sz w:val="24"/>
          <w:szCs w:val="24"/>
        </w:rPr>
        <w:tab/>
        <w:t xml:space="preserve">Flöel A. TDCS-enhanced motor and cognitive function in neurological diseases. </w:t>
      </w:r>
      <w:r w:rsidRPr="00820630">
        <w:rPr>
          <w:rFonts w:ascii="Times New Roman" w:hAnsi="Times New Roman" w:cs="Times New Roman"/>
          <w:noProof/>
          <w:sz w:val="24"/>
          <w:szCs w:val="24"/>
          <w:lang w:val="fr-BE"/>
        </w:rPr>
        <w:t xml:space="preserve">NeuroImage. 2014. </w:t>
      </w:r>
    </w:p>
    <w:p w14:paraId="47F5B751" w14:textId="77777777" w:rsidR="00417E1F" w:rsidRPr="00417E1F" w:rsidRDefault="00417E1F" w:rsidP="00417E1F">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820630">
        <w:rPr>
          <w:rFonts w:ascii="Times New Roman" w:hAnsi="Times New Roman" w:cs="Times New Roman"/>
          <w:noProof/>
          <w:sz w:val="24"/>
          <w:szCs w:val="24"/>
          <w:lang w:val="fr-BE"/>
        </w:rPr>
        <w:t xml:space="preserve">11. </w:t>
      </w:r>
      <w:r w:rsidRPr="00820630">
        <w:rPr>
          <w:rFonts w:ascii="Times New Roman" w:hAnsi="Times New Roman" w:cs="Times New Roman"/>
          <w:noProof/>
          <w:sz w:val="24"/>
          <w:szCs w:val="24"/>
          <w:lang w:val="fr-BE"/>
        </w:rPr>
        <w:tab/>
        <w:t xml:space="preserve">Fregni F, Boggio PS, Mansur CG, Wagner T, Ferreira MJL, Lima MC, et al. </w:t>
      </w:r>
      <w:r w:rsidRPr="00417E1F">
        <w:rPr>
          <w:rFonts w:ascii="Times New Roman" w:hAnsi="Times New Roman" w:cs="Times New Roman"/>
          <w:noProof/>
          <w:sz w:val="24"/>
          <w:szCs w:val="24"/>
        </w:rPr>
        <w:t xml:space="preserve">Transcranial direct current stimulation of the unaffected hemisphere in stroke patients. Neuroreport. 2005;16(14):1551–5. </w:t>
      </w:r>
    </w:p>
    <w:p w14:paraId="38866C80" w14:textId="77777777" w:rsidR="00417E1F" w:rsidRPr="00417E1F" w:rsidRDefault="00417E1F" w:rsidP="00417E1F">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17E1F">
        <w:rPr>
          <w:rFonts w:ascii="Times New Roman" w:hAnsi="Times New Roman" w:cs="Times New Roman"/>
          <w:noProof/>
          <w:sz w:val="24"/>
          <w:szCs w:val="24"/>
        </w:rPr>
        <w:lastRenderedPageBreak/>
        <w:t xml:space="preserve">12. </w:t>
      </w:r>
      <w:r w:rsidRPr="00417E1F">
        <w:rPr>
          <w:rFonts w:ascii="Times New Roman" w:hAnsi="Times New Roman" w:cs="Times New Roman"/>
          <w:noProof/>
          <w:sz w:val="24"/>
          <w:szCs w:val="24"/>
        </w:rPr>
        <w:tab/>
        <w:t xml:space="preserve">Boggio PS, Nunes A, Rigonatti SP, Nitsche MA, Pascual-Leone A, Fregni F. Repeated sessions of noninvasive brain DC stimulation is associated with motor function improvement in stroke patients. Restor Neurol Neurosci. 2007;25(2):123–9. </w:t>
      </w:r>
    </w:p>
    <w:p w14:paraId="17FD4EAF" w14:textId="77777777" w:rsidR="00417E1F" w:rsidRPr="00417E1F" w:rsidRDefault="00417E1F" w:rsidP="00417E1F">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17E1F">
        <w:rPr>
          <w:rFonts w:ascii="Times New Roman" w:hAnsi="Times New Roman" w:cs="Times New Roman"/>
          <w:noProof/>
          <w:sz w:val="24"/>
          <w:szCs w:val="24"/>
        </w:rPr>
        <w:t xml:space="preserve">13. </w:t>
      </w:r>
      <w:r w:rsidRPr="00417E1F">
        <w:rPr>
          <w:rFonts w:ascii="Times New Roman" w:hAnsi="Times New Roman" w:cs="Times New Roman"/>
          <w:noProof/>
          <w:sz w:val="24"/>
          <w:szCs w:val="24"/>
        </w:rPr>
        <w:tab/>
        <w:t xml:space="preserve">Kim DY, Lim JY, Kang EK, You DS, Oh MK, Oh BM PN. Effect of Transcranial Direct Current Stimulation on Motor Recovery in Patients with Subacute Stroke Conclusions : 2010;879–86. </w:t>
      </w:r>
    </w:p>
    <w:p w14:paraId="6BC03D6E" w14:textId="77777777" w:rsidR="00417E1F" w:rsidRPr="00417E1F" w:rsidRDefault="00417E1F" w:rsidP="00417E1F">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820630">
        <w:rPr>
          <w:rFonts w:ascii="Times New Roman" w:hAnsi="Times New Roman" w:cs="Times New Roman"/>
          <w:noProof/>
          <w:sz w:val="24"/>
          <w:szCs w:val="24"/>
          <w:lang w:val="fr-BE"/>
        </w:rPr>
        <w:t xml:space="preserve">14. </w:t>
      </w:r>
      <w:r w:rsidRPr="00820630">
        <w:rPr>
          <w:rFonts w:ascii="Times New Roman" w:hAnsi="Times New Roman" w:cs="Times New Roman"/>
          <w:noProof/>
          <w:sz w:val="24"/>
          <w:szCs w:val="24"/>
          <w:lang w:val="fr-BE"/>
        </w:rPr>
        <w:tab/>
        <w:t xml:space="preserve">Di V, Dileone M, Capone F, Pellegrino G, Ranieri F, Musumeci G, et al. </w:t>
      </w:r>
      <w:r w:rsidRPr="00417E1F">
        <w:rPr>
          <w:rFonts w:ascii="Times New Roman" w:hAnsi="Times New Roman" w:cs="Times New Roman"/>
          <w:noProof/>
          <w:sz w:val="24"/>
          <w:szCs w:val="24"/>
        </w:rPr>
        <w:t xml:space="preserve">Immediate and Late Modulation of Interhemipheric Imbalance With Bilateral Transcranial Direct Current Stimulation in Acute Stroke. Brain Stimul. 2014;7(6):841–8. </w:t>
      </w:r>
    </w:p>
    <w:p w14:paraId="49018518" w14:textId="77777777" w:rsidR="00417E1F" w:rsidRPr="00417E1F" w:rsidRDefault="00417E1F" w:rsidP="00417E1F">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17E1F">
        <w:rPr>
          <w:rFonts w:ascii="Times New Roman" w:hAnsi="Times New Roman" w:cs="Times New Roman"/>
          <w:noProof/>
          <w:sz w:val="24"/>
          <w:szCs w:val="24"/>
        </w:rPr>
        <w:t xml:space="preserve">15. </w:t>
      </w:r>
      <w:r w:rsidRPr="00417E1F">
        <w:rPr>
          <w:rFonts w:ascii="Times New Roman" w:hAnsi="Times New Roman" w:cs="Times New Roman"/>
          <w:noProof/>
          <w:sz w:val="24"/>
          <w:szCs w:val="24"/>
        </w:rPr>
        <w:tab/>
        <w:t xml:space="preserve">Benninger DH, Lomarev M, Lopez G, Wassermann EM, Li X, Considine E, et al. Transcranial direct current stimulation for the treatment of Parkinson ’ s disease. </w:t>
      </w:r>
    </w:p>
    <w:p w14:paraId="5A5BC55B" w14:textId="77777777" w:rsidR="00417E1F" w:rsidRPr="00820630" w:rsidRDefault="00417E1F" w:rsidP="00417E1F">
      <w:pPr>
        <w:widowControl w:val="0"/>
        <w:autoSpaceDE w:val="0"/>
        <w:autoSpaceDN w:val="0"/>
        <w:adjustRightInd w:val="0"/>
        <w:spacing w:after="0" w:line="360" w:lineRule="auto"/>
        <w:ind w:left="640" w:hanging="640"/>
        <w:rPr>
          <w:rFonts w:ascii="Times New Roman" w:hAnsi="Times New Roman" w:cs="Times New Roman"/>
          <w:noProof/>
          <w:sz w:val="24"/>
          <w:szCs w:val="24"/>
          <w:lang w:val="pt-BR"/>
        </w:rPr>
      </w:pPr>
      <w:r w:rsidRPr="00117C6B">
        <w:rPr>
          <w:rFonts w:ascii="Times New Roman" w:hAnsi="Times New Roman" w:cs="Times New Roman"/>
          <w:noProof/>
          <w:sz w:val="24"/>
          <w:szCs w:val="24"/>
          <w:lang w:val="pt-BR"/>
        </w:rPr>
        <w:t xml:space="preserve">16. </w:t>
      </w:r>
      <w:r w:rsidRPr="00117C6B">
        <w:rPr>
          <w:rFonts w:ascii="Times New Roman" w:hAnsi="Times New Roman" w:cs="Times New Roman"/>
          <w:noProof/>
          <w:sz w:val="24"/>
          <w:szCs w:val="24"/>
          <w:lang w:val="pt-BR"/>
        </w:rPr>
        <w:tab/>
        <w:t xml:space="preserve">Ferrucci R, Vergari M, Cogiamanian F, Bocci T, Ciocca M, Tomasini E, et al. </w:t>
      </w:r>
      <w:r w:rsidRPr="00820630">
        <w:rPr>
          <w:rFonts w:ascii="Times New Roman" w:hAnsi="Times New Roman" w:cs="Times New Roman"/>
          <w:noProof/>
          <w:sz w:val="24"/>
          <w:szCs w:val="24"/>
          <w:lang w:val="pt-BR"/>
        </w:rPr>
        <w:t xml:space="preserve">Transcranial direct current stimulation (tDCS) for fatigue in multiple sclerosis. NeuroRehabilitation. 2014;34(1):121–7. </w:t>
      </w:r>
    </w:p>
    <w:p w14:paraId="0DAF1385" w14:textId="77777777" w:rsidR="00417E1F" w:rsidRPr="00417E1F" w:rsidRDefault="00417E1F" w:rsidP="00417E1F">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820630">
        <w:rPr>
          <w:rFonts w:ascii="Times New Roman" w:hAnsi="Times New Roman" w:cs="Times New Roman"/>
          <w:noProof/>
          <w:sz w:val="24"/>
          <w:szCs w:val="24"/>
          <w:lang w:val="pt-BR"/>
        </w:rPr>
        <w:t xml:space="preserve">17. </w:t>
      </w:r>
      <w:r w:rsidRPr="00820630">
        <w:rPr>
          <w:rFonts w:ascii="Times New Roman" w:hAnsi="Times New Roman" w:cs="Times New Roman"/>
          <w:noProof/>
          <w:sz w:val="24"/>
          <w:szCs w:val="24"/>
          <w:lang w:val="pt-BR"/>
        </w:rPr>
        <w:tab/>
        <w:t xml:space="preserve">Cuypers K, Leenus DJF, Wijmeersch B Van, Thijs H, Levin O, Swinnen SP, et al. </w:t>
      </w:r>
      <w:r w:rsidRPr="00417E1F">
        <w:rPr>
          <w:rFonts w:ascii="Times New Roman" w:hAnsi="Times New Roman" w:cs="Times New Roman"/>
          <w:noProof/>
          <w:sz w:val="24"/>
          <w:szCs w:val="24"/>
        </w:rPr>
        <w:t xml:space="preserve">Anodal tDCS increases corticospinal output and projection strength in multiple sclerosis. Neurosci Lett. 2013;554:151–5. </w:t>
      </w:r>
    </w:p>
    <w:p w14:paraId="108C9888" w14:textId="77777777" w:rsidR="00417E1F" w:rsidRPr="00417E1F" w:rsidRDefault="00417E1F" w:rsidP="00417E1F">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17E1F">
        <w:rPr>
          <w:rFonts w:ascii="Times New Roman" w:hAnsi="Times New Roman" w:cs="Times New Roman"/>
          <w:noProof/>
          <w:sz w:val="24"/>
          <w:szCs w:val="24"/>
        </w:rPr>
        <w:t xml:space="preserve">18. </w:t>
      </w:r>
      <w:r w:rsidRPr="00417E1F">
        <w:rPr>
          <w:rFonts w:ascii="Times New Roman" w:hAnsi="Times New Roman" w:cs="Times New Roman"/>
          <w:noProof/>
          <w:sz w:val="24"/>
          <w:szCs w:val="24"/>
        </w:rPr>
        <w:tab/>
        <w:t xml:space="preserve">Ranieri F, Podda M V, Riccardi E, Frisullo G, Dileone M, Profice P, et al. Modulation of LTP at rat hippocampal CA3-CA1 synapses by direct current stimulation Modulation of LTP at rat hippocampal CA3-CA1 synapses by direct current stimulation. 2015;(January 2012):1868–80. </w:t>
      </w:r>
    </w:p>
    <w:p w14:paraId="7CC44A42" w14:textId="77777777" w:rsidR="00417E1F" w:rsidRPr="00417E1F" w:rsidRDefault="00417E1F" w:rsidP="00417E1F">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17E1F">
        <w:rPr>
          <w:rFonts w:ascii="Times New Roman" w:hAnsi="Times New Roman" w:cs="Times New Roman"/>
          <w:noProof/>
          <w:sz w:val="24"/>
          <w:szCs w:val="24"/>
        </w:rPr>
        <w:t xml:space="preserve">19. </w:t>
      </w:r>
      <w:r w:rsidRPr="00417E1F">
        <w:rPr>
          <w:rFonts w:ascii="Times New Roman" w:hAnsi="Times New Roman" w:cs="Times New Roman"/>
          <w:noProof/>
          <w:sz w:val="24"/>
          <w:szCs w:val="24"/>
        </w:rPr>
        <w:tab/>
        <w:t xml:space="preserve">Polanía R, Paulus W, Antal A, Nitsche MA. Introducing graph theory to track for neuroplastic alterations in the resting human brain : A transcranial direct current stimulation study. Neuroimage. 2011;54(3):2287–96. </w:t>
      </w:r>
    </w:p>
    <w:p w14:paraId="1161B04E" w14:textId="77777777" w:rsidR="00417E1F" w:rsidRPr="00417E1F" w:rsidRDefault="00417E1F" w:rsidP="00417E1F">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17E1F">
        <w:rPr>
          <w:rFonts w:ascii="Times New Roman" w:hAnsi="Times New Roman" w:cs="Times New Roman"/>
          <w:noProof/>
          <w:sz w:val="24"/>
          <w:szCs w:val="24"/>
        </w:rPr>
        <w:t xml:space="preserve">20. </w:t>
      </w:r>
      <w:r w:rsidRPr="00417E1F">
        <w:rPr>
          <w:rFonts w:ascii="Times New Roman" w:hAnsi="Times New Roman" w:cs="Times New Roman"/>
          <w:noProof/>
          <w:sz w:val="24"/>
          <w:szCs w:val="24"/>
        </w:rPr>
        <w:tab/>
        <w:t xml:space="preserve">Hattori Y, Moriwaki A, Hori Y. Biphasic effects of polarizing current on adenosine-sensitive generation of cyclic AMP in rat cerebral cortex. 1990;116:2–5. </w:t>
      </w:r>
    </w:p>
    <w:p w14:paraId="6BB54A38" w14:textId="77777777" w:rsidR="00417E1F" w:rsidRPr="00417E1F" w:rsidRDefault="00417E1F" w:rsidP="00417E1F">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17E1F">
        <w:rPr>
          <w:rFonts w:ascii="Times New Roman" w:hAnsi="Times New Roman" w:cs="Times New Roman"/>
          <w:noProof/>
          <w:sz w:val="24"/>
          <w:szCs w:val="24"/>
        </w:rPr>
        <w:t xml:space="preserve">21. </w:t>
      </w:r>
      <w:r w:rsidRPr="00417E1F">
        <w:rPr>
          <w:rFonts w:ascii="Times New Roman" w:hAnsi="Times New Roman" w:cs="Times New Roman"/>
          <w:noProof/>
          <w:sz w:val="24"/>
          <w:szCs w:val="24"/>
        </w:rPr>
        <w:tab/>
        <w:t xml:space="preserve">Islam N, Aftabuddin M, Moriwaki A, Hattori Y, Hori Y. Increase in the calcium level following anodal polarization in the rat brain. 1995;684:206–8. </w:t>
      </w:r>
    </w:p>
    <w:p w14:paraId="24ED34CA" w14:textId="77777777" w:rsidR="00417E1F" w:rsidRPr="00417E1F" w:rsidRDefault="00417E1F" w:rsidP="00417E1F">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17E1F">
        <w:rPr>
          <w:rFonts w:ascii="Times New Roman" w:hAnsi="Times New Roman" w:cs="Times New Roman"/>
          <w:noProof/>
          <w:sz w:val="24"/>
          <w:szCs w:val="24"/>
        </w:rPr>
        <w:t xml:space="preserve">22. </w:t>
      </w:r>
      <w:r w:rsidRPr="00417E1F">
        <w:rPr>
          <w:rFonts w:ascii="Times New Roman" w:hAnsi="Times New Roman" w:cs="Times New Roman"/>
          <w:noProof/>
          <w:sz w:val="24"/>
          <w:szCs w:val="24"/>
        </w:rPr>
        <w:tab/>
        <w:t xml:space="preserve">Zheng X, Alsop DC, Schlaug G. Effects of transcranial direct current stimulation ( tDCS ) on human regional cerebral blood fl ow. Neuroimage. 2011;58(1):26–33. </w:t>
      </w:r>
    </w:p>
    <w:p w14:paraId="3B0EF955" w14:textId="77777777" w:rsidR="00417E1F" w:rsidRPr="00417E1F" w:rsidRDefault="00417E1F" w:rsidP="00417E1F">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17E1F">
        <w:rPr>
          <w:rFonts w:ascii="Times New Roman" w:hAnsi="Times New Roman" w:cs="Times New Roman"/>
          <w:noProof/>
          <w:sz w:val="24"/>
          <w:szCs w:val="24"/>
        </w:rPr>
        <w:t xml:space="preserve">23. </w:t>
      </w:r>
      <w:r w:rsidRPr="00417E1F">
        <w:rPr>
          <w:rFonts w:ascii="Times New Roman" w:hAnsi="Times New Roman" w:cs="Times New Roman"/>
          <w:noProof/>
          <w:sz w:val="24"/>
          <w:szCs w:val="24"/>
        </w:rPr>
        <w:tab/>
        <w:t xml:space="preserve">Bikson AM, Grossman P, Thomas C, Louis A, Jiang J, Adnan T, et al. Safety of </w:t>
      </w:r>
      <w:r w:rsidRPr="00417E1F">
        <w:rPr>
          <w:rFonts w:ascii="Times New Roman" w:hAnsi="Times New Roman" w:cs="Times New Roman"/>
          <w:noProof/>
          <w:sz w:val="24"/>
          <w:szCs w:val="24"/>
        </w:rPr>
        <w:lastRenderedPageBreak/>
        <w:t xml:space="preserve">transcranial Direct Current Stimulation : Evidence Based Update 2016. Brain Stimul. 2016; </w:t>
      </w:r>
    </w:p>
    <w:p w14:paraId="48800473" w14:textId="77777777" w:rsidR="00417E1F" w:rsidRPr="00417E1F" w:rsidRDefault="00417E1F" w:rsidP="00417E1F">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17E1F">
        <w:rPr>
          <w:rFonts w:ascii="Times New Roman" w:hAnsi="Times New Roman" w:cs="Times New Roman"/>
          <w:noProof/>
          <w:sz w:val="24"/>
          <w:szCs w:val="24"/>
        </w:rPr>
        <w:t xml:space="preserve">24. </w:t>
      </w:r>
      <w:r w:rsidRPr="00417E1F">
        <w:rPr>
          <w:rFonts w:ascii="Times New Roman" w:hAnsi="Times New Roman" w:cs="Times New Roman"/>
          <w:noProof/>
          <w:sz w:val="24"/>
          <w:szCs w:val="24"/>
        </w:rPr>
        <w:tab/>
        <w:t xml:space="preserve">Brunoni AR, Amadera J, Berbel B, Volz MS, Rizzerio BG, Fregni F. A systematic review on reporting and assessment of adverse effects associated with transcranial direct current stimulation. Int J Neuropsychopharmacol. 2011;14(8):1133–45. </w:t>
      </w:r>
    </w:p>
    <w:p w14:paraId="7237900F" w14:textId="77777777" w:rsidR="00417E1F" w:rsidRPr="00417E1F" w:rsidRDefault="00417E1F" w:rsidP="00417E1F">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17E1F">
        <w:rPr>
          <w:rFonts w:ascii="Times New Roman" w:hAnsi="Times New Roman" w:cs="Times New Roman"/>
          <w:noProof/>
          <w:sz w:val="24"/>
          <w:szCs w:val="24"/>
        </w:rPr>
        <w:t xml:space="preserve">25. </w:t>
      </w:r>
      <w:r w:rsidRPr="00417E1F">
        <w:rPr>
          <w:rFonts w:ascii="Times New Roman" w:hAnsi="Times New Roman" w:cs="Times New Roman"/>
          <w:noProof/>
          <w:sz w:val="24"/>
          <w:szCs w:val="24"/>
        </w:rPr>
        <w:tab/>
        <w:t xml:space="preserve">Poreisz C, Antal A, Paulus W. Safety aspects of transcranial direct current stimulation concerning healthy subjects and patients. 2007;72:208–14. </w:t>
      </w:r>
    </w:p>
    <w:p w14:paraId="589E78F2" w14:textId="77777777" w:rsidR="00417E1F" w:rsidRPr="00417E1F" w:rsidRDefault="00417E1F" w:rsidP="00417E1F">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17E1F">
        <w:rPr>
          <w:rFonts w:ascii="Times New Roman" w:hAnsi="Times New Roman" w:cs="Times New Roman"/>
          <w:noProof/>
          <w:sz w:val="24"/>
          <w:szCs w:val="24"/>
        </w:rPr>
        <w:t xml:space="preserve">26. </w:t>
      </w:r>
      <w:r w:rsidRPr="00417E1F">
        <w:rPr>
          <w:rFonts w:ascii="Times New Roman" w:hAnsi="Times New Roman" w:cs="Times New Roman"/>
          <w:noProof/>
          <w:sz w:val="24"/>
          <w:szCs w:val="24"/>
        </w:rPr>
        <w:tab/>
        <w:t xml:space="preserve">Nitsche MA, Cohen LG, Wassermann EM, Priori A, Lang N, Antal A, et al. Transcranial direct current stimulation: State of the art 2008. Vol. 1, Brain Stimulation. 2008. p. 206–23. </w:t>
      </w:r>
    </w:p>
    <w:p w14:paraId="5292D286" w14:textId="77777777" w:rsidR="00417E1F" w:rsidRPr="00417E1F" w:rsidRDefault="00417E1F" w:rsidP="00417E1F">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17E1F">
        <w:rPr>
          <w:rFonts w:ascii="Times New Roman" w:hAnsi="Times New Roman" w:cs="Times New Roman"/>
          <w:noProof/>
          <w:sz w:val="24"/>
          <w:szCs w:val="24"/>
        </w:rPr>
        <w:t xml:space="preserve">27. </w:t>
      </w:r>
      <w:r w:rsidRPr="00417E1F">
        <w:rPr>
          <w:rFonts w:ascii="Times New Roman" w:hAnsi="Times New Roman" w:cs="Times New Roman"/>
          <w:noProof/>
          <w:sz w:val="24"/>
          <w:szCs w:val="24"/>
        </w:rPr>
        <w:tab/>
        <w:t xml:space="preserve">Redfearn JWT. THE ACTION OF BRIEF POLARIZING CURRENTS ON THE CEREBRAL CORTEX OF THE RAT ( I ) DURING From the Department of Physiology , University College London electrical activity of the rat cerebral cortex , we found that prolonged. 1964;369–82. </w:t>
      </w:r>
    </w:p>
    <w:p w14:paraId="65A34D1F" w14:textId="77777777" w:rsidR="00417E1F" w:rsidRPr="00417E1F" w:rsidRDefault="00417E1F" w:rsidP="00417E1F">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17E1F">
        <w:rPr>
          <w:rFonts w:ascii="Times New Roman" w:hAnsi="Times New Roman" w:cs="Times New Roman"/>
          <w:noProof/>
          <w:sz w:val="24"/>
          <w:szCs w:val="24"/>
        </w:rPr>
        <w:t xml:space="preserve">28. </w:t>
      </w:r>
      <w:r w:rsidRPr="00417E1F">
        <w:rPr>
          <w:rFonts w:ascii="Times New Roman" w:hAnsi="Times New Roman" w:cs="Times New Roman"/>
          <w:noProof/>
          <w:sz w:val="24"/>
          <w:szCs w:val="24"/>
        </w:rPr>
        <w:tab/>
        <w:t xml:space="preserve">Cavaleiro P, Lomarev M, Hallett M. Modeling the current distribution during transcranial direct current stimulation. 2006;117:1623–9. </w:t>
      </w:r>
    </w:p>
    <w:p w14:paraId="44D2946C" w14:textId="77777777" w:rsidR="00417E1F" w:rsidRPr="00417E1F" w:rsidRDefault="00417E1F" w:rsidP="00417E1F">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17E1F">
        <w:rPr>
          <w:rFonts w:ascii="Times New Roman" w:hAnsi="Times New Roman" w:cs="Times New Roman"/>
          <w:noProof/>
          <w:sz w:val="24"/>
          <w:szCs w:val="24"/>
        </w:rPr>
        <w:t xml:space="preserve">29. </w:t>
      </w:r>
      <w:r w:rsidRPr="00417E1F">
        <w:rPr>
          <w:rFonts w:ascii="Times New Roman" w:hAnsi="Times New Roman" w:cs="Times New Roman"/>
          <w:noProof/>
          <w:sz w:val="24"/>
          <w:szCs w:val="24"/>
        </w:rPr>
        <w:tab/>
        <w:t xml:space="preserve">Datta A, Baker JM, Bikson M. Individualized model predicts brain current flow during transcranial direct-current stimulation treatment in responsive stroke patient. Brain Stimul. 2011;4(3):169–74. </w:t>
      </w:r>
    </w:p>
    <w:p w14:paraId="5D94DE3B" w14:textId="77777777" w:rsidR="00417E1F" w:rsidRPr="00417E1F" w:rsidRDefault="00417E1F" w:rsidP="00417E1F">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17E1F">
        <w:rPr>
          <w:rFonts w:ascii="Times New Roman" w:hAnsi="Times New Roman" w:cs="Times New Roman"/>
          <w:noProof/>
          <w:sz w:val="24"/>
          <w:szCs w:val="24"/>
        </w:rPr>
        <w:t xml:space="preserve">30. </w:t>
      </w:r>
      <w:r w:rsidRPr="00417E1F">
        <w:rPr>
          <w:rFonts w:ascii="Times New Roman" w:hAnsi="Times New Roman" w:cs="Times New Roman"/>
          <w:noProof/>
          <w:sz w:val="24"/>
          <w:szCs w:val="24"/>
        </w:rPr>
        <w:tab/>
        <w:t xml:space="preserve">Bolzoni F, Pettersson L, Jankowska E. Evidence for long-lasting subcortical facilitation by transcranial direct current stimulation in the cat. 2013;13:3381–99. </w:t>
      </w:r>
    </w:p>
    <w:p w14:paraId="331E65F6" w14:textId="77777777" w:rsidR="00417E1F" w:rsidRPr="00417E1F" w:rsidRDefault="00417E1F" w:rsidP="00417E1F">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17E1F">
        <w:rPr>
          <w:rFonts w:ascii="Times New Roman" w:hAnsi="Times New Roman" w:cs="Times New Roman"/>
          <w:noProof/>
          <w:sz w:val="24"/>
          <w:szCs w:val="24"/>
        </w:rPr>
        <w:t xml:space="preserve">31. </w:t>
      </w:r>
      <w:r w:rsidRPr="00417E1F">
        <w:rPr>
          <w:rFonts w:ascii="Times New Roman" w:hAnsi="Times New Roman" w:cs="Times New Roman"/>
          <w:noProof/>
          <w:sz w:val="24"/>
          <w:szCs w:val="24"/>
        </w:rPr>
        <w:tab/>
        <w:t xml:space="preserve">DaSilva AF, Mendonca ME, Zaghi S, Lopes M, Dossantos MF, Spierings EL, et al. tDCS-Induced Analgesia and Electrical Fields in Pain-Related Neural Networks in Chronic Migraine. 2012; </w:t>
      </w:r>
    </w:p>
    <w:p w14:paraId="303A50C1" w14:textId="77777777" w:rsidR="00417E1F" w:rsidRPr="00417E1F" w:rsidRDefault="00417E1F" w:rsidP="00417E1F">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820630">
        <w:rPr>
          <w:rFonts w:ascii="Times New Roman" w:hAnsi="Times New Roman" w:cs="Times New Roman"/>
          <w:noProof/>
          <w:sz w:val="24"/>
          <w:szCs w:val="24"/>
          <w:lang w:val="fr-BE"/>
        </w:rPr>
        <w:t xml:space="preserve">32. </w:t>
      </w:r>
      <w:r w:rsidRPr="00820630">
        <w:rPr>
          <w:rFonts w:ascii="Times New Roman" w:hAnsi="Times New Roman" w:cs="Times New Roman"/>
          <w:noProof/>
          <w:sz w:val="24"/>
          <w:szCs w:val="24"/>
          <w:lang w:val="fr-BE"/>
        </w:rPr>
        <w:tab/>
        <w:t xml:space="preserve">Knotkova H, Nitsche MA, Cruciani RA. </w:t>
      </w:r>
      <w:r w:rsidRPr="00417E1F">
        <w:rPr>
          <w:rFonts w:ascii="Times New Roman" w:hAnsi="Times New Roman" w:cs="Times New Roman"/>
          <w:noProof/>
          <w:sz w:val="24"/>
          <w:szCs w:val="24"/>
        </w:rPr>
        <w:t xml:space="preserve">Putative physiological mechanisms underlying tDCS analgesic effects. Front Hum Neurosci. 2013;7. </w:t>
      </w:r>
    </w:p>
    <w:p w14:paraId="4838D368" w14:textId="77777777" w:rsidR="00417E1F" w:rsidRPr="00417E1F" w:rsidRDefault="00417E1F" w:rsidP="00417E1F">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820630">
        <w:rPr>
          <w:rFonts w:ascii="Times New Roman" w:hAnsi="Times New Roman" w:cs="Times New Roman"/>
          <w:noProof/>
          <w:sz w:val="24"/>
          <w:szCs w:val="24"/>
          <w:lang w:val="fr-BE"/>
        </w:rPr>
        <w:t xml:space="preserve">33. </w:t>
      </w:r>
      <w:r w:rsidRPr="00820630">
        <w:rPr>
          <w:rFonts w:ascii="Times New Roman" w:hAnsi="Times New Roman" w:cs="Times New Roman"/>
          <w:noProof/>
          <w:sz w:val="24"/>
          <w:szCs w:val="24"/>
          <w:lang w:val="fr-BE"/>
        </w:rPr>
        <w:tab/>
        <w:t xml:space="preserve">Polanía R, Paulus W, Nitsche MA. </w:t>
      </w:r>
      <w:r w:rsidRPr="00417E1F">
        <w:rPr>
          <w:rFonts w:ascii="Times New Roman" w:hAnsi="Times New Roman" w:cs="Times New Roman"/>
          <w:noProof/>
          <w:sz w:val="24"/>
          <w:szCs w:val="24"/>
        </w:rPr>
        <w:t xml:space="preserve">Modulating Cortico-Striatal and Thalamo-Cortical Functional Connectivity with Transcranial Direct Current Stimulation. 2011;000. </w:t>
      </w:r>
    </w:p>
    <w:p w14:paraId="471307B6" w14:textId="77777777" w:rsidR="00417E1F" w:rsidRPr="00417E1F" w:rsidRDefault="00417E1F" w:rsidP="00417E1F">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17E1F">
        <w:rPr>
          <w:rFonts w:ascii="Times New Roman" w:hAnsi="Times New Roman" w:cs="Times New Roman"/>
          <w:noProof/>
          <w:sz w:val="24"/>
          <w:szCs w:val="24"/>
        </w:rPr>
        <w:t xml:space="preserve">34. </w:t>
      </w:r>
      <w:r w:rsidRPr="00417E1F">
        <w:rPr>
          <w:rFonts w:ascii="Times New Roman" w:hAnsi="Times New Roman" w:cs="Times New Roman"/>
          <w:noProof/>
          <w:sz w:val="24"/>
          <w:szCs w:val="24"/>
        </w:rPr>
        <w:tab/>
        <w:t xml:space="preserve">Mahmoudi H, Haghighi AB, Petramfar P, Jahanshahi S, Salehi Z, Fregni F. Transcranial direct current stimulation: Electrode montage in stroke. Disabil Rehabil. 2011;33(15–16):1383–8. </w:t>
      </w:r>
    </w:p>
    <w:p w14:paraId="401B9D2B" w14:textId="77777777" w:rsidR="00417E1F" w:rsidRPr="00417E1F" w:rsidRDefault="00417E1F" w:rsidP="00417E1F">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17E1F">
        <w:rPr>
          <w:rFonts w:ascii="Times New Roman" w:hAnsi="Times New Roman" w:cs="Times New Roman"/>
          <w:noProof/>
          <w:sz w:val="24"/>
          <w:szCs w:val="24"/>
        </w:rPr>
        <w:lastRenderedPageBreak/>
        <w:t xml:space="preserve">35. </w:t>
      </w:r>
      <w:r w:rsidRPr="00417E1F">
        <w:rPr>
          <w:rFonts w:ascii="Times New Roman" w:hAnsi="Times New Roman" w:cs="Times New Roman"/>
          <w:noProof/>
          <w:sz w:val="24"/>
          <w:szCs w:val="24"/>
        </w:rPr>
        <w:tab/>
        <w:t xml:space="preserve">Chelette K, Carrico C, Nichols L, Salyers E, Sawaki L. Effects of Electrode Configurations in Transcranial Direct Current Stimulation after Stroke. Ieee Heal. 2014;12–7. </w:t>
      </w:r>
    </w:p>
    <w:p w14:paraId="7E696278" w14:textId="77777777" w:rsidR="00417E1F" w:rsidRPr="00417E1F" w:rsidRDefault="00417E1F" w:rsidP="00417E1F">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17E1F">
        <w:rPr>
          <w:rFonts w:ascii="Times New Roman" w:hAnsi="Times New Roman" w:cs="Times New Roman"/>
          <w:noProof/>
          <w:sz w:val="24"/>
          <w:szCs w:val="24"/>
        </w:rPr>
        <w:t xml:space="preserve">36. </w:t>
      </w:r>
      <w:r w:rsidRPr="00417E1F">
        <w:rPr>
          <w:rFonts w:ascii="Times New Roman" w:hAnsi="Times New Roman" w:cs="Times New Roman"/>
          <w:noProof/>
          <w:sz w:val="24"/>
          <w:szCs w:val="24"/>
        </w:rPr>
        <w:tab/>
        <w:t xml:space="preserve">Fusco A, De Angelis D, Morone G, Maglione L, Paolucci T, Bragoni M, et al. The ABC of tDCS: Effects of anodal, bilateral and cathodal montages of transcranial direct current stimulation in patients with stroke - A pilot study. Stroke Res Treat. 2013;2013. </w:t>
      </w:r>
    </w:p>
    <w:p w14:paraId="2BF38C5B" w14:textId="77777777" w:rsidR="00417E1F" w:rsidRPr="00417E1F" w:rsidRDefault="00417E1F" w:rsidP="00417E1F">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17E1F">
        <w:rPr>
          <w:rFonts w:ascii="Times New Roman" w:hAnsi="Times New Roman" w:cs="Times New Roman"/>
          <w:noProof/>
          <w:sz w:val="24"/>
          <w:szCs w:val="24"/>
        </w:rPr>
        <w:t xml:space="preserve">37. </w:t>
      </w:r>
      <w:r w:rsidRPr="00417E1F">
        <w:rPr>
          <w:rFonts w:ascii="Times New Roman" w:hAnsi="Times New Roman" w:cs="Times New Roman"/>
          <w:noProof/>
          <w:sz w:val="24"/>
          <w:szCs w:val="24"/>
        </w:rPr>
        <w:tab/>
        <w:t xml:space="preserve">Giordano J, Bikson M, Kappenman ES, Clark VP, Coslett HB, Hamblin MR, et al. Mechanisms and effects of transcranial direct current stimulation. Dose-Response. 2017;15(1):1–22. </w:t>
      </w:r>
    </w:p>
    <w:p w14:paraId="395C5527" w14:textId="77777777" w:rsidR="00417E1F" w:rsidRPr="00417E1F" w:rsidRDefault="00417E1F" w:rsidP="00417E1F">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17E1F">
        <w:rPr>
          <w:rFonts w:ascii="Times New Roman" w:hAnsi="Times New Roman" w:cs="Times New Roman"/>
          <w:noProof/>
          <w:sz w:val="24"/>
          <w:szCs w:val="24"/>
        </w:rPr>
        <w:t xml:space="preserve">38. </w:t>
      </w:r>
      <w:r w:rsidRPr="00417E1F">
        <w:rPr>
          <w:rFonts w:ascii="Times New Roman" w:hAnsi="Times New Roman" w:cs="Times New Roman"/>
          <w:noProof/>
          <w:sz w:val="24"/>
          <w:szCs w:val="24"/>
        </w:rPr>
        <w:tab/>
        <w:t>Peters HT, Edwards DJ, Wortman-Jutt S, Page SJ. Moving Forward by Stimulating the Brain: Transcranial Direct Current Stimulation in Post-Stroke Hemiparesis. Front Hum Neurosci [Internet]. 2016;10(August):1–8. Available from: http://journal.frontiersin.org/Article/10.3389/fnhum.2016.00394/abstract</w:t>
      </w:r>
    </w:p>
    <w:p w14:paraId="263B87B2" w14:textId="77777777" w:rsidR="00417E1F" w:rsidRPr="00417E1F" w:rsidRDefault="00417E1F" w:rsidP="00417E1F">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17E1F">
        <w:rPr>
          <w:rFonts w:ascii="Times New Roman" w:hAnsi="Times New Roman" w:cs="Times New Roman"/>
          <w:noProof/>
          <w:sz w:val="24"/>
          <w:szCs w:val="24"/>
        </w:rPr>
        <w:t xml:space="preserve">39. </w:t>
      </w:r>
      <w:r w:rsidRPr="00417E1F">
        <w:rPr>
          <w:rFonts w:ascii="Times New Roman" w:hAnsi="Times New Roman" w:cs="Times New Roman"/>
          <w:noProof/>
          <w:sz w:val="24"/>
          <w:szCs w:val="24"/>
        </w:rPr>
        <w:tab/>
        <w:t>Felipe Fregni CP. A Combined Therapeutic Approach in Stroke Rehabilitation: A Review on Non-Invasive Brain Stimulation plus Pharmacotherapy. Int J Neurorehabilitation [Internet]. 2014;01(03). Available from: http://www.omicsgroup.org/journals/a-combined-therapeutic-approach-in-stroke-rehabilitation-2376-0281-1000123.php?aid=34289</w:t>
      </w:r>
    </w:p>
    <w:p w14:paraId="54D178ED" w14:textId="77777777" w:rsidR="00417E1F" w:rsidRPr="00417E1F" w:rsidRDefault="00417E1F" w:rsidP="00417E1F">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820630">
        <w:rPr>
          <w:rFonts w:ascii="Times New Roman" w:hAnsi="Times New Roman" w:cs="Times New Roman"/>
          <w:noProof/>
          <w:sz w:val="24"/>
          <w:szCs w:val="24"/>
          <w:lang w:val="fr-BE"/>
        </w:rPr>
        <w:t xml:space="preserve">40. </w:t>
      </w:r>
      <w:r w:rsidRPr="00820630">
        <w:rPr>
          <w:rFonts w:ascii="Times New Roman" w:hAnsi="Times New Roman" w:cs="Times New Roman"/>
          <w:noProof/>
          <w:sz w:val="24"/>
          <w:szCs w:val="24"/>
          <w:lang w:val="fr-BE"/>
        </w:rPr>
        <w:tab/>
        <w:t xml:space="preserve">Loubinoux I, Carel C, Pariente J, Dechaumont S, Albucher JF, Marque P, et al. </w:t>
      </w:r>
      <w:r w:rsidRPr="00417E1F">
        <w:rPr>
          <w:rFonts w:ascii="Times New Roman" w:hAnsi="Times New Roman" w:cs="Times New Roman"/>
          <w:noProof/>
          <w:sz w:val="24"/>
          <w:szCs w:val="24"/>
        </w:rPr>
        <w:t xml:space="preserve">Correlation between cerebral reorganization and motor recovery after subcortical infarcts. Neuroimage. 2003;20(4):2166–80. </w:t>
      </w:r>
    </w:p>
    <w:p w14:paraId="0318FDF5" w14:textId="77777777" w:rsidR="00417E1F" w:rsidRPr="00417E1F" w:rsidRDefault="00417E1F" w:rsidP="00417E1F">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17E1F">
        <w:rPr>
          <w:rFonts w:ascii="Times New Roman" w:hAnsi="Times New Roman" w:cs="Times New Roman"/>
          <w:noProof/>
          <w:sz w:val="24"/>
          <w:szCs w:val="24"/>
        </w:rPr>
        <w:t xml:space="preserve">41. </w:t>
      </w:r>
      <w:r w:rsidRPr="00417E1F">
        <w:rPr>
          <w:rFonts w:ascii="Times New Roman" w:hAnsi="Times New Roman" w:cs="Times New Roman"/>
          <w:noProof/>
          <w:sz w:val="24"/>
          <w:szCs w:val="24"/>
        </w:rPr>
        <w:tab/>
        <w:t xml:space="preserve">Nair DG, Hutchinson S, Fregni F, Alexander M, Pascual-Leone A, Schlaug G. Imaging correlates of motor recovery from cerebral infarction and their physiological significance in well-recovered patients. Neuroimage. 2007;34(1):253–63. </w:t>
      </w:r>
    </w:p>
    <w:p w14:paraId="70D35C05" w14:textId="77777777" w:rsidR="00417E1F" w:rsidRPr="00417E1F" w:rsidRDefault="00417E1F" w:rsidP="00417E1F">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17E1F">
        <w:rPr>
          <w:rFonts w:ascii="Times New Roman" w:hAnsi="Times New Roman" w:cs="Times New Roman"/>
          <w:noProof/>
          <w:sz w:val="24"/>
          <w:szCs w:val="24"/>
        </w:rPr>
        <w:t xml:space="preserve">42. </w:t>
      </w:r>
      <w:r w:rsidRPr="00417E1F">
        <w:rPr>
          <w:rFonts w:ascii="Times New Roman" w:hAnsi="Times New Roman" w:cs="Times New Roman"/>
          <w:noProof/>
          <w:sz w:val="24"/>
          <w:szCs w:val="24"/>
        </w:rPr>
        <w:tab/>
        <w:t xml:space="preserve">Schlaug G, Renga V, Nair D. Transcranial Direct Current Stimulation in Stroke Recovery. Stroke. 2009;65(12):1571–6. </w:t>
      </w:r>
    </w:p>
    <w:p w14:paraId="777E189D" w14:textId="77777777" w:rsidR="00417E1F" w:rsidRPr="00417E1F" w:rsidRDefault="00417E1F" w:rsidP="00417E1F">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17E1F">
        <w:rPr>
          <w:rFonts w:ascii="Times New Roman" w:hAnsi="Times New Roman" w:cs="Times New Roman"/>
          <w:noProof/>
          <w:sz w:val="24"/>
          <w:szCs w:val="24"/>
        </w:rPr>
        <w:t xml:space="preserve">43. </w:t>
      </w:r>
      <w:r w:rsidRPr="00417E1F">
        <w:rPr>
          <w:rFonts w:ascii="Times New Roman" w:hAnsi="Times New Roman" w:cs="Times New Roman"/>
          <w:noProof/>
          <w:sz w:val="24"/>
          <w:szCs w:val="24"/>
        </w:rPr>
        <w:tab/>
        <w:t xml:space="preserve">Hummel F, Cohen LG. Improvement of motor function with noninvasive cortical stimulation in a patient with chronic stroke. Neurorehabil Neural Repair. 2005;19(1):14–9. </w:t>
      </w:r>
    </w:p>
    <w:p w14:paraId="3B832610" w14:textId="77777777" w:rsidR="00417E1F" w:rsidRPr="00417E1F" w:rsidRDefault="00417E1F" w:rsidP="00417E1F">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17E1F">
        <w:rPr>
          <w:rFonts w:ascii="Times New Roman" w:hAnsi="Times New Roman" w:cs="Times New Roman"/>
          <w:noProof/>
          <w:sz w:val="24"/>
          <w:szCs w:val="24"/>
        </w:rPr>
        <w:t xml:space="preserve">44. </w:t>
      </w:r>
      <w:r w:rsidRPr="00417E1F">
        <w:rPr>
          <w:rFonts w:ascii="Times New Roman" w:hAnsi="Times New Roman" w:cs="Times New Roman"/>
          <w:noProof/>
          <w:sz w:val="24"/>
          <w:szCs w:val="24"/>
        </w:rPr>
        <w:tab/>
        <w:t xml:space="preserve">Gomez Palacio Schjetnan A, Faraji J, Metz GA, Tatsuno M, Luczak A. Transcranial direct current stimulation in stroke rehabilitation: A review of recent advancements. Stroke Res Treat. 2013;(February). </w:t>
      </w:r>
    </w:p>
    <w:p w14:paraId="3158045D" w14:textId="77777777" w:rsidR="00417E1F" w:rsidRPr="00417E1F" w:rsidRDefault="00417E1F" w:rsidP="00417E1F">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17E1F">
        <w:rPr>
          <w:rFonts w:ascii="Times New Roman" w:hAnsi="Times New Roman" w:cs="Times New Roman"/>
          <w:noProof/>
          <w:sz w:val="24"/>
          <w:szCs w:val="24"/>
        </w:rPr>
        <w:t xml:space="preserve">45. </w:t>
      </w:r>
      <w:r w:rsidRPr="00417E1F">
        <w:rPr>
          <w:rFonts w:ascii="Times New Roman" w:hAnsi="Times New Roman" w:cs="Times New Roman"/>
          <w:noProof/>
          <w:sz w:val="24"/>
          <w:szCs w:val="24"/>
        </w:rPr>
        <w:tab/>
        <w:t xml:space="preserve">Stagg CJ, Bachtiar V, O’Shea J, Allman C, Bosnell RA, Kischka U, et al. Cortical </w:t>
      </w:r>
      <w:r w:rsidRPr="00417E1F">
        <w:rPr>
          <w:rFonts w:ascii="Times New Roman" w:hAnsi="Times New Roman" w:cs="Times New Roman"/>
          <w:noProof/>
          <w:sz w:val="24"/>
          <w:szCs w:val="24"/>
        </w:rPr>
        <w:lastRenderedPageBreak/>
        <w:t xml:space="preserve">activation changes underlying stimulation-induced behavioural gains in chronic stroke. Brain. 2012;135(1):276–84. </w:t>
      </w:r>
    </w:p>
    <w:p w14:paraId="18AC2161" w14:textId="77777777" w:rsidR="00417E1F" w:rsidRPr="00417E1F" w:rsidRDefault="00417E1F" w:rsidP="00417E1F">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17E1F">
        <w:rPr>
          <w:rFonts w:ascii="Times New Roman" w:hAnsi="Times New Roman" w:cs="Times New Roman"/>
          <w:noProof/>
          <w:sz w:val="24"/>
          <w:szCs w:val="24"/>
        </w:rPr>
        <w:t xml:space="preserve">46. </w:t>
      </w:r>
      <w:r w:rsidRPr="00417E1F">
        <w:rPr>
          <w:rFonts w:ascii="Times New Roman" w:hAnsi="Times New Roman" w:cs="Times New Roman"/>
          <w:noProof/>
          <w:sz w:val="24"/>
          <w:szCs w:val="24"/>
        </w:rPr>
        <w:tab/>
        <w:t xml:space="preserve">Zimerman M, Heise KF, Hoppe J, Cohen LG, Gerloff C, Hummel FC. Modulation of training by single-session transcranial direct current stimulation to the intact motor cortex enhances motor skill acquisition of the paretic hand. Stroke. 2012;43(8):2185–91. </w:t>
      </w:r>
    </w:p>
    <w:p w14:paraId="1E89458E" w14:textId="77777777" w:rsidR="00417E1F" w:rsidRPr="00417E1F" w:rsidRDefault="00417E1F" w:rsidP="00417E1F">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17E1F">
        <w:rPr>
          <w:rFonts w:ascii="Times New Roman" w:hAnsi="Times New Roman" w:cs="Times New Roman"/>
          <w:noProof/>
          <w:sz w:val="24"/>
          <w:szCs w:val="24"/>
        </w:rPr>
        <w:t xml:space="preserve">47. </w:t>
      </w:r>
      <w:r w:rsidRPr="00417E1F">
        <w:rPr>
          <w:rFonts w:ascii="Times New Roman" w:hAnsi="Times New Roman" w:cs="Times New Roman"/>
          <w:noProof/>
          <w:sz w:val="24"/>
          <w:szCs w:val="24"/>
        </w:rPr>
        <w:tab/>
        <w:t xml:space="preserve">Vines BW, Cerruti C, Schlaug G. healthy subjects ’ non-dominant hand compared to uni-hemisphere stimulation. 2008;7:1–7. </w:t>
      </w:r>
    </w:p>
    <w:p w14:paraId="133E1EB9" w14:textId="77777777" w:rsidR="00417E1F" w:rsidRPr="00417E1F" w:rsidRDefault="00417E1F" w:rsidP="00417E1F">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17E1F">
        <w:rPr>
          <w:rFonts w:ascii="Times New Roman" w:hAnsi="Times New Roman" w:cs="Times New Roman"/>
          <w:noProof/>
          <w:sz w:val="24"/>
          <w:szCs w:val="24"/>
        </w:rPr>
        <w:t xml:space="preserve">48. </w:t>
      </w:r>
      <w:r w:rsidRPr="00417E1F">
        <w:rPr>
          <w:rFonts w:ascii="Times New Roman" w:hAnsi="Times New Roman" w:cs="Times New Roman"/>
          <w:noProof/>
          <w:sz w:val="24"/>
          <w:szCs w:val="24"/>
        </w:rPr>
        <w:tab/>
        <w:t xml:space="preserve">Bertolucci F, Chisari C, Fregni F. The potential dual role of transcallosal inhibition in post-stroke motor recovery. 2018;36:83–97. </w:t>
      </w:r>
    </w:p>
    <w:p w14:paraId="512D5348" w14:textId="77777777" w:rsidR="00417E1F" w:rsidRPr="00417E1F" w:rsidRDefault="00417E1F" w:rsidP="00417E1F">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17E1F">
        <w:rPr>
          <w:rFonts w:ascii="Times New Roman" w:hAnsi="Times New Roman" w:cs="Times New Roman"/>
          <w:noProof/>
          <w:sz w:val="24"/>
          <w:szCs w:val="24"/>
        </w:rPr>
        <w:t xml:space="preserve">49. </w:t>
      </w:r>
      <w:r w:rsidRPr="00417E1F">
        <w:rPr>
          <w:rFonts w:ascii="Times New Roman" w:hAnsi="Times New Roman" w:cs="Times New Roman"/>
          <w:noProof/>
          <w:sz w:val="24"/>
          <w:szCs w:val="24"/>
        </w:rPr>
        <w:tab/>
        <w:t xml:space="preserve">Wagner T, Fregni F, Fecteau S, Grodzinsky A, Zahn M, Pascual-Leone A. Transcranial direct current stimulation: A computer-based human model study. Neuroimage. 2007;35(3):1113–24. </w:t>
      </w:r>
    </w:p>
    <w:p w14:paraId="52E0D436" w14:textId="77777777" w:rsidR="00417E1F" w:rsidRPr="00417E1F" w:rsidRDefault="00417E1F" w:rsidP="00417E1F">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17E1F">
        <w:rPr>
          <w:rFonts w:ascii="Times New Roman" w:hAnsi="Times New Roman" w:cs="Times New Roman"/>
          <w:noProof/>
          <w:sz w:val="24"/>
          <w:szCs w:val="24"/>
        </w:rPr>
        <w:t xml:space="preserve">50. </w:t>
      </w:r>
      <w:r w:rsidRPr="00417E1F">
        <w:rPr>
          <w:rFonts w:ascii="Times New Roman" w:hAnsi="Times New Roman" w:cs="Times New Roman"/>
          <w:noProof/>
          <w:sz w:val="24"/>
          <w:szCs w:val="24"/>
        </w:rPr>
        <w:tab/>
        <w:t xml:space="preserve">Lindenberg R, Zhu LL, Schlaug G. Combined central and peripheral stimulation to facilitate motor recovery after stroke: The effect of number of sessions on outcome. Neurorehabil Neural Repair. 2012;26(5):479–83. </w:t>
      </w:r>
    </w:p>
    <w:p w14:paraId="1639FA68" w14:textId="77777777" w:rsidR="00417E1F" w:rsidRPr="00417E1F" w:rsidRDefault="00417E1F" w:rsidP="00417E1F">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17E1F">
        <w:rPr>
          <w:rFonts w:ascii="Times New Roman" w:hAnsi="Times New Roman" w:cs="Times New Roman"/>
          <w:noProof/>
          <w:sz w:val="24"/>
          <w:szCs w:val="24"/>
        </w:rPr>
        <w:t xml:space="preserve">51. </w:t>
      </w:r>
      <w:r w:rsidRPr="00417E1F">
        <w:rPr>
          <w:rFonts w:ascii="Times New Roman" w:hAnsi="Times New Roman" w:cs="Times New Roman"/>
          <w:noProof/>
          <w:sz w:val="24"/>
          <w:szCs w:val="24"/>
        </w:rPr>
        <w:tab/>
        <w:t>Menezes IS, Cohen LG, Mello EA, Machado AG, Peckham PH, Anjos SM, et al. Combined Brain and Peripheral Nerve Stimulation in Chronic Stroke Patients With Moderate to Severe Motor Impairment. Neuromodulation Technol Neural Interface [Internet]. 2017;2017:176–83. Available from: http://doi.wiley.com/10.1111/ner.12717</w:t>
      </w:r>
    </w:p>
    <w:p w14:paraId="494812A4" w14:textId="77777777" w:rsidR="00417E1F" w:rsidRPr="00417E1F" w:rsidRDefault="00417E1F" w:rsidP="00417E1F">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17E1F">
        <w:rPr>
          <w:rFonts w:ascii="Times New Roman" w:hAnsi="Times New Roman" w:cs="Times New Roman"/>
          <w:noProof/>
          <w:sz w:val="24"/>
          <w:szCs w:val="24"/>
        </w:rPr>
        <w:t xml:space="preserve">52. </w:t>
      </w:r>
      <w:r w:rsidRPr="00417E1F">
        <w:rPr>
          <w:rFonts w:ascii="Times New Roman" w:hAnsi="Times New Roman" w:cs="Times New Roman"/>
          <w:noProof/>
          <w:sz w:val="24"/>
          <w:szCs w:val="24"/>
        </w:rPr>
        <w:tab/>
        <w:t xml:space="preserve">Celnik P, Paik N, Vandermeeren Y, Dimyan M, Cohen LG. Effects of Combined Peripheral Nerve Stimulation and Brain Polarization on Performance of a Motor Sequence. 2009; </w:t>
      </w:r>
    </w:p>
    <w:p w14:paraId="6CFFF385" w14:textId="77777777" w:rsidR="00417E1F" w:rsidRPr="00117C6B" w:rsidRDefault="00417E1F" w:rsidP="00417E1F">
      <w:pPr>
        <w:widowControl w:val="0"/>
        <w:autoSpaceDE w:val="0"/>
        <w:autoSpaceDN w:val="0"/>
        <w:adjustRightInd w:val="0"/>
        <w:spacing w:after="0" w:line="360" w:lineRule="auto"/>
        <w:ind w:left="640" w:hanging="640"/>
        <w:rPr>
          <w:rFonts w:ascii="Times New Roman" w:hAnsi="Times New Roman" w:cs="Times New Roman"/>
          <w:noProof/>
          <w:sz w:val="24"/>
          <w:szCs w:val="24"/>
          <w:lang w:val="pt-BR"/>
        </w:rPr>
      </w:pPr>
      <w:r w:rsidRPr="00417E1F">
        <w:rPr>
          <w:rFonts w:ascii="Times New Roman" w:hAnsi="Times New Roman" w:cs="Times New Roman"/>
          <w:noProof/>
          <w:sz w:val="24"/>
          <w:szCs w:val="24"/>
        </w:rPr>
        <w:t xml:space="preserve">53. </w:t>
      </w:r>
      <w:r w:rsidRPr="00417E1F">
        <w:rPr>
          <w:rFonts w:ascii="Times New Roman" w:hAnsi="Times New Roman" w:cs="Times New Roman"/>
          <w:noProof/>
          <w:sz w:val="24"/>
          <w:szCs w:val="24"/>
        </w:rPr>
        <w:tab/>
        <w:t xml:space="preserve">Brosseau L, Ka Y, Welch V, Marchand S, Judd M, Ga W, et al. Transcutaneous electrical nerve stimulation ( TENS ) for the treatment of rheumatoid arthritis in the hand ( Review ). </w:t>
      </w:r>
      <w:r w:rsidRPr="00117C6B">
        <w:rPr>
          <w:rFonts w:ascii="Times New Roman" w:hAnsi="Times New Roman" w:cs="Times New Roman"/>
          <w:noProof/>
          <w:sz w:val="24"/>
          <w:szCs w:val="24"/>
          <w:lang w:val="pt-BR"/>
        </w:rPr>
        <w:t xml:space="preserve">2010;(2). </w:t>
      </w:r>
    </w:p>
    <w:p w14:paraId="322E1C45" w14:textId="77777777" w:rsidR="00417E1F" w:rsidRPr="00417E1F" w:rsidRDefault="00417E1F" w:rsidP="00417E1F">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117C6B">
        <w:rPr>
          <w:rFonts w:ascii="Times New Roman" w:hAnsi="Times New Roman" w:cs="Times New Roman"/>
          <w:noProof/>
          <w:sz w:val="24"/>
          <w:szCs w:val="24"/>
          <w:lang w:val="pt-BR"/>
        </w:rPr>
        <w:t xml:space="preserve">54. </w:t>
      </w:r>
      <w:r w:rsidRPr="00117C6B">
        <w:rPr>
          <w:rFonts w:ascii="Times New Roman" w:hAnsi="Times New Roman" w:cs="Times New Roman"/>
          <w:noProof/>
          <w:sz w:val="24"/>
          <w:szCs w:val="24"/>
          <w:lang w:val="pt-BR"/>
        </w:rPr>
        <w:tab/>
        <w:t xml:space="preserve">Hazime FA, De Freitas DG, Monteiro RL, Maretto RL, De Almeida Carvalho NA, Hasue RH, et al. </w:t>
      </w:r>
      <w:r w:rsidRPr="00417E1F">
        <w:rPr>
          <w:rFonts w:ascii="Times New Roman" w:hAnsi="Times New Roman" w:cs="Times New Roman"/>
          <w:noProof/>
          <w:sz w:val="24"/>
          <w:szCs w:val="24"/>
        </w:rPr>
        <w:t xml:space="preserve">Analgesic efficacy of cerebral and peripheral electrical stimulation in chronic nonspecific low back pain: A randomized, double-blind, factorial clinical trial. BMC Musculoskelet Disord. 2015;16(1). </w:t>
      </w:r>
    </w:p>
    <w:p w14:paraId="2DFF4CB9" w14:textId="77777777" w:rsidR="00417E1F" w:rsidRPr="00417E1F" w:rsidRDefault="00417E1F" w:rsidP="00417E1F">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17E1F">
        <w:rPr>
          <w:rFonts w:ascii="Times New Roman" w:hAnsi="Times New Roman" w:cs="Times New Roman"/>
          <w:noProof/>
          <w:sz w:val="24"/>
          <w:szCs w:val="24"/>
        </w:rPr>
        <w:t xml:space="preserve">55. </w:t>
      </w:r>
      <w:r w:rsidRPr="00417E1F">
        <w:rPr>
          <w:rFonts w:ascii="Times New Roman" w:hAnsi="Times New Roman" w:cs="Times New Roman"/>
          <w:noProof/>
          <w:sz w:val="24"/>
          <w:szCs w:val="24"/>
        </w:rPr>
        <w:tab/>
        <w:t xml:space="preserve">Boggio PS, Amancio EJ, Correa CF, Cecilio S, Valasek C, Bajwa Z, et al. Transcranial DC stimulation coupled with TENS for the treatment of chronic pain: a preliminary study. </w:t>
      </w:r>
      <w:r w:rsidRPr="00417E1F">
        <w:rPr>
          <w:rFonts w:ascii="Times New Roman" w:hAnsi="Times New Roman" w:cs="Times New Roman"/>
          <w:noProof/>
          <w:sz w:val="24"/>
          <w:szCs w:val="24"/>
        </w:rPr>
        <w:lastRenderedPageBreak/>
        <w:t>Clin J Pain [Internet]. 2009;25(8):691–5. Available from: http://www.ncbi.nlm.nih.gov/pubmed/19920718%5Cnhttp://dx.doi.org/10.1097/AJP.0b013e3181af1414</w:t>
      </w:r>
    </w:p>
    <w:p w14:paraId="362F1DE3" w14:textId="77777777" w:rsidR="00417E1F" w:rsidRPr="00417E1F" w:rsidRDefault="00417E1F" w:rsidP="00417E1F">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17E1F">
        <w:rPr>
          <w:rFonts w:ascii="Times New Roman" w:hAnsi="Times New Roman" w:cs="Times New Roman"/>
          <w:noProof/>
          <w:sz w:val="24"/>
          <w:szCs w:val="24"/>
        </w:rPr>
        <w:t xml:space="preserve">56. </w:t>
      </w:r>
      <w:r w:rsidRPr="00417E1F">
        <w:rPr>
          <w:rFonts w:ascii="Times New Roman" w:hAnsi="Times New Roman" w:cs="Times New Roman"/>
          <w:noProof/>
          <w:sz w:val="24"/>
          <w:szCs w:val="24"/>
        </w:rPr>
        <w:tab/>
        <w:t xml:space="preserve">Melzack R, Wall PD. Pain Mechanisms : A New The (. Science (80- ). 2008;150(3699):971–9. </w:t>
      </w:r>
    </w:p>
    <w:p w14:paraId="489A6EA6" w14:textId="77777777" w:rsidR="00417E1F" w:rsidRPr="00417E1F" w:rsidRDefault="00417E1F" w:rsidP="00417E1F">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17E1F">
        <w:rPr>
          <w:rFonts w:ascii="Times New Roman" w:hAnsi="Times New Roman" w:cs="Times New Roman"/>
          <w:noProof/>
          <w:sz w:val="24"/>
          <w:szCs w:val="24"/>
        </w:rPr>
        <w:t xml:space="preserve">57. </w:t>
      </w:r>
      <w:r w:rsidRPr="00417E1F">
        <w:rPr>
          <w:rFonts w:ascii="Times New Roman" w:hAnsi="Times New Roman" w:cs="Times New Roman"/>
          <w:noProof/>
          <w:sz w:val="24"/>
          <w:szCs w:val="24"/>
        </w:rPr>
        <w:tab/>
        <w:t xml:space="preserve">Fraser C, Power M, Hamdy S, Rothwell J, Hobday D, Hollander I, et al. Driving plasticity in human adult motor cortex is associated with improved motor function after brain injury. Neuron. 2002;34(5):831–40. </w:t>
      </w:r>
    </w:p>
    <w:p w14:paraId="6793A055" w14:textId="77777777" w:rsidR="00417E1F" w:rsidRPr="00417E1F" w:rsidRDefault="00417E1F" w:rsidP="00417E1F">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17E1F">
        <w:rPr>
          <w:rFonts w:ascii="Times New Roman" w:hAnsi="Times New Roman" w:cs="Times New Roman"/>
          <w:noProof/>
          <w:sz w:val="24"/>
          <w:szCs w:val="24"/>
        </w:rPr>
        <w:t xml:space="preserve">58. </w:t>
      </w:r>
      <w:r w:rsidRPr="00417E1F">
        <w:rPr>
          <w:rFonts w:ascii="Times New Roman" w:hAnsi="Times New Roman" w:cs="Times New Roman"/>
          <w:noProof/>
          <w:sz w:val="24"/>
          <w:szCs w:val="24"/>
        </w:rPr>
        <w:tab/>
        <w:t xml:space="preserve">Conforto AB  Cohen LG K-LA. Increase in hand muscle strength of stroke patients after somatosensory stimulation. Ann Neurol. 2002;51(1):122. </w:t>
      </w:r>
    </w:p>
    <w:p w14:paraId="257AC867" w14:textId="77777777" w:rsidR="00417E1F" w:rsidRPr="00417E1F" w:rsidRDefault="00417E1F" w:rsidP="00417E1F">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17E1F">
        <w:rPr>
          <w:rFonts w:ascii="Times New Roman" w:hAnsi="Times New Roman" w:cs="Times New Roman"/>
          <w:noProof/>
          <w:sz w:val="24"/>
          <w:szCs w:val="24"/>
        </w:rPr>
        <w:t xml:space="preserve">59. </w:t>
      </w:r>
      <w:r w:rsidRPr="00417E1F">
        <w:rPr>
          <w:rFonts w:ascii="Times New Roman" w:hAnsi="Times New Roman" w:cs="Times New Roman"/>
          <w:noProof/>
          <w:sz w:val="24"/>
          <w:szCs w:val="24"/>
        </w:rPr>
        <w:tab/>
        <w:t xml:space="preserve">Sawaki L, Wu CWH, Kaelin-Lang A, Cohen LG. Effects of somatosensory stimulation on use-dependent plasticity in chronic stroke. Stroke. 2006;37(1):246–7. </w:t>
      </w:r>
    </w:p>
    <w:p w14:paraId="7266E3FE" w14:textId="77777777" w:rsidR="00417E1F" w:rsidRPr="00417E1F" w:rsidRDefault="00417E1F" w:rsidP="00417E1F">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17E1F">
        <w:rPr>
          <w:rFonts w:ascii="Times New Roman" w:hAnsi="Times New Roman" w:cs="Times New Roman"/>
          <w:noProof/>
          <w:sz w:val="24"/>
          <w:szCs w:val="24"/>
        </w:rPr>
        <w:t xml:space="preserve">60. </w:t>
      </w:r>
      <w:r w:rsidRPr="00417E1F">
        <w:rPr>
          <w:rFonts w:ascii="Times New Roman" w:hAnsi="Times New Roman" w:cs="Times New Roman"/>
          <w:noProof/>
          <w:sz w:val="24"/>
          <w:szCs w:val="24"/>
        </w:rPr>
        <w:tab/>
        <w:t xml:space="preserve">Conforto AB, Cohen LG, Santos RL Dos, Scaff M, Marie SKN. Effects of somatosensory stimulation on motor function in chronic cortico-subcortical strokes. J Neurol. 2007;254(3):333–9. </w:t>
      </w:r>
    </w:p>
    <w:p w14:paraId="70457989" w14:textId="77777777" w:rsidR="00417E1F" w:rsidRPr="00417E1F" w:rsidRDefault="00417E1F" w:rsidP="00417E1F">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17E1F">
        <w:rPr>
          <w:rFonts w:ascii="Times New Roman" w:hAnsi="Times New Roman" w:cs="Times New Roman"/>
          <w:noProof/>
          <w:sz w:val="24"/>
          <w:szCs w:val="24"/>
        </w:rPr>
        <w:t xml:space="preserve">61. </w:t>
      </w:r>
      <w:r w:rsidRPr="00417E1F">
        <w:rPr>
          <w:rFonts w:ascii="Times New Roman" w:hAnsi="Times New Roman" w:cs="Times New Roman"/>
          <w:noProof/>
          <w:sz w:val="24"/>
          <w:szCs w:val="24"/>
        </w:rPr>
        <w:tab/>
        <w:t xml:space="preserve">Celnik P, Hummel F, Harris-Love M, Wolk R, Cohen LG. Somatosensory Stimulation Enhances the Effects of Training Functional Hand Tasks in Patients With Chronic Stroke. Arch Phys Med Rehabil. 2007;88(11):1369–76. </w:t>
      </w:r>
    </w:p>
    <w:p w14:paraId="34547D1F" w14:textId="77777777" w:rsidR="00417E1F" w:rsidRPr="00417E1F" w:rsidRDefault="00417E1F" w:rsidP="00417E1F">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17E1F">
        <w:rPr>
          <w:rFonts w:ascii="Times New Roman" w:hAnsi="Times New Roman" w:cs="Times New Roman"/>
          <w:noProof/>
          <w:sz w:val="24"/>
          <w:szCs w:val="24"/>
        </w:rPr>
        <w:t xml:space="preserve">62. </w:t>
      </w:r>
      <w:r w:rsidRPr="00417E1F">
        <w:rPr>
          <w:rFonts w:ascii="Times New Roman" w:hAnsi="Times New Roman" w:cs="Times New Roman"/>
          <w:noProof/>
          <w:sz w:val="24"/>
          <w:szCs w:val="24"/>
        </w:rPr>
        <w:tab/>
        <w:t xml:space="preserve">Luft AR, Waller S, Forrester L, Smith G V., Whitall J, Macko RF, et al. Lesion location alters brain activation in chronically impaired stroke survivors. Neuroimage. 2004;21(3):924–35. </w:t>
      </w:r>
    </w:p>
    <w:p w14:paraId="2850EDF2" w14:textId="77777777" w:rsidR="00417E1F" w:rsidRPr="00417E1F" w:rsidRDefault="00417E1F" w:rsidP="00417E1F">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17E1F">
        <w:rPr>
          <w:rFonts w:ascii="Times New Roman" w:hAnsi="Times New Roman" w:cs="Times New Roman"/>
          <w:noProof/>
          <w:sz w:val="24"/>
          <w:szCs w:val="24"/>
        </w:rPr>
        <w:t xml:space="preserve">63. </w:t>
      </w:r>
      <w:r w:rsidRPr="00417E1F">
        <w:rPr>
          <w:rFonts w:ascii="Times New Roman" w:hAnsi="Times New Roman" w:cs="Times New Roman"/>
          <w:noProof/>
          <w:sz w:val="24"/>
          <w:szCs w:val="24"/>
        </w:rPr>
        <w:tab/>
        <w:t xml:space="preserve">Wu CW, Seo HJ, Cohen LG. Influence of electric somatosensory stimulation on paretic-hand function in chronic stroke. Arch Phys Med Rehabil. 2006;87(3):351–7. </w:t>
      </w:r>
    </w:p>
    <w:p w14:paraId="43C53508" w14:textId="77777777" w:rsidR="00417E1F" w:rsidRPr="00417E1F" w:rsidRDefault="00417E1F" w:rsidP="00417E1F">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17E1F">
        <w:rPr>
          <w:rFonts w:ascii="Times New Roman" w:hAnsi="Times New Roman" w:cs="Times New Roman"/>
          <w:noProof/>
          <w:sz w:val="24"/>
          <w:szCs w:val="24"/>
        </w:rPr>
        <w:t xml:space="preserve">64. </w:t>
      </w:r>
      <w:r w:rsidRPr="00417E1F">
        <w:rPr>
          <w:rFonts w:ascii="Times New Roman" w:hAnsi="Times New Roman" w:cs="Times New Roman"/>
          <w:noProof/>
          <w:sz w:val="24"/>
          <w:szCs w:val="24"/>
        </w:rPr>
        <w:tab/>
        <w:t xml:space="preserve">Pan LLH, Yang WW, Kao CL, Tsai MW, Wei SH, Fregni F, et al. Effects of 8-week sensory electrical stimulation combined with motor training on EEG-EMG coherence and motor function in individuals with stroke. Sci Rep. 2018;8(1):1–10. </w:t>
      </w:r>
    </w:p>
    <w:p w14:paraId="7F903EC2" w14:textId="77777777" w:rsidR="00417E1F" w:rsidRPr="00820630" w:rsidRDefault="00417E1F" w:rsidP="00417E1F">
      <w:pPr>
        <w:widowControl w:val="0"/>
        <w:autoSpaceDE w:val="0"/>
        <w:autoSpaceDN w:val="0"/>
        <w:adjustRightInd w:val="0"/>
        <w:spacing w:after="0" w:line="360" w:lineRule="auto"/>
        <w:ind w:left="640" w:hanging="640"/>
        <w:rPr>
          <w:rFonts w:ascii="Times New Roman" w:hAnsi="Times New Roman" w:cs="Times New Roman"/>
          <w:noProof/>
          <w:sz w:val="24"/>
          <w:szCs w:val="24"/>
          <w:lang w:val="fr-BE"/>
        </w:rPr>
      </w:pPr>
      <w:r w:rsidRPr="00820630">
        <w:rPr>
          <w:rFonts w:ascii="Times New Roman" w:hAnsi="Times New Roman" w:cs="Times New Roman"/>
          <w:noProof/>
          <w:sz w:val="24"/>
          <w:szCs w:val="24"/>
          <w:lang w:val="fr-BE"/>
        </w:rPr>
        <w:t xml:space="preserve">65. </w:t>
      </w:r>
      <w:r w:rsidRPr="00820630">
        <w:rPr>
          <w:rFonts w:ascii="Times New Roman" w:hAnsi="Times New Roman" w:cs="Times New Roman"/>
          <w:noProof/>
          <w:sz w:val="24"/>
          <w:szCs w:val="24"/>
          <w:lang w:val="fr-BE"/>
        </w:rPr>
        <w:tab/>
        <w:t xml:space="preserve">Dedoncker J, Brunoni AR, Baeken C, Vanderhasselt MA. </w:t>
      </w:r>
      <w:r w:rsidRPr="00417E1F">
        <w:rPr>
          <w:rFonts w:ascii="Times New Roman" w:hAnsi="Times New Roman" w:cs="Times New Roman"/>
          <w:noProof/>
          <w:sz w:val="24"/>
          <w:szCs w:val="24"/>
        </w:rPr>
        <w:t xml:space="preserve">A Systematic Review and Meta-Analysis of the Effects of Transcranial Direct Current Stimulation (tDCS) Over the Dorsolateral Prefrontal Cortex in Healthy and Neuropsychiatric Samples: Influence of Stimulation Parameters. </w:t>
      </w:r>
      <w:r w:rsidRPr="00820630">
        <w:rPr>
          <w:rFonts w:ascii="Times New Roman" w:hAnsi="Times New Roman" w:cs="Times New Roman"/>
          <w:noProof/>
          <w:sz w:val="24"/>
          <w:szCs w:val="24"/>
          <w:lang w:val="fr-BE"/>
        </w:rPr>
        <w:t xml:space="preserve">Brain Stimul. 2016;9(4):501–17. </w:t>
      </w:r>
    </w:p>
    <w:p w14:paraId="5BC483EC" w14:textId="77777777" w:rsidR="00417E1F" w:rsidRPr="00417E1F" w:rsidRDefault="00417E1F" w:rsidP="00417E1F">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820630">
        <w:rPr>
          <w:rFonts w:ascii="Times New Roman" w:hAnsi="Times New Roman" w:cs="Times New Roman"/>
          <w:noProof/>
          <w:sz w:val="24"/>
          <w:szCs w:val="24"/>
          <w:lang w:val="fr-BE"/>
        </w:rPr>
        <w:t xml:space="preserve">66. </w:t>
      </w:r>
      <w:r w:rsidRPr="00820630">
        <w:rPr>
          <w:rFonts w:ascii="Times New Roman" w:hAnsi="Times New Roman" w:cs="Times New Roman"/>
          <w:noProof/>
          <w:sz w:val="24"/>
          <w:szCs w:val="24"/>
          <w:lang w:val="fr-BE"/>
        </w:rPr>
        <w:tab/>
        <w:t xml:space="preserve">Keeser D, Meindl T, Bor J, Palm U, Pogarell O, Mulert C, et al. </w:t>
      </w:r>
      <w:r w:rsidRPr="00417E1F">
        <w:rPr>
          <w:rFonts w:ascii="Times New Roman" w:hAnsi="Times New Roman" w:cs="Times New Roman"/>
          <w:noProof/>
          <w:sz w:val="24"/>
          <w:szCs w:val="24"/>
        </w:rPr>
        <w:t xml:space="preserve">Prefrontal Transcranial </w:t>
      </w:r>
      <w:r w:rsidRPr="00417E1F">
        <w:rPr>
          <w:rFonts w:ascii="Times New Roman" w:hAnsi="Times New Roman" w:cs="Times New Roman"/>
          <w:noProof/>
          <w:sz w:val="24"/>
          <w:szCs w:val="24"/>
        </w:rPr>
        <w:lastRenderedPageBreak/>
        <w:t xml:space="preserve">Direct Current Stimulation Changes Connectivity of Resting-State Networks during fMRI. 2011;31(43):15284–93. </w:t>
      </w:r>
    </w:p>
    <w:p w14:paraId="1D05E0DC" w14:textId="77777777" w:rsidR="00417E1F" w:rsidRPr="00417E1F" w:rsidRDefault="00417E1F" w:rsidP="00417E1F">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17E1F">
        <w:rPr>
          <w:rFonts w:ascii="Times New Roman" w:hAnsi="Times New Roman" w:cs="Times New Roman"/>
          <w:noProof/>
          <w:sz w:val="24"/>
          <w:szCs w:val="24"/>
        </w:rPr>
        <w:t xml:space="preserve">67. </w:t>
      </w:r>
      <w:r w:rsidRPr="00417E1F">
        <w:rPr>
          <w:rFonts w:ascii="Times New Roman" w:hAnsi="Times New Roman" w:cs="Times New Roman"/>
          <w:noProof/>
          <w:sz w:val="24"/>
          <w:szCs w:val="24"/>
        </w:rPr>
        <w:tab/>
        <w:t xml:space="preserve">Wörsching J, Padberg F, Ertl-Wagner B, Kumpf U, Kirsch B, Keeser D. Imaging transcranial direct current stimulation (tDCS) of the prefrontal cortex—correlation or causality in stimulation-mediated effects? Vol. 69, Neuroscience and Biobehavioral Reviews. 2016. p. 333–56. </w:t>
      </w:r>
    </w:p>
    <w:p w14:paraId="05900F86" w14:textId="77777777" w:rsidR="00417E1F" w:rsidRPr="00417E1F" w:rsidRDefault="00417E1F" w:rsidP="00417E1F">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17E1F">
        <w:rPr>
          <w:rFonts w:ascii="Times New Roman" w:hAnsi="Times New Roman" w:cs="Times New Roman"/>
          <w:noProof/>
          <w:sz w:val="24"/>
          <w:szCs w:val="24"/>
        </w:rPr>
        <w:t xml:space="preserve">68. </w:t>
      </w:r>
      <w:r w:rsidRPr="00417E1F">
        <w:rPr>
          <w:rFonts w:ascii="Times New Roman" w:hAnsi="Times New Roman" w:cs="Times New Roman"/>
          <w:noProof/>
          <w:sz w:val="24"/>
          <w:szCs w:val="24"/>
        </w:rPr>
        <w:tab/>
        <w:t xml:space="preserve">Pope PA, Miall RC. Task-specific facilitation of cognition by cathodal transcranial direct current stimulation of the cerebellum. Brain Stimul. 2012; </w:t>
      </w:r>
    </w:p>
    <w:p w14:paraId="02B0329E" w14:textId="77777777" w:rsidR="00417E1F" w:rsidRPr="00417E1F" w:rsidRDefault="00417E1F" w:rsidP="00417E1F">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17E1F">
        <w:rPr>
          <w:rFonts w:ascii="Times New Roman" w:hAnsi="Times New Roman" w:cs="Times New Roman"/>
          <w:noProof/>
          <w:sz w:val="24"/>
          <w:szCs w:val="24"/>
        </w:rPr>
        <w:t xml:space="preserve">69. </w:t>
      </w:r>
      <w:r w:rsidRPr="00417E1F">
        <w:rPr>
          <w:rFonts w:ascii="Times New Roman" w:hAnsi="Times New Roman" w:cs="Times New Roman"/>
          <w:noProof/>
          <w:sz w:val="24"/>
          <w:szCs w:val="24"/>
        </w:rPr>
        <w:tab/>
        <w:t xml:space="preserve">Doruk D, Gray Z, Bravo GL, Pascual-leone A, Fregni F. Effects of tDCS on executive function in Parkinson’s disease. Neurosci Lett. 2014; </w:t>
      </w:r>
    </w:p>
    <w:p w14:paraId="3C928DF2" w14:textId="77777777" w:rsidR="00417E1F" w:rsidRPr="00417E1F" w:rsidRDefault="00417E1F" w:rsidP="00417E1F">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17E1F">
        <w:rPr>
          <w:rFonts w:ascii="Times New Roman" w:hAnsi="Times New Roman" w:cs="Times New Roman"/>
          <w:noProof/>
          <w:sz w:val="24"/>
          <w:szCs w:val="24"/>
        </w:rPr>
        <w:t xml:space="preserve">70. </w:t>
      </w:r>
      <w:r w:rsidRPr="00417E1F">
        <w:rPr>
          <w:rFonts w:ascii="Times New Roman" w:hAnsi="Times New Roman" w:cs="Times New Roman"/>
          <w:noProof/>
          <w:sz w:val="24"/>
          <w:szCs w:val="24"/>
        </w:rPr>
        <w:tab/>
        <w:t xml:space="preserve">Gbadeyan XO, Mcmahon XK, Steinhauser XM, Meinzer M. Stimulation of Dorsolateral Prefrontal Cortex Enhances Adaptive Cognitive Control : A High-Definition Transcranial Direct Current Stimulation Study. 2016;36(50):12530–6. </w:t>
      </w:r>
    </w:p>
    <w:p w14:paraId="5D5C5FBF" w14:textId="77777777" w:rsidR="00417E1F" w:rsidRPr="00417E1F" w:rsidRDefault="00417E1F" w:rsidP="00417E1F">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17E1F">
        <w:rPr>
          <w:rFonts w:ascii="Times New Roman" w:hAnsi="Times New Roman" w:cs="Times New Roman"/>
          <w:noProof/>
          <w:sz w:val="24"/>
          <w:szCs w:val="24"/>
        </w:rPr>
        <w:t xml:space="preserve">71. </w:t>
      </w:r>
      <w:r w:rsidRPr="00417E1F">
        <w:rPr>
          <w:rFonts w:ascii="Times New Roman" w:hAnsi="Times New Roman" w:cs="Times New Roman"/>
          <w:noProof/>
          <w:sz w:val="24"/>
          <w:szCs w:val="24"/>
        </w:rPr>
        <w:tab/>
        <w:t xml:space="preserve">Rossi AF, Pessoa L, Desimone R, Ungerleider LG. The prefrontal cortex and the executive control of attention. 2009;489–97. </w:t>
      </w:r>
    </w:p>
    <w:p w14:paraId="3BD20345" w14:textId="77777777" w:rsidR="00417E1F" w:rsidRPr="00417E1F" w:rsidRDefault="00417E1F" w:rsidP="00417E1F">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17E1F">
        <w:rPr>
          <w:rFonts w:ascii="Times New Roman" w:hAnsi="Times New Roman" w:cs="Times New Roman"/>
          <w:noProof/>
          <w:sz w:val="24"/>
          <w:szCs w:val="24"/>
        </w:rPr>
        <w:t xml:space="preserve">72. </w:t>
      </w:r>
      <w:r w:rsidRPr="00417E1F">
        <w:rPr>
          <w:rFonts w:ascii="Times New Roman" w:hAnsi="Times New Roman" w:cs="Times New Roman"/>
          <w:noProof/>
          <w:sz w:val="24"/>
          <w:szCs w:val="24"/>
        </w:rPr>
        <w:tab/>
        <w:t xml:space="preserve">Dagan M, Herman T, Harrison R, Zhou J, Giladi N, Ruffini G, et al. Multitarget transcranial direct current stimulation for freezing of gait in Parkinson’s disease. Mov Disord. 2018; </w:t>
      </w:r>
    </w:p>
    <w:p w14:paraId="02D44297" w14:textId="77777777" w:rsidR="00417E1F" w:rsidRPr="00417E1F" w:rsidRDefault="00417E1F" w:rsidP="00417E1F">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17E1F">
        <w:rPr>
          <w:rFonts w:ascii="Times New Roman" w:hAnsi="Times New Roman" w:cs="Times New Roman"/>
          <w:noProof/>
          <w:sz w:val="24"/>
          <w:szCs w:val="24"/>
        </w:rPr>
        <w:t xml:space="preserve">73. </w:t>
      </w:r>
      <w:r w:rsidRPr="00417E1F">
        <w:rPr>
          <w:rFonts w:ascii="Times New Roman" w:hAnsi="Times New Roman" w:cs="Times New Roman"/>
          <w:noProof/>
          <w:sz w:val="24"/>
          <w:szCs w:val="24"/>
        </w:rPr>
        <w:tab/>
        <w:t xml:space="preserve">Miler JA, Meron D, Mrcpsych DM, Baldwin DS, Frcpsych MADM, Garner M. The Effect of Prefrontal Transcranial Direct Current Stimulation on Attention Network Function in Healthy Volunteers. 2017;2017. </w:t>
      </w:r>
    </w:p>
    <w:p w14:paraId="240B4A23" w14:textId="77777777" w:rsidR="00417E1F" w:rsidRPr="00417E1F" w:rsidRDefault="00417E1F" w:rsidP="00417E1F">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17E1F">
        <w:rPr>
          <w:rFonts w:ascii="Times New Roman" w:hAnsi="Times New Roman" w:cs="Times New Roman"/>
          <w:noProof/>
          <w:sz w:val="24"/>
          <w:szCs w:val="24"/>
        </w:rPr>
        <w:t xml:space="preserve">74. </w:t>
      </w:r>
      <w:r w:rsidRPr="00417E1F">
        <w:rPr>
          <w:rFonts w:ascii="Times New Roman" w:hAnsi="Times New Roman" w:cs="Times New Roman"/>
          <w:noProof/>
          <w:sz w:val="24"/>
          <w:szCs w:val="24"/>
        </w:rPr>
        <w:tab/>
        <w:t xml:space="preserve">Clarke PJF, Browning M, Hammond G, Notebaert L, Macleod C. The Causal Role of the Dorsolateral Prefrontal Cortex. Biol Psychiatry. 2014;76(12):946–52. </w:t>
      </w:r>
    </w:p>
    <w:p w14:paraId="6027EBCB" w14:textId="77777777" w:rsidR="00417E1F" w:rsidRPr="00417E1F" w:rsidRDefault="00417E1F" w:rsidP="00417E1F">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17E1F">
        <w:rPr>
          <w:rFonts w:ascii="Times New Roman" w:hAnsi="Times New Roman" w:cs="Times New Roman"/>
          <w:noProof/>
          <w:sz w:val="24"/>
          <w:szCs w:val="24"/>
        </w:rPr>
        <w:t xml:space="preserve">75. </w:t>
      </w:r>
      <w:r w:rsidRPr="00417E1F">
        <w:rPr>
          <w:rFonts w:ascii="Times New Roman" w:hAnsi="Times New Roman" w:cs="Times New Roman"/>
          <w:noProof/>
          <w:sz w:val="24"/>
          <w:szCs w:val="24"/>
        </w:rPr>
        <w:tab/>
        <w:t xml:space="preserve">Sanchez-lopez A. Neurocognitive mechanisms behind emotional attention : Inverse effects of anodal tDCS over the left and right DLPFC on gaze disengagement from emotional faces. 2018; </w:t>
      </w:r>
    </w:p>
    <w:p w14:paraId="768DBBBC" w14:textId="77777777" w:rsidR="00417E1F" w:rsidRPr="00417E1F" w:rsidRDefault="00417E1F" w:rsidP="00417E1F">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17E1F">
        <w:rPr>
          <w:rFonts w:ascii="Times New Roman" w:hAnsi="Times New Roman" w:cs="Times New Roman"/>
          <w:noProof/>
          <w:sz w:val="24"/>
          <w:szCs w:val="24"/>
        </w:rPr>
        <w:t xml:space="preserve">76. </w:t>
      </w:r>
      <w:r w:rsidRPr="00417E1F">
        <w:rPr>
          <w:rFonts w:ascii="Times New Roman" w:hAnsi="Times New Roman" w:cs="Times New Roman"/>
          <w:noProof/>
          <w:sz w:val="24"/>
          <w:szCs w:val="24"/>
        </w:rPr>
        <w:tab/>
        <w:t xml:space="preserve">Oveisgharan S, Organji H, Ghorbani A. Enhancement of Motor Recovery through Left Dorsolateral Prefrontal Cortex Stimulation after Acute Ischemic Stroke. J Stroke Cerebrovasc Dis. 2018;27(1):185–91. </w:t>
      </w:r>
    </w:p>
    <w:p w14:paraId="36681834" w14:textId="77777777" w:rsidR="00417E1F" w:rsidRPr="00417E1F" w:rsidRDefault="00417E1F" w:rsidP="00417E1F">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17E1F">
        <w:rPr>
          <w:rFonts w:ascii="Times New Roman" w:hAnsi="Times New Roman" w:cs="Times New Roman"/>
          <w:noProof/>
          <w:sz w:val="24"/>
          <w:szCs w:val="24"/>
        </w:rPr>
        <w:t xml:space="preserve">77. </w:t>
      </w:r>
      <w:r w:rsidRPr="00417E1F">
        <w:rPr>
          <w:rFonts w:ascii="Times New Roman" w:hAnsi="Times New Roman" w:cs="Times New Roman"/>
          <w:noProof/>
          <w:sz w:val="24"/>
          <w:szCs w:val="24"/>
        </w:rPr>
        <w:tab/>
        <w:t xml:space="preserve">Vaseghi B, Zoghi M, Jaberzadeh S. How does anodal transcranial direct current stimulation of the pain neuromatrix affect brain excitability and pain perception? A </w:t>
      </w:r>
      <w:r w:rsidRPr="00417E1F">
        <w:rPr>
          <w:rFonts w:ascii="Times New Roman" w:hAnsi="Times New Roman" w:cs="Times New Roman"/>
          <w:noProof/>
          <w:sz w:val="24"/>
          <w:szCs w:val="24"/>
        </w:rPr>
        <w:lastRenderedPageBreak/>
        <w:t xml:space="preserve">randomised, double-blind, sham-control study. PLoS One. 2015;10(3):1–21. </w:t>
      </w:r>
    </w:p>
    <w:p w14:paraId="527554F0" w14:textId="77777777" w:rsidR="00417E1F" w:rsidRPr="00417E1F" w:rsidRDefault="00417E1F" w:rsidP="00417E1F">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17E1F">
        <w:rPr>
          <w:rFonts w:ascii="Times New Roman" w:hAnsi="Times New Roman" w:cs="Times New Roman"/>
          <w:noProof/>
          <w:sz w:val="24"/>
          <w:szCs w:val="24"/>
        </w:rPr>
        <w:t xml:space="preserve">78. </w:t>
      </w:r>
      <w:r w:rsidRPr="00417E1F">
        <w:rPr>
          <w:rFonts w:ascii="Times New Roman" w:hAnsi="Times New Roman" w:cs="Times New Roman"/>
          <w:noProof/>
          <w:sz w:val="24"/>
          <w:szCs w:val="24"/>
        </w:rPr>
        <w:tab/>
        <w:t xml:space="preserve">Vaseghi B, Zoghi M, Jaberzadeh S. The effects of anodal-tDCS on corticospinal excitability enhancement and its after-effects : conventional vs . unihemispheric concurrent dual-site stimulation. 2015;9(September):1–13. </w:t>
      </w:r>
    </w:p>
    <w:p w14:paraId="7A48510D" w14:textId="77777777" w:rsidR="00417E1F" w:rsidRPr="00417E1F" w:rsidRDefault="00417E1F" w:rsidP="00417E1F">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17E1F">
        <w:rPr>
          <w:rFonts w:ascii="Times New Roman" w:hAnsi="Times New Roman" w:cs="Times New Roman"/>
          <w:noProof/>
          <w:sz w:val="24"/>
          <w:szCs w:val="24"/>
        </w:rPr>
        <w:t xml:space="preserve">79. </w:t>
      </w:r>
      <w:r w:rsidRPr="00417E1F">
        <w:rPr>
          <w:rFonts w:ascii="Times New Roman" w:hAnsi="Times New Roman" w:cs="Times New Roman"/>
          <w:noProof/>
          <w:sz w:val="24"/>
          <w:szCs w:val="24"/>
        </w:rPr>
        <w:tab/>
        <w:t xml:space="preserve">Bastian AJ. Moving, sensing and learning with cerebellar damage. Current Opinion in Neurobiology. 2011. </w:t>
      </w:r>
    </w:p>
    <w:p w14:paraId="435A6612" w14:textId="77777777" w:rsidR="00417E1F" w:rsidRPr="00417E1F" w:rsidRDefault="00417E1F" w:rsidP="00417E1F">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17E1F">
        <w:rPr>
          <w:rFonts w:ascii="Times New Roman" w:hAnsi="Times New Roman" w:cs="Times New Roman"/>
          <w:noProof/>
          <w:sz w:val="24"/>
          <w:szCs w:val="24"/>
        </w:rPr>
        <w:t xml:space="preserve">80. </w:t>
      </w:r>
      <w:r w:rsidRPr="00417E1F">
        <w:rPr>
          <w:rFonts w:ascii="Times New Roman" w:hAnsi="Times New Roman" w:cs="Times New Roman"/>
          <w:noProof/>
          <w:sz w:val="24"/>
          <w:szCs w:val="24"/>
        </w:rPr>
        <w:tab/>
        <w:t xml:space="preserve">Buckner RL. The cerebellum and cognitive function: 25 years of insight from anatomy and neuroimaging. Neuron. 2013. </w:t>
      </w:r>
    </w:p>
    <w:p w14:paraId="7E0A8E3C" w14:textId="77777777" w:rsidR="00417E1F" w:rsidRPr="00820630" w:rsidRDefault="00417E1F" w:rsidP="00417E1F">
      <w:pPr>
        <w:widowControl w:val="0"/>
        <w:autoSpaceDE w:val="0"/>
        <w:autoSpaceDN w:val="0"/>
        <w:adjustRightInd w:val="0"/>
        <w:spacing w:after="0" w:line="360" w:lineRule="auto"/>
        <w:ind w:left="640" w:hanging="640"/>
        <w:rPr>
          <w:rFonts w:ascii="Times New Roman" w:hAnsi="Times New Roman" w:cs="Times New Roman"/>
          <w:noProof/>
          <w:sz w:val="24"/>
          <w:szCs w:val="24"/>
          <w:lang w:val="fr-BE"/>
        </w:rPr>
      </w:pPr>
      <w:r w:rsidRPr="00417E1F">
        <w:rPr>
          <w:rFonts w:ascii="Times New Roman" w:hAnsi="Times New Roman" w:cs="Times New Roman"/>
          <w:noProof/>
          <w:sz w:val="24"/>
          <w:szCs w:val="24"/>
        </w:rPr>
        <w:t xml:space="preserve">81. </w:t>
      </w:r>
      <w:r w:rsidRPr="00417E1F">
        <w:rPr>
          <w:rFonts w:ascii="Times New Roman" w:hAnsi="Times New Roman" w:cs="Times New Roman"/>
          <w:noProof/>
          <w:sz w:val="24"/>
          <w:szCs w:val="24"/>
        </w:rPr>
        <w:tab/>
        <w:t xml:space="preserve">Wessel MJ, Hummel FC. Non-invasive Cerebellar Stimulation: a Promising Approach for Stroke Recovery? </w:t>
      </w:r>
      <w:r w:rsidRPr="00820630">
        <w:rPr>
          <w:rFonts w:ascii="Times New Roman" w:hAnsi="Times New Roman" w:cs="Times New Roman"/>
          <w:noProof/>
          <w:sz w:val="24"/>
          <w:szCs w:val="24"/>
          <w:lang w:val="fr-BE"/>
        </w:rPr>
        <w:t xml:space="preserve">Cerebellum. 2018. </w:t>
      </w:r>
    </w:p>
    <w:p w14:paraId="75FFA1DC" w14:textId="77777777" w:rsidR="00417E1F" w:rsidRPr="00417E1F" w:rsidRDefault="00417E1F" w:rsidP="00417E1F">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820630">
        <w:rPr>
          <w:rFonts w:ascii="Times New Roman" w:hAnsi="Times New Roman" w:cs="Times New Roman"/>
          <w:noProof/>
          <w:sz w:val="24"/>
          <w:szCs w:val="24"/>
          <w:lang w:val="fr-BE"/>
        </w:rPr>
        <w:t xml:space="preserve">82. </w:t>
      </w:r>
      <w:r w:rsidRPr="00820630">
        <w:rPr>
          <w:rFonts w:ascii="Times New Roman" w:hAnsi="Times New Roman" w:cs="Times New Roman"/>
          <w:noProof/>
          <w:sz w:val="24"/>
          <w:szCs w:val="24"/>
          <w:lang w:val="fr-BE"/>
        </w:rPr>
        <w:tab/>
        <w:t xml:space="preserve">Thibaut A, Di Perri C, Chatelle C, Bruno M-A, Bahri MA, Wannez S, et al. </w:t>
      </w:r>
      <w:r w:rsidRPr="00417E1F">
        <w:rPr>
          <w:rFonts w:ascii="Times New Roman" w:hAnsi="Times New Roman" w:cs="Times New Roman"/>
          <w:noProof/>
          <w:sz w:val="24"/>
          <w:szCs w:val="24"/>
        </w:rPr>
        <w:t xml:space="preserve">Clinical Response to tDCS Depends on Residual Brain Metabolism and Grey Matter Integrity in Patients With Minimally Conscious State. Brain Stimul. 2015 Jan;8(6):1116–23. </w:t>
      </w:r>
    </w:p>
    <w:p w14:paraId="6AF15DBF" w14:textId="77777777" w:rsidR="00417E1F" w:rsidRPr="00417E1F" w:rsidRDefault="00417E1F" w:rsidP="00417E1F">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17E1F">
        <w:rPr>
          <w:rFonts w:ascii="Times New Roman" w:hAnsi="Times New Roman" w:cs="Times New Roman"/>
          <w:noProof/>
          <w:sz w:val="24"/>
          <w:szCs w:val="24"/>
        </w:rPr>
        <w:t xml:space="preserve">83. </w:t>
      </w:r>
      <w:r w:rsidRPr="00417E1F">
        <w:rPr>
          <w:rFonts w:ascii="Times New Roman" w:hAnsi="Times New Roman" w:cs="Times New Roman"/>
          <w:noProof/>
          <w:sz w:val="24"/>
          <w:szCs w:val="24"/>
        </w:rPr>
        <w:tab/>
        <w:t xml:space="preserve">Baron JC, Bousser MG, Comar D, Soussaline F, Castaigne P. Noninvasive tomographic study of cerebral blood flow and oxygen metabolism in vivo potentials, limitations, and clinical applications in cerebral ischemic disorders. Eur Neurol. 1981; </w:t>
      </w:r>
    </w:p>
    <w:p w14:paraId="48A646B9" w14:textId="77777777" w:rsidR="00417E1F" w:rsidRPr="00417E1F" w:rsidRDefault="00417E1F" w:rsidP="00417E1F">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17E1F">
        <w:rPr>
          <w:rFonts w:ascii="Times New Roman" w:hAnsi="Times New Roman" w:cs="Times New Roman"/>
          <w:noProof/>
          <w:sz w:val="24"/>
          <w:szCs w:val="24"/>
        </w:rPr>
        <w:t xml:space="preserve">84. </w:t>
      </w:r>
      <w:r w:rsidRPr="00417E1F">
        <w:rPr>
          <w:rFonts w:ascii="Times New Roman" w:hAnsi="Times New Roman" w:cs="Times New Roman"/>
          <w:noProof/>
          <w:sz w:val="24"/>
          <w:szCs w:val="24"/>
        </w:rPr>
        <w:tab/>
        <w:t xml:space="preserve">Gold L, Lauritzen M. Neuronal deactivation explains decreased cerebellar blood flow in response to focal cerebral ischemia or suppressed neocortical function. Proc Natl Acad Sci U S A. 2002 May;99(11):7699–704. </w:t>
      </w:r>
    </w:p>
    <w:p w14:paraId="2DF3F50F" w14:textId="77777777" w:rsidR="00417E1F" w:rsidRPr="00417E1F" w:rsidRDefault="00417E1F" w:rsidP="00417E1F">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17E1F">
        <w:rPr>
          <w:rFonts w:ascii="Times New Roman" w:hAnsi="Times New Roman" w:cs="Times New Roman"/>
          <w:noProof/>
          <w:sz w:val="24"/>
          <w:szCs w:val="24"/>
        </w:rPr>
        <w:t xml:space="preserve">85. </w:t>
      </w:r>
      <w:r w:rsidRPr="00417E1F">
        <w:rPr>
          <w:rFonts w:ascii="Times New Roman" w:hAnsi="Times New Roman" w:cs="Times New Roman"/>
          <w:noProof/>
          <w:sz w:val="24"/>
          <w:szCs w:val="24"/>
        </w:rPr>
        <w:tab/>
        <w:t xml:space="preserve">Bindman LJ, Lippold OCJ, Redfearn JWT. Long-lasting changes in the level of the electrical activity of the cerebral cortex produced by polarizing currents. Nature. 1962; </w:t>
      </w:r>
    </w:p>
    <w:p w14:paraId="030D0FBA" w14:textId="77777777" w:rsidR="00417E1F" w:rsidRPr="00417E1F" w:rsidRDefault="00417E1F" w:rsidP="00417E1F">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17E1F">
        <w:rPr>
          <w:rFonts w:ascii="Times New Roman" w:hAnsi="Times New Roman" w:cs="Times New Roman"/>
          <w:noProof/>
          <w:sz w:val="24"/>
          <w:szCs w:val="24"/>
        </w:rPr>
        <w:t xml:space="preserve">86. </w:t>
      </w:r>
      <w:r w:rsidRPr="00417E1F">
        <w:rPr>
          <w:rFonts w:ascii="Times New Roman" w:hAnsi="Times New Roman" w:cs="Times New Roman"/>
          <w:noProof/>
          <w:sz w:val="24"/>
          <w:szCs w:val="24"/>
        </w:rPr>
        <w:tab/>
        <w:t xml:space="preserve">Oldrati V, Schutter DJLG. Targeting the Human Cerebellum with Transcranial Direct Current Stimulation to Modulate Behavior: a Meta-Analysis. Cerebellum. 2017; </w:t>
      </w:r>
    </w:p>
    <w:p w14:paraId="27210CCB" w14:textId="77777777" w:rsidR="00417E1F" w:rsidRPr="00417E1F" w:rsidRDefault="00417E1F" w:rsidP="00417E1F">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17E1F">
        <w:rPr>
          <w:rFonts w:ascii="Times New Roman" w:hAnsi="Times New Roman" w:cs="Times New Roman"/>
          <w:noProof/>
          <w:sz w:val="24"/>
          <w:szCs w:val="24"/>
        </w:rPr>
        <w:t xml:space="preserve">87. </w:t>
      </w:r>
      <w:r w:rsidRPr="00417E1F">
        <w:rPr>
          <w:rFonts w:ascii="Times New Roman" w:hAnsi="Times New Roman" w:cs="Times New Roman"/>
          <w:noProof/>
          <w:sz w:val="24"/>
          <w:szCs w:val="24"/>
        </w:rPr>
        <w:tab/>
        <w:t xml:space="preserve">Lang N, Siebner HR, Ward NS, Lee L, Nitsche MA, Paulus W, et al. How does transcranial DC stimulation of the primary motor cortex alter regional neuronal activity in the human brain? Eur J Neurosci. 2005/07/28. 2005;22(2):495–504. </w:t>
      </w:r>
    </w:p>
    <w:p w14:paraId="39F48065" w14:textId="77777777" w:rsidR="00417E1F" w:rsidRPr="00117C6B" w:rsidRDefault="00417E1F" w:rsidP="00417E1F">
      <w:pPr>
        <w:widowControl w:val="0"/>
        <w:autoSpaceDE w:val="0"/>
        <w:autoSpaceDN w:val="0"/>
        <w:adjustRightInd w:val="0"/>
        <w:spacing w:after="0" w:line="360" w:lineRule="auto"/>
        <w:ind w:left="640" w:hanging="640"/>
        <w:rPr>
          <w:rFonts w:ascii="Times New Roman" w:hAnsi="Times New Roman" w:cs="Times New Roman"/>
          <w:noProof/>
          <w:sz w:val="24"/>
          <w:szCs w:val="24"/>
          <w:lang w:val="pt-BR"/>
        </w:rPr>
      </w:pPr>
      <w:r w:rsidRPr="00417E1F">
        <w:rPr>
          <w:rFonts w:ascii="Times New Roman" w:hAnsi="Times New Roman" w:cs="Times New Roman"/>
          <w:noProof/>
          <w:sz w:val="24"/>
          <w:szCs w:val="24"/>
        </w:rPr>
        <w:t xml:space="preserve">88. </w:t>
      </w:r>
      <w:r w:rsidRPr="00417E1F">
        <w:rPr>
          <w:rFonts w:ascii="Times New Roman" w:hAnsi="Times New Roman" w:cs="Times New Roman"/>
          <w:noProof/>
          <w:sz w:val="24"/>
          <w:szCs w:val="24"/>
        </w:rPr>
        <w:tab/>
        <w:t xml:space="preserve">Galea JM, Jayaram G, Ajagbe L, Celnik P. Modulation of cerebellar excitability by polarity-specific noninvasive direct current stimulation. </w:t>
      </w:r>
      <w:r w:rsidRPr="00117C6B">
        <w:rPr>
          <w:rFonts w:ascii="Times New Roman" w:hAnsi="Times New Roman" w:cs="Times New Roman"/>
          <w:noProof/>
          <w:sz w:val="24"/>
          <w:szCs w:val="24"/>
          <w:lang w:val="pt-BR"/>
        </w:rPr>
        <w:t xml:space="preserve">J Neurosci. 2009/07/17. 2009;29(28):9115–22. </w:t>
      </w:r>
    </w:p>
    <w:p w14:paraId="73EE7975" w14:textId="77777777" w:rsidR="00417E1F" w:rsidRPr="00417E1F" w:rsidRDefault="00417E1F" w:rsidP="00417E1F">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117C6B">
        <w:rPr>
          <w:rFonts w:ascii="Times New Roman" w:hAnsi="Times New Roman" w:cs="Times New Roman"/>
          <w:noProof/>
          <w:sz w:val="24"/>
          <w:szCs w:val="24"/>
          <w:lang w:val="pt-BR"/>
        </w:rPr>
        <w:t xml:space="preserve">89. </w:t>
      </w:r>
      <w:r w:rsidRPr="00117C6B">
        <w:rPr>
          <w:rFonts w:ascii="Times New Roman" w:hAnsi="Times New Roman" w:cs="Times New Roman"/>
          <w:noProof/>
          <w:sz w:val="24"/>
          <w:szCs w:val="24"/>
          <w:lang w:val="pt-BR"/>
        </w:rPr>
        <w:tab/>
        <w:t xml:space="preserve">Naro A, Bramanti A, Leo A, Manuli A, Sciarrone F, Russo M, et al. </w:t>
      </w:r>
      <w:r w:rsidRPr="00417E1F">
        <w:rPr>
          <w:rFonts w:ascii="Times New Roman" w:hAnsi="Times New Roman" w:cs="Times New Roman"/>
          <w:noProof/>
          <w:sz w:val="24"/>
          <w:szCs w:val="24"/>
        </w:rPr>
        <w:t xml:space="preserve">Effects of cerebellar transcranial alternating current stimulation on motor cortex excitability and motor </w:t>
      </w:r>
      <w:r w:rsidRPr="00417E1F">
        <w:rPr>
          <w:rFonts w:ascii="Times New Roman" w:hAnsi="Times New Roman" w:cs="Times New Roman"/>
          <w:noProof/>
          <w:sz w:val="24"/>
          <w:szCs w:val="24"/>
        </w:rPr>
        <w:lastRenderedPageBreak/>
        <w:t xml:space="preserve">function. Brain Struct Funct. 2017; </w:t>
      </w:r>
    </w:p>
    <w:p w14:paraId="1EB66462" w14:textId="77777777" w:rsidR="00417E1F" w:rsidRPr="00417E1F" w:rsidRDefault="00417E1F" w:rsidP="00417E1F">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17E1F">
        <w:rPr>
          <w:rFonts w:ascii="Times New Roman" w:hAnsi="Times New Roman" w:cs="Times New Roman"/>
          <w:noProof/>
          <w:sz w:val="24"/>
          <w:szCs w:val="24"/>
        </w:rPr>
        <w:t xml:space="preserve">90. </w:t>
      </w:r>
      <w:r w:rsidRPr="00417E1F">
        <w:rPr>
          <w:rFonts w:ascii="Times New Roman" w:hAnsi="Times New Roman" w:cs="Times New Roman"/>
          <w:noProof/>
          <w:sz w:val="24"/>
          <w:szCs w:val="24"/>
        </w:rPr>
        <w:tab/>
        <w:t xml:space="preserve">Cantarero G, Spampinato D, Reis J, Ajagbe L, Thompson T, Kulkarni K, et al. Cerebellar Direct Current Stimulation Enhances On-Line Motor Skill Acquisition through an Effect on Accuracy. J Neurosci. 2015; </w:t>
      </w:r>
    </w:p>
    <w:p w14:paraId="5635C636" w14:textId="77777777" w:rsidR="00417E1F" w:rsidRPr="00117C6B" w:rsidRDefault="00417E1F" w:rsidP="00417E1F">
      <w:pPr>
        <w:widowControl w:val="0"/>
        <w:autoSpaceDE w:val="0"/>
        <w:autoSpaceDN w:val="0"/>
        <w:adjustRightInd w:val="0"/>
        <w:spacing w:after="0" w:line="360" w:lineRule="auto"/>
        <w:ind w:left="640" w:hanging="640"/>
        <w:rPr>
          <w:rFonts w:ascii="Times New Roman" w:hAnsi="Times New Roman" w:cs="Times New Roman"/>
          <w:noProof/>
          <w:sz w:val="24"/>
          <w:szCs w:val="24"/>
          <w:lang w:val="pt-BR"/>
        </w:rPr>
      </w:pPr>
      <w:r w:rsidRPr="00417E1F">
        <w:rPr>
          <w:rFonts w:ascii="Times New Roman" w:hAnsi="Times New Roman" w:cs="Times New Roman"/>
          <w:noProof/>
          <w:sz w:val="24"/>
          <w:szCs w:val="24"/>
        </w:rPr>
        <w:t xml:space="preserve">91. </w:t>
      </w:r>
      <w:r w:rsidRPr="00417E1F">
        <w:rPr>
          <w:rFonts w:ascii="Times New Roman" w:hAnsi="Times New Roman" w:cs="Times New Roman"/>
          <w:noProof/>
          <w:sz w:val="24"/>
          <w:szCs w:val="24"/>
        </w:rPr>
        <w:tab/>
        <w:t xml:space="preserve">Wessel MJ, Zimerman M, Timmermann JE, Heise KF, Gerloff C, Hummel FC. Enhancing Consolidation of a New Temporal Motor Skill by Cerebellar Noninvasive Stimulation. </w:t>
      </w:r>
      <w:r w:rsidRPr="00117C6B">
        <w:rPr>
          <w:rFonts w:ascii="Times New Roman" w:hAnsi="Times New Roman" w:cs="Times New Roman"/>
          <w:noProof/>
          <w:sz w:val="24"/>
          <w:szCs w:val="24"/>
          <w:lang w:val="pt-BR"/>
        </w:rPr>
        <w:t xml:space="preserve">Cereb Cortex. 2016;26(4):1660–7. </w:t>
      </w:r>
    </w:p>
    <w:p w14:paraId="6801F1D0" w14:textId="77777777" w:rsidR="00417E1F" w:rsidRPr="00417E1F" w:rsidRDefault="00417E1F" w:rsidP="00417E1F">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117C6B">
        <w:rPr>
          <w:rFonts w:ascii="Times New Roman" w:hAnsi="Times New Roman" w:cs="Times New Roman"/>
          <w:noProof/>
          <w:sz w:val="24"/>
          <w:szCs w:val="24"/>
          <w:lang w:val="pt-BR"/>
        </w:rPr>
        <w:t xml:space="preserve">92. </w:t>
      </w:r>
      <w:r w:rsidRPr="00117C6B">
        <w:rPr>
          <w:rFonts w:ascii="Times New Roman" w:hAnsi="Times New Roman" w:cs="Times New Roman"/>
          <w:noProof/>
          <w:sz w:val="24"/>
          <w:szCs w:val="24"/>
          <w:lang w:val="pt-BR"/>
        </w:rPr>
        <w:tab/>
        <w:t xml:space="preserve">Ferrucci R, Brunoni AR, Parazzini M, Vergari M, Rossi E, Fumagalli M, et al. </w:t>
      </w:r>
      <w:r w:rsidRPr="00417E1F">
        <w:rPr>
          <w:rFonts w:ascii="Times New Roman" w:hAnsi="Times New Roman" w:cs="Times New Roman"/>
          <w:noProof/>
          <w:sz w:val="24"/>
          <w:szCs w:val="24"/>
        </w:rPr>
        <w:t xml:space="preserve">Modulating human procedural learning by cerebellar transcranial direct current stimulation. Cerebellum. 2013; </w:t>
      </w:r>
    </w:p>
    <w:p w14:paraId="2DA69D7E" w14:textId="77777777" w:rsidR="00417E1F" w:rsidRPr="00417E1F" w:rsidRDefault="00417E1F" w:rsidP="00417E1F">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17E1F">
        <w:rPr>
          <w:rFonts w:ascii="Times New Roman" w:hAnsi="Times New Roman" w:cs="Times New Roman"/>
          <w:noProof/>
          <w:sz w:val="24"/>
          <w:szCs w:val="24"/>
        </w:rPr>
        <w:t xml:space="preserve">93. </w:t>
      </w:r>
      <w:r w:rsidRPr="00417E1F">
        <w:rPr>
          <w:rFonts w:ascii="Times New Roman" w:hAnsi="Times New Roman" w:cs="Times New Roman"/>
          <w:noProof/>
          <w:sz w:val="24"/>
          <w:szCs w:val="24"/>
        </w:rPr>
        <w:tab/>
        <w:t xml:space="preserve">Galea JM, Vazquez A, Pasricha N, Orban De Xivry JJ, Celnik P. Dissociating the roles of the cerebellum and motor cortex during adaptive learning: The motor cortex retains what the cerebellum learns. Cereb Cortex. 2011;21(8):1761–70. </w:t>
      </w:r>
    </w:p>
    <w:p w14:paraId="6BF4B7F2" w14:textId="77777777" w:rsidR="00417E1F" w:rsidRPr="00417E1F" w:rsidRDefault="00417E1F" w:rsidP="00417E1F">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17E1F">
        <w:rPr>
          <w:rFonts w:ascii="Times New Roman" w:hAnsi="Times New Roman" w:cs="Times New Roman"/>
          <w:noProof/>
          <w:sz w:val="24"/>
          <w:szCs w:val="24"/>
        </w:rPr>
        <w:t xml:space="preserve">94. </w:t>
      </w:r>
      <w:r w:rsidRPr="00417E1F">
        <w:rPr>
          <w:rFonts w:ascii="Times New Roman" w:hAnsi="Times New Roman" w:cs="Times New Roman"/>
          <w:noProof/>
          <w:sz w:val="24"/>
          <w:szCs w:val="24"/>
        </w:rPr>
        <w:tab/>
        <w:t xml:space="preserve">Hardwick RM, Celnik PA. Cerebellar direct current stimulation enhances motor learning in older adults. Vol. 35, Neurobiology of Aging. 2014. </w:t>
      </w:r>
    </w:p>
    <w:p w14:paraId="2641C291" w14:textId="77777777" w:rsidR="00417E1F" w:rsidRPr="00417E1F" w:rsidRDefault="00417E1F" w:rsidP="00417E1F">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17E1F">
        <w:rPr>
          <w:rFonts w:ascii="Times New Roman" w:hAnsi="Times New Roman" w:cs="Times New Roman"/>
          <w:noProof/>
          <w:sz w:val="24"/>
          <w:szCs w:val="24"/>
        </w:rPr>
        <w:t xml:space="preserve">95. </w:t>
      </w:r>
      <w:r w:rsidRPr="00417E1F">
        <w:rPr>
          <w:rFonts w:ascii="Times New Roman" w:hAnsi="Times New Roman" w:cs="Times New Roman"/>
          <w:noProof/>
          <w:sz w:val="24"/>
          <w:szCs w:val="24"/>
        </w:rPr>
        <w:tab/>
        <w:t xml:space="preserve">Zandvliet SB, Meskers CGM, Kwakkel G, van Wegen EEH. Short-Term Effects of Cerebellar tDCS on Standing Balance Performance in Patients with Chronic Stroke and Healthy Age-Matched Elderly. Cerebellum. 2018; </w:t>
      </w:r>
    </w:p>
    <w:p w14:paraId="43D1EDB2" w14:textId="77777777" w:rsidR="00417E1F" w:rsidRPr="00417E1F" w:rsidRDefault="00417E1F" w:rsidP="00417E1F">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17E1F">
        <w:rPr>
          <w:rFonts w:ascii="Times New Roman" w:hAnsi="Times New Roman" w:cs="Times New Roman"/>
          <w:noProof/>
          <w:sz w:val="24"/>
          <w:szCs w:val="24"/>
        </w:rPr>
        <w:t xml:space="preserve">96. </w:t>
      </w:r>
      <w:r w:rsidRPr="00417E1F">
        <w:rPr>
          <w:rFonts w:ascii="Times New Roman" w:hAnsi="Times New Roman" w:cs="Times New Roman"/>
          <w:noProof/>
          <w:sz w:val="24"/>
          <w:szCs w:val="24"/>
        </w:rPr>
        <w:tab/>
        <w:t xml:space="preserve">Picelli A, Chemello E, Castellazzi P, Roncari L, Waldner A, Saltuari L, et al. Combined effects of transcranial direct current stimulation (tDCS) and transcutaneous spinal direct current stimulation (tsDCS) on robot-assisted gait training in patients with chronic stroke: A pilot, double blind, randomized controlled trial. Restor Neurol Neurosci. 2015; </w:t>
      </w:r>
    </w:p>
    <w:p w14:paraId="6798A845" w14:textId="77777777" w:rsidR="00417E1F" w:rsidRPr="00417E1F" w:rsidRDefault="00417E1F" w:rsidP="00417E1F">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17E1F">
        <w:rPr>
          <w:rFonts w:ascii="Times New Roman" w:hAnsi="Times New Roman" w:cs="Times New Roman"/>
          <w:noProof/>
          <w:sz w:val="24"/>
          <w:szCs w:val="24"/>
        </w:rPr>
        <w:t xml:space="preserve">97. </w:t>
      </w:r>
      <w:r w:rsidRPr="00417E1F">
        <w:rPr>
          <w:rFonts w:ascii="Times New Roman" w:hAnsi="Times New Roman" w:cs="Times New Roman"/>
          <w:noProof/>
          <w:sz w:val="24"/>
          <w:szCs w:val="24"/>
        </w:rPr>
        <w:tab/>
        <w:t xml:space="preserve">Sebastian R, Saxena S, Tsapkini K, Faria A V., Long C, Wright A, et al. Cerebellar tDCS: A Novel Approach to Augment Language Treatment Post-stroke. Front Hum Neurosci. 2017; </w:t>
      </w:r>
    </w:p>
    <w:p w14:paraId="667C3A67" w14:textId="77777777" w:rsidR="00417E1F" w:rsidRPr="00417E1F" w:rsidRDefault="00417E1F" w:rsidP="00417E1F">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17E1F">
        <w:rPr>
          <w:rFonts w:ascii="Times New Roman" w:hAnsi="Times New Roman" w:cs="Times New Roman"/>
          <w:noProof/>
          <w:sz w:val="24"/>
          <w:szCs w:val="24"/>
        </w:rPr>
        <w:t xml:space="preserve">98. </w:t>
      </w:r>
      <w:r w:rsidRPr="00417E1F">
        <w:rPr>
          <w:rFonts w:ascii="Times New Roman" w:hAnsi="Times New Roman" w:cs="Times New Roman"/>
          <w:noProof/>
          <w:sz w:val="24"/>
          <w:szCs w:val="24"/>
        </w:rPr>
        <w:tab/>
        <w:t xml:space="preserve">Zuchowski ML, Timmann D, Gerwig M. Acquisition of conditioned eyeblink responses is modulated by cerebellar tDCS. Brain Stimul. 2014;7(4):525–31. </w:t>
      </w:r>
    </w:p>
    <w:p w14:paraId="46D96B5E" w14:textId="77777777" w:rsidR="00417E1F" w:rsidRPr="00417E1F" w:rsidRDefault="00417E1F" w:rsidP="00417E1F">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17E1F">
        <w:rPr>
          <w:rFonts w:ascii="Times New Roman" w:hAnsi="Times New Roman" w:cs="Times New Roman"/>
          <w:noProof/>
          <w:sz w:val="24"/>
          <w:szCs w:val="24"/>
        </w:rPr>
        <w:t xml:space="preserve">99. </w:t>
      </w:r>
      <w:r w:rsidRPr="00417E1F">
        <w:rPr>
          <w:rFonts w:ascii="Times New Roman" w:hAnsi="Times New Roman" w:cs="Times New Roman"/>
          <w:noProof/>
          <w:sz w:val="24"/>
          <w:szCs w:val="24"/>
        </w:rPr>
        <w:tab/>
        <w:t xml:space="preserve">Herzfeld DJ, Pastor D, Haith AM, Rossetti Y, Shadmehr R, O’Shea J. Contributions of the cerebellum and the motor cortex to acquisition and retention of motor memories. Neuroimage. 2014;98:147–58. </w:t>
      </w:r>
    </w:p>
    <w:p w14:paraId="1DF8C8D9" w14:textId="77777777" w:rsidR="00417E1F" w:rsidRPr="00417E1F" w:rsidRDefault="00417E1F" w:rsidP="00417E1F">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17E1F">
        <w:rPr>
          <w:rFonts w:ascii="Times New Roman" w:hAnsi="Times New Roman" w:cs="Times New Roman"/>
          <w:noProof/>
          <w:sz w:val="24"/>
          <w:szCs w:val="24"/>
        </w:rPr>
        <w:t xml:space="preserve">100. </w:t>
      </w:r>
      <w:r w:rsidRPr="00417E1F">
        <w:rPr>
          <w:rFonts w:ascii="Times New Roman" w:hAnsi="Times New Roman" w:cs="Times New Roman"/>
          <w:noProof/>
          <w:sz w:val="24"/>
          <w:szCs w:val="24"/>
        </w:rPr>
        <w:tab/>
        <w:t>Chen J-C, Haemmerer D, D’Ostilio K, Casula EP, Marshall L, Tsai C-H, et al. Bi-</w:t>
      </w:r>
      <w:r w:rsidRPr="00417E1F">
        <w:rPr>
          <w:rFonts w:ascii="Times New Roman" w:hAnsi="Times New Roman" w:cs="Times New Roman"/>
          <w:noProof/>
          <w:sz w:val="24"/>
          <w:szCs w:val="24"/>
        </w:rPr>
        <w:lastRenderedPageBreak/>
        <w:t xml:space="preserve">directional modulation of somatosensory mismatch negativity with transcranial direct current stimulation: an event related potential study. J Physiol. 2014;592(4):745–57. </w:t>
      </w:r>
    </w:p>
    <w:p w14:paraId="6C3DDC2F" w14:textId="77777777" w:rsidR="00417E1F" w:rsidRPr="00417E1F" w:rsidRDefault="00417E1F" w:rsidP="00417E1F">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17E1F">
        <w:rPr>
          <w:rFonts w:ascii="Times New Roman" w:hAnsi="Times New Roman" w:cs="Times New Roman"/>
          <w:noProof/>
          <w:sz w:val="24"/>
          <w:szCs w:val="24"/>
        </w:rPr>
        <w:t xml:space="preserve">101. </w:t>
      </w:r>
      <w:r w:rsidRPr="00417E1F">
        <w:rPr>
          <w:rFonts w:ascii="Times New Roman" w:hAnsi="Times New Roman" w:cs="Times New Roman"/>
          <w:noProof/>
          <w:sz w:val="24"/>
          <w:szCs w:val="24"/>
        </w:rPr>
        <w:tab/>
        <w:t xml:space="preserve">Ferrucci R, Giannicola G, Rosa M, Fumagalli M, Boggio PS, Hallett M, et al. Cerebellum and processing of negative facial emotions: Cerebellar transcranial DC stimulation specifically enhances the emotional recognition of facial anger and sadness. Cogn Emot. 2012;26(5):786–99. </w:t>
      </w:r>
    </w:p>
    <w:p w14:paraId="1C34EF7D" w14:textId="77777777" w:rsidR="00417E1F" w:rsidRPr="00417E1F" w:rsidRDefault="00417E1F" w:rsidP="00417E1F">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17E1F">
        <w:rPr>
          <w:rFonts w:ascii="Times New Roman" w:hAnsi="Times New Roman" w:cs="Times New Roman"/>
          <w:noProof/>
          <w:sz w:val="24"/>
          <w:szCs w:val="24"/>
        </w:rPr>
        <w:t xml:space="preserve">102. </w:t>
      </w:r>
      <w:r w:rsidRPr="00417E1F">
        <w:rPr>
          <w:rFonts w:ascii="Times New Roman" w:hAnsi="Times New Roman" w:cs="Times New Roman"/>
          <w:noProof/>
          <w:sz w:val="24"/>
          <w:szCs w:val="24"/>
        </w:rPr>
        <w:tab/>
        <w:t>Rampersad SM, Janssen AM, Lucka F, Aydin Ü, Lanfer B, Lew S, et al. Simulating transcranial direct current stimulation with a detailed anisotropic human head model. IEEE Trans Neural Syst Rehabil Eng [Internet]. 2014;22:441–52. Available from: http://www.ncbi.nlm.nih.gov/pubmed/24760939</w:t>
      </w:r>
    </w:p>
    <w:p w14:paraId="35D43DFE" w14:textId="77777777" w:rsidR="00417E1F" w:rsidRPr="00820630" w:rsidRDefault="00417E1F" w:rsidP="00417E1F">
      <w:pPr>
        <w:widowControl w:val="0"/>
        <w:autoSpaceDE w:val="0"/>
        <w:autoSpaceDN w:val="0"/>
        <w:adjustRightInd w:val="0"/>
        <w:spacing w:after="0" w:line="360" w:lineRule="auto"/>
        <w:ind w:left="640" w:hanging="640"/>
        <w:rPr>
          <w:rFonts w:ascii="Times New Roman" w:hAnsi="Times New Roman" w:cs="Times New Roman"/>
          <w:noProof/>
          <w:sz w:val="24"/>
          <w:szCs w:val="24"/>
          <w:lang w:val="fr-BE"/>
        </w:rPr>
      </w:pPr>
      <w:r w:rsidRPr="00417E1F">
        <w:rPr>
          <w:rFonts w:ascii="Times New Roman" w:hAnsi="Times New Roman" w:cs="Times New Roman"/>
          <w:noProof/>
          <w:sz w:val="24"/>
          <w:szCs w:val="24"/>
        </w:rPr>
        <w:t xml:space="preserve">103. </w:t>
      </w:r>
      <w:r w:rsidRPr="00417E1F">
        <w:rPr>
          <w:rFonts w:ascii="Times New Roman" w:hAnsi="Times New Roman" w:cs="Times New Roman"/>
          <w:noProof/>
          <w:sz w:val="24"/>
          <w:szCs w:val="24"/>
        </w:rPr>
        <w:tab/>
        <w:t xml:space="preserve">Priori A, Ciocca M, Parazzini M, Vergari M, Ferrucci R. Transcranial cerebellar direct current stimulation and transcutaneous spinal cord direct current stimulation as innovative tools for neuroscientists. </w:t>
      </w:r>
      <w:r w:rsidRPr="00820630">
        <w:rPr>
          <w:rFonts w:ascii="Times New Roman" w:hAnsi="Times New Roman" w:cs="Times New Roman"/>
          <w:noProof/>
          <w:sz w:val="24"/>
          <w:szCs w:val="24"/>
          <w:lang w:val="fr-BE"/>
        </w:rPr>
        <w:t xml:space="preserve">J Physiol. 2014;592(16):3345–69. </w:t>
      </w:r>
    </w:p>
    <w:p w14:paraId="2A5AF9DD" w14:textId="77777777" w:rsidR="00417E1F" w:rsidRPr="00417E1F" w:rsidRDefault="00417E1F" w:rsidP="00417E1F">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820630">
        <w:rPr>
          <w:rFonts w:ascii="Times New Roman" w:hAnsi="Times New Roman" w:cs="Times New Roman"/>
          <w:noProof/>
          <w:sz w:val="24"/>
          <w:szCs w:val="24"/>
          <w:lang w:val="fr-BE"/>
        </w:rPr>
        <w:t xml:space="preserve">104. </w:t>
      </w:r>
      <w:r w:rsidRPr="00820630">
        <w:rPr>
          <w:rFonts w:ascii="Times New Roman" w:hAnsi="Times New Roman" w:cs="Times New Roman"/>
          <w:noProof/>
          <w:sz w:val="24"/>
          <w:szCs w:val="24"/>
          <w:lang w:val="fr-BE"/>
        </w:rPr>
        <w:tab/>
        <w:t xml:space="preserve">Inamura T, Unenaka S, Shibuya S, Ohki Y, Oouchida Y, Izumi SI. </w:t>
      </w:r>
      <w:r w:rsidRPr="00417E1F">
        <w:rPr>
          <w:rFonts w:ascii="Times New Roman" w:hAnsi="Times New Roman" w:cs="Times New Roman"/>
          <w:noProof/>
          <w:sz w:val="24"/>
          <w:szCs w:val="24"/>
        </w:rPr>
        <w:t xml:space="preserve">Development of VR platform for cloud-based neurorehabilitation and its application to research on sense of agency and ownership. Adv Robot. 2017;31(1–2):97–106. </w:t>
      </w:r>
    </w:p>
    <w:p w14:paraId="7F305CC9" w14:textId="77777777" w:rsidR="00417E1F" w:rsidRPr="00820630" w:rsidRDefault="00417E1F" w:rsidP="00417E1F">
      <w:pPr>
        <w:widowControl w:val="0"/>
        <w:autoSpaceDE w:val="0"/>
        <w:autoSpaceDN w:val="0"/>
        <w:adjustRightInd w:val="0"/>
        <w:spacing w:after="0" w:line="360" w:lineRule="auto"/>
        <w:ind w:left="640" w:hanging="640"/>
        <w:rPr>
          <w:rFonts w:ascii="Times New Roman" w:hAnsi="Times New Roman" w:cs="Times New Roman"/>
          <w:noProof/>
          <w:sz w:val="24"/>
          <w:szCs w:val="24"/>
          <w:lang w:val="fr-BE"/>
        </w:rPr>
      </w:pPr>
      <w:r w:rsidRPr="00417E1F">
        <w:rPr>
          <w:rFonts w:ascii="Times New Roman" w:hAnsi="Times New Roman" w:cs="Times New Roman"/>
          <w:noProof/>
          <w:sz w:val="24"/>
          <w:szCs w:val="24"/>
        </w:rPr>
        <w:t xml:space="preserve">105. </w:t>
      </w:r>
      <w:r w:rsidRPr="00417E1F">
        <w:rPr>
          <w:rFonts w:ascii="Times New Roman" w:hAnsi="Times New Roman" w:cs="Times New Roman"/>
          <w:noProof/>
          <w:sz w:val="24"/>
          <w:szCs w:val="24"/>
        </w:rPr>
        <w:tab/>
        <w:t xml:space="preserve">Soler MD, Kumru H, Pelayo R, Vidal J, Tormos JM, Fregni F, et al. Effectiveness of transcranial direct current stimulation and visual illusion on neuropathic pain in spinal cord injury. </w:t>
      </w:r>
      <w:r w:rsidRPr="00820630">
        <w:rPr>
          <w:rFonts w:ascii="Times New Roman" w:hAnsi="Times New Roman" w:cs="Times New Roman"/>
          <w:noProof/>
          <w:sz w:val="24"/>
          <w:szCs w:val="24"/>
          <w:lang w:val="fr-BE"/>
        </w:rPr>
        <w:t xml:space="preserve">Brain. 2010;133(9):2565–77. </w:t>
      </w:r>
    </w:p>
    <w:p w14:paraId="7D64927D" w14:textId="77777777" w:rsidR="00417E1F" w:rsidRPr="00417E1F" w:rsidRDefault="00417E1F" w:rsidP="00417E1F">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820630">
        <w:rPr>
          <w:rFonts w:ascii="Times New Roman" w:hAnsi="Times New Roman" w:cs="Times New Roman"/>
          <w:noProof/>
          <w:sz w:val="24"/>
          <w:szCs w:val="24"/>
          <w:lang w:val="fr-BE"/>
        </w:rPr>
        <w:t xml:space="preserve">106. </w:t>
      </w:r>
      <w:r w:rsidRPr="00820630">
        <w:rPr>
          <w:rFonts w:ascii="Times New Roman" w:hAnsi="Times New Roman" w:cs="Times New Roman"/>
          <w:noProof/>
          <w:sz w:val="24"/>
          <w:szCs w:val="24"/>
          <w:lang w:val="fr-BE"/>
        </w:rPr>
        <w:tab/>
        <w:t xml:space="preserve">Klomjai W, Aneksan B, Pheungphrarattanatrai A, Chantanachai T, Choowong N, Bunleukhet S, et al. </w:t>
      </w:r>
      <w:r w:rsidRPr="00417E1F">
        <w:rPr>
          <w:rFonts w:ascii="Times New Roman" w:hAnsi="Times New Roman" w:cs="Times New Roman"/>
          <w:noProof/>
          <w:sz w:val="24"/>
          <w:szCs w:val="24"/>
        </w:rPr>
        <w:t xml:space="preserve">Effect of single-session dual-tDCS before physical therapy on lower-limb performance in sub-acute stroke patients: A randomized sham-controlled crossover study. Annals of Physical and Rehabilitation Medicine. 2018; </w:t>
      </w:r>
    </w:p>
    <w:p w14:paraId="1654AED6" w14:textId="77777777" w:rsidR="00417E1F" w:rsidRPr="00417E1F" w:rsidRDefault="00417E1F" w:rsidP="00417E1F">
      <w:pPr>
        <w:widowControl w:val="0"/>
        <w:autoSpaceDE w:val="0"/>
        <w:autoSpaceDN w:val="0"/>
        <w:adjustRightInd w:val="0"/>
        <w:spacing w:after="0" w:line="360" w:lineRule="auto"/>
        <w:ind w:left="640" w:hanging="640"/>
        <w:rPr>
          <w:rFonts w:ascii="Times New Roman" w:hAnsi="Times New Roman" w:cs="Times New Roman"/>
          <w:noProof/>
          <w:sz w:val="24"/>
        </w:rPr>
      </w:pPr>
      <w:r w:rsidRPr="00417E1F">
        <w:rPr>
          <w:rFonts w:ascii="Times New Roman" w:hAnsi="Times New Roman" w:cs="Times New Roman"/>
          <w:noProof/>
          <w:sz w:val="24"/>
          <w:szCs w:val="24"/>
        </w:rPr>
        <w:t xml:space="preserve">107. </w:t>
      </w:r>
      <w:r w:rsidRPr="00417E1F">
        <w:rPr>
          <w:rFonts w:ascii="Times New Roman" w:hAnsi="Times New Roman" w:cs="Times New Roman"/>
          <w:noProof/>
          <w:sz w:val="24"/>
          <w:szCs w:val="24"/>
        </w:rPr>
        <w:tab/>
        <w:t xml:space="preserve">Bajbouj M, Aust S, Spies J, Herrera-Melendez AL, Mayer S V., Peters M, et al. PsychotherapyPlus: augmentation of cognitive behavioral therapy (CBT) with prefrontal transcranial direct current stimulation (tDCS) in major depressive disorder—study design and methodology of a multicenter double-blind randomized placebo-controlled tria. Eur Arch Psychiatry Clin Neurosci. 2018; </w:t>
      </w:r>
    </w:p>
    <w:p w14:paraId="46163702" w14:textId="0AB3B3B8" w:rsidR="00E05743" w:rsidRPr="004263F6" w:rsidRDefault="006F2BF6" w:rsidP="005D768E">
      <w:pPr>
        <w:widowControl w:val="0"/>
        <w:autoSpaceDE w:val="0"/>
        <w:autoSpaceDN w:val="0"/>
        <w:adjustRightInd w:val="0"/>
        <w:spacing w:after="0" w:line="360" w:lineRule="auto"/>
        <w:ind w:left="640" w:hanging="640"/>
        <w:rPr>
          <w:rFonts w:ascii="Times New Roman" w:hAnsi="Times New Roman" w:cs="Times New Roman"/>
          <w:sz w:val="24"/>
        </w:rPr>
      </w:pPr>
      <w:r>
        <w:rPr>
          <w:rFonts w:ascii="Times New Roman" w:hAnsi="Times New Roman" w:cs="Times New Roman"/>
          <w:sz w:val="24"/>
        </w:rPr>
        <w:fldChar w:fldCharType="end"/>
      </w:r>
    </w:p>
    <w:sectPr w:rsidR="00E05743" w:rsidRPr="004263F6" w:rsidSect="00653E5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3E6509" w14:textId="77777777" w:rsidR="00521C60" w:rsidRDefault="00521C60" w:rsidP="00671844">
      <w:pPr>
        <w:spacing w:after="0" w:line="240" w:lineRule="auto"/>
      </w:pPr>
      <w:r>
        <w:separator/>
      </w:r>
    </w:p>
  </w:endnote>
  <w:endnote w:type="continuationSeparator" w:id="0">
    <w:p w14:paraId="1F5D65C2" w14:textId="77777777" w:rsidR="00521C60" w:rsidRDefault="00521C60" w:rsidP="00671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9D419E" w14:textId="77777777" w:rsidR="00521C60" w:rsidRDefault="00521C60" w:rsidP="00671844">
      <w:pPr>
        <w:spacing w:after="0" w:line="240" w:lineRule="auto"/>
      </w:pPr>
      <w:r>
        <w:separator/>
      </w:r>
    </w:p>
  </w:footnote>
  <w:footnote w:type="continuationSeparator" w:id="0">
    <w:p w14:paraId="7D868212" w14:textId="77777777" w:rsidR="00521C60" w:rsidRDefault="00521C60" w:rsidP="006718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E17866E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8C3610"/>
    <w:multiLevelType w:val="hybridMultilevel"/>
    <w:tmpl w:val="0D4802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71093D"/>
    <w:multiLevelType w:val="multilevel"/>
    <w:tmpl w:val="5464E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AC0429"/>
    <w:multiLevelType w:val="multilevel"/>
    <w:tmpl w:val="733E8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FA1148"/>
    <w:multiLevelType w:val="multilevel"/>
    <w:tmpl w:val="FD1004D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4B7656"/>
    <w:multiLevelType w:val="multilevel"/>
    <w:tmpl w:val="FD1004D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372A88"/>
    <w:multiLevelType w:val="hybridMultilevel"/>
    <w:tmpl w:val="94700CD6"/>
    <w:lvl w:ilvl="0" w:tplc="12FEE96C">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74663A"/>
    <w:multiLevelType w:val="hybridMultilevel"/>
    <w:tmpl w:val="F2D2FC3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51E4279"/>
    <w:multiLevelType w:val="multilevel"/>
    <w:tmpl w:val="7616B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862027"/>
    <w:multiLevelType w:val="hybridMultilevel"/>
    <w:tmpl w:val="73D651D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37A357D"/>
    <w:multiLevelType w:val="hybridMultilevel"/>
    <w:tmpl w:val="251631F8"/>
    <w:lvl w:ilvl="0" w:tplc="6D6E6CAA">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98637C6"/>
    <w:multiLevelType w:val="hybridMultilevel"/>
    <w:tmpl w:val="F1BE9B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3B43A2"/>
    <w:multiLevelType w:val="hybridMultilevel"/>
    <w:tmpl w:val="2BA267FE"/>
    <w:lvl w:ilvl="0" w:tplc="06B819E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D084D12"/>
    <w:multiLevelType w:val="hybridMultilevel"/>
    <w:tmpl w:val="B38A5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45278A"/>
    <w:multiLevelType w:val="hybridMultilevel"/>
    <w:tmpl w:val="D98ED7A2"/>
    <w:lvl w:ilvl="0" w:tplc="9208E64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8F54B5"/>
    <w:multiLevelType w:val="hybridMultilevel"/>
    <w:tmpl w:val="D76617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B3EB3"/>
    <w:multiLevelType w:val="hybridMultilevel"/>
    <w:tmpl w:val="6E9A818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2C22160"/>
    <w:multiLevelType w:val="hybridMultilevel"/>
    <w:tmpl w:val="25D8331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83778CA"/>
    <w:multiLevelType w:val="multilevel"/>
    <w:tmpl w:val="FD100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8D40907"/>
    <w:multiLevelType w:val="multilevel"/>
    <w:tmpl w:val="FD1004D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DAD7979"/>
    <w:multiLevelType w:val="multilevel"/>
    <w:tmpl w:val="E30AA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EFA5542"/>
    <w:multiLevelType w:val="hybridMultilevel"/>
    <w:tmpl w:val="076E6936"/>
    <w:lvl w:ilvl="0" w:tplc="8EB2C36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FD24551"/>
    <w:multiLevelType w:val="multilevel"/>
    <w:tmpl w:val="FD1004D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7B44393"/>
    <w:multiLevelType w:val="multilevel"/>
    <w:tmpl w:val="1E028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DB21CEC"/>
    <w:multiLevelType w:val="hybridMultilevel"/>
    <w:tmpl w:val="74F0A57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78CD15AD"/>
    <w:multiLevelType w:val="multilevel"/>
    <w:tmpl w:val="3F305FF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9156D87"/>
    <w:multiLevelType w:val="hybridMultilevel"/>
    <w:tmpl w:val="46EEA1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8"/>
  </w:num>
  <w:num w:numId="3">
    <w:abstractNumId w:val="24"/>
  </w:num>
  <w:num w:numId="4">
    <w:abstractNumId w:val="26"/>
  </w:num>
  <w:num w:numId="5">
    <w:abstractNumId w:val="18"/>
  </w:num>
  <w:num w:numId="6">
    <w:abstractNumId w:val="4"/>
  </w:num>
  <w:num w:numId="7">
    <w:abstractNumId w:val="16"/>
  </w:num>
  <w:num w:numId="8">
    <w:abstractNumId w:val="10"/>
  </w:num>
  <w:num w:numId="9">
    <w:abstractNumId w:val="21"/>
  </w:num>
  <w:num w:numId="10">
    <w:abstractNumId w:val="3"/>
  </w:num>
  <w:num w:numId="11">
    <w:abstractNumId w:val="5"/>
  </w:num>
  <w:num w:numId="12">
    <w:abstractNumId w:val="12"/>
  </w:num>
  <w:num w:numId="13">
    <w:abstractNumId w:val="17"/>
  </w:num>
  <w:num w:numId="14">
    <w:abstractNumId w:val="0"/>
  </w:num>
  <w:num w:numId="15">
    <w:abstractNumId w:val="1"/>
  </w:num>
  <w:num w:numId="16">
    <w:abstractNumId w:val="23"/>
  </w:num>
  <w:num w:numId="17">
    <w:abstractNumId w:val="9"/>
  </w:num>
  <w:num w:numId="18">
    <w:abstractNumId w:val="6"/>
  </w:num>
  <w:num w:numId="19">
    <w:abstractNumId w:val="20"/>
  </w:num>
  <w:num w:numId="20">
    <w:abstractNumId w:val="19"/>
  </w:num>
  <w:num w:numId="21">
    <w:abstractNumId w:val="25"/>
  </w:num>
  <w:num w:numId="22">
    <w:abstractNumId w:val="22"/>
  </w:num>
  <w:num w:numId="23">
    <w:abstractNumId w:val="15"/>
  </w:num>
  <w:num w:numId="24">
    <w:abstractNumId w:val="11"/>
  </w:num>
  <w:num w:numId="25">
    <w:abstractNumId w:val="7"/>
  </w:num>
  <w:num w:numId="26">
    <w:abstractNumId w:val="14"/>
  </w:num>
  <w:num w:numId="27">
    <w:abstractNumId w:val="2"/>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zQyMzA2NjQzNjQwMLFQ0lEKTi0uzszPAymwrAUAQZrYxSwAAAA="/>
  </w:docVars>
  <w:rsids>
    <w:rsidRoot w:val="00E05743"/>
    <w:rsid w:val="00000BC2"/>
    <w:rsid w:val="00001188"/>
    <w:rsid w:val="000030B1"/>
    <w:rsid w:val="00003D5C"/>
    <w:rsid w:val="000124B1"/>
    <w:rsid w:val="0002072B"/>
    <w:rsid w:val="00030C44"/>
    <w:rsid w:val="0003449D"/>
    <w:rsid w:val="0004097D"/>
    <w:rsid w:val="0004220E"/>
    <w:rsid w:val="000539B9"/>
    <w:rsid w:val="0005632F"/>
    <w:rsid w:val="00056BFF"/>
    <w:rsid w:val="0006061D"/>
    <w:rsid w:val="000658A9"/>
    <w:rsid w:val="00072571"/>
    <w:rsid w:val="00073F9C"/>
    <w:rsid w:val="000754B0"/>
    <w:rsid w:val="00083202"/>
    <w:rsid w:val="00085364"/>
    <w:rsid w:val="00092793"/>
    <w:rsid w:val="00094578"/>
    <w:rsid w:val="000B2A66"/>
    <w:rsid w:val="000B6068"/>
    <w:rsid w:val="000B61A3"/>
    <w:rsid w:val="000B650F"/>
    <w:rsid w:val="000C39BB"/>
    <w:rsid w:val="000C4B7C"/>
    <w:rsid w:val="000D1A81"/>
    <w:rsid w:val="000E3CCF"/>
    <w:rsid w:val="000E5024"/>
    <w:rsid w:val="000E5697"/>
    <w:rsid w:val="000E67AA"/>
    <w:rsid w:val="000F1BE9"/>
    <w:rsid w:val="000F2416"/>
    <w:rsid w:val="001033D0"/>
    <w:rsid w:val="001038AD"/>
    <w:rsid w:val="00104FD6"/>
    <w:rsid w:val="0010714C"/>
    <w:rsid w:val="00110031"/>
    <w:rsid w:val="00111ED9"/>
    <w:rsid w:val="001126A2"/>
    <w:rsid w:val="00117C6B"/>
    <w:rsid w:val="00136532"/>
    <w:rsid w:val="0013741A"/>
    <w:rsid w:val="0014215E"/>
    <w:rsid w:val="0014697D"/>
    <w:rsid w:val="0019008A"/>
    <w:rsid w:val="00192199"/>
    <w:rsid w:val="0019657B"/>
    <w:rsid w:val="001B6115"/>
    <w:rsid w:val="001C11A5"/>
    <w:rsid w:val="001C1B22"/>
    <w:rsid w:val="001C301A"/>
    <w:rsid w:val="001C343E"/>
    <w:rsid w:val="001C5A81"/>
    <w:rsid w:val="001C7218"/>
    <w:rsid w:val="001C7297"/>
    <w:rsid w:val="001E7F5E"/>
    <w:rsid w:val="001F7314"/>
    <w:rsid w:val="0021004C"/>
    <w:rsid w:val="002104A0"/>
    <w:rsid w:val="002136A2"/>
    <w:rsid w:val="00217146"/>
    <w:rsid w:val="0022338F"/>
    <w:rsid w:val="00224529"/>
    <w:rsid w:val="00225343"/>
    <w:rsid w:val="002331D2"/>
    <w:rsid w:val="00241CB5"/>
    <w:rsid w:val="002442BD"/>
    <w:rsid w:val="00263377"/>
    <w:rsid w:val="00270B51"/>
    <w:rsid w:val="00273489"/>
    <w:rsid w:val="00274894"/>
    <w:rsid w:val="00284081"/>
    <w:rsid w:val="00290EAB"/>
    <w:rsid w:val="00294F01"/>
    <w:rsid w:val="0029725B"/>
    <w:rsid w:val="002D65C9"/>
    <w:rsid w:val="002D7933"/>
    <w:rsid w:val="002F3585"/>
    <w:rsid w:val="002F7C59"/>
    <w:rsid w:val="0030109D"/>
    <w:rsid w:val="003026BA"/>
    <w:rsid w:val="0030334F"/>
    <w:rsid w:val="00312128"/>
    <w:rsid w:val="00315B2F"/>
    <w:rsid w:val="003177A2"/>
    <w:rsid w:val="003216F9"/>
    <w:rsid w:val="00326244"/>
    <w:rsid w:val="003269B3"/>
    <w:rsid w:val="00326F94"/>
    <w:rsid w:val="003270DC"/>
    <w:rsid w:val="00327E33"/>
    <w:rsid w:val="00330D0E"/>
    <w:rsid w:val="00335BA5"/>
    <w:rsid w:val="00341EA4"/>
    <w:rsid w:val="00342995"/>
    <w:rsid w:val="00354CD5"/>
    <w:rsid w:val="0037424E"/>
    <w:rsid w:val="0037426C"/>
    <w:rsid w:val="0038447C"/>
    <w:rsid w:val="0039041B"/>
    <w:rsid w:val="003976BF"/>
    <w:rsid w:val="00397EE6"/>
    <w:rsid w:val="003A21A6"/>
    <w:rsid w:val="003A4321"/>
    <w:rsid w:val="003C048D"/>
    <w:rsid w:val="003C0B83"/>
    <w:rsid w:val="003C22D1"/>
    <w:rsid w:val="003C2AF2"/>
    <w:rsid w:val="003C791E"/>
    <w:rsid w:val="003D360A"/>
    <w:rsid w:val="003D3F61"/>
    <w:rsid w:val="003E023A"/>
    <w:rsid w:val="003E12E9"/>
    <w:rsid w:val="003E4B00"/>
    <w:rsid w:val="0040283B"/>
    <w:rsid w:val="0041133D"/>
    <w:rsid w:val="00417E1F"/>
    <w:rsid w:val="004246D4"/>
    <w:rsid w:val="004248F3"/>
    <w:rsid w:val="00425DB6"/>
    <w:rsid w:val="004263F6"/>
    <w:rsid w:val="00427236"/>
    <w:rsid w:val="004356D5"/>
    <w:rsid w:val="00441126"/>
    <w:rsid w:val="00474472"/>
    <w:rsid w:val="00481DC3"/>
    <w:rsid w:val="00495F97"/>
    <w:rsid w:val="004A165A"/>
    <w:rsid w:val="004D30A2"/>
    <w:rsid w:val="004D4E71"/>
    <w:rsid w:val="004D637B"/>
    <w:rsid w:val="004D7D49"/>
    <w:rsid w:val="004E38A6"/>
    <w:rsid w:val="004E42D1"/>
    <w:rsid w:val="004F28E3"/>
    <w:rsid w:val="004F7F35"/>
    <w:rsid w:val="00504E10"/>
    <w:rsid w:val="00517662"/>
    <w:rsid w:val="00520223"/>
    <w:rsid w:val="005218CE"/>
    <w:rsid w:val="00521C60"/>
    <w:rsid w:val="00524515"/>
    <w:rsid w:val="00526D92"/>
    <w:rsid w:val="00527A03"/>
    <w:rsid w:val="005349AF"/>
    <w:rsid w:val="005413C8"/>
    <w:rsid w:val="00546FCC"/>
    <w:rsid w:val="00557DA5"/>
    <w:rsid w:val="0056052B"/>
    <w:rsid w:val="00561D00"/>
    <w:rsid w:val="0056614D"/>
    <w:rsid w:val="005669D4"/>
    <w:rsid w:val="00570FB8"/>
    <w:rsid w:val="0057288D"/>
    <w:rsid w:val="00575AD9"/>
    <w:rsid w:val="00582615"/>
    <w:rsid w:val="00583386"/>
    <w:rsid w:val="005873C2"/>
    <w:rsid w:val="00596F11"/>
    <w:rsid w:val="00597455"/>
    <w:rsid w:val="005A1F5C"/>
    <w:rsid w:val="005A3028"/>
    <w:rsid w:val="005A59A8"/>
    <w:rsid w:val="005B0ECA"/>
    <w:rsid w:val="005B2B84"/>
    <w:rsid w:val="005B5C27"/>
    <w:rsid w:val="005C163D"/>
    <w:rsid w:val="005D2017"/>
    <w:rsid w:val="005D7137"/>
    <w:rsid w:val="005D768E"/>
    <w:rsid w:val="005E2B98"/>
    <w:rsid w:val="005F1456"/>
    <w:rsid w:val="005F3D20"/>
    <w:rsid w:val="00600A2E"/>
    <w:rsid w:val="006012F5"/>
    <w:rsid w:val="00604538"/>
    <w:rsid w:val="0060660E"/>
    <w:rsid w:val="00613841"/>
    <w:rsid w:val="00622A2A"/>
    <w:rsid w:val="00624E62"/>
    <w:rsid w:val="00631C9E"/>
    <w:rsid w:val="00634273"/>
    <w:rsid w:val="006375D1"/>
    <w:rsid w:val="00640CAC"/>
    <w:rsid w:val="00645EDE"/>
    <w:rsid w:val="00647705"/>
    <w:rsid w:val="00653E57"/>
    <w:rsid w:val="00661DF0"/>
    <w:rsid w:val="0067121E"/>
    <w:rsid w:val="00671844"/>
    <w:rsid w:val="00672B8F"/>
    <w:rsid w:val="0067427A"/>
    <w:rsid w:val="006756B0"/>
    <w:rsid w:val="00675CB0"/>
    <w:rsid w:val="00677D39"/>
    <w:rsid w:val="00682D98"/>
    <w:rsid w:val="0068400C"/>
    <w:rsid w:val="006A16B9"/>
    <w:rsid w:val="006A3EAE"/>
    <w:rsid w:val="006A45E4"/>
    <w:rsid w:val="006A51AE"/>
    <w:rsid w:val="006B260B"/>
    <w:rsid w:val="006B38F5"/>
    <w:rsid w:val="006B6879"/>
    <w:rsid w:val="006B733D"/>
    <w:rsid w:val="006C0291"/>
    <w:rsid w:val="006C3E68"/>
    <w:rsid w:val="006D20E0"/>
    <w:rsid w:val="006F0D4B"/>
    <w:rsid w:val="006F2BF6"/>
    <w:rsid w:val="006F43CA"/>
    <w:rsid w:val="006F4933"/>
    <w:rsid w:val="006F6D13"/>
    <w:rsid w:val="006F7ACA"/>
    <w:rsid w:val="00701939"/>
    <w:rsid w:val="007050F0"/>
    <w:rsid w:val="00707DE2"/>
    <w:rsid w:val="00710C60"/>
    <w:rsid w:val="0071619F"/>
    <w:rsid w:val="007173A6"/>
    <w:rsid w:val="0072280A"/>
    <w:rsid w:val="00722D1F"/>
    <w:rsid w:val="0072626D"/>
    <w:rsid w:val="0073116F"/>
    <w:rsid w:val="00733327"/>
    <w:rsid w:val="00733A56"/>
    <w:rsid w:val="00733F96"/>
    <w:rsid w:val="00740C08"/>
    <w:rsid w:val="00742FDA"/>
    <w:rsid w:val="00744450"/>
    <w:rsid w:val="00744812"/>
    <w:rsid w:val="00745364"/>
    <w:rsid w:val="00755E69"/>
    <w:rsid w:val="00766E0D"/>
    <w:rsid w:val="007676C8"/>
    <w:rsid w:val="007821CD"/>
    <w:rsid w:val="0078305C"/>
    <w:rsid w:val="007830E7"/>
    <w:rsid w:val="00784374"/>
    <w:rsid w:val="00786EF4"/>
    <w:rsid w:val="007913A1"/>
    <w:rsid w:val="007939C1"/>
    <w:rsid w:val="0079422C"/>
    <w:rsid w:val="00795209"/>
    <w:rsid w:val="00796AF8"/>
    <w:rsid w:val="007A76A4"/>
    <w:rsid w:val="007A7E12"/>
    <w:rsid w:val="007C0E5B"/>
    <w:rsid w:val="007C346B"/>
    <w:rsid w:val="007C3F97"/>
    <w:rsid w:val="007C564D"/>
    <w:rsid w:val="007D0C84"/>
    <w:rsid w:val="007D0EEB"/>
    <w:rsid w:val="007E0012"/>
    <w:rsid w:val="007E5654"/>
    <w:rsid w:val="007E5662"/>
    <w:rsid w:val="007E74A0"/>
    <w:rsid w:val="007F05B9"/>
    <w:rsid w:val="007F327A"/>
    <w:rsid w:val="00801CF5"/>
    <w:rsid w:val="00807F55"/>
    <w:rsid w:val="00815F7E"/>
    <w:rsid w:val="008201D6"/>
    <w:rsid w:val="00820630"/>
    <w:rsid w:val="00825CBD"/>
    <w:rsid w:val="0084046A"/>
    <w:rsid w:val="008468DC"/>
    <w:rsid w:val="0086442C"/>
    <w:rsid w:val="008667E0"/>
    <w:rsid w:val="008739EB"/>
    <w:rsid w:val="008802C2"/>
    <w:rsid w:val="00881E6C"/>
    <w:rsid w:val="008838E1"/>
    <w:rsid w:val="00884EC0"/>
    <w:rsid w:val="00890D4C"/>
    <w:rsid w:val="00890D5D"/>
    <w:rsid w:val="008934CA"/>
    <w:rsid w:val="00894610"/>
    <w:rsid w:val="00895B91"/>
    <w:rsid w:val="008A176A"/>
    <w:rsid w:val="008A256F"/>
    <w:rsid w:val="008A6467"/>
    <w:rsid w:val="008B3BCA"/>
    <w:rsid w:val="008B6EE1"/>
    <w:rsid w:val="008D1E45"/>
    <w:rsid w:val="008D51F8"/>
    <w:rsid w:val="008D5C7D"/>
    <w:rsid w:val="008E0CB3"/>
    <w:rsid w:val="008E1BB9"/>
    <w:rsid w:val="008E6C9D"/>
    <w:rsid w:val="008F3D27"/>
    <w:rsid w:val="00900C88"/>
    <w:rsid w:val="0090148F"/>
    <w:rsid w:val="0090797D"/>
    <w:rsid w:val="00911A1D"/>
    <w:rsid w:val="009163BE"/>
    <w:rsid w:val="009222AF"/>
    <w:rsid w:val="00926073"/>
    <w:rsid w:val="00930C2F"/>
    <w:rsid w:val="009323AF"/>
    <w:rsid w:val="00934B79"/>
    <w:rsid w:val="00947E5C"/>
    <w:rsid w:val="00951C6D"/>
    <w:rsid w:val="009548B8"/>
    <w:rsid w:val="009641E5"/>
    <w:rsid w:val="009655D9"/>
    <w:rsid w:val="009679CC"/>
    <w:rsid w:val="00980B21"/>
    <w:rsid w:val="009846B2"/>
    <w:rsid w:val="009874D7"/>
    <w:rsid w:val="0099167A"/>
    <w:rsid w:val="009A2AC5"/>
    <w:rsid w:val="009A3969"/>
    <w:rsid w:val="009A4DBF"/>
    <w:rsid w:val="009A68F9"/>
    <w:rsid w:val="009A700A"/>
    <w:rsid w:val="009B687C"/>
    <w:rsid w:val="009C064B"/>
    <w:rsid w:val="009C3FF2"/>
    <w:rsid w:val="009C450A"/>
    <w:rsid w:val="009C611F"/>
    <w:rsid w:val="009E4B8E"/>
    <w:rsid w:val="00A013FC"/>
    <w:rsid w:val="00A046BD"/>
    <w:rsid w:val="00A0503F"/>
    <w:rsid w:val="00A1488F"/>
    <w:rsid w:val="00A15B08"/>
    <w:rsid w:val="00A17073"/>
    <w:rsid w:val="00A21372"/>
    <w:rsid w:val="00A21D46"/>
    <w:rsid w:val="00A37ED7"/>
    <w:rsid w:val="00A433A6"/>
    <w:rsid w:val="00A46A43"/>
    <w:rsid w:val="00A553D9"/>
    <w:rsid w:val="00A569C5"/>
    <w:rsid w:val="00A624C9"/>
    <w:rsid w:val="00A655E6"/>
    <w:rsid w:val="00A8145B"/>
    <w:rsid w:val="00A851CE"/>
    <w:rsid w:val="00A90710"/>
    <w:rsid w:val="00A93919"/>
    <w:rsid w:val="00AB0B47"/>
    <w:rsid w:val="00AB3859"/>
    <w:rsid w:val="00AB4F57"/>
    <w:rsid w:val="00AB5169"/>
    <w:rsid w:val="00AB7D6A"/>
    <w:rsid w:val="00AC16EC"/>
    <w:rsid w:val="00AC3540"/>
    <w:rsid w:val="00AC7327"/>
    <w:rsid w:val="00AD61D8"/>
    <w:rsid w:val="00AE26E4"/>
    <w:rsid w:val="00AF3818"/>
    <w:rsid w:val="00B01BC6"/>
    <w:rsid w:val="00B40408"/>
    <w:rsid w:val="00B41714"/>
    <w:rsid w:val="00B5404C"/>
    <w:rsid w:val="00B5560F"/>
    <w:rsid w:val="00B57F55"/>
    <w:rsid w:val="00B610FB"/>
    <w:rsid w:val="00B63F23"/>
    <w:rsid w:val="00B706A1"/>
    <w:rsid w:val="00B70745"/>
    <w:rsid w:val="00B71EB3"/>
    <w:rsid w:val="00B75E22"/>
    <w:rsid w:val="00B819D3"/>
    <w:rsid w:val="00B83153"/>
    <w:rsid w:val="00B84E12"/>
    <w:rsid w:val="00B904B5"/>
    <w:rsid w:val="00B93A55"/>
    <w:rsid w:val="00B96F9B"/>
    <w:rsid w:val="00BA05BE"/>
    <w:rsid w:val="00BA1FA2"/>
    <w:rsid w:val="00BA71A5"/>
    <w:rsid w:val="00BB25D0"/>
    <w:rsid w:val="00BC2EF7"/>
    <w:rsid w:val="00BC6577"/>
    <w:rsid w:val="00BF0B06"/>
    <w:rsid w:val="00BF3B36"/>
    <w:rsid w:val="00BF56A1"/>
    <w:rsid w:val="00BF5D7D"/>
    <w:rsid w:val="00BF62BF"/>
    <w:rsid w:val="00C04834"/>
    <w:rsid w:val="00C2785E"/>
    <w:rsid w:val="00C31A99"/>
    <w:rsid w:val="00C40A0A"/>
    <w:rsid w:val="00C44E1A"/>
    <w:rsid w:val="00C56C4C"/>
    <w:rsid w:val="00C6072F"/>
    <w:rsid w:val="00C623CF"/>
    <w:rsid w:val="00C65A04"/>
    <w:rsid w:val="00C71279"/>
    <w:rsid w:val="00C74A47"/>
    <w:rsid w:val="00C75AB4"/>
    <w:rsid w:val="00C777A4"/>
    <w:rsid w:val="00C96FF2"/>
    <w:rsid w:val="00C97886"/>
    <w:rsid w:val="00CA58DA"/>
    <w:rsid w:val="00CA6BE0"/>
    <w:rsid w:val="00CB1C98"/>
    <w:rsid w:val="00CB44D7"/>
    <w:rsid w:val="00CC122D"/>
    <w:rsid w:val="00CC6A7D"/>
    <w:rsid w:val="00CC70BF"/>
    <w:rsid w:val="00CD7F15"/>
    <w:rsid w:val="00CE25F9"/>
    <w:rsid w:val="00CE7184"/>
    <w:rsid w:val="00CE7CB2"/>
    <w:rsid w:val="00CE7EEC"/>
    <w:rsid w:val="00CF20AF"/>
    <w:rsid w:val="00CF3C11"/>
    <w:rsid w:val="00CF3E26"/>
    <w:rsid w:val="00D049FB"/>
    <w:rsid w:val="00D05843"/>
    <w:rsid w:val="00D0684C"/>
    <w:rsid w:val="00D1041A"/>
    <w:rsid w:val="00D17816"/>
    <w:rsid w:val="00D221BE"/>
    <w:rsid w:val="00D239AC"/>
    <w:rsid w:val="00D323DC"/>
    <w:rsid w:val="00D370CD"/>
    <w:rsid w:val="00D41FC5"/>
    <w:rsid w:val="00D43942"/>
    <w:rsid w:val="00D458FF"/>
    <w:rsid w:val="00D473E4"/>
    <w:rsid w:val="00D4755F"/>
    <w:rsid w:val="00D51369"/>
    <w:rsid w:val="00D51481"/>
    <w:rsid w:val="00D52666"/>
    <w:rsid w:val="00D554FD"/>
    <w:rsid w:val="00D567A9"/>
    <w:rsid w:val="00D72F1E"/>
    <w:rsid w:val="00D741AF"/>
    <w:rsid w:val="00D75598"/>
    <w:rsid w:val="00D765E4"/>
    <w:rsid w:val="00D82777"/>
    <w:rsid w:val="00D834B4"/>
    <w:rsid w:val="00D8664A"/>
    <w:rsid w:val="00D872E5"/>
    <w:rsid w:val="00D92136"/>
    <w:rsid w:val="00D92BCB"/>
    <w:rsid w:val="00D97805"/>
    <w:rsid w:val="00DA209C"/>
    <w:rsid w:val="00DA51DD"/>
    <w:rsid w:val="00DB2E08"/>
    <w:rsid w:val="00DC0789"/>
    <w:rsid w:val="00DC201D"/>
    <w:rsid w:val="00DC48E9"/>
    <w:rsid w:val="00DC5408"/>
    <w:rsid w:val="00DC74AE"/>
    <w:rsid w:val="00DD3AD0"/>
    <w:rsid w:val="00DD4E86"/>
    <w:rsid w:val="00DE283F"/>
    <w:rsid w:val="00DF1806"/>
    <w:rsid w:val="00E05743"/>
    <w:rsid w:val="00E100B5"/>
    <w:rsid w:val="00E127B8"/>
    <w:rsid w:val="00E17D88"/>
    <w:rsid w:val="00E21CE7"/>
    <w:rsid w:val="00E24E43"/>
    <w:rsid w:val="00E26DD7"/>
    <w:rsid w:val="00E426F8"/>
    <w:rsid w:val="00E44A33"/>
    <w:rsid w:val="00E60170"/>
    <w:rsid w:val="00E72AEE"/>
    <w:rsid w:val="00E7303E"/>
    <w:rsid w:val="00E7740C"/>
    <w:rsid w:val="00E93360"/>
    <w:rsid w:val="00EA27D3"/>
    <w:rsid w:val="00EA28E7"/>
    <w:rsid w:val="00EA42FC"/>
    <w:rsid w:val="00EB04C2"/>
    <w:rsid w:val="00EB05BC"/>
    <w:rsid w:val="00EB0D31"/>
    <w:rsid w:val="00EC3E29"/>
    <w:rsid w:val="00ED1D9B"/>
    <w:rsid w:val="00ED564A"/>
    <w:rsid w:val="00EE3FAC"/>
    <w:rsid w:val="00EE63BF"/>
    <w:rsid w:val="00EF0DC4"/>
    <w:rsid w:val="00EF3EAF"/>
    <w:rsid w:val="00EF4E64"/>
    <w:rsid w:val="00F00013"/>
    <w:rsid w:val="00F00940"/>
    <w:rsid w:val="00F03303"/>
    <w:rsid w:val="00F14BF2"/>
    <w:rsid w:val="00F22892"/>
    <w:rsid w:val="00F22E23"/>
    <w:rsid w:val="00F257B4"/>
    <w:rsid w:val="00F27DFD"/>
    <w:rsid w:val="00F400BD"/>
    <w:rsid w:val="00F40E3C"/>
    <w:rsid w:val="00F43423"/>
    <w:rsid w:val="00F46487"/>
    <w:rsid w:val="00F46F05"/>
    <w:rsid w:val="00F51A6B"/>
    <w:rsid w:val="00F56733"/>
    <w:rsid w:val="00F63186"/>
    <w:rsid w:val="00F632AE"/>
    <w:rsid w:val="00F76665"/>
    <w:rsid w:val="00F80533"/>
    <w:rsid w:val="00F81C7C"/>
    <w:rsid w:val="00F91E8A"/>
    <w:rsid w:val="00F97568"/>
    <w:rsid w:val="00FA0241"/>
    <w:rsid w:val="00FA1487"/>
    <w:rsid w:val="00FA2170"/>
    <w:rsid w:val="00FA4ACE"/>
    <w:rsid w:val="00FC2057"/>
    <w:rsid w:val="00FC3602"/>
    <w:rsid w:val="00FC58A7"/>
    <w:rsid w:val="00FD2618"/>
    <w:rsid w:val="00FD6979"/>
    <w:rsid w:val="00FE2372"/>
    <w:rsid w:val="00FE2DB4"/>
    <w:rsid w:val="00FE5787"/>
    <w:rsid w:val="00FE7D5D"/>
    <w:rsid w:val="00FF2199"/>
    <w:rsid w:val="00FF2566"/>
    <w:rsid w:val="00FF4697"/>
    <w:rsid w:val="00FF4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8294AB"/>
  <w15:docId w15:val="{9BCBB33A-D7BB-1E46-9C67-F59EFA9A5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3E57"/>
  </w:style>
  <w:style w:type="paragraph" w:styleId="Titre1">
    <w:name w:val="heading 1"/>
    <w:basedOn w:val="Normal"/>
    <w:link w:val="Titre1Car"/>
    <w:uiPriority w:val="9"/>
    <w:qFormat/>
    <w:rsid w:val="00671844"/>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paragraph" w:styleId="Titre2">
    <w:name w:val="heading 2"/>
    <w:basedOn w:val="Normal"/>
    <w:next w:val="Normal"/>
    <w:link w:val="Titre2Car"/>
    <w:uiPriority w:val="9"/>
    <w:semiHidden/>
    <w:unhideWhenUsed/>
    <w:qFormat/>
    <w:rsid w:val="0059745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box">
    <w:name w:val="textbox"/>
    <w:basedOn w:val="Normal"/>
    <w:rsid w:val="00E05743"/>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unhideWhenUsed/>
    <w:rsid w:val="00E05743"/>
    <w:rPr>
      <w:color w:val="0563C1" w:themeColor="hyperlink"/>
      <w:u w:val="single"/>
    </w:rPr>
  </w:style>
  <w:style w:type="paragraph" w:styleId="Paragraphedeliste">
    <w:name w:val="List Paragraph"/>
    <w:basedOn w:val="Normal"/>
    <w:uiPriority w:val="34"/>
    <w:qFormat/>
    <w:rsid w:val="00E05743"/>
    <w:pPr>
      <w:ind w:left="720"/>
      <w:contextualSpacing/>
    </w:pPr>
  </w:style>
  <w:style w:type="paragraph" w:styleId="Sansinterligne">
    <w:name w:val="No Spacing"/>
    <w:uiPriority w:val="1"/>
    <w:qFormat/>
    <w:rsid w:val="00E05743"/>
    <w:pPr>
      <w:spacing w:after="0" w:line="240" w:lineRule="auto"/>
    </w:pPr>
  </w:style>
  <w:style w:type="paragraph" w:styleId="En-tte">
    <w:name w:val="header"/>
    <w:basedOn w:val="Normal"/>
    <w:link w:val="En-tteCar"/>
    <w:uiPriority w:val="99"/>
    <w:unhideWhenUsed/>
    <w:rsid w:val="00671844"/>
    <w:pPr>
      <w:tabs>
        <w:tab w:val="center" w:pos="4680"/>
        <w:tab w:val="right" w:pos="9360"/>
      </w:tabs>
      <w:spacing w:after="0" w:line="240" w:lineRule="auto"/>
    </w:pPr>
  </w:style>
  <w:style w:type="character" w:customStyle="1" w:styleId="En-tteCar">
    <w:name w:val="En-tête Car"/>
    <w:basedOn w:val="Policepardfaut"/>
    <w:link w:val="En-tte"/>
    <w:uiPriority w:val="99"/>
    <w:rsid w:val="00671844"/>
  </w:style>
  <w:style w:type="paragraph" w:styleId="Pieddepage">
    <w:name w:val="footer"/>
    <w:basedOn w:val="Normal"/>
    <w:link w:val="PieddepageCar"/>
    <w:uiPriority w:val="99"/>
    <w:unhideWhenUsed/>
    <w:rsid w:val="00671844"/>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671844"/>
  </w:style>
  <w:style w:type="character" w:customStyle="1" w:styleId="Titre1Car">
    <w:name w:val="Titre 1 Car"/>
    <w:basedOn w:val="Policepardfaut"/>
    <w:link w:val="Titre1"/>
    <w:uiPriority w:val="9"/>
    <w:rsid w:val="00671844"/>
    <w:rPr>
      <w:rFonts w:ascii="Times New Roman" w:eastAsia="Times New Roman" w:hAnsi="Times New Roman" w:cs="Times New Roman"/>
      <w:b/>
      <w:bCs/>
      <w:kern w:val="36"/>
      <w:sz w:val="48"/>
      <w:szCs w:val="48"/>
      <w:lang w:val="en-GB" w:eastAsia="en-GB"/>
    </w:rPr>
  </w:style>
  <w:style w:type="character" w:styleId="Marquedecommentaire">
    <w:name w:val="annotation reference"/>
    <w:basedOn w:val="Policepardfaut"/>
    <w:uiPriority w:val="99"/>
    <w:semiHidden/>
    <w:unhideWhenUsed/>
    <w:rsid w:val="00671844"/>
    <w:rPr>
      <w:sz w:val="16"/>
      <w:szCs w:val="16"/>
    </w:rPr>
  </w:style>
  <w:style w:type="paragraph" w:styleId="Commentaire">
    <w:name w:val="annotation text"/>
    <w:basedOn w:val="Normal"/>
    <w:link w:val="CommentaireCar"/>
    <w:uiPriority w:val="99"/>
    <w:unhideWhenUsed/>
    <w:rsid w:val="00671844"/>
    <w:pPr>
      <w:spacing w:line="240" w:lineRule="auto"/>
    </w:pPr>
    <w:rPr>
      <w:sz w:val="20"/>
      <w:szCs w:val="20"/>
      <w:lang w:val="en-GB"/>
    </w:rPr>
  </w:style>
  <w:style w:type="character" w:customStyle="1" w:styleId="CommentaireCar">
    <w:name w:val="Commentaire Car"/>
    <w:basedOn w:val="Policepardfaut"/>
    <w:link w:val="Commentaire"/>
    <w:uiPriority w:val="99"/>
    <w:rsid w:val="00671844"/>
    <w:rPr>
      <w:sz w:val="20"/>
      <w:szCs w:val="20"/>
      <w:lang w:val="en-GB"/>
    </w:rPr>
  </w:style>
  <w:style w:type="character" w:customStyle="1" w:styleId="highlight">
    <w:name w:val="highlight"/>
    <w:basedOn w:val="Policepardfaut"/>
    <w:rsid w:val="00671844"/>
  </w:style>
  <w:style w:type="paragraph" w:styleId="Textedebulles">
    <w:name w:val="Balloon Text"/>
    <w:basedOn w:val="Normal"/>
    <w:link w:val="TextedebullesCar"/>
    <w:uiPriority w:val="99"/>
    <w:semiHidden/>
    <w:unhideWhenUsed/>
    <w:rsid w:val="0067184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71844"/>
    <w:rPr>
      <w:rFonts w:ascii="Segoe UI" w:hAnsi="Segoe UI" w:cs="Segoe UI"/>
      <w:sz w:val="18"/>
      <w:szCs w:val="18"/>
    </w:rPr>
  </w:style>
  <w:style w:type="paragraph" w:styleId="Objetducommentaire">
    <w:name w:val="annotation subject"/>
    <w:basedOn w:val="Commentaire"/>
    <w:next w:val="Commentaire"/>
    <w:link w:val="ObjetducommentaireCar"/>
    <w:uiPriority w:val="99"/>
    <w:semiHidden/>
    <w:unhideWhenUsed/>
    <w:rsid w:val="008A256F"/>
    <w:rPr>
      <w:b/>
      <w:bCs/>
      <w:lang w:val="en-US"/>
    </w:rPr>
  </w:style>
  <w:style w:type="character" w:customStyle="1" w:styleId="ObjetducommentaireCar">
    <w:name w:val="Objet du commentaire Car"/>
    <w:basedOn w:val="CommentaireCar"/>
    <w:link w:val="Objetducommentaire"/>
    <w:uiPriority w:val="99"/>
    <w:semiHidden/>
    <w:rsid w:val="008A256F"/>
    <w:rPr>
      <w:b/>
      <w:bCs/>
      <w:sz w:val="20"/>
      <w:szCs w:val="20"/>
      <w:lang w:val="en-GB"/>
    </w:rPr>
  </w:style>
  <w:style w:type="character" w:customStyle="1" w:styleId="Titre2Car">
    <w:name w:val="Titre 2 Car"/>
    <w:basedOn w:val="Policepardfaut"/>
    <w:link w:val="Titre2"/>
    <w:uiPriority w:val="9"/>
    <w:semiHidden/>
    <w:rsid w:val="00597455"/>
    <w:rPr>
      <w:rFonts w:asciiTheme="majorHAnsi" w:eastAsiaTheme="majorEastAsia" w:hAnsiTheme="majorHAnsi" w:cstheme="majorBidi"/>
      <w:color w:val="2F5496" w:themeColor="accent1" w:themeShade="BF"/>
      <w:sz w:val="26"/>
      <w:szCs w:val="26"/>
    </w:rPr>
  </w:style>
  <w:style w:type="paragraph" w:styleId="Rvision">
    <w:name w:val="Revision"/>
    <w:hidden/>
    <w:uiPriority w:val="99"/>
    <w:semiHidden/>
    <w:rsid w:val="006B733D"/>
    <w:pPr>
      <w:spacing w:after="0" w:line="240" w:lineRule="auto"/>
    </w:pPr>
  </w:style>
  <w:style w:type="character" w:styleId="Lienhypertextesuivivisit">
    <w:name w:val="FollowedHyperlink"/>
    <w:basedOn w:val="Policepardfaut"/>
    <w:uiPriority w:val="99"/>
    <w:semiHidden/>
    <w:unhideWhenUsed/>
    <w:rsid w:val="00397EE6"/>
    <w:rPr>
      <w:color w:val="954F72" w:themeColor="followedHyperlink"/>
      <w:u w:val="single"/>
    </w:rPr>
  </w:style>
  <w:style w:type="character" w:customStyle="1" w:styleId="externalref">
    <w:name w:val="externalref"/>
    <w:basedOn w:val="Policepardfaut"/>
    <w:rsid w:val="009B687C"/>
  </w:style>
  <w:style w:type="character" w:customStyle="1" w:styleId="ref-title">
    <w:name w:val="ref-title"/>
    <w:basedOn w:val="Policepardfaut"/>
    <w:rsid w:val="009B687C"/>
  </w:style>
  <w:style w:type="character" w:customStyle="1" w:styleId="ref-journal">
    <w:name w:val="ref-journal"/>
    <w:basedOn w:val="Policepardfaut"/>
    <w:rsid w:val="009B687C"/>
  </w:style>
  <w:style w:type="character" w:customStyle="1" w:styleId="ref-vol">
    <w:name w:val="ref-vol"/>
    <w:basedOn w:val="Policepardfaut"/>
    <w:rsid w:val="009B687C"/>
  </w:style>
  <w:style w:type="character" w:customStyle="1" w:styleId="nowrap">
    <w:name w:val="nowrap"/>
    <w:basedOn w:val="Policepardfaut"/>
    <w:rsid w:val="009B687C"/>
  </w:style>
  <w:style w:type="character" w:customStyle="1" w:styleId="ref-iss">
    <w:name w:val="ref-iss"/>
    <w:basedOn w:val="Policepardfaut"/>
    <w:rsid w:val="009B687C"/>
  </w:style>
  <w:style w:type="character" w:styleId="CitationHTML">
    <w:name w:val="HTML Cite"/>
    <w:basedOn w:val="Policepardfaut"/>
    <w:uiPriority w:val="99"/>
    <w:semiHidden/>
    <w:unhideWhenUsed/>
    <w:rsid w:val="009B687C"/>
    <w:rPr>
      <w:i/>
      <w:iCs/>
    </w:rPr>
  </w:style>
  <w:style w:type="paragraph" w:customStyle="1" w:styleId="tiny-space-below">
    <w:name w:val="tiny-space-below"/>
    <w:basedOn w:val="Normal"/>
    <w:rsid w:val="009B68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xed-citation">
    <w:name w:val="mixed-citation"/>
    <w:basedOn w:val="Policepardfaut"/>
    <w:rsid w:val="00D05843"/>
  </w:style>
  <w:style w:type="character" w:customStyle="1" w:styleId="apple-converted-space">
    <w:name w:val="apple-converted-space"/>
    <w:basedOn w:val="Policepardfaut"/>
    <w:rsid w:val="00D05843"/>
  </w:style>
  <w:style w:type="character" w:customStyle="1" w:styleId="MenoPendente1">
    <w:name w:val="Menção Pendente1"/>
    <w:basedOn w:val="Policepardfaut"/>
    <w:uiPriority w:val="99"/>
    <w:semiHidden/>
    <w:unhideWhenUsed/>
    <w:rsid w:val="008D5C7D"/>
    <w:rPr>
      <w:color w:val="605E5C"/>
      <w:shd w:val="clear" w:color="auto" w:fill="E1DFDD"/>
    </w:rPr>
  </w:style>
  <w:style w:type="paragraph" w:customStyle="1" w:styleId="Ttulo1">
    <w:name w:val="Título1"/>
    <w:basedOn w:val="Normal"/>
    <w:rsid w:val="000F24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sc">
    <w:name w:val="desc"/>
    <w:basedOn w:val="Normal"/>
    <w:rsid w:val="000F24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tails">
    <w:name w:val="details"/>
    <w:basedOn w:val="Normal"/>
    <w:rsid w:val="000F24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rnl">
    <w:name w:val="jrnl"/>
    <w:basedOn w:val="Policepardfaut"/>
    <w:rsid w:val="000F2416"/>
  </w:style>
  <w:style w:type="paragraph" w:customStyle="1" w:styleId="links">
    <w:name w:val="links"/>
    <w:basedOn w:val="Normal"/>
    <w:rsid w:val="000F24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oPendente2">
    <w:name w:val="Menção Pendente2"/>
    <w:basedOn w:val="Policepardfaut"/>
    <w:uiPriority w:val="99"/>
    <w:rsid w:val="0057288D"/>
    <w:rPr>
      <w:color w:val="605E5C"/>
      <w:shd w:val="clear" w:color="auto" w:fill="E1DFDD"/>
    </w:rPr>
  </w:style>
  <w:style w:type="paragraph" w:styleId="NormalWeb">
    <w:name w:val="Normal (Web)"/>
    <w:basedOn w:val="Normal"/>
    <w:uiPriority w:val="99"/>
    <w:unhideWhenUsed/>
    <w:rsid w:val="00AF3818"/>
    <w:pPr>
      <w:spacing w:before="100" w:beforeAutospacing="1" w:after="100" w:afterAutospacing="1" w:line="240" w:lineRule="auto"/>
    </w:pPr>
    <w:rPr>
      <w:rFonts w:ascii="Times New Roman" w:hAnsi="Times New Roman" w:cs="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85004">
      <w:bodyDiv w:val="1"/>
      <w:marLeft w:val="0"/>
      <w:marRight w:val="0"/>
      <w:marTop w:val="0"/>
      <w:marBottom w:val="0"/>
      <w:divBdr>
        <w:top w:val="none" w:sz="0" w:space="0" w:color="auto"/>
        <w:left w:val="none" w:sz="0" w:space="0" w:color="auto"/>
        <w:bottom w:val="none" w:sz="0" w:space="0" w:color="auto"/>
        <w:right w:val="none" w:sz="0" w:space="0" w:color="auto"/>
      </w:divBdr>
      <w:divsChild>
        <w:div w:id="870849164">
          <w:marLeft w:val="0"/>
          <w:marRight w:val="0"/>
          <w:marTop w:val="34"/>
          <w:marBottom w:val="34"/>
          <w:divBdr>
            <w:top w:val="none" w:sz="0" w:space="0" w:color="auto"/>
            <w:left w:val="none" w:sz="0" w:space="0" w:color="auto"/>
            <w:bottom w:val="none" w:sz="0" w:space="0" w:color="auto"/>
            <w:right w:val="none" w:sz="0" w:space="0" w:color="auto"/>
          </w:divBdr>
        </w:div>
      </w:divsChild>
    </w:div>
    <w:div w:id="100800835">
      <w:bodyDiv w:val="1"/>
      <w:marLeft w:val="0"/>
      <w:marRight w:val="0"/>
      <w:marTop w:val="0"/>
      <w:marBottom w:val="0"/>
      <w:divBdr>
        <w:top w:val="none" w:sz="0" w:space="0" w:color="auto"/>
        <w:left w:val="none" w:sz="0" w:space="0" w:color="auto"/>
        <w:bottom w:val="none" w:sz="0" w:space="0" w:color="auto"/>
        <w:right w:val="none" w:sz="0" w:space="0" w:color="auto"/>
      </w:divBdr>
    </w:div>
    <w:div w:id="174266007">
      <w:bodyDiv w:val="1"/>
      <w:marLeft w:val="0"/>
      <w:marRight w:val="0"/>
      <w:marTop w:val="0"/>
      <w:marBottom w:val="0"/>
      <w:divBdr>
        <w:top w:val="none" w:sz="0" w:space="0" w:color="auto"/>
        <w:left w:val="none" w:sz="0" w:space="0" w:color="auto"/>
        <w:bottom w:val="none" w:sz="0" w:space="0" w:color="auto"/>
        <w:right w:val="none" w:sz="0" w:space="0" w:color="auto"/>
      </w:divBdr>
    </w:div>
    <w:div w:id="348918252">
      <w:bodyDiv w:val="1"/>
      <w:marLeft w:val="0"/>
      <w:marRight w:val="0"/>
      <w:marTop w:val="0"/>
      <w:marBottom w:val="0"/>
      <w:divBdr>
        <w:top w:val="none" w:sz="0" w:space="0" w:color="auto"/>
        <w:left w:val="none" w:sz="0" w:space="0" w:color="auto"/>
        <w:bottom w:val="none" w:sz="0" w:space="0" w:color="auto"/>
        <w:right w:val="none" w:sz="0" w:space="0" w:color="auto"/>
      </w:divBdr>
      <w:divsChild>
        <w:div w:id="2064523640">
          <w:marLeft w:val="0"/>
          <w:marRight w:val="0"/>
          <w:marTop w:val="34"/>
          <w:marBottom w:val="34"/>
          <w:divBdr>
            <w:top w:val="none" w:sz="0" w:space="0" w:color="auto"/>
            <w:left w:val="none" w:sz="0" w:space="0" w:color="auto"/>
            <w:bottom w:val="none" w:sz="0" w:space="0" w:color="auto"/>
            <w:right w:val="none" w:sz="0" w:space="0" w:color="auto"/>
          </w:divBdr>
        </w:div>
      </w:divsChild>
    </w:div>
    <w:div w:id="385110862">
      <w:bodyDiv w:val="1"/>
      <w:marLeft w:val="0"/>
      <w:marRight w:val="0"/>
      <w:marTop w:val="0"/>
      <w:marBottom w:val="0"/>
      <w:divBdr>
        <w:top w:val="none" w:sz="0" w:space="0" w:color="auto"/>
        <w:left w:val="none" w:sz="0" w:space="0" w:color="auto"/>
        <w:bottom w:val="none" w:sz="0" w:space="0" w:color="auto"/>
        <w:right w:val="none" w:sz="0" w:space="0" w:color="auto"/>
      </w:divBdr>
    </w:div>
    <w:div w:id="443035654">
      <w:bodyDiv w:val="1"/>
      <w:marLeft w:val="0"/>
      <w:marRight w:val="0"/>
      <w:marTop w:val="0"/>
      <w:marBottom w:val="0"/>
      <w:divBdr>
        <w:top w:val="none" w:sz="0" w:space="0" w:color="auto"/>
        <w:left w:val="none" w:sz="0" w:space="0" w:color="auto"/>
        <w:bottom w:val="none" w:sz="0" w:space="0" w:color="auto"/>
        <w:right w:val="none" w:sz="0" w:space="0" w:color="auto"/>
      </w:divBdr>
      <w:divsChild>
        <w:div w:id="1888762297">
          <w:marLeft w:val="0"/>
          <w:marRight w:val="0"/>
          <w:marTop w:val="0"/>
          <w:marBottom w:val="166"/>
          <w:divBdr>
            <w:top w:val="none" w:sz="0" w:space="0" w:color="auto"/>
            <w:left w:val="none" w:sz="0" w:space="0" w:color="auto"/>
            <w:bottom w:val="none" w:sz="0" w:space="0" w:color="auto"/>
            <w:right w:val="none" w:sz="0" w:space="0" w:color="auto"/>
          </w:divBdr>
          <w:divsChild>
            <w:div w:id="1307320799">
              <w:marLeft w:val="0"/>
              <w:marRight w:val="0"/>
              <w:marTop w:val="0"/>
              <w:marBottom w:val="0"/>
              <w:divBdr>
                <w:top w:val="none" w:sz="0" w:space="0" w:color="auto"/>
                <w:left w:val="none" w:sz="0" w:space="0" w:color="auto"/>
                <w:bottom w:val="none" w:sz="0" w:space="0" w:color="auto"/>
                <w:right w:val="none" w:sz="0" w:space="0" w:color="auto"/>
              </w:divBdr>
              <w:divsChild>
                <w:div w:id="61754718">
                  <w:marLeft w:val="0"/>
                  <w:marRight w:val="0"/>
                  <w:marTop w:val="0"/>
                  <w:marBottom w:val="0"/>
                  <w:divBdr>
                    <w:top w:val="none" w:sz="0" w:space="0" w:color="auto"/>
                    <w:left w:val="none" w:sz="0" w:space="0" w:color="auto"/>
                    <w:bottom w:val="none" w:sz="0" w:space="0" w:color="auto"/>
                    <w:right w:val="none" w:sz="0" w:space="0" w:color="auto"/>
                  </w:divBdr>
                  <w:divsChild>
                    <w:div w:id="79495578">
                      <w:marLeft w:val="0"/>
                      <w:marRight w:val="0"/>
                      <w:marTop w:val="0"/>
                      <w:marBottom w:val="0"/>
                      <w:divBdr>
                        <w:top w:val="none" w:sz="0" w:space="0" w:color="auto"/>
                        <w:left w:val="none" w:sz="0" w:space="0" w:color="auto"/>
                        <w:bottom w:val="none" w:sz="0" w:space="0" w:color="auto"/>
                        <w:right w:val="none" w:sz="0" w:space="0" w:color="auto"/>
                      </w:divBdr>
                      <w:divsChild>
                        <w:div w:id="689916195">
                          <w:marLeft w:val="0"/>
                          <w:marRight w:val="0"/>
                          <w:marTop w:val="0"/>
                          <w:marBottom w:val="0"/>
                          <w:divBdr>
                            <w:top w:val="none" w:sz="0" w:space="0" w:color="auto"/>
                            <w:left w:val="none" w:sz="0" w:space="0" w:color="auto"/>
                            <w:bottom w:val="none" w:sz="0" w:space="0" w:color="auto"/>
                            <w:right w:val="none" w:sz="0" w:space="0" w:color="auto"/>
                          </w:divBdr>
                        </w:div>
                        <w:div w:id="155118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398980">
                  <w:marLeft w:val="0"/>
                  <w:marRight w:val="0"/>
                  <w:marTop w:val="0"/>
                  <w:marBottom w:val="0"/>
                  <w:divBdr>
                    <w:top w:val="none" w:sz="0" w:space="0" w:color="auto"/>
                    <w:left w:val="none" w:sz="0" w:space="0" w:color="auto"/>
                    <w:bottom w:val="none" w:sz="0" w:space="0" w:color="auto"/>
                    <w:right w:val="none" w:sz="0" w:space="0" w:color="auto"/>
                  </w:divBdr>
                  <w:divsChild>
                    <w:div w:id="558171871">
                      <w:marLeft w:val="0"/>
                      <w:marRight w:val="0"/>
                      <w:marTop w:val="0"/>
                      <w:marBottom w:val="0"/>
                      <w:divBdr>
                        <w:top w:val="none" w:sz="0" w:space="0" w:color="auto"/>
                        <w:left w:val="none" w:sz="0" w:space="0" w:color="auto"/>
                        <w:bottom w:val="none" w:sz="0" w:space="0" w:color="auto"/>
                        <w:right w:val="none" w:sz="0" w:space="0" w:color="auto"/>
                      </w:divBdr>
                    </w:div>
                    <w:div w:id="82667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329572">
          <w:marLeft w:val="0"/>
          <w:marRight w:val="0"/>
          <w:marTop w:val="166"/>
          <w:marBottom w:val="166"/>
          <w:divBdr>
            <w:top w:val="none" w:sz="0" w:space="0" w:color="auto"/>
            <w:left w:val="none" w:sz="0" w:space="0" w:color="auto"/>
            <w:bottom w:val="none" w:sz="0" w:space="0" w:color="auto"/>
            <w:right w:val="none" w:sz="0" w:space="0" w:color="auto"/>
          </w:divBdr>
          <w:divsChild>
            <w:div w:id="140851572">
              <w:marLeft w:val="0"/>
              <w:marRight w:val="0"/>
              <w:marTop w:val="0"/>
              <w:marBottom w:val="0"/>
              <w:divBdr>
                <w:top w:val="none" w:sz="0" w:space="0" w:color="auto"/>
                <w:left w:val="none" w:sz="0" w:space="0" w:color="auto"/>
                <w:bottom w:val="none" w:sz="0" w:space="0" w:color="auto"/>
                <w:right w:val="none" w:sz="0" w:space="0" w:color="auto"/>
              </w:divBdr>
            </w:div>
          </w:divsChild>
        </w:div>
        <w:div w:id="1826630940">
          <w:marLeft w:val="0"/>
          <w:marRight w:val="0"/>
          <w:marTop w:val="166"/>
          <w:marBottom w:val="166"/>
          <w:divBdr>
            <w:top w:val="none" w:sz="0" w:space="0" w:color="auto"/>
            <w:left w:val="none" w:sz="0" w:space="0" w:color="auto"/>
            <w:bottom w:val="none" w:sz="0" w:space="0" w:color="auto"/>
            <w:right w:val="none" w:sz="0" w:space="0" w:color="auto"/>
          </w:divBdr>
          <w:divsChild>
            <w:div w:id="33037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427895">
      <w:bodyDiv w:val="1"/>
      <w:marLeft w:val="0"/>
      <w:marRight w:val="0"/>
      <w:marTop w:val="0"/>
      <w:marBottom w:val="0"/>
      <w:divBdr>
        <w:top w:val="none" w:sz="0" w:space="0" w:color="auto"/>
        <w:left w:val="none" w:sz="0" w:space="0" w:color="auto"/>
        <w:bottom w:val="none" w:sz="0" w:space="0" w:color="auto"/>
        <w:right w:val="none" w:sz="0" w:space="0" w:color="auto"/>
      </w:divBdr>
    </w:div>
    <w:div w:id="480583919">
      <w:bodyDiv w:val="1"/>
      <w:marLeft w:val="0"/>
      <w:marRight w:val="0"/>
      <w:marTop w:val="0"/>
      <w:marBottom w:val="0"/>
      <w:divBdr>
        <w:top w:val="none" w:sz="0" w:space="0" w:color="auto"/>
        <w:left w:val="none" w:sz="0" w:space="0" w:color="auto"/>
        <w:bottom w:val="none" w:sz="0" w:space="0" w:color="auto"/>
        <w:right w:val="none" w:sz="0" w:space="0" w:color="auto"/>
      </w:divBdr>
    </w:div>
    <w:div w:id="653609905">
      <w:bodyDiv w:val="1"/>
      <w:marLeft w:val="0"/>
      <w:marRight w:val="0"/>
      <w:marTop w:val="0"/>
      <w:marBottom w:val="0"/>
      <w:divBdr>
        <w:top w:val="none" w:sz="0" w:space="0" w:color="auto"/>
        <w:left w:val="none" w:sz="0" w:space="0" w:color="auto"/>
        <w:bottom w:val="none" w:sz="0" w:space="0" w:color="auto"/>
        <w:right w:val="none" w:sz="0" w:space="0" w:color="auto"/>
      </w:divBdr>
    </w:div>
    <w:div w:id="726225456">
      <w:bodyDiv w:val="1"/>
      <w:marLeft w:val="0"/>
      <w:marRight w:val="0"/>
      <w:marTop w:val="0"/>
      <w:marBottom w:val="0"/>
      <w:divBdr>
        <w:top w:val="none" w:sz="0" w:space="0" w:color="auto"/>
        <w:left w:val="none" w:sz="0" w:space="0" w:color="auto"/>
        <w:bottom w:val="none" w:sz="0" w:space="0" w:color="auto"/>
        <w:right w:val="none" w:sz="0" w:space="0" w:color="auto"/>
      </w:divBdr>
    </w:div>
    <w:div w:id="890455413">
      <w:bodyDiv w:val="1"/>
      <w:marLeft w:val="0"/>
      <w:marRight w:val="0"/>
      <w:marTop w:val="0"/>
      <w:marBottom w:val="0"/>
      <w:divBdr>
        <w:top w:val="none" w:sz="0" w:space="0" w:color="auto"/>
        <w:left w:val="none" w:sz="0" w:space="0" w:color="auto"/>
        <w:bottom w:val="none" w:sz="0" w:space="0" w:color="auto"/>
        <w:right w:val="none" w:sz="0" w:space="0" w:color="auto"/>
      </w:divBdr>
    </w:div>
    <w:div w:id="917135449">
      <w:bodyDiv w:val="1"/>
      <w:marLeft w:val="0"/>
      <w:marRight w:val="0"/>
      <w:marTop w:val="0"/>
      <w:marBottom w:val="0"/>
      <w:divBdr>
        <w:top w:val="none" w:sz="0" w:space="0" w:color="auto"/>
        <w:left w:val="none" w:sz="0" w:space="0" w:color="auto"/>
        <w:bottom w:val="none" w:sz="0" w:space="0" w:color="auto"/>
        <w:right w:val="none" w:sz="0" w:space="0" w:color="auto"/>
      </w:divBdr>
    </w:div>
    <w:div w:id="951939680">
      <w:bodyDiv w:val="1"/>
      <w:marLeft w:val="0"/>
      <w:marRight w:val="0"/>
      <w:marTop w:val="0"/>
      <w:marBottom w:val="0"/>
      <w:divBdr>
        <w:top w:val="none" w:sz="0" w:space="0" w:color="auto"/>
        <w:left w:val="none" w:sz="0" w:space="0" w:color="auto"/>
        <w:bottom w:val="none" w:sz="0" w:space="0" w:color="auto"/>
        <w:right w:val="none" w:sz="0" w:space="0" w:color="auto"/>
      </w:divBdr>
    </w:div>
    <w:div w:id="1113675135">
      <w:bodyDiv w:val="1"/>
      <w:marLeft w:val="0"/>
      <w:marRight w:val="0"/>
      <w:marTop w:val="0"/>
      <w:marBottom w:val="0"/>
      <w:divBdr>
        <w:top w:val="none" w:sz="0" w:space="0" w:color="auto"/>
        <w:left w:val="none" w:sz="0" w:space="0" w:color="auto"/>
        <w:bottom w:val="none" w:sz="0" w:space="0" w:color="auto"/>
        <w:right w:val="none" w:sz="0" w:space="0" w:color="auto"/>
      </w:divBdr>
    </w:div>
    <w:div w:id="1132865766">
      <w:bodyDiv w:val="1"/>
      <w:marLeft w:val="0"/>
      <w:marRight w:val="0"/>
      <w:marTop w:val="0"/>
      <w:marBottom w:val="0"/>
      <w:divBdr>
        <w:top w:val="none" w:sz="0" w:space="0" w:color="auto"/>
        <w:left w:val="none" w:sz="0" w:space="0" w:color="auto"/>
        <w:bottom w:val="none" w:sz="0" w:space="0" w:color="auto"/>
        <w:right w:val="none" w:sz="0" w:space="0" w:color="auto"/>
      </w:divBdr>
      <w:divsChild>
        <w:div w:id="346369556">
          <w:marLeft w:val="0"/>
          <w:marRight w:val="0"/>
          <w:marTop w:val="34"/>
          <w:marBottom w:val="34"/>
          <w:divBdr>
            <w:top w:val="none" w:sz="0" w:space="0" w:color="auto"/>
            <w:left w:val="none" w:sz="0" w:space="0" w:color="auto"/>
            <w:bottom w:val="none" w:sz="0" w:space="0" w:color="auto"/>
            <w:right w:val="none" w:sz="0" w:space="0" w:color="auto"/>
          </w:divBdr>
        </w:div>
      </w:divsChild>
    </w:div>
    <w:div w:id="1201625598">
      <w:bodyDiv w:val="1"/>
      <w:marLeft w:val="0"/>
      <w:marRight w:val="0"/>
      <w:marTop w:val="0"/>
      <w:marBottom w:val="0"/>
      <w:divBdr>
        <w:top w:val="none" w:sz="0" w:space="0" w:color="auto"/>
        <w:left w:val="none" w:sz="0" w:space="0" w:color="auto"/>
        <w:bottom w:val="none" w:sz="0" w:space="0" w:color="auto"/>
        <w:right w:val="none" w:sz="0" w:space="0" w:color="auto"/>
      </w:divBdr>
    </w:div>
    <w:div w:id="1212186350">
      <w:bodyDiv w:val="1"/>
      <w:marLeft w:val="0"/>
      <w:marRight w:val="0"/>
      <w:marTop w:val="0"/>
      <w:marBottom w:val="0"/>
      <w:divBdr>
        <w:top w:val="none" w:sz="0" w:space="0" w:color="auto"/>
        <w:left w:val="none" w:sz="0" w:space="0" w:color="auto"/>
        <w:bottom w:val="none" w:sz="0" w:space="0" w:color="auto"/>
        <w:right w:val="none" w:sz="0" w:space="0" w:color="auto"/>
      </w:divBdr>
    </w:div>
    <w:div w:id="1231886825">
      <w:bodyDiv w:val="1"/>
      <w:marLeft w:val="0"/>
      <w:marRight w:val="0"/>
      <w:marTop w:val="0"/>
      <w:marBottom w:val="0"/>
      <w:divBdr>
        <w:top w:val="none" w:sz="0" w:space="0" w:color="auto"/>
        <w:left w:val="none" w:sz="0" w:space="0" w:color="auto"/>
        <w:bottom w:val="none" w:sz="0" w:space="0" w:color="auto"/>
        <w:right w:val="none" w:sz="0" w:space="0" w:color="auto"/>
      </w:divBdr>
    </w:div>
    <w:div w:id="1252162792">
      <w:bodyDiv w:val="1"/>
      <w:marLeft w:val="0"/>
      <w:marRight w:val="0"/>
      <w:marTop w:val="0"/>
      <w:marBottom w:val="0"/>
      <w:divBdr>
        <w:top w:val="none" w:sz="0" w:space="0" w:color="auto"/>
        <w:left w:val="none" w:sz="0" w:space="0" w:color="auto"/>
        <w:bottom w:val="none" w:sz="0" w:space="0" w:color="auto"/>
        <w:right w:val="none" w:sz="0" w:space="0" w:color="auto"/>
      </w:divBdr>
      <w:divsChild>
        <w:div w:id="474952702">
          <w:marLeft w:val="0"/>
          <w:marRight w:val="0"/>
          <w:marTop w:val="0"/>
          <w:marBottom w:val="0"/>
          <w:divBdr>
            <w:top w:val="none" w:sz="0" w:space="0" w:color="auto"/>
            <w:left w:val="none" w:sz="0" w:space="0" w:color="auto"/>
            <w:bottom w:val="none" w:sz="0" w:space="0" w:color="auto"/>
            <w:right w:val="none" w:sz="0" w:space="0" w:color="auto"/>
          </w:divBdr>
        </w:div>
        <w:div w:id="515005165">
          <w:marLeft w:val="0"/>
          <w:marRight w:val="0"/>
          <w:marTop w:val="0"/>
          <w:marBottom w:val="0"/>
          <w:divBdr>
            <w:top w:val="none" w:sz="0" w:space="0" w:color="auto"/>
            <w:left w:val="none" w:sz="0" w:space="0" w:color="auto"/>
            <w:bottom w:val="none" w:sz="0" w:space="0" w:color="auto"/>
            <w:right w:val="none" w:sz="0" w:space="0" w:color="auto"/>
          </w:divBdr>
        </w:div>
      </w:divsChild>
    </w:div>
    <w:div w:id="1405447334">
      <w:bodyDiv w:val="1"/>
      <w:marLeft w:val="0"/>
      <w:marRight w:val="0"/>
      <w:marTop w:val="0"/>
      <w:marBottom w:val="0"/>
      <w:divBdr>
        <w:top w:val="none" w:sz="0" w:space="0" w:color="auto"/>
        <w:left w:val="none" w:sz="0" w:space="0" w:color="auto"/>
        <w:bottom w:val="none" w:sz="0" w:space="0" w:color="auto"/>
        <w:right w:val="none" w:sz="0" w:space="0" w:color="auto"/>
      </w:divBdr>
    </w:div>
    <w:div w:id="1413966342">
      <w:bodyDiv w:val="1"/>
      <w:marLeft w:val="0"/>
      <w:marRight w:val="0"/>
      <w:marTop w:val="0"/>
      <w:marBottom w:val="0"/>
      <w:divBdr>
        <w:top w:val="none" w:sz="0" w:space="0" w:color="auto"/>
        <w:left w:val="none" w:sz="0" w:space="0" w:color="auto"/>
        <w:bottom w:val="none" w:sz="0" w:space="0" w:color="auto"/>
        <w:right w:val="none" w:sz="0" w:space="0" w:color="auto"/>
      </w:divBdr>
      <w:divsChild>
        <w:div w:id="1096100463">
          <w:marLeft w:val="0"/>
          <w:marRight w:val="0"/>
          <w:marTop w:val="34"/>
          <w:marBottom w:val="34"/>
          <w:divBdr>
            <w:top w:val="none" w:sz="0" w:space="0" w:color="auto"/>
            <w:left w:val="none" w:sz="0" w:space="0" w:color="auto"/>
            <w:bottom w:val="none" w:sz="0" w:space="0" w:color="auto"/>
            <w:right w:val="none" w:sz="0" w:space="0" w:color="auto"/>
          </w:divBdr>
        </w:div>
        <w:div w:id="1952785866">
          <w:marLeft w:val="0"/>
          <w:marRight w:val="0"/>
          <w:marTop w:val="0"/>
          <w:marBottom w:val="0"/>
          <w:divBdr>
            <w:top w:val="none" w:sz="0" w:space="0" w:color="auto"/>
            <w:left w:val="none" w:sz="0" w:space="0" w:color="auto"/>
            <w:bottom w:val="none" w:sz="0" w:space="0" w:color="auto"/>
            <w:right w:val="none" w:sz="0" w:space="0" w:color="auto"/>
          </w:divBdr>
        </w:div>
      </w:divsChild>
    </w:div>
    <w:div w:id="1427967276">
      <w:bodyDiv w:val="1"/>
      <w:marLeft w:val="0"/>
      <w:marRight w:val="0"/>
      <w:marTop w:val="0"/>
      <w:marBottom w:val="0"/>
      <w:divBdr>
        <w:top w:val="none" w:sz="0" w:space="0" w:color="auto"/>
        <w:left w:val="none" w:sz="0" w:space="0" w:color="auto"/>
        <w:bottom w:val="none" w:sz="0" w:space="0" w:color="auto"/>
        <w:right w:val="none" w:sz="0" w:space="0" w:color="auto"/>
      </w:divBdr>
    </w:div>
    <w:div w:id="1440371864">
      <w:bodyDiv w:val="1"/>
      <w:marLeft w:val="0"/>
      <w:marRight w:val="0"/>
      <w:marTop w:val="0"/>
      <w:marBottom w:val="0"/>
      <w:divBdr>
        <w:top w:val="none" w:sz="0" w:space="0" w:color="auto"/>
        <w:left w:val="none" w:sz="0" w:space="0" w:color="auto"/>
        <w:bottom w:val="none" w:sz="0" w:space="0" w:color="auto"/>
        <w:right w:val="none" w:sz="0" w:space="0" w:color="auto"/>
      </w:divBdr>
    </w:div>
    <w:div w:id="1508980218">
      <w:bodyDiv w:val="1"/>
      <w:marLeft w:val="0"/>
      <w:marRight w:val="0"/>
      <w:marTop w:val="0"/>
      <w:marBottom w:val="0"/>
      <w:divBdr>
        <w:top w:val="none" w:sz="0" w:space="0" w:color="auto"/>
        <w:left w:val="none" w:sz="0" w:space="0" w:color="auto"/>
        <w:bottom w:val="none" w:sz="0" w:space="0" w:color="auto"/>
        <w:right w:val="none" w:sz="0" w:space="0" w:color="auto"/>
      </w:divBdr>
      <w:divsChild>
        <w:div w:id="1964729140">
          <w:marLeft w:val="0"/>
          <w:marRight w:val="0"/>
          <w:marTop w:val="0"/>
          <w:marBottom w:val="0"/>
          <w:divBdr>
            <w:top w:val="none" w:sz="0" w:space="0" w:color="auto"/>
            <w:left w:val="none" w:sz="0" w:space="0" w:color="auto"/>
            <w:bottom w:val="none" w:sz="0" w:space="0" w:color="auto"/>
            <w:right w:val="none" w:sz="0" w:space="0" w:color="auto"/>
          </w:divBdr>
          <w:divsChild>
            <w:div w:id="1941792555">
              <w:marLeft w:val="0"/>
              <w:marRight w:val="0"/>
              <w:marTop w:val="0"/>
              <w:marBottom w:val="0"/>
              <w:divBdr>
                <w:top w:val="none" w:sz="0" w:space="0" w:color="auto"/>
                <w:left w:val="none" w:sz="0" w:space="0" w:color="auto"/>
                <w:bottom w:val="none" w:sz="0" w:space="0" w:color="auto"/>
                <w:right w:val="none" w:sz="0" w:space="0" w:color="auto"/>
              </w:divBdr>
              <w:divsChild>
                <w:div w:id="154517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236695">
      <w:bodyDiv w:val="1"/>
      <w:marLeft w:val="0"/>
      <w:marRight w:val="0"/>
      <w:marTop w:val="0"/>
      <w:marBottom w:val="0"/>
      <w:divBdr>
        <w:top w:val="none" w:sz="0" w:space="0" w:color="auto"/>
        <w:left w:val="none" w:sz="0" w:space="0" w:color="auto"/>
        <w:bottom w:val="none" w:sz="0" w:space="0" w:color="auto"/>
        <w:right w:val="none" w:sz="0" w:space="0" w:color="auto"/>
      </w:divBdr>
      <w:divsChild>
        <w:div w:id="458113524">
          <w:marLeft w:val="0"/>
          <w:marRight w:val="0"/>
          <w:marTop w:val="0"/>
          <w:marBottom w:val="0"/>
          <w:divBdr>
            <w:top w:val="none" w:sz="0" w:space="0" w:color="auto"/>
            <w:left w:val="none" w:sz="0" w:space="0" w:color="auto"/>
            <w:bottom w:val="none" w:sz="0" w:space="0" w:color="auto"/>
            <w:right w:val="none" w:sz="0" w:space="0" w:color="auto"/>
          </w:divBdr>
          <w:divsChild>
            <w:div w:id="2113284633">
              <w:marLeft w:val="0"/>
              <w:marRight w:val="0"/>
              <w:marTop w:val="0"/>
              <w:marBottom w:val="0"/>
              <w:divBdr>
                <w:top w:val="none" w:sz="0" w:space="0" w:color="auto"/>
                <w:left w:val="none" w:sz="0" w:space="0" w:color="auto"/>
                <w:bottom w:val="none" w:sz="0" w:space="0" w:color="auto"/>
                <w:right w:val="none" w:sz="0" w:space="0" w:color="auto"/>
              </w:divBdr>
              <w:divsChild>
                <w:div w:id="1622226114">
                  <w:marLeft w:val="0"/>
                  <w:marRight w:val="0"/>
                  <w:marTop w:val="0"/>
                  <w:marBottom w:val="0"/>
                  <w:divBdr>
                    <w:top w:val="none" w:sz="0" w:space="0" w:color="auto"/>
                    <w:left w:val="none" w:sz="0" w:space="0" w:color="auto"/>
                    <w:bottom w:val="none" w:sz="0" w:space="0" w:color="auto"/>
                    <w:right w:val="none" w:sz="0" w:space="0" w:color="auto"/>
                  </w:divBdr>
                  <w:divsChild>
                    <w:div w:id="4726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515790">
      <w:bodyDiv w:val="1"/>
      <w:marLeft w:val="0"/>
      <w:marRight w:val="0"/>
      <w:marTop w:val="0"/>
      <w:marBottom w:val="0"/>
      <w:divBdr>
        <w:top w:val="none" w:sz="0" w:space="0" w:color="auto"/>
        <w:left w:val="none" w:sz="0" w:space="0" w:color="auto"/>
        <w:bottom w:val="none" w:sz="0" w:space="0" w:color="auto"/>
        <w:right w:val="none" w:sz="0" w:space="0" w:color="auto"/>
      </w:divBdr>
      <w:divsChild>
        <w:div w:id="1981108689">
          <w:marLeft w:val="0"/>
          <w:marRight w:val="0"/>
          <w:marTop w:val="0"/>
          <w:marBottom w:val="0"/>
          <w:divBdr>
            <w:top w:val="none" w:sz="0" w:space="0" w:color="auto"/>
            <w:left w:val="none" w:sz="0" w:space="0" w:color="auto"/>
            <w:bottom w:val="none" w:sz="0" w:space="0" w:color="auto"/>
            <w:right w:val="none" w:sz="0" w:space="0" w:color="auto"/>
          </w:divBdr>
          <w:divsChild>
            <w:div w:id="1682463310">
              <w:marLeft w:val="0"/>
              <w:marRight w:val="0"/>
              <w:marTop w:val="0"/>
              <w:marBottom w:val="0"/>
              <w:divBdr>
                <w:top w:val="none" w:sz="0" w:space="0" w:color="auto"/>
                <w:left w:val="none" w:sz="0" w:space="0" w:color="auto"/>
                <w:bottom w:val="none" w:sz="0" w:space="0" w:color="auto"/>
                <w:right w:val="none" w:sz="0" w:space="0" w:color="auto"/>
              </w:divBdr>
              <w:divsChild>
                <w:div w:id="56330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931431">
      <w:bodyDiv w:val="1"/>
      <w:marLeft w:val="0"/>
      <w:marRight w:val="0"/>
      <w:marTop w:val="0"/>
      <w:marBottom w:val="0"/>
      <w:divBdr>
        <w:top w:val="none" w:sz="0" w:space="0" w:color="auto"/>
        <w:left w:val="none" w:sz="0" w:space="0" w:color="auto"/>
        <w:bottom w:val="none" w:sz="0" w:space="0" w:color="auto"/>
        <w:right w:val="none" w:sz="0" w:space="0" w:color="auto"/>
      </w:divBdr>
    </w:div>
    <w:div w:id="1783918286">
      <w:bodyDiv w:val="1"/>
      <w:marLeft w:val="0"/>
      <w:marRight w:val="0"/>
      <w:marTop w:val="0"/>
      <w:marBottom w:val="0"/>
      <w:divBdr>
        <w:top w:val="none" w:sz="0" w:space="0" w:color="auto"/>
        <w:left w:val="none" w:sz="0" w:space="0" w:color="auto"/>
        <w:bottom w:val="none" w:sz="0" w:space="0" w:color="auto"/>
        <w:right w:val="none" w:sz="0" w:space="0" w:color="auto"/>
      </w:divBdr>
    </w:div>
    <w:div w:id="1850369701">
      <w:bodyDiv w:val="1"/>
      <w:marLeft w:val="0"/>
      <w:marRight w:val="0"/>
      <w:marTop w:val="0"/>
      <w:marBottom w:val="0"/>
      <w:divBdr>
        <w:top w:val="none" w:sz="0" w:space="0" w:color="auto"/>
        <w:left w:val="none" w:sz="0" w:space="0" w:color="auto"/>
        <w:bottom w:val="none" w:sz="0" w:space="0" w:color="auto"/>
        <w:right w:val="none" w:sz="0" w:space="0" w:color="auto"/>
      </w:divBdr>
      <w:divsChild>
        <w:div w:id="1752462336">
          <w:marLeft w:val="0"/>
          <w:marRight w:val="0"/>
          <w:marTop w:val="34"/>
          <w:marBottom w:val="34"/>
          <w:divBdr>
            <w:top w:val="none" w:sz="0" w:space="0" w:color="auto"/>
            <w:left w:val="none" w:sz="0" w:space="0" w:color="auto"/>
            <w:bottom w:val="none" w:sz="0" w:space="0" w:color="auto"/>
            <w:right w:val="none" w:sz="0" w:space="0" w:color="auto"/>
          </w:divBdr>
        </w:div>
        <w:div w:id="1215580705">
          <w:marLeft w:val="0"/>
          <w:marRight w:val="0"/>
          <w:marTop w:val="0"/>
          <w:marBottom w:val="0"/>
          <w:divBdr>
            <w:top w:val="none" w:sz="0" w:space="0" w:color="auto"/>
            <w:left w:val="none" w:sz="0" w:space="0" w:color="auto"/>
            <w:bottom w:val="none" w:sz="0" w:space="0" w:color="auto"/>
            <w:right w:val="none" w:sz="0" w:space="0" w:color="auto"/>
          </w:divBdr>
        </w:div>
      </w:divsChild>
    </w:div>
    <w:div w:id="1884559749">
      <w:bodyDiv w:val="1"/>
      <w:marLeft w:val="0"/>
      <w:marRight w:val="0"/>
      <w:marTop w:val="0"/>
      <w:marBottom w:val="0"/>
      <w:divBdr>
        <w:top w:val="none" w:sz="0" w:space="0" w:color="auto"/>
        <w:left w:val="none" w:sz="0" w:space="0" w:color="auto"/>
        <w:bottom w:val="none" w:sz="0" w:space="0" w:color="auto"/>
        <w:right w:val="none" w:sz="0" w:space="0" w:color="auto"/>
      </w:divBdr>
    </w:div>
    <w:div w:id="1998068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file>

<file path=customXml/itemProps1.xml><?xml version="1.0" encoding="utf-8"?>
<ds:datastoreItem xmlns:ds="http://schemas.openxmlformats.org/officeDocument/2006/customXml" ds:itemID="{781A9BB5-0FC9-46A0-9482-9AA574277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67997</Words>
  <Characters>387585</Characters>
  <Application>Microsoft Office Word</Application>
  <DocSecurity>0</DocSecurity>
  <Lines>3229</Lines>
  <Paragraphs>909</Paragraphs>
  <ScaleCrop>false</ScaleCrop>
  <HeadingPairs>
    <vt:vector size="6" baseType="variant">
      <vt:variant>
        <vt:lpstr>Titre</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Grizli777</Company>
  <LinksUpToDate>false</LinksUpToDate>
  <CharactersWithSpaces>454673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Beatriz Teixeira Costa</dc:creator>
  <cp:lastModifiedBy>Aurore Thibaut</cp:lastModifiedBy>
  <cp:revision>2</cp:revision>
  <dcterms:created xsi:type="dcterms:W3CDTF">2020-12-27T12:34:00Z</dcterms:created>
  <dcterms:modified xsi:type="dcterms:W3CDTF">2020-12-27T12:34:00Z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ea6a6a4d-5e59-3d98-a443-bbbd70dd7230</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8th edition</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http://www.zotero.org/styles/springer-vancouver-brackets</vt:lpwstr>
  </property>
  <property fmtid="{D5CDD505-2E9C-101B-9397-08002B2CF9AE}" pid="22" name="Mendeley Recent Style Name 8_1">
    <vt:lpwstr>Springer - Vancouver (brackets)</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