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EE071" w14:textId="23D41E03" w:rsidR="00087244" w:rsidRDefault="00913D3B" w:rsidP="00087244">
      <w:pPr>
        <w:spacing w:line="360" w:lineRule="auto"/>
        <w:jc w:val="center"/>
        <w:rPr>
          <w:rFonts w:ascii="Times New Roman" w:hAnsi="Times New Roman" w:cs="Times New Roman"/>
          <w:b/>
          <w:sz w:val="24"/>
        </w:rPr>
      </w:pPr>
      <w:r w:rsidRPr="00087244">
        <w:rPr>
          <w:rFonts w:ascii="Times New Roman" w:hAnsi="Times New Roman" w:cs="Times New Roman"/>
          <w:b/>
          <w:sz w:val="24"/>
        </w:rPr>
        <w:t>C</w:t>
      </w:r>
      <w:r w:rsidR="00CF3637" w:rsidRPr="00087244">
        <w:rPr>
          <w:rFonts w:ascii="Times New Roman" w:hAnsi="Times New Roman" w:cs="Times New Roman"/>
          <w:b/>
          <w:sz w:val="24"/>
        </w:rPr>
        <w:t>ourts and Traditional Financial Institutions in Ethiopia</w:t>
      </w:r>
      <w:r w:rsidR="00B37999">
        <w:rPr>
          <w:rFonts w:ascii="Times New Roman" w:hAnsi="Times New Roman" w:cs="Times New Roman"/>
          <w:b/>
          <w:sz w:val="24"/>
        </w:rPr>
        <w:t>:</w:t>
      </w:r>
    </w:p>
    <w:p w14:paraId="05DCD797" w14:textId="01480C2D" w:rsidR="00CF3637" w:rsidRPr="00087244" w:rsidRDefault="00CF3637" w:rsidP="00087244">
      <w:pPr>
        <w:spacing w:line="360" w:lineRule="auto"/>
        <w:jc w:val="center"/>
        <w:rPr>
          <w:rFonts w:ascii="Times New Roman" w:hAnsi="Times New Roman" w:cs="Times New Roman"/>
          <w:b/>
          <w:sz w:val="24"/>
        </w:rPr>
      </w:pPr>
      <w:r w:rsidRPr="00087244">
        <w:rPr>
          <w:rFonts w:ascii="Times New Roman" w:hAnsi="Times New Roman" w:cs="Times New Roman"/>
          <w:b/>
          <w:sz w:val="24"/>
        </w:rPr>
        <w:t xml:space="preserve">Selected Case-Studies on </w:t>
      </w:r>
      <w:r w:rsidR="00087244" w:rsidRPr="00087244">
        <w:rPr>
          <w:rFonts w:ascii="Times New Roman" w:hAnsi="Times New Roman" w:cs="Times New Roman"/>
          <w:b/>
          <w:sz w:val="24"/>
        </w:rPr>
        <w:t>Legal Hybridity</w:t>
      </w:r>
    </w:p>
    <w:p w14:paraId="04477F38" w14:textId="77777777" w:rsidR="00CF3637" w:rsidRPr="00F54403" w:rsidRDefault="00CF3637" w:rsidP="00CF3637"/>
    <w:p w14:paraId="45E84622" w14:textId="622E7F59" w:rsidR="00CF3637" w:rsidRDefault="00CF3637" w:rsidP="00B37999">
      <w:pPr>
        <w:jc w:val="center"/>
        <w:rPr>
          <w:rFonts w:ascii="Times New Roman" w:hAnsi="Times New Roman" w:cs="Times New Roman"/>
          <w:sz w:val="24"/>
        </w:rPr>
      </w:pPr>
      <w:r w:rsidRPr="00B33CF6">
        <w:rPr>
          <w:rFonts w:ascii="Times New Roman" w:hAnsi="Times New Roman" w:cs="Times New Roman"/>
          <w:sz w:val="24"/>
        </w:rPr>
        <w:t>G</w:t>
      </w:r>
      <w:r>
        <w:rPr>
          <w:rFonts w:ascii="Times New Roman" w:hAnsi="Times New Roman" w:cs="Times New Roman"/>
          <w:sz w:val="24"/>
        </w:rPr>
        <w:t>ebreyesus A.</w:t>
      </w:r>
      <w:r w:rsidRPr="00B33CF6">
        <w:rPr>
          <w:rFonts w:ascii="Times New Roman" w:hAnsi="Times New Roman" w:cs="Times New Roman"/>
          <w:sz w:val="24"/>
        </w:rPr>
        <w:t xml:space="preserve"> Yimer and W</w:t>
      </w:r>
      <w:r w:rsidR="00114526">
        <w:rPr>
          <w:rFonts w:ascii="Times New Roman" w:hAnsi="Times New Roman" w:cs="Times New Roman"/>
          <w:sz w:val="24"/>
        </w:rPr>
        <w:t>im</w:t>
      </w:r>
      <w:r w:rsidRPr="00B33CF6">
        <w:rPr>
          <w:rFonts w:ascii="Times New Roman" w:hAnsi="Times New Roman" w:cs="Times New Roman"/>
          <w:sz w:val="24"/>
        </w:rPr>
        <w:t xml:space="preserve"> Decock</w:t>
      </w:r>
      <w:r w:rsidR="00087244">
        <w:rPr>
          <w:rStyle w:val="FootnoteReference"/>
          <w:rFonts w:ascii="Times New Roman" w:hAnsi="Times New Roman" w:cs="Times New Roman"/>
          <w:sz w:val="24"/>
        </w:rPr>
        <w:footnoteReference w:id="1"/>
      </w:r>
    </w:p>
    <w:p w14:paraId="4A2603F0" w14:textId="2F71F909" w:rsidR="00820CCA" w:rsidRDefault="00820CCA" w:rsidP="00CF3637">
      <w:pPr>
        <w:rPr>
          <w:rFonts w:ascii="Times New Roman" w:hAnsi="Times New Roman" w:cs="Times New Roman"/>
          <w:sz w:val="24"/>
        </w:rPr>
      </w:pPr>
    </w:p>
    <w:p w14:paraId="426BA8DC" w14:textId="0966AF6E" w:rsidR="00820CCA" w:rsidRPr="00114526" w:rsidRDefault="00820CCA" w:rsidP="00CF3637">
      <w:pPr>
        <w:rPr>
          <w:rFonts w:ascii="Times New Roman" w:hAnsi="Times New Roman" w:cs="Times New Roman"/>
          <w:b/>
          <w:sz w:val="24"/>
        </w:rPr>
      </w:pPr>
      <w:r w:rsidRPr="00114526">
        <w:rPr>
          <w:rFonts w:ascii="Times New Roman" w:hAnsi="Times New Roman" w:cs="Times New Roman"/>
          <w:b/>
          <w:sz w:val="24"/>
        </w:rPr>
        <w:t>Abstract</w:t>
      </w:r>
    </w:p>
    <w:p w14:paraId="4364CEE0" w14:textId="0D613EE5" w:rsidR="00087244" w:rsidRDefault="00087244" w:rsidP="00CF3637">
      <w:pPr>
        <w:rPr>
          <w:rFonts w:ascii="Times New Roman" w:hAnsi="Times New Roman" w:cs="Times New Roman"/>
          <w:sz w:val="24"/>
        </w:rPr>
      </w:pPr>
    </w:p>
    <w:p w14:paraId="034CC52D" w14:textId="694FF843" w:rsidR="00B37999" w:rsidRDefault="00673DE6" w:rsidP="00114526">
      <w:pPr>
        <w:spacing w:line="360" w:lineRule="auto"/>
        <w:rPr>
          <w:rFonts w:ascii="Times New Roman" w:hAnsi="Times New Roman" w:cs="Times New Roman"/>
          <w:sz w:val="24"/>
        </w:rPr>
      </w:pPr>
      <w:r>
        <w:rPr>
          <w:rFonts w:ascii="Times New Roman" w:hAnsi="Times New Roman" w:cs="Times New Roman"/>
          <w:i/>
          <w:sz w:val="24"/>
        </w:rPr>
        <w:t>ENG</w:t>
      </w:r>
      <w:r>
        <w:rPr>
          <w:rFonts w:ascii="Times New Roman" w:hAnsi="Times New Roman" w:cs="Times New Roman"/>
          <w:sz w:val="24"/>
        </w:rPr>
        <w:t xml:space="preserve"> - </w:t>
      </w:r>
      <w:r w:rsidR="00114526">
        <w:rPr>
          <w:rFonts w:ascii="Times New Roman" w:hAnsi="Times New Roman" w:cs="Times New Roman"/>
          <w:sz w:val="24"/>
        </w:rPr>
        <w:t>D</w:t>
      </w:r>
      <w:r w:rsidR="00087244">
        <w:rPr>
          <w:rFonts w:ascii="Times New Roman" w:hAnsi="Times New Roman" w:cs="Times New Roman"/>
          <w:sz w:val="24"/>
        </w:rPr>
        <w:t xml:space="preserve">rawing on the analysis of court records in Addis </w:t>
      </w:r>
      <w:proofErr w:type="spellStart"/>
      <w:r w:rsidR="00087244">
        <w:rPr>
          <w:rFonts w:ascii="Times New Roman" w:hAnsi="Times New Roman" w:cs="Times New Roman"/>
          <w:sz w:val="24"/>
        </w:rPr>
        <w:t>Abeba</w:t>
      </w:r>
      <w:proofErr w:type="spellEnd"/>
      <w:r w:rsidR="00087244">
        <w:rPr>
          <w:rFonts w:ascii="Times New Roman" w:hAnsi="Times New Roman" w:cs="Times New Roman"/>
          <w:sz w:val="24"/>
        </w:rPr>
        <w:t xml:space="preserve"> and the Amhara, Oromia and Tigray Regional States, this paper offers case-studies o</w:t>
      </w:r>
      <w:r w:rsidR="00114526">
        <w:rPr>
          <w:rFonts w:ascii="Times New Roman" w:hAnsi="Times New Roman" w:cs="Times New Roman"/>
          <w:sz w:val="24"/>
        </w:rPr>
        <w:t>n</w:t>
      </w:r>
      <w:r w:rsidR="00087244">
        <w:rPr>
          <w:rFonts w:ascii="Times New Roman" w:hAnsi="Times New Roman" w:cs="Times New Roman"/>
          <w:sz w:val="24"/>
        </w:rPr>
        <w:t xml:space="preserve"> the </w:t>
      </w:r>
      <w:r w:rsidR="00114526">
        <w:rPr>
          <w:rFonts w:ascii="Times New Roman" w:hAnsi="Times New Roman" w:cs="Times New Roman"/>
          <w:sz w:val="24"/>
        </w:rPr>
        <w:t xml:space="preserve">conflicting </w:t>
      </w:r>
      <w:r w:rsidR="00087244">
        <w:rPr>
          <w:rFonts w:ascii="Times New Roman" w:hAnsi="Times New Roman" w:cs="Times New Roman"/>
          <w:sz w:val="24"/>
        </w:rPr>
        <w:t xml:space="preserve">encounter between the formal legal system and normative practices in </w:t>
      </w:r>
      <w:r w:rsidR="00114526">
        <w:rPr>
          <w:rFonts w:ascii="Times New Roman" w:hAnsi="Times New Roman" w:cs="Times New Roman"/>
          <w:sz w:val="24"/>
        </w:rPr>
        <w:t xml:space="preserve">the way judges deal with problems arising in </w:t>
      </w:r>
      <w:r w:rsidR="00087244">
        <w:rPr>
          <w:rFonts w:ascii="Times New Roman" w:hAnsi="Times New Roman" w:cs="Times New Roman"/>
          <w:sz w:val="24"/>
        </w:rPr>
        <w:t xml:space="preserve">traditional financial institutions </w:t>
      </w:r>
      <w:r w:rsidR="00114526">
        <w:rPr>
          <w:rFonts w:ascii="Times New Roman" w:hAnsi="Times New Roman" w:cs="Times New Roman"/>
          <w:sz w:val="24"/>
        </w:rPr>
        <w:t>known as “</w:t>
      </w:r>
      <w:proofErr w:type="spellStart"/>
      <w:r w:rsidR="00087244">
        <w:rPr>
          <w:rFonts w:ascii="Times New Roman" w:hAnsi="Times New Roman" w:cs="Times New Roman"/>
          <w:sz w:val="24"/>
        </w:rPr>
        <w:t>Eqqub</w:t>
      </w:r>
      <w:proofErr w:type="spellEnd"/>
      <w:r w:rsidR="00114526">
        <w:rPr>
          <w:rFonts w:ascii="Times New Roman" w:hAnsi="Times New Roman" w:cs="Times New Roman"/>
          <w:sz w:val="24"/>
        </w:rPr>
        <w:t>”</w:t>
      </w:r>
      <w:r w:rsidR="001109C1">
        <w:rPr>
          <w:rFonts w:ascii="Times New Roman" w:hAnsi="Times New Roman" w:cs="Times New Roman"/>
          <w:sz w:val="24"/>
        </w:rPr>
        <w:t xml:space="preserve"> or “</w:t>
      </w:r>
      <w:proofErr w:type="spellStart"/>
      <w:r w:rsidR="001109C1">
        <w:rPr>
          <w:rFonts w:ascii="Times New Roman" w:hAnsi="Times New Roman" w:cs="Times New Roman"/>
          <w:sz w:val="24"/>
        </w:rPr>
        <w:t>Iqub</w:t>
      </w:r>
      <w:proofErr w:type="spellEnd"/>
      <w:r w:rsidR="001109C1">
        <w:rPr>
          <w:rFonts w:ascii="Times New Roman" w:hAnsi="Times New Roman" w:cs="Times New Roman"/>
          <w:sz w:val="24"/>
        </w:rPr>
        <w:t>”</w:t>
      </w:r>
      <w:r w:rsidR="00087244">
        <w:rPr>
          <w:rFonts w:ascii="Times New Roman" w:hAnsi="Times New Roman" w:cs="Times New Roman"/>
          <w:sz w:val="24"/>
        </w:rPr>
        <w:t>. It is shown how, on a variety of topic</w:t>
      </w:r>
      <w:r w:rsidR="00114526">
        <w:rPr>
          <w:rFonts w:ascii="Times New Roman" w:hAnsi="Times New Roman" w:cs="Times New Roman"/>
          <w:sz w:val="24"/>
        </w:rPr>
        <w:t>s – ra</w:t>
      </w:r>
      <w:r w:rsidR="00087244">
        <w:rPr>
          <w:rFonts w:ascii="Times New Roman" w:hAnsi="Times New Roman" w:cs="Times New Roman"/>
          <w:sz w:val="24"/>
        </w:rPr>
        <w:t xml:space="preserve">nging from the legal capacity of </w:t>
      </w:r>
      <w:proofErr w:type="spellStart"/>
      <w:r w:rsidR="00087244">
        <w:rPr>
          <w:rFonts w:ascii="Times New Roman" w:hAnsi="Times New Roman" w:cs="Times New Roman"/>
          <w:sz w:val="24"/>
        </w:rPr>
        <w:t>Eqqub</w:t>
      </w:r>
      <w:proofErr w:type="spellEnd"/>
      <w:r w:rsidR="00087244">
        <w:rPr>
          <w:rFonts w:ascii="Times New Roman" w:hAnsi="Times New Roman" w:cs="Times New Roman"/>
          <w:sz w:val="24"/>
        </w:rPr>
        <w:t xml:space="preserve"> leaders </w:t>
      </w:r>
      <w:r w:rsidR="00114526">
        <w:rPr>
          <w:rFonts w:ascii="Times New Roman" w:hAnsi="Times New Roman" w:cs="Times New Roman"/>
          <w:sz w:val="24"/>
        </w:rPr>
        <w:t xml:space="preserve">to present members, </w:t>
      </w:r>
      <w:r w:rsidR="00087244">
        <w:rPr>
          <w:rFonts w:ascii="Times New Roman" w:hAnsi="Times New Roman" w:cs="Times New Roman"/>
          <w:sz w:val="24"/>
        </w:rPr>
        <w:t>through the legal validity of internal bylaws to the liability of guarantor</w:t>
      </w:r>
      <w:r w:rsidR="00114526">
        <w:rPr>
          <w:rFonts w:ascii="Times New Roman" w:hAnsi="Times New Roman" w:cs="Times New Roman"/>
          <w:sz w:val="24"/>
        </w:rPr>
        <w:t xml:space="preserve">s – judges </w:t>
      </w:r>
      <w:r w:rsidR="00087244">
        <w:rPr>
          <w:rFonts w:ascii="Times New Roman" w:hAnsi="Times New Roman" w:cs="Times New Roman"/>
          <w:sz w:val="24"/>
        </w:rPr>
        <w:t xml:space="preserve">decide not only on the basis of the codified laws but also on the basis of </w:t>
      </w:r>
      <w:r w:rsidR="00114526">
        <w:rPr>
          <w:rFonts w:ascii="Times New Roman" w:hAnsi="Times New Roman" w:cs="Times New Roman"/>
          <w:sz w:val="24"/>
        </w:rPr>
        <w:t>traditional practices</w:t>
      </w:r>
      <w:r w:rsidR="00087244">
        <w:rPr>
          <w:rFonts w:ascii="Times New Roman" w:hAnsi="Times New Roman" w:cs="Times New Roman"/>
          <w:sz w:val="24"/>
        </w:rPr>
        <w:t xml:space="preserve"> that</w:t>
      </w:r>
      <w:r w:rsidR="00114526">
        <w:rPr>
          <w:rFonts w:ascii="Times New Roman" w:hAnsi="Times New Roman" w:cs="Times New Roman"/>
          <w:sz w:val="24"/>
        </w:rPr>
        <w:t xml:space="preserve"> are</w:t>
      </w:r>
      <w:r w:rsidR="00087244">
        <w:rPr>
          <w:rFonts w:ascii="Times New Roman" w:hAnsi="Times New Roman" w:cs="Times New Roman"/>
          <w:sz w:val="24"/>
        </w:rPr>
        <w:t xml:space="preserve"> clearly </w:t>
      </w:r>
      <w:r w:rsidR="00114526">
        <w:rPr>
          <w:rFonts w:ascii="Times New Roman" w:hAnsi="Times New Roman" w:cs="Times New Roman"/>
          <w:sz w:val="24"/>
        </w:rPr>
        <w:t xml:space="preserve">at variance with </w:t>
      </w:r>
      <w:r w:rsidR="00087244">
        <w:rPr>
          <w:rFonts w:ascii="Times New Roman" w:hAnsi="Times New Roman" w:cs="Times New Roman"/>
          <w:sz w:val="24"/>
        </w:rPr>
        <w:t xml:space="preserve">the official norms. This leads to </w:t>
      </w:r>
      <w:r w:rsidR="00114526">
        <w:rPr>
          <w:rFonts w:ascii="Times New Roman" w:hAnsi="Times New Roman" w:cs="Times New Roman"/>
          <w:sz w:val="24"/>
        </w:rPr>
        <w:t>the</w:t>
      </w:r>
      <w:r w:rsidR="00087244">
        <w:rPr>
          <w:rFonts w:ascii="Times New Roman" w:hAnsi="Times New Roman" w:cs="Times New Roman"/>
          <w:sz w:val="24"/>
        </w:rPr>
        <w:t xml:space="preserve"> hybrid co-existence of both official and unofficial norms that somehow works in practice but </w:t>
      </w:r>
      <w:r w:rsidR="00114526">
        <w:rPr>
          <w:rFonts w:ascii="Times New Roman" w:hAnsi="Times New Roman" w:cs="Times New Roman"/>
          <w:sz w:val="24"/>
        </w:rPr>
        <w:t>also leads to abuse and l</w:t>
      </w:r>
      <w:r w:rsidR="00087244">
        <w:rPr>
          <w:rFonts w:ascii="Times New Roman" w:hAnsi="Times New Roman" w:cs="Times New Roman"/>
          <w:sz w:val="24"/>
        </w:rPr>
        <w:t xml:space="preserve">egal </w:t>
      </w:r>
      <w:r w:rsidR="00114526">
        <w:rPr>
          <w:rFonts w:ascii="Times New Roman" w:hAnsi="Times New Roman" w:cs="Times New Roman"/>
          <w:sz w:val="24"/>
        </w:rPr>
        <w:t>un</w:t>
      </w:r>
      <w:r w:rsidR="00087244">
        <w:rPr>
          <w:rFonts w:ascii="Times New Roman" w:hAnsi="Times New Roman" w:cs="Times New Roman"/>
          <w:sz w:val="24"/>
        </w:rPr>
        <w:t>certainty</w:t>
      </w:r>
      <w:r w:rsidR="00114526">
        <w:rPr>
          <w:rFonts w:ascii="Times New Roman" w:hAnsi="Times New Roman" w:cs="Times New Roman"/>
          <w:sz w:val="24"/>
        </w:rPr>
        <w:t xml:space="preserve"> for </w:t>
      </w:r>
      <w:proofErr w:type="spellStart"/>
      <w:r w:rsidR="00114526">
        <w:rPr>
          <w:rFonts w:ascii="Times New Roman" w:hAnsi="Times New Roman" w:cs="Times New Roman"/>
          <w:sz w:val="24"/>
        </w:rPr>
        <w:t>Eqqub</w:t>
      </w:r>
      <w:proofErr w:type="spellEnd"/>
      <w:r w:rsidR="00114526">
        <w:rPr>
          <w:rFonts w:ascii="Times New Roman" w:hAnsi="Times New Roman" w:cs="Times New Roman"/>
          <w:sz w:val="24"/>
        </w:rPr>
        <w:t xml:space="preserve"> members.</w:t>
      </w:r>
      <w:r w:rsidR="00087244">
        <w:rPr>
          <w:rFonts w:ascii="Times New Roman" w:hAnsi="Times New Roman" w:cs="Times New Roman"/>
          <w:sz w:val="24"/>
        </w:rPr>
        <w:t xml:space="preserve"> </w:t>
      </w:r>
      <w:r w:rsidR="00114526">
        <w:rPr>
          <w:rFonts w:ascii="Times New Roman" w:hAnsi="Times New Roman" w:cs="Times New Roman"/>
          <w:sz w:val="24"/>
        </w:rPr>
        <w:t>Therefore, at the end of this paper the authors recommend the legislator to give both more recognition to the seminal role played by “</w:t>
      </w:r>
      <w:proofErr w:type="spellStart"/>
      <w:r w:rsidR="00114526">
        <w:rPr>
          <w:rFonts w:ascii="Times New Roman" w:hAnsi="Times New Roman" w:cs="Times New Roman"/>
          <w:sz w:val="24"/>
        </w:rPr>
        <w:t>Eqqubs</w:t>
      </w:r>
      <w:proofErr w:type="spellEnd"/>
      <w:r w:rsidR="00114526">
        <w:rPr>
          <w:rFonts w:ascii="Times New Roman" w:hAnsi="Times New Roman" w:cs="Times New Roman"/>
          <w:sz w:val="24"/>
        </w:rPr>
        <w:t xml:space="preserve">” in the economic development of Ethiopia while offering a more predictable framework that judges can rely on when deciding </w:t>
      </w:r>
      <w:proofErr w:type="spellStart"/>
      <w:r w:rsidR="00114526">
        <w:rPr>
          <w:rFonts w:ascii="Times New Roman" w:hAnsi="Times New Roman" w:cs="Times New Roman"/>
          <w:sz w:val="24"/>
        </w:rPr>
        <w:t>Eqqub</w:t>
      </w:r>
      <w:proofErr w:type="spellEnd"/>
      <w:r w:rsidR="00114526">
        <w:rPr>
          <w:rFonts w:ascii="Times New Roman" w:hAnsi="Times New Roman" w:cs="Times New Roman"/>
          <w:sz w:val="24"/>
        </w:rPr>
        <w:t>-cases.</w:t>
      </w:r>
    </w:p>
    <w:p w14:paraId="66B690A9" w14:textId="1B9020F3" w:rsidR="00087244" w:rsidRDefault="00114526" w:rsidP="00114526">
      <w:pPr>
        <w:spacing w:line="360" w:lineRule="auto"/>
        <w:rPr>
          <w:rFonts w:ascii="Times New Roman" w:hAnsi="Times New Roman" w:cs="Times New Roman"/>
          <w:sz w:val="24"/>
        </w:rPr>
      </w:pPr>
      <w:r>
        <w:rPr>
          <w:rFonts w:ascii="Times New Roman" w:hAnsi="Times New Roman" w:cs="Times New Roman"/>
          <w:sz w:val="24"/>
        </w:rPr>
        <w:t xml:space="preserve"> </w:t>
      </w:r>
    </w:p>
    <w:p w14:paraId="3A01BCC0" w14:textId="18E4F146" w:rsidR="00673DE6" w:rsidRPr="00673DE6" w:rsidRDefault="00673DE6" w:rsidP="00673DE6">
      <w:pPr>
        <w:spacing w:line="360" w:lineRule="auto"/>
        <w:rPr>
          <w:rFonts w:ascii="Times New Roman" w:hAnsi="Times New Roman" w:cs="Times New Roman"/>
          <w:sz w:val="24"/>
          <w:lang w:val="nl-BE"/>
        </w:rPr>
      </w:pPr>
      <w:r w:rsidRPr="00673DE6">
        <w:rPr>
          <w:rFonts w:ascii="Times New Roman" w:hAnsi="Times New Roman" w:cs="Times New Roman"/>
          <w:i/>
          <w:sz w:val="24"/>
          <w:lang w:val="nl-BE"/>
        </w:rPr>
        <w:t>NL</w:t>
      </w:r>
      <w:r>
        <w:rPr>
          <w:rFonts w:ascii="Times New Roman" w:hAnsi="Times New Roman" w:cs="Times New Roman"/>
          <w:sz w:val="24"/>
          <w:lang w:val="nl-BE"/>
        </w:rPr>
        <w:t xml:space="preserve"> - </w:t>
      </w:r>
      <w:r w:rsidR="00114526" w:rsidRPr="00114526">
        <w:rPr>
          <w:rFonts w:ascii="Times New Roman" w:hAnsi="Times New Roman" w:cs="Times New Roman"/>
          <w:sz w:val="24"/>
          <w:lang w:val="nl-BE"/>
        </w:rPr>
        <w:t>Op basis van de a</w:t>
      </w:r>
      <w:r w:rsidR="00114526">
        <w:rPr>
          <w:rFonts w:ascii="Times New Roman" w:hAnsi="Times New Roman" w:cs="Times New Roman"/>
          <w:sz w:val="24"/>
          <w:lang w:val="nl-BE"/>
        </w:rPr>
        <w:t xml:space="preserve">nalyse van archieven van rechtbanken in Addis Abeba en de </w:t>
      </w:r>
      <w:proofErr w:type="spellStart"/>
      <w:r w:rsidR="00114526">
        <w:rPr>
          <w:rFonts w:ascii="Times New Roman" w:hAnsi="Times New Roman" w:cs="Times New Roman"/>
          <w:sz w:val="24"/>
          <w:lang w:val="nl-BE"/>
        </w:rPr>
        <w:t>Amhara</w:t>
      </w:r>
      <w:proofErr w:type="spellEnd"/>
      <w:r w:rsidR="00114526">
        <w:rPr>
          <w:rFonts w:ascii="Times New Roman" w:hAnsi="Times New Roman" w:cs="Times New Roman"/>
          <w:sz w:val="24"/>
          <w:lang w:val="nl-BE"/>
        </w:rPr>
        <w:t xml:space="preserve">, </w:t>
      </w:r>
      <w:proofErr w:type="spellStart"/>
      <w:r w:rsidR="00114526">
        <w:rPr>
          <w:rFonts w:ascii="Times New Roman" w:hAnsi="Times New Roman" w:cs="Times New Roman"/>
          <w:sz w:val="24"/>
          <w:lang w:val="nl-BE"/>
        </w:rPr>
        <w:t>Oromia</w:t>
      </w:r>
      <w:proofErr w:type="spellEnd"/>
      <w:r w:rsidR="00114526">
        <w:rPr>
          <w:rFonts w:ascii="Times New Roman" w:hAnsi="Times New Roman" w:cs="Times New Roman"/>
          <w:sz w:val="24"/>
          <w:lang w:val="nl-BE"/>
        </w:rPr>
        <w:t xml:space="preserve"> en </w:t>
      </w:r>
      <w:proofErr w:type="spellStart"/>
      <w:r w:rsidR="00114526">
        <w:rPr>
          <w:rFonts w:ascii="Times New Roman" w:hAnsi="Times New Roman" w:cs="Times New Roman"/>
          <w:sz w:val="24"/>
          <w:lang w:val="nl-BE"/>
        </w:rPr>
        <w:t>Tigray</w:t>
      </w:r>
      <w:proofErr w:type="spellEnd"/>
      <w:r w:rsidR="00114526">
        <w:rPr>
          <w:rFonts w:ascii="Times New Roman" w:hAnsi="Times New Roman" w:cs="Times New Roman"/>
          <w:sz w:val="24"/>
          <w:lang w:val="nl-BE"/>
        </w:rPr>
        <w:t xml:space="preserve"> Regionale Staten in Ethiopië biedt deze bijdrage inzicht in de spanningsverhouding tussen het officiële rechtssysteem en de normatieve gebruiken inzake de regulering van een traditionele financiële instellingen die bekend staat als “</w:t>
      </w:r>
      <w:proofErr w:type="spellStart"/>
      <w:r w:rsidR="00114526">
        <w:rPr>
          <w:rFonts w:ascii="Times New Roman" w:hAnsi="Times New Roman" w:cs="Times New Roman"/>
          <w:sz w:val="24"/>
          <w:lang w:val="nl-BE"/>
        </w:rPr>
        <w:t>eqqub</w:t>
      </w:r>
      <w:proofErr w:type="spellEnd"/>
      <w:r w:rsidR="00114526">
        <w:rPr>
          <w:rFonts w:ascii="Times New Roman" w:hAnsi="Times New Roman" w:cs="Times New Roman"/>
          <w:sz w:val="24"/>
          <w:lang w:val="nl-BE"/>
        </w:rPr>
        <w:t xml:space="preserve">”. De studie toont aan hoe rechters niet alleen beslissen op basis van formele, gecodificeerde rechtsnormen, </w:t>
      </w:r>
      <w:r w:rsidR="00114526">
        <w:rPr>
          <w:rFonts w:ascii="Times New Roman" w:hAnsi="Times New Roman" w:cs="Times New Roman"/>
          <w:sz w:val="24"/>
          <w:lang w:val="nl-BE"/>
        </w:rPr>
        <w:lastRenderedPageBreak/>
        <w:t xml:space="preserve">maar ook op basis van traditionele praktijken die duidelijk niet overeenstemmen met het </w:t>
      </w:r>
      <w:r>
        <w:rPr>
          <w:rFonts w:ascii="Times New Roman" w:hAnsi="Times New Roman" w:cs="Times New Roman"/>
          <w:sz w:val="24"/>
          <w:lang w:val="nl-BE"/>
        </w:rPr>
        <w:t xml:space="preserve">als </w:t>
      </w:r>
      <w:r w:rsidR="00114526">
        <w:rPr>
          <w:rFonts w:ascii="Times New Roman" w:hAnsi="Times New Roman" w:cs="Times New Roman"/>
          <w:sz w:val="24"/>
          <w:lang w:val="nl-BE"/>
        </w:rPr>
        <w:t>officieel erkende recht.</w:t>
      </w:r>
      <w:r>
        <w:rPr>
          <w:rFonts w:ascii="Times New Roman" w:hAnsi="Times New Roman" w:cs="Times New Roman"/>
          <w:sz w:val="24"/>
          <w:lang w:val="nl-BE"/>
        </w:rPr>
        <w:t xml:space="preserve"> Dit conflict is zichtbaar in de manier waarop rechters in de praktijk omgaan met een heel aantal problemen, gaande van de vertegenwoordigingsbevoegdheid van de </w:t>
      </w:r>
      <w:proofErr w:type="spellStart"/>
      <w:r>
        <w:rPr>
          <w:rFonts w:ascii="Times New Roman" w:hAnsi="Times New Roman" w:cs="Times New Roman"/>
          <w:sz w:val="24"/>
          <w:lang w:val="nl-BE"/>
        </w:rPr>
        <w:t>eqqub</w:t>
      </w:r>
      <w:proofErr w:type="spellEnd"/>
      <w:r>
        <w:rPr>
          <w:rFonts w:ascii="Times New Roman" w:hAnsi="Times New Roman" w:cs="Times New Roman"/>
          <w:sz w:val="24"/>
          <w:lang w:val="nl-BE"/>
        </w:rPr>
        <w:t xml:space="preserve">-leiders tot de aansprakelijkheid van borgstellers en juridische waarde van de informele statuten van de </w:t>
      </w:r>
      <w:proofErr w:type="spellStart"/>
      <w:r>
        <w:rPr>
          <w:rFonts w:ascii="Times New Roman" w:hAnsi="Times New Roman" w:cs="Times New Roman"/>
          <w:sz w:val="24"/>
          <w:lang w:val="nl-BE"/>
        </w:rPr>
        <w:t>eqqubs</w:t>
      </w:r>
      <w:proofErr w:type="spellEnd"/>
      <w:r>
        <w:rPr>
          <w:rFonts w:ascii="Times New Roman" w:hAnsi="Times New Roman" w:cs="Times New Roman"/>
          <w:sz w:val="24"/>
          <w:lang w:val="nl-BE"/>
        </w:rPr>
        <w:t>.</w:t>
      </w:r>
      <w:r w:rsidR="00114526">
        <w:rPr>
          <w:rFonts w:ascii="Times New Roman" w:hAnsi="Times New Roman" w:cs="Times New Roman"/>
          <w:sz w:val="24"/>
          <w:lang w:val="nl-BE"/>
        </w:rPr>
        <w:t xml:space="preserve"> </w:t>
      </w:r>
      <w:r w:rsidRPr="00673DE6">
        <w:rPr>
          <w:rFonts w:ascii="Times New Roman" w:hAnsi="Times New Roman" w:cs="Times New Roman"/>
          <w:sz w:val="24"/>
          <w:lang w:val="nl-BE"/>
        </w:rPr>
        <w:t>Dit leidt tot een s</w:t>
      </w:r>
      <w:r>
        <w:rPr>
          <w:rFonts w:ascii="Times New Roman" w:hAnsi="Times New Roman" w:cs="Times New Roman"/>
          <w:sz w:val="24"/>
          <w:lang w:val="nl-BE"/>
        </w:rPr>
        <w:t xml:space="preserve">oort hybride mengvorm van officiële en officieuze normen die tegelijkertijd worden toegepast door de rechters, zonder dat altijd duidelijk is welke richting een beslissing zal uitgaan. Om aan de die situatie van juridische onzekerheid tegemoet te komen, die bovendien misbruik in de hand werkt, pleiten de auteurs voor een genuanceerd wetgevend optreden. Enerzijds zou de wetgever het autonome functioneren van </w:t>
      </w:r>
      <w:proofErr w:type="spellStart"/>
      <w:r>
        <w:rPr>
          <w:rFonts w:ascii="Times New Roman" w:hAnsi="Times New Roman" w:cs="Times New Roman"/>
          <w:sz w:val="24"/>
          <w:lang w:val="nl-BE"/>
        </w:rPr>
        <w:t>eqqubs</w:t>
      </w:r>
      <w:proofErr w:type="spellEnd"/>
      <w:r>
        <w:rPr>
          <w:rFonts w:ascii="Times New Roman" w:hAnsi="Times New Roman" w:cs="Times New Roman"/>
          <w:sz w:val="24"/>
          <w:lang w:val="nl-BE"/>
        </w:rPr>
        <w:t xml:space="preserve">, die een belangrijke rol spelen in de economie sterker kunnen erkennen, en anderzijds toch meer rechtszekerheid bieden. </w:t>
      </w:r>
    </w:p>
    <w:p w14:paraId="4B1C33C5" w14:textId="77777777" w:rsidR="00BE0E30" w:rsidRDefault="00BE0E30" w:rsidP="00BE0E30">
      <w:pPr>
        <w:rPr>
          <w:rFonts w:ascii="Times New Roman" w:hAnsi="Times New Roman" w:cs="Times New Roman"/>
          <w:sz w:val="24"/>
          <w:lang w:val="nl-BE"/>
        </w:rPr>
      </w:pPr>
    </w:p>
    <w:p w14:paraId="34CE3B3F" w14:textId="160AE967" w:rsidR="00CF3637" w:rsidRPr="002D3AB1" w:rsidRDefault="00BE0E30" w:rsidP="00BE0E30">
      <w:pPr>
        <w:rPr>
          <w:rFonts w:ascii="Times New Roman" w:hAnsi="Times New Roman" w:cs="Times New Roman"/>
          <w:sz w:val="24"/>
        </w:rPr>
      </w:pPr>
      <w:r w:rsidRPr="002D3AB1">
        <w:rPr>
          <w:rFonts w:ascii="Times New Roman" w:hAnsi="Times New Roman" w:cs="Times New Roman"/>
          <w:sz w:val="24"/>
        </w:rPr>
        <w:t>1. Introduction</w:t>
      </w:r>
    </w:p>
    <w:p w14:paraId="3306D43E" w14:textId="6C833A0F" w:rsidR="00A606A4"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paper presents the findings of small-scale research into how courts in Ethiopia deal with conflicts originating from traditional financial institutions known as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w:t>
      </w:r>
      <w:r>
        <w:rPr>
          <w:rStyle w:val="FootnoteReference"/>
          <w:rFonts w:ascii="Times New Roman" w:hAnsi="Times New Roman" w:cs="Times New Roman"/>
        </w:rPr>
        <w:footnoteReference w:id="2"/>
      </w:r>
      <w:r>
        <w:rPr>
          <w:rFonts w:ascii="Times New Roman" w:hAnsi="Times New Roman" w:cs="Times New Roman"/>
          <w:sz w:val="24"/>
          <w:szCs w:val="24"/>
        </w:rPr>
        <w:t xml:space="preserve"> These institutions collect savings from their members on a regular basis while also providing mechanisms to attribute the collected money to one of the members at the moment of gathering as a kind of loan.</w:t>
      </w:r>
      <w:r w:rsidR="00A606A4">
        <w:rPr>
          <w:rFonts w:ascii="Times New Roman" w:hAnsi="Times New Roman" w:cs="Times New Roman"/>
          <w:sz w:val="24"/>
          <w:szCs w:val="24"/>
        </w:rPr>
        <w:t xml:space="preserve"> For example, fifty employees of a hospital decide to meet every Sunday after mass for a period of fifty weeks, contributing 1000 birr each. Each Sunday, a lot will be drawn that assigns the total amount of 50 000 birr to one of the members as a kind of loan which has to be paid back. At the end of the cycle, each of the members will have drawn the lottery once.</w:t>
      </w:r>
      <w:r w:rsidR="00A606A4">
        <w:rPr>
          <w:rStyle w:val="FootnoteReference"/>
          <w:rFonts w:ascii="Times New Roman" w:hAnsi="Times New Roman" w:cs="Times New Roman"/>
          <w:sz w:val="24"/>
          <w:szCs w:val="24"/>
        </w:rPr>
        <w:footnoteReference w:id="3"/>
      </w:r>
      <w:r w:rsidR="00A606A4">
        <w:rPr>
          <w:rFonts w:ascii="Times New Roman" w:hAnsi="Times New Roman" w:cs="Times New Roman"/>
          <w:sz w:val="24"/>
          <w:szCs w:val="24"/>
        </w:rPr>
        <w:t xml:space="preserve"> </w:t>
      </w:r>
      <w:r>
        <w:rPr>
          <w:rFonts w:ascii="Times New Roman" w:hAnsi="Times New Roman" w:cs="Times New Roman"/>
          <w:sz w:val="24"/>
          <w:szCs w:val="24"/>
        </w:rPr>
        <w:t xml:space="preserve">These traditional institutions are very common in Ethiopia, as Jacques </w:t>
      </w:r>
      <w:proofErr w:type="spellStart"/>
      <w:r>
        <w:rPr>
          <w:rFonts w:ascii="Times New Roman" w:hAnsi="Times New Roman" w:cs="Times New Roman"/>
          <w:sz w:val="24"/>
          <w:szCs w:val="24"/>
        </w:rPr>
        <w:t>Vanderlinden</w:t>
      </w:r>
      <w:proofErr w:type="spellEnd"/>
      <w:r>
        <w:rPr>
          <w:rFonts w:ascii="Times New Roman" w:hAnsi="Times New Roman" w:cs="Times New Roman"/>
          <w:sz w:val="24"/>
          <w:szCs w:val="24"/>
        </w:rPr>
        <w:t xml:space="preserve"> already observed in the 1970s.</w:t>
      </w:r>
      <w:r>
        <w:rPr>
          <w:rStyle w:val="FootnoteReference"/>
          <w:rFonts w:ascii="Times New Roman" w:hAnsi="Times New Roman" w:cs="Times New Roman"/>
        </w:rPr>
        <w:footnoteReference w:id="4"/>
      </w:r>
      <w:r>
        <w:rPr>
          <w:rFonts w:ascii="Times New Roman" w:hAnsi="Times New Roman" w:cs="Times New Roman"/>
          <w:sz w:val="24"/>
          <w:szCs w:val="24"/>
        </w:rPr>
        <w:t xml:space="preserve"> But they are </w:t>
      </w:r>
      <w:r>
        <w:rPr>
          <w:rFonts w:ascii="Times New Roman" w:hAnsi="Times New Roman" w:cs="Times New Roman"/>
          <w:sz w:val="24"/>
          <w:szCs w:val="24"/>
        </w:rPr>
        <w:lastRenderedPageBreak/>
        <w:t>also known in other developing and developed countries under different names, for instance the “</w:t>
      </w:r>
      <w:proofErr w:type="spellStart"/>
      <w:r>
        <w:rPr>
          <w:rFonts w:ascii="Times New Roman" w:hAnsi="Times New Roman" w:cs="Times New Roman"/>
          <w:sz w:val="24"/>
          <w:szCs w:val="24"/>
        </w:rPr>
        <w:t>Stokvels</w:t>
      </w:r>
      <w:proofErr w:type="spellEnd"/>
      <w:r>
        <w:rPr>
          <w:rFonts w:ascii="Times New Roman" w:hAnsi="Times New Roman" w:cs="Times New Roman"/>
          <w:sz w:val="24"/>
          <w:szCs w:val="24"/>
        </w:rPr>
        <w:t>” in local South-African communities.</w:t>
      </w:r>
      <w:r>
        <w:rPr>
          <w:rStyle w:val="FootnoteReference"/>
          <w:rFonts w:ascii="Times New Roman" w:hAnsi="Times New Roman" w:cs="Times New Roman"/>
        </w:rPr>
        <w:footnoteReference w:id="5"/>
      </w:r>
      <w:r>
        <w:rPr>
          <w:rFonts w:ascii="Times New Roman" w:hAnsi="Times New Roman" w:cs="Times New Roman"/>
          <w:sz w:val="24"/>
          <w:szCs w:val="24"/>
        </w:rPr>
        <w:t xml:space="preserve"> </w:t>
      </w:r>
    </w:p>
    <w:p w14:paraId="66C3C051" w14:textId="7C466111"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Following the seminal work of influential anthropologists such as Clifford Geertz in the 1960s,</w:t>
      </w:r>
      <w:r>
        <w:rPr>
          <w:rStyle w:val="FootnoteReference"/>
          <w:rFonts w:ascii="Times New Roman" w:hAnsi="Times New Roman" w:cs="Times New Roman"/>
        </w:rPr>
        <w:footnoteReference w:id="6"/>
      </w:r>
      <w:r>
        <w:rPr>
          <w:rFonts w:ascii="Times New Roman" w:hAnsi="Times New Roman" w:cs="Times New Roman"/>
          <w:sz w:val="24"/>
          <w:szCs w:val="24"/>
        </w:rPr>
        <w:t xml:space="preserve"> researchers use the generic name “rotating saving and credit associations” (ROSCA) to refer to institutions that collect savings from their members to provide credits to those members on a rotating basis. The operation of </w:t>
      </w:r>
      <w:proofErr w:type="spellStart"/>
      <w:r w:rsidRPr="004373B5">
        <w:rPr>
          <w:rFonts w:ascii="Times New Roman" w:hAnsi="Times New Roman" w:cs="Times New Roman"/>
          <w:sz w:val="24"/>
          <w:szCs w:val="24"/>
        </w:rPr>
        <w:t>Eqqub</w:t>
      </w:r>
      <w:proofErr w:type="spellEnd"/>
      <w:r>
        <w:rPr>
          <w:rFonts w:ascii="Times New Roman" w:hAnsi="Times New Roman" w:cs="Times New Roman"/>
          <w:sz w:val="24"/>
          <w:szCs w:val="24"/>
        </w:rPr>
        <w:t xml:space="preserve"> heavily relies on traditional understandings of the </w:t>
      </w:r>
      <w:r w:rsidRPr="004373B5">
        <w:rPr>
          <w:rFonts w:ascii="Times New Roman" w:hAnsi="Times New Roman" w:cs="Times New Roman"/>
          <w:sz w:val="24"/>
          <w:szCs w:val="24"/>
        </w:rPr>
        <w:t>custom</w:t>
      </w:r>
      <w:r>
        <w:rPr>
          <w:rFonts w:ascii="Times New Roman" w:hAnsi="Times New Roman" w:cs="Times New Roman"/>
          <w:sz w:val="24"/>
          <w:szCs w:val="24"/>
        </w:rPr>
        <w:t>ary norms</w:t>
      </w:r>
      <w:r w:rsidRPr="004373B5">
        <w:rPr>
          <w:rFonts w:ascii="Times New Roman" w:hAnsi="Times New Roman" w:cs="Times New Roman"/>
          <w:sz w:val="24"/>
          <w:szCs w:val="24"/>
        </w:rPr>
        <w:t xml:space="preserve"> of society</w:t>
      </w:r>
      <w:r>
        <w:rPr>
          <w:rFonts w:ascii="Times New Roman" w:hAnsi="Times New Roman" w:cs="Times New Roman"/>
          <w:sz w:val="24"/>
          <w:szCs w:val="24"/>
        </w:rPr>
        <w:t>, which are thought to be age-old</w:t>
      </w:r>
      <w:r w:rsidRPr="004373B5">
        <w:rPr>
          <w:rFonts w:ascii="Times New Roman" w:hAnsi="Times New Roman" w:cs="Times New Roman"/>
          <w:sz w:val="24"/>
          <w:szCs w:val="24"/>
        </w:rPr>
        <w:t xml:space="preserve">. </w:t>
      </w:r>
      <w:r>
        <w:rPr>
          <w:rFonts w:ascii="Times New Roman" w:hAnsi="Times New Roman" w:cs="Times New Roman"/>
          <w:sz w:val="24"/>
          <w:szCs w:val="24"/>
        </w:rPr>
        <w:t xml:space="preserve">Many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have internal dispute resolution mechanisms that favor mediation and conciliation. However, a significant number of disputes in relation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end up being treated before the formal courts. Judges in those courts are supposed to base their decisions on the legal norms laid down in the codes or other formal regulations. According to codified laws, the traditional financial institutions must adapt their functioning to the formal normative structure. They do not provide specific laws and procedures that are consonant with the existing customs of these traditional institutions. </w:t>
      </w:r>
    </w:p>
    <w:p w14:paraId="7EB5DADC" w14:textId="53BCB249"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lack of a clear legal framework designed to provide rational, predictable and equitable judicial remedies to disputes arising in traditional institutions confronts the judges in formal courts with great challenges. In decisions related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courts apply both the official laws, and notions of equity, usage, custom and fairness. In practice, one can notice a “hybrid” and “ad hoc” application of laws, resulting in a pragmatic mix of both informal and formal norms that defies notions of legal certainty and gives priority to “accommodating” different sense of justice.</w:t>
      </w:r>
      <w:r>
        <w:rPr>
          <w:rStyle w:val="FootnoteReference"/>
          <w:rFonts w:ascii="Times New Roman" w:hAnsi="Times New Roman" w:cs="Times New Roman"/>
        </w:rPr>
        <w:footnoteReference w:id="7"/>
      </w:r>
      <w:r>
        <w:rPr>
          <w:rFonts w:ascii="Times New Roman" w:hAnsi="Times New Roman" w:cs="Times New Roman"/>
          <w:sz w:val="24"/>
          <w:szCs w:val="24"/>
        </w:rPr>
        <w:t xml:space="preserve"> The most common legal issues that arise in relation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are the following: Can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bring a legal action in court of law as a legal person? Can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represent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members bringing a legal action against defaulting members? Can a member sue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for any unpaid money? Do </w:t>
      </w:r>
      <w:proofErr w:type="spellStart"/>
      <w:r>
        <w:rPr>
          <w:rFonts w:ascii="Times New Roman" w:hAnsi="Times New Roman" w:cs="Times New Roman"/>
          <w:sz w:val="24"/>
          <w:szCs w:val="24"/>
        </w:rPr>
        <w:lastRenderedPageBreak/>
        <w:t>Eqqub</w:t>
      </w:r>
      <w:proofErr w:type="spellEnd"/>
      <w:r>
        <w:rPr>
          <w:rFonts w:ascii="Times New Roman" w:hAnsi="Times New Roman" w:cs="Times New Roman"/>
          <w:sz w:val="24"/>
          <w:szCs w:val="24"/>
        </w:rPr>
        <w:t xml:space="preserve"> leaders have solidarity of liability toward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members who are unpaid? Can courts rely on the internal agreements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and other records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to decide cases even when the documents do not meet the </w:t>
      </w:r>
      <w:r w:rsidR="00895E33">
        <w:rPr>
          <w:rFonts w:ascii="Times New Roman" w:hAnsi="Times New Roman" w:cs="Times New Roman"/>
          <w:sz w:val="24"/>
          <w:szCs w:val="24"/>
        </w:rPr>
        <w:t xml:space="preserve">form </w:t>
      </w:r>
      <w:r>
        <w:rPr>
          <w:rFonts w:ascii="Times New Roman" w:hAnsi="Times New Roman" w:cs="Times New Roman"/>
          <w:sz w:val="24"/>
          <w:szCs w:val="24"/>
        </w:rPr>
        <w:t xml:space="preserve">requirements </w:t>
      </w:r>
      <w:r w:rsidR="00895E33">
        <w:rPr>
          <w:rFonts w:ascii="Times New Roman" w:hAnsi="Times New Roman" w:cs="Times New Roman"/>
          <w:sz w:val="24"/>
          <w:szCs w:val="24"/>
        </w:rPr>
        <w:t xml:space="preserve">imposed by </w:t>
      </w:r>
      <w:r>
        <w:rPr>
          <w:rFonts w:ascii="Times New Roman" w:hAnsi="Times New Roman" w:cs="Times New Roman"/>
          <w:sz w:val="24"/>
          <w:szCs w:val="24"/>
        </w:rPr>
        <w:t>the formal laws?</w:t>
      </w:r>
      <w:r w:rsidR="00663527">
        <w:rPr>
          <w:rFonts w:ascii="Times New Roman" w:hAnsi="Times New Roman" w:cs="Times New Roman"/>
          <w:sz w:val="24"/>
          <w:szCs w:val="24"/>
        </w:rPr>
        <w:t xml:space="preserve"> Can guarantors be held responsible when </w:t>
      </w:r>
      <w:r w:rsidR="00895E33">
        <w:rPr>
          <w:rFonts w:ascii="Times New Roman" w:hAnsi="Times New Roman" w:cs="Times New Roman"/>
          <w:sz w:val="24"/>
          <w:szCs w:val="24"/>
        </w:rPr>
        <w:t xml:space="preserve">the </w:t>
      </w:r>
      <w:r w:rsidR="00663527">
        <w:rPr>
          <w:rFonts w:ascii="Times New Roman" w:hAnsi="Times New Roman" w:cs="Times New Roman"/>
          <w:sz w:val="24"/>
          <w:szCs w:val="24"/>
        </w:rPr>
        <w:t>principal debtor is solvent</w:t>
      </w:r>
      <w:r w:rsidR="00895E33">
        <w:rPr>
          <w:rFonts w:ascii="Times New Roman" w:hAnsi="Times New Roman" w:cs="Times New Roman"/>
          <w:sz w:val="24"/>
          <w:szCs w:val="24"/>
        </w:rPr>
        <w:t>?</w:t>
      </w:r>
      <w:r w:rsidR="00663527">
        <w:rPr>
          <w:rFonts w:ascii="Times New Roman" w:hAnsi="Times New Roman" w:cs="Times New Roman"/>
          <w:sz w:val="24"/>
          <w:szCs w:val="24"/>
        </w:rPr>
        <w:t xml:space="preserve"> Can </w:t>
      </w:r>
      <w:proofErr w:type="spellStart"/>
      <w:r w:rsidR="00663527">
        <w:rPr>
          <w:rFonts w:ascii="Times New Roman" w:hAnsi="Times New Roman" w:cs="Times New Roman"/>
          <w:sz w:val="24"/>
          <w:szCs w:val="24"/>
        </w:rPr>
        <w:t>Eqqubs</w:t>
      </w:r>
      <w:proofErr w:type="spellEnd"/>
      <w:r w:rsidR="00663527">
        <w:rPr>
          <w:rFonts w:ascii="Times New Roman" w:hAnsi="Times New Roman" w:cs="Times New Roman"/>
          <w:sz w:val="24"/>
          <w:szCs w:val="24"/>
        </w:rPr>
        <w:t xml:space="preserve"> claim set off </w:t>
      </w:r>
      <w:r w:rsidR="00782986">
        <w:rPr>
          <w:rFonts w:ascii="Times New Roman" w:hAnsi="Times New Roman" w:cs="Times New Roman"/>
          <w:sz w:val="24"/>
          <w:szCs w:val="24"/>
        </w:rPr>
        <w:t xml:space="preserve">against guarantors for the default of </w:t>
      </w:r>
      <w:r w:rsidR="00895E33">
        <w:rPr>
          <w:rFonts w:ascii="Times New Roman" w:hAnsi="Times New Roman" w:cs="Times New Roman"/>
          <w:sz w:val="24"/>
          <w:szCs w:val="24"/>
        </w:rPr>
        <w:t xml:space="preserve">the </w:t>
      </w:r>
      <w:r w:rsidR="00782986">
        <w:rPr>
          <w:rFonts w:ascii="Times New Roman" w:hAnsi="Times New Roman" w:cs="Times New Roman"/>
          <w:sz w:val="24"/>
          <w:szCs w:val="24"/>
        </w:rPr>
        <w:t>principal debtor?</w:t>
      </w:r>
    </w:p>
    <w:p w14:paraId="13A552FC" w14:textId="44177258" w:rsidR="001751DA" w:rsidRDefault="002D3AB1" w:rsidP="00D0521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CF3637" w:rsidRPr="00AD2D01">
        <w:rPr>
          <w:rFonts w:ascii="Times New Roman" w:hAnsi="Times New Roman" w:cs="Times New Roman"/>
          <w:sz w:val="24"/>
          <w:szCs w:val="24"/>
        </w:rPr>
        <w:t>his article will illustrate how courts deal with these issues based on original research of court records.</w:t>
      </w:r>
      <w:r w:rsidR="006C196A">
        <w:rPr>
          <w:rFonts w:ascii="Times New Roman" w:hAnsi="Times New Roman" w:cs="Times New Roman"/>
          <w:sz w:val="24"/>
          <w:szCs w:val="24"/>
        </w:rPr>
        <w:t xml:space="preserve"> </w:t>
      </w:r>
      <w:r w:rsidR="00CF3637" w:rsidRPr="00AD2D01">
        <w:rPr>
          <w:rFonts w:ascii="Times New Roman" w:hAnsi="Times New Roman" w:cs="Times New Roman"/>
          <w:sz w:val="24"/>
          <w:szCs w:val="24"/>
        </w:rPr>
        <w:t>Geographically, the research covers Oromia Regional State (</w:t>
      </w:r>
      <w:proofErr w:type="spellStart"/>
      <w:r w:rsidR="00CF3637" w:rsidRPr="00AD2D01">
        <w:rPr>
          <w:rFonts w:ascii="Times New Roman" w:hAnsi="Times New Roman" w:cs="Times New Roman"/>
          <w:sz w:val="24"/>
          <w:szCs w:val="24"/>
        </w:rPr>
        <w:t>Adama</w:t>
      </w:r>
      <w:proofErr w:type="spellEnd"/>
      <w:r w:rsidR="00CF3637" w:rsidRPr="00AD2D01">
        <w:rPr>
          <w:rFonts w:ascii="Times New Roman" w:hAnsi="Times New Roman" w:cs="Times New Roman"/>
          <w:sz w:val="24"/>
          <w:szCs w:val="24"/>
        </w:rPr>
        <w:t xml:space="preserve">), Amhara Regional State (Dessie), Tigray Regional State (Mekelle) and Addis </w:t>
      </w:r>
      <w:r w:rsidR="00CF3637" w:rsidRPr="00D05212">
        <w:rPr>
          <w:rFonts w:ascii="Times New Roman" w:hAnsi="Times New Roman" w:cs="Times New Roman"/>
          <w:sz w:val="24"/>
          <w:szCs w:val="24"/>
        </w:rPr>
        <w:t>Ababa</w:t>
      </w:r>
      <w:r w:rsidR="006C196A" w:rsidRPr="00D05212">
        <w:rPr>
          <w:rFonts w:ascii="Times New Roman" w:hAnsi="Times New Roman" w:cs="Times New Roman"/>
          <w:sz w:val="24"/>
          <w:szCs w:val="24"/>
        </w:rPr>
        <w:t xml:space="preserve"> (</w:t>
      </w:r>
      <w:proofErr w:type="spellStart"/>
      <w:r w:rsidR="006C196A" w:rsidRPr="00D05212">
        <w:rPr>
          <w:rFonts w:ascii="Times New Roman" w:hAnsi="Times New Roman" w:cs="Times New Roman"/>
          <w:sz w:val="24"/>
          <w:szCs w:val="24"/>
        </w:rPr>
        <w:t>Lideta</w:t>
      </w:r>
      <w:proofErr w:type="spellEnd"/>
      <w:r w:rsidR="006C196A" w:rsidRPr="00D05212">
        <w:rPr>
          <w:rFonts w:ascii="Times New Roman" w:hAnsi="Times New Roman" w:cs="Times New Roman"/>
          <w:sz w:val="24"/>
          <w:szCs w:val="24"/>
        </w:rPr>
        <w:t xml:space="preserve"> area court)</w:t>
      </w:r>
      <w:r w:rsidR="00CF3637" w:rsidRPr="00AD2D01">
        <w:rPr>
          <w:rFonts w:ascii="Times New Roman" w:hAnsi="Times New Roman" w:cs="Times New Roman"/>
          <w:sz w:val="24"/>
          <w:szCs w:val="24"/>
        </w:rPr>
        <w:t xml:space="preserve">. The regions and the specific cities have been selected on practical grounds, especially considering the possibility of gaining access to the court records. Because of limitations of resources, the only region with a significant number of </w:t>
      </w:r>
      <w:proofErr w:type="spellStart"/>
      <w:r w:rsidR="00CF3637" w:rsidRPr="00AD2D01">
        <w:rPr>
          <w:rFonts w:ascii="Times New Roman" w:hAnsi="Times New Roman" w:cs="Times New Roman"/>
          <w:sz w:val="24"/>
          <w:szCs w:val="24"/>
        </w:rPr>
        <w:t>Eqqubs</w:t>
      </w:r>
      <w:proofErr w:type="spellEnd"/>
      <w:r w:rsidR="00CF3637" w:rsidRPr="00AD2D01">
        <w:rPr>
          <w:rFonts w:ascii="Times New Roman" w:hAnsi="Times New Roman" w:cs="Times New Roman"/>
          <w:sz w:val="24"/>
          <w:szCs w:val="24"/>
        </w:rPr>
        <w:t xml:space="preserve"> that could not be covered in this research is the Southern Nations and Nationalities Regional State. </w:t>
      </w:r>
      <w:r w:rsidR="001751DA">
        <w:rPr>
          <w:rFonts w:ascii="Times New Roman" w:hAnsi="Times New Roman" w:cs="Times New Roman"/>
          <w:sz w:val="24"/>
          <w:szCs w:val="24"/>
        </w:rPr>
        <w:t>In terms of methodology, w</w:t>
      </w:r>
      <w:r w:rsidR="006C5F49" w:rsidRPr="006C5F49">
        <w:rPr>
          <w:rFonts w:ascii="Times New Roman" w:hAnsi="Times New Roman" w:cs="Times New Roman"/>
          <w:sz w:val="24"/>
          <w:szCs w:val="24"/>
        </w:rPr>
        <w:t>e used the case catalog</w:t>
      </w:r>
      <w:r w:rsidR="00616793">
        <w:rPr>
          <w:rFonts w:ascii="Times New Roman" w:hAnsi="Times New Roman" w:cs="Times New Roman"/>
          <w:sz w:val="24"/>
          <w:szCs w:val="24"/>
        </w:rPr>
        <w:t>ues kept by the</w:t>
      </w:r>
      <w:r w:rsidR="006C5F49" w:rsidRPr="006C5F49">
        <w:rPr>
          <w:rFonts w:ascii="Times New Roman" w:hAnsi="Times New Roman" w:cs="Times New Roman"/>
          <w:sz w:val="24"/>
          <w:szCs w:val="24"/>
        </w:rPr>
        <w:t xml:space="preserve"> courts </w:t>
      </w:r>
      <w:r w:rsidR="001751DA">
        <w:rPr>
          <w:rFonts w:ascii="Times New Roman" w:hAnsi="Times New Roman" w:cs="Times New Roman"/>
          <w:sz w:val="24"/>
          <w:szCs w:val="24"/>
        </w:rPr>
        <w:t xml:space="preserve">in the above-mentioned regions </w:t>
      </w:r>
      <w:r w:rsidR="006C5F49" w:rsidRPr="006C5F49">
        <w:rPr>
          <w:rFonts w:ascii="Times New Roman" w:hAnsi="Times New Roman" w:cs="Times New Roman"/>
          <w:sz w:val="24"/>
          <w:szCs w:val="24"/>
        </w:rPr>
        <w:t xml:space="preserve">to identify </w:t>
      </w:r>
      <w:proofErr w:type="spellStart"/>
      <w:r w:rsidR="006C5F49" w:rsidRPr="006C5F49">
        <w:rPr>
          <w:rFonts w:ascii="Times New Roman" w:hAnsi="Times New Roman" w:cs="Times New Roman"/>
          <w:sz w:val="24"/>
          <w:szCs w:val="24"/>
        </w:rPr>
        <w:t>Eqqub</w:t>
      </w:r>
      <w:proofErr w:type="spellEnd"/>
      <w:r w:rsidR="006C5F49" w:rsidRPr="006C5F49">
        <w:rPr>
          <w:rFonts w:ascii="Times New Roman" w:hAnsi="Times New Roman" w:cs="Times New Roman"/>
          <w:sz w:val="24"/>
          <w:szCs w:val="24"/>
        </w:rPr>
        <w:t xml:space="preserve"> cases</w:t>
      </w:r>
      <w:r w:rsidR="001751DA">
        <w:rPr>
          <w:rFonts w:ascii="Times New Roman" w:hAnsi="Times New Roman" w:cs="Times New Roman"/>
          <w:sz w:val="24"/>
          <w:szCs w:val="24"/>
        </w:rPr>
        <w:t>, finding a total of 197 cases over the period 2013-2017.</w:t>
      </w:r>
      <w:r w:rsidR="007B120F">
        <w:rPr>
          <w:rFonts w:ascii="Times New Roman" w:hAnsi="Times New Roman" w:cs="Times New Roman"/>
          <w:sz w:val="24"/>
          <w:szCs w:val="24"/>
        </w:rPr>
        <w:t xml:space="preserve"> Unfortunately, due to poor file management in the courts and the poor quality of their case record system it is not possible to exclude that there are even more cases that deal with </w:t>
      </w:r>
      <w:proofErr w:type="spellStart"/>
      <w:r w:rsidR="007B120F">
        <w:rPr>
          <w:rFonts w:ascii="Times New Roman" w:hAnsi="Times New Roman" w:cs="Times New Roman"/>
          <w:sz w:val="24"/>
          <w:szCs w:val="24"/>
        </w:rPr>
        <w:t>Eqqubs</w:t>
      </w:r>
      <w:proofErr w:type="spellEnd"/>
      <w:r w:rsidR="007B120F">
        <w:rPr>
          <w:rFonts w:ascii="Times New Roman" w:hAnsi="Times New Roman" w:cs="Times New Roman"/>
          <w:sz w:val="24"/>
          <w:szCs w:val="24"/>
        </w:rPr>
        <w:t>.</w:t>
      </w:r>
      <w:r w:rsidR="006C5F49" w:rsidRPr="006C5F49">
        <w:rPr>
          <w:rFonts w:ascii="Times New Roman" w:hAnsi="Times New Roman" w:cs="Times New Roman"/>
          <w:sz w:val="24"/>
          <w:szCs w:val="24"/>
        </w:rPr>
        <w:t xml:space="preserve"> We used key terms like </w:t>
      </w:r>
      <w:r w:rsidR="00616793">
        <w:rPr>
          <w:rFonts w:ascii="Times New Roman" w:hAnsi="Times New Roman" w:cs="Times New Roman"/>
          <w:sz w:val="24"/>
          <w:szCs w:val="24"/>
        </w:rPr>
        <w:t>“</w:t>
      </w:r>
      <w:r w:rsidR="006C5F49" w:rsidRPr="006C5F49">
        <w:rPr>
          <w:rFonts w:ascii="Times New Roman" w:hAnsi="Times New Roman" w:cs="Times New Roman"/>
          <w:sz w:val="24"/>
          <w:szCs w:val="24"/>
        </w:rPr>
        <w:t>loan agreements</w:t>
      </w:r>
      <w:r w:rsidR="00616793">
        <w:rPr>
          <w:rFonts w:ascii="Times New Roman" w:hAnsi="Times New Roman" w:cs="Times New Roman"/>
          <w:sz w:val="24"/>
          <w:szCs w:val="24"/>
        </w:rPr>
        <w:t>”</w:t>
      </w:r>
      <w:r w:rsidR="006C5F49" w:rsidRPr="006C5F49">
        <w:rPr>
          <w:rFonts w:ascii="Times New Roman" w:hAnsi="Times New Roman" w:cs="Times New Roman"/>
          <w:sz w:val="24"/>
          <w:szCs w:val="24"/>
        </w:rPr>
        <w:t xml:space="preserve">, </w:t>
      </w:r>
      <w:r w:rsidR="00616793">
        <w:rPr>
          <w:rFonts w:ascii="Times New Roman" w:hAnsi="Times New Roman" w:cs="Times New Roman"/>
          <w:sz w:val="24"/>
          <w:szCs w:val="24"/>
        </w:rPr>
        <w:t>“</w:t>
      </w:r>
      <w:r w:rsidR="006C5F49" w:rsidRPr="006C5F49">
        <w:rPr>
          <w:rFonts w:ascii="Times New Roman" w:hAnsi="Times New Roman" w:cs="Times New Roman"/>
          <w:sz w:val="24"/>
          <w:szCs w:val="24"/>
        </w:rPr>
        <w:t>usury</w:t>
      </w:r>
      <w:r w:rsidR="00616793">
        <w:rPr>
          <w:rFonts w:ascii="Times New Roman" w:hAnsi="Times New Roman" w:cs="Times New Roman"/>
          <w:sz w:val="24"/>
          <w:szCs w:val="24"/>
        </w:rPr>
        <w:t>”</w:t>
      </w:r>
      <w:r w:rsidR="006C5F49" w:rsidRPr="006C5F49">
        <w:rPr>
          <w:rFonts w:ascii="Times New Roman" w:hAnsi="Times New Roman" w:cs="Times New Roman"/>
          <w:sz w:val="24"/>
          <w:szCs w:val="24"/>
        </w:rPr>
        <w:t xml:space="preserve">, </w:t>
      </w:r>
      <w:r w:rsidR="00616793">
        <w:rPr>
          <w:rFonts w:ascii="Times New Roman" w:hAnsi="Times New Roman" w:cs="Times New Roman"/>
          <w:sz w:val="24"/>
          <w:szCs w:val="24"/>
        </w:rPr>
        <w:t>“</w:t>
      </w:r>
      <w:proofErr w:type="spellStart"/>
      <w:r w:rsidR="006C5F49" w:rsidRPr="006C5F49">
        <w:rPr>
          <w:rFonts w:ascii="Times New Roman" w:hAnsi="Times New Roman" w:cs="Times New Roman"/>
          <w:sz w:val="24"/>
          <w:szCs w:val="24"/>
        </w:rPr>
        <w:t>Eqqub</w:t>
      </w:r>
      <w:proofErr w:type="spellEnd"/>
      <w:r w:rsidR="00616793">
        <w:rPr>
          <w:rFonts w:ascii="Times New Roman" w:hAnsi="Times New Roman" w:cs="Times New Roman"/>
          <w:sz w:val="24"/>
          <w:szCs w:val="24"/>
        </w:rPr>
        <w:t>”</w:t>
      </w:r>
      <w:r w:rsidR="006C5F49" w:rsidRPr="006C5F49">
        <w:rPr>
          <w:rFonts w:ascii="Times New Roman" w:hAnsi="Times New Roman" w:cs="Times New Roman"/>
          <w:sz w:val="24"/>
          <w:szCs w:val="24"/>
        </w:rPr>
        <w:t xml:space="preserve"> and “check” to identify cases that emanate from transactions in </w:t>
      </w:r>
      <w:proofErr w:type="spellStart"/>
      <w:r w:rsidR="006C5F49" w:rsidRPr="006C5F49">
        <w:rPr>
          <w:rFonts w:ascii="Times New Roman" w:hAnsi="Times New Roman" w:cs="Times New Roman"/>
          <w:sz w:val="24"/>
          <w:szCs w:val="24"/>
        </w:rPr>
        <w:t>Eqqubs</w:t>
      </w:r>
      <w:proofErr w:type="spellEnd"/>
      <w:r w:rsidR="006C5F49" w:rsidRPr="006C5F49">
        <w:rPr>
          <w:rFonts w:ascii="Times New Roman" w:hAnsi="Times New Roman" w:cs="Times New Roman"/>
          <w:sz w:val="24"/>
          <w:szCs w:val="24"/>
        </w:rPr>
        <w:t>. We used th</w:t>
      </w:r>
      <w:r w:rsidR="00616793">
        <w:rPr>
          <w:rFonts w:ascii="Times New Roman" w:hAnsi="Times New Roman" w:cs="Times New Roman"/>
          <w:sz w:val="24"/>
          <w:szCs w:val="24"/>
        </w:rPr>
        <w:t>o</w:t>
      </w:r>
      <w:r w:rsidR="006C5F49" w:rsidRPr="006C5F49">
        <w:rPr>
          <w:rFonts w:ascii="Times New Roman" w:hAnsi="Times New Roman" w:cs="Times New Roman"/>
          <w:sz w:val="24"/>
          <w:szCs w:val="24"/>
        </w:rPr>
        <w:t xml:space="preserve">se key words because courts commonly use them to record </w:t>
      </w:r>
      <w:proofErr w:type="spellStart"/>
      <w:r w:rsidR="006C5F49" w:rsidRPr="006C5F49">
        <w:rPr>
          <w:rFonts w:ascii="Times New Roman" w:hAnsi="Times New Roman" w:cs="Times New Roman"/>
          <w:sz w:val="24"/>
          <w:szCs w:val="24"/>
        </w:rPr>
        <w:t>Eqqub</w:t>
      </w:r>
      <w:proofErr w:type="spellEnd"/>
      <w:r w:rsidR="006C5F49" w:rsidRPr="006C5F49">
        <w:rPr>
          <w:rFonts w:ascii="Times New Roman" w:hAnsi="Times New Roman" w:cs="Times New Roman"/>
          <w:sz w:val="24"/>
          <w:szCs w:val="24"/>
        </w:rPr>
        <w:t xml:space="preserve"> cases. In addition to the catalog</w:t>
      </w:r>
      <w:r w:rsidR="00616793">
        <w:rPr>
          <w:rFonts w:ascii="Times New Roman" w:hAnsi="Times New Roman" w:cs="Times New Roman"/>
          <w:sz w:val="24"/>
          <w:szCs w:val="24"/>
        </w:rPr>
        <w:t>ues</w:t>
      </w:r>
      <w:r w:rsidR="006C5F49" w:rsidRPr="006C5F49">
        <w:rPr>
          <w:rFonts w:ascii="Times New Roman" w:hAnsi="Times New Roman" w:cs="Times New Roman"/>
          <w:sz w:val="24"/>
          <w:szCs w:val="24"/>
        </w:rPr>
        <w:t xml:space="preserve"> we also used key informants like senior judges, prosecutors, attorneys and court registrars to help us to identify cases of interest for this research.</w:t>
      </w:r>
      <w:r w:rsidR="007B120F">
        <w:rPr>
          <w:rFonts w:ascii="Times New Roman" w:hAnsi="Times New Roman" w:cs="Times New Roman"/>
          <w:sz w:val="24"/>
          <w:szCs w:val="24"/>
        </w:rPr>
        <w:t xml:space="preserve"> In this manner, 56 cases were identified in Tigray First Instance and Higher Court, 20 cases in the Dessie First Instance and Higher Court, 49 cases in the </w:t>
      </w:r>
      <w:proofErr w:type="spellStart"/>
      <w:r w:rsidR="007B120F">
        <w:rPr>
          <w:rFonts w:ascii="Times New Roman" w:hAnsi="Times New Roman" w:cs="Times New Roman"/>
          <w:sz w:val="24"/>
          <w:szCs w:val="24"/>
        </w:rPr>
        <w:t>Adama</w:t>
      </w:r>
      <w:proofErr w:type="spellEnd"/>
      <w:r w:rsidR="007B120F">
        <w:rPr>
          <w:rFonts w:ascii="Times New Roman" w:hAnsi="Times New Roman" w:cs="Times New Roman"/>
          <w:sz w:val="24"/>
          <w:szCs w:val="24"/>
        </w:rPr>
        <w:t xml:space="preserve"> First Instance and Higher Court, and 72 cases in the </w:t>
      </w:r>
      <w:proofErr w:type="spellStart"/>
      <w:r w:rsidR="007B120F">
        <w:rPr>
          <w:rFonts w:ascii="Times New Roman" w:hAnsi="Times New Roman" w:cs="Times New Roman"/>
          <w:sz w:val="24"/>
          <w:szCs w:val="24"/>
        </w:rPr>
        <w:t>Lideta</w:t>
      </w:r>
      <w:proofErr w:type="spellEnd"/>
      <w:r w:rsidR="007B120F">
        <w:rPr>
          <w:rFonts w:ascii="Times New Roman" w:hAnsi="Times New Roman" w:cs="Times New Roman"/>
          <w:sz w:val="24"/>
          <w:szCs w:val="24"/>
        </w:rPr>
        <w:t xml:space="preserve"> First Instance Court and the Federal High Court.</w:t>
      </w:r>
      <w:r w:rsidR="006C5F49" w:rsidRPr="006C5F49">
        <w:rPr>
          <w:rFonts w:ascii="Times New Roman" w:hAnsi="Times New Roman" w:cs="Times New Roman"/>
          <w:sz w:val="24"/>
          <w:szCs w:val="24"/>
        </w:rPr>
        <w:t xml:space="preserve"> </w:t>
      </w:r>
    </w:p>
    <w:p w14:paraId="0AEB8E3C" w14:textId="1DE967EA" w:rsidR="00BE0E30" w:rsidRPr="00AD2D01" w:rsidRDefault="001751DA" w:rsidP="00D05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applied </w:t>
      </w:r>
      <w:r w:rsidR="006C5F49" w:rsidRPr="002D3AB1">
        <w:rPr>
          <w:rFonts w:ascii="Times New Roman" w:hAnsi="Times New Roman" w:cs="Times New Roman"/>
          <w:sz w:val="24"/>
          <w:szCs w:val="24"/>
        </w:rPr>
        <w:t xml:space="preserve">the purposive sampling method to </w:t>
      </w:r>
      <w:r>
        <w:rPr>
          <w:rFonts w:ascii="Times New Roman" w:hAnsi="Times New Roman" w:cs="Times New Roman"/>
          <w:sz w:val="24"/>
          <w:szCs w:val="24"/>
        </w:rPr>
        <w:t>narrow down the total amount of cases to the twenty discussed here</w:t>
      </w:r>
      <w:r w:rsidRPr="00D05212">
        <w:rPr>
          <w:rFonts w:ascii="Times New Roman" w:hAnsi="Times New Roman" w:cs="Times New Roman"/>
          <w:sz w:val="24"/>
          <w:szCs w:val="24"/>
        </w:rPr>
        <w:t>.</w:t>
      </w:r>
      <w:r w:rsidR="006C5F49" w:rsidRPr="00D05212">
        <w:rPr>
          <w:rFonts w:ascii="Times New Roman" w:hAnsi="Times New Roman" w:cs="Times New Roman"/>
          <w:sz w:val="24"/>
          <w:szCs w:val="24"/>
          <w:vertAlign w:val="superscript"/>
        </w:rPr>
        <w:footnoteReference w:id="8"/>
      </w:r>
      <w:r w:rsidR="005B311B" w:rsidRPr="00D05212">
        <w:rPr>
          <w:rFonts w:ascii="Times New Roman" w:hAnsi="Times New Roman" w:cs="Times New Roman"/>
          <w:sz w:val="24"/>
          <w:szCs w:val="24"/>
        </w:rPr>
        <w:t xml:space="preserve"> </w:t>
      </w:r>
      <w:r w:rsidRPr="00D05212">
        <w:rPr>
          <w:rFonts w:ascii="Times New Roman" w:hAnsi="Times New Roman" w:cs="Times New Roman"/>
          <w:sz w:val="24"/>
          <w:szCs w:val="24"/>
        </w:rPr>
        <w:t>The following criteria guided us in further selecting the cases</w:t>
      </w:r>
      <w:r w:rsidR="00D05212">
        <w:rPr>
          <w:rFonts w:ascii="Times New Roman" w:hAnsi="Times New Roman" w:cs="Times New Roman"/>
          <w:sz w:val="24"/>
          <w:szCs w:val="24"/>
        </w:rPr>
        <w:t xml:space="preserve">: we retained </w:t>
      </w:r>
      <w:r w:rsidR="006C5F49" w:rsidRPr="002D3AB1">
        <w:rPr>
          <w:rFonts w:ascii="Times New Roman" w:hAnsi="Times New Roman" w:cs="Times New Roman"/>
          <w:sz w:val="24"/>
          <w:szCs w:val="24"/>
        </w:rPr>
        <w:t xml:space="preserve">cases with similar facts, cases with similar decisions, cases that have similar facts but different court decisions, cases with similar facts and similar court decisions, deviant cases, typical cases </w:t>
      </w:r>
      <w:r w:rsidR="006C5F49" w:rsidRPr="002D3AB1">
        <w:rPr>
          <w:rFonts w:ascii="Times New Roman" w:hAnsi="Times New Roman" w:cs="Times New Roman"/>
          <w:sz w:val="24"/>
          <w:szCs w:val="24"/>
        </w:rPr>
        <w:lastRenderedPageBreak/>
        <w:t xml:space="preserve">and extreme cases (based on the approach of the court to unofficial laws or other issues of interest for this research). All available and accessible cases that have been decided by the Cassation Bench of the Federal Supreme Court are </w:t>
      </w:r>
      <w:r w:rsidR="005B311B" w:rsidRPr="002D3AB1">
        <w:rPr>
          <w:rFonts w:ascii="Times New Roman" w:hAnsi="Times New Roman" w:cs="Times New Roman"/>
          <w:sz w:val="24"/>
          <w:szCs w:val="24"/>
        </w:rPr>
        <w:t xml:space="preserve">included </w:t>
      </w:r>
      <w:r w:rsidR="006C5F49" w:rsidRPr="002D3AB1">
        <w:rPr>
          <w:rFonts w:ascii="Times New Roman" w:hAnsi="Times New Roman" w:cs="Times New Roman"/>
          <w:sz w:val="24"/>
          <w:szCs w:val="24"/>
        </w:rPr>
        <w:t>in this research.</w:t>
      </w:r>
    </w:p>
    <w:p w14:paraId="2FA2BE27" w14:textId="77777777" w:rsidR="00CF3637" w:rsidRPr="00BE0E30" w:rsidRDefault="00CF3637" w:rsidP="00D05212">
      <w:pPr>
        <w:spacing w:before="100" w:beforeAutospacing="1" w:after="100" w:afterAutospacing="1" w:line="360" w:lineRule="auto"/>
        <w:jc w:val="both"/>
        <w:rPr>
          <w:rFonts w:ascii="Times New Roman" w:hAnsi="Times New Roman" w:cs="Times New Roman"/>
          <w:sz w:val="24"/>
        </w:rPr>
      </w:pPr>
      <w:r w:rsidRPr="00BE0E30">
        <w:rPr>
          <w:rFonts w:ascii="Times New Roman" w:hAnsi="Times New Roman" w:cs="Times New Roman"/>
          <w:sz w:val="24"/>
        </w:rPr>
        <w:t xml:space="preserve">2. The legal capacity of </w:t>
      </w:r>
      <w:proofErr w:type="spellStart"/>
      <w:r w:rsidRPr="00BE0E30">
        <w:rPr>
          <w:rFonts w:ascii="Times New Roman" w:hAnsi="Times New Roman" w:cs="Times New Roman"/>
          <w:sz w:val="24"/>
        </w:rPr>
        <w:t>Eqqub</w:t>
      </w:r>
      <w:proofErr w:type="spellEnd"/>
      <w:r w:rsidRPr="00BE0E30">
        <w:rPr>
          <w:rFonts w:ascii="Times New Roman" w:hAnsi="Times New Roman" w:cs="Times New Roman"/>
          <w:sz w:val="24"/>
        </w:rPr>
        <w:t xml:space="preserve"> leaders to bring action against defaulting members</w:t>
      </w:r>
    </w:p>
    <w:p w14:paraId="1165ADE5" w14:textId="2764CDD9" w:rsidR="00CF3637" w:rsidRDefault="00CF3637" w:rsidP="00CF3637">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are commonly organized by three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who are also called “judges”. The members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do not enter into a well-defined and specific contract with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as borrowers or lenders. Members agree in general terms to contribute, on a weekly or daily basis, a certain amount of money and draw a lot, until everyone will have been paid back the total contribution he has made over the course of the cycle of duration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Therefore, there is no one-to-one relation in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When someone defaults to make the contribution according to the customary practice, there is a legal question that arises as to who should bring a legal action against the defaulting member in court of law. The three possible scenarios are: the unpaid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member</w:t>
      </w:r>
      <w:r w:rsidR="007B120F">
        <w:rPr>
          <w:rFonts w:ascii="Times New Roman" w:hAnsi="Times New Roman" w:cs="Times New Roman"/>
          <w:sz w:val="24"/>
          <w:szCs w:val="24"/>
        </w:rPr>
        <w:t>, and he alone, c</w:t>
      </w:r>
      <w:r w:rsidR="001109C1">
        <w:rPr>
          <w:rFonts w:ascii="Times New Roman" w:hAnsi="Times New Roman" w:cs="Times New Roman"/>
          <w:sz w:val="24"/>
          <w:szCs w:val="24"/>
        </w:rPr>
        <w:t>an bring a legal action for the unpaid money</w:t>
      </w:r>
      <w:r w:rsidR="007B120F">
        <w:rPr>
          <w:rFonts w:ascii="Times New Roman" w:hAnsi="Times New Roman" w:cs="Times New Roman"/>
          <w:sz w:val="24"/>
          <w:szCs w:val="24"/>
        </w:rPr>
        <w:t>;</w:t>
      </w:r>
      <w:r>
        <w:rPr>
          <w:rFonts w:ascii="Times New Roman" w:hAnsi="Times New Roman" w:cs="Times New Roman"/>
          <w:sz w:val="24"/>
          <w:szCs w:val="24"/>
        </w:rPr>
        <w:t xml:space="preserve"> all members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as joint creditors</w:t>
      </w:r>
      <w:r w:rsidR="001109C1">
        <w:rPr>
          <w:rFonts w:ascii="Times New Roman" w:hAnsi="Times New Roman" w:cs="Times New Roman"/>
          <w:sz w:val="24"/>
          <w:szCs w:val="24"/>
        </w:rPr>
        <w:t xml:space="preserve"> can sue the defaulting member for the unpaid money</w:t>
      </w:r>
      <w:r w:rsidR="007B120F">
        <w:rPr>
          <w:rFonts w:ascii="Times New Roman" w:hAnsi="Times New Roman" w:cs="Times New Roman"/>
          <w:sz w:val="24"/>
          <w:szCs w:val="24"/>
        </w:rPr>
        <w:t>;</w:t>
      </w:r>
      <w:r>
        <w:rPr>
          <w:rFonts w:ascii="Times New Roman" w:hAnsi="Times New Roman" w:cs="Times New Roman"/>
          <w:sz w:val="24"/>
          <w:szCs w:val="24"/>
        </w:rPr>
        <w:t xml:space="preserve"> or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representing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members</w:t>
      </w:r>
      <w:r w:rsidR="001109C1">
        <w:rPr>
          <w:rFonts w:ascii="Times New Roman" w:hAnsi="Times New Roman" w:cs="Times New Roman"/>
          <w:sz w:val="24"/>
          <w:szCs w:val="24"/>
        </w:rPr>
        <w:t xml:space="preserve"> bring a legal action to request the court to order the defaulting member to pay the </w:t>
      </w:r>
      <w:proofErr w:type="spellStart"/>
      <w:r w:rsidR="001109C1">
        <w:rPr>
          <w:rFonts w:ascii="Times New Roman" w:hAnsi="Times New Roman" w:cs="Times New Roman"/>
          <w:sz w:val="24"/>
          <w:szCs w:val="24"/>
        </w:rPr>
        <w:t>Eqqub</w:t>
      </w:r>
      <w:proofErr w:type="spellEnd"/>
      <w:r w:rsidR="001109C1">
        <w:rPr>
          <w:rFonts w:ascii="Times New Roman" w:hAnsi="Times New Roman" w:cs="Times New Roman"/>
          <w:sz w:val="24"/>
          <w:szCs w:val="24"/>
        </w:rPr>
        <w:t xml:space="preserve"> money</w:t>
      </w:r>
      <w:r w:rsidR="007B120F">
        <w:rPr>
          <w:rFonts w:ascii="Times New Roman" w:hAnsi="Times New Roman" w:cs="Times New Roman"/>
          <w:sz w:val="24"/>
          <w:szCs w:val="24"/>
        </w:rPr>
        <w:t>.</w:t>
      </w:r>
      <w:r>
        <w:rPr>
          <w:rFonts w:ascii="Times New Roman" w:hAnsi="Times New Roman" w:cs="Times New Roman"/>
          <w:sz w:val="24"/>
          <w:szCs w:val="24"/>
        </w:rPr>
        <w:t xml:space="preserve"> </w:t>
      </w:r>
    </w:p>
    <w:p w14:paraId="04CCE7DD" w14:textId="3C5E2C67"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questions are not commonly addressed in the internal rules of the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and </w:t>
      </w:r>
      <w:r w:rsidR="006E0ED7">
        <w:rPr>
          <w:rFonts w:ascii="Times New Roman" w:hAnsi="Times New Roman" w:cs="Times New Roman"/>
          <w:sz w:val="24"/>
          <w:szCs w:val="24"/>
        </w:rPr>
        <w:t xml:space="preserve"> neither </w:t>
      </w:r>
      <w:r w:rsidR="007B120F">
        <w:rPr>
          <w:rFonts w:ascii="Times New Roman" w:hAnsi="Times New Roman" w:cs="Times New Roman"/>
          <w:sz w:val="24"/>
          <w:szCs w:val="24"/>
        </w:rPr>
        <w:t xml:space="preserve">do </w:t>
      </w:r>
      <w:r w:rsidR="006E0ED7">
        <w:rPr>
          <w:rFonts w:ascii="Times New Roman" w:hAnsi="Times New Roman" w:cs="Times New Roman"/>
          <w:sz w:val="24"/>
          <w:szCs w:val="24"/>
        </w:rPr>
        <w:t xml:space="preserve">the </w:t>
      </w:r>
      <w:r>
        <w:rPr>
          <w:rFonts w:ascii="Times New Roman" w:hAnsi="Times New Roman" w:cs="Times New Roman"/>
          <w:sz w:val="24"/>
          <w:szCs w:val="24"/>
        </w:rPr>
        <w:t>customs</w:t>
      </w:r>
      <w:r w:rsidR="006E0ED7">
        <w:rPr>
          <w:rFonts w:ascii="Times New Roman" w:hAnsi="Times New Roman" w:cs="Times New Roman"/>
          <w:sz w:val="24"/>
          <w:szCs w:val="24"/>
        </w:rPr>
        <w:t xml:space="preserve"> </w:t>
      </w:r>
      <w:r>
        <w:rPr>
          <w:rFonts w:ascii="Times New Roman" w:hAnsi="Times New Roman" w:cs="Times New Roman"/>
          <w:sz w:val="24"/>
          <w:szCs w:val="24"/>
        </w:rPr>
        <w:t xml:space="preserve"> provide clear answers. Sometimes the internal rules provide that the leaders can take legal action against defaulting members, but it is not clear whether this kind of provision can be interpreted as a legitimate form of delegation </w:t>
      </w:r>
      <w:r w:rsidR="00895E33">
        <w:rPr>
          <w:rFonts w:ascii="Times New Roman" w:hAnsi="Times New Roman" w:cs="Times New Roman"/>
          <w:sz w:val="24"/>
          <w:szCs w:val="24"/>
        </w:rPr>
        <w:t xml:space="preserve">according to the official laws. </w:t>
      </w:r>
      <w:r>
        <w:rPr>
          <w:rFonts w:ascii="Times New Roman" w:hAnsi="Times New Roman" w:cs="Times New Roman"/>
          <w:sz w:val="24"/>
          <w:szCs w:val="24"/>
        </w:rPr>
        <w:t xml:space="preserve">Official laws clearly prohibit any one from being delegated to take a legal action in somebody else’s name unless that person is a licensed attorney or stands in a first degree family relationship with the damaged party. Employees, too, can represent their organization in their capacity as employee and without a special license. But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are not legally recognized legal persons, so it is difficult to justify the validity of internal rules granting their leaders the power to sue defaulting members.</w:t>
      </w:r>
    </w:p>
    <w:p w14:paraId="43E7A934" w14:textId="7A36945D"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we consider court practice, we find out that in most cases </w:t>
      </w:r>
      <w:proofErr w:type="spellStart"/>
      <w:r w:rsidR="006E0ED7">
        <w:rPr>
          <w:rFonts w:ascii="Times New Roman" w:hAnsi="Times New Roman" w:cs="Times New Roman"/>
          <w:sz w:val="24"/>
          <w:szCs w:val="24"/>
        </w:rPr>
        <w:t>Eqqub</w:t>
      </w:r>
      <w:proofErr w:type="spellEnd"/>
      <w:r w:rsidR="006E0ED7">
        <w:rPr>
          <w:rFonts w:ascii="Times New Roman" w:hAnsi="Times New Roman" w:cs="Times New Roman"/>
          <w:sz w:val="24"/>
          <w:szCs w:val="24"/>
        </w:rPr>
        <w:t xml:space="preserve"> leaders file the cases in court of law and </w:t>
      </w:r>
      <w:r>
        <w:rPr>
          <w:rFonts w:ascii="Times New Roman" w:hAnsi="Times New Roman" w:cs="Times New Roman"/>
          <w:sz w:val="24"/>
          <w:szCs w:val="24"/>
        </w:rPr>
        <w:t>the defendants</w:t>
      </w:r>
      <w:r w:rsidR="006E0ED7">
        <w:rPr>
          <w:rFonts w:ascii="Times New Roman" w:hAnsi="Times New Roman" w:cs="Times New Roman"/>
          <w:sz w:val="24"/>
          <w:szCs w:val="24"/>
        </w:rPr>
        <w:t xml:space="preserve"> commonly do not </w:t>
      </w:r>
      <w:r>
        <w:rPr>
          <w:rFonts w:ascii="Times New Roman" w:hAnsi="Times New Roman" w:cs="Times New Roman"/>
          <w:sz w:val="24"/>
          <w:szCs w:val="24"/>
        </w:rPr>
        <w:t>object the case for lack of a locus standi (vested interest) on the part of the plaintiff</w:t>
      </w:r>
      <w:r w:rsidR="006E0ED7">
        <w:rPr>
          <w:rFonts w:ascii="Times New Roman" w:hAnsi="Times New Roman" w:cs="Times New Roman"/>
          <w:sz w:val="24"/>
          <w:szCs w:val="24"/>
        </w:rPr>
        <w:t>s</w:t>
      </w:r>
      <w:r>
        <w:rPr>
          <w:rFonts w:ascii="Times New Roman" w:hAnsi="Times New Roman" w:cs="Times New Roman"/>
          <w:sz w:val="24"/>
          <w:szCs w:val="24"/>
        </w:rPr>
        <w:t xml:space="preserve">. However, in some cases defendants do argue that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leaders have no legal mandate to sue members in court of law for the unpaid money. Most frequently, judges decide that the leaders can bring a legal action representing all members, citing the internal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-rules granting such power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t>
      </w:r>
      <w:r w:rsidRPr="00D70967">
        <w:rPr>
          <w:rFonts w:ascii="Times New Roman" w:hAnsi="Times New Roman" w:cs="Times New Roman"/>
          <w:sz w:val="24"/>
          <w:szCs w:val="24"/>
        </w:rPr>
        <w:t>leaders</w:t>
      </w:r>
      <w:r>
        <w:rPr>
          <w:rFonts w:ascii="Times New Roman" w:hAnsi="Times New Roman" w:cs="Times New Roman"/>
          <w:sz w:val="24"/>
          <w:szCs w:val="24"/>
        </w:rPr>
        <w:t>. Some selected cases are discussed hereunder to indicate how courts deal with this issue.</w:t>
      </w:r>
    </w:p>
    <w:p w14:paraId="29531844" w14:textId="1AC59877" w:rsidR="00CF3637" w:rsidRDefault="00CF3637" w:rsidP="00CF3637">
      <w:pPr>
        <w:spacing w:before="100" w:beforeAutospacing="1" w:after="100" w:afterAutospacing="1" w:line="360" w:lineRule="auto"/>
        <w:jc w:val="both"/>
        <w:rPr>
          <w:rFonts w:ascii="Times New Roman" w:hAnsi="Times New Roman"/>
          <w:sz w:val="24"/>
          <w:szCs w:val="24"/>
        </w:rPr>
      </w:pPr>
      <w:r w:rsidRPr="00F61C1F">
        <w:rPr>
          <w:rFonts w:ascii="Times New Roman" w:hAnsi="Times New Roman"/>
          <w:sz w:val="24"/>
          <w:szCs w:val="24"/>
        </w:rPr>
        <w:t xml:space="preserve">In </w:t>
      </w:r>
      <w:proofErr w:type="spellStart"/>
      <w:r w:rsidRPr="00B33CF6">
        <w:rPr>
          <w:rFonts w:ascii="Times New Roman" w:hAnsi="Times New Roman"/>
          <w:i/>
          <w:sz w:val="24"/>
          <w:szCs w:val="24"/>
        </w:rPr>
        <w:t>Abdule</w:t>
      </w:r>
      <w:proofErr w:type="spellEnd"/>
      <w:r w:rsidRPr="00B33CF6">
        <w:rPr>
          <w:rFonts w:ascii="Times New Roman" w:hAnsi="Times New Roman"/>
          <w:i/>
          <w:sz w:val="24"/>
          <w:szCs w:val="24"/>
        </w:rPr>
        <w:t xml:space="preserve"> Yusuf Vs Shamsi </w:t>
      </w:r>
      <w:proofErr w:type="spellStart"/>
      <w:r w:rsidRPr="00B33CF6">
        <w:rPr>
          <w:rFonts w:ascii="Times New Roman" w:hAnsi="Times New Roman"/>
          <w:i/>
          <w:sz w:val="24"/>
          <w:szCs w:val="24"/>
        </w:rPr>
        <w:t>Aliyi</w:t>
      </w:r>
      <w:proofErr w:type="spellEnd"/>
      <w:r w:rsidRPr="00F61C1F">
        <w:rPr>
          <w:rStyle w:val="FootnoteReference"/>
          <w:rFonts w:ascii="Times New Roman" w:hAnsi="Times New Roman"/>
        </w:rPr>
        <w:footnoteReference w:id="9"/>
      </w:r>
      <w:r>
        <w:rPr>
          <w:rFonts w:ascii="Times New Roman" w:hAnsi="Times New Roman"/>
          <w:sz w:val="24"/>
          <w:szCs w:val="24"/>
        </w:rPr>
        <w:t xml:space="preserve">, an </w:t>
      </w:r>
      <w:proofErr w:type="spellStart"/>
      <w:r>
        <w:rPr>
          <w:rFonts w:ascii="Times New Roman" w:hAnsi="Times New Roman"/>
          <w:sz w:val="24"/>
          <w:szCs w:val="24"/>
        </w:rPr>
        <w:t>E</w:t>
      </w:r>
      <w:r w:rsidRPr="00F61C1F">
        <w:rPr>
          <w:rFonts w:ascii="Times New Roman" w:hAnsi="Times New Roman"/>
          <w:sz w:val="24"/>
          <w:szCs w:val="24"/>
        </w:rPr>
        <w:t>qqub</w:t>
      </w:r>
      <w:proofErr w:type="spellEnd"/>
      <w:r w:rsidRPr="00F61C1F">
        <w:rPr>
          <w:rFonts w:ascii="Times New Roman" w:hAnsi="Times New Roman"/>
          <w:sz w:val="24"/>
          <w:szCs w:val="24"/>
        </w:rPr>
        <w:t xml:space="preserve"> leader</w:t>
      </w:r>
      <w:r>
        <w:rPr>
          <w:rFonts w:ascii="Times New Roman" w:hAnsi="Times New Roman"/>
          <w:sz w:val="24"/>
          <w:szCs w:val="24"/>
        </w:rPr>
        <w:t xml:space="preserve">, acting as a plaintiff, justifies </w:t>
      </w:r>
      <w:r w:rsidRPr="00F61C1F">
        <w:rPr>
          <w:rFonts w:ascii="Times New Roman" w:hAnsi="Times New Roman"/>
          <w:sz w:val="24"/>
          <w:szCs w:val="24"/>
        </w:rPr>
        <w:t>his right to bring</w:t>
      </w:r>
      <w:r>
        <w:rPr>
          <w:rFonts w:ascii="Times New Roman" w:hAnsi="Times New Roman"/>
          <w:sz w:val="24"/>
          <w:szCs w:val="24"/>
        </w:rPr>
        <w:t xml:space="preserve"> </w:t>
      </w:r>
      <w:r w:rsidRPr="00F61C1F">
        <w:rPr>
          <w:rFonts w:ascii="Times New Roman" w:hAnsi="Times New Roman"/>
          <w:sz w:val="24"/>
          <w:szCs w:val="24"/>
        </w:rPr>
        <w:t xml:space="preserve">legal action </w:t>
      </w:r>
      <w:r>
        <w:rPr>
          <w:rFonts w:ascii="Times New Roman" w:hAnsi="Times New Roman"/>
          <w:sz w:val="24"/>
          <w:szCs w:val="24"/>
        </w:rPr>
        <w:t xml:space="preserve">in court of law against the defendant who is a member of the </w:t>
      </w:r>
      <w:proofErr w:type="spellStart"/>
      <w:r>
        <w:rPr>
          <w:rFonts w:ascii="Times New Roman" w:hAnsi="Times New Roman"/>
          <w:sz w:val="24"/>
          <w:szCs w:val="24"/>
        </w:rPr>
        <w:t>Eqqub</w:t>
      </w:r>
      <w:proofErr w:type="spellEnd"/>
      <w:r>
        <w:rPr>
          <w:rFonts w:ascii="Times New Roman" w:hAnsi="Times New Roman"/>
          <w:sz w:val="24"/>
          <w:szCs w:val="24"/>
        </w:rPr>
        <w:t xml:space="preserve">. The plaintiff </w:t>
      </w:r>
      <w:r w:rsidRPr="00F61C1F">
        <w:rPr>
          <w:rFonts w:ascii="Times New Roman" w:hAnsi="Times New Roman"/>
          <w:sz w:val="24"/>
          <w:szCs w:val="24"/>
        </w:rPr>
        <w:t>argue</w:t>
      </w:r>
      <w:r>
        <w:rPr>
          <w:rFonts w:ascii="Times New Roman" w:hAnsi="Times New Roman"/>
          <w:sz w:val="24"/>
          <w:szCs w:val="24"/>
        </w:rPr>
        <w:t>s</w:t>
      </w:r>
      <w:r w:rsidRPr="00F61C1F">
        <w:rPr>
          <w:rFonts w:ascii="Times New Roman" w:hAnsi="Times New Roman"/>
          <w:sz w:val="24"/>
          <w:szCs w:val="24"/>
        </w:rPr>
        <w:t xml:space="preserve"> that the </w:t>
      </w:r>
      <w:proofErr w:type="spellStart"/>
      <w:r>
        <w:rPr>
          <w:rFonts w:ascii="Times New Roman" w:hAnsi="Times New Roman"/>
          <w:sz w:val="24"/>
          <w:szCs w:val="24"/>
        </w:rPr>
        <w:t>E</w:t>
      </w:r>
      <w:r w:rsidRPr="00F61C1F">
        <w:rPr>
          <w:rFonts w:ascii="Times New Roman" w:hAnsi="Times New Roman"/>
          <w:sz w:val="24"/>
          <w:szCs w:val="24"/>
        </w:rPr>
        <w:t>qqub</w:t>
      </w:r>
      <w:proofErr w:type="spellEnd"/>
      <w:r w:rsidRPr="00F61C1F">
        <w:rPr>
          <w:rFonts w:ascii="Times New Roman" w:hAnsi="Times New Roman"/>
          <w:sz w:val="24"/>
          <w:szCs w:val="24"/>
        </w:rPr>
        <w:t xml:space="preserve"> internal rules </w:t>
      </w:r>
      <w:r>
        <w:rPr>
          <w:rFonts w:ascii="Times New Roman" w:hAnsi="Times New Roman"/>
          <w:sz w:val="24"/>
          <w:szCs w:val="24"/>
        </w:rPr>
        <w:t>give him the right to bring a legal action against defaulting members</w:t>
      </w:r>
      <w:r w:rsidR="006E0ED7">
        <w:rPr>
          <w:rFonts w:ascii="Times New Roman" w:hAnsi="Times New Roman"/>
          <w:sz w:val="24"/>
          <w:szCs w:val="24"/>
        </w:rPr>
        <w:t xml:space="preserve"> and an obligation to </w:t>
      </w:r>
      <w:r w:rsidRPr="00F61C1F">
        <w:rPr>
          <w:rFonts w:ascii="Times New Roman" w:hAnsi="Times New Roman"/>
          <w:sz w:val="24"/>
          <w:szCs w:val="24"/>
        </w:rPr>
        <w:t>pay members the full payment</w:t>
      </w:r>
      <w:r>
        <w:rPr>
          <w:rFonts w:ascii="Times New Roman" w:hAnsi="Times New Roman"/>
          <w:sz w:val="24"/>
          <w:szCs w:val="24"/>
        </w:rPr>
        <w:t xml:space="preserve"> that they deserve even though </w:t>
      </w:r>
      <w:r w:rsidRPr="00F61C1F">
        <w:rPr>
          <w:rFonts w:ascii="Times New Roman" w:hAnsi="Times New Roman"/>
          <w:sz w:val="24"/>
          <w:szCs w:val="24"/>
        </w:rPr>
        <w:t>some members failed to contribute</w:t>
      </w:r>
      <w:r>
        <w:rPr>
          <w:rFonts w:ascii="Times New Roman" w:hAnsi="Times New Roman"/>
          <w:sz w:val="24"/>
          <w:szCs w:val="24"/>
        </w:rPr>
        <w:t>. The leader thereafter can sue the defaulting members</w:t>
      </w:r>
      <w:r w:rsidR="006E0ED7">
        <w:rPr>
          <w:rFonts w:ascii="Times New Roman" w:hAnsi="Times New Roman"/>
          <w:sz w:val="24"/>
          <w:szCs w:val="24"/>
        </w:rPr>
        <w:t xml:space="preserve"> because he ha</w:t>
      </w:r>
      <w:r w:rsidR="00EC571A">
        <w:rPr>
          <w:rFonts w:ascii="Times New Roman" w:hAnsi="Times New Roman"/>
          <w:sz w:val="24"/>
          <w:szCs w:val="24"/>
        </w:rPr>
        <w:t>s</w:t>
      </w:r>
      <w:r w:rsidR="006E0ED7">
        <w:rPr>
          <w:rFonts w:ascii="Times New Roman" w:hAnsi="Times New Roman"/>
          <w:sz w:val="24"/>
          <w:szCs w:val="24"/>
        </w:rPr>
        <w:t xml:space="preserve"> already paid the money to the members who are entitled to be paid the money by the internal rules and therefore he is subrogated by the law to their right to sue the defaulting memb</w:t>
      </w:r>
      <w:r w:rsidR="00EC571A">
        <w:rPr>
          <w:rFonts w:ascii="Times New Roman" w:hAnsi="Times New Roman"/>
          <w:sz w:val="24"/>
          <w:szCs w:val="24"/>
        </w:rPr>
        <w:t>e</w:t>
      </w:r>
      <w:r w:rsidR="006E0ED7">
        <w:rPr>
          <w:rFonts w:ascii="Times New Roman" w:hAnsi="Times New Roman"/>
          <w:sz w:val="24"/>
          <w:szCs w:val="24"/>
        </w:rPr>
        <w:t>r</w:t>
      </w:r>
      <w:r w:rsidRPr="00F61C1F">
        <w:rPr>
          <w:rFonts w:ascii="Times New Roman" w:hAnsi="Times New Roman"/>
          <w:sz w:val="24"/>
          <w:szCs w:val="24"/>
        </w:rPr>
        <w:t>.</w:t>
      </w:r>
      <w:r w:rsidR="0064526D">
        <w:rPr>
          <w:rStyle w:val="FootnoteReference"/>
          <w:rFonts w:ascii="Times New Roman" w:hAnsi="Times New Roman"/>
          <w:sz w:val="24"/>
          <w:szCs w:val="24"/>
        </w:rPr>
        <w:footnoteReference w:id="10"/>
      </w:r>
      <w:r w:rsidRPr="00F61C1F">
        <w:rPr>
          <w:rFonts w:ascii="Times New Roman" w:hAnsi="Times New Roman"/>
          <w:sz w:val="24"/>
          <w:szCs w:val="24"/>
        </w:rPr>
        <w:t xml:space="preserve"> The</w:t>
      </w:r>
      <w:r>
        <w:rPr>
          <w:rFonts w:ascii="Times New Roman" w:hAnsi="Times New Roman"/>
          <w:sz w:val="24"/>
          <w:szCs w:val="24"/>
        </w:rPr>
        <w:t xml:space="preserve"> plaintiff </w:t>
      </w:r>
      <w:r w:rsidR="0064526D">
        <w:rPr>
          <w:rFonts w:ascii="Times New Roman" w:hAnsi="Times New Roman"/>
          <w:sz w:val="24"/>
          <w:szCs w:val="24"/>
        </w:rPr>
        <w:t xml:space="preserve">further argued that </w:t>
      </w:r>
      <w:r w:rsidRPr="00F61C1F">
        <w:rPr>
          <w:rFonts w:ascii="Times New Roman" w:hAnsi="Times New Roman"/>
          <w:sz w:val="24"/>
          <w:szCs w:val="24"/>
        </w:rPr>
        <w:t xml:space="preserve">he </w:t>
      </w:r>
      <w:r>
        <w:rPr>
          <w:rFonts w:ascii="Times New Roman" w:hAnsi="Times New Roman"/>
          <w:sz w:val="24"/>
          <w:szCs w:val="24"/>
        </w:rPr>
        <w:t xml:space="preserve">was </w:t>
      </w:r>
      <w:r w:rsidR="0064526D">
        <w:rPr>
          <w:rFonts w:ascii="Times New Roman" w:hAnsi="Times New Roman"/>
          <w:sz w:val="24"/>
          <w:szCs w:val="24"/>
        </w:rPr>
        <w:t xml:space="preserve">also assigned </w:t>
      </w:r>
      <w:r w:rsidRPr="00F61C1F">
        <w:rPr>
          <w:rFonts w:ascii="Times New Roman" w:hAnsi="Times New Roman"/>
          <w:sz w:val="24"/>
          <w:szCs w:val="24"/>
        </w:rPr>
        <w:t>by the internal rules to take a legal action against default</w:t>
      </w:r>
      <w:r>
        <w:rPr>
          <w:rFonts w:ascii="Times New Roman" w:hAnsi="Times New Roman"/>
          <w:sz w:val="24"/>
          <w:szCs w:val="24"/>
        </w:rPr>
        <w:t>ing</w:t>
      </w:r>
      <w:r w:rsidRPr="00F61C1F">
        <w:rPr>
          <w:rFonts w:ascii="Times New Roman" w:hAnsi="Times New Roman"/>
          <w:sz w:val="24"/>
          <w:szCs w:val="24"/>
        </w:rPr>
        <w:t xml:space="preserve"> members</w:t>
      </w:r>
      <w:r>
        <w:rPr>
          <w:rFonts w:ascii="Times New Roman" w:hAnsi="Times New Roman"/>
          <w:sz w:val="24"/>
          <w:szCs w:val="24"/>
        </w:rPr>
        <w:t xml:space="preserve"> after he had paid the money to the other </w:t>
      </w:r>
      <w:proofErr w:type="spellStart"/>
      <w:r>
        <w:rPr>
          <w:rFonts w:ascii="Times New Roman" w:hAnsi="Times New Roman"/>
          <w:sz w:val="24"/>
          <w:szCs w:val="24"/>
        </w:rPr>
        <w:t>Eqqub</w:t>
      </w:r>
      <w:proofErr w:type="spellEnd"/>
      <w:r>
        <w:rPr>
          <w:rFonts w:ascii="Times New Roman" w:hAnsi="Times New Roman"/>
          <w:sz w:val="24"/>
          <w:szCs w:val="24"/>
        </w:rPr>
        <w:t xml:space="preserve"> members according to the internal </w:t>
      </w:r>
      <w:proofErr w:type="spellStart"/>
      <w:r>
        <w:rPr>
          <w:rFonts w:ascii="Times New Roman" w:hAnsi="Times New Roman"/>
          <w:sz w:val="24"/>
          <w:szCs w:val="24"/>
        </w:rPr>
        <w:t>Eqqub</w:t>
      </w:r>
      <w:proofErr w:type="spellEnd"/>
      <w:r>
        <w:rPr>
          <w:rFonts w:ascii="Times New Roman" w:hAnsi="Times New Roman"/>
          <w:sz w:val="24"/>
          <w:szCs w:val="24"/>
        </w:rPr>
        <w:t>-rules.</w:t>
      </w:r>
      <w:r w:rsidR="0064526D">
        <w:rPr>
          <w:rStyle w:val="FootnoteReference"/>
          <w:rFonts w:ascii="Times New Roman" w:hAnsi="Times New Roman"/>
          <w:sz w:val="24"/>
          <w:szCs w:val="24"/>
        </w:rPr>
        <w:footnoteReference w:id="11"/>
      </w:r>
      <w:r>
        <w:rPr>
          <w:rFonts w:ascii="Times New Roman" w:hAnsi="Times New Roman"/>
          <w:sz w:val="24"/>
          <w:szCs w:val="24"/>
        </w:rPr>
        <w:t xml:space="preserve"> </w:t>
      </w:r>
      <w:r w:rsidRPr="00F61C1F">
        <w:rPr>
          <w:rFonts w:ascii="Times New Roman" w:hAnsi="Times New Roman"/>
          <w:sz w:val="24"/>
          <w:szCs w:val="24"/>
        </w:rPr>
        <w:t xml:space="preserve">The implicit assumption of the </w:t>
      </w:r>
      <w:proofErr w:type="spellStart"/>
      <w:r>
        <w:rPr>
          <w:rFonts w:ascii="Times New Roman" w:hAnsi="Times New Roman"/>
          <w:sz w:val="24"/>
          <w:szCs w:val="24"/>
        </w:rPr>
        <w:t>E</w:t>
      </w:r>
      <w:r w:rsidRPr="00F61C1F">
        <w:rPr>
          <w:rFonts w:ascii="Times New Roman" w:hAnsi="Times New Roman"/>
          <w:sz w:val="24"/>
          <w:szCs w:val="24"/>
        </w:rPr>
        <w:t>qqub</w:t>
      </w:r>
      <w:proofErr w:type="spellEnd"/>
      <w:r w:rsidRPr="00F61C1F">
        <w:rPr>
          <w:rFonts w:ascii="Times New Roman" w:hAnsi="Times New Roman"/>
          <w:sz w:val="24"/>
          <w:szCs w:val="24"/>
        </w:rPr>
        <w:t xml:space="preserve"> leader is that each </w:t>
      </w:r>
      <w:proofErr w:type="spellStart"/>
      <w:r>
        <w:rPr>
          <w:rFonts w:ascii="Times New Roman" w:hAnsi="Times New Roman"/>
          <w:sz w:val="24"/>
          <w:szCs w:val="24"/>
        </w:rPr>
        <w:t>Eq</w:t>
      </w:r>
      <w:r w:rsidRPr="00F61C1F">
        <w:rPr>
          <w:rFonts w:ascii="Times New Roman" w:hAnsi="Times New Roman"/>
          <w:sz w:val="24"/>
          <w:szCs w:val="24"/>
        </w:rPr>
        <w:t>qub</w:t>
      </w:r>
      <w:proofErr w:type="spellEnd"/>
      <w:r w:rsidRPr="00F61C1F">
        <w:rPr>
          <w:rFonts w:ascii="Times New Roman" w:hAnsi="Times New Roman"/>
          <w:sz w:val="24"/>
          <w:szCs w:val="24"/>
        </w:rPr>
        <w:t xml:space="preserve"> member has a right to bring </w:t>
      </w:r>
      <w:r>
        <w:rPr>
          <w:rFonts w:ascii="Times New Roman" w:hAnsi="Times New Roman"/>
          <w:sz w:val="24"/>
          <w:szCs w:val="24"/>
        </w:rPr>
        <w:t xml:space="preserve">a </w:t>
      </w:r>
      <w:r w:rsidRPr="00F61C1F">
        <w:rPr>
          <w:rFonts w:ascii="Times New Roman" w:hAnsi="Times New Roman"/>
          <w:sz w:val="24"/>
          <w:szCs w:val="24"/>
        </w:rPr>
        <w:t xml:space="preserve">legal action </w:t>
      </w:r>
      <w:r>
        <w:rPr>
          <w:rFonts w:ascii="Times New Roman" w:hAnsi="Times New Roman"/>
          <w:sz w:val="24"/>
          <w:szCs w:val="24"/>
        </w:rPr>
        <w:t xml:space="preserve">against </w:t>
      </w:r>
      <w:r w:rsidRPr="00F61C1F">
        <w:rPr>
          <w:rFonts w:ascii="Times New Roman" w:hAnsi="Times New Roman"/>
          <w:sz w:val="24"/>
          <w:szCs w:val="24"/>
        </w:rPr>
        <w:t>any</w:t>
      </w:r>
      <w:r>
        <w:rPr>
          <w:rFonts w:ascii="Times New Roman" w:hAnsi="Times New Roman"/>
          <w:sz w:val="24"/>
          <w:szCs w:val="24"/>
        </w:rPr>
        <w:t xml:space="preserve"> defaulting </w:t>
      </w:r>
      <w:proofErr w:type="spellStart"/>
      <w:r>
        <w:rPr>
          <w:rFonts w:ascii="Times New Roman" w:hAnsi="Times New Roman"/>
          <w:sz w:val="24"/>
          <w:szCs w:val="24"/>
        </w:rPr>
        <w:t>E</w:t>
      </w:r>
      <w:r w:rsidRPr="00F61C1F">
        <w:rPr>
          <w:rFonts w:ascii="Times New Roman" w:hAnsi="Times New Roman"/>
          <w:sz w:val="24"/>
          <w:szCs w:val="24"/>
        </w:rPr>
        <w:t>qqub</w:t>
      </w:r>
      <w:proofErr w:type="spellEnd"/>
      <w:r w:rsidRPr="00F61C1F">
        <w:rPr>
          <w:rFonts w:ascii="Times New Roman" w:hAnsi="Times New Roman"/>
          <w:sz w:val="24"/>
          <w:szCs w:val="24"/>
        </w:rPr>
        <w:t xml:space="preserve"> member</w:t>
      </w:r>
      <w:r w:rsidR="0064526D">
        <w:rPr>
          <w:rFonts w:ascii="Times New Roman" w:hAnsi="Times New Roman"/>
          <w:sz w:val="24"/>
          <w:szCs w:val="24"/>
        </w:rPr>
        <w:t xml:space="preserve"> because all </w:t>
      </w:r>
      <w:proofErr w:type="spellStart"/>
      <w:r w:rsidR="0064526D">
        <w:rPr>
          <w:rFonts w:ascii="Times New Roman" w:hAnsi="Times New Roman"/>
          <w:sz w:val="24"/>
          <w:szCs w:val="24"/>
        </w:rPr>
        <w:t>Eqqub</w:t>
      </w:r>
      <w:proofErr w:type="spellEnd"/>
      <w:r w:rsidR="0064526D">
        <w:rPr>
          <w:rFonts w:ascii="Times New Roman" w:hAnsi="Times New Roman"/>
          <w:sz w:val="24"/>
          <w:szCs w:val="24"/>
        </w:rPr>
        <w:t xml:space="preserve"> members have already assigned him to use their right to sue a defaulting member</w:t>
      </w:r>
      <w:r>
        <w:rPr>
          <w:rFonts w:ascii="Times New Roman" w:hAnsi="Times New Roman"/>
          <w:sz w:val="24"/>
          <w:szCs w:val="24"/>
        </w:rPr>
        <w:t xml:space="preserve">. The assumption is that once </w:t>
      </w:r>
      <w:r w:rsidRPr="00F61C1F">
        <w:rPr>
          <w:rFonts w:ascii="Times New Roman" w:hAnsi="Times New Roman"/>
          <w:sz w:val="24"/>
          <w:szCs w:val="24"/>
        </w:rPr>
        <w:t xml:space="preserve">the leader </w:t>
      </w:r>
      <w:r>
        <w:rPr>
          <w:rFonts w:ascii="Times New Roman" w:hAnsi="Times New Roman"/>
          <w:sz w:val="24"/>
          <w:szCs w:val="24"/>
        </w:rPr>
        <w:t xml:space="preserve">has paid </w:t>
      </w:r>
      <w:r w:rsidRPr="00F61C1F">
        <w:rPr>
          <w:rFonts w:ascii="Times New Roman" w:hAnsi="Times New Roman"/>
          <w:sz w:val="24"/>
          <w:szCs w:val="24"/>
        </w:rPr>
        <w:t>the member who w</w:t>
      </w:r>
      <w:r>
        <w:rPr>
          <w:rFonts w:ascii="Times New Roman" w:hAnsi="Times New Roman"/>
          <w:sz w:val="24"/>
          <w:szCs w:val="24"/>
        </w:rPr>
        <w:t>on</w:t>
      </w:r>
      <w:r w:rsidRPr="00F61C1F">
        <w:rPr>
          <w:rFonts w:ascii="Times New Roman" w:hAnsi="Times New Roman"/>
          <w:sz w:val="24"/>
          <w:szCs w:val="24"/>
        </w:rPr>
        <w:t xml:space="preserve"> the lot, </w:t>
      </w:r>
      <w:r>
        <w:rPr>
          <w:rFonts w:ascii="Times New Roman" w:hAnsi="Times New Roman"/>
          <w:sz w:val="24"/>
          <w:szCs w:val="24"/>
        </w:rPr>
        <w:t>he is s</w:t>
      </w:r>
      <w:r w:rsidRPr="00F61C1F">
        <w:rPr>
          <w:rFonts w:ascii="Times New Roman" w:hAnsi="Times New Roman"/>
          <w:sz w:val="24"/>
          <w:szCs w:val="24"/>
        </w:rPr>
        <w:t xml:space="preserve">ubrogated to the right of the </w:t>
      </w:r>
      <w:r>
        <w:rPr>
          <w:rFonts w:ascii="Times New Roman" w:hAnsi="Times New Roman"/>
          <w:sz w:val="24"/>
          <w:szCs w:val="24"/>
        </w:rPr>
        <w:t xml:space="preserve">creditor </w:t>
      </w:r>
      <w:r w:rsidRPr="00F61C1F">
        <w:rPr>
          <w:rFonts w:ascii="Times New Roman" w:hAnsi="Times New Roman"/>
          <w:sz w:val="24"/>
          <w:szCs w:val="24"/>
        </w:rPr>
        <w:t xml:space="preserve">to claim the unpaid contribution from those who </w:t>
      </w:r>
      <w:r>
        <w:rPr>
          <w:rFonts w:ascii="Times New Roman" w:hAnsi="Times New Roman"/>
          <w:sz w:val="24"/>
          <w:szCs w:val="24"/>
        </w:rPr>
        <w:t>failed to make their obligatory contribution</w:t>
      </w:r>
      <w:r w:rsidRPr="00F61C1F">
        <w:rPr>
          <w:rFonts w:ascii="Times New Roman" w:hAnsi="Times New Roman"/>
          <w:sz w:val="24"/>
          <w:szCs w:val="24"/>
        </w:rPr>
        <w:t xml:space="preserve">. </w:t>
      </w:r>
      <w:r w:rsidRPr="00AD2D01">
        <w:rPr>
          <w:rFonts w:ascii="Times New Roman" w:hAnsi="Times New Roman"/>
          <w:sz w:val="24"/>
          <w:szCs w:val="24"/>
        </w:rPr>
        <w:t>The Court concurred with the reasoning of the plaintiff.</w:t>
      </w:r>
    </w:p>
    <w:p w14:paraId="73D6C383" w14:textId="77777777" w:rsidR="00CF3637" w:rsidRDefault="00CF3637" w:rsidP="00CF3637">
      <w:pPr>
        <w:spacing w:before="100" w:beforeAutospacing="1" w:after="100" w:afterAutospacing="1" w:line="360" w:lineRule="auto"/>
        <w:jc w:val="both"/>
        <w:rPr>
          <w:rFonts w:ascii="Times New Roman" w:hAnsi="Times New Roman" w:cs="Times New Roman"/>
          <w:sz w:val="24"/>
          <w:szCs w:val="24"/>
        </w:rPr>
      </w:pPr>
      <w:r w:rsidRPr="006F1C15">
        <w:rPr>
          <w:rFonts w:ascii="Times New Roman" w:hAnsi="Times New Roman"/>
          <w:sz w:val="24"/>
          <w:szCs w:val="24"/>
        </w:rPr>
        <w:t>In</w:t>
      </w:r>
      <w:r w:rsidRPr="006F1C15">
        <w:rPr>
          <w:rFonts w:ascii="Times New Roman" w:hAnsi="Times New Roman" w:cs="Times New Roman"/>
          <w:sz w:val="24"/>
          <w:szCs w:val="24"/>
        </w:rPr>
        <w:t xml:space="preserve"> </w:t>
      </w:r>
      <w:r w:rsidRPr="00B33CF6">
        <w:rPr>
          <w:rFonts w:ascii="Times New Roman" w:hAnsi="Times New Roman" w:cs="Times New Roman"/>
          <w:i/>
          <w:sz w:val="24"/>
          <w:szCs w:val="24"/>
        </w:rPr>
        <w:t xml:space="preserve">Frew </w:t>
      </w:r>
      <w:proofErr w:type="spellStart"/>
      <w:r w:rsidRPr="00B33CF6">
        <w:rPr>
          <w:rFonts w:ascii="Times New Roman" w:hAnsi="Times New Roman" w:cs="Times New Roman"/>
          <w:i/>
          <w:sz w:val="24"/>
          <w:szCs w:val="24"/>
        </w:rPr>
        <w:t>Ashagre</w:t>
      </w:r>
      <w:proofErr w:type="spellEnd"/>
      <w:r w:rsidRPr="00B33CF6">
        <w:rPr>
          <w:rFonts w:ascii="Times New Roman" w:hAnsi="Times New Roman" w:cs="Times New Roman"/>
          <w:i/>
          <w:sz w:val="24"/>
          <w:szCs w:val="24"/>
        </w:rPr>
        <w:t xml:space="preserve"> and Frew </w:t>
      </w:r>
      <w:proofErr w:type="spellStart"/>
      <w:r w:rsidRPr="00B33CF6">
        <w:rPr>
          <w:rFonts w:ascii="Times New Roman" w:hAnsi="Times New Roman" w:cs="Times New Roman"/>
          <w:i/>
          <w:sz w:val="24"/>
          <w:szCs w:val="24"/>
        </w:rPr>
        <w:t>Ferede</w:t>
      </w:r>
      <w:proofErr w:type="spellEnd"/>
      <w:r w:rsidRPr="00B33CF6">
        <w:rPr>
          <w:rFonts w:ascii="Times New Roman" w:hAnsi="Times New Roman" w:cs="Times New Roman"/>
          <w:i/>
          <w:sz w:val="24"/>
          <w:szCs w:val="24"/>
        </w:rPr>
        <w:t xml:space="preserve"> </w:t>
      </w:r>
      <w:r>
        <w:rPr>
          <w:rFonts w:ascii="Times New Roman" w:hAnsi="Times New Roman" w:cs="Times New Roman"/>
          <w:i/>
          <w:sz w:val="24"/>
          <w:szCs w:val="24"/>
        </w:rPr>
        <w:t>Vs</w:t>
      </w:r>
      <w:r w:rsidRPr="00B33CF6">
        <w:rPr>
          <w:rFonts w:ascii="Times New Roman" w:hAnsi="Times New Roman" w:cs="Times New Roman"/>
          <w:i/>
          <w:sz w:val="24"/>
          <w:szCs w:val="24"/>
        </w:rPr>
        <w:t xml:space="preserve"> Solomon </w:t>
      </w:r>
      <w:proofErr w:type="spellStart"/>
      <w:r w:rsidRPr="00B33CF6">
        <w:rPr>
          <w:rFonts w:ascii="Times New Roman" w:hAnsi="Times New Roman" w:cs="Times New Roman"/>
          <w:i/>
          <w:sz w:val="24"/>
          <w:szCs w:val="24"/>
        </w:rPr>
        <w:t>Agenaw</w:t>
      </w:r>
      <w:proofErr w:type="spellEnd"/>
      <w:r w:rsidRPr="00B33CF6">
        <w:rPr>
          <w:rFonts w:ascii="Times New Roman" w:hAnsi="Times New Roman" w:cs="Times New Roman"/>
          <w:i/>
          <w:sz w:val="24"/>
          <w:szCs w:val="24"/>
        </w:rPr>
        <w:t xml:space="preserve">, Degu Zafu and </w:t>
      </w:r>
      <w:proofErr w:type="spellStart"/>
      <w:r w:rsidRPr="00B33CF6">
        <w:rPr>
          <w:rFonts w:ascii="Times New Roman" w:hAnsi="Times New Roman" w:cs="Times New Roman"/>
          <w:i/>
          <w:sz w:val="24"/>
          <w:szCs w:val="24"/>
        </w:rPr>
        <w:t>Gedefaw</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Agenaw</w:t>
      </w:r>
      <w:proofErr w:type="spellEnd"/>
      <w:r w:rsidRPr="006F1C15">
        <w:rPr>
          <w:rStyle w:val="FootnoteReference"/>
          <w:rFonts w:ascii="Times New Roman" w:hAnsi="Times New Roman" w:cs="Times New Roman"/>
        </w:rPr>
        <w:footnoteReference w:id="12"/>
      </w:r>
      <w:r>
        <w:rPr>
          <w:rFonts w:ascii="Times New Roman" w:hAnsi="Times New Roman" w:cs="Times New Roman"/>
          <w:sz w:val="24"/>
          <w:szCs w:val="24"/>
        </w:rPr>
        <w:t>,</w:t>
      </w:r>
      <w:r w:rsidRPr="006F1C15">
        <w:rPr>
          <w:rFonts w:ascii="Times New Roman" w:hAnsi="Times New Roman" w:cs="Times New Roman"/>
          <w:sz w:val="24"/>
          <w:szCs w:val="24"/>
        </w:rPr>
        <w:t xml:space="preserve"> </w:t>
      </w:r>
      <w:r>
        <w:rPr>
          <w:rFonts w:ascii="Times New Roman" w:hAnsi="Times New Roman" w:cs="Times New Roman"/>
          <w:sz w:val="24"/>
          <w:szCs w:val="24"/>
        </w:rPr>
        <w:t>t</w:t>
      </w:r>
      <w:r w:rsidRPr="006F1C15">
        <w:rPr>
          <w:rFonts w:ascii="Times New Roman" w:hAnsi="Times New Roman" w:cs="Times New Roman"/>
          <w:sz w:val="24"/>
          <w:szCs w:val="24"/>
        </w:rPr>
        <w:t>he Court comes with a different decision</w:t>
      </w:r>
      <w:r>
        <w:rPr>
          <w:rFonts w:ascii="Times New Roman" w:hAnsi="Times New Roman" w:cs="Times New Roman"/>
          <w:sz w:val="24"/>
          <w:szCs w:val="24"/>
        </w:rPr>
        <w:t xml:space="preserve"> in its approach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power to bring a legal action</w:t>
      </w:r>
      <w:r w:rsidRPr="006F1C15">
        <w:rPr>
          <w:rFonts w:ascii="Times New Roman" w:hAnsi="Times New Roman" w:cs="Times New Roman"/>
          <w:sz w:val="24"/>
          <w:szCs w:val="24"/>
        </w:rPr>
        <w:t xml:space="preserve">. The court </w:t>
      </w:r>
      <w:r>
        <w:rPr>
          <w:rFonts w:ascii="Times New Roman" w:hAnsi="Times New Roman" w:cs="Times New Roman"/>
          <w:sz w:val="24"/>
          <w:szCs w:val="24"/>
        </w:rPr>
        <w:t>rules</w:t>
      </w:r>
      <w:r w:rsidRPr="006F1C15">
        <w:rPr>
          <w:rFonts w:ascii="Times New Roman" w:hAnsi="Times New Roman" w:cs="Times New Roman"/>
          <w:sz w:val="24"/>
          <w:szCs w:val="24"/>
        </w:rPr>
        <w:t xml:space="preserve"> that the </w:t>
      </w:r>
      <w:proofErr w:type="spellStart"/>
      <w:r>
        <w:rPr>
          <w:rFonts w:ascii="Times New Roman" w:hAnsi="Times New Roman" w:cs="Times New Roman"/>
          <w:sz w:val="24"/>
          <w:szCs w:val="24"/>
        </w:rPr>
        <w:t>E</w:t>
      </w:r>
      <w:r w:rsidRPr="006F1C15">
        <w:rPr>
          <w:rFonts w:ascii="Times New Roman" w:hAnsi="Times New Roman" w:cs="Times New Roman"/>
          <w:sz w:val="24"/>
          <w:szCs w:val="24"/>
        </w:rPr>
        <w:t>qqub</w:t>
      </w:r>
      <w:proofErr w:type="spellEnd"/>
      <w:r w:rsidRPr="006F1C15">
        <w:rPr>
          <w:rFonts w:ascii="Times New Roman" w:hAnsi="Times New Roman" w:cs="Times New Roman"/>
          <w:sz w:val="24"/>
          <w:szCs w:val="24"/>
        </w:rPr>
        <w:t xml:space="preserve"> leaders lack a vested interest to sue </w:t>
      </w:r>
      <w:r>
        <w:rPr>
          <w:rFonts w:ascii="Times New Roman" w:hAnsi="Times New Roman" w:cs="Times New Roman"/>
          <w:sz w:val="24"/>
          <w:szCs w:val="24"/>
        </w:rPr>
        <w:t>defaulting</w:t>
      </w:r>
      <w:r w:rsidRPr="006F1C15">
        <w:rPr>
          <w:rFonts w:ascii="Times New Roman" w:hAnsi="Times New Roman" w:cs="Times New Roman"/>
          <w:sz w:val="24"/>
          <w:szCs w:val="24"/>
        </w:rPr>
        <w:t xml:space="preserve"> members and </w:t>
      </w:r>
      <w:r>
        <w:rPr>
          <w:rFonts w:ascii="Times New Roman" w:hAnsi="Times New Roman" w:cs="Times New Roman"/>
          <w:sz w:val="24"/>
          <w:szCs w:val="24"/>
        </w:rPr>
        <w:t xml:space="preserve">that </w:t>
      </w:r>
      <w:r w:rsidRPr="006F1C15">
        <w:rPr>
          <w:rFonts w:ascii="Times New Roman" w:hAnsi="Times New Roman" w:cs="Times New Roman"/>
          <w:sz w:val="24"/>
          <w:szCs w:val="24"/>
        </w:rPr>
        <w:t>only members whose interest</w:t>
      </w:r>
      <w:r>
        <w:rPr>
          <w:rFonts w:ascii="Times New Roman" w:hAnsi="Times New Roman" w:cs="Times New Roman"/>
          <w:sz w:val="24"/>
          <w:szCs w:val="24"/>
        </w:rPr>
        <w:t xml:space="preserve"> </w:t>
      </w:r>
      <w:r w:rsidRPr="006F1C15">
        <w:rPr>
          <w:rFonts w:ascii="Times New Roman" w:hAnsi="Times New Roman" w:cs="Times New Roman"/>
          <w:sz w:val="24"/>
          <w:szCs w:val="24"/>
        </w:rPr>
        <w:t xml:space="preserve">is </w:t>
      </w:r>
      <w:r>
        <w:rPr>
          <w:rFonts w:ascii="Times New Roman" w:hAnsi="Times New Roman" w:cs="Times New Roman"/>
          <w:sz w:val="24"/>
          <w:szCs w:val="24"/>
        </w:rPr>
        <w:t xml:space="preserve">directly </w:t>
      </w:r>
      <w:r w:rsidRPr="006F1C15">
        <w:rPr>
          <w:rFonts w:ascii="Times New Roman" w:hAnsi="Times New Roman" w:cs="Times New Roman"/>
          <w:sz w:val="24"/>
          <w:szCs w:val="24"/>
        </w:rPr>
        <w:t>affect</w:t>
      </w:r>
      <w:r>
        <w:rPr>
          <w:rFonts w:ascii="Times New Roman" w:hAnsi="Times New Roman" w:cs="Times New Roman"/>
          <w:sz w:val="24"/>
          <w:szCs w:val="24"/>
        </w:rPr>
        <w:t>ed</w:t>
      </w:r>
      <w:r w:rsidRPr="006F1C15">
        <w:rPr>
          <w:rFonts w:ascii="Times New Roman" w:hAnsi="Times New Roman" w:cs="Times New Roman"/>
          <w:sz w:val="24"/>
          <w:szCs w:val="24"/>
        </w:rPr>
        <w:t xml:space="preserve"> by the </w:t>
      </w:r>
      <w:r>
        <w:rPr>
          <w:rFonts w:ascii="Times New Roman" w:hAnsi="Times New Roman" w:cs="Times New Roman"/>
          <w:sz w:val="24"/>
          <w:szCs w:val="24"/>
        </w:rPr>
        <w:t xml:space="preserve">non-performance by the specific member should </w:t>
      </w:r>
      <w:r w:rsidRPr="006F1C15">
        <w:rPr>
          <w:rFonts w:ascii="Times New Roman" w:hAnsi="Times New Roman" w:cs="Times New Roman"/>
          <w:sz w:val="24"/>
          <w:szCs w:val="24"/>
        </w:rPr>
        <w:t xml:space="preserve">sue </w:t>
      </w:r>
      <w:r>
        <w:rPr>
          <w:rFonts w:ascii="Times New Roman" w:hAnsi="Times New Roman" w:cs="Times New Roman"/>
          <w:sz w:val="24"/>
          <w:szCs w:val="24"/>
        </w:rPr>
        <w:t>him or her in court of law</w:t>
      </w:r>
      <w:r w:rsidRPr="006F1C15">
        <w:rPr>
          <w:rFonts w:ascii="Times New Roman" w:hAnsi="Times New Roman" w:cs="Times New Roman"/>
          <w:sz w:val="24"/>
          <w:szCs w:val="24"/>
        </w:rPr>
        <w:t xml:space="preserve">. </w:t>
      </w:r>
      <w:r>
        <w:rPr>
          <w:rFonts w:ascii="Times New Roman" w:hAnsi="Times New Roman" w:cs="Times New Roman"/>
          <w:sz w:val="24"/>
          <w:szCs w:val="24"/>
        </w:rPr>
        <w:t>In this case t</w:t>
      </w:r>
      <w:r w:rsidRPr="006F1C15">
        <w:rPr>
          <w:rFonts w:ascii="Times New Roman" w:hAnsi="Times New Roman" w:cs="Times New Roman"/>
          <w:sz w:val="24"/>
          <w:szCs w:val="24"/>
        </w:rPr>
        <w:t>he plaintiffs</w:t>
      </w:r>
      <w:r>
        <w:rPr>
          <w:rFonts w:ascii="Times New Roman" w:hAnsi="Times New Roman" w:cs="Times New Roman"/>
          <w:sz w:val="24"/>
          <w:szCs w:val="24"/>
        </w:rPr>
        <w:t>,</w:t>
      </w:r>
      <w:r w:rsidRPr="006F1C15">
        <w:rPr>
          <w:rFonts w:ascii="Times New Roman" w:hAnsi="Times New Roman" w:cs="Times New Roman"/>
          <w:sz w:val="24"/>
          <w:szCs w:val="24"/>
        </w:rPr>
        <w:t xml:space="preserve"> </w:t>
      </w:r>
      <w:r>
        <w:rPr>
          <w:rFonts w:ascii="Times New Roman" w:hAnsi="Times New Roman" w:cs="Times New Roman"/>
          <w:sz w:val="24"/>
          <w:szCs w:val="24"/>
        </w:rPr>
        <w:t xml:space="preserve">who were </w:t>
      </w:r>
      <w:r w:rsidRPr="006F1C15">
        <w:rPr>
          <w:rFonts w:ascii="Times New Roman" w:hAnsi="Times New Roman" w:cs="Times New Roman"/>
          <w:sz w:val="24"/>
          <w:szCs w:val="24"/>
        </w:rPr>
        <w:t xml:space="preserve">the chair and </w:t>
      </w:r>
      <w:r w:rsidRPr="006F1C15">
        <w:rPr>
          <w:rFonts w:ascii="Times New Roman" w:hAnsi="Times New Roman" w:cs="Times New Roman"/>
          <w:sz w:val="24"/>
          <w:szCs w:val="24"/>
        </w:rPr>
        <w:lastRenderedPageBreak/>
        <w:t xml:space="preserve">the secretary of the </w:t>
      </w:r>
      <w:proofErr w:type="spellStart"/>
      <w:r>
        <w:rPr>
          <w:rFonts w:ascii="Times New Roman" w:hAnsi="Times New Roman" w:cs="Times New Roman"/>
          <w:sz w:val="24"/>
          <w:szCs w:val="24"/>
        </w:rPr>
        <w:t>E</w:t>
      </w:r>
      <w:r w:rsidRPr="006F1C15">
        <w:rPr>
          <w:rFonts w:ascii="Times New Roman" w:hAnsi="Times New Roman" w:cs="Times New Roman"/>
          <w:sz w:val="24"/>
          <w:szCs w:val="24"/>
        </w:rPr>
        <w:t>qqub</w:t>
      </w:r>
      <w:proofErr w:type="spellEnd"/>
      <w:r>
        <w:rPr>
          <w:rFonts w:ascii="Times New Roman" w:hAnsi="Times New Roman" w:cs="Times New Roman"/>
          <w:sz w:val="24"/>
          <w:szCs w:val="24"/>
        </w:rPr>
        <w:t xml:space="preserve">, </w:t>
      </w:r>
      <w:r w:rsidRPr="006F1C15">
        <w:rPr>
          <w:rFonts w:ascii="Times New Roman" w:hAnsi="Times New Roman" w:cs="Times New Roman"/>
          <w:sz w:val="24"/>
          <w:szCs w:val="24"/>
        </w:rPr>
        <w:t xml:space="preserve">claim that they were running an </w:t>
      </w:r>
      <w:proofErr w:type="spellStart"/>
      <w:r>
        <w:rPr>
          <w:rFonts w:ascii="Times New Roman" w:hAnsi="Times New Roman" w:cs="Times New Roman"/>
          <w:sz w:val="24"/>
          <w:szCs w:val="24"/>
        </w:rPr>
        <w:t>E</w:t>
      </w:r>
      <w:r w:rsidRPr="006F1C15">
        <w:rPr>
          <w:rFonts w:ascii="Times New Roman" w:hAnsi="Times New Roman" w:cs="Times New Roman"/>
          <w:sz w:val="24"/>
          <w:szCs w:val="24"/>
        </w:rPr>
        <w:t>qqub</w:t>
      </w:r>
      <w:proofErr w:type="spellEnd"/>
      <w:r w:rsidRPr="006F1C15">
        <w:rPr>
          <w:rFonts w:ascii="Times New Roman" w:hAnsi="Times New Roman" w:cs="Times New Roman"/>
          <w:sz w:val="24"/>
          <w:szCs w:val="24"/>
        </w:rPr>
        <w:t xml:space="preserve"> and </w:t>
      </w:r>
      <w:r>
        <w:rPr>
          <w:rFonts w:ascii="Times New Roman" w:hAnsi="Times New Roman" w:cs="Times New Roman"/>
          <w:sz w:val="24"/>
          <w:szCs w:val="24"/>
        </w:rPr>
        <w:t xml:space="preserve">that </w:t>
      </w:r>
      <w:r w:rsidRPr="006F1C15">
        <w:rPr>
          <w:rFonts w:ascii="Times New Roman" w:hAnsi="Times New Roman" w:cs="Times New Roman"/>
          <w:sz w:val="24"/>
          <w:szCs w:val="24"/>
        </w:rPr>
        <w:t xml:space="preserve">they were collecting the </w:t>
      </w:r>
      <w:proofErr w:type="spellStart"/>
      <w:r>
        <w:rPr>
          <w:rFonts w:ascii="Times New Roman" w:hAnsi="Times New Roman" w:cs="Times New Roman"/>
          <w:sz w:val="24"/>
          <w:szCs w:val="24"/>
        </w:rPr>
        <w:t>E</w:t>
      </w:r>
      <w:r w:rsidRPr="006F1C15">
        <w:rPr>
          <w:rFonts w:ascii="Times New Roman" w:hAnsi="Times New Roman" w:cs="Times New Roman"/>
          <w:sz w:val="24"/>
          <w:szCs w:val="24"/>
        </w:rPr>
        <w:t>qqub</w:t>
      </w:r>
      <w:proofErr w:type="spellEnd"/>
      <w:r w:rsidRPr="006F1C15">
        <w:rPr>
          <w:rFonts w:ascii="Times New Roman" w:hAnsi="Times New Roman" w:cs="Times New Roman"/>
          <w:sz w:val="24"/>
          <w:szCs w:val="24"/>
        </w:rPr>
        <w:t xml:space="preserve"> money every week. </w:t>
      </w:r>
      <w:r>
        <w:rPr>
          <w:rFonts w:ascii="Times New Roman" w:hAnsi="Times New Roman" w:cs="Times New Roman"/>
          <w:sz w:val="24"/>
          <w:szCs w:val="24"/>
        </w:rPr>
        <w:t>They</w:t>
      </w:r>
      <w:r w:rsidRPr="006F1C15">
        <w:rPr>
          <w:rFonts w:ascii="Times New Roman" w:hAnsi="Times New Roman" w:cs="Times New Roman"/>
          <w:sz w:val="24"/>
          <w:szCs w:val="24"/>
        </w:rPr>
        <w:t xml:space="preserve"> claim that the first defendant joined the </w:t>
      </w:r>
      <w:proofErr w:type="spellStart"/>
      <w:r>
        <w:rPr>
          <w:rFonts w:ascii="Times New Roman" w:hAnsi="Times New Roman" w:cs="Times New Roman"/>
          <w:sz w:val="24"/>
          <w:szCs w:val="24"/>
        </w:rPr>
        <w:t>E</w:t>
      </w:r>
      <w:r w:rsidRPr="006F1C15">
        <w:rPr>
          <w:rFonts w:ascii="Times New Roman" w:hAnsi="Times New Roman" w:cs="Times New Roman"/>
          <w:sz w:val="24"/>
          <w:szCs w:val="24"/>
        </w:rPr>
        <w:t>qqub</w:t>
      </w:r>
      <w:proofErr w:type="spellEnd"/>
      <w:r w:rsidRPr="006F1C15">
        <w:rPr>
          <w:rFonts w:ascii="Times New Roman" w:hAnsi="Times New Roman" w:cs="Times New Roman"/>
          <w:sz w:val="24"/>
          <w:szCs w:val="24"/>
        </w:rPr>
        <w:t xml:space="preserve"> and was paid</w:t>
      </w:r>
      <w:r>
        <w:rPr>
          <w:rFonts w:ascii="Times New Roman" w:hAnsi="Times New Roman" w:cs="Times New Roman"/>
          <w:sz w:val="24"/>
          <w:szCs w:val="24"/>
        </w:rPr>
        <w:t xml:space="preserve"> 262,000 birr from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The first defendant defaulted and failed to pay his full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contribution, leaving him with an outstanding debt of 160,000 birr to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The second and third defendants joined as defendants in the case in their capacity as guarantors of the first defendant.  </w:t>
      </w:r>
    </w:p>
    <w:p w14:paraId="4D5C4BAA" w14:textId="3B086BB5"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successfully filed a preliminary objection claiming that the plaintiffs did not have a vested interest to bring a legal action against them. The defendants argued that the plaintiffs could not bring a legal action against members, since the internal rules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give them only the responsibility and power to provide the required support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members who want to sue each other in case one of them defaults. According to those internal rules, the leaders cannot sue defaulting members in their own name</w:t>
      </w:r>
      <w:r w:rsidR="00B26621">
        <w:rPr>
          <w:rFonts w:ascii="Times New Roman" w:hAnsi="Times New Roman" w:cs="Times New Roman"/>
          <w:sz w:val="24"/>
          <w:szCs w:val="24"/>
        </w:rPr>
        <w:t xml:space="preserve"> even though they paid the money to members from their own sou</w:t>
      </w:r>
      <w:r w:rsidR="00D05212">
        <w:rPr>
          <w:rFonts w:ascii="Times New Roman" w:hAnsi="Times New Roman" w:cs="Times New Roman"/>
          <w:sz w:val="24"/>
          <w:szCs w:val="24"/>
        </w:rPr>
        <w:t>r</w:t>
      </w:r>
      <w:r w:rsidR="00B26621">
        <w:rPr>
          <w:rFonts w:ascii="Times New Roman" w:hAnsi="Times New Roman" w:cs="Times New Roman"/>
          <w:sz w:val="24"/>
          <w:szCs w:val="24"/>
        </w:rPr>
        <w:t>ces</w:t>
      </w:r>
      <w:r>
        <w:rPr>
          <w:rFonts w:ascii="Times New Roman" w:hAnsi="Times New Roman" w:cs="Times New Roman"/>
          <w:sz w:val="24"/>
          <w:szCs w:val="24"/>
        </w:rPr>
        <w:t xml:space="preserve">. The defendants argued that only a member whose interest is affected by the non-contribution of another member can bring a legal action and not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w:t>
      </w:r>
      <w:r w:rsidR="00D05212">
        <w:rPr>
          <w:rFonts w:ascii="Times New Roman" w:hAnsi="Times New Roman" w:cs="Times New Roman"/>
          <w:sz w:val="24"/>
          <w:szCs w:val="24"/>
        </w:rPr>
        <w:t xml:space="preserve"> </w:t>
      </w:r>
      <w:r>
        <w:rPr>
          <w:rFonts w:ascii="Times New Roman" w:hAnsi="Times New Roman" w:cs="Times New Roman"/>
          <w:sz w:val="24"/>
          <w:szCs w:val="24"/>
        </w:rPr>
        <w:t xml:space="preserve">The Dessie first instance court accepted the preliminary objection of the defendant and dismissed the case. The court ruled that the chair and the secretary </w:t>
      </w:r>
      <w:r w:rsidR="00B26621">
        <w:rPr>
          <w:rFonts w:ascii="Times New Roman" w:hAnsi="Times New Roman" w:cs="Times New Roman"/>
          <w:sz w:val="24"/>
          <w:szCs w:val="24"/>
        </w:rPr>
        <w:t xml:space="preserve">lacks the required </w:t>
      </w:r>
      <w:r>
        <w:rPr>
          <w:rFonts w:ascii="Times New Roman" w:hAnsi="Times New Roman" w:cs="Times New Roman"/>
          <w:sz w:val="24"/>
          <w:szCs w:val="24"/>
        </w:rPr>
        <w:t>vested interest to bring a legal action</w:t>
      </w:r>
      <w:r w:rsidR="00B26621">
        <w:rPr>
          <w:rFonts w:ascii="Times New Roman" w:hAnsi="Times New Roman" w:cs="Times New Roman"/>
          <w:sz w:val="24"/>
          <w:szCs w:val="24"/>
        </w:rPr>
        <w:t xml:space="preserve"> in court of law </w:t>
      </w:r>
      <w:r>
        <w:rPr>
          <w:rFonts w:ascii="Times New Roman" w:hAnsi="Times New Roman" w:cs="Times New Roman"/>
          <w:sz w:val="24"/>
          <w:szCs w:val="24"/>
        </w:rPr>
        <w:t xml:space="preserve">and that they did not enjoy a legal mandate to bring a legal action representing the unpaid member since the internal rules did not grant this right to them expressly. </w:t>
      </w:r>
    </w:p>
    <w:p w14:paraId="68CF92D2" w14:textId="09B5BC28" w:rsidR="00CF3637" w:rsidRDefault="00BE0E30" w:rsidP="00BE0E30">
      <w:pPr>
        <w:spacing w:before="100" w:beforeAutospacing="1" w:after="100" w:afterAutospacing="1" w:line="360" w:lineRule="auto"/>
        <w:jc w:val="both"/>
      </w:pPr>
      <w:r>
        <w:rPr>
          <w:rFonts w:ascii="Times New Roman" w:hAnsi="Times New Roman" w:cs="Times New Roman"/>
          <w:sz w:val="24"/>
          <w:szCs w:val="24"/>
        </w:rPr>
        <w:t xml:space="preserve">3. The liability of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for defaulting members</w:t>
      </w:r>
    </w:p>
    <w:p w14:paraId="7E4068DD" w14:textId="364664AC" w:rsidR="00CF3637" w:rsidRPr="00B33CF6"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w:t>
      </w:r>
      <w:r w:rsidRPr="00B33CF6">
        <w:rPr>
          <w:rFonts w:ascii="Times New Roman" w:hAnsi="Times New Roman" w:cs="Times New Roman"/>
          <w:sz w:val="24"/>
          <w:szCs w:val="24"/>
        </w:rPr>
        <w:t xml:space="preserve"> second group of important legal issues aris</w:t>
      </w:r>
      <w:r>
        <w:rPr>
          <w:rFonts w:ascii="Times New Roman" w:hAnsi="Times New Roman" w:cs="Times New Roman"/>
          <w:sz w:val="24"/>
          <w:szCs w:val="24"/>
        </w:rPr>
        <w:t xml:space="preserve">ing </w:t>
      </w:r>
      <w:r w:rsidRPr="00B33CF6">
        <w:rPr>
          <w:rFonts w:ascii="Times New Roman" w:hAnsi="Times New Roman" w:cs="Times New Roman"/>
          <w:sz w:val="24"/>
          <w:szCs w:val="24"/>
        </w:rPr>
        <w:t xml:space="preserve">in relation to </w:t>
      </w:r>
      <w:proofErr w:type="spellStart"/>
      <w:r>
        <w:rPr>
          <w:rFonts w:ascii="Times New Roman" w:hAnsi="Times New Roman" w:cs="Times New Roman"/>
          <w:sz w:val="24"/>
          <w:szCs w:val="24"/>
        </w:rPr>
        <w:t>E</w:t>
      </w:r>
      <w:r w:rsidRPr="00B33CF6">
        <w:rPr>
          <w:rFonts w:ascii="Times New Roman" w:hAnsi="Times New Roman" w:cs="Times New Roman"/>
          <w:sz w:val="24"/>
          <w:szCs w:val="24"/>
        </w:rPr>
        <w:t>qqubs</w:t>
      </w:r>
      <w:proofErr w:type="spellEnd"/>
      <w:r w:rsidRPr="00B33CF6">
        <w:rPr>
          <w:rFonts w:ascii="Times New Roman" w:hAnsi="Times New Roman" w:cs="Times New Roman"/>
          <w:sz w:val="24"/>
          <w:szCs w:val="24"/>
        </w:rPr>
        <w:t xml:space="preserve"> revolve around the </w:t>
      </w:r>
      <w:r>
        <w:rPr>
          <w:rFonts w:ascii="Times New Roman" w:hAnsi="Times New Roman" w:cs="Times New Roman"/>
          <w:sz w:val="24"/>
          <w:szCs w:val="24"/>
        </w:rPr>
        <w:t xml:space="preserve">issue of whether </w:t>
      </w:r>
      <w:r w:rsidRPr="00B33CF6">
        <w:rPr>
          <w:rFonts w:ascii="Times New Roman" w:hAnsi="Times New Roman" w:cs="Times New Roman"/>
          <w:sz w:val="24"/>
          <w:szCs w:val="24"/>
        </w:rPr>
        <w:t xml:space="preserve">a member </w:t>
      </w:r>
      <w:r>
        <w:rPr>
          <w:rFonts w:ascii="Times New Roman" w:hAnsi="Times New Roman" w:cs="Times New Roman"/>
          <w:sz w:val="24"/>
          <w:szCs w:val="24"/>
        </w:rPr>
        <w:t xml:space="preserve">can </w:t>
      </w:r>
      <w:r w:rsidRPr="00B33CF6">
        <w:rPr>
          <w:rFonts w:ascii="Times New Roman" w:hAnsi="Times New Roman" w:cs="Times New Roman"/>
          <w:sz w:val="24"/>
          <w:szCs w:val="24"/>
        </w:rPr>
        <w:t xml:space="preserve">sue the </w:t>
      </w:r>
      <w:proofErr w:type="spellStart"/>
      <w:r>
        <w:rPr>
          <w:rFonts w:ascii="Times New Roman" w:hAnsi="Times New Roman" w:cs="Times New Roman"/>
          <w:sz w:val="24"/>
          <w:szCs w:val="24"/>
        </w:rPr>
        <w:t>E</w:t>
      </w:r>
      <w:r w:rsidRPr="00B33CF6">
        <w:rPr>
          <w:rFonts w:ascii="Times New Roman" w:hAnsi="Times New Roman" w:cs="Times New Roman"/>
          <w:sz w:val="24"/>
          <w:szCs w:val="24"/>
        </w:rPr>
        <w:t>qqub</w:t>
      </w:r>
      <w:proofErr w:type="spellEnd"/>
      <w:r w:rsidRPr="00B33CF6">
        <w:rPr>
          <w:rFonts w:ascii="Times New Roman" w:hAnsi="Times New Roman" w:cs="Times New Roman"/>
          <w:sz w:val="24"/>
          <w:szCs w:val="24"/>
        </w:rPr>
        <w:t xml:space="preserve"> leaders for unpaid money</w:t>
      </w:r>
      <w:r>
        <w:rPr>
          <w:rFonts w:ascii="Times New Roman" w:hAnsi="Times New Roman" w:cs="Times New Roman"/>
          <w:sz w:val="24"/>
          <w:szCs w:val="24"/>
        </w:rPr>
        <w:t xml:space="preserve">. </w:t>
      </w:r>
      <w:r w:rsidRPr="00B33CF6">
        <w:rPr>
          <w:rFonts w:ascii="Times New Roman" w:hAnsi="Times New Roman" w:cs="Times New Roman"/>
          <w:sz w:val="24"/>
          <w:szCs w:val="24"/>
        </w:rPr>
        <w:t xml:space="preserve">Do </w:t>
      </w:r>
      <w:proofErr w:type="spellStart"/>
      <w:r>
        <w:rPr>
          <w:rFonts w:ascii="Times New Roman" w:hAnsi="Times New Roman" w:cs="Times New Roman"/>
          <w:sz w:val="24"/>
          <w:szCs w:val="24"/>
        </w:rPr>
        <w:t>E</w:t>
      </w:r>
      <w:r w:rsidRPr="00B33CF6">
        <w:rPr>
          <w:rFonts w:ascii="Times New Roman" w:hAnsi="Times New Roman" w:cs="Times New Roman"/>
          <w:sz w:val="24"/>
          <w:szCs w:val="24"/>
        </w:rPr>
        <w:t>qqub</w:t>
      </w:r>
      <w:proofErr w:type="spellEnd"/>
      <w:r w:rsidRPr="00B33CF6">
        <w:rPr>
          <w:rFonts w:ascii="Times New Roman" w:hAnsi="Times New Roman" w:cs="Times New Roman"/>
          <w:sz w:val="24"/>
          <w:szCs w:val="24"/>
        </w:rPr>
        <w:t xml:space="preserve"> leaders have solidarity of liability toward </w:t>
      </w:r>
      <w:proofErr w:type="spellStart"/>
      <w:r>
        <w:rPr>
          <w:rFonts w:ascii="Times New Roman" w:hAnsi="Times New Roman" w:cs="Times New Roman"/>
          <w:sz w:val="24"/>
          <w:szCs w:val="24"/>
        </w:rPr>
        <w:t>E</w:t>
      </w:r>
      <w:r w:rsidRPr="00B33CF6">
        <w:rPr>
          <w:rFonts w:ascii="Times New Roman" w:hAnsi="Times New Roman" w:cs="Times New Roman"/>
          <w:sz w:val="24"/>
          <w:szCs w:val="24"/>
        </w:rPr>
        <w:t>qqub</w:t>
      </w:r>
      <w:proofErr w:type="spellEnd"/>
      <w:r w:rsidRPr="00B33CF6">
        <w:rPr>
          <w:rFonts w:ascii="Times New Roman" w:hAnsi="Times New Roman" w:cs="Times New Roman"/>
          <w:sz w:val="24"/>
          <w:szCs w:val="24"/>
        </w:rPr>
        <w:t xml:space="preserve"> members who</w:t>
      </w:r>
      <w:r>
        <w:rPr>
          <w:rFonts w:ascii="Times New Roman" w:hAnsi="Times New Roman" w:cs="Times New Roman"/>
          <w:sz w:val="24"/>
          <w:szCs w:val="24"/>
        </w:rPr>
        <w:t xml:space="preserve"> remain</w:t>
      </w:r>
      <w:r w:rsidRPr="00B33CF6">
        <w:rPr>
          <w:rFonts w:ascii="Times New Roman" w:hAnsi="Times New Roman" w:cs="Times New Roman"/>
          <w:sz w:val="24"/>
          <w:szCs w:val="24"/>
        </w:rPr>
        <w:t xml:space="preserve"> unpaid</w:t>
      </w:r>
      <w:r>
        <w:rPr>
          <w:rFonts w:ascii="Times New Roman" w:hAnsi="Times New Roman" w:cs="Times New Roman"/>
          <w:sz w:val="24"/>
          <w:szCs w:val="24"/>
        </w:rPr>
        <w:t xml:space="preserve">, or should all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-members be sued separately</w:t>
      </w:r>
      <w:r w:rsidRPr="00B33CF6">
        <w:rPr>
          <w:rFonts w:ascii="Times New Roman" w:hAnsi="Times New Roman" w:cs="Times New Roman"/>
          <w:sz w:val="24"/>
          <w:szCs w:val="24"/>
        </w:rPr>
        <w:t>? Commonly</w:t>
      </w:r>
      <w:r>
        <w:rPr>
          <w:rFonts w:ascii="Times New Roman" w:hAnsi="Times New Roman" w:cs="Times New Roman"/>
          <w:sz w:val="24"/>
          <w:szCs w:val="24"/>
        </w:rPr>
        <w:t xml:space="preserve">, </w:t>
      </w:r>
      <w:r w:rsidRPr="00B33CF6">
        <w:rPr>
          <w:rFonts w:ascii="Times New Roman" w:hAnsi="Times New Roman" w:cs="Times New Roman"/>
          <w:sz w:val="24"/>
          <w:szCs w:val="24"/>
        </w:rPr>
        <w:t>members of the traditional financial institutions apply to court</w:t>
      </w:r>
      <w:r>
        <w:rPr>
          <w:rFonts w:ascii="Times New Roman" w:hAnsi="Times New Roman" w:cs="Times New Roman"/>
          <w:sz w:val="24"/>
          <w:szCs w:val="24"/>
        </w:rPr>
        <w:t xml:space="preserve">s </w:t>
      </w:r>
      <w:r w:rsidRPr="00B33CF6">
        <w:rPr>
          <w:rFonts w:ascii="Times New Roman" w:hAnsi="Times New Roman" w:cs="Times New Roman"/>
          <w:sz w:val="24"/>
          <w:szCs w:val="24"/>
        </w:rPr>
        <w:t>of law seek</w:t>
      </w:r>
      <w:r>
        <w:rPr>
          <w:rFonts w:ascii="Times New Roman" w:hAnsi="Times New Roman" w:cs="Times New Roman"/>
          <w:sz w:val="24"/>
          <w:szCs w:val="24"/>
        </w:rPr>
        <w:t xml:space="preserve">ing </w:t>
      </w:r>
      <w:r w:rsidRPr="00B33CF6">
        <w:rPr>
          <w:rFonts w:ascii="Times New Roman" w:hAnsi="Times New Roman" w:cs="Times New Roman"/>
          <w:sz w:val="24"/>
          <w:szCs w:val="24"/>
        </w:rPr>
        <w:t xml:space="preserve">a judgment </w:t>
      </w:r>
      <w:r>
        <w:rPr>
          <w:rFonts w:ascii="Times New Roman" w:hAnsi="Times New Roman" w:cs="Times New Roman"/>
          <w:sz w:val="24"/>
          <w:szCs w:val="24"/>
        </w:rPr>
        <w:t xml:space="preserve">that makes </w:t>
      </w:r>
      <w:proofErr w:type="spellStart"/>
      <w:r>
        <w:rPr>
          <w:rFonts w:ascii="Times New Roman" w:hAnsi="Times New Roman" w:cs="Times New Roman"/>
          <w:sz w:val="24"/>
          <w:szCs w:val="24"/>
        </w:rPr>
        <w:t>E</w:t>
      </w:r>
      <w:r w:rsidRPr="00B33CF6">
        <w:rPr>
          <w:rFonts w:ascii="Times New Roman" w:hAnsi="Times New Roman" w:cs="Times New Roman"/>
          <w:sz w:val="24"/>
          <w:szCs w:val="24"/>
        </w:rPr>
        <w:t>qqub</w:t>
      </w:r>
      <w:proofErr w:type="spellEnd"/>
      <w:r w:rsidRPr="00B33CF6">
        <w:rPr>
          <w:rFonts w:ascii="Times New Roman" w:hAnsi="Times New Roman" w:cs="Times New Roman"/>
          <w:sz w:val="24"/>
          <w:szCs w:val="24"/>
        </w:rPr>
        <w:t xml:space="preserve"> leaders </w:t>
      </w:r>
      <w:r>
        <w:rPr>
          <w:rFonts w:ascii="Times New Roman" w:hAnsi="Times New Roman" w:cs="Times New Roman"/>
          <w:sz w:val="24"/>
          <w:szCs w:val="24"/>
        </w:rPr>
        <w:t xml:space="preserve">responsible for unpaid money. </w:t>
      </w:r>
      <w:r w:rsidRPr="00B33CF6">
        <w:rPr>
          <w:rFonts w:ascii="Times New Roman" w:hAnsi="Times New Roman" w:cs="Times New Roman"/>
          <w:sz w:val="24"/>
          <w:szCs w:val="24"/>
        </w:rPr>
        <w:t xml:space="preserve">The members normally do not refer </w:t>
      </w:r>
      <w:r>
        <w:rPr>
          <w:rFonts w:ascii="Times New Roman" w:hAnsi="Times New Roman" w:cs="Times New Roman"/>
          <w:sz w:val="24"/>
          <w:szCs w:val="24"/>
        </w:rPr>
        <w:t xml:space="preserve">to </w:t>
      </w:r>
      <w:r w:rsidRPr="00B33CF6">
        <w:rPr>
          <w:rFonts w:ascii="Times New Roman" w:hAnsi="Times New Roman" w:cs="Times New Roman"/>
          <w:sz w:val="24"/>
          <w:szCs w:val="24"/>
        </w:rPr>
        <w:t xml:space="preserve">specific provisions </w:t>
      </w:r>
      <w:r>
        <w:rPr>
          <w:rFonts w:ascii="Times New Roman" w:hAnsi="Times New Roman" w:cs="Times New Roman"/>
          <w:sz w:val="24"/>
          <w:szCs w:val="24"/>
        </w:rPr>
        <w:t>in</w:t>
      </w:r>
      <w:r w:rsidRPr="00B33CF6">
        <w:rPr>
          <w:rFonts w:ascii="Times New Roman" w:hAnsi="Times New Roman" w:cs="Times New Roman"/>
          <w:sz w:val="24"/>
          <w:szCs w:val="24"/>
        </w:rPr>
        <w:t xml:space="preserve"> the law codes to support their claim</w:t>
      </w:r>
      <w:r>
        <w:rPr>
          <w:rFonts w:ascii="Times New Roman" w:hAnsi="Times New Roman" w:cs="Times New Roman"/>
          <w:sz w:val="24"/>
          <w:szCs w:val="24"/>
        </w:rPr>
        <w:t xml:space="preserve">, </w:t>
      </w:r>
      <w:r w:rsidRPr="00B33CF6">
        <w:rPr>
          <w:rFonts w:ascii="Times New Roman" w:hAnsi="Times New Roman" w:cs="Times New Roman"/>
          <w:sz w:val="24"/>
          <w:szCs w:val="24"/>
        </w:rPr>
        <w:t xml:space="preserve">and they are not expected to do so under </w:t>
      </w:r>
      <w:r>
        <w:rPr>
          <w:rFonts w:ascii="Times New Roman" w:hAnsi="Times New Roman" w:cs="Times New Roman"/>
          <w:sz w:val="24"/>
          <w:szCs w:val="24"/>
        </w:rPr>
        <w:t xml:space="preserve">article 222 of the </w:t>
      </w:r>
      <w:r w:rsidRPr="00B33CF6">
        <w:rPr>
          <w:rFonts w:ascii="Times New Roman" w:hAnsi="Times New Roman" w:cs="Times New Roman"/>
          <w:sz w:val="24"/>
          <w:szCs w:val="24"/>
        </w:rPr>
        <w:t xml:space="preserve">Ethiopian Civil Procedure Code. They normally take it for granted that </w:t>
      </w:r>
      <w:r>
        <w:rPr>
          <w:rFonts w:ascii="Times New Roman" w:hAnsi="Times New Roman" w:cs="Times New Roman"/>
          <w:sz w:val="24"/>
          <w:szCs w:val="24"/>
        </w:rPr>
        <w:t xml:space="preserve">disputes about </w:t>
      </w:r>
      <w:r w:rsidRPr="00B33CF6">
        <w:rPr>
          <w:rFonts w:ascii="Times New Roman" w:hAnsi="Times New Roman" w:cs="Times New Roman"/>
          <w:sz w:val="24"/>
          <w:szCs w:val="24"/>
        </w:rPr>
        <w:t xml:space="preserve">contributions to the traditional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w:t>
      </w:r>
      <w:r w:rsidRPr="00B33CF6">
        <w:rPr>
          <w:rFonts w:ascii="Times New Roman" w:hAnsi="Times New Roman" w:cs="Times New Roman"/>
          <w:sz w:val="24"/>
          <w:szCs w:val="24"/>
        </w:rPr>
        <w:t xml:space="preserve">institution </w:t>
      </w:r>
      <w:r>
        <w:rPr>
          <w:rFonts w:ascii="Times New Roman" w:hAnsi="Times New Roman" w:cs="Times New Roman"/>
          <w:sz w:val="24"/>
          <w:szCs w:val="24"/>
        </w:rPr>
        <w:t>will be admitted</w:t>
      </w:r>
      <w:r w:rsidRPr="00B33CF6">
        <w:rPr>
          <w:rFonts w:ascii="Times New Roman" w:hAnsi="Times New Roman" w:cs="Times New Roman"/>
          <w:sz w:val="24"/>
          <w:szCs w:val="24"/>
        </w:rPr>
        <w:t xml:space="preserve"> </w:t>
      </w:r>
      <w:r w:rsidRPr="00B33CF6">
        <w:rPr>
          <w:rFonts w:ascii="Times New Roman" w:hAnsi="Times New Roman" w:cs="Times New Roman"/>
          <w:sz w:val="24"/>
          <w:szCs w:val="24"/>
        </w:rPr>
        <w:lastRenderedPageBreak/>
        <w:t xml:space="preserve">by formal courts and </w:t>
      </w:r>
      <w:r>
        <w:rPr>
          <w:rFonts w:ascii="Times New Roman" w:hAnsi="Times New Roman" w:cs="Times New Roman"/>
          <w:sz w:val="24"/>
          <w:szCs w:val="24"/>
        </w:rPr>
        <w:t xml:space="preserve">that </w:t>
      </w:r>
      <w:r w:rsidRPr="00B33CF6">
        <w:rPr>
          <w:rFonts w:ascii="Times New Roman" w:hAnsi="Times New Roman" w:cs="Times New Roman"/>
          <w:sz w:val="24"/>
          <w:szCs w:val="24"/>
        </w:rPr>
        <w:t>th</w:t>
      </w:r>
      <w:r>
        <w:rPr>
          <w:rFonts w:ascii="Times New Roman" w:hAnsi="Times New Roman" w:cs="Times New Roman"/>
          <w:sz w:val="24"/>
          <w:szCs w:val="24"/>
        </w:rPr>
        <w:t>ose</w:t>
      </w:r>
      <w:r w:rsidRPr="00B33CF6">
        <w:rPr>
          <w:rFonts w:ascii="Times New Roman" w:hAnsi="Times New Roman" w:cs="Times New Roman"/>
          <w:sz w:val="24"/>
          <w:szCs w:val="24"/>
        </w:rPr>
        <w:t xml:space="preserve"> courts</w:t>
      </w:r>
      <w:r>
        <w:rPr>
          <w:rFonts w:ascii="Times New Roman" w:hAnsi="Times New Roman" w:cs="Times New Roman"/>
          <w:sz w:val="24"/>
          <w:szCs w:val="24"/>
        </w:rPr>
        <w:t xml:space="preserve"> will</w:t>
      </w:r>
      <w:r w:rsidRPr="00B33CF6">
        <w:rPr>
          <w:rFonts w:ascii="Times New Roman" w:hAnsi="Times New Roman" w:cs="Times New Roman"/>
          <w:sz w:val="24"/>
          <w:szCs w:val="24"/>
        </w:rPr>
        <w:t xml:space="preserve"> deliver the decision </w:t>
      </w:r>
      <w:r>
        <w:rPr>
          <w:rFonts w:ascii="Times New Roman" w:hAnsi="Times New Roman" w:cs="Times New Roman"/>
          <w:sz w:val="24"/>
          <w:szCs w:val="24"/>
        </w:rPr>
        <w:t xml:space="preserve">required </w:t>
      </w:r>
      <w:r w:rsidRPr="00B33CF6">
        <w:rPr>
          <w:rFonts w:ascii="Times New Roman" w:hAnsi="Times New Roman" w:cs="Times New Roman"/>
          <w:sz w:val="24"/>
          <w:szCs w:val="24"/>
        </w:rPr>
        <w:t>to support their claim</w:t>
      </w:r>
      <w:r>
        <w:rPr>
          <w:rFonts w:ascii="Times New Roman" w:hAnsi="Times New Roman" w:cs="Times New Roman"/>
          <w:sz w:val="24"/>
          <w:szCs w:val="24"/>
        </w:rPr>
        <w:t>.</w:t>
      </w:r>
      <w:r>
        <w:rPr>
          <w:rStyle w:val="FootnoteReference"/>
          <w:rFonts w:ascii="Times New Roman" w:hAnsi="Times New Roman" w:cs="Times New Roman"/>
        </w:rPr>
        <w:footnoteReference w:id="13"/>
      </w:r>
      <w:r w:rsidRPr="00B33CF6">
        <w:rPr>
          <w:rFonts w:ascii="Times New Roman" w:hAnsi="Times New Roman" w:cs="Times New Roman"/>
          <w:sz w:val="24"/>
          <w:szCs w:val="24"/>
        </w:rPr>
        <w:t xml:space="preserve"> Hereunder we will discuss selected court cases that express how courts approach these issues.</w:t>
      </w:r>
    </w:p>
    <w:p w14:paraId="0803D9AE" w14:textId="4590DFDE" w:rsidR="00CF3637" w:rsidRDefault="00CF3637" w:rsidP="00CF363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In </w:t>
      </w:r>
      <w:proofErr w:type="spellStart"/>
      <w:r w:rsidRPr="00B33CF6">
        <w:rPr>
          <w:rFonts w:ascii="Times New Roman" w:hAnsi="Times New Roman"/>
          <w:i/>
          <w:sz w:val="24"/>
          <w:szCs w:val="24"/>
        </w:rPr>
        <w:t>Mulugetea</w:t>
      </w:r>
      <w:proofErr w:type="spellEnd"/>
      <w:r w:rsidRPr="00B33CF6">
        <w:rPr>
          <w:rFonts w:ascii="Times New Roman" w:hAnsi="Times New Roman"/>
          <w:i/>
          <w:sz w:val="24"/>
          <w:szCs w:val="24"/>
        </w:rPr>
        <w:t xml:space="preserve"> Dame and </w:t>
      </w:r>
      <w:proofErr w:type="spellStart"/>
      <w:r w:rsidRPr="00B33CF6">
        <w:rPr>
          <w:rFonts w:ascii="Times New Roman" w:hAnsi="Times New Roman"/>
          <w:i/>
          <w:sz w:val="24"/>
          <w:szCs w:val="24"/>
        </w:rPr>
        <w:t>Bashada</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Gemechu</w:t>
      </w:r>
      <w:proofErr w:type="spellEnd"/>
      <w:r w:rsidRPr="00B33CF6">
        <w:rPr>
          <w:rFonts w:ascii="Times New Roman" w:hAnsi="Times New Roman"/>
          <w:i/>
          <w:sz w:val="24"/>
          <w:szCs w:val="24"/>
        </w:rPr>
        <w:t xml:space="preserve"> </w:t>
      </w:r>
      <w:r>
        <w:rPr>
          <w:rFonts w:ascii="Times New Roman" w:hAnsi="Times New Roman"/>
          <w:i/>
          <w:sz w:val="24"/>
          <w:szCs w:val="24"/>
        </w:rPr>
        <w:t>V</w:t>
      </w:r>
      <w:r w:rsidRPr="00B33CF6">
        <w:rPr>
          <w:rFonts w:ascii="Times New Roman" w:hAnsi="Times New Roman"/>
          <w:i/>
          <w:sz w:val="24"/>
          <w:szCs w:val="24"/>
        </w:rPr>
        <w:t xml:space="preserve">s </w:t>
      </w:r>
      <w:proofErr w:type="spellStart"/>
      <w:r w:rsidRPr="00B33CF6">
        <w:rPr>
          <w:rFonts w:ascii="Times New Roman" w:hAnsi="Times New Roman"/>
          <w:i/>
          <w:sz w:val="24"/>
          <w:szCs w:val="24"/>
        </w:rPr>
        <w:t>Zeleke</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Shewazemed</w:t>
      </w:r>
      <w:proofErr w:type="spellEnd"/>
      <w:r w:rsidRPr="003D094D">
        <w:rPr>
          <w:rStyle w:val="FootnoteReference"/>
          <w:rFonts w:ascii="Times New Roman" w:hAnsi="Times New Roman"/>
        </w:rPr>
        <w:footnoteReference w:id="14"/>
      </w:r>
      <w:r>
        <w:rPr>
          <w:rFonts w:ascii="Times New Roman" w:hAnsi="Times New Roman"/>
          <w:sz w:val="24"/>
          <w:szCs w:val="24"/>
        </w:rPr>
        <w:t>,</w:t>
      </w:r>
      <w:r w:rsidRPr="003D094D">
        <w:rPr>
          <w:rFonts w:ascii="Times New Roman" w:hAnsi="Times New Roman"/>
          <w:sz w:val="24"/>
          <w:szCs w:val="24"/>
        </w:rPr>
        <w:t xml:space="preserve"> </w:t>
      </w:r>
      <w:r>
        <w:rPr>
          <w:rFonts w:ascii="Times New Roman" w:hAnsi="Times New Roman"/>
          <w:sz w:val="24"/>
          <w:szCs w:val="24"/>
        </w:rPr>
        <w:t>t</w:t>
      </w:r>
      <w:r w:rsidRPr="003D58D2">
        <w:rPr>
          <w:rFonts w:ascii="Times New Roman" w:hAnsi="Times New Roman"/>
          <w:sz w:val="24"/>
          <w:szCs w:val="24"/>
        </w:rPr>
        <w:t xml:space="preserve">he </w:t>
      </w:r>
      <w:r>
        <w:rPr>
          <w:rFonts w:ascii="Times New Roman" w:hAnsi="Times New Roman"/>
          <w:sz w:val="24"/>
          <w:szCs w:val="24"/>
        </w:rPr>
        <w:t>d</w:t>
      </w:r>
      <w:r w:rsidRPr="003D58D2">
        <w:rPr>
          <w:rFonts w:ascii="Times New Roman" w:hAnsi="Times New Roman"/>
          <w:sz w:val="24"/>
          <w:szCs w:val="24"/>
        </w:rPr>
        <w:t>efendant</w:t>
      </w:r>
      <w:r>
        <w:rPr>
          <w:rFonts w:ascii="Times New Roman" w:hAnsi="Times New Roman"/>
          <w:sz w:val="24"/>
          <w:szCs w:val="24"/>
        </w:rPr>
        <w:t xml:space="preserve"> </w:t>
      </w:r>
      <w:r w:rsidRPr="003D58D2">
        <w:rPr>
          <w:rFonts w:ascii="Times New Roman" w:hAnsi="Times New Roman"/>
          <w:sz w:val="24"/>
          <w:szCs w:val="24"/>
        </w:rPr>
        <w:t>admit</w:t>
      </w:r>
      <w:r>
        <w:rPr>
          <w:rFonts w:ascii="Times New Roman" w:hAnsi="Times New Roman"/>
          <w:sz w:val="24"/>
          <w:szCs w:val="24"/>
        </w:rPr>
        <w:t>ted</w:t>
      </w:r>
      <w:r w:rsidRPr="003D58D2">
        <w:rPr>
          <w:rFonts w:ascii="Times New Roman" w:hAnsi="Times New Roman"/>
          <w:sz w:val="24"/>
          <w:szCs w:val="24"/>
        </w:rPr>
        <w:t xml:space="preserve"> the fact that the plaintiffs </w:t>
      </w:r>
      <w:r>
        <w:rPr>
          <w:rFonts w:ascii="Times New Roman" w:hAnsi="Times New Roman"/>
          <w:sz w:val="24"/>
          <w:szCs w:val="24"/>
        </w:rPr>
        <w:t xml:space="preserve">had been </w:t>
      </w:r>
      <w:r w:rsidRPr="003D58D2">
        <w:rPr>
          <w:rFonts w:ascii="Times New Roman" w:hAnsi="Times New Roman"/>
          <w:sz w:val="24"/>
          <w:szCs w:val="24"/>
        </w:rPr>
        <w:t xml:space="preserve">members of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that he </w:t>
      </w:r>
      <w:r>
        <w:rPr>
          <w:rFonts w:ascii="Times New Roman" w:hAnsi="Times New Roman"/>
          <w:sz w:val="24"/>
          <w:szCs w:val="24"/>
        </w:rPr>
        <w:t xml:space="preserve">had been </w:t>
      </w:r>
      <w:r w:rsidRPr="003D58D2">
        <w:rPr>
          <w:rFonts w:ascii="Times New Roman" w:hAnsi="Times New Roman"/>
          <w:sz w:val="24"/>
          <w:szCs w:val="24"/>
        </w:rPr>
        <w:t>serving as one of the leaders</w:t>
      </w:r>
      <w:r>
        <w:rPr>
          <w:rFonts w:ascii="Times New Roman" w:hAnsi="Times New Roman"/>
          <w:sz w:val="24"/>
          <w:szCs w:val="24"/>
        </w:rPr>
        <w:t xml:space="preserve"> of the </w:t>
      </w:r>
      <w:proofErr w:type="spellStart"/>
      <w:r>
        <w:rPr>
          <w:rFonts w:ascii="Times New Roman" w:hAnsi="Times New Roman"/>
          <w:sz w:val="24"/>
          <w:szCs w:val="24"/>
        </w:rPr>
        <w:t>Eqqub</w:t>
      </w:r>
      <w:proofErr w:type="spellEnd"/>
      <w:r w:rsidRPr="003D58D2">
        <w:rPr>
          <w:rFonts w:ascii="Times New Roman" w:hAnsi="Times New Roman"/>
          <w:sz w:val="24"/>
          <w:szCs w:val="24"/>
        </w:rPr>
        <w:t>. However, he argue</w:t>
      </w:r>
      <w:r>
        <w:rPr>
          <w:rFonts w:ascii="Times New Roman" w:hAnsi="Times New Roman"/>
          <w:sz w:val="24"/>
          <w:szCs w:val="24"/>
        </w:rPr>
        <w:t xml:space="preserve">d in the court </w:t>
      </w:r>
      <w:r w:rsidRPr="003D58D2">
        <w:rPr>
          <w:rFonts w:ascii="Times New Roman" w:hAnsi="Times New Roman"/>
          <w:sz w:val="24"/>
          <w:szCs w:val="24"/>
        </w:rPr>
        <w:t xml:space="preserve">that he </w:t>
      </w:r>
      <w:r>
        <w:rPr>
          <w:rFonts w:ascii="Times New Roman" w:hAnsi="Times New Roman"/>
          <w:sz w:val="24"/>
          <w:szCs w:val="24"/>
        </w:rPr>
        <w:t xml:space="preserve">should </w:t>
      </w:r>
      <w:r w:rsidRPr="003D58D2">
        <w:rPr>
          <w:rFonts w:ascii="Times New Roman" w:hAnsi="Times New Roman"/>
          <w:sz w:val="24"/>
          <w:szCs w:val="24"/>
        </w:rPr>
        <w:t>not</w:t>
      </w:r>
      <w:r>
        <w:rPr>
          <w:rFonts w:ascii="Times New Roman" w:hAnsi="Times New Roman"/>
          <w:sz w:val="24"/>
          <w:szCs w:val="24"/>
        </w:rPr>
        <w:t xml:space="preserve"> be held </w:t>
      </w:r>
      <w:r w:rsidRPr="003D58D2">
        <w:rPr>
          <w:rFonts w:ascii="Times New Roman" w:hAnsi="Times New Roman"/>
          <w:sz w:val="24"/>
          <w:szCs w:val="24"/>
        </w:rPr>
        <w:t>personally liable to pay the unpaid money for the following reasons</w:t>
      </w:r>
      <w:r>
        <w:rPr>
          <w:rFonts w:ascii="Times New Roman" w:hAnsi="Times New Roman"/>
          <w:sz w:val="24"/>
          <w:szCs w:val="24"/>
        </w:rPr>
        <w:t>:</w:t>
      </w:r>
      <w:r w:rsidRPr="003D58D2">
        <w:rPr>
          <w:rFonts w:ascii="Times New Roman" w:hAnsi="Times New Roman"/>
          <w:sz w:val="24"/>
          <w:szCs w:val="24"/>
        </w:rPr>
        <w:t xml:space="preserve"> </w:t>
      </w:r>
      <w:r>
        <w:rPr>
          <w:rFonts w:ascii="Times New Roman" w:hAnsi="Times New Roman"/>
          <w:sz w:val="24"/>
          <w:szCs w:val="24"/>
        </w:rPr>
        <w:t>first, t</w:t>
      </w:r>
      <w:r w:rsidRPr="003D58D2">
        <w:rPr>
          <w:rFonts w:ascii="Times New Roman" w:hAnsi="Times New Roman"/>
          <w:sz w:val="24"/>
          <w:szCs w:val="24"/>
        </w:rPr>
        <w:t xml:space="preserve">he money was not paid because some members of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w:t>
      </w:r>
      <w:r>
        <w:rPr>
          <w:rFonts w:ascii="Times New Roman" w:hAnsi="Times New Roman"/>
          <w:sz w:val="24"/>
          <w:szCs w:val="24"/>
        </w:rPr>
        <w:t xml:space="preserve">had </w:t>
      </w:r>
      <w:r w:rsidRPr="003D58D2">
        <w:rPr>
          <w:rFonts w:ascii="Times New Roman" w:hAnsi="Times New Roman"/>
          <w:sz w:val="24"/>
          <w:szCs w:val="24"/>
        </w:rPr>
        <w:t>defaulted to pay their contribution</w:t>
      </w:r>
      <w:r>
        <w:rPr>
          <w:rFonts w:ascii="Times New Roman" w:hAnsi="Times New Roman"/>
          <w:sz w:val="24"/>
          <w:szCs w:val="24"/>
        </w:rPr>
        <w:t>,</w:t>
      </w:r>
      <w:r w:rsidRPr="003D58D2">
        <w:rPr>
          <w:rFonts w:ascii="Times New Roman" w:hAnsi="Times New Roman"/>
          <w:sz w:val="24"/>
          <w:szCs w:val="24"/>
        </w:rPr>
        <w:t xml:space="preserve"> therefore</w:t>
      </w:r>
      <w:r>
        <w:rPr>
          <w:rFonts w:ascii="Times New Roman" w:hAnsi="Times New Roman"/>
          <w:sz w:val="24"/>
          <w:szCs w:val="24"/>
        </w:rPr>
        <w:t>,</w:t>
      </w:r>
      <w:r w:rsidRPr="003D58D2">
        <w:rPr>
          <w:rFonts w:ascii="Times New Roman" w:hAnsi="Times New Roman"/>
          <w:sz w:val="24"/>
          <w:szCs w:val="24"/>
        </w:rPr>
        <w:t xml:space="preserve"> he </w:t>
      </w:r>
      <w:r>
        <w:rPr>
          <w:rFonts w:ascii="Times New Roman" w:hAnsi="Times New Roman"/>
          <w:sz w:val="24"/>
          <w:szCs w:val="24"/>
        </w:rPr>
        <w:t>could</w:t>
      </w:r>
      <w:r w:rsidRPr="003D58D2">
        <w:rPr>
          <w:rFonts w:ascii="Times New Roman" w:hAnsi="Times New Roman"/>
          <w:sz w:val="24"/>
          <w:szCs w:val="24"/>
        </w:rPr>
        <w:t xml:space="preserve">n’t pay the plaintiffs as there </w:t>
      </w:r>
      <w:r>
        <w:rPr>
          <w:rFonts w:ascii="Times New Roman" w:hAnsi="Times New Roman"/>
          <w:sz w:val="24"/>
          <w:szCs w:val="24"/>
        </w:rPr>
        <w:t xml:space="preserve">was </w:t>
      </w:r>
      <w:r w:rsidRPr="003D58D2">
        <w:rPr>
          <w:rFonts w:ascii="Times New Roman" w:hAnsi="Times New Roman"/>
          <w:sz w:val="24"/>
          <w:szCs w:val="24"/>
        </w:rPr>
        <w:t xml:space="preserve">no money in the account of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Second</w:t>
      </w:r>
      <w:r>
        <w:rPr>
          <w:rFonts w:ascii="Times New Roman" w:hAnsi="Times New Roman"/>
          <w:sz w:val="24"/>
          <w:szCs w:val="24"/>
        </w:rPr>
        <w:t>,</w:t>
      </w:r>
      <w:r w:rsidRPr="003D58D2">
        <w:rPr>
          <w:rFonts w:ascii="Times New Roman" w:hAnsi="Times New Roman"/>
          <w:sz w:val="24"/>
          <w:szCs w:val="24"/>
        </w:rPr>
        <w:t xml:space="preserve"> </w:t>
      </w:r>
      <w:r>
        <w:rPr>
          <w:rFonts w:ascii="Times New Roman" w:hAnsi="Times New Roman"/>
          <w:sz w:val="24"/>
          <w:szCs w:val="24"/>
        </w:rPr>
        <w:t xml:space="preserve">he has no personal liability for any member if other members default. He added that his </w:t>
      </w:r>
      <w:r w:rsidRPr="003D58D2">
        <w:rPr>
          <w:rFonts w:ascii="Times New Roman" w:hAnsi="Times New Roman"/>
          <w:sz w:val="24"/>
          <w:szCs w:val="24"/>
        </w:rPr>
        <w:t xml:space="preserve">responsibility under the internal rules of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w:t>
      </w:r>
      <w:r>
        <w:rPr>
          <w:rFonts w:ascii="Times New Roman" w:hAnsi="Times New Roman"/>
          <w:sz w:val="24"/>
          <w:szCs w:val="24"/>
        </w:rPr>
        <w:t>was limited</w:t>
      </w:r>
      <w:r w:rsidRPr="003D58D2">
        <w:rPr>
          <w:rFonts w:ascii="Times New Roman" w:hAnsi="Times New Roman"/>
          <w:sz w:val="24"/>
          <w:szCs w:val="24"/>
        </w:rPr>
        <w:t xml:space="preserve"> to bring</w:t>
      </w:r>
      <w:r>
        <w:rPr>
          <w:rFonts w:ascii="Times New Roman" w:hAnsi="Times New Roman"/>
          <w:sz w:val="24"/>
          <w:szCs w:val="24"/>
        </w:rPr>
        <w:t>ing</w:t>
      </w:r>
      <w:r w:rsidRPr="003D58D2">
        <w:rPr>
          <w:rFonts w:ascii="Times New Roman" w:hAnsi="Times New Roman"/>
          <w:sz w:val="24"/>
          <w:szCs w:val="24"/>
        </w:rPr>
        <w:t xml:space="preserve"> a legal action against members who default to make contributions</w:t>
      </w:r>
      <w:r>
        <w:rPr>
          <w:rFonts w:ascii="Times New Roman" w:hAnsi="Times New Roman"/>
          <w:sz w:val="24"/>
          <w:szCs w:val="24"/>
        </w:rPr>
        <w:t xml:space="preserve">. </w:t>
      </w:r>
      <w:r w:rsidRPr="003D58D2">
        <w:rPr>
          <w:rFonts w:ascii="Times New Roman" w:hAnsi="Times New Roman"/>
          <w:sz w:val="24"/>
          <w:szCs w:val="24"/>
        </w:rPr>
        <w:t>Third</w:t>
      </w:r>
      <w:r>
        <w:rPr>
          <w:rFonts w:ascii="Times New Roman" w:hAnsi="Times New Roman"/>
          <w:sz w:val="24"/>
          <w:szCs w:val="24"/>
        </w:rPr>
        <w:t>,</w:t>
      </w:r>
      <w:r w:rsidRPr="003D58D2">
        <w:rPr>
          <w:rFonts w:ascii="Times New Roman" w:hAnsi="Times New Roman"/>
          <w:sz w:val="24"/>
          <w:szCs w:val="24"/>
        </w:rPr>
        <w:t xml:space="preserve"> he argue</w:t>
      </w:r>
      <w:r>
        <w:rPr>
          <w:rFonts w:ascii="Times New Roman" w:hAnsi="Times New Roman"/>
          <w:sz w:val="24"/>
          <w:szCs w:val="24"/>
        </w:rPr>
        <w:t xml:space="preserve">d </w:t>
      </w:r>
      <w:r w:rsidRPr="003D58D2">
        <w:rPr>
          <w:rFonts w:ascii="Times New Roman" w:hAnsi="Times New Roman"/>
          <w:sz w:val="24"/>
          <w:szCs w:val="24"/>
        </w:rPr>
        <w:t xml:space="preserve"> that he </w:t>
      </w:r>
      <w:r>
        <w:rPr>
          <w:rFonts w:ascii="Times New Roman" w:hAnsi="Times New Roman"/>
          <w:sz w:val="24"/>
          <w:szCs w:val="24"/>
        </w:rPr>
        <w:t xml:space="preserve">was </w:t>
      </w:r>
      <w:r w:rsidRPr="003D58D2">
        <w:rPr>
          <w:rFonts w:ascii="Times New Roman" w:hAnsi="Times New Roman"/>
          <w:sz w:val="24"/>
          <w:szCs w:val="24"/>
        </w:rPr>
        <w:t xml:space="preserve">not </w:t>
      </w:r>
      <w:r>
        <w:rPr>
          <w:rFonts w:ascii="Times New Roman" w:hAnsi="Times New Roman"/>
          <w:sz w:val="24"/>
          <w:szCs w:val="24"/>
        </w:rPr>
        <w:t xml:space="preserve">the only leader in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Pr>
          <w:rFonts w:ascii="Times New Roman" w:hAnsi="Times New Roman"/>
          <w:sz w:val="24"/>
          <w:szCs w:val="24"/>
        </w:rPr>
        <w:t>;</w:t>
      </w:r>
      <w:r w:rsidRPr="003D58D2">
        <w:rPr>
          <w:rFonts w:ascii="Times New Roman" w:hAnsi="Times New Roman"/>
          <w:sz w:val="24"/>
          <w:szCs w:val="24"/>
        </w:rPr>
        <w:t xml:space="preserve"> another person named </w:t>
      </w:r>
      <w:proofErr w:type="spellStart"/>
      <w:r w:rsidRPr="003D58D2">
        <w:rPr>
          <w:rFonts w:ascii="Times New Roman" w:hAnsi="Times New Roman"/>
          <w:sz w:val="24"/>
          <w:szCs w:val="24"/>
        </w:rPr>
        <w:t>Gezhagn</w:t>
      </w:r>
      <w:proofErr w:type="spellEnd"/>
      <w:r w:rsidRPr="003D58D2">
        <w:rPr>
          <w:rFonts w:ascii="Times New Roman" w:hAnsi="Times New Roman"/>
          <w:sz w:val="24"/>
          <w:szCs w:val="24"/>
        </w:rPr>
        <w:t xml:space="preserve"> </w:t>
      </w:r>
      <w:proofErr w:type="spellStart"/>
      <w:r w:rsidRPr="003D58D2">
        <w:rPr>
          <w:rFonts w:ascii="Times New Roman" w:hAnsi="Times New Roman"/>
          <w:sz w:val="24"/>
          <w:szCs w:val="24"/>
        </w:rPr>
        <w:t>Arega</w:t>
      </w:r>
      <w:proofErr w:type="spellEnd"/>
      <w:r w:rsidRPr="003D58D2">
        <w:rPr>
          <w:rFonts w:ascii="Times New Roman" w:hAnsi="Times New Roman"/>
          <w:sz w:val="24"/>
          <w:szCs w:val="24"/>
        </w:rPr>
        <w:t xml:space="preserve"> was serving as a </w:t>
      </w:r>
      <w:r>
        <w:rPr>
          <w:rFonts w:ascii="Times New Roman" w:hAnsi="Times New Roman"/>
          <w:sz w:val="24"/>
          <w:szCs w:val="24"/>
        </w:rPr>
        <w:t>chairperson</w:t>
      </w:r>
      <w:r w:rsidRPr="003D58D2">
        <w:rPr>
          <w:rFonts w:ascii="Times New Roman" w:hAnsi="Times New Roman"/>
          <w:sz w:val="24"/>
          <w:szCs w:val="24"/>
        </w:rPr>
        <w:t xml:space="preserve"> of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Pr>
          <w:rFonts w:ascii="Times New Roman" w:hAnsi="Times New Roman"/>
          <w:sz w:val="24"/>
          <w:szCs w:val="24"/>
        </w:rPr>
        <w:t xml:space="preserve"> and he should join him as a defendant. </w:t>
      </w:r>
    </w:p>
    <w:p w14:paraId="16C29133" w14:textId="77777777" w:rsidR="00CF3637" w:rsidRDefault="00CF3637" w:rsidP="00CF3637">
      <w:pPr>
        <w:spacing w:before="100" w:beforeAutospacing="1" w:after="100" w:afterAutospacing="1" w:line="360" w:lineRule="auto"/>
        <w:jc w:val="both"/>
        <w:rPr>
          <w:rFonts w:ascii="Times New Roman" w:hAnsi="Times New Roman"/>
          <w:sz w:val="24"/>
          <w:szCs w:val="24"/>
        </w:rPr>
      </w:pPr>
      <w:r w:rsidRPr="003D58D2">
        <w:rPr>
          <w:rFonts w:ascii="Times New Roman" w:hAnsi="Times New Roman"/>
          <w:sz w:val="24"/>
          <w:szCs w:val="24"/>
        </w:rPr>
        <w:t xml:space="preserve">The </w:t>
      </w:r>
      <w:proofErr w:type="spellStart"/>
      <w:r w:rsidRPr="003D58D2">
        <w:rPr>
          <w:rFonts w:ascii="Times New Roman" w:hAnsi="Times New Roman"/>
          <w:sz w:val="24"/>
          <w:szCs w:val="24"/>
        </w:rPr>
        <w:t>Arsi</w:t>
      </w:r>
      <w:proofErr w:type="spellEnd"/>
      <w:r w:rsidRPr="003D58D2">
        <w:rPr>
          <w:rFonts w:ascii="Times New Roman" w:hAnsi="Times New Roman"/>
          <w:sz w:val="24"/>
          <w:szCs w:val="24"/>
        </w:rPr>
        <w:t xml:space="preserve"> </w:t>
      </w:r>
      <w:r>
        <w:rPr>
          <w:rFonts w:ascii="Times New Roman" w:hAnsi="Times New Roman"/>
          <w:sz w:val="24"/>
          <w:szCs w:val="24"/>
        </w:rPr>
        <w:t>Zonal H</w:t>
      </w:r>
      <w:r w:rsidRPr="003D58D2">
        <w:rPr>
          <w:rFonts w:ascii="Times New Roman" w:hAnsi="Times New Roman"/>
          <w:sz w:val="24"/>
          <w:szCs w:val="24"/>
        </w:rPr>
        <w:t xml:space="preserve">igher </w:t>
      </w:r>
      <w:r>
        <w:rPr>
          <w:rFonts w:ascii="Times New Roman" w:hAnsi="Times New Roman"/>
          <w:sz w:val="24"/>
          <w:szCs w:val="24"/>
        </w:rPr>
        <w:t>C</w:t>
      </w:r>
      <w:r w:rsidRPr="003D58D2">
        <w:rPr>
          <w:rFonts w:ascii="Times New Roman" w:hAnsi="Times New Roman"/>
          <w:sz w:val="24"/>
          <w:szCs w:val="24"/>
        </w:rPr>
        <w:t>ourt decided that the defendant c</w:t>
      </w:r>
      <w:r>
        <w:rPr>
          <w:rFonts w:ascii="Times New Roman" w:hAnsi="Times New Roman"/>
          <w:sz w:val="24"/>
          <w:szCs w:val="24"/>
        </w:rPr>
        <w:t>ould not</w:t>
      </w:r>
      <w:r w:rsidRPr="003D58D2">
        <w:rPr>
          <w:rFonts w:ascii="Times New Roman" w:hAnsi="Times New Roman"/>
          <w:sz w:val="24"/>
          <w:szCs w:val="24"/>
        </w:rPr>
        <w:t xml:space="preserve"> be sued as he ha</w:t>
      </w:r>
      <w:r>
        <w:rPr>
          <w:rFonts w:ascii="Times New Roman" w:hAnsi="Times New Roman"/>
          <w:sz w:val="24"/>
          <w:szCs w:val="24"/>
        </w:rPr>
        <w:t>d</w:t>
      </w:r>
      <w:r w:rsidRPr="003D58D2">
        <w:rPr>
          <w:rFonts w:ascii="Times New Roman" w:hAnsi="Times New Roman"/>
          <w:sz w:val="24"/>
          <w:szCs w:val="24"/>
        </w:rPr>
        <w:t xml:space="preserve"> no personal liability and dismissed the case for lack of vested interest to be sued as per article 33(2) of the Civil Procedure Code of Ethiopia. The plaintiffs</w:t>
      </w:r>
      <w:r>
        <w:rPr>
          <w:rFonts w:ascii="Times New Roman" w:hAnsi="Times New Roman"/>
          <w:sz w:val="24"/>
          <w:szCs w:val="24"/>
        </w:rPr>
        <w:t>, however,</w:t>
      </w:r>
      <w:r w:rsidRPr="003D58D2">
        <w:rPr>
          <w:rFonts w:ascii="Times New Roman" w:hAnsi="Times New Roman"/>
          <w:sz w:val="24"/>
          <w:szCs w:val="24"/>
        </w:rPr>
        <w:t xml:space="preserve"> appealed to the </w:t>
      </w:r>
      <w:r>
        <w:rPr>
          <w:rFonts w:ascii="Times New Roman" w:hAnsi="Times New Roman"/>
          <w:sz w:val="24"/>
          <w:szCs w:val="24"/>
        </w:rPr>
        <w:t>S</w:t>
      </w:r>
      <w:r w:rsidRPr="003D58D2">
        <w:rPr>
          <w:rFonts w:ascii="Times New Roman" w:hAnsi="Times New Roman"/>
          <w:sz w:val="24"/>
          <w:szCs w:val="24"/>
        </w:rPr>
        <w:t xml:space="preserve">upreme </w:t>
      </w:r>
      <w:r>
        <w:rPr>
          <w:rFonts w:ascii="Times New Roman" w:hAnsi="Times New Roman"/>
          <w:sz w:val="24"/>
          <w:szCs w:val="24"/>
        </w:rPr>
        <w:t>C</w:t>
      </w:r>
      <w:r w:rsidRPr="003D58D2">
        <w:rPr>
          <w:rFonts w:ascii="Times New Roman" w:hAnsi="Times New Roman"/>
          <w:sz w:val="24"/>
          <w:szCs w:val="24"/>
        </w:rPr>
        <w:t>ourt of Oromia</w:t>
      </w:r>
      <w:r>
        <w:rPr>
          <w:rFonts w:ascii="Times New Roman" w:hAnsi="Times New Roman"/>
          <w:sz w:val="24"/>
          <w:szCs w:val="24"/>
        </w:rPr>
        <w:t>,</w:t>
      </w:r>
      <w:r w:rsidRPr="003D58D2">
        <w:rPr>
          <w:rFonts w:ascii="Times New Roman" w:hAnsi="Times New Roman"/>
          <w:sz w:val="24"/>
          <w:szCs w:val="24"/>
        </w:rPr>
        <w:t xml:space="preserve"> arguing that the defendant should be held responsible in person as he was the </w:t>
      </w:r>
      <w:proofErr w:type="spellStart"/>
      <w:r>
        <w:rPr>
          <w:rFonts w:ascii="Times New Roman" w:hAnsi="Times New Roman"/>
          <w:sz w:val="24"/>
          <w:szCs w:val="24"/>
        </w:rPr>
        <w:t>Eqqub</w:t>
      </w:r>
      <w:proofErr w:type="spellEnd"/>
      <w:r>
        <w:rPr>
          <w:rFonts w:ascii="Times New Roman" w:hAnsi="Times New Roman"/>
          <w:sz w:val="24"/>
          <w:szCs w:val="24"/>
        </w:rPr>
        <w:t>-</w:t>
      </w:r>
      <w:r w:rsidRPr="003D58D2">
        <w:rPr>
          <w:rFonts w:ascii="Times New Roman" w:hAnsi="Times New Roman"/>
          <w:sz w:val="24"/>
          <w:szCs w:val="24"/>
        </w:rPr>
        <w:t xml:space="preserve">leader and </w:t>
      </w:r>
      <w:r>
        <w:rPr>
          <w:rFonts w:ascii="Times New Roman" w:hAnsi="Times New Roman"/>
          <w:sz w:val="24"/>
          <w:szCs w:val="24"/>
        </w:rPr>
        <w:t>should be held</w:t>
      </w:r>
      <w:r w:rsidRPr="003D58D2">
        <w:rPr>
          <w:rFonts w:ascii="Times New Roman" w:hAnsi="Times New Roman"/>
          <w:sz w:val="24"/>
          <w:szCs w:val="24"/>
        </w:rPr>
        <w:t xml:space="preserve"> responsib</w:t>
      </w:r>
      <w:r>
        <w:rPr>
          <w:rFonts w:ascii="Times New Roman" w:hAnsi="Times New Roman"/>
          <w:sz w:val="24"/>
          <w:szCs w:val="24"/>
        </w:rPr>
        <w:t>le for collecting</w:t>
      </w:r>
      <w:r w:rsidRPr="003D58D2">
        <w:rPr>
          <w:rFonts w:ascii="Times New Roman" w:hAnsi="Times New Roman"/>
          <w:sz w:val="24"/>
          <w:szCs w:val="24"/>
        </w:rPr>
        <w:t xml:space="preserve"> the unpaid money from </w:t>
      </w:r>
      <w:r>
        <w:rPr>
          <w:rFonts w:ascii="Times New Roman" w:hAnsi="Times New Roman"/>
          <w:sz w:val="24"/>
          <w:szCs w:val="24"/>
        </w:rPr>
        <w:t xml:space="preserve">defaulting </w:t>
      </w:r>
      <w:r w:rsidRPr="003D58D2">
        <w:rPr>
          <w:rFonts w:ascii="Times New Roman" w:hAnsi="Times New Roman"/>
          <w:sz w:val="24"/>
          <w:szCs w:val="24"/>
        </w:rPr>
        <w:t xml:space="preserve">members. The Supreme Court ruled that the </w:t>
      </w:r>
      <w:proofErr w:type="spellStart"/>
      <w:r w:rsidRPr="003D58D2">
        <w:rPr>
          <w:rFonts w:ascii="Times New Roman" w:hAnsi="Times New Roman"/>
          <w:sz w:val="24"/>
          <w:szCs w:val="24"/>
        </w:rPr>
        <w:t>Arsi</w:t>
      </w:r>
      <w:proofErr w:type="spellEnd"/>
      <w:r w:rsidRPr="003D58D2">
        <w:rPr>
          <w:rFonts w:ascii="Times New Roman" w:hAnsi="Times New Roman"/>
          <w:sz w:val="24"/>
          <w:szCs w:val="24"/>
        </w:rPr>
        <w:t xml:space="preserve"> </w:t>
      </w:r>
      <w:r>
        <w:rPr>
          <w:rFonts w:ascii="Times New Roman" w:hAnsi="Times New Roman"/>
          <w:sz w:val="24"/>
          <w:szCs w:val="24"/>
        </w:rPr>
        <w:t>H</w:t>
      </w:r>
      <w:r w:rsidRPr="003D58D2">
        <w:rPr>
          <w:rFonts w:ascii="Times New Roman" w:hAnsi="Times New Roman"/>
          <w:sz w:val="24"/>
          <w:szCs w:val="24"/>
        </w:rPr>
        <w:t xml:space="preserve">igher </w:t>
      </w:r>
      <w:r>
        <w:rPr>
          <w:rFonts w:ascii="Times New Roman" w:hAnsi="Times New Roman"/>
          <w:sz w:val="24"/>
          <w:szCs w:val="24"/>
        </w:rPr>
        <w:t>C</w:t>
      </w:r>
      <w:r w:rsidRPr="003D58D2">
        <w:rPr>
          <w:rFonts w:ascii="Times New Roman" w:hAnsi="Times New Roman"/>
          <w:sz w:val="24"/>
          <w:szCs w:val="24"/>
        </w:rPr>
        <w:t>ourt erred</w:t>
      </w:r>
      <w:r>
        <w:rPr>
          <w:rFonts w:ascii="Times New Roman" w:hAnsi="Times New Roman"/>
          <w:sz w:val="24"/>
          <w:szCs w:val="24"/>
        </w:rPr>
        <w:t xml:space="preserve"> in</w:t>
      </w:r>
      <w:r w:rsidRPr="003D58D2">
        <w:rPr>
          <w:rFonts w:ascii="Times New Roman" w:hAnsi="Times New Roman"/>
          <w:sz w:val="24"/>
          <w:szCs w:val="24"/>
        </w:rPr>
        <w:t xml:space="preserve"> dismiss</w:t>
      </w:r>
      <w:r>
        <w:rPr>
          <w:rFonts w:ascii="Times New Roman" w:hAnsi="Times New Roman"/>
          <w:sz w:val="24"/>
          <w:szCs w:val="24"/>
        </w:rPr>
        <w:t>ing</w:t>
      </w:r>
      <w:r w:rsidRPr="003D58D2">
        <w:rPr>
          <w:rFonts w:ascii="Times New Roman" w:hAnsi="Times New Roman"/>
          <w:sz w:val="24"/>
          <w:szCs w:val="24"/>
        </w:rPr>
        <w:t xml:space="preserve"> the case for lack of </w:t>
      </w:r>
      <w:r w:rsidRPr="00E81411">
        <w:rPr>
          <w:rFonts w:ascii="Times New Roman" w:hAnsi="Times New Roman"/>
          <w:sz w:val="24"/>
          <w:szCs w:val="24"/>
        </w:rPr>
        <w:t>locus standi</w:t>
      </w:r>
      <w:r>
        <w:rPr>
          <w:rFonts w:ascii="Times New Roman" w:hAnsi="Times New Roman"/>
          <w:sz w:val="24"/>
          <w:szCs w:val="24"/>
        </w:rPr>
        <w:t>. It</w:t>
      </w:r>
      <w:r w:rsidRPr="003D58D2">
        <w:rPr>
          <w:rFonts w:ascii="Times New Roman" w:hAnsi="Times New Roman"/>
          <w:sz w:val="24"/>
          <w:szCs w:val="24"/>
        </w:rPr>
        <w:t xml:space="preserve"> referred the case back to the </w:t>
      </w:r>
      <w:proofErr w:type="spellStart"/>
      <w:r w:rsidRPr="003D58D2">
        <w:rPr>
          <w:rFonts w:ascii="Times New Roman" w:hAnsi="Times New Roman"/>
          <w:sz w:val="24"/>
          <w:szCs w:val="24"/>
        </w:rPr>
        <w:t>Arsi</w:t>
      </w:r>
      <w:proofErr w:type="spellEnd"/>
      <w:r>
        <w:rPr>
          <w:rFonts w:ascii="Times New Roman" w:hAnsi="Times New Roman"/>
          <w:sz w:val="24"/>
          <w:szCs w:val="24"/>
        </w:rPr>
        <w:t xml:space="preserve"> Zonal Higher Court ordering the court to include the defaulting </w:t>
      </w:r>
      <w:proofErr w:type="spellStart"/>
      <w:r>
        <w:rPr>
          <w:rFonts w:ascii="Times New Roman" w:hAnsi="Times New Roman"/>
          <w:sz w:val="24"/>
          <w:szCs w:val="24"/>
        </w:rPr>
        <w:t>Eqqub</w:t>
      </w:r>
      <w:proofErr w:type="spellEnd"/>
      <w:r>
        <w:rPr>
          <w:rFonts w:ascii="Times New Roman" w:hAnsi="Times New Roman"/>
          <w:sz w:val="24"/>
          <w:szCs w:val="24"/>
        </w:rPr>
        <w:t xml:space="preserve"> members and the other </w:t>
      </w:r>
      <w:proofErr w:type="spellStart"/>
      <w:r>
        <w:rPr>
          <w:rFonts w:ascii="Times New Roman" w:hAnsi="Times New Roman"/>
          <w:sz w:val="24"/>
          <w:szCs w:val="24"/>
        </w:rPr>
        <w:t>Eqqub</w:t>
      </w:r>
      <w:proofErr w:type="spellEnd"/>
      <w:r>
        <w:rPr>
          <w:rFonts w:ascii="Times New Roman" w:hAnsi="Times New Roman"/>
          <w:sz w:val="24"/>
          <w:szCs w:val="24"/>
        </w:rPr>
        <w:t xml:space="preserve">-leaders as defenders in the case. </w:t>
      </w:r>
    </w:p>
    <w:p w14:paraId="414912B7" w14:textId="5339F010" w:rsidR="00CF3637" w:rsidRDefault="00CF3637" w:rsidP="00CF3637">
      <w:pPr>
        <w:tabs>
          <w:tab w:val="left" w:pos="1186"/>
        </w:tabs>
        <w:spacing w:before="100" w:beforeAutospacing="1" w:after="100" w:afterAutospacing="1" w:line="360" w:lineRule="auto"/>
        <w:jc w:val="both"/>
        <w:rPr>
          <w:rFonts w:ascii="Times New Roman" w:hAnsi="Times New Roman"/>
          <w:sz w:val="24"/>
          <w:szCs w:val="24"/>
        </w:rPr>
      </w:pPr>
      <w:r w:rsidRPr="003D58D2">
        <w:rPr>
          <w:rFonts w:ascii="Times New Roman" w:hAnsi="Times New Roman"/>
          <w:sz w:val="24"/>
          <w:szCs w:val="24"/>
        </w:rPr>
        <w:t xml:space="preserve">This court case clearly shows the transformation of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from an institution </w:t>
      </w:r>
      <w:r>
        <w:rPr>
          <w:rFonts w:ascii="Times New Roman" w:hAnsi="Times New Roman"/>
          <w:sz w:val="24"/>
          <w:szCs w:val="24"/>
        </w:rPr>
        <w:t xml:space="preserve">that </w:t>
      </w:r>
      <w:r w:rsidRPr="003D58D2">
        <w:rPr>
          <w:rFonts w:ascii="Times New Roman" w:hAnsi="Times New Roman"/>
          <w:sz w:val="24"/>
          <w:szCs w:val="24"/>
        </w:rPr>
        <w:t>functions based on trust and confidence</w:t>
      </w:r>
      <w:r>
        <w:rPr>
          <w:rFonts w:ascii="Times New Roman" w:hAnsi="Times New Roman"/>
          <w:sz w:val="24"/>
          <w:szCs w:val="24"/>
        </w:rPr>
        <w:t xml:space="preserve"> between</w:t>
      </w:r>
      <w:r w:rsidRPr="003D58D2">
        <w:rPr>
          <w:rFonts w:ascii="Times New Roman" w:hAnsi="Times New Roman"/>
          <w:sz w:val="24"/>
          <w:szCs w:val="24"/>
        </w:rPr>
        <w:t xml:space="preserve"> members to an institution </w:t>
      </w:r>
      <w:r>
        <w:rPr>
          <w:rFonts w:ascii="Times New Roman" w:hAnsi="Times New Roman"/>
          <w:sz w:val="24"/>
          <w:szCs w:val="24"/>
        </w:rPr>
        <w:t xml:space="preserve">in which </w:t>
      </w:r>
      <w:r w:rsidRPr="003D58D2">
        <w:rPr>
          <w:rFonts w:ascii="Times New Roman" w:hAnsi="Times New Roman"/>
          <w:sz w:val="24"/>
          <w:szCs w:val="24"/>
        </w:rPr>
        <w:t>members</w:t>
      </w:r>
      <w:r>
        <w:rPr>
          <w:rFonts w:ascii="Times New Roman" w:hAnsi="Times New Roman"/>
          <w:sz w:val="24"/>
          <w:szCs w:val="24"/>
        </w:rPr>
        <w:t>’</w:t>
      </w:r>
      <w:r w:rsidRPr="003D58D2">
        <w:rPr>
          <w:rFonts w:ascii="Times New Roman" w:hAnsi="Times New Roman"/>
          <w:sz w:val="24"/>
          <w:szCs w:val="24"/>
        </w:rPr>
        <w:t xml:space="preserve"> </w:t>
      </w:r>
      <w:r>
        <w:rPr>
          <w:rFonts w:ascii="Times New Roman" w:hAnsi="Times New Roman"/>
          <w:sz w:val="24"/>
          <w:szCs w:val="24"/>
        </w:rPr>
        <w:t xml:space="preserve">confidence relies on the trust </w:t>
      </w:r>
      <w:r w:rsidRPr="003D58D2">
        <w:rPr>
          <w:rFonts w:ascii="Times New Roman" w:hAnsi="Times New Roman"/>
          <w:sz w:val="24"/>
          <w:szCs w:val="24"/>
        </w:rPr>
        <w:t xml:space="preserve">they have </w:t>
      </w:r>
      <w:r>
        <w:rPr>
          <w:rFonts w:ascii="Times New Roman" w:hAnsi="Times New Roman"/>
          <w:sz w:val="24"/>
          <w:szCs w:val="24"/>
        </w:rPr>
        <w:t>i</w:t>
      </w:r>
      <w:r w:rsidRPr="003D58D2">
        <w:rPr>
          <w:rFonts w:ascii="Times New Roman" w:hAnsi="Times New Roman"/>
          <w:sz w:val="24"/>
          <w:szCs w:val="24"/>
        </w:rPr>
        <w:t xml:space="preserve">n the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leaders</w:t>
      </w:r>
      <w:r>
        <w:rPr>
          <w:rFonts w:ascii="Times New Roman" w:hAnsi="Times New Roman"/>
          <w:sz w:val="24"/>
          <w:szCs w:val="24"/>
        </w:rPr>
        <w:t xml:space="preserve"> and not necessarily in each other. </w:t>
      </w:r>
      <w:r w:rsidRPr="003D58D2">
        <w:rPr>
          <w:rFonts w:ascii="Times New Roman" w:hAnsi="Times New Roman"/>
          <w:sz w:val="24"/>
          <w:szCs w:val="24"/>
        </w:rPr>
        <w:t xml:space="preserve">The decision of the </w:t>
      </w:r>
      <w:proofErr w:type="spellStart"/>
      <w:r w:rsidRPr="003D58D2">
        <w:rPr>
          <w:rFonts w:ascii="Times New Roman" w:hAnsi="Times New Roman"/>
          <w:sz w:val="24"/>
          <w:szCs w:val="24"/>
        </w:rPr>
        <w:t>Arsi</w:t>
      </w:r>
      <w:proofErr w:type="spellEnd"/>
      <w:r w:rsidRPr="003D58D2">
        <w:rPr>
          <w:rFonts w:ascii="Times New Roman" w:hAnsi="Times New Roman"/>
          <w:sz w:val="24"/>
          <w:szCs w:val="24"/>
        </w:rPr>
        <w:t xml:space="preserve"> </w:t>
      </w:r>
      <w:r>
        <w:rPr>
          <w:rFonts w:ascii="Times New Roman" w:hAnsi="Times New Roman"/>
          <w:sz w:val="24"/>
          <w:szCs w:val="24"/>
        </w:rPr>
        <w:t>Zonal H</w:t>
      </w:r>
      <w:r w:rsidRPr="003D58D2">
        <w:rPr>
          <w:rFonts w:ascii="Times New Roman" w:hAnsi="Times New Roman"/>
          <w:sz w:val="24"/>
          <w:szCs w:val="24"/>
        </w:rPr>
        <w:t xml:space="preserve">igher </w:t>
      </w:r>
      <w:r>
        <w:rPr>
          <w:rFonts w:ascii="Times New Roman" w:hAnsi="Times New Roman"/>
          <w:sz w:val="24"/>
          <w:szCs w:val="24"/>
        </w:rPr>
        <w:t>C</w:t>
      </w:r>
      <w:r w:rsidRPr="003D58D2">
        <w:rPr>
          <w:rFonts w:ascii="Times New Roman" w:hAnsi="Times New Roman"/>
          <w:sz w:val="24"/>
          <w:szCs w:val="24"/>
        </w:rPr>
        <w:t xml:space="preserve">ourt is </w:t>
      </w:r>
      <w:r>
        <w:rPr>
          <w:rFonts w:ascii="Times New Roman" w:hAnsi="Times New Roman"/>
          <w:sz w:val="24"/>
          <w:szCs w:val="24"/>
        </w:rPr>
        <w:t>acceptable</w:t>
      </w:r>
      <w:r w:rsidRPr="003D58D2">
        <w:rPr>
          <w:rFonts w:ascii="Times New Roman" w:hAnsi="Times New Roman"/>
          <w:sz w:val="24"/>
          <w:szCs w:val="24"/>
        </w:rPr>
        <w:t xml:space="preserve"> if we consider the formal laws and the traditional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system</w:t>
      </w:r>
      <w:r>
        <w:rPr>
          <w:rFonts w:ascii="Times New Roman" w:hAnsi="Times New Roman"/>
          <w:sz w:val="24"/>
          <w:szCs w:val="24"/>
        </w:rPr>
        <w:t xml:space="preserve">. Yet, </w:t>
      </w:r>
      <w:proofErr w:type="spellStart"/>
      <w:r>
        <w:rPr>
          <w:rFonts w:ascii="Times New Roman" w:hAnsi="Times New Roman"/>
          <w:sz w:val="24"/>
          <w:szCs w:val="24"/>
        </w:rPr>
        <w:t>Arsi</w:t>
      </w:r>
      <w:proofErr w:type="spellEnd"/>
      <w:r>
        <w:rPr>
          <w:rFonts w:ascii="Times New Roman" w:hAnsi="Times New Roman"/>
          <w:sz w:val="24"/>
          <w:szCs w:val="24"/>
        </w:rPr>
        <w:t xml:space="preserve"> Zonal</w:t>
      </w:r>
      <w:r w:rsidRPr="003D58D2">
        <w:rPr>
          <w:rFonts w:ascii="Times New Roman" w:hAnsi="Times New Roman"/>
          <w:sz w:val="24"/>
          <w:szCs w:val="24"/>
        </w:rPr>
        <w:t xml:space="preserve"> </w:t>
      </w:r>
      <w:r>
        <w:rPr>
          <w:rFonts w:ascii="Times New Roman" w:hAnsi="Times New Roman"/>
          <w:sz w:val="24"/>
          <w:szCs w:val="24"/>
        </w:rPr>
        <w:t>H</w:t>
      </w:r>
      <w:r w:rsidRPr="003D58D2">
        <w:rPr>
          <w:rFonts w:ascii="Times New Roman" w:hAnsi="Times New Roman"/>
          <w:sz w:val="24"/>
          <w:szCs w:val="24"/>
        </w:rPr>
        <w:t xml:space="preserve">igher </w:t>
      </w:r>
      <w:r>
        <w:rPr>
          <w:rFonts w:ascii="Times New Roman" w:hAnsi="Times New Roman"/>
          <w:sz w:val="24"/>
          <w:szCs w:val="24"/>
        </w:rPr>
        <w:t>C</w:t>
      </w:r>
      <w:r w:rsidRPr="003D58D2">
        <w:rPr>
          <w:rFonts w:ascii="Times New Roman" w:hAnsi="Times New Roman"/>
          <w:sz w:val="24"/>
          <w:szCs w:val="24"/>
        </w:rPr>
        <w:t xml:space="preserve">ourt </w:t>
      </w:r>
      <w:r>
        <w:rPr>
          <w:rFonts w:ascii="Times New Roman" w:hAnsi="Times New Roman"/>
          <w:sz w:val="24"/>
          <w:szCs w:val="24"/>
        </w:rPr>
        <w:t>ignored</w:t>
      </w:r>
      <w:r w:rsidRPr="003D58D2">
        <w:rPr>
          <w:rFonts w:ascii="Times New Roman" w:hAnsi="Times New Roman"/>
          <w:sz w:val="24"/>
          <w:szCs w:val="24"/>
        </w:rPr>
        <w:t xml:space="preserve"> the fact that nowadays members join </w:t>
      </w:r>
      <w:proofErr w:type="spellStart"/>
      <w:r>
        <w:rPr>
          <w:rFonts w:ascii="Times New Roman" w:hAnsi="Times New Roman"/>
          <w:sz w:val="24"/>
          <w:szCs w:val="24"/>
        </w:rPr>
        <w:t>E</w:t>
      </w:r>
      <w:r w:rsidRPr="003D58D2">
        <w:rPr>
          <w:rFonts w:ascii="Times New Roman" w:hAnsi="Times New Roman"/>
          <w:sz w:val="24"/>
          <w:szCs w:val="24"/>
        </w:rPr>
        <w:t>qqub</w:t>
      </w:r>
      <w:proofErr w:type="spellEnd"/>
      <w:r w:rsidRPr="003D58D2">
        <w:rPr>
          <w:rFonts w:ascii="Times New Roman" w:hAnsi="Times New Roman"/>
          <w:sz w:val="24"/>
          <w:szCs w:val="24"/>
        </w:rPr>
        <w:t xml:space="preserve"> </w:t>
      </w:r>
      <w:r w:rsidRPr="003D58D2">
        <w:rPr>
          <w:rFonts w:ascii="Times New Roman" w:hAnsi="Times New Roman"/>
          <w:sz w:val="24"/>
          <w:szCs w:val="24"/>
        </w:rPr>
        <w:lastRenderedPageBreak/>
        <w:t xml:space="preserve">believing that the leaders will pay them </w:t>
      </w:r>
      <w:r>
        <w:rPr>
          <w:rFonts w:ascii="Times New Roman" w:hAnsi="Times New Roman"/>
          <w:sz w:val="24"/>
          <w:szCs w:val="24"/>
        </w:rPr>
        <w:t>if other m</w:t>
      </w:r>
      <w:r w:rsidRPr="003D58D2">
        <w:rPr>
          <w:rFonts w:ascii="Times New Roman" w:hAnsi="Times New Roman"/>
          <w:sz w:val="24"/>
          <w:szCs w:val="24"/>
        </w:rPr>
        <w:t xml:space="preserve">embers </w:t>
      </w:r>
      <w:r>
        <w:rPr>
          <w:rFonts w:ascii="Times New Roman" w:hAnsi="Times New Roman"/>
          <w:sz w:val="24"/>
          <w:szCs w:val="24"/>
        </w:rPr>
        <w:t>default</w:t>
      </w:r>
      <w:r w:rsidRPr="003D58D2">
        <w:rPr>
          <w:rFonts w:ascii="Times New Roman" w:hAnsi="Times New Roman"/>
          <w:sz w:val="24"/>
          <w:szCs w:val="24"/>
        </w:rPr>
        <w:t xml:space="preserve">. </w:t>
      </w:r>
      <w:r>
        <w:rPr>
          <w:rFonts w:ascii="Times New Roman" w:hAnsi="Times New Roman"/>
          <w:sz w:val="24"/>
          <w:szCs w:val="24"/>
        </w:rPr>
        <w:t xml:space="preserve">In most commercially oriented </w:t>
      </w:r>
      <w:proofErr w:type="spellStart"/>
      <w:r>
        <w:rPr>
          <w:rFonts w:ascii="Times New Roman" w:hAnsi="Times New Roman"/>
          <w:sz w:val="24"/>
          <w:szCs w:val="24"/>
        </w:rPr>
        <w:t>Eqqubs</w:t>
      </w:r>
      <w:proofErr w:type="spellEnd"/>
      <w:r>
        <w:rPr>
          <w:rFonts w:ascii="Times New Roman" w:hAnsi="Times New Roman"/>
          <w:sz w:val="24"/>
          <w:szCs w:val="24"/>
        </w:rPr>
        <w:t>, t</w:t>
      </w:r>
      <w:r w:rsidRPr="003D58D2">
        <w:rPr>
          <w:rFonts w:ascii="Times New Roman" w:hAnsi="Times New Roman"/>
          <w:sz w:val="24"/>
          <w:szCs w:val="24"/>
        </w:rPr>
        <w:t>he risk of nonpayment by members is commonly taken by leaders</w:t>
      </w:r>
      <w:r>
        <w:rPr>
          <w:rFonts w:ascii="Times New Roman" w:hAnsi="Times New Roman"/>
          <w:sz w:val="24"/>
          <w:szCs w:val="24"/>
        </w:rPr>
        <w:t xml:space="preserve"> of the </w:t>
      </w:r>
      <w:proofErr w:type="spellStart"/>
      <w:r>
        <w:rPr>
          <w:rFonts w:ascii="Times New Roman" w:hAnsi="Times New Roman"/>
          <w:sz w:val="24"/>
          <w:szCs w:val="24"/>
        </w:rPr>
        <w:t>Eqqub</w:t>
      </w:r>
      <w:proofErr w:type="spellEnd"/>
      <w:r>
        <w:rPr>
          <w:rFonts w:ascii="Times New Roman" w:hAnsi="Times New Roman"/>
          <w:sz w:val="24"/>
          <w:szCs w:val="24"/>
        </w:rPr>
        <w:t xml:space="preserve">. As a result, </w:t>
      </w:r>
      <w:proofErr w:type="spellStart"/>
      <w:r>
        <w:rPr>
          <w:rFonts w:ascii="Times New Roman" w:hAnsi="Times New Roman"/>
          <w:sz w:val="24"/>
          <w:szCs w:val="24"/>
        </w:rPr>
        <w:t>Eqqub</w:t>
      </w:r>
      <w:proofErr w:type="spellEnd"/>
      <w:r>
        <w:rPr>
          <w:rFonts w:ascii="Times New Roman" w:hAnsi="Times New Roman"/>
          <w:sz w:val="24"/>
          <w:szCs w:val="24"/>
        </w:rPr>
        <w:t xml:space="preserve">-members are </w:t>
      </w:r>
      <w:r w:rsidR="004B6BE3">
        <w:rPr>
          <w:rFonts w:ascii="Times New Roman" w:hAnsi="Times New Roman"/>
          <w:sz w:val="24"/>
          <w:szCs w:val="24"/>
        </w:rPr>
        <w:t xml:space="preserve">barley </w:t>
      </w:r>
      <w:r>
        <w:rPr>
          <w:rFonts w:ascii="Times New Roman" w:hAnsi="Times New Roman"/>
          <w:sz w:val="24"/>
          <w:szCs w:val="24"/>
        </w:rPr>
        <w:t xml:space="preserve"> concerned about the trustworthiness and solvency of the other members in the </w:t>
      </w:r>
      <w:proofErr w:type="spellStart"/>
      <w:r>
        <w:rPr>
          <w:rFonts w:ascii="Times New Roman" w:hAnsi="Times New Roman"/>
          <w:sz w:val="24"/>
          <w:szCs w:val="24"/>
        </w:rPr>
        <w:t>Eqqub</w:t>
      </w:r>
      <w:proofErr w:type="spellEnd"/>
      <w:r w:rsidRPr="003D58D2">
        <w:rPr>
          <w:rFonts w:ascii="Times New Roman" w:hAnsi="Times New Roman"/>
          <w:sz w:val="24"/>
          <w:szCs w:val="24"/>
        </w:rPr>
        <w:t xml:space="preserve">. The </w:t>
      </w:r>
      <w:r>
        <w:rPr>
          <w:rFonts w:ascii="Times New Roman" w:hAnsi="Times New Roman"/>
          <w:sz w:val="24"/>
          <w:szCs w:val="24"/>
        </w:rPr>
        <w:t>S</w:t>
      </w:r>
      <w:r w:rsidRPr="003D58D2">
        <w:rPr>
          <w:rFonts w:ascii="Times New Roman" w:hAnsi="Times New Roman"/>
          <w:sz w:val="24"/>
          <w:szCs w:val="24"/>
        </w:rPr>
        <w:t xml:space="preserve">upreme </w:t>
      </w:r>
      <w:r>
        <w:rPr>
          <w:rFonts w:ascii="Times New Roman" w:hAnsi="Times New Roman"/>
          <w:sz w:val="24"/>
          <w:szCs w:val="24"/>
        </w:rPr>
        <w:t>C</w:t>
      </w:r>
      <w:r w:rsidRPr="003D58D2">
        <w:rPr>
          <w:rFonts w:ascii="Times New Roman" w:hAnsi="Times New Roman"/>
          <w:sz w:val="24"/>
          <w:szCs w:val="24"/>
        </w:rPr>
        <w:t xml:space="preserve">ourt seems to be more </w:t>
      </w:r>
      <w:r>
        <w:rPr>
          <w:rFonts w:ascii="Times New Roman" w:hAnsi="Times New Roman"/>
          <w:sz w:val="24"/>
          <w:szCs w:val="24"/>
        </w:rPr>
        <w:t xml:space="preserve">progressive </w:t>
      </w:r>
      <w:r w:rsidRPr="003D58D2">
        <w:rPr>
          <w:rFonts w:ascii="Times New Roman" w:hAnsi="Times New Roman"/>
          <w:sz w:val="24"/>
          <w:szCs w:val="24"/>
        </w:rPr>
        <w:t xml:space="preserve">in </w:t>
      </w:r>
      <w:r>
        <w:rPr>
          <w:rFonts w:ascii="Times New Roman" w:hAnsi="Times New Roman"/>
          <w:sz w:val="24"/>
          <w:szCs w:val="24"/>
        </w:rPr>
        <w:t xml:space="preserve">its approach in this particular case since it preferred to acknowledge the more recent developments in the expectations of members towards </w:t>
      </w:r>
      <w:proofErr w:type="spellStart"/>
      <w:r>
        <w:rPr>
          <w:rFonts w:ascii="Times New Roman" w:hAnsi="Times New Roman"/>
          <w:sz w:val="24"/>
          <w:szCs w:val="24"/>
        </w:rPr>
        <w:t>Eqqub</w:t>
      </w:r>
      <w:proofErr w:type="spellEnd"/>
      <w:r>
        <w:rPr>
          <w:rFonts w:ascii="Times New Roman" w:hAnsi="Times New Roman"/>
          <w:sz w:val="24"/>
          <w:szCs w:val="24"/>
        </w:rPr>
        <w:t xml:space="preserve"> as safe traditional credit institutions and offered protection to the plaintiffs. It</w:t>
      </w:r>
      <w:r w:rsidRPr="003D58D2">
        <w:rPr>
          <w:rFonts w:ascii="Times New Roman" w:hAnsi="Times New Roman"/>
          <w:sz w:val="24"/>
          <w:szCs w:val="24"/>
        </w:rPr>
        <w:t xml:space="preserve"> also trie</w:t>
      </w:r>
      <w:r>
        <w:rPr>
          <w:rFonts w:ascii="Times New Roman" w:hAnsi="Times New Roman"/>
          <w:sz w:val="24"/>
          <w:szCs w:val="24"/>
        </w:rPr>
        <w:t>d to apply the formal laws by ordering the H</w:t>
      </w:r>
      <w:r w:rsidRPr="003D58D2">
        <w:rPr>
          <w:rFonts w:ascii="Times New Roman" w:hAnsi="Times New Roman"/>
          <w:sz w:val="24"/>
          <w:szCs w:val="24"/>
        </w:rPr>
        <w:t xml:space="preserve">igher </w:t>
      </w:r>
      <w:r>
        <w:rPr>
          <w:rFonts w:ascii="Times New Roman" w:hAnsi="Times New Roman"/>
          <w:sz w:val="24"/>
          <w:szCs w:val="24"/>
        </w:rPr>
        <w:t>C</w:t>
      </w:r>
      <w:r w:rsidRPr="003D58D2">
        <w:rPr>
          <w:rFonts w:ascii="Times New Roman" w:hAnsi="Times New Roman"/>
          <w:sz w:val="24"/>
          <w:szCs w:val="24"/>
        </w:rPr>
        <w:t>ourt to include the default</w:t>
      </w:r>
      <w:r>
        <w:rPr>
          <w:rFonts w:ascii="Times New Roman" w:hAnsi="Times New Roman"/>
          <w:sz w:val="24"/>
          <w:szCs w:val="24"/>
        </w:rPr>
        <w:t>ing</w:t>
      </w:r>
      <w:r w:rsidRPr="003D58D2">
        <w:rPr>
          <w:rFonts w:ascii="Times New Roman" w:hAnsi="Times New Roman"/>
          <w:sz w:val="24"/>
          <w:szCs w:val="24"/>
        </w:rPr>
        <w:t xml:space="preserve"> members and the other </w:t>
      </w:r>
      <w:proofErr w:type="spellStart"/>
      <w:r>
        <w:rPr>
          <w:rFonts w:ascii="Times New Roman" w:hAnsi="Times New Roman"/>
          <w:sz w:val="24"/>
          <w:szCs w:val="24"/>
        </w:rPr>
        <w:t>Eqqub</w:t>
      </w:r>
      <w:proofErr w:type="spellEnd"/>
      <w:r>
        <w:rPr>
          <w:rFonts w:ascii="Times New Roman" w:hAnsi="Times New Roman"/>
          <w:sz w:val="24"/>
          <w:szCs w:val="24"/>
        </w:rPr>
        <w:t>-</w:t>
      </w:r>
      <w:r w:rsidRPr="003D58D2">
        <w:rPr>
          <w:rFonts w:ascii="Times New Roman" w:hAnsi="Times New Roman"/>
          <w:sz w:val="24"/>
          <w:szCs w:val="24"/>
        </w:rPr>
        <w:t>leader</w:t>
      </w:r>
      <w:r>
        <w:rPr>
          <w:rFonts w:ascii="Times New Roman" w:hAnsi="Times New Roman"/>
          <w:sz w:val="24"/>
          <w:szCs w:val="24"/>
        </w:rPr>
        <w:t>s</w:t>
      </w:r>
      <w:r w:rsidRPr="003D58D2">
        <w:rPr>
          <w:rFonts w:ascii="Times New Roman" w:hAnsi="Times New Roman"/>
          <w:sz w:val="24"/>
          <w:szCs w:val="24"/>
        </w:rPr>
        <w:t xml:space="preserve"> as joint defenders.  </w:t>
      </w:r>
    </w:p>
    <w:p w14:paraId="2B5FD15F" w14:textId="77777777" w:rsidR="00CF3637" w:rsidRPr="004518E5" w:rsidRDefault="00CF3637" w:rsidP="00CF3637">
      <w:pPr>
        <w:spacing w:before="100" w:beforeAutospacing="1" w:after="100" w:afterAutospacing="1" w:line="360" w:lineRule="auto"/>
        <w:jc w:val="both"/>
        <w:rPr>
          <w:rFonts w:ascii="Times New Roman" w:hAnsi="Times New Roman"/>
          <w:sz w:val="24"/>
          <w:szCs w:val="24"/>
        </w:rPr>
      </w:pPr>
      <w:r w:rsidRPr="0012262F">
        <w:rPr>
          <w:rFonts w:ascii="Times New Roman" w:hAnsi="Times New Roman"/>
          <w:sz w:val="24"/>
          <w:szCs w:val="24"/>
        </w:rPr>
        <w:t xml:space="preserve">In </w:t>
      </w:r>
      <w:proofErr w:type="spellStart"/>
      <w:r w:rsidRPr="00B33CF6">
        <w:rPr>
          <w:rFonts w:ascii="Times New Roman" w:hAnsi="Times New Roman"/>
          <w:i/>
          <w:sz w:val="24"/>
          <w:szCs w:val="24"/>
        </w:rPr>
        <w:t>Dajane</w:t>
      </w:r>
      <w:proofErr w:type="spellEnd"/>
      <w:r w:rsidRPr="00B33CF6">
        <w:rPr>
          <w:rFonts w:ascii="Times New Roman" w:hAnsi="Times New Roman"/>
          <w:i/>
          <w:sz w:val="24"/>
          <w:szCs w:val="24"/>
        </w:rPr>
        <w:t xml:space="preserve"> Kebede Vs Abera </w:t>
      </w:r>
      <w:proofErr w:type="spellStart"/>
      <w:r w:rsidRPr="00B33CF6">
        <w:rPr>
          <w:rFonts w:ascii="Times New Roman" w:hAnsi="Times New Roman"/>
          <w:i/>
          <w:sz w:val="24"/>
          <w:szCs w:val="24"/>
        </w:rPr>
        <w:t>Zawude</w:t>
      </w:r>
      <w:proofErr w:type="spellEnd"/>
      <w:r w:rsidRPr="00B33CF6">
        <w:rPr>
          <w:rFonts w:ascii="Times New Roman" w:hAnsi="Times New Roman"/>
          <w:i/>
          <w:sz w:val="24"/>
          <w:szCs w:val="24"/>
        </w:rPr>
        <w:t xml:space="preserve"> Grocery (Genet </w:t>
      </w:r>
      <w:proofErr w:type="spellStart"/>
      <w:r w:rsidRPr="00B33CF6">
        <w:rPr>
          <w:rFonts w:ascii="Times New Roman" w:hAnsi="Times New Roman"/>
          <w:i/>
          <w:sz w:val="24"/>
          <w:szCs w:val="24"/>
        </w:rPr>
        <w:t>Sambee</w:t>
      </w:r>
      <w:proofErr w:type="spellEnd"/>
      <w:r w:rsidRPr="00B33CF6">
        <w:rPr>
          <w:rFonts w:ascii="Times New Roman" w:hAnsi="Times New Roman"/>
          <w:i/>
          <w:sz w:val="24"/>
          <w:szCs w:val="24"/>
        </w:rPr>
        <w:t xml:space="preserve">: guardian of heirs of Abera </w:t>
      </w:r>
      <w:proofErr w:type="spellStart"/>
      <w:r w:rsidRPr="00B33CF6">
        <w:rPr>
          <w:rFonts w:ascii="Times New Roman" w:hAnsi="Times New Roman"/>
          <w:i/>
          <w:sz w:val="24"/>
          <w:szCs w:val="24"/>
        </w:rPr>
        <w:t>Zawude</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Wasane</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Lema</w:t>
      </w:r>
      <w:proofErr w:type="spellEnd"/>
      <w:r w:rsidRPr="00B33CF6">
        <w:rPr>
          <w:rFonts w:ascii="Times New Roman" w:hAnsi="Times New Roman"/>
          <w:i/>
          <w:sz w:val="24"/>
          <w:szCs w:val="24"/>
        </w:rPr>
        <w:t xml:space="preserve"> and </w:t>
      </w:r>
      <w:proofErr w:type="spellStart"/>
      <w:r w:rsidRPr="00B33CF6">
        <w:rPr>
          <w:rFonts w:ascii="Times New Roman" w:hAnsi="Times New Roman"/>
          <w:i/>
          <w:sz w:val="24"/>
          <w:szCs w:val="24"/>
        </w:rPr>
        <w:t>Getinet</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Tashome</w:t>
      </w:r>
      <w:proofErr w:type="spellEnd"/>
      <w:r w:rsidRPr="0012262F">
        <w:rPr>
          <w:rStyle w:val="FootnoteReference"/>
          <w:rFonts w:ascii="Times New Roman" w:hAnsi="Times New Roman"/>
        </w:rPr>
        <w:footnoteReference w:id="15"/>
      </w:r>
      <w:r>
        <w:rPr>
          <w:rFonts w:ascii="Times New Roman" w:hAnsi="Times New Roman"/>
          <w:sz w:val="24"/>
          <w:szCs w:val="24"/>
        </w:rPr>
        <w:t xml:space="preserve">, the </w:t>
      </w:r>
      <w:r w:rsidRPr="0012262F">
        <w:rPr>
          <w:rFonts w:ascii="Times New Roman" w:hAnsi="Times New Roman"/>
          <w:sz w:val="24"/>
          <w:szCs w:val="24"/>
        </w:rPr>
        <w:t xml:space="preserve">court held liable the heirs of a deceased </w:t>
      </w:r>
      <w:proofErr w:type="spellStart"/>
      <w:r>
        <w:rPr>
          <w:rFonts w:ascii="Times New Roman" w:hAnsi="Times New Roman"/>
          <w:sz w:val="24"/>
          <w:szCs w:val="24"/>
        </w:rPr>
        <w:t>E</w:t>
      </w:r>
      <w:r w:rsidRPr="0012262F">
        <w:rPr>
          <w:rFonts w:ascii="Times New Roman" w:hAnsi="Times New Roman"/>
          <w:sz w:val="24"/>
          <w:szCs w:val="24"/>
        </w:rPr>
        <w:t>qqub</w:t>
      </w:r>
      <w:proofErr w:type="spellEnd"/>
      <w:r w:rsidRPr="0012262F">
        <w:rPr>
          <w:rFonts w:ascii="Times New Roman" w:hAnsi="Times New Roman"/>
          <w:sz w:val="24"/>
          <w:szCs w:val="24"/>
        </w:rPr>
        <w:t xml:space="preserve"> leader for unpaid money to </w:t>
      </w:r>
      <w:proofErr w:type="spellStart"/>
      <w:r>
        <w:rPr>
          <w:rFonts w:ascii="Times New Roman" w:hAnsi="Times New Roman"/>
          <w:sz w:val="24"/>
          <w:szCs w:val="24"/>
        </w:rPr>
        <w:t>E</w:t>
      </w:r>
      <w:r w:rsidRPr="0012262F">
        <w:rPr>
          <w:rFonts w:ascii="Times New Roman" w:hAnsi="Times New Roman"/>
          <w:sz w:val="24"/>
          <w:szCs w:val="24"/>
        </w:rPr>
        <w:t>qqub</w:t>
      </w:r>
      <w:proofErr w:type="spellEnd"/>
      <w:r w:rsidRPr="0012262F">
        <w:rPr>
          <w:rFonts w:ascii="Times New Roman" w:hAnsi="Times New Roman"/>
          <w:sz w:val="24"/>
          <w:szCs w:val="24"/>
        </w:rPr>
        <w:t xml:space="preserve"> members.</w:t>
      </w:r>
      <w:r>
        <w:rPr>
          <w:rFonts w:ascii="Times New Roman" w:hAnsi="Times New Roman"/>
          <w:sz w:val="24"/>
          <w:szCs w:val="24"/>
        </w:rPr>
        <w:t xml:space="preserve"> W</w:t>
      </w:r>
      <w:r w:rsidRPr="0077593F">
        <w:rPr>
          <w:rFonts w:ascii="Times New Roman" w:hAnsi="Times New Roman"/>
          <w:sz w:val="24"/>
          <w:szCs w:val="24"/>
        </w:rPr>
        <w:t xml:space="preserve">e </w:t>
      </w:r>
      <w:r>
        <w:rPr>
          <w:rFonts w:ascii="Times New Roman" w:hAnsi="Times New Roman"/>
          <w:sz w:val="24"/>
          <w:szCs w:val="24"/>
        </w:rPr>
        <w:t xml:space="preserve">may learn </w:t>
      </w:r>
      <w:r w:rsidRPr="0077593F">
        <w:rPr>
          <w:rFonts w:ascii="Times New Roman" w:hAnsi="Times New Roman"/>
          <w:sz w:val="24"/>
          <w:szCs w:val="24"/>
        </w:rPr>
        <w:t>two important points</w:t>
      </w:r>
      <w:r>
        <w:rPr>
          <w:rFonts w:ascii="Times New Roman" w:hAnsi="Times New Roman"/>
          <w:sz w:val="24"/>
          <w:szCs w:val="24"/>
        </w:rPr>
        <w:t xml:space="preserve"> from this decision</w:t>
      </w:r>
      <w:r w:rsidRPr="0077593F">
        <w:rPr>
          <w:rFonts w:ascii="Times New Roman" w:hAnsi="Times New Roman"/>
          <w:sz w:val="24"/>
          <w:szCs w:val="24"/>
        </w:rPr>
        <w:t xml:space="preserve">. One </w:t>
      </w:r>
      <w:r>
        <w:rPr>
          <w:rFonts w:ascii="Times New Roman" w:hAnsi="Times New Roman"/>
          <w:sz w:val="24"/>
          <w:szCs w:val="24"/>
        </w:rPr>
        <w:t xml:space="preserve">of the points is that </w:t>
      </w:r>
      <w:r w:rsidRPr="0077593F">
        <w:rPr>
          <w:rFonts w:ascii="Times New Roman" w:hAnsi="Times New Roman"/>
          <w:sz w:val="24"/>
          <w:szCs w:val="24"/>
        </w:rPr>
        <w:t xml:space="preserve">the court held </w:t>
      </w:r>
      <w:r>
        <w:rPr>
          <w:rFonts w:ascii="Times New Roman" w:hAnsi="Times New Roman"/>
          <w:sz w:val="24"/>
          <w:szCs w:val="24"/>
        </w:rPr>
        <w:t xml:space="preserve">not only the </w:t>
      </w:r>
      <w:proofErr w:type="spellStart"/>
      <w:r>
        <w:rPr>
          <w:rFonts w:ascii="Times New Roman" w:hAnsi="Times New Roman"/>
          <w:sz w:val="24"/>
          <w:szCs w:val="24"/>
        </w:rPr>
        <w:t>Eqqub</w:t>
      </w:r>
      <w:proofErr w:type="spellEnd"/>
      <w:r>
        <w:rPr>
          <w:rFonts w:ascii="Times New Roman" w:hAnsi="Times New Roman"/>
          <w:sz w:val="24"/>
          <w:szCs w:val="24"/>
        </w:rPr>
        <w:t xml:space="preserve"> leader himself but also his</w:t>
      </w:r>
      <w:r w:rsidRPr="0077593F">
        <w:rPr>
          <w:rFonts w:ascii="Times New Roman" w:hAnsi="Times New Roman"/>
          <w:sz w:val="24"/>
          <w:szCs w:val="24"/>
        </w:rPr>
        <w:t xml:space="preserve"> heirs </w:t>
      </w:r>
      <w:r>
        <w:rPr>
          <w:rFonts w:ascii="Times New Roman" w:hAnsi="Times New Roman"/>
          <w:sz w:val="24"/>
          <w:szCs w:val="24"/>
        </w:rPr>
        <w:t xml:space="preserve">were held </w:t>
      </w:r>
      <w:r w:rsidRPr="0077593F">
        <w:rPr>
          <w:rFonts w:ascii="Times New Roman" w:hAnsi="Times New Roman"/>
          <w:sz w:val="24"/>
          <w:szCs w:val="24"/>
        </w:rPr>
        <w:t>responsible for unpaid money</w:t>
      </w:r>
      <w:r>
        <w:rPr>
          <w:rFonts w:ascii="Times New Roman" w:hAnsi="Times New Roman"/>
          <w:sz w:val="24"/>
          <w:szCs w:val="24"/>
        </w:rPr>
        <w:t xml:space="preserve">. The second important point is the fact that </w:t>
      </w:r>
      <w:r w:rsidRPr="0077593F">
        <w:rPr>
          <w:rFonts w:ascii="Times New Roman" w:hAnsi="Times New Roman"/>
          <w:sz w:val="24"/>
          <w:szCs w:val="24"/>
        </w:rPr>
        <w:t xml:space="preserve">the plaintiff </w:t>
      </w:r>
      <w:r>
        <w:rPr>
          <w:rFonts w:ascii="Times New Roman" w:hAnsi="Times New Roman"/>
          <w:sz w:val="24"/>
          <w:szCs w:val="24"/>
        </w:rPr>
        <w:t xml:space="preserve">admitted in the out of court conciliation process that the actual unpaid money was less than what he claimed in his formal court claim. In formal court litigation </w:t>
      </w:r>
      <w:r w:rsidRPr="0077593F">
        <w:rPr>
          <w:rFonts w:ascii="Times New Roman" w:hAnsi="Times New Roman"/>
          <w:sz w:val="24"/>
          <w:szCs w:val="24"/>
        </w:rPr>
        <w:t>parties consider</w:t>
      </w:r>
      <w:r>
        <w:rPr>
          <w:rFonts w:ascii="Times New Roman" w:hAnsi="Times New Roman"/>
          <w:sz w:val="24"/>
          <w:szCs w:val="24"/>
        </w:rPr>
        <w:t xml:space="preserve"> not only</w:t>
      </w:r>
      <w:r w:rsidRPr="0077593F">
        <w:rPr>
          <w:rFonts w:ascii="Times New Roman" w:hAnsi="Times New Roman"/>
          <w:sz w:val="24"/>
          <w:szCs w:val="24"/>
        </w:rPr>
        <w:t xml:space="preserve"> the existence of evidence to prove their </w:t>
      </w:r>
      <w:r>
        <w:rPr>
          <w:rFonts w:ascii="Times New Roman" w:hAnsi="Times New Roman"/>
          <w:sz w:val="24"/>
          <w:szCs w:val="24"/>
        </w:rPr>
        <w:t>own c</w:t>
      </w:r>
      <w:r w:rsidRPr="0077593F">
        <w:rPr>
          <w:rFonts w:ascii="Times New Roman" w:hAnsi="Times New Roman"/>
          <w:sz w:val="24"/>
          <w:szCs w:val="24"/>
        </w:rPr>
        <w:t xml:space="preserve">laim </w:t>
      </w:r>
      <w:r>
        <w:rPr>
          <w:rFonts w:ascii="Times New Roman" w:hAnsi="Times New Roman"/>
          <w:sz w:val="24"/>
          <w:szCs w:val="24"/>
        </w:rPr>
        <w:t>but also the</w:t>
      </w:r>
      <w:r w:rsidRPr="0077593F">
        <w:rPr>
          <w:rFonts w:ascii="Times New Roman" w:hAnsi="Times New Roman"/>
          <w:sz w:val="24"/>
          <w:szCs w:val="24"/>
        </w:rPr>
        <w:t xml:space="preserve"> lack of </w:t>
      </w:r>
      <w:r>
        <w:rPr>
          <w:rFonts w:ascii="Times New Roman" w:hAnsi="Times New Roman"/>
          <w:sz w:val="24"/>
          <w:szCs w:val="24"/>
        </w:rPr>
        <w:t>proof that the defendant can cite, and wittingly exploit formal requirements for evidence. In</w:t>
      </w:r>
      <w:r w:rsidRPr="0077593F">
        <w:rPr>
          <w:rFonts w:ascii="Times New Roman" w:hAnsi="Times New Roman"/>
          <w:sz w:val="24"/>
          <w:szCs w:val="24"/>
        </w:rPr>
        <w:t xml:space="preserve"> the out of court reconciliation</w:t>
      </w:r>
      <w:r>
        <w:rPr>
          <w:rFonts w:ascii="Times New Roman" w:hAnsi="Times New Roman"/>
          <w:sz w:val="24"/>
          <w:szCs w:val="24"/>
        </w:rPr>
        <w:t>, however,</w:t>
      </w:r>
      <w:r w:rsidRPr="0077593F">
        <w:rPr>
          <w:rFonts w:ascii="Times New Roman" w:hAnsi="Times New Roman"/>
          <w:sz w:val="24"/>
          <w:szCs w:val="24"/>
        </w:rPr>
        <w:t xml:space="preserve"> they avoid the formalities and they focus on what they think they </w:t>
      </w:r>
      <w:r>
        <w:rPr>
          <w:rFonts w:ascii="Times New Roman" w:hAnsi="Times New Roman"/>
          <w:sz w:val="24"/>
          <w:szCs w:val="24"/>
        </w:rPr>
        <w:t xml:space="preserve">really </w:t>
      </w:r>
      <w:r w:rsidRPr="0077593F">
        <w:rPr>
          <w:rFonts w:ascii="Times New Roman" w:hAnsi="Times New Roman"/>
          <w:sz w:val="24"/>
          <w:szCs w:val="24"/>
        </w:rPr>
        <w:t>deserve</w:t>
      </w:r>
      <w:r>
        <w:rPr>
          <w:rFonts w:ascii="Times New Roman" w:hAnsi="Times New Roman"/>
          <w:sz w:val="24"/>
          <w:szCs w:val="24"/>
        </w:rPr>
        <w:t>, taking into account</w:t>
      </w:r>
      <w:r w:rsidRPr="0077593F">
        <w:rPr>
          <w:rFonts w:ascii="Times New Roman" w:hAnsi="Times New Roman"/>
          <w:sz w:val="24"/>
          <w:szCs w:val="24"/>
        </w:rPr>
        <w:t xml:space="preserve"> social values and norms in defining their negotiation ground. In this case</w:t>
      </w:r>
      <w:r>
        <w:rPr>
          <w:rFonts w:ascii="Times New Roman" w:hAnsi="Times New Roman"/>
          <w:sz w:val="24"/>
          <w:szCs w:val="24"/>
        </w:rPr>
        <w:t>,</w:t>
      </w:r>
      <w:r w:rsidRPr="0077593F">
        <w:rPr>
          <w:rFonts w:ascii="Times New Roman" w:hAnsi="Times New Roman"/>
          <w:sz w:val="24"/>
          <w:szCs w:val="24"/>
        </w:rPr>
        <w:t xml:space="preserve"> the plaintiff </w:t>
      </w:r>
      <w:r>
        <w:rPr>
          <w:rFonts w:ascii="Times New Roman" w:hAnsi="Times New Roman"/>
          <w:sz w:val="24"/>
          <w:szCs w:val="24"/>
        </w:rPr>
        <w:t xml:space="preserve">intentionally exaggerated the amount when suing the </w:t>
      </w:r>
      <w:r w:rsidRPr="0077593F">
        <w:rPr>
          <w:rFonts w:ascii="Times New Roman" w:hAnsi="Times New Roman"/>
          <w:sz w:val="24"/>
          <w:szCs w:val="24"/>
        </w:rPr>
        <w:t xml:space="preserve">defendants </w:t>
      </w:r>
      <w:r>
        <w:rPr>
          <w:rFonts w:ascii="Times New Roman" w:hAnsi="Times New Roman"/>
          <w:sz w:val="24"/>
          <w:szCs w:val="24"/>
        </w:rPr>
        <w:t>before the formal court, but in the out of court reconciliation he admitted he had already been</w:t>
      </w:r>
      <w:r w:rsidRPr="0077593F">
        <w:rPr>
          <w:rFonts w:ascii="Times New Roman" w:hAnsi="Times New Roman"/>
          <w:sz w:val="24"/>
          <w:szCs w:val="24"/>
        </w:rPr>
        <w:t xml:space="preserve"> paid partly</w:t>
      </w:r>
      <w:r>
        <w:rPr>
          <w:rFonts w:ascii="Times New Roman" w:hAnsi="Times New Roman"/>
          <w:sz w:val="24"/>
          <w:szCs w:val="24"/>
        </w:rPr>
        <w:t>, even if the defendant could not prove that, and agreed to be paid the actual unpaid debt</w:t>
      </w:r>
      <w:r w:rsidRPr="0077593F">
        <w:rPr>
          <w:rFonts w:ascii="Times New Roman" w:hAnsi="Times New Roman"/>
          <w:sz w:val="24"/>
          <w:szCs w:val="24"/>
        </w:rPr>
        <w:t>.</w:t>
      </w:r>
      <w:r w:rsidRPr="0077593F">
        <w:rPr>
          <w:rFonts w:ascii="Times New Roman" w:hAnsi="Times New Roman"/>
          <w:b/>
          <w:i/>
          <w:sz w:val="24"/>
          <w:szCs w:val="24"/>
        </w:rPr>
        <w:t xml:space="preserve"> </w:t>
      </w:r>
    </w:p>
    <w:p w14:paraId="113E5EFC" w14:textId="5D84CFB5" w:rsidR="004B6BE3" w:rsidRDefault="00CF3637" w:rsidP="00CF3637">
      <w:pPr>
        <w:spacing w:before="100" w:beforeAutospacing="1" w:after="100" w:afterAutospacing="1" w:line="360" w:lineRule="auto"/>
        <w:jc w:val="both"/>
        <w:rPr>
          <w:rFonts w:ascii="Times New Roman" w:hAnsi="Times New Roman"/>
          <w:sz w:val="24"/>
        </w:rPr>
      </w:pPr>
      <w:r w:rsidRPr="00602C23">
        <w:rPr>
          <w:rFonts w:ascii="Times New Roman" w:hAnsi="Times New Roman"/>
          <w:sz w:val="24"/>
        </w:rPr>
        <w:t xml:space="preserve">In </w:t>
      </w:r>
      <w:proofErr w:type="spellStart"/>
      <w:r w:rsidRPr="00B33CF6">
        <w:rPr>
          <w:rFonts w:ascii="Times New Roman" w:hAnsi="Times New Roman"/>
          <w:i/>
          <w:sz w:val="24"/>
        </w:rPr>
        <w:t>Tadu</w:t>
      </w:r>
      <w:proofErr w:type="spellEnd"/>
      <w:r w:rsidRPr="00B33CF6">
        <w:rPr>
          <w:rFonts w:ascii="Times New Roman" w:hAnsi="Times New Roman"/>
          <w:i/>
          <w:sz w:val="24"/>
        </w:rPr>
        <w:t xml:space="preserve"> </w:t>
      </w:r>
      <w:proofErr w:type="spellStart"/>
      <w:r w:rsidRPr="00B33CF6">
        <w:rPr>
          <w:rFonts w:ascii="Times New Roman" w:hAnsi="Times New Roman"/>
          <w:i/>
          <w:sz w:val="24"/>
        </w:rPr>
        <w:t>Eshetu</w:t>
      </w:r>
      <w:proofErr w:type="spellEnd"/>
      <w:r w:rsidRPr="00B33CF6">
        <w:rPr>
          <w:rFonts w:ascii="Times New Roman" w:hAnsi="Times New Roman"/>
          <w:i/>
          <w:sz w:val="24"/>
        </w:rPr>
        <w:t xml:space="preserve"> Vs Amare </w:t>
      </w:r>
      <w:proofErr w:type="spellStart"/>
      <w:r w:rsidRPr="00B33CF6">
        <w:rPr>
          <w:rFonts w:ascii="Times New Roman" w:hAnsi="Times New Roman"/>
          <w:i/>
          <w:sz w:val="24"/>
        </w:rPr>
        <w:t>Zennebe</w:t>
      </w:r>
      <w:proofErr w:type="spellEnd"/>
      <w:r w:rsidRPr="00B33CF6">
        <w:rPr>
          <w:rFonts w:ascii="Times New Roman" w:hAnsi="Times New Roman"/>
          <w:i/>
          <w:sz w:val="24"/>
        </w:rPr>
        <w:t xml:space="preserve"> and </w:t>
      </w:r>
      <w:proofErr w:type="spellStart"/>
      <w:r w:rsidRPr="00B33CF6">
        <w:rPr>
          <w:rFonts w:ascii="Times New Roman" w:hAnsi="Times New Roman"/>
          <w:i/>
          <w:sz w:val="24"/>
        </w:rPr>
        <w:t>Fikadu</w:t>
      </w:r>
      <w:proofErr w:type="spellEnd"/>
      <w:r w:rsidRPr="00B33CF6">
        <w:rPr>
          <w:rFonts w:ascii="Times New Roman" w:hAnsi="Times New Roman"/>
          <w:i/>
          <w:sz w:val="24"/>
        </w:rPr>
        <w:t xml:space="preserve"> Abebe</w:t>
      </w:r>
      <w:r w:rsidRPr="00602C23">
        <w:rPr>
          <w:rStyle w:val="FootnoteReference"/>
          <w:rFonts w:ascii="Times New Roman" w:hAnsi="Times New Roman"/>
        </w:rPr>
        <w:footnoteReference w:id="16"/>
      </w:r>
      <w:r>
        <w:rPr>
          <w:rFonts w:ascii="Times New Roman" w:hAnsi="Times New Roman"/>
          <w:sz w:val="24"/>
        </w:rPr>
        <w:t>,</w:t>
      </w:r>
      <w:r w:rsidRPr="00602C23">
        <w:rPr>
          <w:rFonts w:ascii="Times New Roman" w:hAnsi="Times New Roman"/>
          <w:sz w:val="24"/>
        </w:rPr>
        <w:t xml:space="preserve"> the court ruled that </w:t>
      </w:r>
      <w:proofErr w:type="spellStart"/>
      <w:r>
        <w:rPr>
          <w:rFonts w:ascii="Times New Roman" w:hAnsi="Times New Roman"/>
          <w:sz w:val="24"/>
        </w:rPr>
        <w:t>E</w:t>
      </w:r>
      <w:r w:rsidRPr="00602C23">
        <w:rPr>
          <w:rFonts w:ascii="Times New Roman" w:hAnsi="Times New Roman"/>
          <w:sz w:val="24"/>
        </w:rPr>
        <w:t>qqub</w:t>
      </w:r>
      <w:proofErr w:type="spellEnd"/>
      <w:r w:rsidRPr="00602C23">
        <w:rPr>
          <w:rFonts w:ascii="Times New Roman" w:hAnsi="Times New Roman"/>
          <w:sz w:val="24"/>
        </w:rPr>
        <w:t xml:space="preserve"> founders and leaders remain liable </w:t>
      </w:r>
      <w:r w:rsidR="004B6BE3">
        <w:rPr>
          <w:rFonts w:ascii="Times New Roman" w:hAnsi="Times New Roman"/>
          <w:sz w:val="24"/>
        </w:rPr>
        <w:t xml:space="preserve">even </w:t>
      </w:r>
      <w:r w:rsidRPr="00602C23">
        <w:rPr>
          <w:rFonts w:ascii="Times New Roman" w:hAnsi="Times New Roman"/>
          <w:sz w:val="24"/>
        </w:rPr>
        <w:t xml:space="preserve">if they resign from the leadership . </w:t>
      </w:r>
      <w:r>
        <w:rPr>
          <w:rFonts w:ascii="Times New Roman" w:hAnsi="Times New Roman"/>
          <w:sz w:val="24"/>
        </w:rPr>
        <w:t xml:space="preserve">The first defendant claimed that he had stopped working as one of the leaders in the </w:t>
      </w:r>
      <w:proofErr w:type="spellStart"/>
      <w:r>
        <w:rPr>
          <w:rFonts w:ascii="Times New Roman" w:hAnsi="Times New Roman"/>
          <w:sz w:val="24"/>
        </w:rPr>
        <w:t>Eqqub</w:t>
      </w:r>
      <w:proofErr w:type="spellEnd"/>
      <w:r>
        <w:rPr>
          <w:rFonts w:ascii="Times New Roman" w:hAnsi="Times New Roman"/>
          <w:sz w:val="24"/>
        </w:rPr>
        <w:t xml:space="preserve"> in the thirteenth week of the </w:t>
      </w:r>
      <w:proofErr w:type="spellStart"/>
      <w:r>
        <w:rPr>
          <w:rFonts w:ascii="Times New Roman" w:hAnsi="Times New Roman"/>
          <w:sz w:val="24"/>
        </w:rPr>
        <w:t>Eqqub</w:t>
      </w:r>
      <w:proofErr w:type="spellEnd"/>
      <w:r>
        <w:rPr>
          <w:rFonts w:ascii="Times New Roman" w:hAnsi="Times New Roman"/>
          <w:sz w:val="24"/>
        </w:rPr>
        <w:t xml:space="preserve"> for lack of confidence in the chairperson and the secretary of the </w:t>
      </w:r>
      <w:proofErr w:type="spellStart"/>
      <w:r>
        <w:rPr>
          <w:rFonts w:ascii="Times New Roman" w:hAnsi="Times New Roman"/>
          <w:sz w:val="24"/>
        </w:rPr>
        <w:t>Eqqub</w:t>
      </w:r>
      <w:proofErr w:type="spellEnd"/>
      <w:r>
        <w:rPr>
          <w:rFonts w:ascii="Times New Roman" w:hAnsi="Times New Roman"/>
          <w:sz w:val="24"/>
        </w:rPr>
        <w:t xml:space="preserve">. He argued in court that he should not be sued as he </w:t>
      </w:r>
      <w:r w:rsidR="004B6BE3">
        <w:rPr>
          <w:rFonts w:ascii="Times New Roman" w:hAnsi="Times New Roman"/>
          <w:sz w:val="24"/>
        </w:rPr>
        <w:t xml:space="preserve">had </w:t>
      </w:r>
      <w:r>
        <w:rPr>
          <w:rFonts w:ascii="Times New Roman" w:hAnsi="Times New Roman"/>
          <w:sz w:val="24"/>
        </w:rPr>
        <w:t xml:space="preserve">terminated to be a leader of the </w:t>
      </w:r>
      <w:proofErr w:type="spellStart"/>
      <w:r>
        <w:rPr>
          <w:rFonts w:ascii="Times New Roman" w:hAnsi="Times New Roman"/>
          <w:sz w:val="24"/>
        </w:rPr>
        <w:t>Eqqub</w:t>
      </w:r>
      <w:proofErr w:type="spellEnd"/>
      <w:r>
        <w:rPr>
          <w:rFonts w:ascii="Times New Roman" w:hAnsi="Times New Roman"/>
          <w:sz w:val="24"/>
        </w:rPr>
        <w:t xml:space="preserve"> before the plaintiff acquired a right to be paid by the </w:t>
      </w:r>
      <w:proofErr w:type="spellStart"/>
      <w:r>
        <w:rPr>
          <w:rFonts w:ascii="Times New Roman" w:hAnsi="Times New Roman"/>
          <w:sz w:val="24"/>
        </w:rPr>
        <w:t>Eqqub</w:t>
      </w:r>
      <w:proofErr w:type="spellEnd"/>
      <w:r>
        <w:rPr>
          <w:rFonts w:ascii="Times New Roman" w:hAnsi="Times New Roman"/>
          <w:sz w:val="24"/>
        </w:rPr>
        <w:t>.</w:t>
      </w:r>
      <w:r w:rsidR="004B6BE3">
        <w:rPr>
          <w:rFonts w:ascii="Times New Roman" w:hAnsi="Times New Roman"/>
          <w:sz w:val="24"/>
        </w:rPr>
        <w:t xml:space="preserve"> His point of argument is that he was not in the leadership of the </w:t>
      </w:r>
      <w:proofErr w:type="spellStart"/>
      <w:r w:rsidR="004B6BE3">
        <w:rPr>
          <w:rFonts w:ascii="Times New Roman" w:hAnsi="Times New Roman"/>
          <w:sz w:val="24"/>
        </w:rPr>
        <w:lastRenderedPageBreak/>
        <w:t>Eqqub</w:t>
      </w:r>
      <w:proofErr w:type="spellEnd"/>
      <w:r w:rsidR="004B6BE3">
        <w:rPr>
          <w:rFonts w:ascii="Times New Roman" w:hAnsi="Times New Roman"/>
          <w:sz w:val="24"/>
        </w:rPr>
        <w:t xml:space="preserve"> when the plaintiff acquire</w:t>
      </w:r>
      <w:r w:rsidR="00EC571A">
        <w:rPr>
          <w:rFonts w:ascii="Times New Roman" w:hAnsi="Times New Roman"/>
          <w:sz w:val="24"/>
        </w:rPr>
        <w:t>d</w:t>
      </w:r>
      <w:r w:rsidR="004B6BE3">
        <w:rPr>
          <w:rFonts w:ascii="Times New Roman" w:hAnsi="Times New Roman"/>
          <w:sz w:val="24"/>
        </w:rPr>
        <w:t xml:space="preserve"> the right to be paid by the </w:t>
      </w:r>
      <w:proofErr w:type="spellStart"/>
      <w:r w:rsidR="004B6BE3">
        <w:rPr>
          <w:rFonts w:ascii="Times New Roman" w:hAnsi="Times New Roman"/>
          <w:sz w:val="24"/>
        </w:rPr>
        <w:t>Eqqub</w:t>
      </w:r>
      <w:proofErr w:type="spellEnd"/>
      <w:r w:rsidR="004B6BE3">
        <w:rPr>
          <w:rFonts w:ascii="Times New Roman" w:hAnsi="Times New Roman"/>
          <w:sz w:val="24"/>
        </w:rPr>
        <w:t xml:space="preserve">. </w:t>
      </w:r>
      <w:r>
        <w:rPr>
          <w:rFonts w:ascii="Times New Roman" w:hAnsi="Times New Roman"/>
          <w:sz w:val="24"/>
        </w:rPr>
        <w:t xml:space="preserve">A witness testified </w:t>
      </w:r>
      <w:r w:rsidR="00EC571A">
        <w:rPr>
          <w:rFonts w:ascii="Times New Roman" w:hAnsi="Times New Roman"/>
          <w:sz w:val="24"/>
        </w:rPr>
        <w:t xml:space="preserve">to </w:t>
      </w:r>
      <w:r w:rsidR="004B6BE3">
        <w:rPr>
          <w:rFonts w:ascii="Times New Roman" w:hAnsi="Times New Roman"/>
          <w:sz w:val="24"/>
        </w:rPr>
        <w:t xml:space="preserve">support his claim that </w:t>
      </w:r>
      <w:r>
        <w:rPr>
          <w:rFonts w:ascii="Times New Roman" w:hAnsi="Times New Roman"/>
          <w:sz w:val="24"/>
        </w:rPr>
        <w:t xml:space="preserve">he resigned from the leadership in the </w:t>
      </w:r>
      <w:proofErr w:type="spellStart"/>
      <w:r>
        <w:rPr>
          <w:rFonts w:ascii="Times New Roman" w:hAnsi="Times New Roman"/>
          <w:sz w:val="24"/>
        </w:rPr>
        <w:t>Eqqub</w:t>
      </w:r>
      <w:proofErr w:type="spellEnd"/>
      <w:r>
        <w:rPr>
          <w:rFonts w:ascii="Times New Roman" w:hAnsi="Times New Roman"/>
          <w:sz w:val="24"/>
        </w:rPr>
        <w:t xml:space="preserve"> in the thirteenth week. </w:t>
      </w:r>
    </w:p>
    <w:p w14:paraId="2FE371BA" w14:textId="605F02DD" w:rsidR="00CF3637" w:rsidRDefault="00CF3637" w:rsidP="00CF3637">
      <w:pPr>
        <w:spacing w:before="100" w:beforeAutospacing="1" w:after="100" w:afterAutospacing="1" w:line="360" w:lineRule="auto"/>
        <w:jc w:val="both"/>
        <w:rPr>
          <w:rFonts w:ascii="Times New Roman" w:hAnsi="Times New Roman"/>
          <w:sz w:val="24"/>
          <w:szCs w:val="24"/>
        </w:rPr>
      </w:pPr>
      <w:r>
        <w:rPr>
          <w:rFonts w:ascii="Times New Roman" w:hAnsi="Times New Roman"/>
          <w:sz w:val="24"/>
        </w:rPr>
        <w:t xml:space="preserve">The second defendant also argued that, according to the internal rules of the </w:t>
      </w:r>
      <w:proofErr w:type="spellStart"/>
      <w:r>
        <w:rPr>
          <w:rFonts w:ascii="Times New Roman" w:hAnsi="Times New Roman"/>
          <w:sz w:val="24"/>
        </w:rPr>
        <w:t>Eqqub</w:t>
      </w:r>
      <w:proofErr w:type="spellEnd"/>
      <w:r>
        <w:rPr>
          <w:rFonts w:ascii="Times New Roman" w:hAnsi="Times New Roman"/>
          <w:sz w:val="24"/>
        </w:rPr>
        <w:t>, the responsibility to pay members when they win the lot is the duty of the chairperson and the 2</w:t>
      </w:r>
      <w:r w:rsidRPr="007523A1">
        <w:rPr>
          <w:rFonts w:ascii="Times New Roman" w:hAnsi="Times New Roman"/>
          <w:sz w:val="24"/>
          <w:vertAlign w:val="superscript"/>
        </w:rPr>
        <w:t>nd</w:t>
      </w:r>
      <w:r>
        <w:rPr>
          <w:rFonts w:ascii="Times New Roman" w:hAnsi="Times New Roman"/>
          <w:sz w:val="24"/>
        </w:rPr>
        <w:t xml:space="preserve"> leader who acts as advocator of the </w:t>
      </w:r>
      <w:proofErr w:type="spellStart"/>
      <w:r>
        <w:rPr>
          <w:rFonts w:ascii="Times New Roman" w:hAnsi="Times New Roman"/>
          <w:sz w:val="24"/>
        </w:rPr>
        <w:t>Eqqub</w:t>
      </w:r>
      <w:proofErr w:type="spellEnd"/>
      <w:r>
        <w:rPr>
          <w:rFonts w:ascii="Times New Roman" w:hAnsi="Times New Roman"/>
          <w:sz w:val="24"/>
        </w:rPr>
        <w:t xml:space="preserve">. Therefore, he should not be sued for nonpayment to members, since he had no mandate to pay money in the </w:t>
      </w:r>
      <w:proofErr w:type="spellStart"/>
      <w:r>
        <w:rPr>
          <w:rFonts w:ascii="Times New Roman" w:hAnsi="Times New Roman"/>
          <w:sz w:val="24"/>
        </w:rPr>
        <w:t>Eqqub</w:t>
      </w:r>
      <w:proofErr w:type="spellEnd"/>
      <w:r>
        <w:rPr>
          <w:rFonts w:ascii="Times New Roman" w:hAnsi="Times New Roman"/>
          <w:sz w:val="24"/>
        </w:rPr>
        <w:t xml:space="preserve"> to members. However, the court did not accept these arguments. </w:t>
      </w:r>
      <w:r>
        <w:rPr>
          <w:rFonts w:ascii="Times New Roman" w:hAnsi="Times New Roman"/>
          <w:color w:val="000000" w:themeColor="text1"/>
          <w:sz w:val="24"/>
        </w:rPr>
        <w:t xml:space="preserve">The decision in this case reaffirms that courts acknowledge the evolution in modern </w:t>
      </w:r>
      <w:proofErr w:type="spellStart"/>
      <w:r w:rsidRPr="00AD2D01">
        <w:rPr>
          <w:rFonts w:ascii="Times New Roman" w:hAnsi="Times New Roman"/>
          <w:color w:val="000000" w:themeColor="text1"/>
          <w:sz w:val="24"/>
        </w:rPr>
        <w:t>Eqqub</w:t>
      </w:r>
      <w:proofErr w:type="spellEnd"/>
      <w:r>
        <w:rPr>
          <w:rFonts w:ascii="Times New Roman" w:hAnsi="Times New Roman"/>
          <w:color w:val="000000" w:themeColor="text1"/>
          <w:sz w:val="24"/>
        </w:rPr>
        <w:t xml:space="preserve"> practice, considering that members join a particular </w:t>
      </w:r>
      <w:proofErr w:type="spellStart"/>
      <w:r>
        <w:rPr>
          <w:rFonts w:ascii="Times New Roman" w:hAnsi="Times New Roman"/>
          <w:color w:val="000000" w:themeColor="text1"/>
          <w:sz w:val="24"/>
        </w:rPr>
        <w:t>E</w:t>
      </w:r>
      <w:r w:rsidRPr="00F2422A">
        <w:rPr>
          <w:rFonts w:ascii="Times New Roman" w:hAnsi="Times New Roman"/>
          <w:color w:val="000000" w:themeColor="text1"/>
          <w:sz w:val="24"/>
        </w:rPr>
        <w:t>qqub</w:t>
      </w:r>
      <w:proofErr w:type="spellEnd"/>
      <w:r w:rsidRPr="00F2422A">
        <w:rPr>
          <w:rFonts w:ascii="Times New Roman" w:hAnsi="Times New Roman"/>
          <w:color w:val="000000" w:themeColor="text1"/>
          <w:sz w:val="24"/>
        </w:rPr>
        <w:t xml:space="preserve"> </w:t>
      </w:r>
      <w:r>
        <w:rPr>
          <w:rFonts w:ascii="Times New Roman" w:hAnsi="Times New Roman"/>
          <w:color w:val="000000" w:themeColor="text1"/>
          <w:sz w:val="24"/>
        </w:rPr>
        <w:t xml:space="preserve">because they </w:t>
      </w:r>
      <w:r w:rsidRPr="00F2422A">
        <w:rPr>
          <w:rFonts w:ascii="Times New Roman" w:hAnsi="Times New Roman"/>
          <w:color w:val="000000" w:themeColor="text1"/>
          <w:sz w:val="24"/>
        </w:rPr>
        <w:t>trust the leadership</w:t>
      </w:r>
      <w:r>
        <w:rPr>
          <w:rFonts w:ascii="Times New Roman" w:hAnsi="Times New Roman"/>
          <w:color w:val="000000" w:themeColor="text1"/>
          <w:sz w:val="24"/>
        </w:rPr>
        <w:t xml:space="preserve"> rather than the members</w:t>
      </w:r>
      <w:r w:rsidR="004B6BE3">
        <w:rPr>
          <w:rFonts w:ascii="Times New Roman" w:hAnsi="Times New Roman"/>
          <w:color w:val="000000" w:themeColor="text1"/>
          <w:sz w:val="24"/>
        </w:rPr>
        <w:t xml:space="preserve"> of the </w:t>
      </w:r>
      <w:proofErr w:type="spellStart"/>
      <w:r w:rsidR="004B6BE3">
        <w:rPr>
          <w:rFonts w:ascii="Times New Roman" w:hAnsi="Times New Roman"/>
          <w:color w:val="000000" w:themeColor="text1"/>
          <w:sz w:val="24"/>
        </w:rPr>
        <w:t>Eqqub</w:t>
      </w:r>
      <w:proofErr w:type="spellEnd"/>
      <w:r w:rsidR="004B6BE3">
        <w:rPr>
          <w:rFonts w:ascii="Times New Roman" w:hAnsi="Times New Roman"/>
          <w:color w:val="000000" w:themeColor="text1"/>
          <w:sz w:val="24"/>
        </w:rPr>
        <w:t xml:space="preserve"> </w:t>
      </w:r>
      <w:r>
        <w:rPr>
          <w:rFonts w:ascii="Times New Roman" w:hAnsi="Times New Roman"/>
          <w:color w:val="000000" w:themeColor="text1"/>
          <w:sz w:val="24"/>
        </w:rPr>
        <w:t>.</w:t>
      </w:r>
      <w:r w:rsidRPr="00F2422A">
        <w:rPr>
          <w:rFonts w:ascii="Times New Roman" w:hAnsi="Times New Roman"/>
          <w:color w:val="000000" w:themeColor="text1"/>
          <w:sz w:val="24"/>
        </w:rPr>
        <w:t xml:space="preserve"> </w:t>
      </w:r>
      <w:r>
        <w:rPr>
          <w:rFonts w:ascii="Times New Roman" w:hAnsi="Times New Roman"/>
          <w:color w:val="000000" w:themeColor="text1"/>
          <w:sz w:val="24"/>
        </w:rPr>
        <w:t xml:space="preserve">Therefore, the decision of the court to hold the founders of </w:t>
      </w:r>
      <w:proofErr w:type="spellStart"/>
      <w:r>
        <w:rPr>
          <w:rFonts w:ascii="Times New Roman" w:hAnsi="Times New Roman"/>
          <w:color w:val="000000" w:themeColor="text1"/>
          <w:sz w:val="24"/>
        </w:rPr>
        <w:t>Eqqub</w:t>
      </w:r>
      <w:proofErr w:type="spellEnd"/>
      <w:r>
        <w:rPr>
          <w:rFonts w:ascii="Times New Roman" w:hAnsi="Times New Roman"/>
          <w:color w:val="000000" w:themeColor="text1"/>
          <w:sz w:val="24"/>
        </w:rPr>
        <w:t xml:space="preserve"> responsible even after resigning from the leadership of the </w:t>
      </w:r>
      <w:proofErr w:type="spellStart"/>
      <w:r>
        <w:rPr>
          <w:rFonts w:ascii="Times New Roman" w:hAnsi="Times New Roman"/>
          <w:color w:val="000000" w:themeColor="text1"/>
          <w:sz w:val="24"/>
        </w:rPr>
        <w:t>Eqqub</w:t>
      </w:r>
      <w:proofErr w:type="spellEnd"/>
      <w:r>
        <w:rPr>
          <w:rFonts w:ascii="Times New Roman" w:hAnsi="Times New Roman"/>
          <w:color w:val="000000" w:themeColor="text1"/>
          <w:sz w:val="24"/>
        </w:rPr>
        <w:t xml:space="preserve"> makes sense. It corresponds to the evolving nature of the customs in the administration of </w:t>
      </w:r>
      <w:proofErr w:type="spellStart"/>
      <w:r>
        <w:rPr>
          <w:rFonts w:ascii="Times New Roman" w:hAnsi="Times New Roman"/>
          <w:color w:val="000000" w:themeColor="text1"/>
          <w:sz w:val="24"/>
        </w:rPr>
        <w:t>Eqqubs</w:t>
      </w:r>
      <w:proofErr w:type="spellEnd"/>
      <w:r>
        <w:rPr>
          <w:rFonts w:ascii="Times New Roman" w:hAnsi="Times New Roman"/>
          <w:color w:val="000000" w:themeColor="text1"/>
          <w:sz w:val="24"/>
        </w:rPr>
        <w:t>.</w:t>
      </w:r>
      <w:r w:rsidR="00D05212">
        <w:rPr>
          <w:rFonts w:ascii="Times New Roman" w:hAnsi="Times New Roman"/>
          <w:color w:val="000000" w:themeColor="text1"/>
          <w:sz w:val="24"/>
        </w:rPr>
        <w:t xml:space="preserve"> </w:t>
      </w:r>
      <w:r>
        <w:rPr>
          <w:rFonts w:ascii="Times New Roman" w:hAnsi="Times New Roman"/>
          <w:sz w:val="24"/>
          <w:szCs w:val="24"/>
        </w:rPr>
        <w:t>However, i</w:t>
      </w:r>
      <w:r w:rsidRPr="004A51AE">
        <w:rPr>
          <w:rFonts w:ascii="Times New Roman" w:hAnsi="Times New Roman"/>
          <w:sz w:val="24"/>
          <w:szCs w:val="24"/>
        </w:rPr>
        <w:t xml:space="preserve">n </w:t>
      </w:r>
      <w:proofErr w:type="spellStart"/>
      <w:r w:rsidRPr="00B33CF6">
        <w:rPr>
          <w:rFonts w:ascii="Times New Roman" w:hAnsi="Times New Roman"/>
          <w:i/>
          <w:sz w:val="24"/>
          <w:szCs w:val="24"/>
        </w:rPr>
        <w:t>Shamsu</w:t>
      </w:r>
      <w:proofErr w:type="spellEnd"/>
      <w:r w:rsidRPr="00B33CF6">
        <w:rPr>
          <w:rFonts w:ascii="Times New Roman" w:hAnsi="Times New Roman"/>
          <w:i/>
          <w:sz w:val="24"/>
          <w:szCs w:val="24"/>
        </w:rPr>
        <w:t xml:space="preserve"> Sabir, </w:t>
      </w:r>
      <w:proofErr w:type="spellStart"/>
      <w:r w:rsidRPr="00B33CF6">
        <w:rPr>
          <w:rFonts w:ascii="Times New Roman" w:hAnsi="Times New Roman"/>
          <w:i/>
          <w:sz w:val="24"/>
          <w:szCs w:val="24"/>
        </w:rPr>
        <w:t>Nejib</w:t>
      </w:r>
      <w:proofErr w:type="spellEnd"/>
      <w:r w:rsidRPr="00B33CF6">
        <w:rPr>
          <w:rFonts w:ascii="Times New Roman" w:hAnsi="Times New Roman"/>
          <w:i/>
          <w:sz w:val="24"/>
          <w:szCs w:val="24"/>
        </w:rPr>
        <w:t xml:space="preserve"> Bilal and </w:t>
      </w:r>
      <w:proofErr w:type="spellStart"/>
      <w:r w:rsidRPr="00B33CF6">
        <w:rPr>
          <w:rFonts w:ascii="Times New Roman" w:hAnsi="Times New Roman"/>
          <w:i/>
          <w:sz w:val="24"/>
          <w:szCs w:val="24"/>
        </w:rPr>
        <w:t>Seid</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Temam</w:t>
      </w:r>
      <w:proofErr w:type="spellEnd"/>
      <w:r w:rsidRPr="00B33CF6">
        <w:rPr>
          <w:rFonts w:ascii="Times New Roman" w:hAnsi="Times New Roman"/>
          <w:i/>
          <w:sz w:val="24"/>
          <w:szCs w:val="24"/>
        </w:rPr>
        <w:t xml:space="preserve"> Vs </w:t>
      </w:r>
      <w:proofErr w:type="spellStart"/>
      <w:r w:rsidRPr="00B33CF6">
        <w:rPr>
          <w:rFonts w:ascii="Times New Roman" w:hAnsi="Times New Roman"/>
          <w:i/>
          <w:sz w:val="24"/>
          <w:szCs w:val="24"/>
        </w:rPr>
        <w:t>Sadik</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Kedir</w:t>
      </w:r>
      <w:proofErr w:type="spellEnd"/>
      <w:r w:rsidRPr="004A51AE">
        <w:rPr>
          <w:rStyle w:val="FootnoteReference"/>
          <w:rFonts w:ascii="Times New Roman" w:hAnsi="Times New Roman"/>
        </w:rPr>
        <w:footnoteReference w:id="17"/>
      </w:r>
      <w:r>
        <w:rPr>
          <w:rFonts w:ascii="Times New Roman" w:hAnsi="Times New Roman"/>
          <w:sz w:val="24"/>
          <w:szCs w:val="24"/>
        </w:rPr>
        <w:t>,</w:t>
      </w:r>
      <w:r w:rsidRPr="004A51AE">
        <w:rPr>
          <w:rFonts w:ascii="Times New Roman" w:hAnsi="Times New Roman"/>
          <w:sz w:val="24"/>
          <w:szCs w:val="24"/>
        </w:rPr>
        <w:t xml:space="preserve"> the Oromia </w:t>
      </w:r>
      <w:r>
        <w:rPr>
          <w:rFonts w:ascii="Times New Roman" w:hAnsi="Times New Roman"/>
          <w:sz w:val="24"/>
          <w:szCs w:val="24"/>
        </w:rPr>
        <w:t>S</w:t>
      </w:r>
      <w:r w:rsidRPr="004A51AE">
        <w:rPr>
          <w:rFonts w:ascii="Times New Roman" w:hAnsi="Times New Roman"/>
          <w:sz w:val="24"/>
          <w:szCs w:val="24"/>
        </w:rPr>
        <w:t xml:space="preserve">upreme </w:t>
      </w:r>
      <w:r>
        <w:rPr>
          <w:rFonts w:ascii="Times New Roman" w:hAnsi="Times New Roman"/>
          <w:sz w:val="24"/>
          <w:szCs w:val="24"/>
        </w:rPr>
        <w:t>C</w:t>
      </w:r>
      <w:r w:rsidRPr="004A51AE">
        <w:rPr>
          <w:rFonts w:ascii="Times New Roman" w:hAnsi="Times New Roman"/>
          <w:sz w:val="24"/>
          <w:szCs w:val="24"/>
        </w:rPr>
        <w:t xml:space="preserve">ourt </w:t>
      </w:r>
      <w:r>
        <w:rPr>
          <w:rFonts w:ascii="Times New Roman" w:hAnsi="Times New Roman"/>
          <w:sz w:val="24"/>
          <w:szCs w:val="24"/>
        </w:rPr>
        <w:t xml:space="preserve">reaches a different conclusion, deciding that </w:t>
      </w:r>
      <w:r w:rsidRPr="004A51AE">
        <w:rPr>
          <w:rFonts w:ascii="Times New Roman" w:hAnsi="Times New Roman"/>
          <w:sz w:val="24"/>
          <w:szCs w:val="24"/>
        </w:rPr>
        <w:t xml:space="preserve">leaders are liable only </w:t>
      </w:r>
      <w:r>
        <w:rPr>
          <w:rFonts w:ascii="Times New Roman" w:hAnsi="Times New Roman"/>
          <w:sz w:val="24"/>
          <w:szCs w:val="24"/>
        </w:rPr>
        <w:t>for</w:t>
      </w:r>
      <w:r w:rsidRPr="004A51AE">
        <w:rPr>
          <w:rFonts w:ascii="Times New Roman" w:hAnsi="Times New Roman"/>
          <w:sz w:val="24"/>
          <w:szCs w:val="24"/>
        </w:rPr>
        <w:t xml:space="preserve"> money they collected in person</w:t>
      </w:r>
      <w:r>
        <w:rPr>
          <w:rFonts w:ascii="Times New Roman" w:hAnsi="Times New Roman"/>
          <w:sz w:val="24"/>
          <w:szCs w:val="24"/>
        </w:rPr>
        <w:t xml:space="preserve">, not for </w:t>
      </w:r>
      <w:proofErr w:type="spellStart"/>
      <w:r>
        <w:rPr>
          <w:rFonts w:ascii="Times New Roman" w:hAnsi="Times New Roman"/>
          <w:sz w:val="24"/>
          <w:szCs w:val="24"/>
        </w:rPr>
        <w:t>Eqqu</w:t>
      </w:r>
      <w:r w:rsidRPr="004A51AE">
        <w:rPr>
          <w:rFonts w:ascii="Times New Roman" w:hAnsi="Times New Roman"/>
          <w:sz w:val="24"/>
          <w:szCs w:val="24"/>
        </w:rPr>
        <w:t>b</w:t>
      </w:r>
      <w:proofErr w:type="spellEnd"/>
      <w:r w:rsidRPr="004A51AE">
        <w:rPr>
          <w:rFonts w:ascii="Times New Roman" w:hAnsi="Times New Roman"/>
          <w:sz w:val="24"/>
          <w:szCs w:val="24"/>
        </w:rPr>
        <w:t xml:space="preserve"> money paid to other </w:t>
      </w:r>
      <w:proofErr w:type="spellStart"/>
      <w:r>
        <w:rPr>
          <w:rFonts w:ascii="Times New Roman" w:hAnsi="Times New Roman"/>
          <w:sz w:val="24"/>
          <w:szCs w:val="24"/>
        </w:rPr>
        <w:t>E</w:t>
      </w:r>
      <w:r w:rsidRPr="004A51AE">
        <w:rPr>
          <w:rFonts w:ascii="Times New Roman" w:hAnsi="Times New Roman"/>
          <w:sz w:val="24"/>
          <w:szCs w:val="24"/>
        </w:rPr>
        <w:t>qqub</w:t>
      </w:r>
      <w:proofErr w:type="spellEnd"/>
      <w:r w:rsidRPr="004A51AE">
        <w:rPr>
          <w:rFonts w:ascii="Times New Roman" w:hAnsi="Times New Roman"/>
          <w:sz w:val="24"/>
          <w:szCs w:val="24"/>
        </w:rPr>
        <w:t xml:space="preserve"> leaders. The court in this case decided that there is no solidarity of liability and </w:t>
      </w:r>
      <w:proofErr w:type="spellStart"/>
      <w:r>
        <w:rPr>
          <w:rFonts w:ascii="Times New Roman" w:hAnsi="Times New Roman"/>
          <w:sz w:val="24"/>
          <w:szCs w:val="24"/>
        </w:rPr>
        <w:t>E</w:t>
      </w:r>
      <w:r w:rsidRPr="004A51AE">
        <w:rPr>
          <w:rFonts w:ascii="Times New Roman" w:hAnsi="Times New Roman"/>
          <w:sz w:val="24"/>
          <w:szCs w:val="24"/>
        </w:rPr>
        <w:t>q</w:t>
      </w:r>
      <w:r>
        <w:rPr>
          <w:rFonts w:ascii="Times New Roman" w:hAnsi="Times New Roman"/>
          <w:sz w:val="24"/>
          <w:szCs w:val="24"/>
        </w:rPr>
        <w:t>q</w:t>
      </w:r>
      <w:r w:rsidRPr="004A51AE">
        <w:rPr>
          <w:rFonts w:ascii="Times New Roman" w:hAnsi="Times New Roman"/>
          <w:sz w:val="24"/>
          <w:szCs w:val="24"/>
        </w:rPr>
        <w:t>ub</w:t>
      </w:r>
      <w:proofErr w:type="spellEnd"/>
      <w:r w:rsidRPr="004A51AE">
        <w:rPr>
          <w:rFonts w:ascii="Times New Roman" w:hAnsi="Times New Roman"/>
          <w:sz w:val="24"/>
          <w:szCs w:val="24"/>
        </w:rPr>
        <w:t xml:space="preserve"> leaders are responsible only </w:t>
      </w:r>
      <w:r>
        <w:rPr>
          <w:rFonts w:ascii="Times New Roman" w:hAnsi="Times New Roman"/>
          <w:sz w:val="24"/>
          <w:szCs w:val="24"/>
        </w:rPr>
        <w:t>for</w:t>
      </w:r>
      <w:r w:rsidRPr="004A51AE">
        <w:rPr>
          <w:rFonts w:ascii="Times New Roman" w:hAnsi="Times New Roman"/>
          <w:sz w:val="24"/>
          <w:szCs w:val="24"/>
        </w:rPr>
        <w:t xml:space="preserve"> what they take directly </w:t>
      </w:r>
      <w:r>
        <w:rPr>
          <w:rFonts w:ascii="Times New Roman" w:hAnsi="Times New Roman"/>
          <w:sz w:val="24"/>
          <w:szCs w:val="24"/>
        </w:rPr>
        <w:t xml:space="preserve">and in person </w:t>
      </w:r>
      <w:r w:rsidRPr="004A51AE">
        <w:rPr>
          <w:rFonts w:ascii="Times New Roman" w:hAnsi="Times New Roman"/>
          <w:sz w:val="24"/>
          <w:szCs w:val="24"/>
        </w:rPr>
        <w:t>from members</w:t>
      </w:r>
      <w:r>
        <w:rPr>
          <w:rFonts w:ascii="Times New Roman" w:hAnsi="Times New Roman"/>
          <w:sz w:val="24"/>
          <w:szCs w:val="24"/>
        </w:rPr>
        <w:t>.</w:t>
      </w:r>
    </w:p>
    <w:p w14:paraId="438EC00A" w14:textId="34545C31" w:rsidR="00CF3637" w:rsidRPr="002D3AB1" w:rsidRDefault="00CF3637" w:rsidP="00CF3637">
      <w:pPr>
        <w:spacing w:before="100" w:beforeAutospacing="1" w:after="100" w:afterAutospacing="1" w:line="360" w:lineRule="auto"/>
        <w:jc w:val="both"/>
        <w:rPr>
          <w:rFonts w:ascii="Times New Roman" w:hAnsi="Times New Roman" w:cs="Times New Roman"/>
          <w:sz w:val="24"/>
          <w:szCs w:val="24"/>
        </w:rPr>
      </w:pPr>
      <w:r w:rsidRPr="00C812F7">
        <w:rPr>
          <w:rFonts w:ascii="Times New Roman" w:hAnsi="Times New Roman" w:cs="Times New Roman"/>
          <w:sz w:val="24"/>
          <w:szCs w:val="24"/>
        </w:rPr>
        <w:t xml:space="preserve">In </w:t>
      </w:r>
      <w:r w:rsidRPr="00B33CF6">
        <w:rPr>
          <w:rFonts w:ascii="Times New Roman" w:hAnsi="Times New Roman" w:cs="Times New Roman"/>
          <w:i/>
          <w:sz w:val="24"/>
          <w:szCs w:val="24"/>
        </w:rPr>
        <w:t>Abera Tesfaye V</w:t>
      </w:r>
      <w:r>
        <w:rPr>
          <w:rFonts w:ascii="Times New Roman" w:hAnsi="Times New Roman" w:cs="Times New Roman"/>
          <w:i/>
          <w:sz w:val="24"/>
          <w:szCs w:val="24"/>
        </w:rPr>
        <w:t>s</w:t>
      </w:r>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Tseyiba</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Wbla</w:t>
      </w:r>
      <w:proofErr w:type="spellEnd"/>
      <w:r w:rsidRPr="00C812F7">
        <w:rPr>
          <w:rStyle w:val="FootnoteReference"/>
          <w:rFonts w:ascii="Times New Roman" w:hAnsi="Times New Roman" w:cs="Times New Roman"/>
        </w:rPr>
        <w:footnoteReference w:id="18"/>
      </w:r>
      <w:r>
        <w:rPr>
          <w:rFonts w:ascii="Times New Roman" w:hAnsi="Times New Roman" w:cs="Times New Roman"/>
          <w:sz w:val="24"/>
          <w:szCs w:val="24"/>
        </w:rPr>
        <w:t>, t</w:t>
      </w:r>
      <w:r w:rsidRPr="00C812F7">
        <w:rPr>
          <w:rFonts w:ascii="Times New Roman" w:hAnsi="Times New Roman" w:cs="Times New Roman"/>
          <w:sz w:val="24"/>
          <w:szCs w:val="24"/>
        </w:rPr>
        <w:t xml:space="preserve">he Federal </w:t>
      </w:r>
      <w:r>
        <w:rPr>
          <w:rFonts w:ascii="Times New Roman" w:hAnsi="Times New Roman" w:cs="Times New Roman"/>
          <w:sz w:val="24"/>
          <w:szCs w:val="24"/>
        </w:rPr>
        <w:t>H</w:t>
      </w:r>
      <w:r w:rsidRPr="00C812F7">
        <w:rPr>
          <w:rFonts w:ascii="Times New Roman" w:hAnsi="Times New Roman" w:cs="Times New Roman"/>
          <w:sz w:val="24"/>
          <w:szCs w:val="24"/>
        </w:rPr>
        <w:t xml:space="preserve">igher </w:t>
      </w:r>
      <w:r>
        <w:rPr>
          <w:rFonts w:ascii="Times New Roman" w:hAnsi="Times New Roman" w:cs="Times New Roman"/>
          <w:sz w:val="24"/>
          <w:szCs w:val="24"/>
        </w:rPr>
        <w:t>C</w:t>
      </w:r>
      <w:r w:rsidRPr="00C812F7">
        <w:rPr>
          <w:rFonts w:ascii="Times New Roman" w:hAnsi="Times New Roman" w:cs="Times New Roman"/>
          <w:sz w:val="24"/>
          <w:szCs w:val="24"/>
        </w:rPr>
        <w:t xml:space="preserve">ourt decided that a founding leader of an </w:t>
      </w:r>
      <w:proofErr w:type="spellStart"/>
      <w:r>
        <w:rPr>
          <w:rFonts w:ascii="Times New Roman" w:hAnsi="Times New Roman" w:cs="Times New Roman"/>
          <w:sz w:val="24"/>
          <w:szCs w:val="24"/>
        </w:rPr>
        <w:t>E</w:t>
      </w:r>
      <w:r w:rsidRPr="00C812F7">
        <w:rPr>
          <w:rFonts w:ascii="Times New Roman" w:hAnsi="Times New Roman" w:cs="Times New Roman"/>
          <w:sz w:val="24"/>
          <w:szCs w:val="24"/>
        </w:rPr>
        <w:t>qqub</w:t>
      </w:r>
      <w:proofErr w:type="spellEnd"/>
      <w:r w:rsidRPr="00C812F7">
        <w:rPr>
          <w:rFonts w:ascii="Times New Roman" w:hAnsi="Times New Roman" w:cs="Times New Roman"/>
          <w:sz w:val="24"/>
          <w:szCs w:val="24"/>
        </w:rPr>
        <w:t xml:space="preserve"> whose name is mentioned in the </w:t>
      </w:r>
      <w:proofErr w:type="spellStart"/>
      <w:r>
        <w:rPr>
          <w:rFonts w:ascii="Times New Roman" w:hAnsi="Times New Roman" w:cs="Times New Roman"/>
          <w:sz w:val="24"/>
          <w:szCs w:val="24"/>
        </w:rPr>
        <w:t>E</w:t>
      </w:r>
      <w:r w:rsidRPr="00C812F7">
        <w:rPr>
          <w:rFonts w:ascii="Times New Roman" w:hAnsi="Times New Roman" w:cs="Times New Roman"/>
          <w:sz w:val="24"/>
          <w:szCs w:val="24"/>
        </w:rPr>
        <w:t>qqub</w:t>
      </w:r>
      <w:proofErr w:type="spellEnd"/>
      <w:r w:rsidRPr="00C812F7">
        <w:rPr>
          <w:rFonts w:ascii="Times New Roman" w:hAnsi="Times New Roman" w:cs="Times New Roman"/>
          <w:sz w:val="24"/>
          <w:szCs w:val="24"/>
        </w:rPr>
        <w:t xml:space="preserve"> documents as one </w:t>
      </w:r>
      <w:r>
        <w:rPr>
          <w:rFonts w:ascii="Times New Roman" w:hAnsi="Times New Roman" w:cs="Times New Roman"/>
          <w:sz w:val="24"/>
          <w:szCs w:val="24"/>
        </w:rPr>
        <w:t>of</w:t>
      </w:r>
      <w:r w:rsidRPr="00C812F7">
        <w:rPr>
          <w:rFonts w:ascii="Times New Roman" w:hAnsi="Times New Roman" w:cs="Times New Roman"/>
          <w:sz w:val="24"/>
          <w:szCs w:val="24"/>
        </w:rPr>
        <w:t xml:space="preserve"> the leaders shall not be held responsible for </w:t>
      </w:r>
      <w:r w:rsidR="00021E7B">
        <w:rPr>
          <w:rFonts w:ascii="Times New Roman" w:hAnsi="Times New Roman" w:cs="Times New Roman"/>
          <w:sz w:val="24"/>
          <w:szCs w:val="24"/>
        </w:rPr>
        <w:t xml:space="preserve">the </w:t>
      </w:r>
      <w:r w:rsidRPr="00C812F7">
        <w:rPr>
          <w:rFonts w:ascii="Times New Roman" w:hAnsi="Times New Roman" w:cs="Times New Roman"/>
          <w:sz w:val="24"/>
          <w:szCs w:val="24"/>
        </w:rPr>
        <w:t xml:space="preserve">unpaid money if he is not actually involved in the management of the </w:t>
      </w:r>
      <w:proofErr w:type="spellStart"/>
      <w:r>
        <w:rPr>
          <w:rFonts w:ascii="Times New Roman" w:hAnsi="Times New Roman" w:cs="Times New Roman"/>
          <w:sz w:val="24"/>
          <w:szCs w:val="24"/>
        </w:rPr>
        <w:t>E</w:t>
      </w:r>
      <w:r w:rsidRPr="00C812F7">
        <w:rPr>
          <w:rFonts w:ascii="Times New Roman" w:hAnsi="Times New Roman" w:cs="Times New Roman"/>
          <w:sz w:val="24"/>
          <w:szCs w:val="24"/>
        </w:rPr>
        <w:t>qqub</w:t>
      </w:r>
      <w:proofErr w:type="spellEnd"/>
      <w:r w:rsidRPr="00C812F7">
        <w:rPr>
          <w:rFonts w:ascii="Times New Roman" w:hAnsi="Times New Roman" w:cs="Times New Roman"/>
          <w:sz w:val="24"/>
          <w:szCs w:val="24"/>
        </w:rPr>
        <w:t>.</w:t>
      </w:r>
      <w:r>
        <w:rPr>
          <w:rFonts w:ascii="Times New Roman" w:hAnsi="Times New Roman" w:cs="Times New Roman"/>
          <w:sz w:val="24"/>
          <w:szCs w:val="24"/>
        </w:rPr>
        <w:t xml:space="preserve"> I</w:t>
      </w:r>
      <w:r w:rsidRPr="00E54BB5">
        <w:rPr>
          <w:rFonts w:ascii="Times New Roman" w:hAnsi="Times New Roman" w:cs="Times New Roman"/>
          <w:sz w:val="24"/>
          <w:szCs w:val="24"/>
        </w:rPr>
        <w:t xml:space="preserve">n this case, the </w:t>
      </w:r>
      <w:r>
        <w:rPr>
          <w:rFonts w:ascii="Times New Roman" w:hAnsi="Times New Roman" w:cs="Times New Roman"/>
          <w:sz w:val="24"/>
          <w:szCs w:val="24"/>
        </w:rPr>
        <w:t>H</w:t>
      </w:r>
      <w:r w:rsidRPr="00E54BB5">
        <w:rPr>
          <w:rFonts w:ascii="Times New Roman" w:hAnsi="Times New Roman" w:cs="Times New Roman"/>
          <w:sz w:val="24"/>
          <w:szCs w:val="24"/>
        </w:rPr>
        <w:t xml:space="preserve">igher </w:t>
      </w:r>
      <w:r>
        <w:rPr>
          <w:rFonts w:ascii="Times New Roman" w:hAnsi="Times New Roman" w:cs="Times New Roman"/>
          <w:sz w:val="24"/>
          <w:szCs w:val="24"/>
        </w:rPr>
        <w:t>C</w:t>
      </w:r>
      <w:r w:rsidRPr="00E54BB5">
        <w:rPr>
          <w:rFonts w:ascii="Times New Roman" w:hAnsi="Times New Roman" w:cs="Times New Roman"/>
          <w:sz w:val="24"/>
          <w:szCs w:val="24"/>
        </w:rPr>
        <w:t xml:space="preserve">ourt examined whether the appellant </w:t>
      </w:r>
      <w:r>
        <w:rPr>
          <w:rFonts w:ascii="Times New Roman" w:hAnsi="Times New Roman" w:cs="Times New Roman"/>
          <w:sz w:val="24"/>
          <w:szCs w:val="24"/>
        </w:rPr>
        <w:t xml:space="preserve">had an active </w:t>
      </w:r>
      <w:r w:rsidRPr="00E54BB5">
        <w:rPr>
          <w:rFonts w:ascii="Times New Roman" w:hAnsi="Times New Roman" w:cs="Times New Roman"/>
          <w:sz w:val="24"/>
          <w:szCs w:val="24"/>
        </w:rPr>
        <w:t xml:space="preserve">administrative role in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in general and in the collection of money in </w:t>
      </w:r>
      <w:r>
        <w:rPr>
          <w:rFonts w:ascii="Times New Roman" w:hAnsi="Times New Roman" w:cs="Times New Roman"/>
          <w:sz w:val="24"/>
          <w:szCs w:val="24"/>
        </w:rPr>
        <w:t>p</w:t>
      </w:r>
      <w:r w:rsidRPr="00E54BB5">
        <w:rPr>
          <w:rFonts w:ascii="Times New Roman" w:hAnsi="Times New Roman" w:cs="Times New Roman"/>
          <w:sz w:val="24"/>
          <w:szCs w:val="24"/>
        </w:rPr>
        <w:t xml:space="preserve">articular. The court then freed the appellant </w:t>
      </w:r>
      <w:r>
        <w:rPr>
          <w:rFonts w:ascii="Times New Roman" w:hAnsi="Times New Roman" w:cs="Times New Roman"/>
          <w:sz w:val="24"/>
          <w:szCs w:val="24"/>
        </w:rPr>
        <w:t xml:space="preserve">from the case </w:t>
      </w:r>
      <w:r w:rsidRPr="00E54BB5">
        <w:rPr>
          <w:rFonts w:ascii="Times New Roman" w:hAnsi="Times New Roman" w:cs="Times New Roman"/>
          <w:sz w:val="24"/>
          <w:szCs w:val="24"/>
        </w:rPr>
        <w:t xml:space="preserve">ruling that the appellant was not </w:t>
      </w:r>
      <w:r>
        <w:rPr>
          <w:rFonts w:ascii="Times New Roman" w:hAnsi="Times New Roman" w:cs="Times New Roman"/>
          <w:sz w:val="24"/>
          <w:szCs w:val="24"/>
        </w:rPr>
        <w:t xml:space="preserve">participating </w:t>
      </w:r>
      <w:r w:rsidRPr="00E54BB5">
        <w:rPr>
          <w:rFonts w:ascii="Times New Roman" w:hAnsi="Times New Roman" w:cs="Times New Roman"/>
          <w:sz w:val="24"/>
          <w:szCs w:val="24"/>
        </w:rPr>
        <w:t xml:space="preserve">in the effective management of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w:t>
      </w:r>
      <w:r w:rsidR="00021E7B">
        <w:rPr>
          <w:rFonts w:ascii="Times New Roman" w:hAnsi="Times New Roman" w:cs="Times New Roman"/>
          <w:sz w:val="24"/>
          <w:szCs w:val="24"/>
        </w:rPr>
        <w:t xml:space="preserve">In this decision </w:t>
      </w:r>
      <w:r w:rsidRPr="00E54BB5">
        <w:rPr>
          <w:rFonts w:ascii="Times New Roman" w:hAnsi="Times New Roman" w:cs="Times New Roman"/>
          <w:sz w:val="24"/>
          <w:szCs w:val="24"/>
        </w:rPr>
        <w:t xml:space="preserve">the court overlooked  the fact that the name of the appellant was used to lure members to join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t>
      </w:r>
      <w:r w:rsidRPr="00E54BB5">
        <w:rPr>
          <w:rFonts w:ascii="Times New Roman" w:hAnsi="Times New Roman" w:cs="Times New Roman"/>
          <w:sz w:val="24"/>
          <w:szCs w:val="24"/>
        </w:rPr>
        <w:t xml:space="preserve">members consider the goodwill and the economic condition of leaders in </w:t>
      </w:r>
      <w:r>
        <w:rPr>
          <w:rFonts w:ascii="Times New Roman" w:hAnsi="Times New Roman" w:cs="Times New Roman"/>
          <w:sz w:val="24"/>
          <w:szCs w:val="24"/>
        </w:rPr>
        <w:t xml:space="preserve">making the decision to join a particular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Members consider the leaders as their last resort to get back their money if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w:t>
      </w:r>
      <w:r>
        <w:rPr>
          <w:rFonts w:ascii="Times New Roman" w:hAnsi="Times New Roman" w:cs="Times New Roman"/>
          <w:sz w:val="24"/>
          <w:szCs w:val="24"/>
        </w:rPr>
        <w:t xml:space="preserve">administration </w:t>
      </w:r>
      <w:r w:rsidRPr="00E54BB5">
        <w:rPr>
          <w:rFonts w:ascii="Times New Roman" w:hAnsi="Times New Roman" w:cs="Times New Roman"/>
          <w:sz w:val="24"/>
          <w:szCs w:val="24"/>
        </w:rPr>
        <w:t>failed to pay them according to the internal rules and the customs in the society.</w:t>
      </w:r>
      <w:r>
        <w:rPr>
          <w:rFonts w:ascii="Times New Roman" w:hAnsi="Times New Roman" w:cs="Times New Roman"/>
          <w:sz w:val="24"/>
          <w:szCs w:val="24"/>
        </w:rPr>
        <w:t xml:space="preserve"> </w:t>
      </w:r>
      <w:r w:rsidRPr="00E54BB5">
        <w:rPr>
          <w:rFonts w:ascii="Times New Roman" w:hAnsi="Times New Roman" w:cs="Times New Roman"/>
          <w:sz w:val="24"/>
          <w:szCs w:val="24"/>
        </w:rPr>
        <w:t xml:space="preserve">The court in this case tacitly </w:t>
      </w:r>
      <w:r>
        <w:rPr>
          <w:rFonts w:ascii="Times New Roman" w:hAnsi="Times New Roman" w:cs="Times New Roman"/>
          <w:sz w:val="24"/>
          <w:szCs w:val="24"/>
        </w:rPr>
        <w:t>suggested</w:t>
      </w:r>
      <w:r w:rsidRPr="00E54BB5">
        <w:rPr>
          <w:rFonts w:ascii="Times New Roman" w:hAnsi="Times New Roman" w:cs="Times New Roman"/>
          <w:sz w:val="24"/>
          <w:szCs w:val="24"/>
        </w:rPr>
        <w:t xml:space="preserve"> that members cannot rely on the list of names mentioned by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as founders or </w:t>
      </w:r>
      <w:r w:rsidRPr="00E54BB5">
        <w:rPr>
          <w:rFonts w:ascii="Times New Roman" w:hAnsi="Times New Roman" w:cs="Times New Roman"/>
          <w:sz w:val="24"/>
          <w:szCs w:val="24"/>
        </w:rPr>
        <w:lastRenderedPageBreak/>
        <w:t xml:space="preserve">leaders of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sidRPr="00E54BB5">
        <w:rPr>
          <w:rFonts w:ascii="Times New Roman" w:hAnsi="Times New Roman" w:cs="Times New Roman"/>
          <w:sz w:val="24"/>
          <w:szCs w:val="24"/>
        </w:rPr>
        <w:t xml:space="preserve"> and they should go further and investigate who are the actual leaders of the </w:t>
      </w:r>
      <w:proofErr w:type="spellStart"/>
      <w:r>
        <w:rPr>
          <w:rFonts w:ascii="Times New Roman" w:hAnsi="Times New Roman" w:cs="Times New Roman"/>
          <w:sz w:val="24"/>
          <w:szCs w:val="24"/>
        </w:rPr>
        <w:t>E</w:t>
      </w:r>
      <w:r w:rsidRPr="00E54BB5">
        <w:rPr>
          <w:rFonts w:ascii="Times New Roman" w:hAnsi="Times New Roman" w:cs="Times New Roman"/>
          <w:sz w:val="24"/>
          <w:szCs w:val="24"/>
        </w:rPr>
        <w:t>qqub</w:t>
      </w:r>
      <w:proofErr w:type="spellEnd"/>
      <w:r>
        <w:rPr>
          <w:rFonts w:ascii="Times New Roman" w:hAnsi="Times New Roman" w:cs="Times New Roman"/>
          <w:sz w:val="24"/>
          <w:szCs w:val="24"/>
        </w:rPr>
        <w:t xml:space="preserve">. This is a much more difficult job to do, especially in larger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where members have limited knowledge about other members in the </w:t>
      </w:r>
      <w:proofErr w:type="spellStart"/>
      <w:r>
        <w:rPr>
          <w:rFonts w:ascii="Times New Roman" w:hAnsi="Times New Roman" w:cs="Times New Roman"/>
          <w:sz w:val="24"/>
          <w:szCs w:val="24"/>
        </w:rPr>
        <w:t>Eqqub</w:t>
      </w:r>
      <w:proofErr w:type="spellEnd"/>
      <w:r w:rsidRPr="00E54BB5">
        <w:rPr>
          <w:rFonts w:ascii="Times New Roman" w:hAnsi="Times New Roman" w:cs="Times New Roman"/>
          <w:sz w:val="24"/>
          <w:szCs w:val="24"/>
        </w:rPr>
        <w:t xml:space="preserve">. </w:t>
      </w:r>
    </w:p>
    <w:p w14:paraId="6421A4F9" w14:textId="77777777" w:rsidR="00D05212" w:rsidRDefault="00CF3637" w:rsidP="00BE0E30">
      <w:pPr>
        <w:spacing w:before="100" w:beforeAutospacing="1" w:after="100" w:afterAutospacing="1" w:line="360" w:lineRule="auto"/>
        <w:jc w:val="both"/>
        <w:rPr>
          <w:rFonts w:ascii="Times New Roman" w:hAnsi="Times New Roman" w:cs="Times New Roman"/>
          <w:sz w:val="24"/>
          <w:szCs w:val="24"/>
        </w:rPr>
      </w:pPr>
      <w:r w:rsidRPr="00290295">
        <w:rPr>
          <w:rFonts w:ascii="Times New Roman" w:hAnsi="Times New Roman" w:cs="Times New Roman"/>
          <w:sz w:val="24"/>
          <w:szCs w:val="24"/>
        </w:rPr>
        <w:t>In</w:t>
      </w:r>
      <w:r>
        <w:rPr>
          <w:rFonts w:ascii="Times New Roman" w:hAnsi="Times New Roman" w:cs="Times New Roman"/>
          <w:sz w:val="24"/>
          <w:szCs w:val="24"/>
        </w:rPr>
        <w:t xml:space="preserve"> an earlier case,</w:t>
      </w:r>
      <w:r w:rsidRPr="00290295">
        <w:rPr>
          <w:rFonts w:ascii="Times New Roman" w:hAnsi="Times New Roman" w:cs="Times New Roman"/>
          <w:sz w:val="24"/>
          <w:szCs w:val="24"/>
        </w:rPr>
        <w:t xml:space="preserve"> </w:t>
      </w:r>
      <w:proofErr w:type="spellStart"/>
      <w:r w:rsidRPr="00B33CF6">
        <w:rPr>
          <w:rFonts w:ascii="Times New Roman" w:hAnsi="Times New Roman" w:cs="Times New Roman"/>
          <w:i/>
          <w:sz w:val="24"/>
          <w:szCs w:val="24"/>
        </w:rPr>
        <w:t>Brhanu</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Teklu</w:t>
      </w:r>
      <w:proofErr w:type="spellEnd"/>
      <w:r w:rsidRPr="00B33CF6">
        <w:rPr>
          <w:rFonts w:ascii="Times New Roman" w:hAnsi="Times New Roman" w:cs="Times New Roman"/>
          <w:i/>
          <w:sz w:val="24"/>
          <w:szCs w:val="24"/>
        </w:rPr>
        <w:t xml:space="preserve"> Vs Tadesse </w:t>
      </w:r>
      <w:proofErr w:type="spellStart"/>
      <w:r w:rsidRPr="00B33CF6">
        <w:rPr>
          <w:rFonts w:ascii="Times New Roman" w:hAnsi="Times New Roman" w:cs="Times New Roman"/>
          <w:i/>
          <w:sz w:val="24"/>
          <w:szCs w:val="24"/>
        </w:rPr>
        <w:t>Tekle</w:t>
      </w:r>
      <w:proofErr w:type="spellEnd"/>
      <w:r w:rsidRPr="00B33CF6">
        <w:rPr>
          <w:rFonts w:ascii="Times New Roman" w:hAnsi="Times New Roman" w:cs="Times New Roman"/>
          <w:i/>
          <w:sz w:val="24"/>
          <w:szCs w:val="24"/>
        </w:rPr>
        <w:t xml:space="preserve"> and </w:t>
      </w:r>
      <w:proofErr w:type="spellStart"/>
      <w:r w:rsidRPr="00B33CF6">
        <w:rPr>
          <w:rFonts w:ascii="Times New Roman" w:hAnsi="Times New Roman" w:cs="Times New Roman"/>
          <w:i/>
          <w:sz w:val="24"/>
          <w:szCs w:val="24"/>
        </w:rPr>
        <w:t>Demis</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Werku</w:t>
      </w:r>
      <w:proofErr w:type="spellEnd"/>
      <w:r w:rsidRPr="00290295">
        <w:rPr>
          <w:rStyle w:val="FootnoteReference"/>
          <w:rFonts w:ascii="Times New Roman" w:hAnsi="Times New Roman" w:cs="Times New Roman"/>
          <w:lang w:val="nl-BE"/>
        </w:rPr>
        <w:footnoteReference w:id="19"/>
      </w:r>
      <w:r>
        <w:rPr>
          <w:rFonts w:ascii="Times New Roman" w:hAnsi="Times New Roman" w:cs="Times New Roman"/>
          <w:sz w:val="24"/>
          <w:szCs w:val="24"/>
        </w:rPr>
        <w:t>,</w:t>
      </w:r>
      <w:r w:rsidRPr="0029029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90295">
        <w:rPr>
          <w:rFonts w:ascii="Times New Roman" w:hAnsi="Times New Roman" w:cs="Times New Roman"/>
          <w:sz w:val="24"/>
          <w:szCs w:val="24"/>
        </w:rPr>
        <w:t xml:space="preserve">Federal Higher </w:t>
      </w:r>
      <w:r>
        <w:rPr>
          <w:rFonts w:ascii="Times New Roman" w:hAnsi="Times New Roman" w:cs="Times New Roman"/>
          <w:sz w:val="24"/>
          <w:szCs w:val="24"/>
        </w:rPr>
        <w:t>C</w:t>
      </w:r>
      <w:r w:rsidRPr="00290295">
        <w:rPr>
          <w:rFonts w:ascii="Times New Roman" w:hAnsi="Times New Roman" w:cs="Times New Roman"/>
          <w:sz w:val="24"/>
          <w:szCs w:val="24"/>
        </w:rPr>
        <w:t>ourt seem</w:t>
      </w:r>
      <w:r>
        <w:rPr>
          <w:rFonts w:ascii="Times New Roman" w:hAnsi="Times New Roman" w:cs="Times New Roman"/>
          <w:sz w:val="24"/>
          <w:szCs w:val="24"/>
        </w:rPr>
        <w:t>ed</w:t>
      </w:r>
      <w:r w:rsidRPr="00290295">
        <w:rPr>
          <w:rFonts w:ascii="Times New Roman" w:hAnsi="Times New Roman" w:cs="Times New Roman"/>
          <w:sz w:val="24"/>
          <w:szCs w:val="24"/>
        </w:rPr>
        <w:t xml:space="preserve"> </w:t>
      </w:r>
      <w:r>
        <w:rPr>
          <w:rFonts w:ascii="Times New Roman" w:hAnsi="Times New Roman" w:cs="Times New Roman"/>
          <w:sz w:val="24"/>
          <w:szCs w:val="24"/>
        </w:rPr>
        <w:t xml:space="preserve">not to have followed the same reasoning. </w:t>
      </w:r>
      <w:r w:rsidRPr="00290295">
        <w:rPr>
          <w:rFonts w:ascii="Times New Roman" w:hAnsi="Times New Roman" w:cs="Times New Roman"/>
          <w:sz w:val="24"/>
          <w:szCs w:val="24"/>
        </w:rPr>
        <w:t xml:space="preserve">In this case the </w:t>
      </w:r>
      <w:r>
        <w:rPr>
          <w:rFonts w:ascii="Times New Roman" w:hAnsi="Times New Roman" w:cs="Times New Roman"/>
          <w:sz w:val="24"/>
          <w:szCs w:val="24"/>
        </w:rPr>
        <w:t>H</w:t>
      </w:r>
      <w:r w:rsidRPr="00290295">
        <w:rPr>
          <w:rFonts w:ascii="Times New Roman" w:hAnsi="Times New Roman" w:cs="Times New Roman"/>
          <w:sz w:val="24"/>
          <w:szCs w:val="24"/>
        </w:rPr>
        <w:t xml:space="preserve">igher </w:t>
      </w:r>
      <w:r>
        <w:rPr>
          <w:rFonts w:ascii="Times New Roman" w:hAnsi="Times New Roman" w:cs="Times New Roman"/>
          <w:sz w:val="24"/>
          <w:szCs w:val="24"/>
        </w:rPr>
        <w:t>C</w:t>
      </w:r>
      <w:r w:rsidRPr="00290295">
        <w:rPr>
          <w:rFonts w:ascii="Times New Roman" w:hAnsi="Times New Roman" w:cs="Times New Roman"/>
          <w:sz w:val="24"/>
          <w:szCs w:val="24"/>
        </w:rPr>
        <w:t>ourt decided that founders whose name</w:t>
      </w:r>
      <w:r>
        <w:rPr>
          <w:rFonts w:ascii="Times New Roman" w:hAnsi="Times New Roman" w:cs="Times New Roman"/>
          <w:sz w:val="24"/>
          <w:szCs w:val="24"/>
        </w:rPr>
        <w:t>s</w:t>
      </w:r>
      <w:r w:rsidRPr="00290295">
        <w:rPr>
          <w:rFonts w:ascii="Times New Roman" w:hAnsi="Times New Roman" w:cs="Times New Roman"/>
          <w:sz w:val="24"/>
          <w:szCs w:val="24"/>
        </w:rPr>
        <w:t xml:space="preserve"> are mentioned in the establishment documents are jointly and severally liable even though they </w:t>
      </w:r>
      <w:r>
        <w:rPr>
          <w:rFonts w:ascii="Times New Roman" w:hAnsi="Times New Roman" w:cs="Times New Roman"/>
          <w:sz w:val="24"/>
          <w:szCs w:val="24"/>
        </w:rPr>
        <w:t>do not have an active</w:t>
      </w:r>
      <w:r w:rsidRPr="00290295">
        <w:rPr>
          <w:rFonts w:ascii="Times New Roman" w:hAnsi="Times New Roman" w:cs="Times New Roman"/>
          <w:sz w:val="24"/>
          <w:szCs w:val="24"/>
        </w:rPr>
        <w:t xml:space="preserve"> participation in the administration of the </w:t>
      </w:r>
      <w:proofErr w:type="spellStart"/>
      <w:r>
        <w:rPr>
          <w:rFonts w:ascii="Times New Roman" w:hAnsi="Times New Roman" w:cs="Times New Roman"/>
          <w:sz w:val="24"/>
          <w:szCs w:val="24"/>
        </w:rPr>
        <w:t>E</w:t>
      </w:r>
      <w:r w:rsidRPr="00290295">
        <w:rPr>
          <w:rFonts w:ascii="Times New Roman" w:hAnsi="Times New Roman" w:cs="Times New Roman"/>
          <w:sz w:val="24"/>
          <w:szCs w:val="24"/>
        </w:rPr>
        <w:t>qqub</w:t>
      </w:r>
      <w:proofErr w:type="spellEnd"/>
      <w:r>
        <w:rPr>
          <w:rFonts w:ascii="Times New Roman" w:hAnsi="Times New Roman" w:cs="Times New Roman"/>
          <w:sz w:val="24"/>
          <w:szCs w:val="24"/>
        </w:rPr>
        <w:t xml:space="preserve"> any longer.</w:t>
      </w:r>
      <w:r w:rsidRPr="00290295">
        <w:rPr>
          <w:rFonts w:ascii="Times New Roman" w:hAnsi="Times New Roman" w:cs="Times New Roman"/>
          <w:sz w:val="24"/>
          <w:szCs w:val="24"/>
        </w:rPr>
        <w:t xml:space="preserve"> </w:t>
      </w:r>
      <w:r>
        <w:rPr>
          <w:rFonts w:ascii="Times New Roman" w:hAnsi="Times New Roman" w:cs="Times New Roman"/>
          <w:sz w:val="24"/>
          <w:szCs w:val="24"/>
        </w:rPr>
        <w:t xml:space="preserve">In this case the court also decided that it is possible to use an artificial name in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and still it is possible to bring a legal action for any unpaid money using one’s real name. </w:t>
      </w:r>
      <w:r w:rsidRPr="00E54BB5">
        <w:rPr>
          <w:rFonts w:ascii="Times New Roman" w:hAnsi="Times New Roman" w:cs="Times New Roman"/>
          <w:sz w:val="24"/>
          <w:szCs w:val="24"/>
        </w:rPr>
        <w:t xml:space="preserve">The court </w:t>
      </w:r>
      <w:r>
        <w:rPr>
          <w:rFonts w:ascii="Times New Roman" w:hAnsi="Times New Roman" w:cs="Times New Roman"/>
          <w:sz w:val="24"/>
          <w:szCs w:val="24"/>
        </w:rPr>
        <w:t xml:space="preserve">conceded </w:t>
      </w:r>
      <w:r w:rsidRPr="00E54BB5">
        <w:rPr>
          <w:rFonts w:ascii="Times New Roman" w:hAnsi="Times New Roman" w:cs="Times New Roman"/>
          <w:sz w:val="24"/>
          <w:szCs w:val="24"/>
        </w:rPr>
        <w:t xml:space="preserve">with the appellant that only </w:t>
      </w:r>
      <w:r>
        <w:rPr>
          <w:rFonts w:ascii="Times New Roman" w:hAnsi="Times New Roman" w:cs="Times New Roman"/>
          <w:sz w:val="24"/>
          <w:szCs w:val="24"/>
        </w:rPr>
        <w:t xml:space="preserve">the amount that was actually paid by the member could be reclaimed from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The Higher Court  rejected the plaintiff’s plea that he should be paid </w:t>
      </w:r>
      <w:r w:rsidRPr="00E54BB5">
        <w:rPr>
          <w:rFonts w:ascii="Times New Roman" w:hAnsi="Times New Roman" w:cs="Times New Roman"/>
          <w:sz w:val="24"/>
          <w:szCs w:val="24"/>
        </w:rPr>
        <w:t xml:space="preserve">17,850 </w:t>
      </w:r>
      <w:r>
        <w:rPr>
          <w:rFonts w:ascii="Times New Roman" w:hAnsi="Times New Roman" w:cs="Times New Roman"/>
          <w:sz w:val="24"/>
          <w:szCs w:val="24"/>
        </w:rPr>
        <w:t xml:space="preserve">birr, that is the amount he originally subscribed to in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but actually did not pay.</w:t>
      </w:r>
    </w:p>
    <w:p w14:paraId="6A394215" w14:textId="42A5F1C5" w:rsidR="00021E7B" w:rsidRDefault="00CF3637" w:rsidP="00BE0E30">
      <w:pPr>
        <w:spacing w:before="100" w:beforeAutospacing="1" w:after="100" w:afterAutospacing="1" w:line="360" w:lineRule="auto"/>
        <w:jc w:val="both"/>
        <w:rPr>
          <w:rFonts w:ascii="Times New Roman" w:hAnsi="Times New Roman" w:cs="Times New Roman"/>
          <w:sz w:val="24"/>
          <w:szCs w:val="24"/>
        </w:rPr>
      </w:pPr>
      <w:r w:rsidRPr="000947BA">
        <w:rPr>
          <w:rFonts w:ascii="Times New Roman" w:hAnsi="Times New Roman" w:cs="Times New Roman"/>
          <w:sz w:val="24"/>
          <w:szCs w:val="24"/>
        </w:rPr>
        <w:t xml:space="preserve">In </w:t>
      </w:r>
      <w:proofErr w:type="spellStart"/>
      <w:r w:rsidRPr="00B33CF6">
        <w:rPr>
          <w:rFonts w:ascii="Times New Roman" w:hAnsi="Times New Roman" w:cs="Times New Roman"/>
          <w:i/>
          <w:sz w:val="24"/>
          <w:szCs w:val="24"/>
        </w:rPr>
        <w:t>Grmay</w:t>
      </w:r>
      <w:proofErr w:type="spellEnd"/>
      <w:r w:rsidRPr="00B33CF6">
        <w:rPr>
          <w:rFonts w:ascii="Times New Roman" w:hAnsi="Times New Roman" w:cs="Times New Roman"/>
          <w:i/>
          <w:sz w:val="24"/>
          <w:szCs w:val="24"/>
        </w:rPr>
        <w:t xml:space="preserve"> Reda Vs </w:t>
      </w:r>
      <w:proofErr w:type="spellStart"/>
      <w:r w:rsidRPr="00B33CF6">
        <w:rPr>
          <w:rFonts w:ascii="Times New Roman" w:hAnsi="Times New Roman" w:cs="Times New Roman"/>
          <w:i/>
          <w:sz w:val="24"/>
          <w:szCs w:val="24"/>
        </w:rPr>
        <w:t>Kidus</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Mikeal</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Eqqub</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Kiros</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Zegeye</w:t>
      </w:r>
      <w:proofErr w:type="spellEnd"/>
      <w:r w:rsidRPr="00B33CF6">
        <w:rPr>
          <w:rFonts w:ascii="Times New Roman" w:hAnsi="Times New Roman" w:cs="Times New Roman"/>
          <w:i/>
          <w:sz w:val="24"/>
          <w:szCs w:val="24"/>
        </w:rPr>
        <w:t>)</w:t>
      </w:r>
      <w:r>
        <w:rPr>
          <w:rStyle w:val="FootnoteReference"/>
          <w:rFonts w:ascii="Times New Roman" w:hAnsi="Times New Roman" w:cs="Times New Roman"/>
        </w:rPr>
        <w:footnoteReference w:id="20"/>
      </w:r>
      <w:r>
        <w:rPr>
          <w:rFonts w:ascii="Times New Roman" w:hAnsi="Times New Roman" w:cs="Times New Roman"/>
          <w:sz w:val="24"/>
          <w:szCs w:val="24"/>
        </w:rPr>
        <w:t>,</w:t>
      </w:r>
      <w:r w:rsidRPr="000947BA">
        <w:rPr>
          <w:rFonts w:ascii="Times New Roman" w:hAnsi="Times New Roman" w:cs="Times New Roman"/>
          <w:sz w:val="24"/>
          <w:szCs w:val="24"/>
        </w:rPr>
        <w:t xml:space="preserve"> </w:t>
      </w:r>
      <w:r w:rsidR="00D05212">
        <w:rPr>
          <w:rFonts w:ascii="Times New Roman" w:hAnsi="Times New Roman" w:cs="Times New Roman"/>
          <w:sz w:val="24"/>
          <w:szCs w:val="24"/>
        </w:rPr>
        <w:t>t</w:t>
      </w:r>
      <w:r w:rsidRPr="000947BA">
        <w:rPr>
          <w:rFonts w:ascii="Times New Roman" w:hAnsi="Times New Roman" w:cs="Times New Roman"/>
          <w:sz w:val="24"/>
          <w:szCs w:val="24"/>
        </w:rPr>
        <w:t xml:space="preserve">he Tigray </w:t>
      </w:r>
      <w:r>
        <w:rPr>
          <w:rFonts w:ascii="Times New Roman" w:hAnsi="Times New Roman" w:cs="Times New Roman"/>
          <w:sz w:val="24"/>
          <w:szCs w:val="24"/>
        </w:rPr>
        <w:t>R</w:t>
      </w:r>
      <w:r w:rsidRPr="000947BA">
        <w:rPr>
          <w:rFonts w:ascii="Times New Roman" w:hAnsi="Times New Roman" w:cs="Times New Roman"/>
          <w:sz w:val="24"/>
          <w:szCs w:val="24"/>
        </w:rPr>
        <w:t>egional</w:t>
      </w:r>
      <w:r>
        <w:rPr>
          <w:rFonts w:ascii="Times New Roman" w:hAnsi="Times New Roman" w:cs="Times New Roman"/>
          <w:sz w:val="24"/>
          <w:szCs w:val="24"/>
        </w:rPr>
        <w:t xml:space="preserve"> S</w:t>
      </w:r>
      <w:r w:rsidRPr="000947BA">
        <w:rPr>
          <w:rFonts w:ascii="Times New Roman" w:hAnsi="Times New Roman" w:cs="Times New Roman"/>
          <w:sz w:val="24"/>
          <w:szCs w:val="24"/>
        </w:rPr>
        <w:t xml:space="preserve">tate </w:t>
      </w:r>
      <w:r>
        <w:rPr>
          <w:rFonts w:ascii="Times New Roman" w:hAnsi="Times New Roman" w:cs="Times New Roman"/>
          <w:sz w:val="24"/>
          <w:szCs w:val="24"/>
        </w:rPr>
        <w:t>F</w:t>
      </w:r>
      <w:r w:rsidRPr="000947BA">
        <w:rPr>
          <w:rFonts w:ascii="Times New Roman" w:hAnsi="Times New Roman" w:cs="Times New Roman"/>
          <w:sz w:val="24"/>
          <w:szCs w:val="24"/>
        </w:rPr>
        <w:t xml:space="preserve">irst </w:t>
      </w:r>
      <w:r>
        <w:rPr>
          <w:rFonts w:ascii="Times New Roman" w:hAnsi="Times New Roman" w:cs="Times New Roman"/>
          <w:sz w:val="24"/>
          <w:szCs w:val="24"/>
        </w:rPr>
        <w:t>I</w:t>
      </w:r>
      <w:r w:rsidRPr="000947BA">
        <w:rPr>
          <w:rFonts w:ascii="Times New Roman" w:hAnsi="Times New Roman" w:cs="Times New Roman"/>
          <w:sz w:val="24"/>
          <w:szCs w:val="24"/>
        </w:rPr>
        <w:t xml:space="preserve">nstance </w:t>
      </w:r>
      <w:r>
        <w:rPr>
          <w:rFonts w:ascii="Times New Roman" w:hAnsi="Times New Roman" w:cs="Times New Roman"/>
          <w:sz w:val="24"/>
          <w:szCs w:val="24"/>
        </w:rPr>
        <w:t>C</w:t>
      </w:r>
      <w:r w:rsidRPr="000947BA">
        <w:rPr>
          <w:rFonts w:ascii="Times New Roman" w:hAnsi="Times New Roman" w:cs="Times New Roman"/>
          <w:sz w:val="24"/>
          <w:szCs w:val="24"/>
        </w:rPr>
        <w:t xml:space="preserve">ourt decided that only the chair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t>
      </w:r>
      <w:r w:rsidRPr="000947BA">
        <w:rPr>
          <w:rFonts w:ascii="Times New Roman" w:hAnsi="Times New Roman" w:cs="Times New Roman"/>
          <w:sz w:val="24"/>
          <w:szCs w:val="24"/>
        </w:rPr>
        <w:t>is responsible</w:t>
      </w:r>
      <w:r>
        <w:rPr>
          <w:rFonts w:ascii="Times New Roman" w:hAnsi="Times New Roman" w:cs="Times New Roman"/>
          <w:sz w:val="24"/>
          <w:szCs w:val="24"/>
        </w:rPr>
        <w:t xml:space="preserve"> for claims for unpaid money by members, excluding liability on the part of </w:t>
      </w:r>
      <w:r w:rsidRPr="000947BA">
        <w:rPr>
          <w:rFonts w:ascii="Times New Roman" w:hAnsi="Times New Roman" w:cs="Times New Roman"/>
          <w:sz w:val="24"/>
          <w:szCs w:val="24"/>
        </w:rPr>
        <w:t xml:space="preserve">other leaders. The court also decided that the chair who resigned from his position will be responsible for the period he served and for the </w:t>
      </w:r>
      <w:r>
        <w:rPr>
          <w:rFonts w:ascii="Times New Roman" w:hAnsi="Times New Roman" w:cs="Times New Roman"/>
          <w:sz w:val="24"/>
          <w:szCs w:val="24"/>
        </w:rPr>
        <w:t xml:space="preserve">amount of </w:t>
      </w:r>
      <w:r w:rsidRPr="000947BA">
        <w:rPr>
          <w:rFonts w:ascii="Times New Roman" w:hAnsi="Times New Roman" w:cs="Times New Roman"/>
          <w:sz w:val="24"/>
          <w:szCs w:val="24"/>
        </w:rPr>
        <w:t xml:space="preserve">money he collected as </w:t>
      </w:r>
      <w:r>
        <w:rPr>
          <w:rFonts w:ascii="Times New Roman" w:hAnsi="Times New Roman" w:cs="Times New Roman"/>
          <w:sz w:val="24"/>
          <w:szCs w:val="24"/>
        </w:rPr>
        <w:t xml:space="preserve">a </w:t>
      </w:r>
      <w:r w:rsidRPr="000947BA">
        <w:rPr>
          <w:rFonts w:ascii="Times New Roman" w:hAnsi="Times New Roman" w:cs="Times New Roman"/>
          <w:sz w:val="24"/>
          <w:szCs w:val="24"/>
        </w:rPr>
        <w:t>chair</w:t>
      </w:r>
      <w:r>
        <w:rPr>
          <w:rFonts w:ascii="Times New Roman" w:hAnsi="Times New Roman" w:cs="Times New Roman"/>
          <w:sz w:val="24"/>
          <w:szCs w:val="24"/>
        </w:rPr>
        <w:t>. T</w:t>
      </w:r>
      <w:r w:rsidRPr="000947BA">
        <w:rPr>
          <w:rFonts w:ascii="Times New Roman" w:hAnsi="Times New Roman" w:cs="Times New Roman"/>
          <w:sz w:val="24"/>
          <w:szCs w:val="24"/>
        </w:rPr>
        <w:t xml:space="preserve">he new chair that substituted him will be responsible for payments made afterwards. </w:t>
      </w:r>
      <w:r>
        <w:rPr>
          <w:rFonts w:ascii="Times New Roman" w:hAnsi="Times New Roman" w:cs="Times New Roman"/>
          <w:sz w:val="24"/>
          <w:szCs w:val="24"/>
        </w:rPr>
        <w:t>Yet, i</w:t>
      </w:r>
      <w:r w:rsidRPr="008C1867">
        <w:rPr>
          <w:rFonts w:ascii="Times New Roman" w:hAnsi="Times New Roman" w:cs="Times New Roman"/>
          <w:sz w:val="24"/>
          <w:szCs w:val="24"/>
        </w:rPr>
        <w:t xml:space="preserve">n </w:t>
      </w:r>
      <w:proofErr w:type="spellStart"/>
      <w:r w:rsidRPr="00B33CF6">
        <w:rPr>
          <w:rFonts w:ascii="Times New Roman" w:hAnsi="Times New Roman" w:cs="Times New Roman"/>
          <w:i/>
          <w:sz w:val="24"/>
          <w:szCs w:val="24"/>
        </w:rPr>
        <w:t>Letebrhan</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Tirfu</w:t>
      </w:r>
      <w:proofErr w:type="spellEnd"/>
      <w:r>
        <w:rPr>
          <w:rFonts w:ascii="Times New Roman" w:hAnsi="Times New Roman" w:cs="Times New Roman"/>
          <w:i/>
          <w:sz w:val="24"/>
          <w:szCs w:val="24"/>
        </w:rPr>
        <w:t xml:space="preserve"> Vs</w:t>
      </w:r>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Teklay</w:t>
      </w:r>
      <w:proofErr w:type="spellEnd"/>
      <w:r w:rsidRPr="00B33CF6">
        <w:rPr>
          <w:rFonts w:ascii="Times New Roman" w:hAnsi="Times New Roman" w:cs="Times New Roman"/>
          <w:i/>
          <w:sz w:val="24"/>
          <w:szCs w:val="24"/>
        </w:rPr>
        <w:t xml:space="preserve"> Hadush, </w:t>
      </w:r>
      <w:proofErr w:type="spellStart"/>
      <w:r w:rsidRPr="00B33CF6">
        <w:rPr>
          <w:rFonts w:ascii="Times New Roman" w:hAnsi="Times New Roman" w:cs="Times New Roman"/>
          <w:i/>
          <w:sz w:val="24"/>
          <w:szCs w:val="24"/>
        </w:rPr>
        <w:t>Sbhatu</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Gebremeskel</w:t>
      </w:r>
      <w:proofErr w:type="spellEnd"/>
      <w:r w:rsidRPr="00B33CF6">
        <w:rPr>
          <w:rFonts w:ascii="Times New Roman" w:hAnsi="Times New Roman" w:cs="Times New Roman"/>
          <w:i/>
          <w:sz w:val="24"/>
          <w:szCs w:val="24"/>
        </w:rPr>
        <w:t xml:space="preserve"> and </w:t>
      </w:r>
      <w:proofErr w:type="spellStart"/>
      <w:r w:rsidRPr="00B33CF6">
        <w:rPr>
          <w:rFonts w:ascii="Times New Roman" w:hAnsi="Times New Roman" w:cs="Times New Roman"/>
          <w:i/>
          <w:sz w:val="24"/>
          <w:szCs w:val="24"/>
        </w:rPr>
        <w:t>Gebretenseay</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Fisha</w:t>
      </w:r>
      <w:proofErr w:type="spellEnd"/>
      <w:r w:rsidRPr="008C1867">
        <w:rPr>
          <w:rStyle w:val="FootnoteReference"/>
          <w:rFonts w:ascii="Times New Roman" w:hAnsi="Times New Roman" w:cs="Times New Roman"/>
        </w:rPr>
        <w:footnoteReference w:id="21"/>
      </w:r>
      <w:r>
        <w:rPr>
          <w:rFonts w:ascii="Times New Roman" w:hAnsi="Times New Roman" w:cs="Times New Roman"/>
          <w:sz w:val="24"/>
          <w:szCs w:val="24"/>
        </w:rPr>
        <w:t>,</w:t>
      </w:r>
      <w:r w:rsidRPr="008C1867">
        <w:rPr>
          <w:rFonts w:ascii="Times New Roman" w:hAnsi="Times New Roman" w:cs="Times New Roman"/>
          <w:sz w:val="24"/>
          <w:szCs w:val="24"/>
        </w:rPr>
        <w:t xml:space="preserve"> the </w:t>
      </w:r>
      <w:r>
        <w:rPr>
          <w:rFonts w:ascii="Times New Roman" w:hAnsi="Times New Roman" w:cs="Times New Roman"/>
          <w:sz w:val="24"/>
          <w:szCs w:val="24"/>
        </w:rPr>
        <w:t>C</w:t>
      </w:r>
      <w:r w:rsidRPr="008C1867">
        <w:rPr>
          <w:rFonts w:ascii="Times New Roman" w:hAnsi="Times New Roman" w:cs="Times New Roman"/>
          <w:sz w:val="24"/>
          <w:szCs w:val="24"/>
        </w:rPr>
        <w:t xml:space="preserve">ourt held that </w:t>
      </w:r>
      <w:r>
        <w:rPr>
          <w:rFonts w:ascii="Times New Roman" w:hAnsi="Times New Roman" w:cs="Times New Roman"/>
          <w:sz w:val="24"/>
          <w:szCs w:val="24"/>
        </w:rPr>
        <w:t xml:space="preserve">all </w:t>
      </w:r>
      <w:proofErr w:type="spellStart"/>
      <w:r>
        <w:rPr>
          <w:rFonts w:ascii="Times New Roman" w:hAnsi="Times New Roman" w:cs="Times New Roman"/>
          <w:sz w:val="24"/>
          <w:szCs w:val="24"/>
        </w:rPr>
        <w:t>E</w:t>
      </w:r>
      <w:r w:rsidRPr="008C1867">
        <w:rPr>
          <w:rFonts w:ascii="Times New Roman" w:hAnsi="Times New Roman" w:cs="Times New Roman"/>
          <w:sz w:val="24"/>
          <w:szCs w:val="24"/>
        </w:rPr>
        <w:t>qqub</w:t>
      </w:r>
      <w:proofErr w:type="spellEnd"/>
      <w:r w:rsidRPr="008C1867">
        <w:rPr>
          <w:rFonts w:ascii="Times New Roman" w:hAnsi="Times New Roman" w:cs="Times New Roman"/>
          <w:sz w:val="24"/>
          <w:szCs w:val="24"/>
        </w:rPr>
        <w:t xml:space="preserve"> leaders are jointly and several</w:t>
      </w:r>
      <w:r>
        <w:rPr>
          <w:rFonts w:ascii="Times New Roman" w:hAnsi="Times New Roman" w:cs="Times New Roman"/>
          <w:sz w:val="24"/>
          <w:szCs w:val="24"/>
        </w:rPr>
        <w:t>ly</w:t>
      </w:r>
      <w:r w:rsidRPr="008C1867">
        <w:rPr>
          <w:rFonts w:ascii="Times New Roman" w:hAnsi="Times New Roman" w:cs="Times New Roman"/>
          <w:sz w:val="24"/>
          <w:szCs w:val="24"/>
        </w:rPr>
        <w:t xml:space="preserve"> liable and added that not getting a benefit from the </w:t>
      </w:r>
      <w:proofErr w:type="spellStart"/>
      <w:r>
        <w:rPr>
          <w:rFonts w:ascii="Times New Roman" w:hAnsi="Times New Roman" w:cs="Times New Roman"/>
          <w:sz w:val="24"/>
          <w:szCs w:val="24"/>
        </w:rPr>
        <w:t>E</w:t>
      </w:r>
      <w:r w:rsidRPr="008C1867">
        <w:rPr>
          <w:rFonts w:ascii="Times New Roman" w:hAnsi="Times New Roman" w:cs="Times New Roman"/>
          <w:sz w:val="24"/>
          <w:szCs w:val="24"/>
        </w:rPr>
        <w:t>qqub</w:t>
      </w:r>
      <w:proofErr w:type="spellEnd"/>
      <w:r w:rsidRPr="008C1867">
        <w:rPr>
          <w:rFonts w:ascii="Times New Roman" w:hAnsi="Times New Roman" w:cs="Times New Roman"/>
          <w:sz w:val="24"/>
          <w:szCs w:val="24"/>
        </w:rPr>
        <w:t xml:space="preserve"> as a leader is not an acceptable ground to be exempted from liability.</w:t>
      </w:r>
      <w:r>
        <w:rPr>
          <w:rFonts w:ascii="Times New Roman" w:hAnsi="Times New Roman" w:cs="Times New Roman"/>
          <w:sz w:val="24"/>
          <w:szCs w:val="24"/>
        </w:rPr>
        <w:t xml:space="preserve"> </w:t>
      </w:r>
    </w:p>
    <w:p w14:paraId="0F2D826B" w14:textId="29D433A4" w:rsidR="00CF3637" w:rsidRPr="00BE0E30" w:rsidRDefault="00CF3637" w:rsidP="00BE0E3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released the second defendant accepting the defense by him that he had already given his house to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to compensate for the damage he had caused on members</w:t>
      </w:r>
      <w:r w:rsidR="00021E7B">
        <w:rPr>
          <w:rFonts w:ascii="Times New Roman" w:hAnsi="Times New Roman" w:cs="Times New Roman"/>
          <w:sz w:val="24"/>
          <w:szCs w:val="24"/>
        </w:rPr>
        <w:t xml:space="preserve"> by his own consent</w:t>
      </w:r>
      <w:r>
        <w:rPr>
          <w:rFonts w:ascii="Times New Roman" w:hAnsi="Times New Roman" w:cs="Times New Roman"/>
          <w:sz w:val="24"/>
          <w:szCs w:val="24"/>
        </w:rPr>
        <w:t xml:space="preserve">. Guided by considerations of equity, the court therefore releases the second defendant </w:t>
      </w:r>
      <w:r>
        <w:rPr>
          <w:rFonts w:ascii="Times New Roman" w:hAnsi="Times New Roman" w:cs="Times New Roman"/>
          <w:sz w:val="24"/>
          <w:szCs w:val="24"/>
        </w:rPr>
        <w:lastRenderedPageBreak/>
        <w:t xml:space="preserve">from liability. In this case the court applied customs,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internal rules and equity to adjudicate the case rather than formal laws.</w:t>
      </w:r>
      <w:r>
        <w:t xml:space="preserve"> </w:t>
      </w:r>
    </w:p>
    <w:p w14:paraId="3B72F419" w14:textId="440B3594" w:rsidR="00BE0E30" w:rsidRDefault="00BE0E30" w:rsidP="00BE0E3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4. Evidence requirements and internal rules of the association</w:t>
      </w:r>
    </w:p>
    <w:p w14:paraId="3CA8892A" w14:textId="66FDC40B" w:rsidR="00CF3637" w:rsidRDefault="00CF3637" w:rsidP="00CF3637">
      <w:pPr>
        <w:spacing w:after="0" w:line="360" w:lineRule="auto"/>
        <w:jc w:val="both"/>
        <w:rPr>
          <w:rFonts w:ascii="Times New Roman" w:hAnsi="Times New Roman" w:cs="Times New Roman"/>
          <w:sz w:val="24"/>
          <w:szCs w:val="24"/>
          <w:highlight w:val="yellow"/>
        </w:rPr>
      </w:pPr>
      <w:r w:rsidRPr="00AD2D01">
        <w:rPr>
          <w:rFonts w:ascii="Times New Roman" w:hAnsi="Times New Roman" w:cs="Times New Roman"/>
          <w:sz w:val="24"/>
          <w:szCs w:val="24"/>
        </w:rPr>
        <w:t xml:space="preserve">The third group of legal issues that courts are frequently confronted with concerns the different types of evidence that courts can accept to adjudicate </w:t>
      </w:r>
      <w:proofErr w:type="spellStart"/>
      <w:r w:rsidRPr="00AD2D01">
        <w:rPr>
          <w:rFonts w:ascii="Times New Roman" w:hAnsi="Times New Roman" w:cs="Times New Roman"/>
          <w:sz w:val="24"/>
          <w:szCs w:val="24"/>
        </w:rPr>
        <w:t>Eqqub</w:t>
      </w:r>
      <w:proofErr w:type="spellEnd"/>
      <w:r w:rsidRPr="00AD2D01">
        <w:rPr>
          <w:rFonts w:ascii="Times New Roman" w:hAnsi="Times New Roman" w:cs="Times New Roman"/>
          <w:sz w:val="24"/>
          <w:szCs w:val="24"/>
        </w:rPr>
        <w:t xml:space="preserve"> cases. </w:t>
      </w:r>
      <w:proofErr w:type="spellStart"/>
      <w:r w:rsidRPr="00AD2D01">
        <w:rPr>
          <w:rFonts w:ascii="Times New Roman" w:hAnsi="Times New Roman" w:cs="Times New Roman"/>
          <w:sz w:val="24"/>
          <w:szCs w:val="24"/>
        </w:rPr>
        <w:t>Eqqubs</w:t>
      </w:r>
      <w:proofErr w:type="spellEnd"/>
      <w:r w:rsidRPr="00AD2D01">
        <w:rPr>
          <w:rFonts w:ascii="Times New Roman" w:hAnsi="Times New Roman" w:cs="Times New Roman"/>
          <w:sz w:val="24"/>
          <w:szCs w:val="24"/>
        </w:rPr>
        <w:t xml:space="preserve"> operate mainly based on the culture, usage and norms that are accepted by the society and they do not always give proper attention to the formality requirements that are imposed by the codified laws. Most </w:t>
      </w:r>
      <w:proofErr w:type="spellStart"/>
      <w:r w:rsidRPr="00AD2D01">
        <w:rPr>
          <w:rFonts w:ascii="Times New Roman" w:hAnsi="Times New Roman" w:cs="Times New Roman"/>
          <w:sz w:val="24"/>
          <w:szCs w:val="24"/>
        </w:rPr>
        <w:t>Eqqubs</w:t>
      </w:r>
      <w:proofErr w:type="spellEnd"/>
      <w:r w:rsidRPr="00AD2D01">
        <w:rPr>
          <w:rFonts w:ascii="Times New Roman" w:hAnsi="Times New Roman" w:cs="Times New Roman"/>
          <w:sz w:val="24"/>
          <w:szCs w:val="24"/>
        </w:rPr>
        <w:t xml:space="preserve"> have written internal bylaws, but the legal status of the internal rules is not clear in the eye of the law codes. It is difficult to consider those internal rules as bylaws of an “association” in the technical sense of  articles 404-405 of the Civil Code. Under these provisions, groups and associations that intend to satisfy financial interests of their members are excluded from the definition of “association” in the strict legal sense of the word and are deemed to be regulated rather by the Commercial Code. The Commercial Code, in its turn, regulates three different kinds of partnerships. Among these, “ordinary partnerships” come closest to </w:t>
      </w:r>
      <w:proofErr w:type="spellStart"/>
      <w:r w:rsidRPr="00AD2D01">
        <w:rPr>
          <w:rFonts w:ascii="Times New Roman" w:hAnsi="Times New Roman" w:cs="Times New Roman"/>
          <w:sz w:val="24"/>
          <w:szCs w:val="24"/>
        </w:rPr>
        <w:t>Eqqubs</w:t>
      </w:r>
      <w:proofErr w:type="spellEnd"/>
      <w:r w:rsidR="00D05212">
        <w:rPr>
          <w:rFonts w:ascii="Times New Roman" w:hAnsi="Times New Roman" w:cs="Times New Roman"/>
          <w:sz w:val="24"/>
          <w:szCs w:val="24"/>
        </w:rPr>
        <w:t>.</w:t>
      </w:r>
      <w:r w:rsidR="00021E7B">
        <w:rPr>
          <w:rStyle w:val="FootnoteReference"/>
          <w:rFonts w:ascii="Times New Roman" w:hAnsi="Times New Roman" w:cs="Times New Roman"/>
          <w:sz w:val="24"/>
          <w:szCs w:val="24"/>
        </w:rPr>
        <w:footnoteReference w:id="22"/>
      </w:r>
      <w:r w:rsidRPr="00AD2D01">
        <w:rPr>
          <w:rFonts w:ascii="Times New Roman" w:hAnsi="Times New Roman" w:cs="Times New Roman"/>
          <w:sz w:val="24"/>
          <w:szCs w:val="24"/>
        </w:rPr>
        <w:t xml:space="preserve"> However, it remains difficult for judges to consider </w:t>
      </w:r>
      <w:proofErr w:type="spellStart"/>
      <w:r w:rsidRPr="00AD2D01">
        <w:rPr>
          <w:rFonts w:ascii="Times New Roman" w:hAnsi="Times New Roman" w:cs="Times New Roman"/>
          <w:sz w:val="24"/>
          <w:szCs w:val="24"/>
        </w:rPr>
        <w:t>Eqqubs</w:t>
      </w:r>
      <w:proofErr w:type="spellEnd"/>
      <w:r w:rsidRPr="00AD2D01">
        <w:rPr>
          <w:rFonts w:ascii="Times New Roman" w:hAnsi="Times New Roman" w:cs="Times New Roman"/>
          <w:sz w:val="24"/>
          <w:szCs w:val="24"/>
        </w:rPr>
        <w:t xml:space="preserve"> from the perspective of ordinary partnerships, since they do not fulfill the formality requirements. For example, an ordinary partnership in the sense of the Commercial Code must be registered by the appropriate government office. </w:t>
      </w:r>
    </w:p>
    <w:p w14:paraId="28A2EB5F" w14:textId="2A676BD8" w:rsidR="00CF3637" w:rsidRDefault="00CF3637" w:rsidP="00CF3637">
      <w:pPr>
        <w:tabs>
          <w:tab w:val="left" w:pos="1186"/>
        </w:tabs>
        <w:spacing w:before="100" w:beforeAutospacing="1" w:after="100" w:afterAutospacing="1" w:line="360" w:lineRule="auto"/>
        <w:jc w:val="both"/>
        <w:rPr>
          <w:rFonts w:ascii="Times New Roman" w:hAnsi="Times New Roman"/>
          <w:sz w:val="24"/>
        </w:rPr>
      </w:pPr>
      <w:r w:rsidRPr="00AD2D01">
        <w:rPr>
          <w:rFonts w:ascii="Times New Roman" w:hAnsi="Times New Roman" w:cs="Times New Roman"/>
          <w:sz w:val="24"/>
          <w:szCs w:val="24"/>
        </w:rPr>
        <w:t xml:space="preserve">Since the internal </w:t>
      </w:r>
      <w:proofErr w:type="spellStart"/>
      <w:r w:rsidRPr="00AD2D01">
        <w:rPr>
          <w:rFonts w:ascii="Times New Roman" w:hAnsi="Times New Roman" w:cs="Times New Roman"/>
          <w:sz w:val="24"/>
          <w:szCs w:val="24"/>
        </w:rPr>
        <w:t>Eqqub</w:t>
      </w:r>
      <w:proofErr w:type="spellEnd"/>
      <w:r w:rsidRPr="00AD2D01">
        <w:rPr>
          <w:rFonts w:ascii="Times New Roman" w:hAnsi="Times New Roman" w:cs="Times New Roman"/>
          <w:sz w:val="24"/>
          <w:szCs w:val="24"/>
        </w:rPr>
        <w:t xml:space="preserve">-rules cannot be considered as the juridical equivalent </w:t>
      </w:r>
      <w:r>
        <w:rPr>
          <w:rFonts w:ascii="Times New Roman" w:hAnsi="Times New Roman" w:cs="Times New Roman"/>
          <w:sz w:val="24"/>
          <w:szCs w:val="24"/>
        </w:rPr>
        <w:t>of</w:t>
      </w:r>
      <w:r w:rsidRPr="00AD2D01">
        <w:rPr>
          <w:rFonts w:ascii="Times New Roman" w:hAnsi="Times New Roman" w:cs="Times New Roman"/>
          <w:sz w:val="24"/>
          <w:szCs w:val="24"/>
        </w:rPr>
        <w:t xml:space="preserve"> the bylaws of associations or ordinary partnerships, the remaining option is to consider the internal rules as simple contracts that are made among members. To consider the internal rules as a contractual agreement is, however, not free from doubts either. First of all, in most cases </w:t>
      </w:r>
      <w:proofErr w:type="spellStart"/>
      <w:r w:rsidRPr="00AD2D01">
        <w:rPr>
          <w:rFonts w:ascii="Times New Roman" w:hAnsi="Times New Roman" w:cs="Times New Roman"/>
          <w:sz w:val="24"/>
          <w:szCs w:val="24"/>
        </w:rPr>
        <w:t>Eqqub</w:t>
      </w:r>
      <w:proofErr w:type="spellEnd"/>
      <w:r w:rsidRPr="00AD2D01">
        <w:rPr>
          <w:rFonts w:ascii="Times New Roman" w:hAnsi="Times New Roman" w:cs="Times New Roman"/>
          <w:sz w:val="24"/>
          <w:szCs w:val="24"/>
        </w:rPr>
        <w:t xml:space="preserve"> internal rules are not signed by all members and it is difficult to consider that all members have the required knowledge and understanding to assent freely and properly to the terms of the internal rules</w:t>
      </w:r>
      <w:r w:rsidRPr="00BA7689">
        <w:rPr>
          <w:rFonts w:ascii="Times New Roman" w:hAnsi="Times New Roman" w:cs="Times New Roman"/>
          <w:sz w:val="24"/>
          <w:szCs w:val="24"/>
        </w:rPr>
        <w:t>.</w:t>
      </w:r>
      <w:r>
        <w:rPr>
          <w:rFonts w:ascii="Times New Roman" w:hAnsi="Times New Roman" w:cs="Times New Roman"/>
          <w:sz w:val="24"/>
          <w:szCs w:val="24"/>
        </w:rPr>
        <w:t xml:space="preserve"> But regardless of these problems, judges nevertheless consider internal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-rules to be binding in formal courts. </w:t>
      </w:r>
      <w:r>
        <w:rPr>
          <w:rFonts w:ascii="Times New Roman" w:hAnsi="Times New Roman"/>
          <w:sz w:val="24"/>
        </w:rPr>
        <w:t>For example, i</w:t>
      </w:r>
      <w:r w:rsidRPr="000170EE">
        <w:rPr>
          <w:rFonts w:ascii="Times New Roman" w:hAnsi="Times New Roman"/>
          <w:sz w:val="24"/>
        </w:rPr>
        <w:t xml:space="preserve">n </w:t>
      </w:r>
      <w:proofErr w:type="spellStart"/>
      <w:r w:rsidRPr="00B33CF6">
        <w:rPr>
          <w:rFonts w:ascii="Times New Roman" w:hAnsi="Times New Roman"/>
          <w:i/>
          <w:sz w:val="24"/>
        </w:rPr>
        <w:t>Takir</w:t>
      </w:r>
      <w:proofErr w:type="spellEnd"/>
      <w:r w:rsidRPr="00B33CF6">
        <w:rPr>
          <w:rFonts w:ascii="Times New Roman" w:hAnsi="Times New Roman"/>
          <w:i/>
          <w:sz w:val="24"/>
        </w:rPr>
        <w:t xml:space="preserve"> </w:t>
      </w:r>
      <w:proofErr w:type="spellStart"/>
      <w:r w:rsidRPr="00B33CF6">
        <w:rPr>
          <w:rFonts w:ascii="Times New Roman" w:hAnsi="Times New Roman"/>
          <w:i/>
          <w:sz w:val="24"/>
        </w:rPr>
        <w:t>Baede</w:t>
      </w:r>
      <w:proofErr w:type="spellEnd"/>
      <w:r w:rsidRPr="00B33CF6">
        <w:rPr>
          <w:rFonts w:ascii="Times New Roman" w:hAnsi="Times New Roman"/>
          <w:i/>
          <w:sz w:val="24"/>
        </w:rPr>
        <w:t xml:space="preserve"> Vs </w:t>
      </w:r>
      <w:proofErr w:type="spellStart"/>
      <w:r w:rsidRPr="00B33CF6">
        <w:rPr>
          <w:rFonts w:ascii="Times New Roman" w:hAnsi="Times New Roman"/>
          <w:i/>
          <w:sz w:val="24"/>
        </w:rPr>
        <w:t>Sabsibe</w:t>
      </w:r>
      <w:proofErr w:type="spellEnd"/>
      <w:r w:rsidRPr="00B33CF6">
        <w:rPr>
          <w:rFonts w:ascii="Times New Roman" w:hAnsi="Times New Roman"/>
          <w:i/>
          <w:sz w:val="24"/>
        </w:rPr>
        <w:t xml:space="preserve"> </w:t>
      </w:r>
      <w:proofErr w:type="spellStart"/>
      <w:r w:rsidRPr="00B33CF6">
        <w:rPr>
          <w:rFonts w:ascii="Times New Roman" w:hAnsi="Times New Roman"/>
          <w:i/>
          <w:sz w:val="24"/>
        </w:rPr>
        <w:t>Tadgu</w:t>
      </w:r>
      <w:proofErr w:type="spellEnd"/>
      <w:r w:rsidRPr="000170EE">
        <w:rPr>
          <w:rStyle w:val="FootnoteReference"/>
          <w:rFonts w:ascii="Times New Roman" w:hAnsi="Times New Roman"/>
        </w:rPr>
        <w:footnoteReference w:id="23"/>
      </w:r>
      <w:r>
        <w:rPr>
          <w:rFonts w:ascii="Times New Roman" w:hAnsi="Times New Roman"/>
          <w:sz w:val="24"/>
        </w:rPr>
        <w:t>,</w:t>
      </w:r>
      <w:r w:rsidRPr="000170EE">
        <w:rPr>
          <w:rFonts w:ascii="Times New Roman" w:hAnsi="Times New Roman"/>
          <w:sz w:val="24"/>
        </w:rPr>
        <w:t xml:space="preserve"> the </w:t>
      </w:r>
      <w:r>
        <w:rPr>
          <w:rFonts w:ascii="Times New Roman" w:hAnsi="Times New Roman"/>
          <w:sz w:val="24"/>
        </w:rPr>
        <w:t>High C</w:t>
      </w:r>
      <w:r w:rsidRPr="000170EE">
        <w:rPr>
          <w:rFonts w:ascii="Times New Roman" w:hAnsi="Times New Roman"/>
          <w:sz w:val="24"/>
        </w:rPr>
        <w:t xml:space="preserve">ourt decided that internal rules of </w:t>
      </w:r>
      <w:proofErr w:type="spellStart"/>
      <w:r>
        <w:rPr>
          <w:rFonts w:ascii="Times New Roman" w:hAnsi="Times New Roman"/>
          <w:sz w:val="24"/>
        </w:rPr>
        <w:t>E</w:t>
      </w:r>
      <w:r w:rsidRPr="000170EE">
        <w:rPr>
          <w:rFonts w:ascii="Times New Roman" w:hAnsi="Times New Roman"/>
          <w:sz w:val="24"/>
        </w:rPr>
        <w:t>qqub</w:t>
      </w:r>
      <w:proofErr w:type="spellEnd"/>
      <w:r w:rsidRPr="000170EE">
        <w:rPr>
          <w:rFonts w:ascii="Times New Roman" w:hAnsi="Times New Roman"/>
          <w:sz w:val="24"/>
        </w:rPr>
        <w:t xml:space="preserve"> are binding in court of law</w:t>
      </w:r>
      <w:r>
        <w:rPr>
          <w:rFonts w:ascii="Times New Roman" w:hAnsi="Times New Roman"/>
          <w:sz w:val="24"/>
        </w:rPr>
        <w:t xml:space="preserve"> as a matter of principle, </w:t>
      </w:r>
      <w:r w:rsidRPr="00AD056A">
        <w:rPr>
          <w:rFonts w:ascii="Times New Roman" w:hAnsi="Times New Roman"/>
          <w:sz w:val="24"/>
        </w:rPr>
        <w:t>while nullifying certain internal rules that laid down a penalty for delay in paying contributions.</w:t>
      </w:r>
      <w:r w:rsidRPr="00AD056A">
        <w:rPr>
          <w:rFonts w:ascii="Times New Roman" w:hAnsi="Times New Roman"/>
          <w:color w:val="FF0000"/>
          <w:sz w:val="24"/>
        </w:rPr>
        <w:t xml:space="preserve"> </w:t>
      </w:r>
      <w:r>
        <w:rPr>
          <w:rFonts w:ascii="Times New Roman" w:hAnsi="Times New Roman"/>
          <w:sz w:val="24"/>
        </w:rPr>
        <w:t xml:space="preserve">In this decision the court </w:t>
      </w:r>
      <w:r>
        <w:rPr>
          <w:rFonts w:ascii="Times New Roman" w:hAnsi="Times New Roman"/>
          <w:sz w:val="24"/>
        </w:rPr>
        <w:lastRenderedPageBreak/>
        <w:t xml:space="preserve">considered the internal rules of the </w:t>
      </w:r>
      <w:proofErr w:type="spellStart"/>
      <w:r>
        <w:rPr>
          <w:rFonts w:ascii="Times New Roman" w:hAnsi="Times New Roman"/>
          <w:sz w:val="24"/>
        </w:rPr>
        <w:t>Eqqub</w:t>
      </w:r>
      <w:proofErr w:type="spellEnd"/>
      <w:r>
        <w:rPr>
          <w:rFonts w:ascii="Times New Roman" w:hAnsi="Times New Roman"/>
          <w:sz w:val="24"/>
        </w:rPr>
        <w:t xml:space="preserve"> as binding in court of law but it declined to</w:t>
      </w:r>
      <w:r w:rsidR="00895E33">
        <w:rPr>
          <w:rFonts w:ascii="Times New Roman" w:hAnsi="Times New Roman"/>
          <w:sz w:val="24"/>
        </w:rPr>
        <w:t xml:space="preserve"> give reasons for</w:t>
      </w:r>
      <w:r>
        <w:rPr>
          <w:rFonts w:ascii="Times New Roman" w:hAnsi="Times New Roman"/>
          <w:sz w:val="24"/>
        </w:rPr>
        <w:t xml:space="preserve"> its decision</w:t>
      </w:r>
      <w:r w:rsidR="00895E33">
        <w:rPr>
          <w:rFonts w:ascii="Times New Roman" w:hAnsi="Times New Roman"/>
          <w:sz w:val="24"/>
        </w:rPr>
        <w:t>.</w:t>
      </w:r>
    </w:p>
    <w:p w14:paraId="3EEBA989" w14:textId="77777777" w:rsidR="00CF3637" w:rsidRPr="00270F6D" w:rsidRDefault="00CF3637" w:rsidP="00CF3637">
      <w:pPr>
        <w:spacing w:after="0" w:line="360" w:lineRule="auto"/>
        <w:jc w:val="both"/>
        <w:rPr>
          <w:rFonts w:ascii="Times New Roman" w:hAnsi="Times New Roman"/>
          <w:sz w:val="24"/>
          <w:szCs w:val="24"/>
        </w:rPr>
      </w:pPr>
      <w:r>
        <w:rPr>
          <w:rFonts w:ascii="Times New Roman" w:hAnsi="Times New Roman" w:cs="Times New Roman"/>
          <w:sz w:val="24"/>
          <w:szCs w:val="24"/>
        </w:rPr>
        <w:t xml:space="preserve">Furthermore, even if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are to be considered from the point of view of contract law, and not the law of associations or commercial partnerships, it is not yet settled whether credits provided in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are to be considered as loans under the Civil Code. If they are, all payments to members exceeding 500 Birr should in principle be proved following the rules laid down in article 2472 of the Civil Code.</w:t>
      </w:r>
      <w:r>
        <w:rPr>
          <w:rStyle w:val="FootnoteReference"/>
          <w:rFonts w:ascii="Times New Roman" w:hAnsi="Times New Roman" w:cs="Times New Roman"/>
        </w:rPr>
        <w:footnoteReference w:id="24"/>
      </w:r>
      <w:r>
        <w:rPr>
          <w:rFonts w:ascii="Times New Roman" w:hAnsi="Times New Roman" w:cs="Times New Roman"/>
          <w:sz w:val="24"/>
          <w:szCs w:val="24"/>
        </w:rPr>
        <w:t xml:space="preserve"> According to this article, contracts exceeding a value of 500 Birr shall be proved by written evidence or by a confession or oath taken in court of law. In many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-related cases, though, the courts do not always apply those general evidence rules. For example, </w:t>
      </w:r>
      <w:r>
        <w:rPr>
          <w:rFonts w:ascii="Times New Roman" w:hAnsi="Times New Roman"/>
          <w:sz w:val="24"/>
          <w:szCs w:val="24"/>
        </w:rPr>
        <w:t>i</w:t>
      </w:r>
      <w:r w:rsidRPr="00270F6D">
        <w:rPr>
          <w:rFonts w:ascii="Times New Roman" w:hAnsi="Times New Roman"/>
          <w:sz w:val="24"/>
          <w:szCs w:val="24"/>
        </w:rPr>
        <w:t xml:space="preserve">n </w:t>
      </w:r>
      <w:proofErr w:type="spellStart"/>
      <w:r w:rsidRPr="00B33CF6">
        <w:rPr>
          <w:rFonts w:ascii="Times New Roman" w:hAnsi="Times New Roman"/>
          <w:i/>
          <w:sz w:val="24"/>
          <w:szCs w:val="24"/>
        </w:rPr>
        <w:t>Abdule</w:t>
      </w:r>
      <w:proofErr w:type="spellEnd"/>
      <w:r w:rsidRPr="00B33CF6">
        <w:rPr>
          <w:rFonts w:ascii="Times New Roman" w:hAnsi="Times New Roman"/>
          <w:i/>
          <w:sz w:val="24"/>
          <w:szCs w:val="24"/>
        </w:rPr>
        <w:t xml:space="preserve"> Yusuf Vs Shamsi </w:t>
      </w:r>
      <w:proofErr w:type="spellStart"/>
      <w:r w:rsidRPr="00B33CF6">
        <w:rPr>
          <w:rFonts w:ascii="Times New Roman" w:hAnsi="Times New Roman"/>
          <w:i/>
          <w:sz w:val="24"/>
          <w:szCs w:val="24"/>
        </w:rPr>
        <w:t>Aliyi</w:t>
      </w:r>
      <w:proofErr w:type="spellEnd"/>
      <w:r w:rsidRPr="00270F6D">
        <w:rPr>
          <w:rStyle w:val="FootnoteReference"/>
          <w:rFonts w:ascii="Times New Roman" w:hAnsi="Times New Roman"/>
        </w:rPr>
        <w:footnoteReference w:id="25"/>
      </w:r>
      <w:r>
        <w:rPr>
          <w:rFonts w:ascii="Times New Roman" w:hAnsi="Times New Roman"/>
          <w:sz w:val="24"/>
          <w:szCs w:val="24"/>
        </w:rPr>
        <w:t>,</w:t>
      </w:r>
      <w:r w:rsidRPr="00270F6D">
        <w:rPr>
          <w:rFonts w:ascii="Times New Roman" w:hAnsi="Times New Roman"/>
          <w:sz w:val="24"/>
          <w:szCs w:val="24"/>
        </w:rPr>
        <w:t xml:space="preserve"> the first instance court decided that </w:t>
      </w:r>
      <w:r>
        <w:rPr>
          <w:rFonts w:ascii="Times New Roman" w:hAnsi="Times New Roman"/>
          <w:sz w:val="24"/>
          <w:szCs w:val="24"/>
        </w:rPr>
        <w:t xml:space="preserve">a </w:t>
      </w:r>
      <w:r w:rsidRPr="00270F6D">
        <w:rPr>
          <w:rFonts w:ascii="Times New Roman" w:hAnsi="Times New Roman"/>
          <w:sz w:val="24"/>
          <w:szCs w:val="24"/>
        </w:rPr>
        <w:t xml:space="preserve">payment to </w:t>
      </w:r>
      <w:proofErr w:type="spellStart"/>
      <w:r>
        <w:rPr>
          <w:rFonts w:ascii="Times New Roman" w:hAnsi="Times New Roman"/>
          <w:sz w:val="24"/>
          <w:szCs w:val="24"/>
        </w:rPr>
        <w:t>E</w:t>
      </w:r>
      <w:r w:rsidRPr="00270F6D">
        <w:rPr>
          <w:rFonts w:ascii="Times New Roman" w:hAnsi="Times New Roman"/>
          <w:sz w:val="24"/>
          <w:szCs w:val="24"/>
        </w:rPr>
        <w:t>qqub</w:t>
      </w:r>
      <w:proofErr w:type="spellEnd"/>
      <w:r w:rsidRPr="00270F6D">
        <w:rPr>
          <w:rFonts w:ascii="Times New Roman" w:hAnsi="Times New Roman"/>
          <w:sz w:val="24"/>
          <w:szCs w:val="24"/>
        </w:rPr>
        <w:t xml:space="preserve"> c</w:t>
      </w:r>
      <w:r>
        <w:rPr>
          <w:rFonts w:ascii="Times New Roman" w:hAnsi="Times New Roman"/>
          <w:sz w:val="24"/>
          <w:szCs w:val="24"/>
        </w:rPr>
        <w:t>ould</w:t>
      </w:r>
      <w:r w:rsidRPr="00270F6D">
        <w:rPr>
          <w:rFonts w:ascii="Times New Roman" w:hAnsi="Times New Roman"/>
          <w:sz w:val="24"/>
          <w:szCs w:val="24"/>
        </w:rPr>
        <w:t xml:space="preserve"> only be proved by written evidence as per article 2472</w:t>
      </w:r>
      <w:r>
        <w:rPr>
          <w:rFonts w:ascii="Times New Roman" w:hAnsi="Times New Roman"/>
          <w:sz w:val="24"/>
          <w:szCs w:val="24"/>
        </w:rPr>
        <w:t xml:space="preserve"> of the Civil Code. T</w:t>
      </w:r>
      <w:r w:rsidRPr="00270F6D">
        <w:rPr>
          <w:rFonts w:ascii="Times New Roman" w:hAnsi="Times New Roman"/>
          <w:sz w:val="24"/>
          <w:szCs w:val="24"/>
        </w:rPr>
        <w:t xml:space="preserve">he </w:t>
      </w:r>
      <w:r>
        <w:rPr>
          <w:rFonts w:ascii="Times New Roman" w:hAnsi="Times New Roman"/>
          <w:sz w:val="24"/>
          <w:szCs w:val="24"/>
        </w:rPr>
        <w:t>H</w:t>
      </w:r>
      <w:r w:rsidRPr="00270F6D">
        <w:rPr>
          <w:rFonts w:ascii="Times New Roman" w:hAnsi="Times New Roman"/>
          <w:sz w:val="24"/>
          <w:szCs w:val="24"/>
        </w:rPr>
        <w:t xml:space="preserve">igher </w:t>
      </w:r>
      <w:r>
        <w:rPr>
          <w:rFonts w:ascii="Times New Roman" w:hAnsi="Times New Roman"/>
          <w:sz w:val="24"/>
          <w:szCs w:val="24"/>
        </w:rPr>
        <w:t>C</w:t>
      </w:r>
      <w:r w:rsidRPr="00270F6D">
        <w:rPr>
          <w:rFonts w:ascii="Times New Roman" w:hAnsi="Times New Roman"/>
          <w:sz w:val="24"/>
          <w:szCs w:val="24"/>
        </w:rPr>
        <w:t>ourt</w:t>
      </w:r>
      <w:r>
        <w:rPr>
          <w:rFonts w:ascii="Times New Roman" w:hAnsi="Times New Roman"/>
          <w:sz w:val="24"/>
          <w:szCs w:val="24"/>
        </w:rPr>
        <w:t>, however,</w:t>
      </w:r>
      <w:r w:rsidRPr="00270F6D">
        <w:rPr>
          <w:rFonts w:ascii="Times New Roman" w:hAnsi="Times New Roman"/>
          <w:sz w:val="24"/>
          <w:szCs w:val="24"/>
        </w:rPr>
        <w:t xml:space="preserve"> reversed the decision of the first instance court and decided that oral testimonies can be used to prove transactions in </w:t>
      </w:r>
      <w:proofErr w:type="spellStart"/>
      <w:r>
        <w:rPr>
          <w:rFonts w:ascii="Times New Roman" w:hAnsi="Times New Roman"/>
          <w:sz w:val="24"/>
          <w:szCs w:val="24"/>
        </w:rPr>
        <w:t>E</w:t>
      </w:r>
      <w:r w:rsidRPr="00270F6D">
        <w:rPr>
          <w:rFonts w:ascii="Times New Roman" w:hAnsi="Times New Roman"/>
          <w:sz w:val="24"/>
          <w:szCs w:val="24"/>
        </w:rPr>
        <w:t>qqub</w:t>
      </w:r>
      <w:proofErr w:type="spellEnd"/>
      <w:r w:rsidRPr="00270F6D">
        <w:rPr>
          <w:rFonts w:ascii="Times New Roman" w:hAnsi="Times New Roman"/>
          <w:sz w:val="24"/>
          <w:szCs w:val="24"/>
        </w:rPr>
        <w:t xml:space="preserve"> even when the amount </w:t>
      </w:r>
      <w:r>
        <w:rPr>
          <w:rFonts w:ascii="Times New Roman" w:hAnsi="Times New Roman"/>
          <w:sz w:val="24"/>
          <w:szCs w:val="24"/>
        </w:rPr>
        <w:t>exceeds</w:t>
      </w:r>
      <w:r w:rsidRPr="00270F6D">
        <w:rPr>
          <w:rFonts w:ascii="Times New Roman" w:hAnsi="Times New Roman"/>
          <w:sz w:val="24"/>
          <w:szCs w:val="24"/>
        </w:rPr>
        <w:t xml:space="preserve"> 500 birr. The Oromia </w:t>
      </w:r>
      <w:r>
        <w:rPr>
          <w:rFonts w:ascii="Times New Roman" w:hAnsi="Times New Roman"/>
          <w:sz w:val="24"/>
          <w:szCs w:val="24"/>
        </w:rPr>
        <w:t>S</w:t>
      </w:r>
      <w:r w:rsidRPr="00270F6D">
        <w:rPr>
          <w:rFonts w:ascii="Times New Roman" w:hAnsi="Times New Roman"/>
          <w:sz w:val="24"/>
          <w:szCs w:val="24"/>
        </w:rPr>
        <w:t xml:space="preserve">upreme </w:t>
      </w:r>
      <w:r>
        <w:rPr>
          <w:rFonts w:ascii="Times New Roman" w:hAnsi="Times New Roman"/>
          <w:sz w:val="24"/>
          <w:szCs w:val="24"/>
        </w:rPr>
        <w:t>C</w:t>
      </w:r>
      <w:r w:rsidRPr="00270F6D">
        <w:rPr>
          <w:rFonts w:ascii="Times New Roman" w:hAnsi="Times New Roman"/>
          <w:sz w:val="24"/>
          <w:szCs w:val="24"/>
        </w:rPr>
        <w:t>ourt</w:t>
      </w:r>
      <w:r>
        <w:rPr>
          <w:rFonts w:ascii="Times New Roman" w:hAnsi="Times New Roman"/>
          <w:sz w:val="24"/>
          <w:szCs w:val="24"/>
        </w:rPr>
        <w:t xml:space="preserve">, in turn, </w:t>
      </w:r>
      <w:r w:rsidRPr="00270F6D">
        <w:rPr>
          <w:rFonts w:ascii="Times New Roman" w:hAnsi="Times New Roman"/>
          <w:sz w:val="24"/>
          <w:szCs w:val="24"/>
        </w:rPr>
        <w:t xml:space="preserve">disagreed with the </w:t>
      </w:r>
      <w:r>
        <w:rPr>
          <w:rFonts w:ascii="Times New Roman" w:hAnsi="Times New Roman"/>
          <w:sz w:val="24"/>
          <w:szCs w:val="24"/>
        </w:rPr>
        <w:t>H</w:t>
      </w:r>
      <w:r w:rsidRPr="00270F6D">
        <w:rPr>
          <w:rFonts w:ascii="Times New Roman" w:hAnsi="Times New Roman"/>
          <w:sz w:val="24"/>
          <w:szCs w:val="24"/>
        </w:rPr>
        <w:t xml:space="preserve">igher </w:t>
      </w:r>
      <w:r>
        <w:rPr>
          <w:rFonts w:ascii="Times New Roman" w:hAnsi="Times New Roman"/>
          <w:sz w:val="24"/>
          <w:szCs w:val="24"/>
        </w:rPr>
        <w:t>C</w:t>
      </w:r>
      <w:r w:rsidRPr="00270F6D">
        <w:rPr>
          <w:rFonts w:ascii="Times New Roman" w:hAnsi="Times New Roman"/>
          <w:sz w:val="24"/>
          <w:szCs w:val="24"/>
        </w:rPr>
        <w:t>ourt</w:t>
      </w:r>
      <w:r>
        <w:rPr>
          <w:rFonts w:ascii="Times New Roman" w:hAnsi="Times New Roman"/>
          <w:sz w:val="24"/>
          <w:szCs w:val="24"/>
        </w:rPr>
        <w:t xml:space="preserve">. Following the codified rules on evidence, it </w:t>
      </w:r>
      <w:r w:rsidRPr="00270F6D">
        <w:rPr>
          <w:rFonts w:ascii="Times New Roman" w:hAnsi="Times New Roman"/>
          <w:sz w:val="24"/>
          <w:szCs w:val="24"/>
        </w:rPr>
        <w:t xml:space="preserve">confirmed the decision of the first instance court arguing that oral evidence is not accepted to prove </w:t>
      </w:r>
      <w:r>
        <w:rPr>
          <w:rFonts w:ascii="Times New Roman" w:hAnsi="Times New Roman"/>
          <w:sz w:val="24"/>
          <w:szCs w:val="24"/>
        </w:rPr>
        <w:t>payments above</w:t>
      </w:r>
      <w:r w:rsidRPr="00270F6D">
        <w:rPr>
          <w:rFonts w:ascii="Times New Roman" w:hAnsi="Times New Roman"/>
          <w:sz w:val="24"/>
          <w:szCs w:val="24"/>
        </w:rPr>
        <w:t xml:space="preserve"> 500 birr.  </w:t>
      </w:r>
    </w:p>
    <w:p w14:paraId="71D3C974" w14:textId="3056B63C" w:rsidR="00CF3637" w:rsidRDefault="00CF3637" w:rsidP="00CF3637">
      <w:pPr>
        <w:tabs>
          <w:tab w:val="left" w:pos="1186"/>
        </w:tabs>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w:t>
      </w:r>
      <w:r w:rsidRPr="009D1962">
        <w:rPr>
          <w:rFonts w:ascii="Times New Roman" w:hAnsi="Times New Roman" w:cs="Times New Roman"/>
          <w:sz w:val="24"/>
          <w:szCs w:val="24"/>
        </w:rPr>
        <w:t xml:space="preserve">he </w:t>
      </w:r>
      <w:r>
        <w:rPr>
          <w:rFonts w:ascii="Times New Roman" w:hAnsi="Times New Roman" w:cs="Times New Roman"/>
          <w:sz w:val="24"/>
          <w:szCs w:val="24"/>
        </w:rPr>
        <w:t>Dessie F</w:t>
      </w:r>
      <w:r w:rsidRPr="009D1962">
        <w:rPr>
          <w:rFonts w:ascii="Times New Roman" w:hAnsi="Times New Roman" w:cs="Times New Roman"/>
          <w:sz w:val="24"/>
          <w:szCs w:val="24"/>
        </w:rPr>
        <w:t xml:space="preserve">irst </w:t>
      </w:r>
      <w:r>
        <w:rPr>
          <w:rFonts w:ascii="Times New Roman" w:hAnsi="Times New Roman" w:cs="Times New Roman"/>
          <w:sz w:val="24"/>
          <w:szCs w:val="24"/>
        </w:rPr>
        <w:t>I</w:t>
      </w:r>
      <w:r w:rsidRPr="009D1962">
        <w:rPr>
          <w:rFonts w:ascii="Times New Roman" w:hAnsi="Times New Roman" w:cs="Times New Roman"/>
          <w:sz w:val="24"/>
          <w:szCs w:val="24"/>
        </w:rPr>
        <w:t xml:space="preserve">nstance </w:t>
      </w:r>
      <w:r>
        <w:rPr>
          <w:rFonts w:ascii="Times New Roman" w:hAnsi="Times New Roman" w:cs="Times New Roman"/>
          <w:sz w:val="24"/>
          <w:szCs w:val="24"/>
        </w:rPr>
        <w:t xml:space="preserve">Court </w:t>
      </w:r>
      <w:r w:rsidRPr="009D1962">
        <w:rPr>
          <w:rFonts w:ascii="Times New Roman" w:hAnsi="Times New Roman" w:cs="Times New Roman"/>
          <w:sz w:val="24"/>
          <w:szCs w:val="24"/>
        </w:rPr>
        <w:t xml:space="preserve">decided </w:t>
      </w:r>
      <w:r w:rsidRPr="00AD056A">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B33CF6">
        <w:rPr>
          <w:rFonts w:ascii="Times New Roman" w:hAnsi="Times New Roman"/>
          <w:i/>
          <w:sz w:val="24"/>
        </w:rPr>
        <w:t>Hiwot</w:t>
      </w:r>
      <w:proofErr w:type="spellEnd"/>
      <w:r w:rsidRPr="00B33CF6">
        <w:rPr>
          <w:rFonts w:ascii="Times New Roman" w:hAnsi="Times New Roman"/>
          <w:i/>
          <w:sz w:val="24"/>
        </w:rPr>
        <w:t xml:space="preserve"> </w:t>
      </w:r>
      <w:r w:rsidRPr="00B33CF6">
        <w:rPr>
          <w:rFonts w:ascii="Times New Roman" w:hAnsi="Times New Roman" w:cs="Times New Roman"/>
          <w:i/>
          <w:sz w:val="24"/>
          <w:szCs w:val="24"/>
        </w:rPr>
        <w:t xml:space="preserve">Shiferaw and two others (two guarantors) </w:t>
      </w:r>
      <w:r>
        <w:rPr>
          <w:rFonts w:ascii="Times New Roman" w:hAnsi="Times New Roman" w:cs="Times New Roman"/>
          <w:i/>
          <w:sz w:val="24"/>
          <w:szCs w:val="24"/>
        </w:rPr>
        <w:t>Vs</w:t>
      </w:r>
      <w:r w:rsidRPr="00B33CF6">
        <w:rPr>
          <w:rFonts w:ascii="Times New Roman" w:hAnsi="Times New Roman" w:cs="Times New Roman"/>
          <w:i/>
          <w:sz w:val="24"/>
          <w:szCs w:val="24"/>
        </w:rPr>
        <w:t xml:space="preserve"> Frew </w:t>
      </w:r>
      <w:proofErr w:type="spellStart"/>
      <w:r w:rsidRPr="00B33CF6">
        <w:rPr>
          <w:rFonts w:ascii="Times New Roman" w:hAnsi="Times New Roman" w:cs="Times New Roman"/>
          <w:i/>
          <w:sz w:val="24"/>
          <w:szCs w:val="24"/>
        </w:rPr>
        <w:t>Ayalew</w:t>
      </w:r>
      <w:proofErr w:type="spellEnd"/>
      <w:r w:rsidRPr="009D1962">
        <w:rPr>
          <w:rStyle w:val="FootnoteReference"/>
          <w:rFonts w:ascii="Times New Roman" w:hAnsi="Times New Roman" w:cs="Times New Roman"/>
        </w:rPr>
        <w:footnoteReference w:id="26"/>
      </w:r>
      <w:r>
        <w:rPr>
          <w:rFonts w:ascii="Times New Roman" w:hAnsi="Times New Roman" w:cs="Times New Roman"/>
          <w:sz w:val="24"/>
          <w:szCs w:val="24"/>
        </w:rPr>
        <w:t xml:space="preserve">, </w:t>
      </w:r>
      <w:r w:rsidRPr="009D1962">
        <w:rPr>
          <w:rFonts w:ascii="Times New Roman" w:hAnsi="Times New Roman" w:cs="Times New Roman"/>
          <w:sz w:val="24"/>
          <w:szCs w:val="24"/>
        </w:rPr>
        <w:t xml:space="preserve">that oral evidence can be used by </w:t>
      </w:r>
      <w:proofErr w:type="spellStart"/>
      <w:r>
        <w:rPr>
          <w:rFonts w:ascii="Times New Roman" w:hAnsi="Times New Roman" w:cs="Times New Roman"/>
          <w:sz w:val="24"/>
          <w:szCs w:val="24"/>
        </w:rPr>
        <w:t>E</w:t>
      </w:r>
      <w:r w:rsidRPr="009D1962">
        <w:rPr>
          <w:rFonts w:ascii="Times New Roman" w:hAnsi="Times New Roman" w:cs="Times New Roman"/>
          <w:sz w:val="24"/>
          <w:szCs w:val="24"/>
        </w:rPr>
        <w:t>qqub</w:t>
      </w:r>
      <w:proofErr w:type="spellEnd"/>
      <w:r w:rsidRPr="009D1962">
        <w:rPr>
          <w:rFonts w:ascii="Times New Roman" w:hAnsi="Times New Roman" w:cs="Times New Roman"/>
          <w:sz w:val="24"/>
          <w:szCs w:val="24"/>
        </w:rPr>
        <w:t xml:space="preserve"> leaders to prove </w:t>
      </w:r>
      <w:r w:rsidR="008F68CA">
        <w:rPr>
          <w:rFonts w:ascii="Times New Roman" w:hAnsi="Times New Roman" w:cs="Times New Roman"/>
          <w:sz w:val="24"/>
          <w:szCs w:val="24"/>
        </w:rPr>
        <w:t>nonpayment</w:t>
      </w:r>
      <w:r w:rsidRPr="009D1962">
        <w:rPr>
          <w:rFonts w:ascii="Times New Roman" w:hAnsi="Times New Roman" w:cs="Times New Roman"/>
          <w:sz w:val="24"/>
          <w:szCs w:val="24"/>
        </w:rPr>
        <w:t xml:space="preserve"> even when the amount </w:t>
      </w:r>
      <w:r>
        <w:rPr>
          <w:rFonts w:ascii="Times New Roman" w:hAnsi="Times New Roman" w:cs="Times New Roman"/>
          <w:sz w:val="24"/>
          <w:szCs w:val="24"/>
        </w:rPr>
        <w:t>due exceeded</w:t>
      </w:r>
      <w:r w:rsidRPr="009D1962">
        <w:rPr>
          <w:rFonts w:ascii="Times New Roman" w:hAnsi="Times New Roman" w:cs="Times New Roman"/>
          <w:sz w:val="24"/>
          <w:szCs w:val="24"/>
        </w:rPr>
        <w:t xml:space="preserve"> 500 birr. </w:t>
      </w:r>
      <w:r>
        <w:rPr>
          <w:rFonts w:ascii="Times New Roman" w:hAnsi="Times New Roman" w:cs="Times New Roman"/>
          <w:sz w:val="24"/>
          <w:szCs w:val="24"/>
        </w:rPr>
        <w:t xml:space="preserve">In this case the court considered all evidence without </w:t>
      </w:r>
      <w:r w:rsidR="008F68CA">
        <w:rPr>
          <w:rFonts w:ascii="Times New Roman" w:hAnsi="Times New Roman" w:cs="Times New Roman"/>
          <w:sz w:val="24"/>
          <w:szCs w:val="24"/>
        </w:rPr>
        <w:t xml:space="preserve">being restrained </w:t>
      </w:r>
      <w:r>
        <w:rPr>
          <w:rFonts w:ascii="Times New Roman" w:hAnsi="Times New Roman" w:cs="Times New Roman"/>
          <w:sz w:val="24"/>
          <w:szCs w:val="24"/>
        </w:rPr>
        <w:t xml:space="preserve">by article 2472 of the Civil Code. By allowing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to prove their claim using evidence that does not meet the requirements of the positive law, the court seems to accept the autonomous normative power of traditional financial institutions. Along the same lines, the Dessie First Instance Court decided in </w:t>
      </w:r>
      <w:proofErr w:type="spellStart"/>
      <w:r w:rsidRPr="00B33CF6">
        <w:rPr>
          <w:rFonts w:ascii="Times New Roman" w:hAnsi="Times New Roman" w:cs="Times New Roman"/>
          <w:i/>
          <w:sz w:val="24"/>
          <w:szCs w:val="24"/>
        </w:rPr>
        <w:t>Tewodrs</w:t>
      </w:r>
      <w:proofErr w:type="spellEnd"/>
      <w:r w:rsidRPr="00B33CF6">
        <w:rPr>
          <w:rFonts w:ascii="Times New Roman" w:hAnsi="Times New Roman" w:cs="Times New Roman"/>
          <w:i/>
          <w:sz w:val="24"/>
          <w:szCs w:val="24"/>
        </w:rPr>
        <w:t xml:space="preserve"> Afework v </w:t>
      </w:r>
      <w:proofErr w:type="spellStart"/>
      <w:r w:rsidRPr="00B33CF6">
        <w:rPr>
          <w:rFonts w:ascii="Times New Roman" w:hAnsi="Times New Roman" w:cs="Times New Roman"/>
          <w:i/>
          <w:sz w:val="24"/>
          <w:szCs w:val="24"/>
        </w:rPr>
        <w:t>Sememonalu</w:t>
      </w:r>
      <w:proofErr w:type="spellEnd"/>
      <w:r w:rsidRPr="00B33CF6">
        <w:rPr>
          <w:rFonts w:ascii="Times New Roman" w:hAnsi="Times New Roman" w:cs="Times New Roman"/>
          <w:i/>
          <w:sz w:val="24"/>
          <w:szCs w:val="24"/>
        </w:rPr>
        <w:t xml:space="preserve"> and 4 others (guarantors)</w:t>
      </w:r>
      <w:r w:rsidRPr="009639CC">
        <w:rPr>
          <w:rStyle w:val="FootnoteReference"/>
          <w:rFonts w:ascii="Times New Roman" w:hAnsi="Times New Roman" w:cs="Times New Roman"/>
        </w:rPr>
        <w:footnoteReference w:id="27"/>
      </w:r>
      <w:r>
        <w:rPr>
          <w:rFonts w:ascii="Times New Roman" w:hAnsi="Times New Roman" w:cs="Times New Roman"/>
          <w:sz w:val="24"/>
          <w:szCs w:val="24"/>
        </w:rPr>
        <w:t xml:space="preserve"> </w:t>
      </w:r>
      <w:r w:rsidRPr="009639CC">
        <w:rPr>
          <w:rFonts w:ascii="Times New Roman" w:hAnsi="Times New Roman" w:cs="Times New Roman"/>
          <w:sz w:val="24"/>
          <w:szCs w:val="24"/>
        </w:rPr>
        <w:t xml:space="preserve">that </w:t>
      </w:r>
      <w:proofErr w:type="spellStart"/>
      <w:r>
        <w:rPr>
          <w:rFonts w:ascii="Times New Roman" w:hAnsi="Times New Roman" w:cs="Times New Roman"/>
          <w:sz w:val="24"/>
          <w:szCs w:val="24"/>
        </w:rPr>
        <w:t>E</w:t>
      </w:r>
      <w:r w:rsidRPr="009639CC">
        <w:rPr>
          <w:rFonts w:ascii="Times New Roman" w:hAnsi="Times New Roman" w:cs="Times New Roman"/>
          <w:sz w:val="24"/>
          <w:szCs w:val="24"/>
        </w:rPr>
        <w:t>qqub</w:t>
      </w:r>
      <w:proofErr w:type="spellEnd"/>
      <w:r w:rsidRPr="009639CC">
        <w:rPr>
          <w:rFonts w:ascii="Times New Roman" w:hAnsi="Times New Roman" w:cs="Times New Roman"/>
          <w:sz w:val="24"/>
          <w:szCs w:val="24"/>
        </w:rPr>
        <w:t xml:space="preserve"> leaders</w:t>
      </w:r>
      <w:r>
        <w:rPr>
          <w:rFonts w:ascii="Times New Roman" w:hAnsi="Times New Roman" w:cs="Times New Roman"/>
          <w:sz w:val="24"/>
          <w:szCs w:val="24"/>
        </w:rPr>
        <w:t>’</w:t>
      </w:r>
      <w:r w:rsidRPr="009639CC">
        <w:rPr>
          <w:rFonts w:ascii="Times New Roman" w:hAnsi="Times New Roman" w:cs="Times New Roman"/>
          <w:sz w:val="24"/>
          <w:szCs w:val="24"/>
        </w:rPr>
        <w:t xml:space="preserve"> decision</w:t>
      </w:r>
      <w:r>
        <w:rPr>
          <w:rFonts w:ascii="Times New Roman" w:hAnsi="Times New Roman" w:cs="Times New Roman"/>
          <w:sz w:val="24"/>
          <w:szCs w:val="24"/>
        </w:rPr>
        <w:t>s</w:t>
      </w:r>
      <w:r w:rsidRPr="009639CC">
        <w:rPr>
          <w:rFonts w:ascii="Times New Roman" w:hAnsi="Times New Roman" w:cs="Times New Roman"/>
          <w:sz w:val="24"/>
          <w:szCs w:val="24"/>
        </w:rPr>
        <w:t xml:space="preserve"> are binding and enforceable in court of </w:t>
      </w:r>
      <w:r>
        <w:rPr>
          <w:rFonts w:ascii="Times New Roman" w:hAnsi="Times New Roman" w:cs="Times New Roman"/>
          <w:sz w:val="24"/>
          <w:szCs w:val="24"/>
        </w:rPr>
        <w:t>law when they are based on</w:t>
      </w:r>
      <w:r w:rsidRPr="009639CC">
        <w:rPr>
          <w:rFonts w:ascii="Times New Roman" w:hAnsi="Times New Roman" w:cs="Times New Roman"/>
          <w:sz w:val="24"/>
          <w:szCs w:val="24"/>
        </w:rPr>
        <w:t xml:space="preserve"> internal</w:t>
      </w:r>
      <w:r>
        <w:rPr>
          <w:rFonts w:ascii="Times New Roman" w:hAnsi="Times New Roman" w:cs="Times New Roman"/>
          <w:sz w:val="24"/>
          <w:szCs w:val="24"/>
        </w:rPr>
        <w:t xml:space="preserve"> rules </w:t>
      </w:r>
      <w:r w:rsidRPr="009639CC">
        <w:rPr>
          <w:rFonts w:ascii="Times New Roman" w:hAnsi="Times New Roman" w:cs="Times New Roman"/>
          <w:sz w:val="24"/>
          <w:szCs w:val="24"/>
        </w:rPr>
        <w:t xml:space="preserve">of the </w:t>
      </w:r>
      <w:proofErr w:type="spellStart"/>
      <w:r>
        <w:rPr>
          <w:rFonts w:ascii="Times New Roman" w:hAnsi="Times New Roman" w:cs="Times New Roman"/>
          <w:sz w:val="24"/>
          <w:szCs w:val="24"/>
        </w:rPr>
        <w:t>E</w:t>
      </w:r>
      <w:r w:rsidRPr="009639CC">
        <w:rPr>
          <w:rFonts w:ascii="Times New Roman" w:hAnsi="Times New Roman" w:cs="Times New Roman"/>
          <w:sz w:val="24"/>
          <w:szCs w:val="24"/>
        </w:rPr>
        <w:t>qqub</w:t>
      </w:r>
      <w:proofErr w:type="spellEnd"/>
      <w:r w:rsidRPr="009639CC">
        <w:rPr>
          <w:rFonts w:ascii="Times New Roman" w:hAnsi="Times New Roman" w:cs="Times New Roman"/>
          <w:sz w:val="24"/>
          <w:szCs w:val="24"/>
        </w:rPr>
        <w:t xml:space="preserve">. The court </w:t>
      </w:r>
      <w:r>
        <w:rPr>
          <w:rFonts w:ascii="Times New Roman" w:hAnsi="Times New Roman" w:cs="Times New Roman"/>
          <w:sz w:val="24"/>
          <w:szCs w:val="24"/>
        </w:rPr>
        <w:t>r</w:t>
      </w:r>
      <w:r w:rsidRPr="009639CC">
        <w:rPr>
          <w:rFonts w:ascii="Times New Roman" w:hAnsi="Times New Roman" w:cs="Times New Roman"/>
          <w:sz w:val="24"/>
          <w:szCs w:val="24"/>
        </w:rPr>
        <w:t xml:space="preserve">easoned that </w:t>
      </w:r>
      <w:proofErr w:type="spellStart"/>
      <w:r>
        <w:rPr>
          <w:rFonts w:ascii="Times New Roman" w:hAnsi="Times New Roman" w:cs="Times New Roman"/>
          <w:sz w:val="24"/>
          <w:szCs w:val="24"/>
        </w:rPr>
        <w:t>E</w:t>
      </w:r>
      <w:r w:rsidRPr="009639CC">
        <w:rPr>
          <w:rFonts w:ascii="Times New Roman" w:hAnsi="Times New Roman" w:cs="Times New Roman"/>
          <w:sz w:val="24"/>
          <w:szCs w:val="24"/>
        </w:rPr>
        <w:t>qqubs</w:t>
      </w:r>
      <w:proofErr w:type="spellEnd"/>
      <w:r>
        <w:rPr>
          <w:rFonts w:ascii="Times New Roman" w:hAnsi="Times New Roman" w:cs="Times New Roman"/>
          <w:sz w:val="24"/>
          <w:szCs w:val="24"/>
        </w:rPr>
        <w:t xml:space="preserve"> enjoy the status of</w:t>
      </w:r>
      <w:r w:rsidRPr="009639CC">
        <w:rPr>
          <w:rFonts w:ascii="Times New Roman" w:hAnsi="Times New Roman" w:cs="Times New Roman"/>
          <w:sz w:val="24"/>
          <w:szCs w:val="24"/>
        </w:rPr>
        <w:t xml:space="preserve"> traditional institutions</w:t>
      </w:r>
      <w:r>
        <w:rPr>
          <w:rFonts w:ascii="Times New Roman" w:hAnsi="Times New Roman" w:cs="Times New Roman"/>
          <w:sz w:val="24"/>
          <w:szCs w:val="24"/>
        </w:rPr>
        <w:t xml:space="preserve">, which exempts them from </w:t>
      </w:r>
      <w:r w:rsidRPr="009639CC">
        <w:rPr>
          <w:rFonts w:ascii="Times New Roman" w:hAnsi="Times New Roman" w:cs="Times New Roman"/>
          <w:sz w:val="24"/>
          <w:szCs w:val="24"/>
        </w:rPr>
        <w:t xml:space="preserve">provisions </w:t>
      </w:r>
      <w:r>
        <w:rPr>
          <w:rFonts w:ascii="Times New Roman" w:hAnsi="Times New Roman" w:cs="Times New Roman"/>
          <w:sz w:val="24"/>
          <w:szCs w:val="24"/>
        </w:rPr>
        <w:t xml:space="preserve">in </w:t>
      </w:r>
      <w:r w:rsidRPr="009639CC">
        <w:rPr>
          <w:rFonts w:ascii="Times New Roman" w:hAnsi="Times New Roman" w:cs="Times New Roman"/>
          <w:sz w:val="24"/>
          <w:szCs w:val="24"/>
        </w:rPr>
        <w:t xml:space="preserve">the Civil Code that require written evidence. </w:t>
      </w:r>
      <w:r>
        <w:rPr>
          <w:rFonts w:ascii="Times New Roman" w:hAnsi="Times New Roman" w:cs="Times New Roman"/>
          <w:sz w:val="24"/>
          <w:szCs w:val="24"/>
        </w:rPr>
        <w:lastRenderedPageBreak/>
        <w:t xml:space="preserve">In both cases the Dessie First Instance Court’s main objective seems to have been to encourage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and to protect its internal regulatory mechanisms, even if those internal rules turned out to be at variance with codified norms. The court seems to have considered the decision by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-leaders as final, simply giving official endorsement to the execution of that decision and leaving factual investigation of the case aside. </w:t>
      </w:r>
    </w:p>
    <w:p w14:paraId="64E45B6D" w14:textId="77777777"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Similarly, i</w:t>
      </w:r>
      <w:r w:rsidRPr="009D1962">
        <w:rPr>
          <w:rFonts w:ascii="Times New Roman" w:hAnsi="Times New Roman" w:cs="Times New Roman"/>
          <w:sz w:val="24"/>
          <w:szCs w:val="24"/>
        </w:rPr>
        <w:t xml:space="preserve">n </w:t>
      </w:r>
      <w:proofErr w:type="spellStart"/>
      <w:r w:rsidRPr="00B33CF6">
        <w:rPr>
          <w:rFonts w:ascii="Times New Roman" w:hAnsi="Times New Roman" w:cs="Times New Roman"/>
          <w:i/>
          <w:sz w:val="24"/>
          <w:szCs w:val="24"/>
        </w:rPr>
        <w:t>Hailay</w:t>
      </w:r>
      <w:proofErr w:type="spellEnd"/>
      <w:r w:rsidRPr="00B33CF6">
        <w:rPr>
          <w:rFonts w:ascii="Times New Roman" w:hAnsi="Times New Roman" w:cs="Times New Roman"/>
          <w:i/>
          <w:sz w:val="24"/>
          <w:szCs w:val="24"/>
        </w:rPr>
        <w:t xml:space="preserve"> Gebremedhin and </w:t>
      </w:r>
      <w:proofErr w:type="spellStart"/>
      <w:r w:rsidRPr="00B33CF6">
        <w:rPr>
          <w:rFonts w:ascii="Times New Roman" w:hAnsi="Times New Roman" w:cs="Times New Roman"/>
          <w:i/>
          <w:sz w:val="24"/>
          <w:szCs w:val="24"/>
        </w:rPr>
        <w:t>Dinku</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Ashebir</w:t>
      </w:r>
      <w:proofErr w:type="spellEnd"/>
      <w:r w:rsidRPr="00B33CF6">
        <w:rPr>
          <w:rFonts w:ascii="Times New Roman" w:hAnsi="Times New Roman" w:cs="Times New Roman"/>
          <w:i/>
          <w:sz w:val="24"/>
          <w:szCs w:val="24"/>
        </w:rPr>
        <w:t xml:space="preserve"> v </w:t>
      </w:r>
      <w:proofErr w:type="spellStart"/>
      <w:r w:rsidRPr="00B33CF6">
        <w:rPr>
          <w:rFonts w:ascii="Times New Roman" w:hAnsi="Times New Roman" w:cs="Times New Roman"/>
          <w:i/>
          <w:sz w:val="24"/>
          <w:szCs w:val="24"/>
        </w:rPr>
        <w:t>Mulugeta</w:t>
      </w:r>
      <w:proofErr w:type="spellEnd"/>
      <w:r w:rsidRPr="00B33CF6">
        <w:rPr>
          <w:rFonts w:ascii="Times New Roman" w:hAnsi="Times New Roman" w:cs="Times New Roman"/>
          <w:i/>
          <w:sz w:val="24"/>
          <w:szCs w:val="24"/>
        </w:rPr>
        <w:t xml:space="preserve"> Araya</w:t>
      </w:r>
      <w:r w:rsidRPr="009D1962">
        <w:rPr>
          <w:rStyle w:val="FootnoteReference"/>
          <w:rFonts w:ascii="Times New Roman" w:hAnsi="Times New Roman" w:cs="Times New Roman"/>
        </w:rPr>
        <w:footnoteReference w:id="28"/>
      </w:r>
      <w:r>
        <w:rPr>
          <w:rFonts w:ascii="Times New Roman" w:hAnsi="Times New Roman" w:cs="Times New Roman"/>
          <w:sz w:val="24"/>
          <w:szCs w:val="24"/>
        </w:rPr>
        <w:t>,</w:t>
      </w:r>
      <w:r w:rsidRPr="009D1962">
        <w:rPr>
          <w:rFonts w:ascii="Times New Roman" w:hAnsi="Times New Roman" w:cs="Times New Roman"/>
          <w:sz w:val="24"/>
          <w:szCs w:val="24"/>
        </w:rPr>
        <w:t xml:space="preserve"> </w:t>
      </w:r>
      <w:r>
        <w:rPr>
          <w:rFonts w:ascii="Times New Roman" w:hAnsi="Times New Roman" w:cs="Times New Roman"/>
          <w:sz w:val="24"/>
          <w:szCs w:val="24"/>
        </w:rPr>
        <w:t xml:space="preserve">a First Instance Court in Mekelle </w:t>
      </w:r>
      <w:r w:rsidRPr="009D1962">
        <w:rPr>
          <w:rFonts w:ascii="Times New Roman" w:hAnsi="Times New Roman" w:cs="Times New Roman"/>
          <w:sz w:val="24"/>
          <w:szCs w:val="24"/>
        </w:rPr>
        <w:t xml:space="preserve">decided that </w:t>
      </w:r>
      <w:proofErr w:type="spellStart"/>
      <w:r>
        <w:rPr>
          <w:rFonts w:ascii="Times New Roman" w:hAnsi="Times New Roman" w:cs="Times New Roman"/>
          <w:sz w:val="24"/>
          <w:szCs w:val="24"/>
        </w:rPr>
        <w:t>E</w:t>
      </w:r>
      <w:r w:rsidRPr="009D1962">
        <w:rPr>
          <w:rFonts w:ascii="Times New Roman" w:hAnsi="Times New Roman" w:cs="Times New Roman"/>
          <w:sz w:val="24"/>
          <w:szCs w:val="24"/>
        </w:rPr>
        <w:t>qqubs</w:t>
      </w:r>
      <w:proofErr w:type="spellEnd"/>
      <w:r w:rsidRPr="009D1962">
        <w:rPr>
          <w:rFonts w:ascii="Times New Roman" w:hAnsi="Times New Roman" w:cs="Times New Roman"/>
          <w:sz w:val="24"/>
          <w:szCs w:val="24"/>
        </w:rPr>
        <w:t xml:space="preserve"> are traditional institutions</w:t>
      </w:r>
      <w:r>
        <w:rPr>
          <w:rFonts w:ascii="Times New Roman" w:hAnsi="Times New Roman" w:cs="Times New Roman"/>
          <w:sz w:val="24"/>
          <w:szCs w:val="24"/>
        </w:rPr>
        <w:t>, requiring special treatment. The evidence rules</w:t>
      </w:r>
      <w:r w:rsidRPr="009D1962">
        <w:rPr>
          <w:rFonts w:ascii="Times New Roman" w:hAnsi="Times New Roman" w:cs="Times New Roman"/>
          <w:sz w:val="24"/>
          <w:szCs w:val="24"/>
        </w:rPr>
        <w:t xml:space="preserve"> of the </w:t>
      </w:r>
      <w:r>
        <w:rPr>
          <w:rFonts w:ascii="Times New Roman" w:hAnsi="Times New Roman" w:cs="Times New Roman"/>
          <w:sz w:val="24"/>
          <w:szCs w:val="24"/>
        </w:rPr>
        <w:t>C</w:t>
      </w:r>
      <w:r w:rsidRPr="009D1962">
        <w:rPr>
          <w:rFonts w:ascii="Times New Roman" w:hAnsi="Times New Roman" w:cs="Times New Roman"/>
          <w:sz w:val="24"/>
          <w:szCs w:val="24"/>
        </w:rPr>
        <w:t>ivil</w:t>
      </w:r>
      <w:r>
        <w:rPr>
          <w:rFonts w:ascii="Times New Roman" w:hAnsi="Times New Roman" w:cs="Times New Roman"/>
          <w:sz w:val="24"/>
          <w:szCs w:val="24"/>
        </w:rPr>
        <w:t xml:space="preserve"> Code we</w:t>
      </w:r>
      <w:r w:rsidRPr="009D1962">
        <w:rPr>
          <w:rFonts w:ascii="Times New Roman" w:hAnsi="Times New Roman" w:cs="Times New Roman"/>
          <w:sz w:val="24"/>
          <w:szCs w:val="24"/>
        </w:rPr>
        <w:t xml:space="preserve">re </w:t>
      </w:r>
      <w:r>
        <w:rPr>
          <w:rFonts w:ascii="Times New Roman" w:hAnsi="Times New Roman" w:cs="Times New Roman"/>
          <w:sz w:val="24"/>
          <w:szCs w:val="24"/>
        </w:rPr>
        <w:t xml:space="preserve">deemed irrelevant, so that oral evidence could be admitted to prove claims related to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w:t>
      </w:r>
      <w:r w:rsidRPr="009D1962">
        <w:rPr>
          <w:rFonts w:ascii="Times New Roman" w:hAnsi="Times New Roman" w:cs="Times New Roman"/>
          <w:sz w:val="24"/>
          <w:szCs w:val="24"/>
        </w:rPr>
        <w:t xml:space="preserve"> </w:t>
      </w:r>
      <w:r>
        <w:rPr>
          <w:rFonts w:ascii="Times New Roman" w:hAnsi="Times New Roman" w:cs="Times New Roman"/>
          <w:sz w:val="24"/>
          <w:szCs w:val="24"/>
        </w:rPr>
        <w:t xml:space="preserve">The court also decided that penalties for delay in making contributions which are laid down in the internal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-regulations are valid and enforceable in court of law. It refused to apply article 2489 of the Civil Code that provides that only a legal interest at the rate of 9% shall be paid to delay in repayment of loans. The same provision provides that any agreement among the parties that increases the liability of the debtor is invalid under the law. The decision of the court, then, clearly did not observe the provisions of the civil code, giving precedence to internal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-rules and customary practices instead.</w:t>
      </w:r>
    </w:p>
    <w:p w14:paraId="27946135" w14:textId="77777777" w:rsidR="00CF3637" w:rsidRDefault="00CF3637" w:rsidP="00CF3637">
      <w:pPr>
        <w:spacing w:before="100" w:beforeAutospacing="1" w:after="100" w:afterAutospacing="1" w:line="360" w:lineRule="auto"/>
        <w:jc w:val="both"/>
        <w:rPr>
          <w:rFonts w:ascii="Times New Roman" w:hAnsi="Times New Roman" w:cs="Times New Roman"/>
          <w:sz w:val="24"/>
          <w:szCs w:val="24"/>
        </w:rPr>
      </w:pPr>
      <w:r w:rsidRPr="008638EC">
        <w:rPr>
          <w:rFonts w:ascii="Times New Roman" w:hAnsi="Times New Roman"/>
          <w:sz w:val="24"/>
        </w:rPr>
        <w:t xml:space="preserve">In </w:t>
      </w:r>
      <w:proofErr w:type="spellStart"/>
      <w:r w:rsidRPr="00B33CF6">
        <w:rPr>
          <w:rFonts w:ascii="Times New Roman" w:hAnsi="Times New Roman" w:cs="Times New Roman"/>
          <w:i/>
          <w:sz w:val="24"/>
          <w:szCs w:val="24"/>
        </w:rPr>
        <w:t>Tsegay</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Alamrew</w:t>
      </w:r>
      <w:proofErr w:type="spellEnd"/>
      <w:r w:rsidRPr="00B33CF6">
        <w:rPr>
          <w:rFonts w:ascii="Times New Roman" w:hAnsi="Times New Roman" w:cs="Times New Roman"/>
          <w:i/>
          <w:sz w:val="24"/>
          <w:szCs w:val="24"/>
        </w:rPr>
        <w:t xml:space="preserve"> v </w:t>
      </w:r>
      <w:proofErr w:type="spellStart"/>
      <w:r w:rsidRPr="00B33CF6">
        <w:rPr>
          <w:rFonts w:ascii="Times New Roman" w:hAnsi="Times New Roman" w:cs="Times New Roman"/>
          <w:i/>
          <w:sz w:val="24"/>
          <w:szCs w:val="24"/>
        </w:rPr>
        <w:t>Getahun</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Asmamaw</w:t>
      </w:r>
      <w:proofErr w:type="spellEnd"/>
      <w:r w:rsidRPr="008638EC">
        <w:rPr>
          <w:rStyle w:val="FootnoteReference"/>
          <w:rFonts w:ascii="Times New Roman" w:hAnsi="Times New Roman" w:cs="Times New Roman"/>
        </w:rPr>
        <w:footnoteReference w:id="29"/>
      </w:r>
      <w:r>
        <w:rPr>
          <w:rFonts w:ascii="Times New Roman" w:hAnsi="Times New Roman"/>
          <w:sz w:val="24"/>
        </w:rPr>
        <w:t>, however, the Amhara Regional Supreme Court</w:t>
      </w:r>
      <w:r w:rsidRPr="008638EC">
        <w:rPr>
          <w:rFonts w:ascii="Times New Roman" w:hAnsi="Times New Roman"/>
          <w:sz w:val="24"/>
        </w:rPr>
        <w:t xml:space="preserve"> decided that t</w:t>
      </w:r>
      <w:r w:rsidRPr="008638EC">
        <w:rPr>
          <w:rFonts w:ascii="Times New Roman" w:hAnsi="Times New Roman" w:cs="Times New Roman"/>
          <w:sz w:val="24"/>
          <w:szCs w:val="24"/>
        </w:rPr>
        <w:t xml:space="preserve">he return of a pledged cheque to a member by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E</w:t>
      </w:r>
      <w:r w:rsidRPr="008638EC">
        <w:rPr>
          <w:rFonts w:ascii="Times New Roman" w:hAnsi="Times New Roman" w:cs="Times New Roman"/>
          <w:sz w:val="24"/>
          <w:szCs w:val="24"/>
        </w:rPr>
        <w:t>qqub</w:t>
      </w:r>
      <w:proofErr w:type="spellEnd"/>
      <w:r>
        <w:rPr>
          <w:rFonts w:ascii="Times New Roman" w:hAnsi="Times New Roman" w:cs="Times New Roman"/>
          <w:sz w:val="24"/>
          <w:szCs w:val="24"/>
        </w:rPr>
        <w:t>-</w:t>
      </w:r>
      <w:r w:rsidRPr="008638EC">
        <w:rPr>
          <w:rFonts w:ascii="Times New Roman" w:hAnsi="Times New Roman" w:cs="Times New Roman"/>
          <w:sz w:val="24"/>
          <w:szCs w:val="24"/>
        </w:rPr>
        <w:t xml:space="preserve">leader is </w:t>
      </w:r>
      <w:r>
        <w:rPr>
          <w:rFonts w:ascii="Times New Roman" w:hAnsi="Times New Roman" w:cs="Times New Roman"/>
          <w:sz w:val="24"/>
          <w:szCs w:val="24"/>
        </w:rPr>
        <w:t xml:space="preserve">prima facie </w:t>
      </w:r>
      <w:r w:rsidRPr="008638EC">
        <w:rPr>
          <w:rFonts w:ascii="Times New Roman" w:hAnsi="Times New Roman" w:cs="Times New Roman"/>
          <w:sz w:val="24"/>
          <w:szCs w:val="24"/>
        </w:rPr>
        <w:t xml:space="preserve">evidence for payment of </w:t>
      </w:r>
      <w:r>
        <w:rPr>
          <w:rFonts w:ascii="Times New Roman" w:hAnsi="Times New Roman" w:cs="Times New Roman"/>
          <w:sz w:val="24"/>
          <w:szCs w:val="24"/>
        </w:rPr>
        <w:t xml:space="preserve">the </w:t>
      </w:r>
      <w:r w:rsidRPr="008638EC">
        <w:rPr>
          <w:rFonts w:ascii="Times New Roman" w:hAnsi="Times New Roman" w:cs="Times New Roman"/>
          <w:sz w:val="24"/>
          <w:szCs w:val="24"/>
        </w:rPr>
        <w:t xml:space="preserve">contribution by </w:t>
      </w:r>
      <w:r>
        <w:rPr>
          <w:rFonts w:ascii="Times New Roman" w:hAnsi="Times New Roman" w:cs="Times New Roman"/>
          <w:sz w:val="24"/>
          <w:szCs w:val="24"/>
        </w:rPr>
        <w:t>that</w:t>
      </w:r>
      <w:r w:rsidRPr="008638EC">
        <w:rPr>
          <w:rFonts w:ascii="Times New Roman" w:hAnsi="Times New Roman" w:cs="Times New Roman"/>
          <w:sz w:val="24"/>
          <w:szCs w:val="24"/>
        </w:rPr>
        <w:t xml:space="preserve"> member</w:t>
      </w:r>
      <w:r>
        <w:rPr>
          <w:rFonts w:ascii="Times New Roman" w:hAnsi="Times New Roman" w:cs="Times New Roman"/>
          <w:sz w:val="24"/>
          <w:szCs w:val="24"/>
        </w:rPr>
        <w:t xml:space="preserve">. Presumably, this case shows that, when the traditional institutions develop into bigger associations with members who do not necessarily know each other personally, courts take that evolution into account by giving more credit to formal written records than to oral testimony. In this particular case the lower court had decided the case on the basis of oral testimony, but the supreme court ordered that the lower court should examine the book of record of transactions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The decision mirrors the hypothesis that when organizations become more complex the rules also become less flexible and complex requiring an advanced form of </w:t>
      </w:r>
      <w:r w:rsidRPr="0005023B">
        <w:rPr>
          <w:rFonts w:ascii="Times New Roman" w:hAnsi="Times New Roman" w:cs="Times New Roman"/>
          <w:sz w:val="24"/>
          <w:szCs w:val="24"/>
        </w:rPr>
        <w:t>rule</w:t>
      </w:r>
      <w:r>
        <w:rPr>
          <w:rFonts w:ascii="Times New Roman" w:hAnsi="Times New Roman" w:cs="Times New Roman"/>
          <w:sz w:val="24"/>
          <w:szCs w:val="24"/>
        </w:rPr>
        <w:t>m</w:t>
      </w:r>
      <w:r w:rsidRPr="0005023B">
        <w:rPr>
          <w:rFonts w:ascii="Times New Roman" w:hAnsi="Times New Roman" w:cs="Times New Roman"/>
          <w:sz w:val="24"/>
          <w:szCs w:val="24"/>
        </w:rPr>
        <w:t>aking, interoperation and execution</w:t>
      </w:r>
      <w:r>
        <w:rPr>
          <w:rFonts w:ascii="Times New Roman" w:hAnsi="Times New Roman" w:cs="Times New Roman"/>
          <w:sz w:val="24"/>
          <w:szCs w:val="24"/>
        </w:rPr>
        <w:t>. Under such circumstances, observation of the rules of the Code becomes easier.</w:t>
      </w:r>
    </w:p>
    <w:p w14:paraId="0261E45B" w14:textId="7023FA65" w:rsidR="00CF3637" w:rsidRPr="00AD2D01" w:rsidRDefault="00CF3637" w:rsidP="00CF3637">
      <w:pPr>
        <w:spacing w:before="100" w:beforeAutospacing="1" w:after="100" w:afterAutospacing="1" w:line="360" w:lineRule="auto"/>
        <w:jc w:val="both"/>
        <w:rPr>
          <w:rFonts w:ascii="Times New Roman" w:hAnsi="Times New Roman"/>
          <w:sz w:val="24"/>
        </w:rPr>
      </w:pPr>
      <w:r w:rsidRPr="00AD2D01">
        <w:rPr>
          <w:rFonts w:ascii="Times New Roman" w:hAnsi="Times New Roman"/>
          <w:sz w:val="24"/>
        </w:rPr>
        <w:lastRenderedPageBreak/>
        <w:t xml:space="preserve">In </w:t>
      </w:r>
      <w:r w:rsidRPr="00AD2D01">
        <w:rPr>
          <w:rFonts w:ascii="Times New Roman" w:hAnsi="Times New Roman"/>
          <w:i/>
          <w:sz w:val="24"/>
        </w:rPr>
        <w:t xml:space="preserve">Dawit </w:t>
      </w:r>
      <w:proofErr w:type="spellStart"/>
      <w:r w:rsidRPr="00AD2D01">
        <w:rPr>
          <w:rFonts w:ascii="Times New Roman" w:hAnsi="Times New Roman"/>
          <w:i/>
          <w:sz w:val="24"/>
        </w:rPr>
        <w:t>Brihanu</w:t>
      </w:r>
      <w:proofErr w:type="spellEnd"/>
      <w:r w:rsidRPr="00AD2D01">
        <w:rPr>
          <w:rFonts w:ascii="Times New Roman" w:hAnsi="Times New Roman"/>
          <w:i/>
          <w:sz w:val="24"/>
        </w:rPr>
        <w:t xml:space="preserve"> vs Zelalem </w:t>
      </w:r>
      <w:proofErr w:type="spellStart"/>
      <w:r w:rsidRPr="00AD2D01">
        <w:rPr>
          <w:rFonts w:ascii="Times New Roman" w:hAnsi="Times New Roman"/>
          <w:i/>
          <w:sz w:val="24"/>
        </w:rPr>
        <w:t>Asirat</w:t>
      </w:r>
      <w:proofErr w:type="spellEnd"/>
      <w:r w:rsidRPr="00AD2D01">
        <w:rPr>
          <w:rStyle w:val="FootnoteReference"/>
          <w:rFonts w:ascii="Times New Roman" w:hAnsi="Times New Roman"/>
        </w:rPr>
        <w:footnoteReference w:id="30"/>
      </w:r>
      <w:r w:rsidRPr="00AD2D01">
        <w:rPr>
          <w:rFonts w:ascii="Times New Roman" w:hAnsi="Times New Roman"/>
          <w:sz w:val="24"/>
        </w:rPr>
        <w:t xml:space="preserve"> the court decided that the face value of the cheque can be challenged by oral testimony if it is given for security purposes in </w:t>
      </w:r>
      <w:proofErr w:type="spellStart"/>
      <w:r w:rsidRPr="00AD2D01">
        <w:rPr>
          <w:rFonts w:ascii="Times New Roman" w:hAnsi="Times New Roman"/>
          <w:sz w:val="24"/>
        </w:rPr>
        <w:t>Eqqub</w:t>
      </w:r>
      <w:proofErr w:type="spellEnd"/>
      <w:r w:rsidRPr="00AD2D01">
        <w:rPr>
          <w:rFonts w:ascii="Times New Roman" w:hAnsi="Times New Roman"/>
          <w:sz w:val="24"/>
        </w:rPr>
        <w:t xml:space="preserve">. The plaintiff stated that he was a member of an </w:t>
      </w:r>
      <w:proofErr w:type="spellStart"/>
      <w:r w:rsidRPr="00AD2D01">
        <w:rPr>
          <w:rFonts w:ascii="Times New Roman" w:hAnsi="Times New Roman"/>
          <w:sz w:val="24"/>
        </w:rPr>
        <w:t>Eqqub</w:t>
      </w:r>
      <w:proofErr w:type="spellEnd"/>
      <w:r w:rsidRPr="00AD2D01">
        <w:rPr>
          <w:rFonts w:ascii="Times New Roman" w:hAnsi="Times New Roman"/>
          <w:sz w:val="24"/>
        </w:rPr>
        <w:t xml:space="preserve"> and had sold one of his lots in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to the defendant</w:t>
      </w:r>
      <w:r w:rsidR="00D05212">
        <w:rPr>
          <w:rFonts w:ascii="Times New Roman" w:hAnsi="Times New Roman"/>
          <w:sz w:val="24"/>
        </w:rPr>
        <w:t>.</w:t>
      </w:r>
      <w:r w:rsidR="008F68CA">
        <w:rPr>
          <w:rStyle w:val="FootnoteReference"/>
          <w:rFonts w:ascii="Times New Roman" w:hAnsi="Times New Roman"/>
          <w:sz w:val="24"/>
        </w:rPr>
        <w:footnoteReference w:id="31"/>
      </w:r>
      <w:r w:rsidRPr="00AD2D01">
        <w:rPr>
          <w:rFonts w:ascii="Times New Roman" w:hAnsi="Times New Roman"/>
          <w:sz w:val="24"/>
        </w:rPr>
        <w:t xml:space="preserve"> As a result</w:t>
      </w:r>
      <w:r>
        <w:rPr>
          <w:rFonts w:ascii="Times New Roman" w:hAnsi="Times New Roman"/>
          <w:sz w:val="24"/>
        </w:rPr>
        <w:t>,</w:t>
      </w:r>
      <w:r w:rsidRPr="00AD2D01">
        <w:rPr>
          <w:rFonts w:ascii="Times New Roman" w:hAnsi="Times New Roman"/>
          <w:sz w:val="24"/>
        </w:rPr>
        <w:t xml:space="preserve"> the defendant received 515,000 birr in cash and gave the plaintiff a cheque of 515,000 birr numbered QA1440725 that would be funded in Business and Construction Bank six months from the date of issue. He pleaded that the bank informed him that there was no cover available in respect of the cheque, reclaiming the reimbursement of 515,000 birr. The defendant argued that he had given the cheque to the plaintiff for the sole purpose of guaranteeing the repayment of the weekly payment made to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(5000 birr) and pursuant to their agreement, he claimed that he had already discharged his obligation to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thereby performing his obligation to the plaintiff via the payments to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w:t>
      </w:r>
    </w:p>
    <w:p w14:paraId="1D7B51E0" w14:textId="57D27171" w:rsidR="00CF3637" w:rsidRDefault="00CF3637" w:rsidP="00CF3637">
      <w:pPr>
        <w:spacing w:before="100" w:beforeAutospacing="1" w:after="100" w:afterAutospacing="1" w:line="360" w:lineRule="auto"/>
        <w:jc w:val="both"/>
        <w:rPr>
          <w:rFonts w:ascii="Times New Roman" w:hAnsi="Times New Roman" w:cs="Times New Roman"/>
          <w:sz w:val="24"/>
          <w:szCs w:val="24"/>
        </w:rPr>
      </w:pPr>
      <w:r w:rsidRPr="00AD2D01">
        <w:rPr>
          <w:rFonts w:ascii="Times New Roman" w:hAnsi="Times New Roman"/>
          <w:sz w:val="24"/>
        </w:rPr>
        <w:t xml:space="preserve">To prove the disputable issue, the court ordered the parties to adduce evidence, but the defendant failed to do so. The court based its verdict merely on testimonial witness produced by the plaintiff. The witnesses testified that they had seen </w:t>
      </w:r>
      <w:r w:rsidR="0007775E">
        <w:rPr>
          <w:rFonts w:ascii="Times New Roman" w:hAnsi="Times New Roman"/>
          <w:sz w:val="24"/>
        </w:rPr>
        <w:t xml:space="preserve">that </w:t>
      </w:r>
      <w:r w:rsidRPr="00AD2D01">
        <w:rPr>
          <w:rFonts w:ascii="Times New Roman" w:hAnsi="Times New Roman"/>
          <w:sz w:val="24"/>
        </w:rPr>
        <w:t xml:space="preserve">the defendant borrowed 515,000 birr from the plaintiff, adding that the defendant had paid back only a partial amount. The court called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leaders to give their testimony on the case and how they actually ran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leaders testified that the defendant had paid 280,000 birr to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in the name of the plaintiff and terminated making contributions before paying the full</w:t>
      </w:r>
      <w:r w:rsidR="0007775E">
        <w:rPr>
          <w:rFonts w:ascii="Times New Roman" w:hAnsi="Times New Roman"/>
          <w:sz w:val="24"/>
        </w:rPr>
        <w:t xml:space="preserve"> amount</w:t>
      </w:r>
      <w:r w:rsidR="00F74CD7">
        <w:rPr>
          <w:rFonts w:ascii="Times New Roman" w:hAnsi="Times New Roman"/>
          <w:sz w:val="24"/>
        </w:rPr>
        <w:t>,</w:t>
      </w:r>
      <w:r w:rsidR="0007775E">
        <w:rPr>
          <w:rFonts w:ascii="Times New Roman" w:hAnsi="Times New Roman"/>
          <w:sz w:val="24"/>
        </w:rPr>
        <w:t xml:space="preserve"> that is </w:t>
      </w:r>
      <w:r w:rsidRPr="00AD2D01">
        <w:rPr>
          <w:rFonts w:ascii="Times New Roman" w:hAnsi="Times New Roman"/>
          <w:sz w:val="24"/>
        </w:rPr>
        <w:t xml:space="preserve"> 500,000 birr as per his subscription in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In light of that oral evidence, the court ruled that the defendant had not entered into an agreement of a loan, and that the cheque had only been given as a guarantee. The Court decided that the defendant was responsible to pay the plaintiff the amount of money he had failed to discharge to the </w:t>
      </w:r>
      <w:proofErr w:type="spellStart"/>
      <w:r w:rsidRPr="00AD2D01">
        <w:rPr>
          <w:rFonts w:ascii="Times New Roman" w:hAnsi="Times New Roman"/>
          <w:sz w:val="24"/>
        </w:rPr>
        <w:t>Eqqub</w:t>
      </w:r>
      <w:proofErr w:type="spellEnd"/>
      <w:r w:rsidRPr="00AD2D01">
        <w:rPr>
          <w:rFonts w:ascii="Times New Roman" w:hAnsi="Times New Roman"/>
          <w:sz w:val="24"/>
        </w:rPr>
        <w:t xml:space="preserve"> or the plaintiff (235,000 birr).</w:t>
      </w:r>
      <w:r w:rsidR="0007775E">
        <w:rPr>
          <w:rFonts w:ascii="Times New Roman" w:hAnsi="Times New Roman"/>
          <w:sz w:val="24"/>
        </w:rPr>
        <w:t xml:space="preserve"> </w:t>
      </w:r>
      <w:r w:rsidR="00F74CD7">
        <w:rPr>
          <w:rFonts w:ascii="Times New Roman" w:hAnsi="Times New Roman"/>
          <w:sz w:val="24"/>
        </w:rPr>
        <w:t>Relying on oral testimony, t</w:t>
      </w:r>
      <w:r w:rsidR="0007775E">
        <w:rPr>
          <w:rFonts w:ascii="Times New Roman" w:hAnsi="Times New Roman"/>
          <w:sz w:val="24"/>
        </w:rPr>
        <w:t xml:space="preserve">he court rejected the request by the plaintiff for payment of the full amount </w:t>
      </w:r>
      <w:r w:rsidR="00F74CD7">
        <w:rPr>
          <w:rFonts w:ascii="Times New Roman" w:hAnsi="Times New Roman"/>
          <w:sz w:val="24"/>
        </w:rPr>
        <w:t>as had been</w:t>
      </w:r>
      <w:r w:rsidR="0007775E">
        <w:rPr>
          <w:rFonts w:ascii="Times New Roman" w:hAnsi="Times New Roman"/>
          <w:sz w:val="24"/>
        </w:rPr>
        <w:t xml:space="preserve"> written in the</w:t>
      </w:r>
      <w:r w:rsidR="00F74CD7">
        <w:rPr>
          <w:rFonts w:ascii="Times New Roman" w:hAnsi="Times New Roman"/>
          <w:sz w:val="24"/>
        </w:rPr>
        <w:t xml:space="preserve"> </w:t>
      </w:r>
      <w:r w:rsidR="0007775E">
        <w:rPr>
          <w:rFonts w:ascii="Times New Roman" w:hAnsi="Times New Roman"/>
          <w:sz w:val="24"/>
        </w:rPr>
        <w:t xml:space="preserve">cheque. </w:t>
      </w:r>
      <w:r w:rsidRPr="00AD2D01">
        <w:rPr>
          <w:rFonts w:ascii="Times New Roman" w:hAnsi="Times New Roman"/>
          <w:sz w:val="24"/>
        </w:rPr>
        <w:t xml:space="preserve">In other words, the Court decided the case following normative practices in </w:t>
      </w:r>
      <w:proofErr w:type="spellStart"/>
      <w:r w:rsidRPr="00AD2D01">
        <w:rPr>
          <w:rFonts w:ascii="Times New Roman" w:hAnsi="Times New Roman"/>
          <w:sz w:val="24"/>
        </w:rPr>
        <w:t>Eqqub</w:t>
      </w:r>
      <w:proofErr w:type="spellEnd"/>
      <w:r w:rsidRPr="00AD2D01">
        <w:rPr>
          <w:rFonts w:ascii="Times New Roman" w:hAnsi="Times New Roman"/>
          <w:sz w:val="24"/>
        </w:rPr>
        <w:t xml:space="preserve"> rather than the formal laws. The Court considered the cheque as a security for continuation of contribution in </w:t>
      </w:r>
      <w:proofErr w:type="spellStart"/>
      <w:r w:rsidRPr="00AD2D01">
        <w:rPr>
          <w:rFonts w:ascii="Times New Roman" w:hAnsi="Times New Roman"/>
          <w:sz w:val="24"/>
        </w:rPr>
        <w:t>Eqqub</w:t>
      </w:r>
      <w:proofErr w:type="spellEnd"/>
      <w:r w:rsidRPr="00AD2D01">
        <w:rPr>
          <w:rFonts w:ascii="Times New Roman" w:hAnsi="Times New Roman"/>
          <w:sz w:val="24"/>
        </w:rPr>
        <w:t xml:space="preserve"> rather than as a payment. On the basis of the evidence, the court decided </w:t>
      </w:r>
      <w:r w:rsidRPr="00AD2D01">
        <w:rPr>
          <w:rFonts w:ascii="Times New Roman" w:hAnsi="Times New Roman"/>
          <w:sz w:val="24"/>
        </w:rPr>
        <w:lastRenderedPageBreak/>
        <w:t xml:space="preserve">that there were loan agreements between the parties within the </w:t>
      </w:r>
      <w:proofErr w:type="spellStart"/>
      <w:r w:rsidRPr="00AD2D01">
        <w:rPr>
          <w:rFonts w:ascii="Times New Roman" w:hAnsi="Times New Roman"/>
          <w:sz w:val="24"/>
        </w:rPr>
        <w:t>Eqqub</w:t>
      </w:r>
      <w:proofErr w:type="spellEnd"/>
      <w:r w:rsidR="006D2B3B">
        <w:rPr>
          <w:rFonts w:ascii="Times New Roman" w:hAnsi="Times New Roman"/>
          <w:sz w:val="24"/>
        </w:rPr>
        <w:t xml:space="preserve"> framework</w:t>
      </w:r>
      <w:r w:rsidRPr="00AD2D01">
        <w:rPr>
          <w:rFonts w:ascii="Times New Roman" w:hAnsi="Times New Roman"/>
          <w:sz w:val="24"/>
        </w:rPr>
        <w:t xml:space="preserve"> and that the cheque was used as a guarantee to make sure the defendant paid back 500 birr every week until the end of the </w:t>
      </w:r>
      <w:proofErr w:type="spellStart"/>
      <w:r w:rsidRPr="00AD2D01">
        <w:rPr>
          <w:rFonts w:ascii="Times New Roman" w:hAnsi="Times New Roman"/>
          <w:sz w:val="24"/>
        </w:rPr>
        <w:t>Eqqub</w:t>
      </w:r>
      <w:proofErr w:type="spellEnd"/>
      <w:r w:rsidRPr="00AD2D01">
        <w:rPr>
          <w:rFonts w:ascii="Times New Roman" w:hAnsi="Times New Roman"/>
          <w:sz w:val="24"/>
        </w:rPr>
        <w:t xml:space="preserve">-cycle. The court therefore showed no interest in applying the law in a way that would contradict the practice in </w:t>
      </w:r>
      <w:proofErr w:type="spellStart"/>
      <w:r w:rsidRPr="00AD2D01">
        <w:rPr>
          <w:rFonts w:ascii="Times New Roman" w:hAnsi="Times New Roman"/>
          <w:sz w:val="24"/>
        </w:rPr>
        <w:t>Eqqub</w:t>
      </w:r>
      <w:proofErr w:type="spellEnd"/>
      <w:r w:rsidRPr="00AD2D01">
        <w:rPr>
          <w:rFonts w:ascii="Times New Roman" w:hAnsi="Times New Roman"/>
          <w:sz w:val="24"/>
        </w:rPr>
        <w:t>.</w:t>
      </w:r>
    </w:p>
    <w:p w14:paraId="0461E015" w14:textId="35861309" w:rsidR="00BE0E30"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sz w:val="24"/>
        </w:rPr>
        <w:t xml:space="preserve">Other instances of flexibility in the treatment of </w:t>
      </w:r>
      <w:proofErr w:type="spellStart"/>
      <w:r>
        <w:rPr>
          <w:rFonts w:ascii="Times New Roman" w:hAnsi="Times New Roman"/>
          <w:sz w:val="24"/>
        </w:rPr>
        <w:t>Eqqub</w:t>
      </w:r>
      <w:proofErr w:type="spellEnd"/>
      <w:r>
        <w:rPr>
          <w:rFonts w:ascii="Times New Roman" w:hAnsi="Times New Roman"/>
          <w:sz w:val="24"/>
        </w:rPr>
        <w:t xml:space="preserve">-cases concern the use of summary procedures. </w:t>
      </w:r>
      <w:r w:rsidRPr="009D1962">
        <w:rPr>
          <w:rFonts w:ascii="Times New Roman" w:hAnsi="Times New Roman"/>
          <w:sz w:val="24"/>
        </w:rPr>
        <w:t xml:space="preserve">In </w:t>
      </w:r>
      <w:r w:rsidR="0023610A">
        <w:rPr>
          <w:rFonts w:ascii="Times New Roman" w:hAnsi="Times New Roman"/>
          <w:sz w:val="24"/>
        </w:rPr>
        <w:t xml:space="preserve">the afore-mentioned </w:t>
      </w:r>
      <w:proofErr w:type="spellStart"/>
      <w:r w:rsidRPr="00B33CF6">
        <w:rPr>
          <w:rFonts w:ascii="Times New Roman" w:hAnsi="Times New Roman"/>
          <w:i/>
          <w:sz w:val="24"/>
        </w:rPr>
        <w:t>Hiwot</w:t>
      </w:r>
      <w:proofErr w:type="spellEnd"/>
      <w:r w:rsidRPr="00B33CF6">
        <w:rPr>
          <w:rFonts w:ascii="Times New Roman" w:hAnsi="Times New Roman"/>
          <w:i/>
          <w:sz w:val="24"/>
        </w:rPr>
        <w:t xml:space="preserve"> </w:t>
      </w:r>
      <w:r w:rsidRPr="00B33CF6">
        <w:rPr>
          <w:rFonts w:ascii="Times New Roman" w:hAnsi="Times New Roman" w:cs="Times New Roman"/>
          <w:i/>
          <w:sz w:val="24"/>
          <w:szCs w:val="24"/>
        </w:rPr>
        <w:t xml:space="preserve">Shiferaw and two others (two guarantors) </w:t>
      </w:r>
      <w:r>
        <w:rPr>
          <w:rFonts w:ascii="Times New Roman" w:hAnsi="Times New Roman" w:cs="Times New Roman"/>
          <w:i/>
          <w:sz w:val="24"/>
          <w:szCs w:val="24"/>
        </w:rPr>
        <w:t>Vs</w:t>
      </w:r>
      <w:r w:rsidRPr="00B33CF6">
        <w:rPr>
          <w:rFonts w:ascii="Times New Roman" w:hAnsi="Times New Roman" w:cs="Times New Roman"/>
          <w:i/>
          <w:sz w:val="24"/>
          <w:szCs w:val="24"/>
        </w:rPr>
        <w:t xml:space="preserve"> Frew </w:t>
      </w:r>
      <w:proofErr w:type="spellStart"/>
      <w:r w:rsidRPr="00B33CF6">
        <w:rPr>
          <w:rFonts w:ascii="Times New Roman" w:hAnsi="Times New Roman" w:cs="Times New Roman"/>
          <w:i/>
          <w:sz w:val="24"/>
          <w:szCs w:val="24"/>
        </w:rPr>
        <w:t>Ayalew</w:t>
      </w:r>
      <w:proofErr w:type="spellEnd"/>
      <w:r w:rsidRPr="009D1962">
        <w:rPr>
          <w:rStyle w:val="FootnoteReference"/>
          <w:rFonts w:ascii="Times New Roman" w:hAnsi="Times New Roman" w:cs="Times New Roman"/>
        </w:rPr>
        <w:footnoteReference w:id="32"/>
      </w:r>
      <w:r>
        <w:rPr>
          <w:rFonts w:ascii="Times New Roman" w:hAnsi="Times New Roman" w:cs="Times New Roman"/>
          <w:sz w:val="24"/>
          <w:szCs w:val="24"/>
        </w:rPr>
        <w:t>,</w:t>
      </w:r>
      <w:r w:rsidRPr="009D1962">
        <w:rPr>
          <w:rFonts w:ascii="Times New Roman" w:hAnsi="Times New Roman" w:cs="Times New Roman"/>
          <w:sz w:val="24"/>
          <w:szCs w:val="24"/>
        </w:rPr>
        <w:t xml:space="preserve"> </w:t>
      </w:r>
      <w:r>
        <w:rPr>
          <w:rFonts w:ascii="Times New Roman" w:hAnsi="Times New Roman" w:cs="Times New Roman"/>
          <w:sz w:val="24"/>
          <w:szCs w:val="24"/>
        </w:rPr>
        <w:t>t</w:t>
      </w:r>
      <w:r w:rsidRPr="009639CC">
        <w:rPr>
          <w:rFonts w:ascii="Times New Roman" w:hAnsi="Times New Roman" w:cs="Times New Roman"/>
          <w:sz w:val="24"/>
          <w:szCs w:val="24"/>
        </w:rPr>
        <w:t xml:space="preserve">he case was filed in the first instance court as per article 284/1/a/ of the Civil Procedure Code of Ethiopia. A civil </w:t>
      </w:r>
      <w:r>
        <w:rPr>
          <w:rFonts w:ascii="Times New Roman" w:hAnsi="Times New Roman" w:cs="Times New Roman"/>
          <w:sz w:val="24"/>
          <w:szCs w:val="24"/>
        </w:rPr>
        <w:t xml:space="preserve">case </w:t>
      </w:r>
      <w:r w:rsidRPr="009639CC">
        <w:rPr>
          <w:rFonts w:ascii="Times New Roman" w:hAnsi="Times New Roman" w:cs="Times New Roman"/>
          <w:sz w:val="24"/>
          <w:szCs w:val="24"/>
        </w:rPr>
        <w:t xml:space="preserve">can be submitted in accordance with article 284 of the Civil Procedure Code when the plaintiff demands to recover a debt that emanates from a simple and clear contract of loan or a claim that </w:t>
      </w:r>
      <w:r>
        <w:rPr>
          <w:rFonts w:ascii="Times New Roman" w:hAnsi="Times New Roman" w:cs="Times New Roman"/>
          <w:sz w:val="24"/>
          <w:szCs w:val="24"/>
        </w:rPr>
        <w:t>is connected to</w:t>
      </w:r>
      <w:r w:rsidRPr="009639CC">
        <w:rPr>
          <w:rFonts w:ascii="Times New Roman" w:hAnsi="Times New Roman" w:cs="Times New Roman"/>
          <w:sz w:val="24"/>
          <w:szCs w:val="24"/>
        </w:rPr>
        <w:t xml:space="preserve"> a bill of exchange,</w:t>
      </w:r>
      <w:r>
        <w:rPr>
          <w:rFonts w:ascii="Times New Roman" w:hAnsi="Times New Roman" w:cs="Times New Roman"/>
          <w:sz w:val="24"/>
          <w:szCs w:val="24"/>
        </w:rPr>
        <w:t xml:space="preserve"> promissory note or cheque. In the case at hand, the plaintiffs applied to the court </w:t>
      </w:r>
      <w:r w:rsidR="006D2B3B">
        <w:rPr>
          <w:rFonts w:ascii="Times New Roman" w:hAnsi="Times New Roman" w:cs="Times New Roman"/>
          <w:sz w:val="24"/>
          <w:szCs w:val="24"/>
        </w:rPr>
        <w:t>requiring</w:t>
      </w:r>
      <w:r>
        <w:rPr>
          <w:rFonts w:ascii="Times New Roman" w:hAnsi="Times New Roman" w:cs="Times New Roman"/>
          <w:sz w:val="24"/>
          <w:szCs w:val="24"/>
        </w:rPr>
        <w:t xml:space="preserve"> a summary procedure</w:t>
      </w:r>
      <w:r w:rsidR="006D2B3B">
        <w:rPr>
          <w:rFonts w:ascii="Times New Roman" w:hAnsi="Times New Roman" w:cs="Times New Roman"/>
          <w:sz w:val="24"/>
          <w:szCs w:val="24"/>
        </w:rPr>
        <w:t xml:space="preserve"> </w:t>
      </w:r>
      <w:r>
        <w:rPr>
          <w:rFonts w:ascii="Times New Roman" w:hAnsi="Times New Roman" w:cs="Times New Roman"/>
          <w:sz w:val="24"/>
          <w:szCs w:val="24"/>
        </w:rPr>
        <w:t xml:space="preserve">supported by </w:t>
      </w:r>
      <w:r w:rsidRPr="00762F5F">
        <w:rPr>
          <w:rFonts w:ascii="Times New Roman" w:hAnsi="Times New Roman" w:cs="Times New Roman"/>
          <w:i/>
          <w:sz w:val="24"/>
          <w:szCs w:val="24"/>
        </w:rPr>
        <w:t>affidavit</w:t>
      </w:r>
      <w:r>
        <w:rPr>
          <w:rFonts w:ascii="Times New Roman" w:hAnsi="Times New Roman" w:cs="Times New Roman"/>
          <w:sz w:val="24"/>
          <w:szCs w:val="24"/>
        </w:rPr>
        <w:t xml:space="preserve"> claiming that the first defendant defaulted to pay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after he had been paid by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The plaintiffs requested the court to declare the defendants jointly and severally liable to pay the unpaid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The court accepted the request to claim payment in summary procedure. </w:t>
      </w:r>
      <w:r w:rsidR="008865E6">
        <w:rPr>
          <w:rFonts w:ascii="Times New Roman" w:hAnsi="Times New Roman" w:cs="Times New Roman"/>
          <w:sz w:val="24"/>
          <w:szCs w:val="24"/>
        </w:rPr>
        <w:t xml:space="preserve">It is worth noting here that </w:t>
      </w:r>
      <w:r>
        <w:rPr>
          <w:rFonts w:ascii="Times New Roman" w:hAnsi="Times New Roman" w:cs="Times New Roman"/>
          <w:sz w:val="24"/>
          <w:szCs w:val="24"/>
        </w:rPr>
        <w:t xml:space="preserve"> the deputy registrar of the Federal First Instance court confirmed during an informal interview with researchers that, originally, the Federal First Instance Court was allowing plaintiffs to use summary procedures to deal with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cases. However, later the Federal First Instance Court revised its policy, since requests for a full, ordinary trial becomes common and courts commonly grant defendants a right to a full trial.</w:t>
      </w:r>
    </w:p>
    <w:p w14:paraId="7C5F8611" w14:textId="289DA8E1" w:rsidR="00CF3637" w:rsidRPr="00BE0E30" w:rsidRDefault="00BE0E30" w:rsidP="00BE0E3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5. Suretyship and liability of guarantors</w:t>
      </w:r>
    </w:p>
    <w:p w14:paraId="77A7388A" w14:textId="77777777"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 last type of cases concerning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that are frequently dealt with by the courts relate to the liability of guarantors. Articles 1725 and 1922 of the Civil Code provide that suretyship contracts must be the product of explicit consent and cannot be presumed to have been concluded tacitly. Moreover, a valid suretyship requires a written contract in which the maximum amount of the guarantee is specified. However, in practice, most suretyship contracts used in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do not meet these requirements. On the other hand, guarantors sued by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do not refer to those formal requirements to defend their case in court.  </w:t>
      </w:r>
    </w:p>
    <w:p w14:paraId="65310030" w14:textId="002D6AF4" w:rsidR="00CF3637" w:rsidRDefault="00CF3637" w:rsidP="00CF3637">
      <w:pPr>
        <w:tabs>
          <w:tab w:val="left" w:pos="1186"/>
        </w:tabs>
        <w:spacing w:before="100" w:beforeAutospacing="1" w:after="100" w:afterAutospacing="1" w:line="360" w:lineRule="auto"/>
        <w:jc w:val="both"/>
        <w:rPr>
          <w:rFonts w:ascii="Times New Roman" w:hAnsi="Times New Roman"/>
          <w:sz w:val="24"/>
        </w:rPr>
      </w:pPr>
      <w:r>
        <w:rPr>
          <w:rFonts w:ascii="Times New Roman" w:hAnsi="Times New Roman"/>
          <w:sz w:val="24"/>
          <w:szCs w:val="24"/>
        </w:rPr>
        <w:lastRenderedPageBreak/>
        <w:t>G</w:t>
      </w:r>
      <w:r w:rsidRPr="00A67479">
        <w:rPr>
          <w:rFonts w:ascii="Times New Roman" w:hAnsi="Times New Roman"/>
          <w:sz w:val="24"/>
          <w:szCs w:val="24"/>
        </w:rPr>
        <w:t xml:space="preserve">uarantors </w:t>
      </w:r>
      <w:r>
        <w:rPr>
          <w:rFonts w:ascii="Times New Roman" w:hAnsi="Times New Roman"/>
          <w:sz w:val="24"/>
          <w:szCs w:val="24"/>
        </w:rPr>
        <w:t>were deemed to be</w:t>
      </w:r>
      <w:r w:rsidRPr="00A67479">
        <w:rPr>
          <w:rFonts w:ascii="Times New Roman" w:hAnsi="Times New Roman"/>
          <w:sz w:val="24"/>
          <w:szCs w:val="24"/>
        </w:rPr>
        <w:t xml:space="preserve"> </w:t>
      </w:r>
      <w:r>
        <w:rPr>
          <w:rFonts w:ascii="Times New Roman" w:hAnsi="Times New Roman"/>
          <w:sz w:val="24"/>
          <w:szCs w:val="24"/>
        </w:rPr>
        <w:t>j</w:t>
      </w:r>
      <w:r w:rsidRPr="00A67479">
        <w:rPr>
          <w:rFonts w:ascii="Times New Roman" w:hAnsi="Times New Roman"/>
          <w:sz w:val="24"/>
          <w:szCs w:val="24"/>
        </w:rPr>
        <w:t xml:space="preserve">ointly and severally </w:t>
      </w:r>
      <w:r>
        <w:rPr>
          <w:rFonts w:ascii="Times New Roman" w:hAnsi="Times New Roman"/>
          <w:sz w:val="24"/>
          <w:szCs w:val="24"/>
        </w:rPr>
        <w:t xml:space="preserve">liable in </w:t>
      </w:r>
      <w:proofErr w:type="spellStart"/>
      <w:r w:rsidRPr="00B33CF6">
        <w:rPr>
          <w:rFonts w:ascii="Times New Roman" w:hAnsi="Times New Roman"/>
          <w:i/>
          <w:sz w:val="24"/>
          <w:szCs w:val="24"/>
        </w:rPr>
        <w:t>Debesa</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Sirreessaa</w:t>
      </w:r>
      <w:proofErr w:type="spellEnd"/>
      <w:r w:rsidRPr="00B33CF6">
        <w:rPr>
          <w:rFonts w:ascii="Times New Roman" w:hAnsi="Times New Roman"/>
          <w:i/>
          <w:sz w:val="24"/>
          <w:szCs w:val="24"/>
        </w:rPr>
        <w:t xml:space="preserve"> House Vs  </w:t>
      </w:r>
      <w:proofErr w:type="spellStart"/>
      <w:r w:rsidRPr="00B33CF6">
        <w:rPr>
          <w:rFonts w:ascii="Times New Roman" w:hAnsi="Times New Roman"/>
          <w:i/>
          <w:sz w:val="24"/>
          <w:szCs w:val="24"/>
        </w:rPr>
        <w:t>Aregay</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Gebre</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Yidnkachew</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Asrat</w:t>
      </w:r>
      <w:proofErr w:type="spellEnd"/>
      <w:r w:rsidRPr="00B33CF6">
        <w:rPr>
          <w:rFonts w:ascii="Times New Roman" w:hAnsi="Times New Roman"/>
          <w:i/>
          <w:sz w:val="24"/>
          <w:szCs w:val="24"/>
        </w:rPr>
        <w:t xml:space="preserve">, Eyob </w:t>
      </w:r>
      <w:proofErr w:type="spellStart"/>
      <w:r w:rsidRPr="00B33CF6">
        <w:rPr>
          <w:rFonts w:ascii="Times New Roman" w:hAnsi="Times New Roman"/>
          <w:i/>
          <w:sz w:val="24"/>
          <w:szCs w:val="24"/>
        </w:rPr>
        <w:t>Tsegaye</w:t>
      </w:r>
      <w:proofErr w:type="spellEnd"/>
      <w:r w:rsidRPr="00B33CF6">
        <w:rPr>
          <w:rFonts w:ascii="Times New Roman" w:hAnsi="Times New Roman"/>
          <w:i/>
          <w:sz w:val="24"/>
          <w:szCs w:val="24"/>
        </w:rPr>
        <w:t xml:space="preserve"> and </w:t>
      </w:r>
      <w:proofErr w:type="spellStart"/>
      <w:r w:rsidRPr="00B33CF6">
        <w:rPr>
          <w:rFonts w:ascii="Times New Roman" w:hAnsi="Times New Roman"/>
          <w:i/>
          <w:sz w:val="24"/>
          <w:szCs w:val="24"/>
        </w:rPr>
        <w:t>Ashebo</w:t>
      </w:r>
      <w:proofErr w:type="spellEnd"/>
      <w:r w:rsidRPr="00B33CF6">
        <w:rPr>
          <w:rFonts w:ascii="Times New Roman" w:hAnsi="Times New Roman"/>
          <w:i/>
          <w:sz w:val="24"/>
          <w:szCs w:val="24"/>
        </w:rPr>
        <w:t xml:space="preserve"> </w:t>
      </w:r>
      <w:proofErr w:type="spellStart"/>
      <w:r w:rsidRPr="00B33CF6">
        <w:rPr>
          <w:rFonts w:ascii="Times New Roman" w:hAnsi="Times New Roman"/>
          <w:i/>
          <w:sz w:val="24"/>
          <w:szCs w:val="24"/>
        </w:rPr>
        <w:t>Chemso</w:t>
      </w:r>
      <w:proofErr w:type="spellEnd"/>
      <w:r w:rsidRPr="00B33CF6">
        <w:rPr>
          <w:rFonts w:ascii="Times New Roman" w:hAnsi="Times New Roman"/>
          <w:sz w:val="24"/>
          <w:szCs w:val="24"/>
        </w:rPr>
        <w:t>.</w:t>
      </w:r>
      <w:r w:rsidRPr="00A67479">
        <w:rPr>
          <w:rStyle w:val="FootnoteReference"/>
          <w:rFonts w:ascii="Times New Roman" w:hAnsi="Times New Roman"/>
        </w:rPr>
        <w:footnoteReference w:id="33"/>
      </w:r>
      <w:r>
        <w:rPr>
          <w:rFonts w:ascii="Times New Roman" w:hAnsi="Times New Roman"/>
          <w:sz w:val="24"/>
          <w:szCs w:val="24"/>
        </w:rPr>
        <w:t xml:space="preserve"> </w:t>
      </w:r>
      <w:r w:rsidRPr="00AD2D01">
        <w:rPr>
          <w:rFonts w:ascii="Times New Roman" w:hAnsi="Times New Roman"/>
          <w:sz w:val="24"/>
          <w:szCs w:val="24"/>
        </w:rPr>
        <w:t>However,</w:t>
      </w:r>
      <w:r w:rsidRPr="00A67479">
        <w:rPr>
          <w:rFonts w:ascii="Times New Roman" w:hAnsi="Times New Roman"/>
          <w:sz w:val="24"/>
          <w:szCs w:val="24"/>
        </w:rPr>
        <w:t xml:space="preserve"> </w:t>
      </w:r>
      <w:r>
        <w:rPr>
          <w:rFonts w:ascii="Times New Roman" w:hAnsi="Times New Roman"/>
          <w:sz w:val="24"/>
          <w:szCs w:val="24"/>
        </w:rPr>
        <w:t>i</w:t>
      </w:r>
      <w:r w:rsidRPr="00663EEA">
        <w:rPr>
          <w:rFonts w:ascii="Times New Roman" w:hAnsi="Times New Roman" w:cs="Times New Roman"/>
          <w:sz w:val="24"/>
          <w:szCs w:val="24"/>
        </w:rPr>
        <w:t xml:space="preserve">n </w:t>
      </w:r>
      <w:proofErr w:type="spellStart"/>
      <w:r w:rsidRPr="00B33CF6">
        <w:rPr>
          <w:rFonts w:ascii="Times New Roman" w:hAnsi="Times New Roman"/>
          <w:i/>
          <w:sz w:val="24"/>
        </w:rPr>
        <w:t>Aschalew</w:t>
      </w:r>
      <w:proofErr w:type="spellEnd"/>
      <w:r w:rsidRPr="00B33CF6">
        <w:rPr>
          <w:rFonts w:ascii="Times New Roman" w:hAnsi="Times New Roman"/>
          <w:i/>
          <w:sz w:val="24"/>
        </w:rPr>
        <w:t xml:space="preserve"> Vs </w:t>
      </w:r>
      <w:proofErr w:type="spellStart"/>
      <w:r w:rsidRPr="00B33CF6">
        <w:rPr>
          <w:rFonts w:ascii="Times New Roman" w:hAnsi="Times New Roman"/>
          <w:i/>
          <w:sz w:val="24"/>
        </w:rPr>
        <w:t>Ayimir</w:t>
      </w:r>
      <w:proofErr w:type="spellEnd"/>
      <w:r w:rsidRPr="00B33CF6">
        <w:rPr>
          <w:rFonts w:ascii="Times New Roman" w:hAnsi="Times New Roman"/>
          <w:i/>
          <w:sz w:val="24"/>
        </w:rPr>
        <w:t xml:space="preserve"> </w:t>
      </w:r>
      <w:proofErr w:type="spellStart"/>
      <w:r w:rsidRPr="00B33CF6">
        <w:rPr>
          <w:rFonts w:ascii="Times New Roman" w:hAnsi="Times New Roman"/>
          <w:i/>
          <w:sz w:val="24"/>
        </w:rPr>
        <w:t>Ajemu</w:t>
      </w:r>
      <w:proofErr w:type="spellEnd"/>
      <w:r w:rsidRPr="00B33CF6">
        <w:rPr>
          <w:rFonts w:ascii="Times New Roman" w:hAnsi="Times New Roman"/>
          <w:i/>
          <w:sz w:val="24"/>
        </w:rPr>
        <w:t xml:space="preserve">, </w:t>
      </w:r>
      <w:proofErr w:type="spellStart"/>
      <w:r w:rsidRPr="00B33CF6">
        <w:rPr>
          <w:rFonts w:ascii="Times New Roman" w:hAnsi="Times New Roman"/>
          <w:i/>
          <w:sz w:val="24"/>
        </w:rPr>
        <w:t>Mehamad</w:t>
      </w:r>
      <w:proofErr w:type="spellEnd"/>
      <w:r w:rsidRPr="00B33CF6">
        <w:rPr>
          <w:rFonts w:ascii="Times New Roman" w:hAnsi="Times New Roman"/>
          <w:i/>
          <w:sz w:val="24"/>
        </w:rPr>
        <w:t xml:space="preserve"> </w:t>
      </w:r>
      <w:proofErr w:type="spellStart"/>
      <w:r w:rsidRPr="00B33CF6">
        <w:rPr>
          <w:rFonts w:ascii="Times New Roman" w:hAnsi="Times New Roman"/>
          <w:i/>
          <w:sz w:val="24"/>
        </w:rPr>
        <w:t>Bushe</w:t>
      </w:r>
      <w:proofErr w:type="spellEnd"/>
      <w:r w:rsidRPr="00B33CF6">
        <w:rPr>
          <w:rFonts w:ascii="Times New Roman" w:hAnsi="Times New Roman"/>
          <w:i/>
          <w:sz w:val="24"/>
        </w:rPr>
        <w:t xml:space="preserve"> and </w:t>
      </w:r>
      <w:proofErr w:type="spellStart"/>
      <w:r w:rsidRPr="00B33CF6">
        <w:rPr>
          <w:rFonts w:ascii="Times New Roman" w:hAnsi="Times New Roman"/>
          <w:i/>
          <w:sz w:val="24"/>
        </w:rPr>
        <w:t>Kedir</w:t>
      </w:r>
      <w:proofErr w:type="spellEnd"/>
      <w:r w:rsidRPr="00B33CF6">
        <w:rPr>
          <w:rFonts w:ascii="Times New Roman" w:hAnsi="Times New Roman"/>
          <w:i/>
          <w:sz w:val="24"/>
        </w:rPr>
        <w:t xml:space="preserve"> </w:t>
      </w:r>
      <w:proofErr w:type="spellStart"/>
      <w:r w:rsidRPr="00B33CF6">
        <w:rPr>
          <w:rFonts w:ascii="Times New Roman" w:hAnsi="Times New Roman"/>
          <w:i/>
          <w:sz w:val="24"/>
        </w:rPr>
        <w:t>Gemechu</w:t>
      </w:r>
      <w:proofErr w:type="spellEnd"/>
      <w:r w:rsidRPr="00663EEA">
        <w:rPr>
          <w:rStyle w:val="FootnoteReference"/>
          <w:rFonts w:ascii="Times New Roman" w:hAnsi="Times New Roman"/>
        </w:rPr>
        <w:footnoteReference w:id="34"/>
      </w:r>
      <w:r>
        <w:rPr>
          <w:rFonts w:ascii="Times New Roman" w:hAnsi="Times New Roman"/>
          <w:sz w:val="24"/>
        </w:rPr>
        <w:t xml:space="preserve">, an </w:t>
      </w:r>
      <w:proofErr w:type="spellStart"/>
      <w:r>
        <w:rPr>
          <w:rFonts w:ascii="Times New Roman" w:hAnsi="Times New Roman"/>
          <w:sz w:val="24"/>
        </w:rPr>
        <w:t>Eqqub</w:t>
      </w:r>
      <w:proofErr w:type="spellEnd"/>
      <w:r>
        <w:rPr>
          <w:rFonts w:ascii="Times New Roman" w:hAnsi="Times New Roman"/>
          <w:sz w:val="24"/>
        </w:rPr>
        <w:t xml:space="preserve"> leader sued a member who defaulted to pay contributions and the two guarantors for payment of 2500 birr. The guarantors argued that they should not be held responsible, since the principal debtor was not insolvent and the plaintiff should first sue the principal debtor. The court accepted the argument of the guarantors, releasing the second and third defendant and ordering the first defendant </w:t>
      </w:r>
      <w:r w:rsidRPr="00AD2D01">
        <w:rPr>
          <w:rFonts w:ascii="Times New Roman" w:hAnsi="Times New Roman"/>
          <w:sz w:val="24"/>
        </w:rPr>
        <w:t>who is the principal debtor</w:t>
      </w:r>
      <w:r>
        <w:rPr>
          <w:rFonts w:ascii="Times New Roman" w:hAnsi="Times New Roman"/>
          <w:sz w:val="24"/>
        </w:rPr>
        <w:t xml:space="preserve"> to pay the plaintiff 2500 birr. </w:t>
      </w:r>
      <w:r w:rsidRPr="00FB3060">
        <w:rPr>
          <w:rFonts w:ascii="Times New Roman" w:hAnsi="Times New Roman"/>
          <w:sz w:val="24"/>
        </w:rPr>
        <w:t xml:space="preserve">The </w:t>
      </w:r>
      <w:r>
        <w:rPr>
          <w:rFonts w:ascii="Times New Roman" w:hAnsi="Times New Roman"/>
          <w:sz w:val="24"/>
        </w:rPr>
        <w:t>C</w:t>
      </w:r>
      <w:r w:rsidRPr="00FB3060">
        <w:rPr>
          <w:rFonts w:ascii="Times New Roman" w:hAnsi="Times New Roman"/>
          <w:sz w:val="24"/>
        </w:rPr>
        <w:t>ourt</w:t>
      </w:r>
      <w:r>
        <w:rPr>
          <w:rFonts w:ascii="Times New Roman" w:hAnsi="Times New Roman"/>
          <w:sz w:val="24"/>
        </w:rPr>
        <w:t>,</w:t>
      </w:r>
      <w:r w:rsidRPr="00FB3060">
        <w:rPr>
          <w:rFonts w:ascii="Times New Roman" w:hAnsi="Times New Roman"/>
          <w:sz w:val="24"/>
        </w:rPr>
        <w:t xml:space="preserve"> in this case</w:t>
      </w:r>
      <w:r>
        <w:rPr>
          <w:rFonts w:ascii="Times New Roman" w:hAnsi="Times New Roman"/>
          <w:sz w:val="24"/>
        </w:rPr>
        <w:t>,</w:t>
      </w:r>
      <w:r w:rsidRPr="00FB3060">
        <w:rPr>
          <w:rFonts w:ascii="Times New Roman" w:hAnsi="Times New Roman"/>
          <w:sz w:val="24"/>
        </w:rPr>
        <w:t xml:space="preserve"> considered the guarantors as simple guarantors </w:t>
      </w:r>
      <w:r>
        <w:rPr>
          <w:rFonts w:ascii="Times New Roman" w:hAnsi="Times New Roman"/>
          <w:sz w:val="24"/>
        </w:rPr>
        <w:t>and accepted their claim according to article 1935 of the Civil Code.</w:t>
      </w:r>
      <w:r w:rsidRPr="00FB3060">
        <w:rPr>
          <w:rFonts w:ascii="Times New Roman" w:hAnsi="Times New Roman"/>
          <w:sz w:val="24"/>
        </w:rPr>
        <w:t xml:space="preserve"> </w:t>
      </w:r>
    </w:p>
    <w:p w14:paraId="23E12D99" w14:textId="236821FC" w:rsidR="00CF3637" w:rsidRDefault="00CF3637" w:rsidP="00CF3637">
      <w:pPr>
        <w:tabs>
          <w:tab w:val="left" w:pos="1186"/>
        </w:tabs>
        <w:spacing w:before="100" w:beforeAutospacing="1" w:after="100" w:afterAutospacing="1" w:line="360" w:lineRule="auto"/>
        <w:jc w:val="both"/>
        <w:rPr>
          <w:rFonts w:ascii="Times New Roman" w:hAnsi="Times New Roman"/>
          <w:sz w:val="24"/>
        </w:rPr>
      </w:pPr>
      <w:r w:rsidRPr="003666B2">
        <w:rPr>
          <w:rFonts w:ascii="Times New Roman" w:hAnsi="Times New Roman"/>
          <w:sz w:val="24"/>
        </w:rPr>
        <w:t xml:space="preserve">In </w:t>
      </w:r>
      <w:proofErr w:type="spellStart"/>
      <w:r w:rsidRPr="00B33CF6">
        <w:rPr>
          <w:rFonts w:ascii="Times New Roman" w:hAnsi="Times New Roman"/>
          <w:i/>
          <w:sz w:val="24"/>
        </w:rPr>
        <w:t>Getiye</w:t>
      </w:r>
      <w:proofErr w:type="spellEnd"/>
      <w:r w:rsidRPr="00B33CF6">
        <w:rPr>
          <w:rFonts w:ascii="Times New Roman" w:hAnsi="Times New Roman"/>
          <w:i/>
          <w:sz w:val="24"/>
        </w:rPr>
        <w:t xml:space="preserve"> </w:t>
      </w:r>
      <w:proofErr w:type="spellStart"/>
      <w:r w:rsidRPr="00B33CF6">
        <w:rPr>
          <w:rFonts w:ascii="Times New Roman" w:hAnsi="Times New Roman"/>
          <w:i/>
          <w:sz w:val="24"/>
        </w:rPr>
        <w:t>Tenni</w:t>
      </w:r>
      <w:proofErr w:type="spellEnd"/>
      <w:r w:rsidRPr="00B33CF6">
        <w:rPr>
          <w:rFonts w:ascii="Times New Roman" w:hAnsi="Times New Roman"/>
          <w:i/>
          <w:sz w:val="24"/>
        </w:rPr>
        <w:t xml:space="preserve">, </w:t>
      </w:r>
      <w:proofErr w:type="spellStart"/>
      <w:r w:rsidRPr="00B33CF6">
        <w:rPr>
          <w:rFonts w:ascii="Times New Roman" w:hAnsi="Times New Roman"/>
          <w:i/>
          <w:sz w:val="24"/>
        </w:rPr>
        <w:t>Shimelis</w:t>
      </w:r>
      <w:proofErr w:type="spellEnd"/>
      <w:r w:rsidRPr="00B33CF6">
        <w:rPr>
          <w:rFonts w:ascii="Times New Roman" w:hAnsi="Times New Roman"/>
          <w:i/>
          <w:sz w:val="24"/>
        </w:rPr>
        <w:t xml:space="preserve"> Shewa and Abraham </w:t>
      </w:r>
      <w:proofErr w:type="spellStart"/>
      <w:r w:rsidRPr="00B33CF6">
        <w:rPr>
          <w:rFonts w:ascii="Times New Roman" w:hAnsi="Times New Roman"/>
          <w:i/>
          <w:sz w:val="24"/>
        </w:rPr>
        <w:t>Gezahegn</w:t>
      </w:r>
      <w:proofErr w:type="spellEnd"/>
      <w:r w:rsidRPr="00B33CF6">
        <w:rPr>
          <w:rFonts w:ascii="Times New Roman" w:hAnsi="Times New Roman"/>
          <w:i/>
          <w:sz w:val="24"/>
        </w:rPr>
        <w:t xml:space="preserve"> Vs </w:t>
      </w:r>
      <w:proofErr w:type="spellStart"/>
      <w:r w:rsidRPr="00B33CF6">
        <w:rPr>
          <w:rFonts w:ascii="Times New Roman" w:hAnsi="Times New Roman"/>
          <w:i/>
          <w:sz w:val="24"/>
        </w:rPr>
        <w:t>Fikadu</w:t>
      </w:r>
      <w:proofErr w:type="spellEnd"/>
      <w:r w:rsidRPr="00B33CF6">
        <w:rPr>
          <w:rFonts w:ascii="Times New Roman" w:hAnsi="Times New Roman"/>
          <w:i/>
          <w:sz w:val="24"/>
        </w:rPr>
        <w:t xml:space="preserve"> </w:t>
      </w:r>
      <w:proofErr w:type="spellStart"/>
      <w:r w:rsidRPr="00B33CF6">
        <w:rPr>
          <w:rFonts w:ascii="Times New Roman" w:hAnsi="Times New Roman"/>
          <w:i/>
          <w:sz w:val="24"/>
        </w:rPr>
        <w:t>Shewadeg</w:t>
      </w:r>
      <w:proofErr w:type="spellEnd"/>
      <w:r w:rsidRPr="00B33CF6">
        <w:rPr>
          <w:rFonts w:ascii="Times New Roman" w:hAnsi="Times New Roman"/>
          <w:i/>
          <w:sz w:val="24"/>
        </w:rPr>
        <w:t xml:space="preserve"> and </w:t>
      </w:r>
      <w:proofErr w:type="spellStart"/>
      <w:r w:rsidRPr="00B33CF6">
        <w:rPr>
          <w:rFonts w:ascii="Times New Roman" w:hAnsi="Times New Roman"/>
          <w:i/>
          <w:sz w:val="24"/>
        </w:rPr>
        <w:t>Geremew</w:t>
      </w:r>
      <w:proofErr w:type="spellEnd"/>
      <w:r w:rsidRPr="00B33CF6">
        <w:rPr>
          <w:rFonts w:ascii="Times New Roman" w:hAnsi="Times New Roman"/>
          <w:i/>
          <w:sz w:val="24"/>
        </w:rPr>
        <w:t xml:space="preserve"> Moshe</w:t>
      </w:r>
      <w:r w:rsidRPr="003666B2">
        <w:rPr>
          <w:rStyle w:val="FootnoteReference"/>
          <w:rFonts w:ascii="Times New Roman" w:hAnsi="Times New Roman"/>
        </w:rPr>
        <w:footnoteReference w:id="35"/>
      </w:r>
      <w:r>
        <w:rPr>
          <w:rFonts w:ascii="Times New Roman" w:hAnsi="Times New Roman"/>
          <w:sz w:val="24"/>
        </w:rPr>
        <w:t xml:space="preserve">, the </w:t>
      </w:r>
      <w:proofErr w:type="spellStart"/>
      <w:r>
        <w:rPr>
          <w:rFonts w:ascii="Times New Roman" w:hAnsi="Times New Roman"/>
          <w:sz w:val="24"/>
        </w:rPr>
        <w:t>Eqqub</w:t>
      </w:r>
      <w:proofErr w:type="spellEnd"/>
      <w:r>
        <w:rPr>
          <w:rFonts w:ascii="Times New Roman" w:hAnsi="Times New Roman"/>
          <w:sz w:val="24"/>
        </w:rPr>
        <w:t xml:space="preserve"> leaders sued both defaulting members and their guarantors by virtue of a summary procedure. In this case the court considered the principal debtor and the guarantors as co-debtors and ordered that they should be jointly and severally liable to pay 24,400 birr to </w:t>
      </w:r>
      <w:r w:rsidR="00D05212">
        <w:rPr>
          <w:rFonts w:ascii="Times New Roman" w:hAnsi="Times New Roman"/>
          <w:sz w:val="24"/>
        </w:rPr>
        <w:t xml:space="preserve">the </w:t>
      </w:r>
      <w:r>
        <w:rPr>
          <w:rFonts w:ascii="Times New Roman" w:hAnsi="Times New Roman"/>
          <w:sz w:val="24"/>
        </w:rPr>
        <w:t>plaintiffs. The Court decided the case using a summary procedure without requiring the litigants to follow a full trial. In this particular case t</w:t>
      </w:r>
      <w:r w:rsidRPr="006C2E6E">
        <w:rPr>
          <w:rFonts w:ascii="Times New Roman" w:hAnsi="Times New Roman"/>
          <w:sz w:val="24"/>
        </w:rPr>
        <w:t xml:space="preserve">he </w:t>
      </w:r>
      <w:r>
        <w:rPr>
          <w:rFonts w:ascii="Times New Roman" w:hAnsi="Times New Roman"/>
          <w:sz w:val="24"/>
        </w:rPr>
        <w:t>c</w:t>
      </w:r>
      <w:r w:rsidRPr="006C2E6E">
        <w:rPr>
          <w:rFonts w:ascii="Times New Roman" w:hAnsi="Times New Roman"/>
          <w:sz w:val="24"/>
        </w:rPr>
        <w:t>ourt seems to</w:t>
      </w:r>
      <w:r>
        <w:rPr>
          <w:rFonts w:ascii="Times New Roman" w:hAnsi="Times New Roman"/>
          <w:sz w:val="24"/>
        </w:rPr>
        <w:t xml:space="preserve"> have</w:t>
      </w:r>
      <w:r w:rsidRPr="006C2E6E">
        <w:rPr>
          <w:rFonts w:ascii="Times New Roman" w:hAnsi="Times New Roman"/>
          <w:sz w:val="24"/>
        </w:rPr>
        <w:t xml:space="preserve"> </w:t>
      </w:r>
      <w:r>
        <w:rPr>
          <w:rFonts w:ascii="Times New Roman" w:hAnsi="Times New Roman"/>
          <w:sz w:val="24"/>
        </w:rPr>
        <w:t xml:space="preserve">endorsed </w:t>
      </w:r>
      <w:r w:rsidRPr="006C2E6E">
        <w:rPr>
          <w:rFonts w:ascii="Times New Roman" w:hAnsi="Times New Roman"/>
          <w:sz w:val="24"/>
        </w:rPr>
        <w:t xml:space="preserve">the norms and usages of </w:t>
      </w:r>
      <w:proofErr w:type="spellStart"/>
      <w:r>
        <w:rPr>
          <w:rFonts w:ascii="Times New Roman" w:hAnsi="Times New Roman"/>
          <w:sz w:val="24"/>
        </w:rPr>
        <w:t>E</w:t>
      </w:r>
      <w:r w:rsidRPr="006C2E6E">
        <w:rPr>
          <w:rFonts w:ascii="Times New Roman" w:hAnsi="Times New Roman"/>
          <w:sz w:val="24"/>
        </w:rPr>
        <w:t>qqub</w:t>
      </w:r>
      <w:proofErr w:type="spellEnd"/>
      <w:r>
        <w:rPr>
          <w:rFonts w:ascii="Times New Roman" w:hAnsi="Times New Roman"/>
          <w:sz w:val="24"/>
        </w:rPr>
        <w:t xml:space="preserve">, showing little interest in applying the official laws. </w:t>
      </w:r>
    </w:p>
    <w:p w14:paraId="109EF93D" w14:textId="225C665F" w:rsidR="00CF3637" w:rsidRDefault="00CF3637" w:rsidP="00CF3637">
      <w:pPr>
        <w:tabs>
          <w:tab w:val="left" w:pos="1186"/>
        </w:tabs>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B33CF6">
        <w:rPr>
          <w:rFonts w:ascii="Times New Roman" w:hAnsi="Times New Roman" w:cs="Times New Roman"/>
          <w:i/>
          <w:sz w:val="24"/>
          <w:szCs w:val="24"/>
        </w:rPr>
        <w:t xml:space="preserve">Kidane </w:t>
      </w:r>
      <w:proofErr w:type="spellStart"/>
      <w:r w:rsidRPr="00B33CF6">
        <w:rPr>
          <w:rFonts w:ascii="Times New Roman" w:hAnsi="Times New Roman" w:cs="Times New Roman"/>
          <w:i/>
          <w:sz w:val="24"/>
          <w:szCs w:val="24"/>
        </w:rPr>
        <w:t>Gebregzeabher</w:t>
      </w:r>
      <w:proofErr w:type="spellEnd"/>
      <w:r w:rsidRPr="00B33CF6">
        <w:rPr>
          <w:rFonts w:ascii="Times New Roman" w:hAnsi="Times New Roman" w:cs="Times New Roman"/>
          <w:i/>
          <w:sz w:val="24"/>
          <w:szCs w:val="24"/>
        </w:rPr>
        <w:t xml:space="preserve"> v </w:t>
      </w:r>
      <w:proofErr w:type="spellStart"/>
      <w:r w:rsidRPr="00B33CF6">
        <w:rPr>
          <w:rFonts w:ascii="Times New Roman" w:hAnsi="Times New Roman" w:cs="Times New Roman"/>
          <w:i/>
          <w:sz w:val="24"/>
          <w:szCs w:val="24"/>
        </w:rPr>
        <w:t>Tsegay</w:t>
      </w:r>
      <w:proofErr w:type="spellEnd"/>
      <w:r w:rsidRPr="00B33CF6">
        <w:rPr>
          <w:rFonts w:ascii="Times New Roman" w:hAnsi="Times New Roman" w:cs="Times New Roman"/>
          <w:i/>
          <w:sz w:val="24"/>
          <w:szCs w:val="24"/>
        </w:rPr>
        <w:t xml:space="preserve"> Hagos, </w:t>
      </w:r>
      <w:proofErr w:type="spellStart"/>
      <w:r w:rsidRPr="00B33CF6">
        <w:rPr>
          <w:rFonts w:ascii="Times New Roman" w:hAnsi="Times New Roman" w:cs="Times New Roman"/>
          <w:i/>
          <w:sz w:val="24"/>
          <w:szCs w:val="24"/>
        </w:rPr>
        <w:t>Abrhet</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Teklu</w:t>
      </w:r>
      <w:proofErr w:type="spellEnd"/>
      <w:r w:rsidRPr="00B33CF6">
        <w:rPr>
          <w:rFonts w:ascii="Times New Roman" w:hAnsi="Times New Roman" w:cs="Times New Roman"/>
          <w:i/>
          <w:sz w:val="24"/>
          <w:szCs w:val="24"/>
        </w:rPr>
        <w:t xml:space="preserve"> and </w:t>
      </w:r>
      <w:proofErr w:type="spellStart"/>
      <w:r w:rsidRPr="00B33CF6">
        <w:rPr>
          <w:rFonts w:ascii="Times New Roman" w:hAnsi="Times New Roman" w:cs="Times New Roman"/>
          <w:i/>
          <w:sz w:val="24"/>
          <w:szCs w:val="24"/>
        </w:rPr>
        <w:t>Hialay</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Teklu</w:t>
      </w:r>
      <w:proofErr w:type="spellEnd"/>
      <w:r w:rsidRPr="00F7491B">
        <w:rPr>
          <w:rStyle w:val="FootnoteReference"/>
          <w:rFonts w:ascii="Times New Roman" w:hAnsi="Times New Roman" w:cs="Times New Roman"/>
        </w:rPr>
        <w:footnoteReference w:id="36"/>
      </w:r>
      <w:r>
        <w:rPr>
          <w:rFonts w:ascii="Times New Roman" w:hAnsi="Times New Roman" w:cs="Times New Roman"/>
          <w:sz w:val="24"/>
          <w:szCs w:val="24"/>
        </w:rPr>
        <w:t xml:space="preserve">, </w:t>
      </w:r>
      <w:r w:rsidRPr="00F7491B">
        <w:rPr>
          <w:rFonts w:ascii="Times New Roman" w:hAnsi="Times New Roman" w:cs="Times New Roman"/>
          <w:sz w:val="24"/>
          <w:szCs w:val="24"/>
        </w:rPr>
        <w:t xml:space="preserve">the court decided that guarantors in </w:t>
      </w:r>
      <w:proofErr w:type="spellStart"/>
      <w:r>
        <w:rPr>
          <w:rFonts w:ascii="Times New Roman" w:hAnsi="Times New Roman" w:cs="Times New Roman"/>
          <w:sz w:val="24"/>
          <w:szCs w:val="24"/>
        </w:rPr>
        <w:t>E</w:t>
      </w:r>
      <w:r w:rsidRPr="00F7491B">
        <w:rPr>
          <w:rFonts w:ascii="Times New Roman" w:hAnsi="Times New Roman" w:cs="Times New Roman"/>
          <w:sz w:val="24"/>
          <w:szCs w:val="24"/>
        </w:rPr>
        <w:t>qqub</w:t>
      </w:r>
      <w:proofErr w:type="spellEnd"/>
      <w:r w:rsidRPr="00F7491B">
        <w:rPr>
          <w:rFonts w:ascii="Times New Roman" w:hAnsi="Times New Roman" w:cs="Times New Roman"/>
          <w:sz w:val="24"/>
          <w:szCs w:val="24"/>
        </w:rPr>
        <w:t xml:space="preserve"> are jointly and severally liable to make payments to the </w:t>
      </w:r>
      <w:proofErr w:type="spellStart"/>
      <w:r>
        <w:rPr>
          <w:rFonts w:ascii="Times New Roman" w:hAnsi="Times New Roman" w:cs="Times New Roman"/>
          <w:sz w:val="24"/>
          <w:szCs w:val="24"/>
        </w:rPr>
        <w:t>E</w:t>
      </w:r>
      <w:r w:rsidRPr="00F7491B">
        <w:rPr>
          <w:rFonts w:ascii="Times New Roman" w:hAnsi="Times New Roman" w:cs="Times New Roman"/>
          <w:sz w:val="24"/>
          <w:szCs w:val="24"/>
        </w:rPr>
        <w:t>qqub</w:t>
      </w:r>
      <w:proofErr w:type="spellEnd"/>
      <w:r w:rsidRPr="00F7491B">
        <w:rPr>
          <w:rFonts w:ascii="Times New Roman" w:hAnsi="Times New Roman" w:cs="Times New Roman"/>
          <w:sz w:val="24"/>
          <w:szCs w:val="24"/>
        </w:rPr>
        <w:t xml:space="preserve"> when a member fail</w:t>
      </w:r>
      <w:r>
        <w:rPr>
          <w:rFonts w:ascii="Times New Roman" w:hAnsi="Times New Roman" w:cs="Times New Roman"/>
          <w:sz w:val="24"/>
          <w:szCs w:val="24"/>
        </w:rPr>
        <w:t xml:space="preserve">s </w:t>
      </w:r>
      <w:r w:rsidRPr="00F7491B">
        <w:rPr>
          <w:rFonts w:ascii="Times New Roman" w:hAnsi="Times New Roman" w:cs="Times New Roman"/>
          <w:sz w:val="24"/>
          <w:szCs w:val="24"/>
        </w:rPr>
        <w:t>to pay contributions as per the internal rules.</w:t>
      </w:r>
      <w:r>
        <w:rPr>
          <w:rFonts w:ascii="Times New Roman" w:hAnsi="Times New Roman" w:cs="Times New Roman"/>
          <w:sz w:val="24"/>
          <w:szCs w:val="24"/>
        </w:rPr>
        <w:t xml:space="preserve"> In this case the plaintiff argued that he  provided 171,000 Birr to the defendant to be returned when the defendant wins a lot in the </w:t>
      </w:r>
      <w:r w:rsidRPr="00B92760">
        <w:rPr>
          <w:rFonts w:ascii="Times New Roman" w:hAnsi="Times New Roman" w:cs="Times New Roman"/>
          <w:i/>
          <w:sz w:val="24"/>
          <w:szCs w:val="24"/>
        </w:rPr>
        <w:t>Rahwa</w:t>
      </w:r>
      <w:r>
        <w:rPr>
          <w:rFonts w:ascii="Times New Roman" w:hAnsi="Times New Roman" w:cs="Times New Roman"/>
          <w:sz w:val="24"/>
          <w:szCs w:val="24"/>
        </w:rPr>
        <w:t>-</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In other words, the loan had to be repaid as soon as the debtor won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-money. Of course, winning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-money presupposes that a member continues to pay his weekly contribution, as per the bylaws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Therefore, the debtor’s obligation was, first, to pay the weekly contributions to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and, secondly, paying back the lender upon winning the </w:t>
      </w:r>
      <w:proofErr w:type="spellStart"/>
      <w:r>
        <w:rPr>
          <w:rFonts w:ascii="Times New Roman" w:hAnsi="Times New Roman" w:cs="Times New Roman"/>
          <w:sz w:val="24"/>
          <w:szCs w:val="24"/>
        </w:rPr>
        <w:t>Eqquy</w:t>
      </w:r>
      <w:proofErr w:type="spellEnd"/>
      <w:r>
        <w:rPr>
          <w:rFonts w:ascii="Times New Roman" w:hAnsi="Times New Roman" w:cs="Times New Roman"/>
          <w:sz w:val="24"/>
          <w:szCs w:val="24"/>
        </w:rPr>
        <w:t xml:space="preserve">-money. However, according to the claim of the plaintiff, the defendant stopped paying his weekly contribution after having paid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only 96,000 Birr, while he was supposed to pay </w:t>
      </w:r>
      <w:r>
        <w:rPr>
          <w:rFonts w:ascii="Times New Roman" w:hAnsi="Times New Roman" w:cs="Times New Roman"/>
          <w:sz w:val="24"/>
          <w:szCs w:val="24"/>
        </w:rPr>
        <w:lastRenderedPageBreak/>
        <w:t xml:space="preserve">171,000 Birr. The plaintiff therefore requested the court to order the debtor to pay the remaining 75,000 Birr that was not paid to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and to make interest payments for the delay. The principal debtor, the first defendant in the case, did not show up in court of law and the court ordered the trial to be conducted in his absence. The guarantors, the second and the third defendants in the case, argued that they should not be held responsible for paying the sum, since their obligation was only subsidiary in nature. They argued that the plaintiff should first sue the principal debtor and that they could not be held liable unless the principal debtor was insolvent. </w:t>
      </w:r>
      <w:r w:rsidR="006227C8" w:rsidRPr="0023610A">
        <w:rPr>
          <w:rFonts w:ascii="Times New Roman" w:hAnsi="Times New Roman" w:cs="Times New Roman"/>
          <w:sz w:val="24"/>
          <w:szCs w:val="24"/>
        </w:rPr>
        <w:t>The Court however rejected the argument of the guarantors and decided that they should be held responsible along the principal debtor.</w:t>
      </w:r>
    </w:p>
    <w:p w14:paraId="3DCC448B" w14:textId="4DD0118B" w:rsidR="00CF3637" w:rsidRDefault="00CF3637" w:rsidP="00CF3637">
      <w:pPr>
        <w:tabs>
          <w:tab w:val="left" w:pos="1186"/>
        </w:tabs>
        <w:spacing w:before="100" w:beforeAutospacing="1" w:after="100" w:afterAutospacing="1" w:line="36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In </w:t>
      </w:r>
      <w:r w:rsidRPr="00AD2D01">
        <w:rPr>
          <w:rFonts w:ascii="Times New Roman" w:hAnsi="Times New Roman" w:cs="Times New Roman"/>
          <w:i/>
          <w:sz w:val="24"/>
          <w:szCs w:val="24"/>
        </w:rPr>
        <w:t>Belay Amare Vs Hailemariam Gebrehiwot</w:t>
      </w:r>
      <w:r w:rsidRPr="001B0821">
        <w:rPr>
          <w:rStyle w:val="FootnoteReference"/>
          <w:rFonts w:ascii="Times New Roman" w:hAnsi="Times New Roman" w:cs="Times New Roman"/>
        </w:rPr>
        <w:footnoteReference w:id="37"/>
      </w:r>
      <w:r w:rsidRPr="001B0821">
        <w:rPr>
          <w:rFonts w:ascii="Times New Roman" w:hAnsi="Times New Roman" w:cs="Times New Roman"/>
          <w:sz w:val="24"/>
          <w:szCs w:val="24"/>
        </w:rPr>
        <w:t xml:space="preserve">, </w:t>
      </w:r>
      <w:r>
        <w:rPr>
          <w:rFonts w:ascii="Times New Roman" w:hAnsi="Times New Roman" w:cs="Times New Roman"/>
          <w:sz w:val="24"/>
          <w:szCs w:val="24"/>
        </w:rPr>
        <w:t>t</w:t>
      </w:r>
      <w:r w:rsidRPr="001B0821">
        <w:rPr>
          <w:rFonts w:ascii="Times New Roman" w:hAnsi="Times New Roman" w:cs="Times New Roman"/>
          <w:sz w:val="24"/>
          <w:szCs w:val="24"/>
        </w:rPr>
        <w:t xml:space="preserve">he </w:t>
      </w:r>
      <w:r>
        <w:rPr>
          <w:rFonts w:ascii="Times New Roman" w:hAnsi="Times New Roman" w:cs="Times New Roman"/>
          <w:sz w:val="24"/>
          <w:szCs w:val="24"/>
        </w:rPr>
        <w:t xml:space="preserve">Court was called upon to decide on the power of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to claim set off against guarantors for none payment by defaulters. In most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only members of the same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and who are not yet paid can be accepted as guarantors to make payments to members who won the lot. Therefore, when the member defaults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automatically seize the payments that are due to the guarantor as composition for the nonpayment by the other member for whom the guarantor agreed to be a personal guarantor. The court decided that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can seize and use the money to satisfy the obligation of the defaulting debtor. The Court also decided that the g</w:t>
      </w:r>
      <w:r w:rsidR="0023610A">
        <w:rPr>
          <w:rFonts w:ascii="Times New Roman" w:hAnsi="Times New Roman" w:cs="Times New Roman"/>
          <w:sz w:val="24"/>
          <w:szCs w:val="24"/>
        </w:rPr>
        <w:t>ua</w:t>
      </w:r>
      <w:r>
        <w:rPr>
          <w:rFonts w:ascii="Times New Roman" w:hAnsi="Times New Roman" w:cs="Times New Roman"/>
          <w:sz w:val="24"/>
          <w:szCs w:val="24"/>
        </w:rPr>
        <w:t>ra</w:t>
      </w:r>
      <w:r w:rsidR="0023610A">
        <w:rPr>
          <w:rFonts w:ascii="Times New Roman" w:hAnsi="Times New Roman" w:cs="Times New Roman"/>
          <w:sz w:val="24"/>
          <w:szCs w:val="24"/>
        </w:rPr>
        <w:t>n</w:t>
      </w:r>
      <w:r>
        <w:rPr>
          <w:rFonts w:ascii="Times New Roman" w:hAnsi="Times New Roman" w:cs="Times New Roman"/>
          <w:sz w:val="24"/>
          <w:szCs w:val="24"/>
        </w:rPr>
        <w:t xml:space="preserve">tor can claim the money that was seized by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from the member who defaulted </w:t>
      </w:r>
      <w:r w:rsidR="000034D0">
        <w:rPr>
          <w:rFonts w:ascii="Times New Roman" w:hAnsi="Times New Roman" w:cs="Times New Roman"/>
          <w:sz w:val="24"/>
          <w:szCs w:val="24"/>
        </w:rPr>
        <w:t xml:space="preserve">as he </w:t>
      </w:r>
      <w:r>
        <w:rPr>
          <w:rFonts w:ascii="Times New Roman" w:hAnsi="Times New Roman" w:cs="Times New Roman"/>
          <w:sz w:val="24"/>
          <w:szCs w:val="24"/>
        </w:rPr>
        <w:t>is the principal debtor</w:t>
      </w:r>
      <w:r w:rsidR="000034D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6B963AB" w14:textId="54A81ACF" w:rsidR="00CF3637" w:rsidRPr="002D3AB1" w:rsidRDefault="00CF3637" w:rsidP="00CF3637">
      <w:pPr>
        <w:spacing w:before="100" w:beforeAutospacing="1" w:after="100" w:afterAutospacing="1" w:line="360" w:lineRule="auto"/>
        <w:jc w:val="both"/>
        <w:rPr>
          <w:rFonts w:ascii="Times New Roman" w:hAnsi="Times New Roman" w:cs="Times New Roman"/>
          <w:sz w:val="24"/>
          <w:szCs w:val="24"/>
        </w:rPr>
      </w:pPr>
      <w:r w:rsidRPr="00003768">
        <w:rPr>
          <w:rFonts w:ascii="Times New Roman" w:hAnsi="Times New Roman" w:cs="Times New Roman"/>
          <w:sz w:val="24"/>
          <w:szCs w:val="24"/>
        </w:rPr>
        <w:t xml:space="preserve">In </w:t>
      </w:r>
      <w:r w:rsidRPr="00B33CF6">
        <w:rPr>
          <w:rFonts w:ascii="Times New Roman" w:hAnsi="Times New Roman" w:cs="Times New Roman"/>
          <w:i/>
          <w:sz w:val="24"/>
          <w:szCs w:val="24"/>
        </w:rPr>
        <w:t xml:space="preserve">Kidane </w:t>
      </w:r>
      <w:proofErr w:type="spellStart"/>
      <w:r w:rsidRPr="00B33CF6">
        <w:rPr>
          <w:rFonts w:ascii="Times New Roman" w:hAnsi="Times New Roman" w:cs="Times New Roman"/>
          <w:i/>
          <w:sz w:val="24"/>
          <w:szCs w:val="24"/>
        </w:rPr>
        <w:t>Gebre</w:t>
      </w:r>
      <w:r>
        <w:rPr>
          <w:rFonts w:ascii="Times New Roman" w:hAnsi="Times New Roman" w:cs="Times New Roman"/>
          <w:i/>
          <w:sz w:val="24"/>
          <w:szCs w:val="24"/>
        </w:rPr>
        <w:t>e</w:t>
      </w:r>
      <w:r w:rsidRPr="00B33CF6">
        <w:rPr>
          <w:rFonts w:ascii="Times New Roman" w:hAnsi="Times New Roman" w:cs="Times New Roman"/>
          <w:i/>
          <w:sz w:val="24"/>
          <w:szCs w:val="24"/>
        </w:rPr>
        <w:t>zgeaber</w:t>
      </w:r>
      <w:proofErr w:type="spellEnd"/>
      <w:r w:rsidRPr="00B33CF6">
        <w:rPr>
          <w:rFonts w:ascii="Times New Roman" w:hAnsi="Times New Roman" w:cs="Times New Roman"/>
          <w:i/>
          <w:sz w:val="24"/>
          <w:szCs w:val="24"/>
        </w:rPr>
        <w:t xml:space="preserve"> </w:t>
      </w:r>
      <w:r w:rsidR="0023610A">
        <w:rPr>
          <w:rFonts w:ascii="Times New Roman" w:hAnsi="Times New Roman" w:cs="Times New Roman"/>
          <w:i/>
          <w:sz w:val="24"/>
          <w:szCs w:val="24"/>
        </w:rPr>
        <w:t>Vs</w:t>
      </w:r>
      <w:r w:rsidR="009A499B">
        <w:rPr>
          <w:rFonts w:ascii="Times New Roman" w:hAnsi="Times New Roman" w:cs="Times New Roman"/>
          <w:i/>
          <w:sz w:val="24"/>
          <w:szCs w:val="24"/>
        </w:rPr>
        <w:t xml:space="preserve"> </w:t>
      </w:r>
      <w:r w:rsidRPr="00B33CF6">
        <w:rPr>
          <w:rFonts w:ascii="Times New Roman" w:hAnsi="Times New Roman" w:cs="Times New Roman"/>
          <w:i/>
          <w:sz w:val="24"/>
          <w:szCs w:val="24"/>
        </w:rPr>
        <w:t xml:space="preserve">Dr. </w:t>
      </w:r>
      <w:proofErr w:type="spellStart"/>
      <w:r w:rsidRPr="00B33CF6">
        <w:rPr>
          <w:rFonts w:ascii="Times New Roman" w:hAnsi="Times New Roman" w:cs="Times New Roman"/>
          <w:i/>
          <w:sz w:val="24"/>
          <w:szCs w:val="24"/>
        </w:rPr>
        <w:t>Theodros</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Haileslassie</w:t>
      </w:r>
      <w:proofErr w:type="spellEnd"/>
      <w:r w:rsidRPr="00B33CF6">
        <w:rPr>
          <w:rFonts w:ascii="Times New Roman" w:hAnsi="Times New Roman" w:cs="Times New Roman"/>
          <w:i/>
          <w:sz w:val="24"/>
          <w:szCs w:val="24"/>
        </w:rPr>
        <w:t xml:space="preserve"> and Mr. </w:t>
      </w:r>
      <w:proofErr w:type="spellStart"/>
      <w:r w:rsidRPr="00B33CF6">
        <w:rPr>
          <w:rFonts w:ascii="Times New Roman" w:hAnsi="Times New Roman" w:cs="Times New Roman"/>
          <w:i/>
          <w:sz w:val="24"/>
          <w:szCs w:val="24"/>
        </w:rPr>
        <w:t>Mulugeta</w:t>
      </w:r>
      <w:proofErr w:type="spellEnd"/>
      <w:r w:rsidRPr="00B33CF6">
        <w:rPr>
          <w:rFonts w:ascii="Times New Roman" w:hAnsi="Times New Roman" w:cs="Times New Roman"/>
          <w:i/>
          <w:sz w:val="24"/>
          <w:szCs w:val="24"/>
        </w:rPr>
        <w:t xml:space="preserve"> </w:t>
      </w:r>
      <w:proofErr w:type="spellStart"/>
      <w:r w:rsidRPr="00B33CF6">
        <w:rPr>
          <w:rFonts w:ascii="Times New Roman" w:hAnsi="Times New Roman" w:cs="Times New Roman"/>
          <w:i/>
          <w:sz w:val="24"/>
          <w:szCs w:val="24"/>
        </w:rPr>
        <w:t>Hailekiros</w:t>
      </w:r>
      <w:proofErr w:type="spellEnd"/>
      <w:r w:rsidRPr="00003768">
        <w:rPr>
          <w:rStyle w:val="FootnoteReference"/>
          <w:rFonts w:ascii="Times New Roman" w:hAnsi="Times New Roman" w:cs="Times New Roman"/>
        </w:rPr>
        <w:footnoteReference w:id="38"/>
      </w:r>
      <w:r>
        <w:rPr>
          <w:rFonts w:ascii="Times New Roman" w:hAnsi="Times New Roman" w:cs="Times New Roman"/>
          <w:sz w:val="24"/>
          <w:szCs w:val="24"/>
        </w:rPr>
        <w:t xml:space="preserve">, </w:t>
      </w:r>
      <w:r w:rsidRPr="00003768">
        <w:rPr>
          <w:rFonts w:ascii="Times New Roman" w:hAnsi="Times New Roman" w:cs="Times New Roman"/>
          <w:sz w:val="24"/>
          <w:szCs w:val="24"/>
        </w:rPr>
        <w:t xml:space="preserve">a court decided that a member of an </w:t>
      </w:r>
      <w:proofErr w:type="spellStart"/>
      <w:r>
        <w:rPr>
          <w:rFonts w:ascii="Times New Roman" w:hAnsi="Times New Roman" w:cs="Times New Roman"/>
          <w:sz w:val="24"/>
          <w:szCs w:val="24"/>
        </w:rPr>
        <w:t>E</w:t>
      </w:r>
      <w:r w:rsidRPr="00003768">
        <w:rPr>
          <w:rFonts w:ascii="Times New Roman" w:hAnsi="Times New Roman" w:cs="Times New Roman"/>
          <w:sz w:val="24"/>
          <w:szCs w:val="24"/>
        </w:rPr>
        <w:t>qqub</w:t>
      </w:r>
      <w:proofErr w:type="spellEnd"/>
      <w:r w:rsidRPr="00003768">
        <w:rPr>
          <w:rFonts w:ascii="Times New Roman" w:hAnsi="Times New Roman" w:cs="Times New Roman"/>
          <w:sz w:val="24"/>
          <w:szCs w:val="24"/>
        </w:rPr>
        <w:t xml:space="preserve"> who provided a loan to another member of the </w:t>
      </w:r>
      <w:proofErr w:type="spellStart"/>
      <w:r>
        <w:rPr>
          <w:rFonts w:ascii="Times New Roman" w:hAnsi="Times New Roman" w:cs="Times New Roman"/>
          <w:sz w:val="24"/>
          <w:szCs w:val="24"/>
        </w:rPr>
        <w:t>E</w:t>
      </w:r>
      <w:r w:rsidRPr="00003768">
        <w:rPr>
          <w:rFonts w:ascii="Times New Roman" w:hAnsi="Times New Roman" w:cs="Times New Roman"/>
          <w:sz w:val="24"/>
          <w:szCs w:val="24"/>
        </w:rPr>
        <w:t>qqub</w:t>
      </w:r>
      <w:proofErr w:type="spellEnd"/>
      <w:r w:rsidR="00013B47">
        <w:rPr>
          <w:rFonts w:ascii="Times New Roman" w:hAnsi="Times New Roman" w:cs="Times New Roman"/>
          <w:sz w:val="24"/>
          <w:szCs w:val="24"/>
        </w:rPr>
        <w:t xml:space="preserve"> taking as a pledge the right </w:t>
      </w:r>
      <w:r w:rsidR="00F3341B">
        <w:rPr>
          <w:rFonts w:ascii="Times New Roman" w:hAnsi="Times New Roman" w:cs="Times New Roman"/>
          <w:sz w:val="24"/>
          <w:szCs w:val="24"/>
        </w:rPr>
        <w:t xml:space="preserve">the </w:t>
      </w:r>
      <w:r w:rsidR="00013B47">
        <w:rPr>
          <w:rFonts w:ascii="Times New Roman" w:hAnsi="Times New Roman" w:cs="Times New Roman"/>
          <w:sz w:val="24"/>
          <w:szCs w:val="24"/>
        </w:rPr>
        <w:t xml:space="preserve">debtor has in the </w:t>
      </w:r>
      <w:proofErr w:type="spellStart"/>
      <w:r w:rsidR="00013B47">
        <w:rPr>
          <w:rFonts w:ascii="Times New Roman" w:hAnsi="Times New Roman" w:cs="Times New Roman"/>
          <w:sz w:val="24"/>
          <w:szCs w:val="24"/>
        </w:rPr>
        <w:t>Eqqub</w:t>
      </w:r>
      <w:proofErr w:type="spellEnd"/>
      <w:r w:rsidR="00013B47">
        <w:rPr>
          <w:rFonts w:ascii="Times New Roman" w:hAnsi="Times New Roman" w:cs="Times New Roman"/>
          <w:sz w:val="24"/>
          <w:szCs w:val="24"/>
        </w:rPr>
        <w:t xml:space="preserve">  has a right to sue the debtor if he terminates to pay the </w:t>
      </w:r>
      <w:proofErr w:type="spellStart"/>
      <w:r w:rsidR="00013B47">
        <w:rPr>
          <w:rFonts w:ascii="Times New Roman" w:hAnsi="Times New Roman" w:cs="Times New Roman"/>
          <w:sz w:val="24"/>
          <w:szCs w:val="24"/>
        </w:rPr>
        <w:t>Eqqub</w:t>
      </w:r>
      <w:proofErr w:type="spellEnd"/>
      <w:r w:rsidR="00013B47">
        <w:rPr>
          <w:rFonts w:ascii="Times New Roman" w:hAnsi="Times New Roman" w:cs="Times New Roman"/>
          <w:sz w:val="24"/>
          <w:szCs w:val="24"/>
        </w:rPr>
        <w:t xml:space="preserve"> thereby affecting his right to be paid by the </w:t>
      </w:r>
      <w:proofErr w:type="spellStart"/>
      <w:r w:rsidR="00013B47">
        <w:rPr>
          <w:rFonts w:ascii="Times New Roman" w:hAnsi="Times New Roman" w:cs="Times New Roman"/>
          <w:sz w:val="24"/>
          <w:szCs w:val="24"/>
        </w:rPr>
        <w:t>Eqqub</w:t>
      </w:r>
      <w:proofErr w:type="spellEnd"/>
      <w:r w:rsidR="00013B47">
        <w:rPr>
          <w:rFonts w:ascii="Times New Roman" w:hAnsi="Times New Roman" w:cs="Times New Roman"/>
          <w:sz w:val="24"/>
          <w:szCs w:val="24"/>
        </w:rPr>
        <w:t xml:space="preserve">. </w:t>
      </w:r>
      <w:r>
        <w:rPr>
          <w:rFonts w:ascii="Times New Roman" w:hAnsi="Times New Roman" w:cs="Times New Roman"/>
          <w:sz w:val="24"/>
          <w:szCs w:val="24"/>
        </w:rPr>
        <w:t xml:space="preserve">The point here is that the member reneges on his promise. He takes in advance, from another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-member, an amount that is equal with what he </w:t>
      </w:r>
      <w:r w:rsidR="00013B47">
        <w:rPr>
          <w:rFonts w:ascii="Times New Roman" w:hAnsi="Times New Roman" w:cs="Times New Roman"/>
          <w:sz w:val="24"/>
          <w:szCs w:val="24"/>
        </w:rPr>
        <w:t xml:space="preserve">would be paid by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when his turn comes, promising that he will continue to make the weekly or the daily contribution</w:t>
      </w:r>
      <w:r w:rsidR="00013B47">
        <w:rPr>
          <w:rFonts w:ascii="Times New Roman" w:hAnsi="Times New Roman" w:cs="Times New Roman"/>
          <w:sz w:val="24"/>
          <w:szCs w:val="24"/>
        </w:rPr>
        <w:t>s</w:t>
      </w:r>
      <w:r>
        <w:rPr>
          <w:rFonts w:ascii="Times New Roman" w:hAnsi="Times New Roman" w:cs="Times New Roman"/>
          <w:sz w:val="24"/>
          <w:szCs w:val="24"/>
        </w:rPr>
        <w:t xml:space="preserve">. The practice is </w:t>
      </w:r>
      <w:r w:rsidRPr="002E0239">
        <w:rPr>
          <w:rFonts w:ascii="Times New Roman" w:hAnsi="Times New Roman" w:cs="Times New Roman"/>
          <w:i/>
          <w:sz w:val="24"/>
          <w:szCs w:val="24"/>
        </w:rPr>
        <w:t>mutatis</w:t>
      </w:r>
      <w:r w:rsidR="00FA2566">
        <w:rPr>
          <w:rFonts w:ascii="Times New Roman" w:hAnsi="Times New Roman" w:cs="Times New Roman"/>
          <w:i/>
          <w:sz w:val="24"/>
          <w:szCs w:val="24"/>
        </w:rPr>
        <w:t xml:space="preserve"> </w:t>
      </w:r>
      <w:r w:rsidRPr="002E0239">
        <w:rPr>
          <w:rFonts w:ascii="Times New Roman" w:hAnsi="Times New Roman" w:cs="Times New Roman"/>
          <w:i/>
          <w:sz w:val="24"/>
          <w:szCs w:val="24"/>
        </w:rPr>
        <w:t xml:space="preserve">mutandis </w:t>
      </w:r>
      <w:r w:rsidRPr="002D3AB1">
        <w:rPr>
          <w:rFonts w:ascii="Times New Roman" w:hAnsi="Times New Roman" w:cs="Times New Roman"/>
          <w:sz w:val="24"/>
          <w:szCs w:val="24"/>
        </w:rPr>
        <w:t>s</w:t>
      </w:r>
      <w:r>
        <w:rPr>
          <w:rFonts w:ascii="Times New Roman" w:hAnsi="Times New Roman" w:cs="Times New Roman"/>
          <w:sz w:val="24"/>
          <w:szCs w:val="24"/>
        </w:rPr>
        <w:t>imilar with a loan that is agreed to be paid in installments.</w:t>
      </w:r>
      <w:r w:rsidR="00013B47">
        <w:rPr>
          <w:rFonts w:ascii="Times New Roman" w:hAnsi="Times New Roman" w:cs="Times New Roman"/>
          <w:sz w:val="24"/>
          <w:szCs w:val="24"/>
        </w:rPr>
        <w:t xml:space="preserve"> The court decided that if the debtor failed to discharge his obligation towards the </w:t>
      </w:r>
      <w:proofErr w:type="spellStart"/>
      <w:r w:rsidR="00013B47">
        <w:rPr>
          <w:rFonts w:ascii="Times New Roman" w:hAnsi="Times New Roman" w:cs="Times New Roman"/>
          <w:sz w:val="24"/>
          <w:szCs w:val="24"/>
        </w:rPr>
        <w:t>Eqqub</w:t>
      </w:r>
      <w:proofErr w:type="spellEnd"/>
      <w:r w:rsidR="00013B47">
        <w:rPr>
          <w:rFonts w:ascii="Times New Roman" w:hAnsi="Times New Roman" w:cs="Times New Roman"/>
          <w:sz w:val="24"/>
          <w:szCs w:val="24"/>
        </w:rPr>
        <w:t xml:space="preserve"> thereby rendering the pledge of the creditor unenforceable</w:t>
      </w:r>
      <w:r w:rsidR="00F3341B">
        <w:rPr>
          <w:rFonts w:ascii="Times New Roman" w:hAnsi="Times New Roman" w:cs="Times New Roman"/>
          <w:sz w:val="24"/>
          <w:szCs w:val="24"/>
        </w:rPr>
        <w:t>,</w:t>
      </w:r>
      <w:r w:rsidR="00013B47">
        <w:rPr>
          <w:rFonts w:ascii="Times New Roman" w:hAnsi="Times New Roman" w:cs="Times New Roman"/>
          <w:sz w:val="24"/>
          <w:szCs w:val="24"/>
        </w:rPr>
        <w:t xml:space="preserve"> then the creditor can require a court order to force the debtor to discharge his obligation toward the </w:t>
      </w:r>
      <w:proofErr w:type="spellStart"/>
      <w:r w:rsidR="00013B47">
        <w:rPr>
          <w:rFonts w:ascii="Times New Roman" w:hAnsi="Times New Roman" w:cs="Times New Roman"/>
          <w:sz w:val="24"/>
          <w:szCs w:val="24"/>
        </w:rPr>
        <w:t>Eqqub</w:t>
      </w:r>
      <w:proofErr w:type="spellEnd"/>
      <w:r w:rsidR="00013B47">
        <w:rPr>
          <w:rFonts w:ascii="Times New Roman" w:hAnsi="Times New Roman" w:cs="Times New Roman"/>
          <w:sz w:val="24"/>
          <w:szCs w:val="24"/>
        </w:rPr>
        <w:t xml:space="preserve">. </w:t>
      </w:r>
      <w:r w:rsidR="00013B47">
        <w:rPr>
          <w:rFonts w:ascii="Times New Roman" w:hAnsi="Times New Roman" w:cs="Times New Roman"/>
          <w:sz w:val="24"/>
          <w:szCs w:val="24"/>
        </w:rPr>
        <w:lastRenderedPageBreak/>
        <w:t>The most important part of this decision is that the</w:t>
      </w:r>
      <w:r w:rsidRPr="00003768">
        <w:rPr>
          <w:rFonts w:ascii="Times New Roman" w:hAnsi="Times New Roman" w:cs="Times New Roman"/>
          <w:sz w:val="24"/>
          <w:szCs w:val="24"/>
        </w:rPr>
        <w:t xml:space="preserve"> court</w:t>
      </w:r>
      <w:r>
        <w:rPr>
          <w:rFonts w:ascii="Times New Roman" w:hAnsi="Times New Roman" w:cs="Times New Roman"/>
          <w:sz w:val="24"/>
          <w:szCs w:val="24"/>
        </w:rPr>
        <w:t xml:space="preserve"> </w:t>
      </w:r>
      <w:r w:rsidRPr="00003768">
        <w:rPr>
          <w:rFonts w:ascii="Times New Roman" w:hAnsi="Times New Roman" w:cs="Times New Roman"/>
          <w:sz w:val="24"/>
          <w:szCs w:val="24"/>
        </w:rPr>
        <w:t>endorsed the practice</w:t>
      </w:r>
      <w:r>
        <w:rPr>
          <w:rFonts w:ascii="Times New Roman" w:hAnsi="Times New Roman" w:cs="Times New Roman"/>
          <w:sz w:val="24"/>
          <w:szCs w:val="24"/>
        </w:rPr>
        <w:t xml:space="preserve"> of </w:t>
      </w:r>
      <w:r w:rsidRPr="00003768">
        <w:rPr>
          <w:rFonts w:ascii="Times New Roman" w:hAnsi="Times New Roman" w:cs="Times New Roman"/>
          <w:sz w:val="24"/>
          <w:szCs w:val="24"/>
        </w:rPr>
        <w:t xml:space="preserve">using a right in </w:t>
      </w:r>
      <w:proofErr w:type="spellStart"/>
      <w:r>
        <w:rPr>
          <w:rFonts w:ascii="Times New Roman" w:hAnsi="Times New Roman" w:cs="Times New Roman"/>
          <w:sz w:val="24"/>
          <w:szCs w:val="24"/>
        </w:rPr>
        <w:t>E</w:t>
      </w:r>
      <w:r w:rsidRPr="00003768">
        <w:rPr>
          <w:rFonts w:ascii="Times New Roman" w:hAnsi="Times New Roman" w:cs="Times New Roman"/>
          <w:sz w:val="24"/>
          <w:szCs w:val="24"/>
        </w:rPr>
        <w:t>qqub</w:t>
      </w:r>
      <w:proofErr w:type="spellEnd"/>
      <w:r w:rsidRPr="00003768">
        <w:rPr>
          <w:rFonts w:ascii="Times New Roman" w:hAnsi="Times New Roman" w:cs="Times New Roman"/>
          <w:sz w:val="24"/>
          <w:szCs w:val="24"/>
        </w:rPr>
        <w:t xml:space="preserve"> as a pledge to access loans from other loan providers in the informal credit marke</w:t>
      </w:r>
      <w:r>
        <w:rPr>
          <w:rFonts w:ascii="Times New Roman" w:hAnsi="Times New Roman" w:cs="Times New Roman"/>
          <w:sz w:val="24"/>
          <w:szCs w:val="24"/>
        </w:rPr>
        <w:t xml:space="preserve">t. Commonly, the loan is provided by a member of the same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or by the leader of the same </w:t>
      </w:r>
      <w:proofErr w:type="spellStart"/>
      <w:r>
        <w:rPr>
          <w:rFonts w:ascii="Times New Roman" w:hAnsi="Times New Roman" w:cs="Times New Roman"/>
          <w:sz w:val="24"/>
          <w:szCs w:val="24"/>
        </w:rPr>
        <w:t>Eqqub</w:t>
      </w:r>
      <w:proofErr w:type="spellEnd"/>
      <w:r w:rsidRPr="00003768">
        <w:rPr>
          <w:rFonts w:ascii="Times New Roman" w:hAnsi="Times New Roman" w:cs="Times New Roman"/>
          <w:sz w:val="24"/>
          <w:szCs w:val="24"/>
        </w:rPr>
        <w:t>.</w:t>
      </w:r>
      <w:r>
        <w:rPr>
          <w:rFonts w:ascii="Times New Roman" w:hAnsi="Times New Roman" w:cs="Times New Roman"/>
          <w:sz w:val="24"/>
          <w:szCs w:val="24"/>
        </w:rPr>
        <w:t xml:space="preserve"> In</w:t>
      </w:r>
      <w:r w:rsidRPr="005576F5">
        <w:rPr>
          <w:rFonts w:ascii="Times New Roman" w:hAnsi="Times New Roman" w:cs="Times New Roman"/>
          <w:sz w:val="24"/>
          <w:szCs w:val="24"/>
        </w:rPr>
        <w:t xml:space="preserve"> this case we can see that loan contracts are somehow </w:t>
      </w:r>
      <w:r>
        <w:rPr>
          <w:rFonts w:ascii="Times New Roman" w:hAnsi="Times New Roman" w:cs="Times New Roman"/>
          <w:sz w:val="24"/>
          <w:szCs w:val="24"/>
        </w:rPr>
        <w:t xml:space="preserve">blended </w:t>
      </w:r>
      <w:r w:rsidRPr="005576F5">
        <w:rPr>
          <w:rFonts w:ascii="Times New Roman" w:hAnsi="Times New Roman" w:cs="Times New Roman"/>
          <w:sz w:val="24"/>
          <w:szCs w:val="24"/>
        </w:rPr>
        <w:t xml:space="preserve">with </w:t>
      </w:r>
      <w:proofErr w:type="spellStart"/>
      <w:r>
        <w:rPr>
          <w:rFonts w:ascii="Times New Roman" w:hAnsi="Times New Roman" w:cs="Times New Roman"/>
          <w:sz w:val="24"/>
          <w:szCs w:val="24"/>
        </w:rPr>
        <w:t>E</w:t>
      </w:r>
      <w:r w:rsidRPr="005576F5">
        <w:rPr>
          <w:rFonts w:ascii="Times New Roman" w:hAnsi="Times New Roman" w:cs="Times New Roman"/>
          <w:sz w:val="24"/>
          <w:szCs w:val="24"/>
        </w:rPr>
        <w:t>qqub</w:t>
      </w:r>
      <w:proofErr w:type="spellEnd"/>
      <w:r w:rsidRPr="005576F5">
        <w:rPr>
          <w:rFonts w:ascii="Times New Roman" w:hAnsi="Times New Roman" w:cs="Times New Roman"/>
          <w:sz w:val="24"/>
          <w:szCs w:val="24"/>
        </w:rPr>
        <w:t xml:space="preserve"> administration and the modalities that are used for providing advance payment in </w:t>
      </w:r>
      <w:proofErr w:type="spellStart"/>
      <w:r>
        <w:rPr>
          <w:rFonts w:ascii="Times New Roman" w:hAnsi="Times New Roman" w:cs="Times New Roman"/>
          <w:sz w:val="24"/>
          <w:szCs w:val="24"/>
        </w:rPr>
        <w:t>E</w:t>
      </w:r>
      <w:r w:rsidRPr="005576F5">
        <w:rPr>
          <w:rFonts w:ascii="Times New Roman" w:hAnsi="Times New Roman" w:cs="Times New Roman"/>
          <w:sz w:val="24"/>
          <w:szCs w:val="24"/>
        </w:rPr>
        <w:t>qqub</w:t>
      </w:r>
      <w:proofErr w:type="spellEnd"/>
      <w:r w:rsidRPr="005576F5">
        <w:rPr>
          <w:rFonts w:ascii="Times New Roman" w:hAnsi="Times New Roman" w:cs="Times New Roman"/>
          <w:sz w:val="24"/>
          <w:szCs w:val="24"/>
        </w:rPr>
        <w:t xml:space="preserve">. </w:t>
      </w:r>
    </w:p>
    <w:p w14:paraId="11313CE3" w14:textId="23A448E2"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AD056A">
        <w:rPr>
          <w:rFonts w:ascii="Times New Roman" w:hAnsi="Times New Roman" w:cs="Times New Roman"/>
          <w:i/>
          <w:sz w:val="24"/>
          <w:szCs w:val="24"/>
        </w:rPr>
        <w:t xml:space="preserve">Mr. </w:t>
      </w:r>
      <w:proofErr w:type="spellStart"/>
      <w:r w:rsidRPr="00AD056A">
        <w:rPr>
          <w:rFonts w:ascii="Times New Roman" w:hAnsi="Times New Roman" w:cs="Times New Roman"/>
          <w:i/>
          <w:sz w:val="24"/>
          <w:szCs w:val="24"/>
        </w:rPr>
        <w:t>Mulugeta</w:t>
      </w:r>
      <w:proofErr w:type="spellEnd"/>
      <w:r w:rsidRPr="00AD056A">
        <w:rPr>
          <w:rFonts w:ascii="Times New Roman" w:hAnsi="Times New Roman" w:cs="Times New Roman"/>
          <w:i/>
          <w:sz w:val="24"/>
          <w:szCs w:val="24"/>
        </w:rPr>
        <w:t xml:space="preserve"> </w:t>
      </w:r>
      <w:proofErr w:type="spellStart"/>
      <w:r w:rsidRPr="00AD056A">
        <w:rPr>
          <w:rFonts w:ascii="Times New Roman" w:hAnsi="Times New Roman" w:cs="Times New Roman"/>
          <w:i/>
          <w:sz w:val="24"/>
          <w:szCs w:val="24"/>
        </w:rPr>
        <w:t>Hailekiros</w:t>
      </w:r>
      <w:proofErr w:type="spellEnd"/>
      <w:r w:rsidRPr="00AD056A">
        <w:rPr>
          <w:rFonts w:ascii="Times New Roman" w:hAnsi="Times New Roman" w:cs="Times New Roman"/>
          <w:i/>
          <w:sz w:val="24"/>
          <w:szCs w:val="24"/>
        </w:rPr>
        <w:t xml:space="preserve"> V</w:t>
      </w:r>
      <w:r w:rsidR="0023610A">
        <w:rPr>
          <w:rFonts w:ascii="Times New Roman" w:hAnsi="Times New Roman" w:cs="Times New Roman"/>
          <w:i/>
          <w:sz w:val="24"/>
          <w:szCs w:val="24"/>
        </w:rPr>
        <w:t>s</w:t>
      </w:r>
      <w:r w:rsidRPr="00AD056A">
        <w:rPr>
          <w:rFonts w:ascii="Times New Roman" w:hAnsi="Times New Roman" w:cs="Times New Roman"/>
          <w:i/>
          <w:sz w:val="24"/>
          <w:szCs w:val="24"/>
        </w:rPr>
        <w:t xml:space="preserve"> Kidane </w:t>
      </w:r>
      <w:proofErr w:type="spellStart"/>
      <w:r w:rsidRPr="00AD056A">
        <w:rPr>
          <w:rFonts w:ascii="Times New Roman" w:hAnsi="Times New Roman" w:cs="Times New Roman"/>
          <w:i/>
          <w:sz w:val="24"/>
          <w:szCs w:val="24"/>
        </w:rPr>
        <w:t>Gebreezgeaber</w:t>
      </w:r>
      <w:proofErr w:type="spellEnd"/>
      <w:r>
        <w:rPr>
          <w:rStyle w:val="FootnoteReference"/>
          <w:rFonts w:ascii="Times New Roman" w:hAnsi="Times New Roman" w:cs="Times New Roman"/>
        </w:rPr>
        <w:footnoteReference w:id="39"/>
      </w:r>
      <w:r>
        <w:rPr>
          <w:rFonts w:ascii="Times New Roman" w:hAnsi="Times New Roman" w:cs="Times New Roman"/>
          <w:sz w:val="24"/>
          <w:szCs w:val="24"/>
        </w:rPr>
        <w:t xml:space="preserve"> a legal action</w:t>
      </w:r>
      <w:r w:rsidR="00FA2566">
        <w:rPr>
          <w:rFonts w:ascii="Times New Roman" w:hAnsi="Times New Roman" w:cs="Times New Roman"/>
          <w:sz w:val="24"/>
          <w:szCs w:val="24"/>
        </w:rPr>
        <w:t xml:space="preserve"> was brought</w:t>
      </w:r>
      <w:r>
        <w:rPr>
          <w:rFonts w:ascii="Times New Roman" w:hAnsi="Times New Roman" w:cs="Times New Roman"/>
          <w:sz w:val="24"/>
          <w:szCs w:val="24"/>
        </w:rPr>
        <w:t xml:space="preserve"> against the </w:t>
      </w:r>
      <w:r w:rsidRPr="00BE4067">
        <w:rPr>
          <w:rFonts w:ascii="Times New Roman" w:hAnsi="Times New Roman" w:cs="Times New Roman"/>
          <w:i/>
          <w:sz w:val="24"/>
          <w:szCs w:val="24"/>
        </w:rPr>
        <w:t xml:space="preserve">Rahwa </w:t>
      </w:r>
      <w:proofErr w:type="spellStart"/>
      <w:r>
        <w:rPr>
          <w:rFonts w:ascii="Times New Roman" w:hAnsi="Times New Roman" w:cs="Times New Roman"/>
          <w:sz w:val="24"/>
          <w:szCs w:val="24"/>
        </w:rPr>
        <w:t>Eqqub</w:t>
      </w:r>
      <w:proofErr w:type="spellEnd"/>
      <w:r w:rsidR="00FA2566">
        <w:rPr>
          <w:rFonts w:ascii="Times New Roman" w:hAnsi="Times New Roman" w:cs="Times New Roman"/>
          <w:sz w:val="24"/>
          <w:szCs w:val="24"/>
        </w:rPr>
        <w:t>.</w:t>
      </w:r>
      <w:r w:rsidR="009639E9">
        <w:rPr>
          <w:rFonts w:ascii="Times New Roman" w:hAnsi="Times New Roman" w:cs="Times New Roman"/>
          <w:sz w:val="24"/>
          <w:szCs w:val="24"/>
        </w:rPr>
        <w:t xml:space="preserve"> </w:t>
      </w:r>
      <w:r w:rsidR="00FA2566">
        <w:rPr>
          <w:rFonts w:ascii="Times New Roman" w:hAnsi="Times New Roman" w:cs="Times New Roman"/>
          <w:sz w:val="24"/>
          <w:szCs w:val="24"/>
        </w:rPr>
        <w:t xml:space="preserve">The plaintiff </w:t>
      </w:r>
      <w:r>
        <w:rPr>
          <w:rFonts w:ascii="Times New Roman" w:hAnsi="Times New Roman" w:cs="Times New Roman"/>
          <w:sz w:val="24"/>
          <w:szCs w:val="24"/>
        </w:rPr>
        <w:t>c</w:t>
      </w:r>
      <w:r w:rsidR="00FA2566">
        <w:rPr>
          <w:rFonts w:ascii="Times New Roman" w:hAnsi="Times New Roman" w:cs="Times New Roman"/>
          <w:sz w:val="24"/>
          <w:szCs w:val="24"/>
        </w:rPr>
        <w:t>omplained</w:t>
      </w:r>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Eqqub</w:t>
      </w:r>
      <w:proofErr w:type="spellEnd"/>
      <w:r w:rsidR="00DE4DD5">
        <w:rPr>
          <w:rFonts w:ascii="Times New Roman" w:hAnsi="Times New Roman" w:cs="Times New Roman"/>
          <w:sz w:val="24"/>
          <w:szCs w:val="24"/>
        </w:rPr>
        <w:t xml:space="preserve"> association</w:t>
      </w:r>
      <w:r>
        <w:rPr>
          <w:rFonts w:ascii="Times New Roman" w:hAnsi="Times New Roman" w:cs="Times New Roman"/>
          <w:sz w:val="24"/>
          <w:szCs w:val="24"/>
        </w:rPr>
        <w:t xml:space="preserve"> refused to pay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that should be paid to him according to the internal rules.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argued that the money was used to set off the unpaid money by Dr. </w:t>
      </w:r>
      <w:proofErr w:type="spellStart"/>
      <w:r>
        <w:rPr>
          <w:rFonts w:ascii="Times New Roman" w:hAnsi="Times New Roman" w:cs="Times New Roman"/>
          <w:sz w:val="24"/>
          <w:szCs w:val="24"/>
        </w:rPr>
        <w:t>Theodros</w:t>
      </w:r>
      <w:proofErr w:type="spellEnd"/>
      <w:r>
        <w:rPr>
          <w:rFonts w:ascii="Times New Roman" w:hAnsi="Times New Roman" w:cs="Times New Roman"/>
          <w:sz w:val="24"/>
          <w:szCs w:val="24"/>
        </w:rPr>
        <w:t xml:space="preserve"> for whom the plaintiff stood as a guarantor. The court rejected the application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Mulugeta</w:t>
      </w:r>
      <w:proofErr w:type="spellEnd"/>
      <w:r>
        <w:rPr>
          <w:rFonts w:ascii="Times New Roman" w:hAnsi="Times New Roman" w:cs="Times New Roman"/>
          <w:sz w:val="24"/>
          <w:szCs w:val="24"/>
        </w:rPr>
        <w:t xml:space="preserve"> reasoning that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has a right to use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of the guarantor to set off for the unpaid money by the principal debtor who defaulted in the same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Here it is clear that the court applied the prevailing custom and practice in the administration of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since there is no formal law that allows the creditor to claim for set off against the rights of the guarantors. </w:t>
      </w:r>
    </w:p>
    <w:p w14:paraId="28F998EC" w14:textId="6A89645C" w:rsidR="00CF3637"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 another related case </w:t>
      </w:r>
      <w:r w:rsidRPr="00B33CF6">
        <w:rPr>
          <w:rFonts w:ascii="Times New Roman" w:hAnsi="Times New Roman" w:cs="Times New Roman"/>
          <w:i/>
          <w:sz w:val="24"/>
          <w:szCs w:val="24"/>
        </w:rPr>
        <w:t xml:space="preserve">Mr. </w:t>
      </w:r>
      <w:proofErr w:type="spellStart"/>
      <w:r w:rsidRPr="00B33CF6">
        <w:rPr>
          <w:rFonts w:ascii="Times New Roman" w:hAnsi="Times New Roman" w:cs="Times New Roman"/>
          <w:i/>
          <w:sz w:val="24"/>
          <w:szCs w:val="24"/>
        </w:rPr>
        <w:t>Muez</w:t>
      </w:r>
      <w:proofErr w:type="spellEnd"/>
      <w:r w:rsidRPr="00B33CF6">
        <w:rPr>
          <w:rFonts w:ascii="Times New Roman" w:hAnsi="Times New Roman" w:cs="Times New Roman"/>
          <w:i/>
          <w:sz w:val="24"/>
          <w:szCs w:val="24"/>
        </w:rPr>
        <w:t xml:space="preserve"> Vs </w:t>
      </w:r>
      <w:proofErr w:type="spellStart"/>
      <w:r w:rsidRPr="00B33CF6">
        <w:rPr>
          <w:rFonts w:ascii="Times New Roman" w:hAnsi="Times New Roman" w:cs="Times New Roman"/>
          <w:i/>
          <w:sz w:val="24"/>
          <w:szCs w:val="24"/>
        </w:rPr>
        <w:t>Kiros</w:t>
      </w:r>
      <w:proofErr w:type="spellEnd"/>
      <w:r w:rsidRPr="00AD056A">
        <w:rPr>
          <w:rStyle w:val="FootnoteReference"/>
          <w:rFonts w:ascii="Times New Roman" w:hAnsi="Times New Roman" w:cs="Times New Roman"/>
        </w:rPr>
        <w:footnoteReference w:id="40"/>
      </w:r>
      <w:r>
        <w:rPr>
          <w:rFonts w:ascii="Times New Roman" w:hAnsi="Times New Roman" w:cs="Times New Roman"/>
          <w:sz w:val="24"/>
          <w:szCs w:val="24"/>
        </w:rPr>
        <w:t xml:space="preserve"> the court decided that a guarantor whose money was used to set off the debt of another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member for whom he stands as a guarantor can be legally claimed </w:t>
      </w:r>
      <w:r w:rsidR="00DE4DD5">
        <w:rPr>
          <w:rFonts w:ascii="Times New Roman" w:hAnsi="Times New Roman" w:cs="Times New Roman"/>
          <w:sz w:val="24"/>
          <w:szCs w:val="24"/>
        </w:rPr>
        <w:t xml:space="preserve">back </w:t>
      </w:r>
      <w:r>
        <w:rPr>
          <w:rFonts w:ascii="Times New Roman" w:hAnsi="Times New Roman" w:cs="Times New Roman"/>
          <w:sz w:val="24"/>
          <w:szCs w:val="24"/>
        </w:rPr>
        <w:t xml:space="preserve">from the principal debtor who failed to pay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The court in this case decided that he principal debtor who failed to pay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money and caused the guarantor to sustain damage is responsible to pay the guarantor the money</w:t>
      </w:r>
      <w:r w:rsidR="00DE4DD5">
        <w:rPr>
          <w:rFonts w:ascii="Times New Roman" w:hAnsi="Times New Roman" w:cs="Times New Roman"/>
          <w:sz w:val="24"/>
          <w:szCs w:val="24"/>
        </w:rPr>
        <w:t xml:space="preserve"> that was taken by the</w:t>
      </w:r>
      <w:r w:rsidR="002E683C">
        <w:rPr>
          <w:rFonts w:ascii="Times New Roman" w:hAnsi="Times New Roman" w:cs="Times New Roman"/>
          <w:sz w:val="24"/>
          <w:szCs w:val="24"/>
        </w:rPr>
        <w:t xml:space="preserve"> </w:t>
      </w:r>
      <w:proofErr w:type="spellStart"/>
      <w:r w:rsidR="002E683C">
        <w:rPr>
          <w:rFonts w:ascii="Times New Roman" w:hAnsi="Times New Roman" w:cs="Times New Roman"/>
          <w:sz w:val="24"/>
          <w:szCs w:val="24"/>
        </w:rPr>
        <w:t>Eqqub</w:t>
      </w:r>
      <w:proofErr w:type="spellEnd"/>
      <w:r w:rsidR="00F3341B">
        <w:rPr>
          <w:rFonts w:ascii="Times New Roman" w:hAnsi="Times New Roman" w:cs="Times New Roman"/>
          <w:sz w:val="24"/>
          <w:szCs w:val="24"/>
        </w:rPr>
        <w:t>.</w:t>
      </w:r>
    </w:p>
    <w:p w14:paraId="27348551" w14:textId="51873C59" w:rsidR="00BE0E30" w:rsidRDefault="00BE0E30"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6. Conclusions</w:t>
      </w:r>
    </w:p>
    <w:p w14:paraId="7AF8E37B" w14:textId="72A623DF" w:rsidR="00CF3637" w:rsidRDefault="00CF3637" w:rsidP="00CF3637">
      <w:pPr>
        <w:spacing w:before="100" w:beforeAutospacing="1" w:after="100" w:afterAutospacing="1" w:line="360" w:lineRule="auto"/>
        <w:jc w:val="both"/>
        <w:rPr>
          <w:rFonts w:ascii="Times New Roman" w:hAnsi="Times New Roman"/>
          <w:sz w:val="24"/>
          <w:szCs w:val="24"/>
        </w:rPr>
      </w:pPr>
      <w:r>
        <w:rPr>
          <w:rFonts w:ascii="Times New Roman" w:hAnsi="Times New Roman" w:cs="Times New Roman"/>
          <w:sz w:val="24"/>
          <w:szCs w:val="24"/>
        </w:rPr>
        <w:t xml:space="preserve">From the findings in this article we can infer, first of all, that there is a vivid encounter between the formal legal system and the normative practices developed around traditional financial institutions known as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This is not self-evident. As the South African example reveals, traditional institutions often operate alongside the formal legal system, with members of </w:t>
      </w:r>
      <w:proofErr w:type="spellStart"/>
      <w:r>
        <w:rPr>
          <w:rFonts w:ascii="Times New Roman" w:hAnsi="Times New Roman" w:cs="Times New Roman"/>
          <w:sz w:val="24"/>
          <w:szCs w:val="24"/>
        </w:rPr>
        <w:t>Stokvels</w:t>
      </w:r>
      <w:proofErr w:type="spellEnd"/>
      <w:r>
        <w:rPr>
          <w:rFonts w:ascii="Times New Roman" w:hAnsi="Times New Roman" w:cs="Times New Roman"/>
          <w:sz w:val="24"/>
          <w:szCs w:val="24"/>
        </w:rPr>
        <w:t xml:space="preserve"> showing strong aversion to litigation before the courts.</w:t>
      </w:r>
      <w:r>
        <w:rPr>
          <w:rStyle w:val="FootnoteReference"/>
          <w:rFonts w:ascii="Times New Roman" w:hAnsi="Times New Roman" w:cs="Times New Roman"/>
        </w:rPr>
        <w:footnoteReference w:id="41"/>
      </w:r>
      <w:r>
        <w:rPr>
          <w:rFonts w:ascii="Times New Roman" w:hAnsi="Times New Roman" w:cs="Times New Roman"/>
          <w:sz w:val="24"/>
          <w:szCs w:val="24"/>
        </w:rPr>
        <w:t xml:space="preserve"> In other contexts, too, traditional institutions have been seen to fall “beyond the reach of the usual instruments of coercion, both </w:t>
      </w:r>
      <w:r>
        <w:rPr>
          <w:rFonts w:ascii="Times New Roman" w:hAnsi="Times New Roman" w:cs="Times New Roman"/>
          <w:sz w:val="24"/>
          <w:szCs w:val="24"/>
        </w:rPr>
        <w:lastRenderedPageBreak/>
        <w:t>political and legal”.</w:t>
      </w:r>
      <w:r>
        <w:rPr>
          <w:rStyle w:val="FootnoteReference"/>
          <w:rFonts w:ascii="Times New Roman" w:hAnsi="Times New Roman" w:cs="Times New Roman"/>
        </w:rPr>
        <w:footnoteReference w:id="42"/>
      </w:r>
      <w:r>
        <w:rPr>
          <w:rFonts w:ascii="Times New Roman" w:hAnsi="Times New Roman" w:cs="Times New Roman"/>
          <w:sz w:val="24"/>
          <w:szCs w:val="24"/>
        </w:rPr>
        <w:t xml:space="preserve"> But this is clearly not the case for ROSCA’s in Ethiopia, which are the subject of many cases brought before the official courts. Both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leaders and members seem to realize that they need the formal courts to enforce the internal rules and to minimize default. Especially considering the growth of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as a device for financing bigger projects and its capacity to bring together more and more people who do not know each other personally, reputation mechanisms alone do no longer suffice to obtain obedience from all members of the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 xml:space="preserve">. </w:t>
      </w:r>
      <w:r>
        <w:rPr>
          <w:rFonts w:ascii="Times New Roman" w:hAnsi="Times New Roman"/>
          <w:sz w:val="24"/>
          <w:szCs w:val="24"/>
        </w:rPr>
        <w:t xml:space="preserve">Interestingly, litigation about </w:t>
      </w:r>
      <w:proofErr w:type="spellStart"/>
      <w:r>
        <w:rPr>
          <w:rFonts w:ascii="Times New Roman" w:hAnsi="Times New Roman"/>
          <w:sz w:val="24"/>
          <w:szCs w:val="24"/>
        </w:rPr>
        <w:t>Eqqub</w:t>
      </w:r>
      <w:proofErr w:type="spellEnd"/>
      <w:r>
        <w:rPr>
          <w:rFonts w:ascii="Times New Roman" w:hAnsi="Times New Roman"/>
          <w:sz w:val="24"/>
          <w:szCs w:val="24"/>
        </w:rPr>
        <w:t xml:space="preserve"> is often introduced before the courts by </w:t>
      </w:r>
      <w:r w:rsidRPr="00FB3060">
        <w:rPr>
          <w:rFonts w:ascii="Times New Roman" w:hAnsi="Times New Roman"/>
          <w:sz w:val="24"/>
          <w:szCs w:val="24"/>
        </w:rPr>
        <w:t xml:space="preserve">lawyers who </w:t>
      </w:r>
      <w:r>
        <w:rPr>
          <w:rFonts w:ascii="Times New Roman" w:hAnsi="Times New Roman"/>
          <w:sz w:val="24"/>
          <w:szCs w:val="24"/>
        </w:rPr>
        <w:t xml:space="preserve">received their training at the university as experts in codified norms, but then they defend normative practices that are going against the letter of the official law. </w:t>
      </w:r>
      <w:r w:rsidR="00B2211D">
        <w:rPr>
          <w:rFonts w:ascii="Times New Roman" w:hAnsi="Times New Roman"/>
          <w:sz w:val="24"/>
          <w:szCs w:val="24"/>
        </w:rPr>
        <w:t>Moreover,</w:t>
      </w:r>
      <w:r w:rsidR="00912239">
        <w:rPr>
          <w:rFonts w:ascii="Times New Roman" w:hAnsi="Times New Roman"/>
          <w:sz w:val="24"/>
          <w:szCs w:val="24"/>
        </w:rPr>
        <w:t xml:space="preserve"> against the expectations of the researchers, this research does not show </w:t>
      </w:r>
      <w:r w:rsidR="00B2211D">
        <w:rPr>
          <w:rFonts w:ascii="Times New Roman" w:hAnsi="Times New Roman"/>
          <w:sz w:val="24"/>
          <w:szCs w:val="24"/>
        </w:rPr>
        <w:t>any</w:t>
      </w:r>
      <w:r w:rsidR="00912239">
        <w:rPr>
          <w:rFonts w:ascii="Times New Roman" w:hAnsi="Times New Roman"/>
          <w:sz w:val="24"/>
          <w:szCs w:val="24"/>
        </w:rPr>
        <w:t xml:space="preserve"> visible difference</w:t>
      </w:r>
      <w:r w:rsidR="00B2211D">
        <w:rPr>
          <w:rFonts w:ascii="Times New Roman" w:hAnsi="Times New Roman"/>
          <w:sz w:val="24"/>
          <w:szCs w:val="24"/>
        </w:rPr>
        <w:t>s</w:t>
      </w:r>
      <w:r w:rsidR="00912239">
        <w:rPr>
          <w:rFonts w:ascii="Times New Roman" w:hAnsi="Times New Roman"/>
          <w:sz w:val="24"/>
          <w:szCs w:val="24"/>
        </w:rPr>
        <w:t xml:space="preserve"> between lower court</w:t>
      </w:r>
      <w:r w:rsidR="001A0A62">
        <w:rPr>
          <w:rFonts w:ascii="Times New Roman" w:hAnsi="Times New Roman"/>
          <w:sz w:val="24"/>
          <w:szCs w:val="24"/>
        </w:rPr>
        <w:t>s</w:t>
      </w:r>
      <w:r w:rsidR="00912239">
        <w:rPr>
          <w:rFonts w:ascii="Times New Roman" w:hAnsi="Times New Roman"/>
          <w:sz w:val="24"/>
          <w:szCs w:val="24"/>
        </w:rPr>
        <w:t xml:space="preserve"> and higher courts </w:t>
      </w:r>
      <w:r w:rsidR="00B2211D">
        <w:rPr>
          <w:rFonts w:ascii="Times New Roman" w:hAnsi="Times New Roman"/>
          <w:sz w:val="24"/>
          <w:szCs w:val="24"/>
        </w:rPr>
        <w:t xml:space="preserve">in their flexible approach to the legal codes. Both first instance and high courts are willing to discard the formal legal rules in favor of the customary norms regulating </w:t>
      </w:r>
      <w:proofErr w:type="spellStart"/>
      <w:r w:rsidR="00B2211D">
        <w:rPr>
          <w:rFonts w:ascii="Times New Roman" w:hAnsi="Times New Roman"/>
          <w:sz w:val="24"/>
          <w:szCs w:val="24"/>
        </w:rPr>
        <w:t>Eqqub</w:t>
      </w:r>
      <w:proofErr w:type="spellEnd"/>
      <w:r w:rsidR="00B2211D">
        <w:rPr>
          <w:rFonts w:ascii="Times New Roman" w:hAnsi="Times New Roman"/>
          <w:sz w:val="24"/>
          <w:szCs w:val="24"/>
        </w:rPr>
        <w:t xml:space="preserve">. </w:t>
      </w:r>
    </w:p>
    <w:p w14:paraId="152F553D" w14:textId="66AD1A21" w:rsidR="00FA2566" w:rsidRDefault="00CF3637" w:rsidP="00CF363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conclusion, then, which we can draw from this article is that, in the courts, the tension between the normative practices by which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abide and legal provisions in the official codes is very real. Moreover, we have found that, in most cases, the courts prefer to give legal protection, through the official justice system, to practices in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that are at variance with official norms. From a broader perspective, the judges seem to reason that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are important institutions for society and that, as a result, their functioning on the basis of customary rules should be promoted and maintained. In principle, that is not problematic from the formal legal system’s point of view, since art. 3347 of the Ethiopian Civil Code is considered to accept the validity of customary norms as subsidiary laws as long as they are not at variance with the formal laws. However, that is exactly what is happening on the ground: </w:t>
      </w:r>
      <w:r w:rsidR="002240F2">
        <w:rPr>
          <w:rFonts w:ascii="Times New Roman" w:hAnsi="Times New Roman" w:cs="Times New Roman"/>
          <w:sz w:val="24"/>
          <w:szCs w:val="24"/>
        </w:rPr>
        <w:t xml:space="preserve">in </w:t>
      </w:r>
      <w:r w:rsidR="00FA2566">
        <w:rPr>
          <w:rFonts w:ascii="Times New Roman" w:hAnsi="Times New Roman" w:cs="Times New Roman"/>
          <w:sz w:val="24"/>
          <w:szCs w:val="24"/>
        </w:rPr>
        <w:t>m</w:t>
      </w:r>
      <w:r w:rsidR="002240F2">
        <w:rPr>
          <w:rFonts w:ascii="Times New Roman" w:hAnsi="Times New Roman" w:cs="Times New Roman"/>
          <w:sz w:val="24"/>
          <w:szCs w:val="24"/>
        </w:rPr>
        <w:t xml:space="preserve">ost cases, </w:t>
      </w:r>
      <w:r>
        <w:rPr>
          <w:rFonts w:ascii="Times New Roman" w:hAnsi="Times New Roman" w:cs="Times New Roman"/>
          <w:sz w:val="24"/>
          <w:szCs w:val="24"/>
        </w:rPr>
        <w:t xml:space="preserve">judges accept customary practices and internal rules of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even if that leads to violations of codified, official legal provisions. More than half a century after the introduction of European-style codifications in Ethiopia, then, we can still repeat the conclusion reached by Jacques </w:t>
      </w:r>
      <w:proofErr w:type="spellStart"/>
      <w:r>
        <w:rPr>
          <w:rFonts w:ascii="Times New Roman" w:hAnsi="Times New Roman" w:cs="Times New Roman"/>
          <w:sz w:val="24"/>
          <w:szCs w:val="24"/>
        </w:rPr>
        <w:t>Vanderlinden</w:t>
      </w:r>
      <w:proofErr w:type="spellEnd"/>
      <w:r>
        <w:rPr>
          <w:rFonts w:ascii="Times New Roman" w:hAnsi="Times New Roman" w:cs="Times New Roman"/>
          <w:sz w:val="24"/>
          <w:szCs w:val="24"/>
        </w:rPr>
        <w:t xml:space="preserve"> in 1966,</w:t>
      </w:r>
      <w:r>
        <w:rPr>
          <w:rStyle w:val="FootnoteReference"/>
          <w:rFonts w:ascii="Times New Roman" w:hAnsi="Times New Roman" w:cs="Times New Roman"/>
        </w:rPr>
        <w:footnoteReference w:id="43"/>
      </w:r>
      <w:r>
        <w:rPr>
          <w:rFonts w:ascii="Times New Roman" w:hAnsi="Times New Roman" w:cs="Times New Roman"/>
          <w:sz w:val="24"/>
          <w:szCs w:val="24"/>
        </w:rPr>
        <w:t xml:space="preserve"> namely that Ethiopian court judges appeal to the notion of equity to give precedence to the sense of fairness that lives in the local community instead of following official norms, even if that leads to contradictory outcomes. </w:t>
      </w:r>
    </w:p>
    <w:p w14:paraId="5AA7EB0B" w14:textId="77777777" w:rsidR="002D3AB1" w:rsidRDefault="00C10895" w:rsidP="002D3AB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third and final conclusion concerns the lack of predictability in the way that courts deal with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One of the negative results of this situation is that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often turn to legal fictions to make sure that their transactions receive legal protection by the formal courts. We propose two ways for policy-makers to try to solve this problem. A first option is to reject any deviation from the official laws in a </w:t>
      </w:r>
      <w:r w:rsidR="00EE1429">
        <w:rPr>
          <w:rFonts w:ascii="Times New Roman" w:hAnsi="Times New Roman" w:cs="Times New Roman"/>
          <w:sz w:val="24"/>
          <w:szCs w:val="24"/>
        </w:rPr>
        <w:t>rigorous</w:t>
      </w:r>
      <w:r>
        <w:rPr>
          <w:rFonts w:ascii="Times New Roman" w:hAnsi="Times New Roman" w:cs="Times New Roman"/>
          <w:sz w:val="24"/>
          <w:szCs w:val="24"/>
        </w:rPr>
        <w:t xml:space="preserve"> way and require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to comply with official norms in the strictest of ways. Such a </w:t>
      </w:r>
      <w:r w:rsidR="00EE1429">
        <w:rPr>
          <w:rFonts w:ascii="Times New Roman" w:hAnsi="Times New Roman" w:cs="Times New Roman"/>
          <w:sz w:val="24"/>
          <w:szCs w:val="24"/>
        </w:rPr>
        <w:t>modernist</w:t>
      </w:r>
      <w:r>
        <w:rPr>
          <w:rFonts w:ascii="Times New Roman" w:hAnsi="Times New Roman" w:cs="Times New Roman"/>
          <w:sz w:val="24"/>
          <w:szCs w:val="24"/>
        </w:rPr>
        <w:t xml:space="preserve"> policy might encourage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to adapt their dealings to the official laws by changing their internal rules</w:t>
      </w:r>
      <w:r w:rsidR="003F7ECB">
        <w:rPr>
          <w:rFonts w:ascii="Times New Roman" w:hAnsi="Times New Roman" w:cs="Times New Roman"/>
          <w:sz w:val="24"/>
          <w:szCs w:val="24"/>
        </w:rPr>
        <w:t>. It c</w:t>
      </w:r>
      <w:r w:rsidR="00B97B25">
        <w:rPr>
          <w:rFonts w:ascii="Times New Roman" w:hAnsi="Times New Roman" w:cs="Times New Roman"/>
          <w:sz w:val="24"/>
          <w:szCs w:val="24"/>
        </w:rPr>
        <w:t>ould</w:t>
      </w:r>
      <w:r w:rsidR="003F7ECB">
        <w:rPr>
          <w:rFonts w:ascii="Times New Roman" w:hAnsi="Times New Roman" w:cs="Times New Roman"/>
          <w:sz w:val="24"/>
          <w:szCs w:val="24"/>
        </w:rPr>
        <w:t xml:space="preserve"> also be helpful</w:t>
      </w:r>
      <w:r w:rsidR="00B97B25">
        <w:rPr>
          <w:rFonts w:ascii="Times New Roman" w:hAnsi="Times New Roman" w:cs="Times New Roman"/>
          <w:sz w:val="24"/>
          <w:szCs w:val="24"/>
        </w:rPr>
        <w:t xml:space="preserve"> to prevent criminal behavior</w:t>
      </w:r>
      <w:r w:rsidR="003F7ECB">
        <w:rPr>
          <w:rFonts w:ascii="Times New Roman" w:hAnsi="Times New Roman" w:cs="Times New Roman"/>
          <w:sz w:val="24"/>
          <w:szCs w:val="24"/>
        </w:rPr>
        <w:t xml:space="preserve"> in those rare instances where the traditional institutions are led by leaders with malicious intent. Bu</w:t>
      </w:r>
      <w:r>
        <w:rPr>
          <w:rFonts w:ascii="Times New Roman" w:hAnsi="Times New Roman" w:cs="Times New Roman"/>
          <w:sz w:val="24"/>
          <w:szCs w:val="24"/>
        </w:rPr>
        <w:t xml:space="preserve">t it also runs the risk of pushing them to the underground and weaken their strength as an important traditional financial institution. </w:t>
      </w:r>
      <w:r w:rsidR="003F7ECB">
        <w:rPr>
          <w:rFonts w:ascii="Times New Roman" w:hAnsi="Times New Roman" w:cs="Times New Roman"/>
          <w:sz w:val="24"/>
          <w:szCs w:val="24"/>
        </w:rPr>
        <w:t xml:space="preserve">Moreover, requiring the traditional institutions to entirely adapt to the formal system can only work if the environment is ready for </w:t>
      </w:r>
      <w:r w:rsidR="00B97B25">
        <w:rPr>
          <w:rFonts w:ascii="Times New Roman" w:hAnsi="Times New Roman" w:cs="Times New Roman"/>
          <w:sz w:val="24"/>
          <w:szCs w:val="24"/>
        </w:rPr>
        <w:t xml:space="preserve">such </w:t>
      </w:r>
      <w:r w:rsidR="003F7ECB">
        <w:rPr>
          <w:rFonts w:ascii="Times New Roman" w:hAnsi="Times New Roman" w:cs="Times New Roman"/>
          <w:sz w:val="24"/>
          <w:szCs w:val="24"/>
        </w:rPr>
        <w:t xml:space="preserve">a large scale modernization process, </w:t>
      </w:r>
      <w:r w:rsidR="00B97B25">
        <w:rPr>
          <w:rFonts w:ascii="Times New Roman" w:hAnsi="Times New Roman" w:cs="Times New Roman"/>
          <w:sz w:val="24"/>
          <w:szCs w:val="24"/>
        </w:rPr>
        <w:t>notably</w:t>
      </w:r>
      <w:r w:rsidR="003F7ECB">
        <w:rPr>
          <w:rFonts w:ascii="Times New Roman" w:hAnsi="Times New Roman" w:cs="Times New Roman"/>
          <w:sz w:val="24"/>
          <w:szCs w:val="24"/>
        </w:rPr>
        <w:t xml:space="preserve"> when it comes to the functioning of courts and the juridical culture as a whole – but</w:t>
      </w:r>
      <w:r w:rsidR="00B97B25">
        <w:rPr>
          <w:rFonts w:ascii="Times New Roman" w:hAnsi="Times New Roman" w:cs="Times New Roman"/>
          <w:sz w:val="24"/>
          <w:szCs w:val="24"/>
        </w:rPr>
        <w:t xml:space="preserve"> after six decades of failed attempts to impose this modernist agenda,</w:t>
      </w:r>
      <w:r w:rsidR="003F7ECB">
        <w:rPr>
          <w:rFonts w:ascii="Times New Roman" w:hAnsi="Times New Roman" w:cs="Times New Roman"/>
          <w:sz w:val="24"/>
          <w:szCs w:val="24"/>
        </w:rPr>
        <w:t xml:space="preserve"> this seems to be wishful thinking. </w:t>
      </w:r>
    </w:p>
    <w:p w14:paraId="46AA8CC5" w14:textId="1572DD72" w:rsidR="001D7566" w:rsidRDefault="00C10895" w:rsidP="002D3AB1">
      <w:pPr>
        <w:spacing w:before="100" w:beforeAutospacing="1" w:after="100" w:afterAutospacing="1" w:line="360" w:lineRule="auto"/>
        <w:jc w:val="both"/>
      </w:pPr>
      <w:r>
        <w:rPr>
          <w:rFonts w:ascii="Times New Roman" w:hAnsi="Times New Roman" w:cs="Times New Roman"/>
          <w:sz w:val="24"/>
          <w:szCs w:val="24"/>
        </w:rPr>
        <w:t xml:space="preserve">Another and perhaps better option, therefore, would be to give </w:t>
      </w:r>
      <w:proofErr w:type="spellStart"/>
      <w:r>
        <w:rPr>
          <w:rFonts w:ascii="Times New Roman" w:hAnsi="Times New Roman" w:cs="Times New Roman"/>
          <w:sz w:val="24"/>
          <w:szCs w:val="24"/>
        </w:rPr>
        <w:t>Eqqubs</w:t>
      </w:r>
      <w:proofErr w:type="spellEnd"/>
      <w:r>
        <w:rPr>
          <w:rFonts w:ascii="Times New Roman" w:hAnsi="Times New Roman" w:cs="Times New Roman"/>
          <w:sz w:val="24"/>
          <w:szCs w:val="24"/>
        </w:rPr>
        <w:t xml:space="preserve"> the autonomy to regulate their own internal affairs while providing legal protection when it comes to the enforcement of decisions. Decisions taken by </w:t>
      </w:r>
      <w:proofErr w:type="spellStart"/>
      <w:r>
        <w:rPr>
          <w:rFonts w:ascii="Times New Roman" w:hAnsi="Times New Roman" w:cs="Times New Roman"/>
          <w:sz w:val="24"/>
          <w:szCs w:val="24"/>
        </w:rPr>
        <w:t>Eqqub</w:t>
      </w:r>
      <w:proofErr w:type="spellEnd"/>
      <w:r>
        <w:rPr>
          <w:rFonts w:ascii="Times New Roman" w:hAnsi="Times New Roman" w:cs="Times New Roman"/>
          <w:sz w:val="24"/>
          <w:szCs w:val="24"/>
        </w:rPr>
        <w:t>-leaders could be considered, technically speaking, as tantamount to decisions by arbitrators, which are subject to real but limited scrutiny by the official courts. Eventually</w:t>
      </w:r>
      <w:r w:rsidR="00EE1429">
        <w:rPr>
          <w:rFonts w:ascii="Times New Roman" w:hAnsi="Times New Roman" w:cs="Times New Roman"/>
          <w:sz w:val="24"/>
          <w:szCs w:val="24"/>
        </w:rPr>
        <w:t>, intervention by the legislator would be appropriate</w:t>
      </w:r>
      <w:r>
        <w:rPr>
          <w:rFonts w:ascii="Times New Roman" w:hAnsi="Times New Roman" w:cs="Times New Roman"/>
          <w:sz w:val="24"/>
          <w:szCs w:val="24"/>
        </w:rPr>
        <w:t xml:space="preserve">, since achieving legal certainty and </w:t>
      </w:r>
      <w:r w:rsidR="00EE1429">
        <w:rPr>
          <w:rFonts w:ascii="Times New Roman" w:hAnsi="Times New Roman" w:cs="Times New Roman"/>
          <w:sz w:val="24"/>
          <w:szCs w:val="24"/>
        </w:rPr>
        <w:t xml:space="preserve">judicial </w:t>
      </w:r>
      <w:r>
        <w:rPr>
          <w:rFonts w:ascii="Times New Roman" w:hAnsi="Times New Roman" w:cs="Times New Roman"/>
          <w:sz w:val="24"/>
          <w:szCs w:val="24"/>
        </w:rPr>
        <w:t xml:space="preserve">predictability will remain hard if </w:t>
      </w:r>
      <w:r w:rsidR="00EE1429">
        <w:rPr>
          <w:rFonts w:ascii="Times New Roman" w:hAnsi="Times New Roman" w:cs="Times New Roman"/>
          <w:sz w:val="24"/>
          <w:szCs w:val="24"/>
        </w:rPr>
        <w:t>courts continue to be allowed to decide on a case-by-case basis.</w:t>
      </w:r>
      <w:r w:rsidR="00777CA2">
        <w:rPr>
          <w:rFonts w:ascii="Times New Roman" w:hAnsi="Times New Roman" w:cs="Times New Roman"/>
          <w:sz w:val="24"/>
          <w:szCs w:val="24"/>
        </w:rPr>
        <w:t xml:space="preserve"> </w:t>
      </w:r>
      <w:r w:rsidR="00B97B25">
        <w:rPr>
          <w:rFonts w:ascii="Times New Roman" w:hAnsi="Times New Roman" w:cs="Times New Roman"/>
          <w:sz w:val="24"/>
          <w:szCs w:val="24"/>
        </w:rPr>
        <w:t>But, as a principle, we recommend the legislator to take the customary practices as a starting point, since they emanate from society and are therefore more likely to receive approbation by its members</w:t>
      </w:r>
      <w:r w:rsidR="00B2211D">
        <w:rPr>
          <w:rFonts w:ascii="Times New Roman" w:hAnsi="Times New Roman" w:cs="Times New Roman"/>
          <w:sz w:val="24"/>
          <w:szCs w:val="24"/>
        </w:rPr>
        <w:t xml:space="preserve"> in practice</w:t>
      </w:r>
      <w:r w:rsidR="00B97B25">
        <w:rPr>
          <w:rFonts w:ascii="Times New Roman" w:hAnsi="Times New Roman" w:cs="Times New Roman"/>
          <w:sz w:val="24"/>
          <w:szCs w:val="24"/>
        </w:rPr>
        <w:t>.</w:t>
      </w:r>
      <w:bookmarkStart w:id="0" w:name="_GoBack"/>
      <w:bookmarkEnd w:id="0"/>
    </w:p>
    <w:sectPr w:rsidR="001D75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2AE86" w14:textId="77777777" w:rsidR="009A4453" w:rsidRDefault="009A4453" w:rsidP="00CF3637">
      <w:pPr>
        <w:spacing w:after="0" w:line="240" w:lineRule="auto"/>
      </w:pPr>
      <w:r>
        <w:separator/>
      </w:r>
    </w:p>
  </w:endnote>
  <w:endnote w:type="continuationSeparator" w:id="0">
    <w:p w14:paraId="0BA90F14" w14:textId="77777777" w:rsidR="009A4453" w:rsidRDefault="009A4453" w:rsidP="00CF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73542"/>
      <w:docPartObj>
        <w:docPartGallery w:val="Page Numbers (Bottom of Page)"/>
        <w:docPartUnique/>
      </w:docPartObj>
    </w:sdtPr>
    <w:sdtEndPr>
      <w:rPr>
        <w:noProof/>
      </w:rPr>
    </w:sdtEndPr>
    <w:sdtContent>
      <w:p w14:paraId="57250331" w14:textId="1A12E1F7" w:rsidR="00754E0F" w:rsidRDefault="00754E0F">
        <w:pPr>
          <w:pStyle w:val="Footer"/>
          <w:jc w:val="center"/>
        </w:pPr>
        <w:r>
          <w:fldChar w:fldCharType="begin"/>
        </w:r>
        <w:r>
          <w:instrText xml:space="preserve"> PAGE   \* MERGEFORMAT </w:instrText>
        </w:r>
        <w:r>
          <w:fldChar w:fldCharType="separate"/>
        </w:r>
        <w:r w:rsidR="001A0A62">
          <w:rPr>
            <w:noProof/>
          </w:rPr>
          <w:t>12</w:t>
        </w:r>
        <w:r>
          <w:rPr>
            <w:noProof/>
          </w:rPr>
          <w:fldChar w:fldCharType="end"/>
        </w:r>
      </w:p>
    </w:sdtContent>
  </w:sdt>
  <w:p w14:paraId="069FCD1D" w14:textId="77777777" w:rsidR="009A6E8C" w:rsidRDefault="009A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C0C3F" w14:textId="77777777" w:rsidR="009A4453" w:rsidRDefault="009A4453" w:rsidP="00CF3637">
      <w:pPr>
        <w:spacing w:after="0" w:line="240" w:lineRule="auto"/>
      </w:pPr>
      <w:r>
        <w:separator/>
      </w:r>
    </w:p>
  </w:footnote>
  <w:footnote w:type="continuationSeparator" w:id="0">
    <w:p w14:paraId="0DFC959A" w14:textId="77777777" w:rsidR="009A4453" w:rsidRDefault="009A4453" w:rsidP="00CF3637">
      <w:pPr>
        <w:spacing w:after="0" w:line="240" w:lineRule="auto"/>
      </w:pPr>
      <w:r>
        <w:continuationSeparator/>
      </w:r>
    </w:p>
  </w:footnote>
  <w:footnote w:id="1">
    <w:p w14:paraId="7A9B0762" w14:textId="7C4A50F6" w:rsidR="00087244" w:rsidRPr="00087244" w:rsidRDefault="00087244">
      <w:pPr>
        <w:pStyle w:val="FootnoteText"/>
        <w:rPr>
          <w:rFonts w:ascii="Times New Roman" w:hAnsi="Times New Roman" w:cs="Times New Roman"/>
        </w:rPr>
      </w:pPr>
      <w:r w:rsidRPr="00087244">
        <w:rPr>
          <w:rStyle w:val="FootnoteReference"/>
          <w:rFonts w:ascii="Times New Roman" w:hAnsi="Times New Roman" w:cs="Times New Roman"/>
        </w:rPr>
        <w:footnoteRef/>
      </w:r>
      <w:r w:rsidRPr="00087244">
        <w:rPr>
          <w:rFonts w:ascii="Times New Roman" w:hAnsi="Times New Roman" w:cs="Times New Roman"/>
        </w:rPr>
        <w:t xml:space="preserve"> Gebreyesus A. Yimer is Associate Professor of Law a</w:t>
      </w:r>
      <w:r w:rsidR="00A151E2">
        <w:rPr>
          <w:rFonts w:ascii="Times New Roman" w:hAnsi="Times New Roman" w:cs="Times New Roman"/>
        </w:rPr>
        <w:t>t</w:t>
      </w:r>
      <w:r w:rsidRPr="00087244">
        <w:rPr>
          <w:rFonts w:ascii="Times New Roman" w:hAnsi="Times New Roman" w:cs="Times New Roman"/>
        </w:rPr>
        <w:t xml:space="preserve"> Mekelle University, Ethiopia</w:t>
      </w:r>
      <w:r w:rsidR="00A151E2">
        <w:rPr>
          <w:rFonts w:ascii="Times New Roman" w:hAnsi="Times New Roman" w:cs="Times New Roman"/>
        </w:rPr>
        <w:t xml:space="preserve"> and a Global Minds PhD Candidate at the University of Leuven (KU Leuven)</w:t>
      </w:r>
      <w:r w:rsidRPr="00087244">
        <w:rPr>
          <w:rFonts w:ascii="Times New Roman" w:hAnsi="Times New Roman" w:cs="Times New Roman"/>
        </w:rPr>
        <w:t>. Wim Decock is</w:t>
      </w:r>
      <w:r w:rsidR="00A151E2">
        <w:rPr>
          <w:rFonts w:ascii="Times New Roman" w:hAnsi="Times New Roman" w:cs="Times New Roman"/>
        </w:rPr>
        <w:t xml:space="preserve"> Research Professor </w:t>
      </w:r>
      <w:r w:rsidRPr="00087244">
        <w:rPr>
          <w:rFonts w:ascii="Times New Roman" w:hAnsi="Times New Roman" w:cs="Times New Roman"/>
        </w:rPr>
        <w:t>at the Facult</w:t>
      </w:r>
      <w:r w:rsidR="00A151E2">
        <w:rPr>
          <w:rFonts w:ascii="Times New Roman" w:hAnsi="Times New Roman" w:cs="Times New Roman"/>
        </w:rPr>
        <w:t xml:space="preserve">y </w:t>
      </w:r>
      <w:r w:rsidRPr="00087244">
        <w:rPr>
          <w:rFonts w:ascii="Times New Roman" w:hAnsi="Times New Roman" w:cs="Times New Roman"/>
        </w:rPr>
        <w:t>of Law of the Universit</w:t>
      </w:r>
      <w:r w:rsidR="00A151E2">
        <w:rPr>
          <w:rFonts w:ascii="Times New Roman" w:hAnsi="Times New Roman" w:cs="Times New Roman"/>
        </w:rPr>
        <w:t>y</w:t>
      </w:r>
      <w:r w:rsidRPr="00087244">
        <w:rPr>
          <w:rFonts w:ascii="Times New Roman" w:hAnsi="Times New Roman" w:cs="Times New Roman"/>
        </w:rPr>
        <w:t xml:space="preserve"> of Leuven</w:t>
      </w:r>
      <w:r w:rsidR="001E3C7D">
        <w:rPr>
          <w:rFonts w:ascii="Times New Roman" w:hAnsi="Times New Roman" w:cs="Times New Roman"/>
        </w:rPr>
        <w:t xml:space="preserve"> and Chargé de </w:t>
      </w:r>
      <w:proofErr w:type="spellStart"/>
      <w:r w:rsidR="001E3C7D">
        <w:rPr>
          <w:rFonts w:ascii="Times New Roman" w:hAnsi="Times New Roman" w:cs="Times New Roman"/>
        </w:rPr>
        <w:t>cours</w:t>
      </w:r>
      <w:proofErr w:type="spellEnd"/>
      <w:r w:rsidR="001E3C7D">
        <w:rPr>
          <w:rFonts w:ascii="Times New Roman" w:hAnsi="Times New Roman" w:cs="Times New Roman"/>
        </w:rPr>
        <w:t xml:space="preserve"> at the Faculty of Law, Criminology and Political Science at the University of Liège</w:t>
      </w:r>
      <w:r w:rsidRPr="00087244">
        <w:rPr>
          <w:rFonts w:ascii="Times New Roman" w:hAnsi="Times New Roman" w:cs="Times New Roman"/>
        </w:rPr>
        <w:t>. Funding for the research was generously provided within the framework of the Global Minds Scholarship program at KU Leuven.</w:t>
      </w:r>
    </w:p>
  </w:footnote>
  <w:footnote w:id="2">
    <w:p w14:paraId="17B96798" w14:textId="3126C2C4"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It is based on the presentation held at the “Séance commune” of the Royal Academy of Overseas Sciences (KAOWARSOM) on Wednesday 22 January 2020 in the Palace of the Academies, Brussels. While it contains new case material, it also builds on previous research, viz. G</w:t>
      </w:r>
      <w:r>
        <w:rPr>
          <w:rFonts w:ascii="Times New Roman" w:hAnsi="Times New Roman" w:cs="Times New Roman"/>
        </w:rPr>
        <w:t>.</w:t>
      </w:r>
      <w:r w:rsidRPr="00AD2D01">
        <w:rPr>
          <w:rFonts w:ascii="Times New Roman" w:hAnsi="Times New Roman" w:cs="Times New Roman"/>
        </w:rPr>
        <w:t xml:space="preserve"> A. Yimer, W. Decock, G. Hadush Abera, M. </w:t>
      </w:r>
      <w:proofErr w:type="spellStart"/>
      <w:r w:rsidRPr="00AD2D01">
        <w:rPr>
          <w:rFonts w:ascii="Times New Roman" w:hAnsi="Times New Roman" w:cs="Times New Roman"/>
        </w:rPr>
        <w:t>Ghebremeskel</w:t>
      </w:r>
      <w:proofErr w:type="spellEnd"/>
      <w:r w:rsidRPr="00AD2D01">
        <w:rPr>
          <w:rFonts w:ascii="Times New Roman" w:hAnsi="Times New Roman" w:cs="Times New Roman"/>
        </w:rPr>
        <w:t xml:space="preserve"> </w:t>
      </w:r>
      <w:proofErr w:type="spellStart"/>
      <w:r w:rsidRPr="00AD2D01">
        <w:rPr>
          <w:rFonts w:ascii="Times New Roman" w:hAnsi="Times New Roman" w:cs="Times New Roman"/>
        </w:rPr>
        <w:t>Ghebregergs</w:t>
      </w:r>
      <w:proofErr w:type="spellEnd"/>
      <w:r w:rsidRPr="00AD2D01">
        <w:rPr>
          <w:rFonts w:ascii="Times New Roman" w:hAnsi="Times New Roman" w:cs="Times New Roman"/>
        </w:rPr>
        <w:t xml:space="preserve">, G. </w:t>
      </w:r>
      <w:proofErr w:type="spellStart"/>
      <w:r w:rsidRPr="00AD2D01">
        <w:rPr>
          <w:rFonts w:ascii="Times New Roman" w:hAnsi="Times New Roman" w:cs="Times New Roman"/>
        </w:rPr>
        <w:t>Seyoum</w:t>
      </w:r>
      <w:proofErr w:type="spellEnd"/>
      <w:r w:rsidRPr="00AD2D01">
        <w:rPr>
          <w:rFonts w:ascii="Times New Roman" w:hAnsi="Times New Roman" w:cs="Times New Roman"/>
        </w:rPr>
        <w:t xml:space="preserve"> </w:t>
      </w:r>
      <w:proofErr w:type="spellStart"/>
      <w:r w:rsidRPr="00AD2D01">
        <w:rPr>
          <w:rFonts w:ascii="Times New Roman" w:hAnsi="Times New Roman" w:cs="Times New Roman"/>
        </w:rPr>
        <w:t>Halibo</w:t>
      </w:r>
      <w:proofErr w:type="spellEnd"/>
      <w:r w:rsidRPr="00AD2D01">
        <w:rPr>
          <w:rFonts w:ascii="Times New Roman" w:hAnsi="Times New Roman" w:cs="Times New Roman"/>
        </w:rPr>
        <w:t>, “The Interplay Between Official and Unofficial Laws in ROSCAs (</w:t>
      </w:r>
      <w:proofErr w:type="spellStart"/>
      <w:r>
        <w:rPr>
          <w:rFonts w:ascii="Times New Roman" w:hAnsi="Times New Roman" w:cs="Times New Roman"/>
        </w:rPr>
        <w:t>E</w:t>
      </w:r>
      <w:r w:rsidRPr="00AD2D01">
        <w:rPr>
          <w:rFonts w:ascii="Times New Roman" w:hAnsi="Times New Roman" w:cs="Times New Roman"/>
        </w:rPr>
        <w:t>qqub</w:t>
      </w:r>
      <w:proofErr w:type="spellEnd"/>
      <w:r w:rsidRPr="00AD2D01">
        <w:rPr>
          <w:rFonts w:ascii="Times New Roman" w:hAnsi="Times New Roman" w:cs="Times New Roman"/>
        </w:rPr>
        <w:t xml:space="preserve">) in Tigray, Ethiopia”, </w:t>
      </w:r>
      <w:r w:rsidRPr="00AD2D01">
        <w:rPr>
          <w:rFonts w:ascii="Times New Roman" w:hAnsi="Times New Roman" w:cs="Times New Roman"/>
          <w:i/>
        </w:rPr>
        <w:t>Journal of Legal Pluralism and Unofficial Law</w:t>
      </w:r>
      <w:r w:rsidRPr="00AD2D01">
        <w:rPr>
          <w:rFonts w:ascii="Times New Roman" w:hAnsi="Times New Roman" w:cs="Times New Roman"/>
        </w:rPr>
        <w:t xml:space="preserve"> 50 (2018), 94-113, and G</w:t>
      </w:r>
      <w:r>
        <w:rPr>
          <w:rFonts w:ascii="Times New Roman" w:hAnsi="Times New Roman" w:cs="Times New Roman"/>
        </w:rPr>
        <w:t>.</w:t>
      </w:r>
      <w:r w:rsidRPr="00AD2D01">
        <w:rPr>
          <w:rFonts w:ascii="Times New Roman" w:hAnsi="Times New Roman" w:cs="Times New Roman"/>
        </w:rPr>
        <w:t xml:space="preserve"> A. Yimer, “Uncertainties in the Enforcement of Loan Agreements in the Informal Credit Markets in Ethiopia”, </w:t>
      </w:r>
      <w:proofErr w:type="spellStart"/>
      <w:r w:rsidRPr="00AD2D01">
        <w:rPr>
          <w:rFonts w:ascii="Times New Roman" w:hAnsi="Times New Roman" w:cs="Times New Roman"/>
          <w:i/>
        </w:rPr>
        <w:t>Mizan</w:t>
      </w:r>
      <w:proofErr w:type="spellEnd"/>
      <w:r w:rsidRPr="00AD2D01">
        <w:rPr>
          <w:rFonts w:ascii="Times New Roman" w:hAnsi="Times New Roman" w:cs="Times New Roman"/>
          <w:i/>
        </w:rPr>
        <w:t xml:space="preserve"> Law Review</w:t>
      </w:r>
      <w:r w:rsidRPr="00AD2D01">
        <w:rPr>
          <w:rFonts w:ascii="Times New Roman" w:hAnsi="Times New Roman" w:cs="Times New Roman"/>
        </w:rPr>
        <w:t xml:space="preserve"> 13 2019), 472-494. </w:t>
      </w:r>
    </w:p>
  </w:footnote>
  <w:footnote w:id="3">
    <w:p w14:paraId="0867DB70" w14:textId="77777777" w:rsidR="00A606A4" w:rsidRPr="009E1961" w:rsidRDefault="00A606A4" w:rsidP="002D3AB1">
      <w:pPr>
        <w:pStyle w:val="FootnoteText"/>
        <w:jc w:val="both"/>
        <w:rPr>
          <w:rFonts w:ascii="Times New Roman" w:hAnsi="Times New Roman" w:cs="Times New Roman"/>
        </w:rPr>
      </w:pPr>
      <w:r w:rsidRPr="009E1961">
        <w:rPr>
          <w:rStyle w:val="FootnoteReference"/>
          <w:rFonts w:ascii="Times New Roman" w:hAnsi="Times New Roman" w:cs="Times New Roman"/>
        </w:rPr>
        <w:footnoteRef/>
      </w:r>
      <w:r w:rsidRPr="009E1961">
        <w:rPr>
          <w:rFonts w:ascii="Times New Roman" w:hAnsi="Times New Roman" w:cs="Times New Roman"/>
        </w:rPr>
        <w:t xml:space="preserve"> For more background information on “</w:t>
      </w:r>
      <w:proofErr w:type="spellStart"/>
      <w:r w:rsidRPr="009E1961">
        <w:rPr>
          <w:rFonts w:ascii="Times New Roman" w:hAnsi="Times New Roman" w:cs="Times New Roman"/>
        </w:rPr>
        <w:t>eqqub</w:t>
      </w:r>
      <w:proofErr w:type="spellEnd"/>
      <w:r w:rsidRPr="009E1961">
        <w:rPr>
          <w:rFonts w:ascii="Times New Roman" w:hAnsi="Times New Roman" w:cs="Times New Roman"/>
        </w:rPr>
        <w:t>”, see Yimer et al. “The Interplay Between Official and Unofficial Laws in ROSCAs (</w:t>
      </w:r>
      <w:proofErr w:type="spellStart"/>
      <w:r w:rsidRPr="009E1961">
        <w:rPr>
          <w:rFonts w:ascii="Times New Roman" w:hAnsi="Times New Roman" w:cs="Times New Roman"/>
        </w:rPr>
        <w:t>Eqqub</w:t>
      </w:r>
      <w:proofErr w:type="spellEnd"/>
      <w:r w:rsidRPr="009E1961">
        <w:rPr>
          <w:rFonts w:ascii="Times New Roman" w:hAnsi="Times New Roman" w:cs="Times New Roman"/>
        </w:rPr>
        <w:t>), 94-9</w:t>
      </w:r>
      <w:r>
        <w:rPr>
          <w:rFonts w:ascii="Times New Roman" w:hAnsi="Times New Roman" w:cs="Times New Roman"/>
        </w:rPr>
        <w:t>9</w:t>
      </w:r>
      <w:r w:rsidRPr="009E1961">
        <w:rPr>
          <w:rFonts w:ascii="Times New Roman" w:hAnsi="Times New Roman" w:cs="Times New Roman"/>
        </w:rPr>
        <w:t>.</w:t>
      </w:r>
    </w:p>
  </w:footnote>
  <w:footnote w:id="4">
    <w:p w14:paraId="3EC7DFB3" w14:textId="381522EB"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J. </w:t>
      </w:r>
      <w:proofErr w:type="spellStart"/>
      <w:r w:rsidRPr="00AD2D01">
        <w:rPr>
          <w:rFonts w:ascii="Times New Roman" w:hAnsi="Times New Roman" w:cs="Times New Roman"/>
        </w:rPr>
        <w:t>Vanderlinden</w:t>
      </w:r>
      <w:proofErr w:type="spellEnd"/>
      <w:r w:rsidRPr="00AD2D01">
        <w:rPr>
          <w:rFonts w:ascii="Times New Roman" w:hAnsi="Times New Roman" w:cs="Times New Roman"/>
        </w:rPr>
        <w:t xml:space="preserve">, </w:t>
      </w:r>
      <w:proofErr w:type="spellStart"/>
      <w:r w:rsidRPr="00AD2D01">
        <w:rPr>
          <w:rFonts w:ascii="Times New Roman" w:hAnsi="Times New Roman" w:cs="Times New Roman"/>
          <w:i/>
        </w:rPr>
        <w:t>L’Éthiopie</w:t>
      </w:r>
      <w:proofErr w:type="spellEnd"/>
      <w:r w:rsidRPr="00AD2D01">
        <w:rPr>
          <w:rFonts w:ascii="Times New Roman" w:hAnsi="Times New Roman" w:cs="Times New Roman"/>
          <w:i/>
        </w:rPr>
        <w:t xml:space="preserve"> et </w:t>
      </w:r>
      <w:proofErr w:type="spellStart"/>
      <w:r w:rsidRPr="00AD2D01">
        <w:rPr>
          <w:rFonts w:ascii="Times New Roman" w:hAnsi="Times New Roman" w:cs="Times New Roman"/>
          <w:i/>
        </w:rPr>
        <w:t>ses</w:t>
      </w:r>
      <w:proofErr w:type="spellEnd"/>
      <w:r w:rsidRPr="00AD2D01">
        <w:rPr>
          <w:rFonts w:ascii="Times New Roman" w:hAnsi="Times New Roman" w:cs="Times New Roman"/>
          <w:i/>
        </w:rPr>
        <w:t xml:space="preserve"> populations</w:t>
      </w:r>
      <w:r w:rsidRPr="00AD2D01">
        <w:rPr>
          <w:rFonts w:ascii="Times New Roman" w:hAnsi="Times New Roman" w:cs="Times New Roman"/>
        </w:rPr>
        <w:t xml:space="preserve">, Brussels, Editions </w:t>
      </w:r>
      <w:proofErr w:type="spellStart"/>
      <w:r w:rsidRPr="00AD2D01">
        <w:rPr>
          <w:rFonts w:ascii="Times New Roman" w:hAnsi="Times New Roman" w:cs="Times New Roman"/>
        </w:rPr>
        <w:t>Complexe</w:t>
      </w:r>
      <w:proofErr w:type="spellEnd"/>
      <w:r w:rsidRPr="00AD2D01">
        <w:rPr>
          <w:rFonts w:ascii="Times New Roman" w:hAnsi="Times New Roman" w:cs="Times New Roman"/>
        </w:rPr>
        <w:t xml:space="preserve">, 1977, 121-122, citing the work of Robert Pankhurst and Andreas </w:t>
      </w:r>
      <w:proofErr w:type="spellStart"/>
      <w:r w:rsidRPr="00AD2D01">
        <w:rPr>
          <w:rFonts w:ascii="Times New Roman" w:hAnsi="Times New Roman" w:cs="Times New Roman"/>
        </w:rPr>
        <w:t>Esheté</w:t>
      </w:r>
      <w:proofErr w:type="spellEnd"/>
      <w:r w:rsidR="00D05212">
        <w:rPr>
          <w:rFonts w:ascii="Times New Roman" w:hAnsi="Times New Roman" w:cs="Times New Roman"/>
        </w:rPr>
        <w:t xml:space="preserve">. See also </w:t>
      </w:r>
      <w:r w:rsidR="00D05212" w:rsidRPr="002D3AB1">
        <w:rPr>
          <w:rFonts w:ascii="Times New Roman" w:hAnsi="Times New Roman" w:cs="Times New Roman"/>
        </w:rPr>
        <w:t>P.</w:t>
      </w:r>
      <w:r w:rsidR="00D05212" w:rsidRPr="00EC571A">
        <w:rPr>
          <w:rFonts w:ascii="Times New Roman" w:hAnsi="Times New Roman" w:cs="Times New Roman"/>
        </w:rPr>
        <w:t xml:space="preserve"> </w:t>
      </w:r>
      <w:r w:rsidR="00D05212" w:rsidRPr="002D3AB1">
        <w:rPr>
          <w:rFonts w:ascii="Times New Roman" w:hAnsi="Times New Roman" w:cs="Times New Roman"/>
        </w:rPr>
        <w:t>McCarthy “</w:t>
      </w:r>
      <w:proofErr w:type="spellStart"/>
      <w:r w:rsidR="00D05212" w:rsidRPr="002D3AB1">
        <w:rPr>
          <w:rFonts w:ascii="Times New Roman" w:hAnsi="Times New Roman" w:cs="Times New Roman"/>
        </w:rPr>
        <w:t>Defacto</w:t>
      </w:r>
      <w:proofErr w:type="spellEnd"/>
      <w:r w:rsidR="00D05212" w:rsidRPr="002D3AB1">
        <w:rPr>
          <w:rFonts w:ascii="Times New Roman" w:hAnsi="Times New Roman" w:cs="Times New Roman"/>
        </w:rPr>
        <w:t xml:space="preserve"> and customary partnerships in Ethiopia law”, </w:t>
      </w:r>
      <w:r w:rsidR="00D05212" w:rsidRPr="002D3AB1">
        <w:rPr>
          <w:rFonts w:ascii="Times New Roman" w:hAnsi="Times New Roman" w:cs="Times New Roman"/>
          <w:i/>
        </w:rPr>
        <w:t>Journal of Ethiopian Law</w:t>
      </w:r>
      <w:r w:rsidR="00D05212" w:rsidRPr="002D3AB1">
        <w:rPr>
          <w:rFonts w:ascii="Times New Roman" w:hAnsi="Times New Roman" w:cs="Times New Roman"/>
        </w:rPr>
        <w:t>5 (1986), 105-122</w:t>
      </w:r>
      <w:r w:rsidR="00D05212">
        <w:rPr>
          <w:rFonts w:ascii="Times New Roman" w:hAnsi="Times New Roman" w:cs="Times New Roman"/>
        </w:rPr>
        <w:t>.</w:t>
      </w:r>
    </w:p>
  </w:footnote>
  <w:footnote w:id="5">
    <w:p w14:paraId="14DDB9AF"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A. Hutchison, “Uncovering Contracting Norms in Khayelitsha </w:t>
      </w:r>
      <w:proofErr w:type="spellStart"/>
      <w:r w:rsidRPr="00AD2D01">
        <w:rPr>
          <w:rFonts w:ascii="Times New Roman" w:hAnsi="Times New Roman" w:cs="Times New Roman"/>
        </w:rPr>
        <w:t>Stokvels</w:t>
      </w:r>
      <w:proofErr w:type="spellEnd"/>
      <w:r w:rsidRPr="00AD2D01">
        <w:rPr>
          <w:rFonts w:ascii="Times New Roman" w:hAnsi="Times New Roman" w:cs="Times New Roman"/>
        </w:rPr>
        <w:t xml:space="preserve">”, </w:t>
      </w:r>
      <w:r w:rsidRPr="00AD2D01">
        <w:rPr>
          <w:rFonts w:ascii="Times New Roman" w:hAnsi="Times New Roman" w:cs="Times New Roman"/>
          <w:i/>
        </w:rPr>
        <w:t>Journal of Legal Pluralism and Unofficial Laws</w:t>
      </w:r>
      <w:r w:rsidRPr="00AD2D01">
        <w:rPr>
          <w:rFonts w:ascii="Times New Roman" w:hAnsi="Times New Roman" w:cs="Times New Roman"/>
        </w:rPr>
        <w:t xml:space="preserve"> 52 (2020), 3-27. For further examples, we refer to S. </w:t>
      </w:r>
      <w:proofErr w:type="spellStart"/>
      <w:r w:rsidRPr="00AD2D01">
        <w:rPr>
          <w:rFonts w:ascii="Times New Roman" w:hAnsi="Times New Roman" w:cs="Times New Roman"/>
        </w:rPr>
        <w:t>Ardener</w:t>
      </w:r>
      <w:proofErr w:type="spellEnd"/>
      <w:r w:rsidRPr="00AD2D01">
        <w:rPr>
          <w:rFonts w:ascii="Times New Roman" w:hAnsi="Times New Roman" w:cs="Times New Roman"/>
        </w:rPr>
        <w:t>, “The Comparative Study of Rotating Credit Associations”, The Journal of the Royal Anthropological Institute of Great Britain and Ireland 94 (1964), 201-229 and Abegaz Yimer et al., “The Interplay Between Official and Unofficial Laws in ROSCAs (</w:t>
      </w:r>
      <w:proofErr w:type="spellStart"/>
      <w:r w:rsidRPr="00AD2D01">
        <w:rPr>
          <w:rFonts w:ascii="Times New Roman" w:hAnsi="Times New Roman" w:cs="Times New Roman"/>
        </w:rPr>
        <w:t>eqqub</w:t>
      </w:r>
      <w:proofErr w:type="spellEnd"/>
      <w:r w:rsidRPr="00AD2D01">
        <w:rPr>
          <w:rFonts w:ascii="Times New Roman" w:hAnsi="Times New Roman" w:cs="Times New Roman"/>
        </w:rPr>
        <w:t>) in Tigray”, 95-99.</w:t>
      </w:r>
    </w:p>
  </w:footnote>
  <w:footnote w:id="6">
    <w:p w14:paraId="19293862"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C. Geertz, “The Rotating Credit Association: A Middle Rung in Development”, </w:t>
      </w:r>
      <w:r w:rsidRPr="00AD2D01">
        <w:rPr>
          <w:rFonts w:ascii="Times New Roman" w:hAnsi="Times New Roman" w:cs="Times New Roman"/>
          <w:i/>
        </w:rPr>
        <w:t>Economic Development and Cultural Change</w:t>
      </w:r>
      <w:r w:rsidRPr="00AD2D01">
        <w:rPr>
          <w:rFonts w:ascii="Times New Roman" w:hAnsi="Times New Roman" w:cs="Times New Roman"/>
        </w:rPr>
        <w:t xml:space="preserve"> 10 (1962), 241-263.</w:t>
      </w:r>
    </w:p>
  </w:footnote>
  <w:footnote w:id="7">
    <w:p w14:paraId="5D64B7DB"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From a Euro-centric legal perspective, deeply indebted as it is to Max Weber’s notion of legal modernity, this accommodating nature of Ethiopian law in practice could be considered the sign of a lack of quality of the legal system. However, comparative lawyers and legal historians are increasingly pleading for a more positive assessment of the capacity to deal with normative complexity; see S. </w:t>
      </w:r>
      <w:proofErr w:type="spellStart"/>
      <w:r w:rsidRPr="00AD2D01">
        <w:rPr>
          <w:rFonts w:ascii="Times New Roman" w:hAnsi="Times New Roman" w:cs="Times New Roman"/>
        </w:rPr>
        <w:t>Donlan</w:t>
      </w:r>
      <w:proofErr w:type="spellEnd"/>
      <w:r w:rsidRPr="00AD2D01">
        <w:rPr>
          <w:rFonts w:ascii="Times New Roman" w:hAnsi="Times New Roman" w:cs="Times New Roman"/>
        </w:rPr>
        <w:t xml:space="preserve">, “To Hybridity and Beyond: Reflections on Legal and Normative Complexity”, in V.P. Palmer and M.Y. </w:t>
      </w:r>
      <w:proofErr w:type="spellStart"/>
      <w:r w:rsidRPr="00AD2D01">
        <w:rPr>
          <w:rFonts w:ascii="Times New Roman" w:hAnsi="Times New Roman" w:cs="Times New Roman"/>
        </w:rPr>
        <w:t>Mattar</w:t>
      </w:r>
      <w:proofErr w:type="spellEnd"/>
      <w:r w:rsidRPr="00AD2D01">
        <w:rPr>
          <w:rFonts w:ascii="Times New Roman" w:hAnsi="Times New Roman" w:cs="Times New Roman"/>
        </w:rPr>
        <w:t xml:space="preserve"> (eds.), </w:t>
      </w:r>
      <w:r w:rsidRPr="00AD2D01">
        <w:rPr>
          <w:rFonts w:ascii="Times New Roman" w:hAnsi="Times New Roman" w:cs="Times New Roman"/>
          <w:i/>
        </w:rPr>
        <w:t>Mixed Legal Systems, East and West</w:t>
      </w:r>
      <w:r w:rsidRPr="00AD2D01">
        <w:rPr>
          <w:rFonts w:ascii="Times New Roman" w:hAnsi="Times New Roman" w:cs="Times New Roman"/>
        </w:rPr>
        <w:t xml:space="preserve">, </w:t>
      </w:r>
      <w:proofErr w:type="spellStart"/>
      <w:r w:rsidRPr="00AD2D01">
        <w:rPr>
          <w:rFonts w:ascii="Times New Roman" w:hAnsi="Times New Roman" w:cs="Times New Roman"/>
        </w:rPr>
        <w:t>Farnham</w:t>
      </w:r>
      <w:proofErr w:type="spellEnd"/>
      <w:r w:rsidRPr="00AD2D01">
        <w:rPr>
          <w:rFonts w:ascii="Times New Roman" w:hAnsi="Times New Roman" w:cs="Times New Roman"/>
        </w:rPr>
        <w:t xml:space="preserve">, Ashgate, 2015, 17-32, and T. Duve, “Legal Traditions: A Dialogue Between Comparative Law and Comparative Legal History”, </w:t>
      </w:r>
      <w:r w:rsidRPr="00AD2D01">
        <w:rPr>
          <w:rFonts w:ascii="Times New Roman" w:hAnsi="Times New Roman" w:cs="Times New Roman"/>
          <w:i/>
        </w:rPr>
        <w:t>Comparative Legal History</w:t>
      </w:r>
      <w:r w:rsidRPr="00AD2D01">
        <w:rPr>
          <w:rFonts w:ascii="Times New Roman" w:hAnsi="Times New Roman" w:cs="Times New Roman"/>
        </w:rPr>
        <w:t xml:space="preserve"> 6 (2018), 15-33.</w:t>
      </w:r>
    </w:p>
  </w:footnote>
  <w:footnote w:id="8">
    <w:p w14:paraId="0103CF0A" w14:textId="7DA02BAE" w:rsidR="006C5F49" w:rsidRPr="002D3AB1" w:rsidRDefault="006C5F49" w:rsidP="006C5F49">
      <w:pPr>
        <w:jc w:val="both"/>
        <w:rPr>
          <w:rFonts w:ascii="Times New Roman" w:hAnsi="Times New Roman" w:cs="Times New Roman"/>
          <w:sz w:val="20"/>
          <w:szCs w:val="20"/>
        </w:rPr>
      </w:pPr>
      <w:r w:rsidRPr="002D3AB1">
        <w:rPr>
          <w:rStyle w:val="FootnoteReference"/>
          <w:rFonts w:ascii="Times New Roman" w:hAnsi="Times New Roman" w:cs="Times New Roman"/>
          <w:sz w:val="20"/>
          <w:szCs w:val="20"/>
        </w:rPr>
        <w:footnoteRef/>
      </w:r>
      <w:r w:rsidRPr="002D3AB1">
        <w:rPr>
          <w:rFonts w:ascii="Times New Roman" w:hAnsi="Times New Roman" w:cs="Times New Roman"/>
          <w:sz w:val="20"/>
          <w:szCs w:val="20"/>
        </w:rPr>
        <w:t xml:space="preserve"> </w:t>
      </w:r>
      <w:r w:rsidR="00EC571A" w:rsidRPr="002D3AB1">
        <w:rPr>
          <w:rFonts w:ascii="Times New Roman" w:hAnsi="Times New Roman" w:cs="Times New Roman"/>
          <w:sz w:val="20"/>
          <w:szCs w:val="20"/>
        </w:rPr>
        <w:t xml:space="preserve">J. </w:t>
      </w:r>
      <w:r w:rsidRPr="002D3AB1">
        <w:rPr>
          <w:rFonts w:ascii="Times New Roman" w:hAnsi="Times New Roman" w:cs="Times New Roman"/>
          <w:sz w:val="20"/>
          <w:szCs w:val="20"/>
        </w:rPr>
        <w:t xml:space="preserve">Seawright and </w:t>
      </w:r>
      <w:r w:rsidR="00EC571A" w:rsidRPr="002D3AB1">
        <w:rPr>
          <w:rFonts w:ascii="Times New Roman" w:hAnsi="Times New Roman" w:cs="Times New Roman"/>
          <w:sz w:val="20"/>
          <w:szCs w:val="20"/>
        </w:rPr>
        <w:t xml:space="preserve">J. </w:t>
      </w:r>
      <w:proofErr w:type="spellStart"/>
      <w:r w:rsidRPr="002D3AB1">
        <w:rPr>
          <w:rFonts w:ascii="Times New Roman" w:hAnsi="Times New Roman" w:cs="Times New Roman"/>
          <w:sz w:val="20"/>
          <w:szCs w:val="20"/>
        </w:rPr>
        <w:t>Gerring</w:t>
      </w:r>
      <w:proofErr w:type="spellEnd"/>
      <w:r w:rsidRPr="002D3AB1">
        <w:rPr>
          <w:rFonts w:ascii="Times New Roman" w:hAnsi="Times New Roman" w:cs="Times New Roman"/>
          <w:sz w:val="20"/>
          <w:szCs w:val="20"/>
        </w:rPr>
        <w:t xml:space="preserve">,“Case Selection Techniques in Case Study Research: A Menu of Qualitative and Quantitative options”, </w:t>
      </w:r>
      <w:r w:rsidRPr="002D3AB1">
        <w:rPr>
          <w:rFonts w:ascii="Times New Roman" w:hAnsi="Times New Roman" w:cs="Times New Roman"/>
          <w:i/>
          <w:sz w:val="20"/>
          <w:szCs w:val="20"/>
        </w:rPr>
        <w:t>Political Research Quarterly</w:t>
      </w:r>
      <w:r w:rsidRPr="002D3AB1">
        <w:rPr>
          <w:rFonts w:ascii="Times New Roman" w:hAnsi="Times New Roman" w:cs="Times New Roman"/>
          <w:sz w:val="20"/>
          <w:szCs w:val="20"/>
        </w:rPr>
        <w:t>61</w:t>
      </w:r>
      <w:r w:rsidR="00EC571A" w:rsidRPr="002D3AB1">
        <w:rPr>
          <w:rFonts w:ascii="Times New Roman" w:hAnsi="Times New Roman" w:cs="Times New Roman"/>
          <w:sz w:val="20"/>
          <w:szCs w:val="20"/>
        </w:rPr>
        <w:t xml:space="preserve"> (2008), </w:t>
      </w:r>
      <w:r w:rsidRPr="002D3AB1">
        <w:rPr>
          <w:rFonts w:ascii="Times New Roman" w:hAnsi="Times New Roman" w:cs="Times New Roman"/>
          <w:sz w:val="20"/>
          <w:szCs w:val="20"/>
        </w:rPr>
        <w:t>297</w:t>
      </w:r>
      <w:r w:rsidR="00EC571A" w:rsidRPr="002D3AB1">
        <w:rPr>
          <w:rFonts w:ascii="Times New Roman" w:hAnsi="Times New Roman" w:cs="Times New Roman"/>
          <w:sz w:val="20"/>
          <w:szCs w:val="20"/>
        </w:rPr>
        <w:t>.</w:t>
      </w:r>
    </w:p>
    <w:p w14:paraId="0A2A582D" w14:textId="77777777" w:rsidR="006C5F49" w:rsidRDefault="006C5F49" w:rsidP="006C5F49">
      <w:pPr>
        <w:pStyle w:val="FootnoteText"/>
      </w:pPr>
    </w:p>
  </w:footnote>
  <w:footnote w:id="9">
    <w:p w14:paraId="7BEE257F"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627956">
        <w:rPr>
          <w:rFonts w:ascii="Times New Roman" w:hAnsi="Times New Roman" w:cs="Times New Roman"/>
          <w:sz w:val="20"/>
          <w:szCs w:val="20"/>
        </w:rPr>
        <w:t xml:space="preserve">Oromia Supreme Court- Eastern Bench, </w:t>
      </w:r>
      <w:r>
        <w:rPr>
          <w:rFonts w:ascii="Times New Roman" w:hAnsi="Times New Roman" w:cs="Times New Roman"/>
          <w:sz w:val="20"/>
          <w:szCs w:val="20"/>
        </w:rPr>
        <w:t>F</w:t>
      </w:r>
      <w:r w:rsidRPr="00627956">
        <w:rPr>
          <w:rFonts w:ascii="Times New Roman" w:hAnsi="Times New Roman" w:cs="Times New Roman"/>
          <w:sz w:val="20"/>
          <w:szCs w:val="20"/>
        </w:rPr>
        <w:t xml:space="preserve">ile </w:t>
      </w:r>
      <w:r>
        <w:rPr>
          <w:rFonts w:ascii="Times New Roman" w:hAnsi="Times New Roman" w:cs="Times New Roman"/>
          <w:sz w:val="20"/>
          <w:szCs w:val="20"/>
        </w:rPr>
        <w:t>number</w:t>
      </w:r>
      <w:r w:rsidRPr="00627956">
        <w:rPr>
          <w:rFonts w:ascii="Times New Roman" w:hAnsi="Times New Roman" w:cs="Times New Roman"/>
          <w:sz w:val="20"/>
          <w:szCs w:val="20"/>
        </w:rPr>
        <w:t xml:space="preserve"> 264670, Date of </w:t>
      </w:r>
      <w:r>
        <w:rPr>
          <w:rFonts w:ascii="Times New Roman" w:hAnsi="Times New Roman" w:cs="Times New Roman"/>
          <w:sz w:val="20"/>
          <w:szCs w:val="20"/>
        </w:rPr>
        <w:t>d</w:t>
      </w:r>
      <w:r w:rsidRPr="00627956">
        <w:rPr>
          <w:rFonts w:ascii="Times New Roman" w:hAnsi="Times New Roman" w:cs="Times New Roman"/>
          <w:sz w:val="20"/>
          <w:szCs w:val="20"/>
        </w:rPr>
        <w:t>ecision:</w:t>
      </w:r>
      <w:r>
        <w:rPr>
          <w:rFonts w:ascii="Times New Roman" w:hAnsi="Times New Roman" w:cs="Times New Roman"/>
          <w:sz w:val="20"/>
          <w:szCs w:val="20"/>
        </w:rPr>
        <w:t xml:space="preserve"> </w:t>
      </w:r>
      <w:r w:rsidRPr="00627956">
        <w:rPr>
          <w:rFonts w:ascii="Times New Roman" w:hAnsi="Times New Roman" w:cs="Times New Roman"/>
          <w:sz w:val="20"/>
          <w:szCs w:val="20"/>
        </w:rPr>
        <w:t>19</w:t>
      </w:r>
      <w:r>
        <w:rPr>
          <w:rFonts w:ascii="Times New Roman" w:hAnsi="Times New Roman" w:cs="Times New Roman"/>
          <w:sz w:val="20"/>
          <w:szCs w:val="20"/>
        </w:rPr>
        <w:t>/</w:t>
      </w:r>
      <w:r w:rsidRPr="00627956">
        <w:rPr>
          <w:rFonts w:ascii="Times New Roman" w:hAnsi="Times New Roman" w:cs="Times New Roman"/>
          <w:sz w:val="20"/>
          <w:szCs w:val="20"/>
        </w:rPr>
        <w:t>03</w:t>
      </w:r>
      <w:r>
        <w:rPr>
          <w:rFonts w:ascii="Times New Roman" w:hAnsi="Times New Roman" w:cs="Times New Roman"/>
          <w:sz w:val="20"/>
          <w:szCs w:val="20"/>
        </w:rPr>
        <w:t>/</w:t>
      </w:r>
      <w:r w:rsidRPr="00627956">
        <w:rPr>
          <w:rFonts w:ascii="Times New Roman" w:hAnsi="Times New Roman" w:cs="Times New Roman"/>
          <w:sz w:val="20"/>
          <w:szCs w:val="20"/>
        </w:rPr>
        <w:t>2010. All the dates follow the Ethiopian Calendar (E.C.)</w:t>
      </w:r>
      <w:r>
        <w:rPr>
          <w:rFonts w:ascii="Times New Roman" w:hAnsi="Times New Roman" w:cs="Times New Roman"/>
          <w:sz w:val="20"/>
          <w:szCs w:val="20"/>
        </w:rPr>
        <w:t>, which implies a seven to eight year difference with the Gregorian calendar used in Europe and the United States.</w:t>
      </w:r>
    </w:p>
  </w:footnote>
  <w:footnote w:id="10">
    <w:p w14:paraId="542F0F42" w14:textId="757B3F9E" w:rsidR="0064526D" w:rsidRPr="002D3AB1" w:rsidRDefault="0064526D" w:rsidP="002D3AB1">
      <w:pPr>
        <w:pStyle w:val="FootnoteText"/>
        <w:jc w:val="both"/>
        <w:rPr>
          <w:rFonts w:ascii="Times New Roman" w:hAnsi="Times New Roman" w:cs="Times New Roman"/>
        </w:rPr>
      </w:pPr>
      <w:r w:rsidRPr="002D3AB1">
        <w:rPr>
          <w:rStyle w:val="FootnoteReference"/>
          <w:rFonts w:ascii="Times New Roman" w:hAnsi="Times New Roman" w:cs="Times New Roman"/>
        </w:rPr>
        <w:footnoteRef/>
      </w:r>
      <w:r w:rsidRPr="002D3AB1">
        <w:rPr>
          <w:rFonts w:ascii="Times New Roman" w:hAnsi="Times New Roman" w:cs="Times New Roman"/>
        </w:rPr>
        <w:t xml:space="preserve"> Article 1968 of the Ethiopian Civil Code provides that a creditor who is paid by a third party may subrogate him to </w:t>
      </w:r>
      <w:r w:rsidR="00EC571A">
        <w:rPr>
          <w:rFonts w:ascii="Times New Roman" w:hAnsi="Times New Roman" w:cs="Times New Roman"/>
        </w:rPr>
        <w:t xml:space="preserve">his </w:t>
      </w:r>
      <w:r w:rsidRPr="002D3AB1">
        <w:rPr>
          <w:rFonts w:ascii="Times New Roman" w:hAnsi="Times New Roman" w:cs="Times New Roman"/>
        </w:rPr>
        <w:t xml:space="preserve">rights.    </w:t>
      </w:r>
    </w:p>
  </w:footnote>
  <w:footnote w:id="11">
    <w:p w14:paraId="4971EBE6" w14:textId="3EEDD99E" w:rsidR="0064526D" w:rsidRDefault="0064526D" w:rsidP="002D3AB1">
      <w:pPr>
        <w:pStyle w:val="FootnoteText"/>
        <w:jc w:val="both"/>
      </w:pPr>
      <w:r w:rsidRPr="002D3AB1">
        <w:rPr>
          <w:rStyle w:val="FootnoteReference"/>
          <w:rFonts w:ascii="Times New Roman" w:hAnsi="Times New Roman" w:cs="Times New Roman"/>
        </w:rPr>
        <w:footnoteRef/>
      </w:r>
      <w:r w:rsidRPr="002D3AB1">
        <w:rPr>
          <w:rFonts w:ascii="Times New Roman" w:hAnsi="Times New Roman" w:cs="Times New Roman"/>
        </w:rPr>
        <w:t xml:space="preserve"> Article 1962 of the Ethiopian Civil Code provides that a creditor may assign his rights to a third party without the consent of the debtor unless assignment is forbidden by law</w:t>
      </w:r>
      <w:r w:rsidR="00EC571A">
        <w:rPr>
          <w:rFonts w:ascii="Times New Roman" w:hAnsi="Times New Roman" w:cs="Times New Roman"/>
        </w:rPr>
        <w:t xml:space="preserve">, </w:t>
      </w:r>
      <w:r w:rsidRPr="002D3AB1">
        <w:rPr>
          <w:rFonts w:ascii="Times New Roman" w:hAnsi="Times New Roman" w:cs="Times New Roman"/>
        </w:rPr>
        <w:t>contract or the very nature of the transaction.</w:t>
      </w:r>
      <w:r>
        <w:t xml:space="preserve">       </w:t>
      </w:r>
    </w:p>
  </w:footnote>
  <w:footnote w:id="12">
    <w:p w14:paraId="7A216A46"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w:t>
      </w:r>
      <w:r w:rsidRPr="000113DF">
        <w:rPr>
          <w:rFonts w:ascii="Times New Roman" w:hAnsi="Times New Roman" w:cs="Times New Roman"/>
        </w:rPr>
        <w:t xml:space="preserve">Dessie First Instance Court, </w:t>
      </w:r>
      <w:r>
        <w:rPr>
          <w:rFonts w:ascii="Times New Roman" w:hAnsi="Times New Roman" w:cs="Times New Roman"/>
        </w:rPr>
        <w:t>F</w:t>
      </w:r>
      <w:r w:rsidRPr="000113DF">
        <w:rPr>
          <w:rFonts w:ascii="Times New Roman" w:hAnsi="Times New Roman" w:cs="Times New Roman"/>
        </w:rPr>
        <w:t xml:space="preserve">ile number 19433, </w:t>
      </w:r>
      <w:r>
        <w:rPr>
          <w:rFonts w:ascii="Times New Roman" w:hAnsi="Times New Roman" w:cs="Times New Roman"/>
        </w:rPr>
        <w:t>D</w:t>
      </w:r>
      <w:r w:rsidRPr="000113DF">
        <w:rPr>
          <w:rFonts w:ascii="Times New Roman" w:hAnsi="Times New Roman" w:cs="Times New Roman"/>
        </w:rPr>
        <w:t xml:space="preserve">ate of </w:t>
      </w:r>
      <w:r>
        <w:rPr>
          <w:rFonts w:ascii="Times New Roman" w:hAnsi="Times New Roman" w:cs="Times New Roman"/>
        </w:rPr>
        <w:t>d</w:t>
      </w:r>
      <w:r w:rsidRPr="000113DF">
        <w:rPr>
          <w:rFonts w:ascii="Times New Roman" w:hAnsi="Times New Roman" w:cs="Times New Roman"/>
        </w:rPr>
        <w:t>ecision</w:t>
      </w:r>
      <w:r>
        <w:rPr>
          <w:rFonts w:ascii="Times New Roman" w:hAnsi="Times New Roman" w:cs="Times New Roman"/>
        </w:rPr>
        <w:t>:</w:t>
      </w:r>
      <w:r w:rsidRPr="000113DF">
        <w:rPr>
          <w:rFonts w:ascii="Times New Roman" w:hAnsi="Times New Roman" w:cs="Times New Roman"/>
        </w:rPr>
        <w:t xml:space="preserve"> 16/01/2010</w:t>
      </w:r>
      <w:r>
        <w:rPr>
          <w:rFonts w:ascii="Times New Roman" w:hAnsi="Times New Roman" w:cs="Times New Roman"/>
        </w:rPr>
        <w:t xml:space="preserve"> (E.C.)</w:t>
      </w:r>
      <w:r w:rsidRPr="000113DF">
        <w:rPr>
          <w:rFonts w:ascii="Times New Roman" w:hAnsi="Times New Roman" w:cs="Times New Roman"/>
        </w:rPr>
        <w:t>.</w:t>
      </w:r>
    </w:p>
  </w:footnote>
  <w:footnote w:id="13">
    <w:p w14:paraId="6EF70A6B" w14:textId="48DBBCE4"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In an empirical research that was conducted in Tigray to assess the sources of confidence among </w:t>
      </w:r>
      <w:proofErr w:type="spellStart"/>
      <w:r>
        <w:rPr>
          <w:rFonts w:ascii="Times New Roman" w:hAnsi="Times New Roman" w:cs="Times New Roman"/>
        </w:rPr>
        <w:t>E</w:t>
      </w:r>
      <w:r w:rsidRPr="00AD2D01">
        <w:rPr>
          <w:rFonts w:ascii="Times New Roman" w:hAnsi="Times New Roman" w:cs="Times New Roman"/>
        </w:rPr>
        <w:t>qqub</w:t>
      </w:r>
      <w:proofErr w:type="spellEnd"/>
      <w:r w:rsidRPr="00AD2D01">
        <w:rPr>
          <w:rFonts w:ascii="Times New Roman" w:hAnsi="Times New Roman" w:cs="Times New Roman"/>
        </w:rPr>
        <w:t xml:space="preserve"> members a significant majority of respondents indicated that they </w:t>
      </w:r>
      <w:r>
        <w:rPr>
          <w:rFonts w:ascii="Times New Roman" w:hAnsi="Times New Roman" w:cs="Times New Roman"/>
        </w:rPr>
        <w:t>we</w:t>
      </w:r>
      <w:r w:rsidRPr="00AD2D01">
        <w:rPr>
          <w:rFonts w:ascii="Times New Roman" w:hAnsi="Times New Roman" w:cs="Times New Roman"/>
        </w:rPr>
        <w:t xml:space="preserve">re confident that the formal courts would provide a hand to enforce the relations in </w:t>
      </w:r>
      <w:proofErr w:type="spellStart"/>
      <w:r>
        <w:rPr>
          <w:rFonts w:ascii="Times New Roman" w:hAnsi="Times New Roman" w:cs="Times New Roman"/>
        </w:rPr>
        <w:t>E</w:t>
      </w:r>
      <w:r w:rsidRPr="00AD2D01">
        <w:rPr>
          <w:rFonts w:ascii="Times New Roman" w:hAnsi="Times New Roman" w:cs="Times New Roman"/>
        </w:rPr>
        <w:t>qqub</w:t>
      </w:r>
      <w:proofErr w:type="spellEnd"/>
      <w:r w:rsidRPr="00AD2D01">
        <w:rPr>
          <w:rFonts w:ascii="Times New Roman" w:hAnsi="Times New Roman" w:cs="Times New Roman"/>
        </w:rPr>
        <w:t xml:space="preserve"> if required</w:t>
      </w:r>
      <w:r>
        <w:rPr>
          <w:rFonts w:ascii="Times New Roman" w:hAnsi="Times New Roman" w:cs="Times New Roman"/>
        </w:rPr>
        <w:t>;</w:t>
      </w:r>
      <w:r w:rsidRPr="00AD2D01">
        <w:rPr>
          <w:rFonts w:ascii="Times New Roman" w:hAnsi="Times New Roman" w:cs="Times New Roman"/>
        </w:rPr>
        <w:t xml:space="preserve"> </w:t>
      </w:r>
      <w:r>
        <w:rPr>
          <w:rFonts w:ascii="Times New Roman" w:hAnsi="Times New Roman" w:cs="Times New Roman"/>
        </w:rPr>
        <w:t>s</w:t>
      </w:r>
      <w:r w:rsidRPr="00AD2D01">
        <w:rPr>
          <w:rFonts w:ascii="Times New Roman" w:hAnsi="Times New Roman" w:cs="Times New Roman"/>
        </w:rPr>
        <w:t>ee Yimer</w:t>
      </w:r>
      <w:r>
        <w:rPr>
          <w:rFonts w:ascii="Times New Roman" w:hAnsi="Times New Roman" w:cs="Times New Roman"/>
        </w:rPr>
        <w:t xml:space="preserve"> et al., </w:t>
      </w:r>
      <w:r w:rsidRPr="00AD2D01">
        <w:rPr>
          <w:rFonts w:ascii="Times New Roman" w:hAnsi="Times New Roman" w:cs="Times New Roman"/>
        </w:rPr>
        <w:t>“The Interplay Between Official and Unofficial Laws in ROSCAs (</w:t>
      </w:r>
      <w:proofErr w:type="spellStart"/>
      <w:r>
        <w:rPr>
          <w:rFonts w:ascii="Times New Roman" w:hAnsi="Times New Roman" w:cs="Times New Roman"/>
        </w:rPr>
        <w:t>E</w:t>
      </w:r>
      <w:r w:rsidRPr="00AD2D01">
        <w:rPr>
          <w:rFonts w:ascii="Times New Roman" w:hAnsi="Times New Roman" w:cs="Times New Roman"/>
        </w:rPr>
        <w:t>qqub</w:t>
      </w:r>
      <w:proofErr w:type="spellEnd"/>
      <w:r w:rsidRPr="00AD2D01">
        <w:rPr>
          <w:rFonts w:ascii="Times New Roman" w:hAnsi="Times New Roman" w:cs="Times New Roman"/>
        </w:rPr>
        <w:t xml:space="preserve">) in Tigray, Ethiopia”, </w:t>
      </w:r>
      <w:r>
        <w:rPr>
          <w:rFonts w:ascii="Times New Roman" w:hAnsi="Times New Roman" w:cs="Times New Roman"/>
        </w:rPr>
        <w:t>107.</w:t>
      </w:r>
    </w:p>
  </w:footnote>
  <w:footnote w:id="14">
    <w:p w14:paraId="3BFA4D45" w14:textId="61E92921" w:rsidR="00CF3637" w:rsidRPr="00AD2D01" w:rsidRDefault="00CF3637" w:rsidP="00D05212">
      <w:pPr>
        <w:spacing w:after="0" w:line="240" w:lineRule="auto"/>
        <w:jc w:val="both"/>
        <w:rPr>
          <w:rFonts w:ascii="Times New Roman" w:hAnsi="Times New Roman" w:cs="Times New Roman"/>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627956">
        <w:rPr>
          <w:rFonts w:ascii="Times New Roman" w:hAnsi="Times New Roman" w:cs="Times New Roman"/>
          <w:sz w:val="20"/>
          <w:szCs w:val="20"/>
        </w:rPr>
        <w:t xml:space="preserve">Oromia Supreme Court-Eastern Bench,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sz w:val="20"/>
          <w:szCs w:val="20"/>
        </w:rPr>
        <w:t xml:space="preserve">276783, Date of </w:t>
      </w:r>
      <w:r>
        <w:rPr>
          <w:rFonts w:ascii="Times New Roman" w:hAnsi="Times New Roman" w:cs="Times New Roman"/>
          <w:sz w:val="20"/>
          <w:szCs w:val="20"/>
        </w:rPr>
        <w:t>decision</w:t>
      </w:r>
      <w:r w:rsidRPr="00627956">
        <w:rPr>
          <w:rFonts w:ascii="Times New Roman" w:hAnsi="Times New Roman" w:cs="Times New Roman"/>
          <w:sz w:val="20"/>
          <w:szCs w:val="20"/>
        </w:rPr>
        <w:t>: 04/08/10</w:t>
      </w:r>
      <w:r>
        <w:rPr>
          <w:rFonts w:ascii="Times New Roman" w:hAnsi="Times New Roman" w:cs="Times New Roman"/>
          <w:sz w:val="20"/>
          <w:szCs w:val="20"/>
        </w:rPr>
        <w:t xml:space="preserve"> (E.C.).</w:t>
      </w:r>
    </w:p>
  </w:footnote>
  <w:footnote w:id="15">
    <w:p w14:paraId="0C7330BA"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proofErr w:type="spellStart"/>
      <w:r w:rsidRPr="00627956">
        <w:rPr>
          <w:rFonts w:ascii="Times New Roman" w:hAnsi="Times New Roman" w:cs="Times New Roman"/>
          <w:sz w:val="20"/>
          <w:szCs w:val="20"/>
        </w:rPr>
        <w:t>Adama</w:t>
      </w:r>
      <w:proofErr w:type="spellEnd"/>
      <w:r w:rsidRPr="00627956">
        <w:rPr>
          <w:rFonts w:ascii="Times New Roman" w:hAnsi="Times New Roman" w:cs="Times New Roman"/>
          <w:sz w:val="20"/>
          <w:szCs w:val="20"/>
        </w:rPr>
        <w:t xml:space="preserve"> Special Higher Court,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sz w:val="20"/>
          <w:szCs w:val="20"/>
        </w:rPr>
        <w:t xml:space="preserve">24570, Date of </w:t>
      </w:r>
      <w:r>
        <w:rPr>
          <w:rFonts w:ascii="Times New Roman" w:hAnsi="Times New Roman" w:cs="Times New Roman"/>
          <w:sz w:val="20"/>
          <w:szCs w:val="20"/>
        </w:rPr>
        <w:t>d</w:t>
      </w:r>
      <w:r w:rsidRPr="00627956">
        <w:rPr>
          <w:rFonts w:ascii="Times New Roman" w:hAnsi="Times New Roman" w:cs="Times New Roman"/>
          <w:sz w:val="20"/>
          <w:szCs w:val="20"/>
        </w:rPr>
        <w:t>ecision:</w:t>
      </w:r>
      <w:r>
        <w:rPr>
          <w:rFonts w:ascii="Times New Roman" w:hAnsi="Times New Roman" w:cs="Times New Roman"/>
          <w:sz w:val="20"/>
          <w:szCs w:val="20"/>
        </w:rPr>
        <w:t xml:space="preserve"> </w:t>
      </w:r>
      <w:r w:rsidRPr="00627956">
        <w:rPr>
          <w:rFonts w:ascii="Times New Roman" w:hAnsi="Times New Roman" w:cs="Times New Roman"/>
          <w:sz w:val="20"/>
          <w:szCs w:val="20"/>
        </w:rPr>
        <w:t>30/03/2009 (E.C)</w:t>
      </w:r>
      <w:r>
        <w:rPr>
          <w:rFonts w:ascii="Times New Roman" w:hAnsi="Times New Roman" w:cs="Times New Roman"/>
          <w:sz w:val="20"/>
          <w:szCs w:val="20"/>
        </w:rPr>
        <w:t>.</w:t>
      </w:r>
    </w:p>
  </w:footnote>
  <w:footnote w:id="16">
    <w:p w14:paraId="3A210F2F" w14:textId="77777777" w:rsidR="00CF3637" w:rsidRPr="00AD2D01" w:rsidRDefault="00CF3637" w:rsidP="00CF3637">
      <w:pPr>
        <w:tabs>
          <w:tab w:val="left" w:pos="1186"/>
        </w:tabs>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627956">
        <w:rPr>
          <w:rFonts w:ascii="Times New Roman" w:hAnsi="Times New Roman" w:cs="Times New Roman"/>
          <w:sz w:val="20"/>
          <w:szCs w:val="20"/>
        </w:rPr>
        <w:t xml:space="preserve">East Shewa Zone High Court,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sz w:val="20"/>
          <w:szCs w:val="20"/>
        </w:rPr>
        <w:t xml:space="preserve">53816, Date of </w:t>
      </w:r>
      <w:r>
        <w:rPr>
          <w:rFonts w:ascii="Times New Roman" w:hAnsi="Times New Roman" w:cs="Times New Roman"/>
          <w:sz w:val="20"/>
          <w:szCs w:val="20"/>
        </w:rPr>
        <w:t>d</w:t>
      </w:r>
      <w:r w:rsidRPr="00627956">
        <w:rPr>
          <w:rFonts w:ascii="Times New Roman" w:hAnsi="Times New Roman" w:cs="Times New Roman"/>
          <w:sz w:val="20"/>
          <w:szCs w:val="20"/>
        </w:rPr>
        <w:t>ecision: 01-05-2011 (E.C)</w:t>
      </w:r>
      <w:r>
        <w:rPr>
          <w:rFonts w:ascii="Times New Roman" w:hAnsi="Times New Roman" w:cs="Times New Roman"/>
          <w:sz w:val="20"/>
          <w:szCs w:val="20"/>
        </w:rPr>
        <w:t>.</w:t>
      </w:r>
    </w:p>
  </w:footnote>
  <w:footnote w:id="17">
    <w:p w14:paraId="21506015"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627956">
        <w:rPr>
          <w:rFonts w:ascii="Times New Roman" w:hAnsi="Times New Roman" w:cs="Times New Roman"/>
          <w:color w:val="000000" w:themeColor="text1"/>
          <w:sz w:val="20"/>
          <w:szCs w:val="20"/>
        </w:rPr>
        <w:t xml:space="preserve">Oromia Supreme Court, East Bench,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color w:val="000000" w:themeColor="text1"/>
          <w:sz w:val="20"/>
          <w:szCs w:val="20"/>
        </w:rPr>
        <w:t>276741, Date of decision</w:t>
      </w:r>
      <w:r>
        <w:rPr>
          <w:rFonts w:ascii="Times New Roman" w:hAnsi="Times New Roman" w:cs="Times New Roman"/>
          <w:color w:val="000000" w:themeColor="text1"/>
          <w:sz w:val="20"/>
          <w:szCs w:val="20"/>
        </w:rPr>
        <w:t xml:space="preserve">: </w:t>
      </w:r>
      <w:r w:rsidRPr="00627956">
        <w:rPr>
          <w:rFonts w:ascii="Times New Roman" w:hAnsi="Times New Roman" w:cs="Times New Roman"/>
          <w:color w:val="000000" w:themeColor="text1"/>
          <w:sz w:val="20"/>
          <w:szCs w:val="20"/>
        </w:rPr>
        <w:t>11</w:t>
      </w:r>
      <w:r>
        <w:rPr>
          <w:rFonts w:ascii="Times New Roman" w:hAnsi="Times New Roman" w:cs="Times New Roman"/>
          <w:color w:val="000000" w:themeColor="text1"/>
          <w:sz w:val="20"/>
          <w:szCs w:val="20"/>
        </w:rPr>
        <w:t>/</w:t>
      </w:r>
      <w:r w:rsidRPr="00627956">
        <w:rPr>
          <w:rFonts w:ascii="Times New Roman" w:hAnsi="Times New Roman" w:cs="Times New Roman"/>
          <w:color w:val="000000" w:themeColor="text1"/>
          <w:sz w:val="20"/>
          <w:szCs w:val="20"/>
        </w:rPr>
        <w:t>08</w:t>
      </w:r>
      <w:r>
        <w:rPr>
          <w:rFonts w:ascii="Times New Roman" w:hAnsi="Times New Roman" w:cs="Times New Roman"/>
          <w:color w:val="000000" w:themeColor="text1"/>
          <w:sz w:val="20"/>
          <w:szCs w:val="20"/>
        </w:rPr>
        <w:t>/</w:t>
      </w:r>
      <w:r w:rsidRPr="00627956">
        <w:rPr>
          <w:rFonts w:ascii="Times New Roman" w:hAnsi="Times New Roman" w:cs="Times New Roman"/>
          <w:color w:val="000000" w:themeColor="text1"/>
          <w:sz w:val="20"/>
          <w:szCs w:val="20"/>
        </w:rPr>
        <w:t>2010</w:t>
      </w:r>
      <w:r>
        <w:rPr>
          <w:rFonts w:ascii="Times New Roman" w:hAnsi="Times New Roman" w:cs="Times New Roman"/>
          <w:color w:val="000000" w:themeColor="text1"/>
          <w:sz w:val="20"/>
          <w:szCs w:val="20"/>
        </w:rPr>
        <w:t xml:space="preserve"> </w:t>
      </w:r>
      <w:r w:rsidRPr="00627956">
        <w:rPr>
          <w:rFonts w:ascii="Times New Roman" w:hAnsi="Times New Roman" w:cs="Times New Roman"/>
          <w:sz w:val="20"/>
          <w:szCs w:val="20"/>
        </w:rPr>
        <w:t>(E.C)</w:t>
      </w:r>
      <w:r w:rsidRPr="00627956">
        <w:rPr>
          <w:rFonts w:ascii="Times New Roman" w:hAnsi="Times New Roman" w:cs="Times New Roman"/>
          <w:color w:val="000000" w:themeColor="text1"/>
          <w:sz w:val="20"/>
          <w:szCs w:val="20"/>
        </w:rPr>
        <w:t xml:space="preserve">. </w:t>
      </w:r>
    </w:p>
  </w:footnote>
  <w:footnote w:id="18">
    <w:p w14:paraId="2382CF96"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0113DF">
        <w:rPr>
          <w:rFonts w:ascii="Times New Roman" w:hAnsi="Times New Roman" w:cs="Times New Roman"/>
          <w:sz w:val="20"/>
          <w:szCs w:val="20"/>
        </w:rPr>
        <w:t xml:space="preserve">Federal Higher Court, File number 162989, </w:t>
      </w:r>
      <w:r>
        <w:rPr>
          <w:rFonts w:ascii="Times New Roman" w:hAnsi="Times New Roman" w:cs="Times New Roman"/>
          <w:sz w:val="20"/>
          <w:szCs w:val="20"/>
        </w:rPr>
        <w:t>D</w:t>
      </w:r>
      <w:r w:rsidRPr="000113DF">
        <w:rPr>
          <w:rFonts w:ascii="Times New Roman" w:hAnsi="Times New Roman" w:cs="Times New Roman"/>
          <w:sz w:val="20"/>
          <w:szCs w:val="20"/>
        </w:rPr>
        <w:t>ate of decision</w:t>
      </w:r>
      <w:r>
        <w:rPr>
          <w:rFonts w:ascii="Times New Roman" w:hAnsi="Times New Roman" w:cs="Times New Roman"/>
          <w:sz w:val="20"/>
          <w:szCs w:val="20"/>
        </w:rPr>
        <w:t xml:space="preserve">: </w:t>
      </w:r>
      <w:r w:rsidRPr="000113DF">
        <w:rPr>
          <w:rFonts w:ascii="Times New Roman" w:hAnsi="Times New Roman" w:cs="Times New Roman"/>
          <w:sz w:val="20"/>
          <w:szCs w:val="20"/>
        </w:rPr>
        <w:t>28/03/2008</w:t>
      </w:r>
      <w:r>
        <w:rPr>
          <w:rFonts w:ascii="Times New Roman" w:hAnsi="Times New Roman" w:cs="Times New Roman"/>
          <w:sz w:val="20"/>
          <w:szCs w:val="20"/>
        </w:rPr>
        <w:t xml:space="preserve"> (E.C.)</w:t>
      </w:r>
      <w:r w:rsidRPr="000113DF">
        <w:rPr>
          <w:rFonts w:ascii="Times New Roman" w:hAnsi="Times New Roman" w:cs="Times New Roman"/>
          <w:sz w:val="20"/>
          <w:szCs w:val="20"/>
        </w:rPr>
        <w:t>.</w:t>
      </w:r>
    </w:p>
  </w:footnote>
  <w:footnote w:id="19">
    <w:p w14:paraId="6C626BAE"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0113DF">
        <w:rPr>
          <w:rFonts w:ascii="Times New Roman" w:hAnsi="Times New Roman" w:cs="Times New Roman"/>
          <w:sz w:val="20"/>
          <w:szCs w:val="20"/>
        </w:rPr>
        <w:t xml:space="preserve">Federal Higher Court, </w:t>
      </w:r>
      <w:r>
        <w:rPr>
          <w:rFonts w:ascii="Times New Roman" w:hAnsi="Times New Roman" w:cs="Times New Roman"/>
        </w:rPr>
        <w:t>F</w:t>
      </w:r>
      <w:r w:rsidRPr="006875A6">
        <w:rPr>
          <w:rFonts w:ascii="Times New Roman" w:hAnsi="Times New Roman" w:cs="Times New Roman"/>
          <w:sz w:val="20"/>
          <w:szCs w:val="20"/>
        </w:rPr>
        <w:t xml:space="preserve">ile number </w:t>
      </w:r>
      <w:r w:rsidRPr="000113DF">
        <w:rPr>
          <w:rFonts w:ascii="Times New Roman" w:hAnsi="Times New Roman" w:cs="Times New Roman"/>
          <w:sz w:val="20"/>
          <w:szCs w:val="20"/>
        </w:rPr>
        <w:t xml:space="preserve">142122, </w:t>
      </w:r>
      <w:r>
        <w:rPr>
          <w:rFonts w:ascii="Times New Roman" w:hAnsi="Times New Roman" w:cs="Times New Roman"/>
          <w:sz w:val="20"/>
          <w:szCs w:val="20"/>
        </w:rPr>
        <w:t>D</w:t>
      </w:r>
      <w:r w:rsidRPr="000113DF">
        <w:rPr>
          <w:rFonts w:ascii="Times New Roman" w:hAnsi="Times New Roman" w:cs="Times New Roman"/>
          <w:sz w:val="20"/>
          <w:szCs w:val="20"/>
        </w:rPr>
        <w:t>ate of decision</w:t>
      </w:r>
      <w:r>
        <w:rPr>
          <w:rFonts w:ascii="Times New Roman" w:hAnsi="Times New Roman" w:cs="Times New Roman"/>
          <w:sz w:val="20"/>
          <w:szCs w:val="20"/>
        </w:rPr>
        <w:t>:</w:t>
      </w:r>
      <w:r w:rsidRPr="000113DF">
        <w:rPr>
          <w:rFonts w:ascii="Times New Roman" w:hAnsi="Times New Roman" w:cs="Times New Roman"/>
          <w:sz w:val="20"/>
          <w:szCs w:val="20"/>
        </w:rPr>
        <w:t xml:space="preserve"> 24/03/2007</w:t>
      </w:r>
      <w:r>
        <w:rPr>
          <w:rFonts w:ascii="Times New Roman" w:hAnsi="Times New Roman" w:cs="Times New Roman"/>
          <w:sz w:val="20"/>
          <w:szCs w:val="20"/>
        </w:rPr>
        <w:t xml:space="preserve"> (E.C.)</w:t>
      </w:r>
      <w:r w:rsidRPr="000113DF">
        <w:rPr>
          <w:rFonts w:ascii="Times New Roman" w:hAnsi="Times New Roman" w:cs="Times New Roman"/>
          <w:sz w:val="20"/>
          <w:szCs w:val="20"/>
        </w:rPr>
        <w:t xml:space="preserve">. </w:t>
      </w:r>
    </w:p>
  </w:footnote>
  <w:footnote w:id="20">
    <w:p w14:paraId="16C9E946"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proofErr w:type="spellStart"/>
      <w:r w:rsidRPr="000113DF">
        <w:rPr>
          <w:rFonts w:ascii="Times New Roman" w:hAnsi="Times New Roman" w:cs="Times New Roman"/>
          <w:sz w:val="20"/>
          <w:szCs w:val="20"/>
        </w:rPr>
        <w:t>Kedamay</w:t>
      </w:r>
      <w:proofErr w:type="spellEnd"/>
      <w:r w:rsidRPr="000113DF">
        <w:rPr>
          <w:rFonts w:ascii="Times New Roman" w:hAnsi="Times New Roman" w:cs="Times New Roman"/>
          <w:sz w:val="20"/>
          <w:szCs w:val="20"/>
        </w:rPr>
        <w:t xml:space="preserve"> </w:t>
      </w:r>
      <w:proofErr w:type="spellStart"/>
      <w:r w:rsidRPr="000113DF">
        <w:rPr>
          <w:rFonts w:ascii="Times New Roman" w:hAnsi="Times New Roman" w:cs="Times New Roman"/>
          <w:sz w:val="20"/>
          <w:szCs w:val="20"/>
        </w:rPr>
        <w:t>Weyane</w:t>
      </w:r>
      <w:proofErr w:type="spellEnd"/>
      <w:r w:rsidRPr="000113DF">
        <w:rPr>
          <w:rFonts w:ascii="Times New Roman" w:hAnsi="Times New Roman" w:cs="Times New Roman"/>
          <w:sz w:val="20"/>
          <w:szCs w:val="20"/>
        </w:rPr>
        <w:t xml:space="preserve"> First Instance Court, </w:t>
      </w:r>
      <w:r>
        <w:rPr>
          <w:rFonts w:ascii="Times New Roman" w:hAnsi="Times New Roman" w:cs="Times New Roman"/>
          <w:sz w:val="20"/>
          <w:szCs w:val="20"/>
        </w:rPr>
        <w:t>F</w:t>
      </w:r>
      <w:r w:rsidRPr="000113DF">
        <w:rPr>
          <w:rFonts w:ascii="Times New Roman" w:hAnsi="Times New Roman" w:cs="Times New Roman"/>
          <w:sz w:val="20"/>
          <w:szCs w:val="20"/>
        </w:rPr>
        <w:t>ile number 11405</w:t>
      </w:r>
      <w:r>
        <w:rPr>
          <w:rFonts w:ascii="Times New Roman" w:hAnsi="Times New Roman" w:cs="Times New Roman"/>
          <w:sz w:val="20"/>
          <w:szCs w:val="20"/>
        </w:rPr>
        <w:t>,</w:t>
      </w:r>
      <w:r w:rsidRPr="000113DF">
        <w:rPr>
          <w:rFonts w:ascii="Times New Roman" w:hAnsi="Times New Roman" w:cs="Times New Roman"/>
          <w:sz w:val="20"/>
          <w:szCs w:val="20"/>
        </w:rPr>
        <w:t xml:space="preserve"> Date of decision</w:t>
      </w:r>
      <w:r>
        <w:rPr>
          <w:rFonts w:ascii="Times New Roman" w:hAnsi="Times New Roman" w:cs="Times New Roman"/>
          <w:sz w:val="20"/>
          <w:szCs w:val="20"/>
        </w:rPr>
        <w:t>:</w:t>
      </w:r>
      <w:r w:rsidRPr="000113DF">
        <w:rPr>
          <w:rFonts w:ascii="Times New Roman" w:hAnsi="Times New Roman" w:cs="Times New Roman"/>
          <w:sz w:val="20"/>
          <w:szCs w:val="20"/>
        </w:rPr>
        <w:t xml:space="preserve"> 09.06.2008</w:t>
      </w:r>
      <w:r>
        <w:rPr>
          <w:rFonts w:ascii="Times New Roman" w:hAnsi="Times New Roman" w:cs="Times New Roman"/>
          <w:sz w:val="20"/>
          <w:szCs w:val="20"/>
        </w:rPr>
        <w:t xml:space="preserve"> (E.C.)</w:t>
      </w:r>
      <w:r w:rsidRPr="000113DF">
        <w:rPr>
          <w:rFonts w:ascii="Times New Roman" w:hAnsi="Times New Roman" w:cs="Times New Roman"/>
          <w:sz w:val="20"/>
          <w:szCs w:val="20"/>
        </w:rPr>
        <w:t xml:space="preserve">. </w:t>
      </w:r>
    </w:p>
  </w:footnote>
  <w:footnote w:id="21">
    <w:p w14:paraId="5B06EE08" w14:textId="77777777" w:rsidR="00CF3637" w:rsidRPr="000113DF"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proofErr w:type="spellStart"/>
      <w:r w:rsidRPr="000113DF">
        <w:rPr>
          <w:rFonts w:ascii="Times New Roman" w:hAnsi="Times New Roman" w:cs="Times New Roman"/>
          <w:sz w:val="20"/>
          <w:szCs w:val="20"/>
        </w:rPr>
        <w:t>Kedamay</w:t>
      </w:r>
      <w:proofErr w:type="spellEnd"/>
      <w:r w:rsidRPr="000113DF">
        <w:rPr>
          <w:rFonts w:ascii="Times New Roman" w:hAnsi="Times New Roman" w:cs="Times New Roman"/>
          <w:sz w:val="20"/>
          <w:szCs w:val="20"/>
        </w:rPr>
        <w:t xml:space="preserve"> </w:t>
      </w:r>
      <w:proofErr w:type="spellStart"/>
      <w:r w:rsidRPr="000113DF">
        <w:rPr>
          <w:rFonts w:ascii="Times New Roman" w:hAnsi="Times New Roman" w:cs="Times New Roman"/>
          <w:sz w:val="20"/>
          <w:szCs w:val="20"/>
        </w:rPr>
        <w:t>Weyane</w:t>
      </w:r>
      <w:proofErr w:type="spellEnd"/>
      <w:r w:rsidRPr="000113DF">
        <w:rPr>
          <w:rFonts w:ascii="Times New Roman" w:hAnsi="Times New Roman" w:cs="Times New Roman"/>
          <w:sz w:val="20"/>
          <w:szCs w:val="20"/>
        </w:rPr>
        <w:t xml:space="preserve"> First Instance Court, </w:t>
      </w:r>
      <w:r>
        <w:rPr>
          <w:rFonts w:ascii="Times New Roman" w:hAnsi="Times New Roman" w:cs="Times New Roman"/>
          <w:sz w:val="20"/>
          <w:szCs w:val="20"/>
        </w:rPr>
        <w:t>F</w:t>
      </w:r>
      <w:r w:rsidRPr="000113DF">
        <w:rPr>
          <w:rFonts w:ascii="Times New Roman" w:hAnsi="Times New Roman" w:cs="Times New Roman"/>
          <w:sz w:val="20"/>
          <w:szCs w:val="20"/>
        </w:rPr>
        <w:t xml:space="preserve">ile number 9338, </w:t>
      </w:r>
      <w:r>
        <w:rPr>
          <w:rFonts w:ascii="Times New Roman" w:hAnsi="Times New Roman" w:cs="Times New Roman"/>
          <w:sz w:val="20"/>
          <w:szCs w:val="20"/>
        </w:rPr>
        <w:t>Date of decision:</w:t>
      </w:r>
      <w:r w:rsidRPr="000113DF">
        <w:rPr>
          <w:rFonts w:ascii="Times New Roman" w:hAnsi="Times New Roman" w:cs="Times New Roman"/>
          <w:sz w:val="20"/>
          <w:szCs w:val="20"/>
        </w:rPr>
        <w:t xml:space="preserve"> 09.11.2007</w:t>
      </w:r>
      <w:r>
        <w:rPr>
          <w:rFonts w:ascii="Times New Roman" w:hAnsi="Times New Roman" w:cs="Times New Roman"/>
          <w:sz w:val="20"/>
          <w:szCs w:val="20"/>
        </w:rPr>
        <w:t xml:space="preserve"> (E.C.)</w:t>
      </w:r>
      <w:r w:rsidRPr="000113DF">
        <w:rPr>
          <w:rFonts w:ascii="Times New Roman" w:hAnsi="Times New Roman" w:cs="Times New Roman"/>
          <w:sz w:val="20"/>
          <w:szCs w:val="20"/>
        </w:rPr>
        <w:t>.</w:t>
      </w:r>
    </w:p>
    <w:p w14:paraId="33E68D50" w14:textId="77777777" w:rsidR="00CF3637" w:rsidRPr="00AD2D01" w:rsidRDefault="00CF3637" w:rsidP="00CF3637">
      <w:pPr>
        <w:pStyle w:val="FootnoteText"/>
        <w:jc w:val="both"/>
        <w:rPr>
          <w:rFonts w:ascii="Times New Roman" w:hAnsi="Times New Roman" w:cs="Times New Roman"/>
        </w:rPr>
      </w:pPr>
    </w:p>
  </w:footnote>
  <w:footnote w:id="22">
    <w:p w14:paraId="7BAC9D87" w14:textId="787E21EC" w:rsidR="00021E7B" w:rsidRPr="002D3AB1" w:rsidRDefault="00021E7B">
      <w:pPr>
        <w:pStyle w:val="FootnoteText"/>
        <w:rPr>
          <w:rFonts w:ascii="Times New Roman" w:hAnsi="Times New Roman" w:cs="Times New Roman"/>
        </w:rPr>
      </w:pPr>
      <w:r w:rsidRPr="002D3AB1">
        <w:rPr>
          <w:rStyle w:val="FootnoteReference"/>
          <w:rFonts w:ascii="Times New Roman" w:hAnsi="Times New Roman" w:cs="Times New Roman"/>
        </w:rPr>
        <w:footnoteRef/>
      </w:r>
      <w:r w:rsidRPr="002D3AB1">
        <w:rPr>
          <w:rFonts w:ascii="Times New Roman" w:hAnsi="Times New Roman" w:cs="Times New Roman"/>
        </w:rPr>
        <w:t xml:space="preserve"> </w:t>
      </w:r>
      <w:r w:rsidR="00EC571A" w:rsidRPr="002D3AB1">
        <w:rPr>
          <w:rFonts w:ascii="Times New Roman" w:hAnsi="Times New Roman" w:cs="Times New Roman"/>
        </w:rPr>
        <w:t>P.</w:t>
      </w:r>
      <w:r w:rsidRPr="00EC571A">
        <w:rPr>
          <w:rFonts w:ascii="Times New Roman" w:hAnsi="Times New Roman" w:cs="Times New Roman"/>
        </w:rPr>
        <w:t xml:space="preserve"> </w:t>
      </w:r>
      <w:r w:rsidRPr="002D3AB1">
        <w:rPr>
          <w:rFonts w:ascii="Times New Roman" w:hAnsi="Times New Roman" w:cs="Times New Roman"/>
        </w:rPr>
        <w:t>McCarthy</w:t>
      </w:r>
      <w:r w:rsidR="00EC571A" w:rsidRPr="002D3AB1">
        <w:rPr>
          <w:rFonts w:ascii="Times New Roman" w:hAnsi="Times New Roman" w:cs="Times New Roman"/>
        </w:rPr>
        <w:t xml:space="preserve"> “</w:t>
      </w:r>
      <w:proofErr w:type="spellStart"/>
      <w:r w:rsidRPr="002D3AB1">
        <w:rPr>
          <w:rFonts w:ascii="Times New Roman" w:hAnsi="Times New Roman" w:cs="Times New Roman"/>
        </w:rPr>
        <w:t>Defacto</w:t>
      </w:r>
      <w:proofErr w:type="spellEnd"/>
      <w:r w:rsidRPr="002D3AB1">
        <w:rPr>
          <w:rFonts w:ascii="Times New Roman" w:hAnsi="Times New Roman" w:cs="Times New Roman"/>
        </w:rPr>
        <w:t xml:space="preserve"> and customary partnerships in Ethiopia law</w:t>
      </w:r>
      <w:r w:rsidR="00EC571A" w:rsidRPr="002D3AB1">
        <w:rPr>
          <w:rFonts w:ascii="Times New Roman" w:hAnsi="Times New Roman" w:cs="Times New Roman"/>
        </w:rPr>
        <w:t>”,</w:t>
      </w:r>
      <w:r w:rsidRPr="002D3AB1">
        <w:rPr>
          <w:rFonts w:ascii="Times New Roman" w:hAnsi="Times New Roman" w:cs="Times New Roman"/>
        </w:rPr>
        <w:t xml:space="preserve"> </w:t>
      </w:r>
      <w:r w:rsidRPr="002D3AB1">
        <w:rPr>
          <w:rFonts w:ascii="Times New Roman" w:hAnsi="Times New Roman" w:cs="Times New Roman"/>
          <w:i/>
        </w:rPr>
        <w:t xml:space="preserve">Journal of Ethiopian </w:t>
      </w:r>
      <w:r w:rsidR="00EC571A" w:rsidRPr="002D3AB1">
        <w:rPr>
          <w:rFonts w:ascii="Times New Roman" w:hAnsi="Times New Roman" w:cs="Times New Roman"/>
          <w:i/>
        </w:rPr>
        <w:t>L</w:t>
      </w:r>
      <w:r w:rsidRPr="002D3AB1">
        <w:rPr>
          <w:rFonts w:ascii="Times New Roman" w:hAnsi="Times New Roman" w:cs="Times New Roman"/>
          <w:i/>
        </w:rPr>
        <w:t>aw</w:t>
      </w:r>
      <w:r w:rsidRPr="002D3AB1">
        <w:rPr>
          <w:rFonts w:ascii="Times New Roman" w:hAnsi="Times New Roman" w:cs="Times New Roman"/>
        </w:rPr>
        <w:t>5</w:t>
      </w:r>
      <w:r w:rsidR="00EC571A" w:rsidRPr="002D3AB1">
        <w:rPr>
          <w:rFonts w:ascii="Times New Roman" w:hAnsi="Times New Roman" w:cs="Times New Roman"/>
        </w:rPr>
        <w:t xml:space="preserve"> </w:t>
      </w:r>
      <w:r w:rsidRPr="002D3AB1">
        <w:rPr>
          <w:rFonts w:ascii="Times New Roman" w:hAnsi="Times New Roman" w:cs="Times New Roman"/>
        </w:rPr>
        <w:t>(</w:t>
      </w:r>
      <w:r w:rsidR="00EC571A" w:rsidRPr="002D3AB1">
        <w:rPr>
          <w:rFonts w:ascii="Times New Roman" w:hAnsi="Times New Roman" w:cs="Times New Roman"/>
        </w:rPr>
        <w:t xml:space="preserve">1986), </w:t>
      </w:r>
      <w:r w:rsidRPr="002D3AB1">
        <w:rPr>
          <w:rFonts w:ascii="Times New Roman" w:hAnsi="Times New Roman" w:cs="Times New Roman"/>
        </w:rPr>
        <w:t xml:space="preserve">105-122.    </w:t>
      </w:r>
    </w:p>
  </w:footnote>
  <w:footnote w:id="23">
    <w:p w14:paraId="2EC7F8D3" w14:textId="77777777" w:rsidR="00CF3637" w:rsidRPr="00762F5F" w:rsidRDefault="00CF3637" w:rsidP="00CF3637">
      <w:pPr>
        <w:tabs>
          <w:tab w:val="left" w:pos="1186"/>
        </w:tabs>
        <w:spacing w:after="0" w:line="240" w:lineRule="auto"/>
        <w:jc w:val="both"/>
        <w:rPr>
          <w:rFonts w:ascii="Times New Roman" w:hAnsi="Times New Roman" w:cs="Times New Roman"/>
        </w:rPr>
      </w:pPr>
      <w:r w:rsidRPr="00762F5F">
        <w:rPr>
          <w:rStyle w:val="FootnoteReference"/>
          <w:rFonts w:ascii="Times New Roman" w:hAnsi="Times New Roman" w:cs="Times New Roman"/>
          <w:sz w:val="20"/>
          <w:szCs w:val="20"/>
        </w:rPr>
        <w:footnoteRef/>
      </w:r>
      <w:r w:rsidRPr="00762F5F">
        <w:rPr>
          <w:rFonts w:ascii="Times New Roman" w:hAnsi="Times New Roman" w:cs="Times New Roman"/>
          <w:sz w:val="20"/>
          <w:szCs w:val="20"/>
        </w:rPr>
        <w:t xml:space="preserve"> East Shewa High Court, </w:t>
      </w:r>
      <w:proofErr w:type="spellStart"/>
      <w:r w:rsidRPr="00762F5F">
        <w:rPr>
          <w:rFonts w:ascii="Times New Roman" w:hAnsi="Times New Roman" w:cs="Times New Roman"/>
          <w:sz w:val="20"/>
          <w:szCs w:val="20"/>
        </w:rPr>
        <w:t>Adama</w:t>
      </w:r>
      <w:proofErr w:type="spellEnd"/>
      <w:r w:rsidRPr="00762F5F">
        <w:rPr>
          <w:rFonts w:ascii="Times New Roman" w:hAnsi="Times New Roman" w:cs="Times New Roman"/>
          <w:sz w:val="20"/>
          <w:szCs w:val="20"/>
        </w:rPr>
        <w:t xml:space="preserve">, </w:t>
      </w:r>
      <w:r>
        <w:rPr>
          <w:rFonts w:ascii="Times New Roman" w:hAnsi="Times New Roman" w:cs="Times New Roman"/>
        </w:rPr>
        <w:t>F</w:t>
      </w:r>
      <w:r w:rsidRPr="006875A6">
        <w:rPr>
          <w:rFonts w:ascii="Times New Roman" w:hAnsi="Times New Roman" w:cs="Times New Roman"/>
          <w:sz w:val="20"/>
          <w:szCs w:val="20"/>
        </w:rPr>
        <w:t xml:space="preserve">ile number </w:t>
      </w:r>
      <w:r w:rsidRPr="00762F5F">
        <w:rPr>
          <w:rFonts w:ascii="Times New Roman" w:hAnsi="Times New Roman" w:cs="Times New Roman"/>
          <w:sz w:val="20"/>
          <w:szCs w:val="20"/>
        </w:rPr>
        <w:t xml:space="preserve">52987, Date of </w:t>
      </w:r>
      <w:r>
        <w:rPr>
          <w:rFonts w:ascii="Times New Roman" w:hAnsi="Times New Roman" w:cs="Times New Roman"/>
          <w:sz w:val="20"/>
          <w:szCs w:val="20"/>
        </w:rPr>
        <w:t>d</w:t>
      </w:r>
      <w:r w:rsidRPr="00762F5F">
        <w:rPr>
          <w:rFonts w:ascii="Times New Roman" w:hAnsi="Times New Roman" w:cs="Times New Roman"/>
          <w:sz w:val="20"/>
          <w:szCs w:val="20"/>
        </w:rPr>
        <w:t>ecision: 03/11/2010</w:t>
      </w:r>
      <w:r>
        <w:rPr>
          <w:rFonts w:ascii="Times New Roman" w:hAnsi="Times New Roman" w:cs="Times New Roman"/>
          <w:sz w:val="20"/>
          <w:szCs w:val="20"/>
        </w:rPr>
        <w:t xml:space="preserve"> </w:t>
      </w:r>
      <w:r w:rsidRPr="00762F5F">
        <w:rPr>
          <w:rFonts w:ascii="Times New Roman" w:hAnsi="Times New Roman" w:cs="Times New Roman"/>
          <w:sz w:val="20"/>
          <w:szCs w:val="20"/>
        </w:rPr>
        <w:t>(E.C</w:t>
      </w:r>
      <w:r>
        <w:rPr>
          <w:rFonts w:ascii="Times New Roman" w:hAnsi="Times New Roman" w:cs="Times New Roman"/>
          <w:sz w:val="20"/>
          <w:szCs w:val="20"/>
        </w:rPr>
        <w:t>.</w:t>
      </w:r>
      <w:r w:rsidRPr="00762F5F">
        <w:rPr>
          <w:rFonts w:ascii="Times New Roman" w:hAnsi="Times New Roman" w:cs="Times New Roman"/>
          <w:sz w:val="20"/>
          <w:szCs w:val="20"/>
        </w:rPr>
        <w:t>)</w:t>
      </w:r>
      <w:r>
        <w:rPr>
          <w:rFonts w:ascii="Times New Roman" w:hAnsi="Times New Roman" w:cs="Times New Roman"/>
          <w:sz w:val="20"/>
          <w:szCs w:val="20"/>
        </w:rPr>
        <w:t>.</w:t>
      </w:r>
    </w:p>
  </w:footnote>
  <w:footnote w:id="24">
    <w:p w14:paraId="48A18A6C" w14:textId="77777777" w:rsidR="00CF3637" w:rsidRPr="00AD2D01" w:rsidRDefault="00CF3637" w:rsidP="00CF3637">
      <w:pPr>
        <w:pStyle w:val="FootnoteText"/>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w:t>
      </w:r>
      <w:r w:rsidRPr="00762F5F">
        <w:rPr>
          <w:rFonts w:ascii="Times New Roman" w:hAnsi="Times New Roman" w:cs="Times New Roman"/>
        </w:rPr>
        <w:t>Yimer, “Uncertainties in the Enforcement of Loan Agreements in the Informal Credit Markets in Ethiopia”,</w:t>
      </w:r>
      <w:r>
        <w:rPr>
          <w:rFonts w:ascii="Times New Roman" w:hAnsi="Times New Roman" w:cs="Times New Roman"/>
        </w:rPr>
        <w:t xml:space="preserve"> 480-482.</w:t>
      </w:r>
    </w:p>
  </w:footnote>
  <w:footnote w:id="25">
    <w:p w14:paraId="78482DEB"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627956">
        <w:rPr>
          <w:rFonts w:ascii="Times New Roman" w:hAnsi="Times New Roman" w:cs="Times New Roman"/>
          <w:sz w:val="20"/>
          <w:szCs w:val="20"/>
        </w:rPr>
        <w:t xml:space="preserve">Oromia Supreme Court-Eastern Bench,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sz w:val="20"/>
          <w:szCs w:val="20"/>
        </w:rPr>
        <w:t xml:space="preserve">264670, Date of </w:t>
      </w:r>
      <w:r>
        <w:rPr>
          <w:rFonts w:ascii="Times New Roman" w:hAnsi="Times New Roman" w:cs="Times New Roman"/>
          <w:sz w:val="20"/>
          <w:szCs w:val="20"/>
        </w:rPr>
        <w:t>d</w:t>
      </w:r>
      <w:r w:rsidRPr="00627956">
        <w:rPr>
          <w:rFonts w:ascii="Times New Roman" w:hAnsi="Times New Roman" w:cs="Times New Roman"/>
          <w:sz w:val="20"/>
          <w:szCs w:val="20"/>
        </w:rPr>
        <w:t>ecision:</w:t>
      </w:r>
      <w:r>
        <w:rPr>
          <w:rFonts w:ascii="Times New Roman" w:hAnsi="Times New Roman" w:cs="Times New Roman"/>
          <w:sz w:val="20"/>
          <w:szCs w:val="20"/>
        </w:rPr>
        <w:t xml:space="preserve"> </w:t>
      </w:r>
      <w:r w:rsidRPr="00627956">
        <w:rPr>
          <w:rFonts w:ascii="Times New Roman" w:hAnsi="Times New Roman" w:cs="Times New Roman"/>
          <w:sz w:val="20"/>
          <w:szCs w:val="20"/>
        </w:rPr>
        <w:t>19</w:t>
      </w:r>
      <w:r>
        <w:rPr>
          <w:rFonts w:ascii="Times New Roman" w:hAnsi="Times New Roman" w:cs="Times New Roman"/>
          <w:sz w:val="20"/>
          <w:szCs w:val="20"/>
        </w:rPr>
        <w:t>/</w:t>
      </w:r>
      <w:r w:rsidRPr="00627956">
        <w:rPr>
          <w:rFonts w:ascii="Times New Roman" w:hAnsi="Times New Roman" w:cs="Times New Roman"/>
          <w:sz w:val="20"/>
          <w:szCs w:val="20"/>
        </w:rPr>
        <w:t>03</w:t>
      </w:r>
      <w:r>
        <w:rPr>
          <w:rFonts w:ascii="Times New Roman" w:hAnsi="Times New Roman" w:cs="Times New Roman"/>
          <w:sz w:val="20"/>
          <w:szCs w:val="20"/>
        </w:rPr>
        <w:t>/</w:t>
      </w:r>
      <w:r w:rsidRPr="00627956">
        <w:rPr>
          <w:rFonts w:ascii="Times New Roman" w:hAnsi="Times New Roman" w:cs="Times New Roman"/>
          <w:sz w:val="20"/>
          <w:szCs w:val="20"/>
        </w:rPr>
        <w:t>2010 (E.C</w:t>
      </w:r>
      <w:r>
        <w:rPr>
          <w:rFonts w:ascii="Times New Roman" w:hAnsi="Times New Roman" w:cs="Times New Roman"/>
          <w:sz w:val="20"/>
          <w:szCs w:val="20"/>
        </w:rPr>
        <w:t>.</w:t>
      </w:r>
      <w:r w:rsidRPr="00627956">
        <w:rPr>
          <w:rFonts w:ascii="Times New Roman" w:hAnsi="Times New Roman" w:cs="Times New Roman"/>
          <w:sz w:val="20"/>
          <w:szCs w:val="20"/>
        </w:rPr>
        <w:t>)</w:t>
      </w:r>
    </w:p>
  </w:footnote>
  <w:footnote w:id="26">
    <w:p w14:paraId="041684AA" w14:textId="77777777" w:rsidR="00CF3637" w:rsidRPr="00762F5F" w:rsidRDefault="00CF3637" w:rsidP="00CF3637">
      <w:pPr>
        <w:pStyle w:val="FootnoteText"/>
        <w:jc w:val="both"/>
        <w:rPr>
          <w:rFonts w:ascii="Times New Roman" w:hAnsi="Times New Roman" w:cs="Times New Roman"/>
        </w:rPr>
      </w:pPr>
      <w:r w:rsidRPr="00762F5F">
        <w:rPr>
          <w:rStyle w:val="FootnoteReference"/>
          <w:rFonts w:ascii="Times New Roman" w:hAnsi="Times New Roman" w:cs="Times New Roman"/>
        </w:rPr>
        <w:footnoteRef/>
      </w:r>
      <w:r w:rsidRPr="00762F5F">
        <w:rPr>
          <w:rFonts w:ascii="Times New Roman" w:hAnsi="Times New Roman" w:cs="Times New Roman"/>
        </w:rPr>
        <w:t xml:space="preserve"> </w:t>
      </w:r>
      <w:r w:rsidRPr="000113DF">
        <w:rPr>
          <w:rFonts w:ascii="Times New Roman" w:hAnsi="Times New Roman" w:cs="Times New Roman"/>
        </w:rPr>
        <w:t xml:space="preserve">Amhara Regional Supreme Court, File number 03/20420, </w:t>
      </w:r>
      <w:r>
        <w:rPr>
          <w:rFonts w:ascii="Times New Roman" w:hAnsi="Times New Roman" w:cs="Times New Roman"/>
        </w:rPr>
        <w:t>D</w:t>
      </w:r>
      <w:r w:rsidRPr="000113DF">
        <w:rPr>
          <w:rFonts w:ascii="Times New Roman" w:hAnsi="Times New Roman" w:cs="Times New Roman"/>
        </w:rPr>
        <w:t>ate of decision</w:t>
      </w:r>
      <w:r>
        <w:rPr>
          <w:rFonts w:ascii="Times New Roman" w:hAnsi="Times New Roman" w:cs="Times New Roman"/>
        </w:rPr>
        <w:t>:</w:t>
      </w:r>
      <w:r w:rsidRPr="000113DF">
        <w:rPr>
          <w:rFonts w:ascii="Times New Roman" w:hAnsi="Times New Roman" w:cs="Times New Roman"/>
        </w:rPr>
        <w:t xml:space="preserve"> 10/04/2010</w:t>
      </w:r>
      <w:r>
        <w:rPr>
          <w:rFonts w:ascii="Times New Roman" w:hAnsi="Times New Roman" w:cs="Times New Roman"/>
        </w:rPr>
        <w:t xml:space="preserve"> (E.C.).</w:t>
      </w:r>
    </w:p>
  </w:footnote>
  <w:footnote w:id="27">
    <w:p w14:paraId="6EEC1DA2" w14:textId="77777777" w:rsidR="00CF3637" w:rsidRPr="00762F5F" w:rsidRDefault="00CF3637" w:rsidP="00CF3637">
      <w:pPr>
        <w:pStyle w:val="FootnoteText"/>
        <w:jc w:val="both"/>
        <w:rPr>
          <w:rFonts w:ascii="Times New Roman" w:hAnsi="Times New Roman" w:cs="Times New Roman"/>
        </w:rPr>
      </w:pPr>
      <w:r w:rsidRPr="00762F5F">
        <w:rPr>
          <w:rStyle w:val="FootnoteReference"/>
          <w:rFonts w:ascii="Times New Roman" w:hAnsi="Times New Roman" w:cs="Times New Roman"/>
        </w:rPr>
        <w:footnoteRef/>
      </w:r>
      <w:r w:rsidRPr="00762F5F">
        <w:rPr>
          <w:rFonts w:ascii="Times New Roman" w:hAnsi="Times New Roman" w:cs="Times New Roman"/>
        </w:rPr>
        <w:t xml:space="preserve"> </w:t>
      </w:r>
      <w:r w:rsidRPr="000113DF">
        <w:rPr>
          <w:rFonts w:ascii="Times New Roman" w:hAnsi="Times New Roman" w:cs="Times New Roman"/>
        </w:rPr>
        <w:t xml:space="preserve">Dessie First Instance Court, </w:t>
      </w:r>
      <w:r>
        <w:rPr>
          <w:rFonts w:ascii="Times New Roman" w:hAnsi="Times New Roman" w:cs="Times New Roman"/>
        </w:rPr>
        <w:t>F</w:t>
      </w:r>
      <w:r w:rsidRPr="000113DF">
        <w:rPr>
          <w:rFonts w:ascii="Times New Roman" w:hAnsi="Times New Roman" w:cs="Times New Roman"/>
        </w:rPr>
        <w:t xml:space="preserve">ile number 22624, </w:t>
      </w:r>
      <w:r>
        <w:rPr>
          <w:rFonts w:ascii="Times New Roman" w:hAnsi="Times New Roman" w:cs="Times New Roman"/>
        </w:rPr>
        <w:t>D</w:t>
      </w:r>
      <w:r w:rsidRPr="000113DF">
        <w:rPr>
          <w:rFonts w:ascii="Times New Roman" w:hAnsi="Times New Roman" w:cs="Times New Roman"/>
        </w:rPr>
        <w:t xml:space="preserve">ate </w:t>
      </w:r>
      <w:r>
        <w:rPr>
          <w:rFonts w:ascii="Times New Roman" w:hAnsi="Times New Roman" w:cs="Times New Roman"/>
        </w:rPr>
        <w:t xml:space="preserve">of decision: </w:t>
      </w:r>
      <w:r w:rsidRPr="000113DF">
        <w:rPr>
          <w:rFonts w:ascii="Times New Roman" w:hAnsi="Times New Roman" w:cs="Times New Roman"/>
        </w:rPr>
        <w:t>17/03/2011</w:t>
      </w:r>
      <w:r>
        <w:rPr>
          <w:rFonts w:ascii="Times New Roman" w:hAnsi="Times New Roman" w:cs="Times New Roman"/>
        </w:rPr>
        <w:t xml:space="preserve"> (E.C.)</w:t>
      </w:r>
      <w:r w:rsidRPr="000113DF">
        <w:rPr>
          <w:rFonts w:ascii="Times New Roman" w:hAnsi="Times New Roman" w:cs="Times New Roman"/>
        </w:rPr>
        <w:t>.</w:t>
      </w:r>
    </w:p>
  </w:footnote>
  <w:footnote w:id="28">
    <w:p w14:paraId="7339D2AC"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0113DF">
        <w:rPr>
          <w:rFonts w:ascii="Times New Roman" w:hAnsi="Times New Roman" w:cs="Times New Roman"/>
          <w:sz w:val="20"/>
          <w:szCs w:val="20"/>
        </w:rPr>
        <w:t xml:space="preserve">Mekelle </w:t>
      </w:r>
      <w:proofErr w:type="spellStart"/>
      <w:r w:rsidRPr="000113DF">
        <w:rPr>
          <w:rFonts w:ascii="Times New Roman" w:hAnsi="Times New Roman" w:cs="Times New Roman"/>
          <w:sz w:val="20"/>
          <w:szCs w:val="20"/>
        </w:rPr>
        <w:t>Kedamay</w:t>
      </w:r>
      <w:proofErr w:type="spellEnd"/>
      <w:r w:rsidRPr="000113DF">
        <w:rPr>
          <w:rFonts w:ascii="Times New Roman" w:hAnsi="Times New Roman" w:cs="Times New Roman"/>
          <w:sz w:val="20"/>
          <w:szCs w:val="20"/>
        </w:rPr>
        <w:t xml:space="preserve"> </w:t>
      </w:r>
      <w:proofErr w:type="spellStart"/>
      <w:r w:rsidRPr="000113DF">
        <w:rPr>
          <w:rFonts w:ascii="Times New Roman" w:hAnsi="Times New Roman" w:cs="Times New Roman"/>
          <w:sz w:val="20"/>
          <w:szCs w:val="20"/>
        </w:rPr>
        <w:t>Weyane</w:t>
      </w:r>
      <w:proofErr w:type="spellEnd"/>
      <w:r w:rsidRPr="000113DF">
        <w:rPr>
          <w:rFonts w:ascii="Times New Roman" w:hAnsi="Times New Roman" w:cs="Times New Roman"/>
          <w:sz w:val="20"/>
          <w:szCs w:val="20"/>
        </w:rPr>
        <w:t xml:space="preserve"> First Instance Court, File number 9603, </w:t>
      </w:r>
      <w:r>
        <w:rPr>
          <w:rFonts w:ascii="Times New Roman" w:hAnsi="Times New Roman" w:cs="Times New Roman"/>
          <w:sz w:val="20"/>
          <w:szCs w:val="20"/>
        </w:rPr>
        <w:t>D</w:t>
      </w:r>
      <w:r w:rsidRPr="000113DF">
        <w:rPr>
          <w:rFonts w:ascii="Times New Roman" w:hAnsi="Times New Roman" w:cs="Times New Roman"/>
          <w:sz w:val="20"/>
          <w:szCs w:val="20"/>
        </w:rPr>
        <w:t>ate of decision</w:t>
      </w:r>
      <w:r>
        <w:rPr>
          <w:rFonts w:ascii="Times New Roman" w:hAnsi="Times New Roman" w:cs="Times New Roman"/>
          <w:sz w:val="20"/>
          <w:szCs w:val="20"/>
        </w:rPr>
        <w:t>:</w:t>
      </w:r>
      <w:r w:rsidRPr="000113DF">
        <w:rPr>
          <w:rFonts w:ascii="Times New Roman" w:hAnsi="Times New Roman" w:cs="Times New Roman"/>
          <w:sz w:val="20"/>
          <w:szCs w:val="20"/>
        </w:rPr>
        <w:t xml:space="preserve"> 22</w:t>
      </w:r>
      <w:r>
        <w:rPr>
          <w:rFonts w:ascii="Times New Roman" w:hAnsi="Times New Roman" w:cs="Times New Roman"/>
          <w:sz w:val="20"/>
          <w:szCs w:val="20"/>
        </w:rPr>
        <w:t>/</w:t>
      </w:r>
      <w:r w:rsidRPr="000113DF">
        <w:rPr>
          <w:rFonts w:ascii="Times New Roman" w:hAnsi="Times New Roman" w:cs="Times New Roman"/>
          <w:sz w:val="20"/>
          <w:szCs w:val="20"/>
        </w:rPr>
        <w:t>12</w:t>
      </w:r>
      <w:r>
        <w:rPr>
          <w:rFonts w:ascii="Times New Roman" w:hAnsi="Times New Roman" w:cs="Times New Roman"/>
          <w:sz w:val="20"/>
          <w:szCs w:val="20"/>
        </w:rPr>
        <w:t>/</w:t>
      </w:r>
      <w:r w:rsidRPr="000113DF">
        <w:rPr>
          <w:rFonts w:ascii="Times New Roman" w:hAnsi="Times New Roman" w:cs="Times New Roman"/>
          <w:sz w:val="20"/>
          <w:szCs w:val="20"/>
        </w:rPr>
        <w:t xml:space="preserve">2007 </w:t>
      </w:r>
      <w:r>
        <w:rPr>
          <w:rFonts w:ascii="Times New Roman" w:hAnsi="Times New Roman" w:cs="Times New Roman"/>
          <w:sz w:val="20"/>
          <w:szCs w:val="20"/>
        </w:rPr>
        <w:t>(</w:t>
      </w:r>
      <w:r w:rsidRPr="000113DF">
        <w:rPr>
          <w:rFonts w:ascii="Times New Roman" w:hAnsi="Times New Roman" w:cs="Times New Roman"/>
          <w:sz w:val="20"/>
          <w:szCs w:val="20"/>
        </w:rPr>
        <w:t>E.C</w:t>
      </w:r>
      <w:r>
        <w:rPr>
          <w:rFonts w:ascii="Times New Roman" w:hAnsi="Times New Roman" w:cs="Times New Roman"/>
          <w:sz w:val="20"/>
          <w:szCs w:val="20"/>
        </w:rPr>
        <w:t>.)</w:t>
      </w:r>
      <w:r w:rsidRPr="000113DF">
        <w:rPr>
          <w:rFonts w:ascii="Times New Roman" w:hAnsi="Times New Roman" w:cs="Times New Roman"/>
          <w:sz w:val="20"/>
          <w:szCs w:val="20"/>
        </w:rPr>
        <w:t xml:space="preserve">  </w:t>
      </w:r>
    </w:p>
  </w:footnote>
  <w:footnote w:id="29">
    <w:p w14:paraId="0C541662"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0113DF">
        <w:rPr>
          <w:rFonts w:ascii="Times New Roman" w:hAnsi="Times New Roman" w:cs="Times New Roman"/>
          <w:sz w:val="20"/>
          <w:szCs w:val="20"/>
        </w:rPr>
        <w:t>Amhara Regional State Supreme Court, Fil</w:t>
      </w:r>
      <w:r>
        <w:rPr>
          <w:rFonts w:ascii="Times New Roman" w:hAnsi="Times New Roman" w:cs="Times New Roman"/>
          <w:sz w:val="20"/>
          <w:szCs w:val="20"/>
        </w:rPr>
        <w:t>e</w:t>
      </w:r>
      <w:r w:rsidRPr="000113DF">
        <w:rPr>
          <w:rFonts w:ascii="Times New Roman" w:hAnsi="Times New Roman" w:cs="Times New Roman"/>
          <w:sz w:val="20"/>
          <w:szCs w:val="20"/>
        </w:rPr>
        <w:t xml:space="preserve"> number 09-19967, </w:t>
      </w:r>
      <w:r>
        <w:rPr>
          <w:rFonts w:ascii="Times New Roman" w:hAnsi="Times New Roman" w:cs="Times New Roman"/>
          <w:sz w:val="20"/>
          <w:szCs w:val="20"/>
        </w:rPr>
        <w:t>D</w:t>
      </w:r>
      <w:r w:rsidRPr="000113DF">
        <w:rPr>
          <w:rFonts w:ascii="Times New Roman" w:hAnsi="Times New Roman" w:cs="Times New Roman"/>
          <w:sz w:val="20"/>
          <w:szCs w:val="20"/>
        </w:rPr>
        <w:t>ate of decision 28/05/2010</w:t>
      </w:r>
      <w:r>
        <w:rPr>
          <w:rFonts w:ascii="Times New Roman" w:hAnsi="Times New Roman" w:cs="Times New Roman"/>
          <w:sz w:val="20"/>
          <w:szCs w:val="20"/>
        </w:rPr>
        <w:t xml:space="preserve"> (E.C.)</w:t>
      </w:r>
      <w:r w:rsidRPr="000113DF">
        <w:rPr>
          <w:rFonts w:ascii="Times New Roman" w:hAnsi="Times New Roman" w:cs="Times New Roman"/>
          <w:sz w:val="20"/>
          <w:szCs w:val="20"/>
        </w:rPr>
        <w:t xml:space="preserve">. </w:t>
      </w:r>
    </w:p>
  </w:footnote>
  <w:footnote w:id="30">
    <w:p w14:paraId="10EB77DC" w14:textId="77777777" w:rsidR="00CF3637" w:rsidRPr="00627956"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627956">
        <w:rPr>
          <w:rFonts w:ascii="Times New Roman" w:hAnsi="Times New Roman" w:cs="Times New Roman"/>
          <w:sz w:val="20"/>
          <w:szCs w:val="20"/>
        </w:rPr>
        <w:t xml:space="preserve">Oromia Supreme Court (East Bench),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sz w:val="20"/>
          <w:szCs w:val="20"/>
        </w:rPr>
        <w:t xml:space="preserve">225082, Date of </w:t>
      </w:r>
      <w:r>
        <w:rPr>
          <w:rFonts w:ascii="Times New Roman" w:hAnsi="Times New Roman" w:cs="Times New Roman"/>
          <w:sz w:val="20"/>
          <w:szCs w:val="20"/>
        </w:rPr>
        <w:t>d</w:t>
      </w:r>
      <w:r w:rsidRPr="00627956">
        <w:rPr>
          <w:rFonts w:ascii="Times New Roman" w:hAnsi="Times New Roman" w:cs="Times New Roman"/>
          <w:sz w:val="20"/>
          <w:szCs w:val="20"/>
        </w:rPr>
        <w:t>ecision: 30/5/2009</w:t>
      </w:r>
      <w:r>
        <w:rPr>
          <w:rFonts w:ascii="Times New Roman" w:hAnsi="Times New Roman" w:cs="Times New Roman"/>
          <w:sz w:val="20"/>
          <w:szCs w:val="20"/>
        </w:rPr>
        <w:t xml:space="preserve"> </w:t>
      </w:r>
      <w:r w:rsidRPr="00627956">
        <w:rPr>
          <w:rFonts w:ascii="Times New Roman" w:hAnsi="Times New Roman" w:cs="Times New Roman"/>
          <w:sz w:val="20"/>
          <w:szCs w:val="20"/>
        </w:rPr>
        <w:t>(E.C)</w:t>
      </w:r>
      <w:r>
        <w:rPr>
          <w:rFonts w:ascii="Times New Roman" w:hAnsi="Times New Roman" w:cs="Times New Roman"/>
          <w:sz w:val="20"/>
          <w:szCs w:val="20"/>
        </w:rPr>
        <w:t>.</w:t>
      </w:r>
    </w:p>
    <w:p w14:paraId="3461E6A0" w14:textId="77777777" w:rsidR="00CF3637" w:rsidRPr="00AD2D01" w:rsidRDefault="00CF3637" w:rsidP="00CF3637">
      <w:pPr>
        <w:pStyle w:val="FootnoteText"/>
        <w:jc w:val="both"/>
        <w:rPr>
          <w:rFonts w:ascii="Times New Roman" w:hAnsi="Times New Roman" w:cs="Times New Roman"/>
        </w:rPr>
      </w:pPr>
    </w:p>
  </w:footnote>
  <w:footnote w:id="31">
    <w:p w14:paraId="2A15AE4B" w14:textId="01742C39" w:rsidR="008F68CA" w:rsidRPr="002D3AB1" w:rsidRDefault="008F68CA" w:rsidP="002D3AB1">
      <w:pPr>
        <w:pStyle w:val="FootnoteText"/>
        <w:jc w:val="both"/>
        <w:rPr>
          <w:rFonts w:ascii="Times New Roman" w:hAnsi="Times New Roman" w:cs="Times New Roman"/>
        </w:rPr>
      </w:pPr>
      <w:r w:rsidRPr="002D3AB1">
        <w:rPr>
          <w:rStyle w:val="FootnoteReference"/>
          <w:rFonts w:ascii="Times New Roman" w:hAnsi="Times New Roman" w:cs="Times New Roman"/>
        </w:rPr>
        <w:footnoteRef/>
      </w:r>
      <w:r w:rsidRPr="002D3AB1">
        <w:rPr>
          <w:rFonts w:ascii="Times New Roman" w:hAnsi="Times New Roman" w:cs="Times New Roman"/>
        </w:rPr>
        <w:t xml:space="preserve"> It is common nowadays to assign your right to be paid in priority to another member by taking 10% of the total amount as a payment for exchanging the right to be paid now to a right to be paid later when the assignee acquires t</w:t>
      </w:r>
      <w:r w:rsidR="00F74CD7" w:rsidRPr="002D3AB1">
        <w:rPr>
          <w:rFonts w:ascii="Times New Roman" w:hAnsi="Times New Roman" w:cs="Times New Roman"/>
        </w:rPr>
        <w:t>he</w:t>
      </w:r>
      <w:r w:rsidRPr="002D3AB1">
        <w:rPr>
          <w:rFonts w:ascii="Times New Roman" w:hAnsi="Times New Roman" w:cs="Times New Roman"/>
        </w:rPr>
        <w:t xml:space="preserve"> right to be paid by the lot system of the </w:t>
      </w:r>
      <w:proofErr w:type="spellStart"/>
      <w:r w:rsidRPr="002D3AB1">
        <w:rPr>
          <w:rFonts w:ascii="Times New Roman" w:hAnsi="Times New Roman" w:cs="Times New Roman"/>
        </w:rPr>
        <w:t>Eqqub</w:t>
      </w:r>
      <w:proofErr w:type="spellEnd"/>
      <w:r w:rsidRPr="002D3AB1">
        <w:rPr>
          <w:rFonts w:ascii="Times New Roman" w:hAnsi="Times New Roman" w:cs="Times New Roman"/>
        </w:rPr>
        <w:t xml:space="preserve">. Here the </w:t>
      </w:r>
      <w:proofErr w:type="spellStart"/>
      <w:r w:rsidRPr="002D3AB1">
        <w:rPr>
          <w:rFonts w:ascii="Times New Roman" w:hAnsi="Times New Roman" w:cs="Times New Roman"/>
        </w:rPr>
        <w:t>Eqqub</w:t>
      </w:r>
      <w:proofErr w:type="spellEnd"/>
      <w:r w:rsidRPr="002D3AB1">
        <w:rPr>
          <w:rFonts w:ascii="Times New Roman" w:hAnsi="Times New Roman" w:cs="Times New Roman"/>
        </w:rPr>
        <w:t xml:space="preserve"> leaders commonly act as facilitators and they charge 1% for their service and for giving recognition </w:t>
      </w:r>
      <w:r w:rsidR="00F74CD7" w:rsidRPr="002D3AB1">
        <w:rPr>
          <w:rFonts w:ascii="Times New Roman" w:hAnsi="Times New Roman" w:cs="Times New Roman"/>
        </w:rPr>
        <w:t>to</w:t>
      </w:r>
      <w:r w:rsidRPr="002D3AB1">
        <w:rPr>
          <w:rFonts w:ascii="Times New Roman" w:hAnsi="Times New Roman" w:cs="Times New Roman"/>
        </w:rPr>
        <w:t xml:space="preserve"> the </w:t>
      </w:r>
      <w:r w:rsidR="0007775E" w:rsidRPr="002D3AB1">
        <w:rPr>
          <w:rFonts w:ascii="Times New Roman" w:hAnsi="Times New Roman" w:cs="Times New Roman"/>
        </w:rPr>
        <w:t xml:space="preserve">agreement.   </w:t>
      </w:r>
      <w:r w:rsidRPr="002D3AB1">
        <w:rPr>
          <w:rFonts w:ascii="Times New Roman" w:hAnsi="Times New Roman" w:cs="Times New Roman"/>
        </w:rPr>
        <w:t xml:space="preserve">                  </w:t>
      </w:r>
    </w:p>
  </w:footnote>
  <w:footnote w:id="32">
    <w:p w14:paraId="2AD94857" w14:textId="77777777" w:rsidR="00CF3637" w:rsidRPr="00762F5F" w:rsidRDefault="00CF3637" w:rsidP="00CF3637">
      <w:pPr>
        <w:pStyle w:val="FootnoteText"/>
        <w:jc w:val="both"/>
        <w:rPr>
          <w:rFonts w:ascii="Times New Roman" w:hAnsi="Times New Roman" w:cs="Times New Roman"/>
        </w:rPr>
      </w:pPr>
      <w:r w:rsidRPr="00762F5F">
        <w:rPr>
          <w:rStyle w:val="FootnoteReference"/>
          <w:rFonts w:ascii="Times New Roman" w:hAnsi="Times New Roman" w:cs="Times New Roman"/>
        </w:rPr>
        <w:footnoteRef/>
      </w:r>
      <w:r w:rsidRPr="00762F5F">
        <w:rPr>
          <w:rFonts w:ascii="Times New Roman" w:hAnsi="Times New Roman" w:cs="Times New Roman"/>
        </w:rPr>
        <w:t xml:space="preserve"> </w:t>
      </w:r>
      <w:r w:rsidRPr="000113DF">
        <w:rPr>
          <w:rFonts w:ascii="Times New Roman" w:hAnsi="Times New Roman" w:cs="Times New Roman"/>
        </w:rPr>
        <w:t xml:space="preserve">Amhara Regional Supreme Court, File number 03/20420, </w:t>
      </w:r>
      <w:r>
        <w:rPr>
          <w:rFonts w:ascii="Times New Roman" w:hAnsi="Times New Roman" w:cs="Times New Roman"/>
        </w:rPr>
        <w:t>D</w:t>
      </w:r>
      <w:r w:rsidRPr="000113DF">
        <w:rPr>
          <w:rFonts w:ascii="Times New Roman" w:hAnsi="Times New Roman" w:cs="Times New Roman"/>
        </w:rPr>
        <w:t>ate of decision</w:t>
      </w:r>
      <w:r>
        <w:rPr>
          <w:rFonts w:ascii="Times New Roman" w:hAnsi="Times New Roman" w:cs="Times New Roman"/>
        </w:rPr>
        <w:t>:</w:t>
      </w:r>
      <w:r w:rsidRPr="000113DF">
        <w:rPr>
          <w:rFonts w:ascii="Times New Roman" w:hAnsi="Times New Roman" w:cs="Times New Roman"/>
        </w:rPr>
        <w:t xml:space="preserve"> 10/04/2010</w:t>
      </w:r>
      <w:r>
        <w:rPr>
          <w:rFonts w:ascii="Times New Roman" w:hAnsi="Times New Roman" w:cs="Times New Roman"/>
        </w:rPr>
        <w:t xml:space="preserve"> (E.C.).</w:t>
      </w:r>
    </w:p>
  </w:footnote>
  <w:footnote w:id="33">
    <w:p w14:paraId="6CB8FEA1" w14:textId="77777777" w:rsidR="00CF3637" w:rsidRPr="00AD2D01" w:rsidRDefault="00CF3637" w:rsidP="00CF3637">
      <w:pPr>
        <w:tabs>
          <w:tab w:val="left" w:pos="1186"/>
        </w:tabs>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proofErr w:type="spellStart"/>
      <w:r w:rsidRPr="00627956">
        <w:rPr>
          <w:rFonts w:ascii="Times New Roman" w:hAnsi="Times New Roman" w:cs="Times New Roman"/>
          <w:sz w:val="20"/>
          <w:szCs w:val="20"/>
        </w:rPr>
        <w:t>Adama</w:t>
      </w:r>
      <w:proofErr w:type="spellEnd"/>
      <w:r w:rsidRPr="00627956">
        <w:rPr>
          <w:rFonts w:ascii="Times New Roman" w:hAnsi="Times New Roman" w:cs="Times New Roman"/>
          <w:sz w:val="20"/>
          <w:szCs w:val="20"/>
        </w:rPr>
        <w:t xml:space="preserve"> Special Zone High Court, </w:t>
      </w:r>
      <w:r w:rsidRPr="00056B9F">
        <w:rPr>
          <w:rFonts w:ascii="Times New Roman" w:hAnsi="Times New Roman" w:cs="Times New Roman"/>
        </w:rPr>
        <w:t xml:space="preserve"> </w:t>
      </w:r>
      <w:r>
        <w:rPr>
          <w:rFonts w:ascii="Times New Roman" w:hAnsi="Times New Roman" w:cs="Times New Roman"/>
        </w:rPr>
        <w:t>F</w:t>
      </w:r>
      <w:r w:rsidRPr="006875A6">
        <w:rPr>
          <w:rFonts w:ascii="Times New Roman" w:hAnsi="Times New Roman" w:cs="Times New Roman"/>
          <w:sz w:val="20"/>
          <w:szCs w:val="20"/>
        </w:rPr>
        <w:t>ile number</w:t>
      </w:r>
      <w:r w:rsidRPr="00627956">
        <w:rPr>
          <w:rFonts w:ascii="Times New Roman" w:hAnsi="Times New Roman" w:cs="Times New Roman"/>
          <w:sz w:val="20"/>
          <w:szCs w:val="20"/>
        </w:rPr>
        <w:t xml:space="preserve"> 21437, Date of </w:t>
      </w:r>
      <w:r>
        <w:rPr>
          <w:rFonts w:ascii="Times New Roman" w:hAnsi="Times New Roman" w:cs="Times New Roman"/>
          <w:sz w:val="20"/>
          <w:szCs w:val="20"/>
        </w:rPr>
        <w:t>d</w:t>
      </w:r>
      <w:r w:rsidRPr="00627956">
        <w:rPr>
          <w:rFonts w:ascii="Times New Roman" w:hAnsi="Times New Roman" w:cs="Times New Roman"/>
          <w:sz w:val="20"/>
          <w:szCs w:val="20"/>
        </w:rPr>
        <w:t>ecision 21</w:t>
      </w:r>
      <w:r>
        <w:rPr>
          <w:rFonts w:ascii="Times New Roman" w:hAnsi="Times New Roman" w:cs="Times New Roman"/>
          <w:sz w:val="20"/>
          <w:szCs w:val="20"/>
        </w:rPr>
        <w:t>/0</w:t>
      </w:r>
      <w:r w:rsidRPr="00627956">
        <w:rPr>
          <w:rFonts w:ascii="Times New Roman" w:hAnsi="Times New Roman" w:cs="Times New Roman"/>
          <w:sz w:val="20"/>
          <w:szCs w:val="20"/>
        </w:rPr>
        <w:t>4</w:t>
      </w:r>
      <w:r>
        <w:rPr>
          <w:rFonts w:ascii="Times New Roman" w:hAnsi="Times New Roman" w:cs="Times New Roman"/>
          <w:sz w:val="20"/>
          <w:szCs w:val="20"/>
        </w:rPr>
        <w:t>/</w:t>
      </w:r>
      <w:r w:rsidRPr="00627956">
        <w:rPr>
          <w:rFonts w:ascii="Times New Roman" w:hAnsi="Times New Roman" w:cs="Times New Roman"/>
          <w:sz w:val="20"/>
          <w:szCs w:val="20"/>
        </w:rPr>
        <w:t>2008</w:t>
      </w:r>
      <w:r>
        <w:rPr>
          <w:rFonts w:ascii="Times New Roman" w:hAnsi="Times New Roman" w:cs="Times New Roman"/>
          <w:sz w:val="20"/>
          <w:szCs w:val="20"/>
        </w:rPr>
        <w:t xml:space="preserve"> </w:t>
      </w:r>
      <w:r w:rsidRPr="00627956">
        <w:rPr>
          <w:rFonts w:ascii="Times New Roman" w:hAnsi="Times New Roman" w:cs="Times New Roman"/>
          <w:sz w:val="20"/>
          <w:szCs w:val="20"/>
        </w:rPr>
        <w:t xml:space="preserve">(E.C). </w:t>
      </w:r>
    </w:p>
  </w:footnote>
  <w:footnote w:id="34">
    <w:p w14:paraId="100D5C34" w14:textId="77777777" w:rsidR="00CF3637" w:rsidRPr="00AD2D01" w:rsidRDefault="00CF3637" w:rsidP="00CF3637">
      <w:pPr>
        <w:tabs>
          <w:tab w:val="left" w:pos="1186"/>
        </w:tabs>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proofErr w:type="spellStart"/>
      <w:r w:rsidRPr="00627956">
        <w:rPr>
          <w:rFonts w:ascii="Times New Roman" w:hAnsi="Times New Roman" w:cs="Times New Roman"/>
          <w:sz w:val="20"/>
          <w:szCs w:val="20"/>
        </w:rPr>
        <w:t>Adami</w:t>
      </w:r>
      <w:proofErr w:type="spellEnd"/>
      <w:r w:rsidRPr="00627956">
        <w:rPr>
          <w:rFonts w:ascii="Times New Roman" w:hAnsi="Times New Roman" w:cs="Times New Roman"/>
          <w:sz w:val="20"/>
          <w:szCs w:val="20"/>
        </w:rPr>
        <w:t xml:space="preserve"> Tulu District Court (East Shewa Zone), </w:t>
      </w:r>
      <w:r>
        <w:rPr>
          <w:rFonts w:ascii="Times New Roman" w:hAnsi="Times New Roman" w:cs="Times New Roman"/>
        </w:rPr>
        <w:t>F</w:t>
      </w:r>
      <w:r w:rsidRPr="006875A6">
        <w:rPr>
          <w:rFonts w:ascii="Times New Roman" w:hAnsi="Times New Roman" w:cs="Times New Roman"/>
          <w:sz w:val="20"/>
          <w:szCs w:val="20"/>
        </w:rPr>
        <w:t xml:space="preserve">ile number </w:t>
      </w:r>
      <w:r w:rsidRPr="00627956">
        <w:rPr>
          <w:rFonts w:ascii="Times New Roman" w:hAnsi="Times New Roman" w:cs="Times New Roman"/>
          <w:sz w:val="20"/>
          <w:szCs w:val="20"/>
        </w:rPr>
        <w:t xml:space="preserve">27687, Date of Decision: </w:t>
      </w:r>
      <w:r>
        <w:rPr>
          <w:rFonts w:ascii="Times New Roman" w:hAnsi="Times New Roman" w:cs="Times New Roman"/>
          <w:sz w:val="20"/>
          <w:szCs w:val="20"/>
        </w:rPr>
        <w:t>0</w:t>
      </w:r>
      <w:r w:rsidRPr="00627956">
        <w:rPr>
          <w:rFonts w:ascii="Times New Roman" w:hAnsi="Times New Roman" w:cs="Times New Roman"/>
          <w:sz w:val="20"/>
          <w:szCs w:val="20"/>
        </w:rPr>
        <w:t>9</w:t>
      </w:r>
      <w:r>
        <w:rPr>
          <w:rFonts w:ascii="Times New Roman" w:hAnsi="Times New Roman" w:cs="Times New Roman"/>
          <w:sz w:val="20"/>
          <w:szCs w:val="20"/>
        </w:rPr>
        <w:t>/0</w:t>
      </w:r>
      <w:r w:rsidRPr="00627956">
        <w:rPr>
          <w:rFonts w:ascii="Times New Roman" w:hAnsi="Times New Roman" w:cs="Times New Roman"/>
          <w:sz w:val="20"/>
          <w:szCs w:val="20"/>
        </w:rPr>
        <w:t>6</w:t>
      </w:r>
      <w:r>
        <w:rPr>
          <w:rFonts w:ascii="Times New Roman" w:hAnsi="Times New Roman" w:cs="Times New Roman"/>
          <w:sz w:val="20"/>
          <w:szCs w:val="20"/>
        </w:rPr>
        <w:t>/</w:t>
      </w:r>
      <w:r w:rsidRPr="00627956">
        <w:rPr>
          <w:rFonts w:ascii="Times New Roman" w:hAnsi="Times New Roman" w:cs="Times New Roman"/>
          <w:sz w:val="20"/>
          <w:szCs w:val="20"/>
        </w:rPr>
        <w:t>2009</w:t>
      </w:r>
      <w:r>
        <w:rPr>
          <w:rFonts w:ascii="Times New Roman" w:hAnsi="Times New Roman" w:cs="Times New Roman"/>
          <w:sz w:val="20"/>
          <w:szCs w:val="20"/>
        </w:rPr>
        <w:t xml:space="preserve"> </w:t>
      </w:r>
      <w:r w:rsidRPr="00627956">
        <w:rPr>
          <w:rFonts w:ascii="Times New Roman" w:hAnsi="Times New Roman" w:cs="Times New Roman"/>
          <w:sz w:val="20"/>
          <w:szCs w:val="20"/>
        </w:rPr>
        <w:t xml:space="preserve">(E.C).  </w:t>
      </w:r>
    </w:p>
  </w:footnote>
  <w:footnote w:id="35">
    <w:p w14:paraId="6B96F827" w14:textId="77777777" w:rsidR="00CF3637" w:rsidRPr="00AD2D01" w:rsidRDefault="00CF3637" w:rsidP="00CF3637">
      <w:pPr>
        <w:tabs>
          <w:tab w:val="left" w:pos="1186"/>
        </w:tabs>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sidRPr="00AD2D01">
        <w:rPr>
          <w:rFonts w:ascii="Times New Roman" w:hAnsi="Times New Roman" w:cs="Times New Roman"/>
          <w:sz w:val="20"/>
          <w:szCs w:val="20"/>
        </w:rPr>
        <w:t xml:space="preserve"> </w:t>
      </w:r>
      <w:r w:rsidRPr="00627956">
        <w:rPr>
          <w:rFonts w:ascii="Times New Roman" w:hAnsi="Times New Roman" w:cs="Times New Roman"/>
          <w:sz w:val="20"/>
          <w:szCs w:val="20"/>
        </w:rPr>
        <w:t>East Shewa Zone High Court, Date of Decision</w:t>
      </w:r>
      <w:r>
        <w:rPr>
          <w:rFonts w:ascii="Times New Roman" w:hAnsi="Times New Roman" w:cs="Times New Roman"/>
          <w:sz w:val="20"/>
          <w:szCs w:val="20"/>
        </w:rPr>
        <w:t xml:space="preserve">: </w:t>
      </w:r>
      <w:r w:rsidRPr="00627956">
        <w:rPr>
          <w:rFonts w:ascii="Times New Roman" w:hAnsi="Times New Roman" w:cs="Times New Roman"/>
          <w:sz w:val="20"/>
          <w:szCs w:val="20"/>
        </w:rPr>
        <w:t>27</w:t>
      </w:r>
      <w:r>
        <w:rPr>
          <w:rFonts w:ascii="Times New Roman" w:hAnsi="Times New Roman" w:cs="Times New Roman"/>
          <w:sz w:val="20"/>
          <w:szCs w:val="20"/>
        </w:rPr>
        <w:t>/</w:t>
      </w:r>
      <w:r w:rsidRPr="00627956">
        <w:rPr>
          <w:rFonts w:ascii="Times New Roman" w:hAnsi="Times New Roman" w:cs="Times New Roman"/>
          <w:sz w:val="20"/>
          <w:szCs w:val="20"/>
        </w:rPr>
        <w:t>03</w:t>
      </w:r>
      <w:r>
        <w:rPr>
          <w:rFonts w:ascii="Times New Roman" w:hAnsi="Times New Roman" w:cs="Times New Roman"/>
          <w:sz w:val="20"/>
          <w:szCs w:val="20"/>
        </w:rPr>
        <w:t>/</w:t>
      </w:r>
      <w:r w:rsidRPr="00627956">
        <w:rPr>
          <w:rFonts w:ascii="Times New Roman" w:hAnsi="Times New Roman" w:cs="Times New Roman"/>
          <w:sz w:val="20"/>
          <w:szCs w:val="20"/>
        </w:rPr>
        <w:t>2011 (E.C</w:t>
      </w:r>
      <w:r>
        <w:rPr>
          <w:rFonts w:ascii="Times New Roman" w:hAnsi="Times New Roman" w:cs="Times New Roman"/>
          <w:sz w:val="20"/>
          <w:szCs w:val="20"/>
        </w:rPr>
        <w:t>.</w:t>
      </w:r>
      <w:r w:rsidRPr="00627956">
        <w:rPr>
          <w:rFonts w:ascii="Times New Roman" w:hAnsi="Times New Roman" w:cs="Times New Roman"/>
          <w:sz w:val="20"/>
          <w:szCs w:val="20"/>
        </w:rPr>
        <w:t>)</w:t>
      </w:r>
      <w:r>
        <w:rPr>
          <w:rFonts w:ascii="Times New Roman" w:hAnsi="Times New Roman" w:cs="Times New Roman"/>
          <w:sz w:val="20"/>
          <w:szCs w:val="20"/>
        </w:rPr>
        <w:t>.</w:t>
      </w:r>
    </w:p>
  </w:footnote>
  <w:footnote w:id="36">
    <w:p w14:paraId="19BAD207"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w:t>
      </w:r>
      <w:proofErr w:type="spellStart"/>
      <w:r w:rsidRPr="000113DF">
        <w:rPr>
          <w:rFonts w:ascii="Times New Roman" w:hAnsi="Times New Roman" w:cs="Times New Roman"/>
        </w:rPr>
        <w:t>Kedamay</w:t>
      </w:r>
      <w:proofErr w:type="spellEnd"/>
      <w:r w:rsidRPr="000113DF">
        <w:rPr>
          <w:rFonts w:ascii="Times New Roman" w:hAnsi="Times New Roman" w:cs="Times New Roman"/>
        </w:rPr>
        <w:t xml:space="preserve"> </w:t>
      </w:r>
      <w:proofErr w:type="spellStart"/>
      <w:r w:rsidRPr="000113DF">
        <w:rPr>
          <w:rFonts w:ascii="Times New Roman" w:hAnsi="Times New Roman" w:cs="Times New Roman"/>
        </w:rPr>
        <w:t>Weyane</w:t>
      </w:r>
      <w:proofErr w:type="spellEnd"/>
      <w:r w:rsidRPr="000113DF">
        <w:rPr>
          <w:rFonts w:ascii="Times New Roman" w:hAnsi="Times New Roman" w:cs="Times New Roman"/>
        </w:rPr>
        <w:t xml:space="preserve"> First Instance Court, </w:t>
      </w:r>
      <w:r>
        <w:rPr>
          <w:rFonts w:ascii="Times New Roman" w:hAnsi="Times New Roman" w:cs="Times New Roman"/>
        </w:rPr>
        <w:t>F</w:t>
      </w:r>
      <w:r w:rsidRPr="000113DF">
        <w:rPr>
          <w:rFonts w:ascii="Times New Roman" w:hAnsi="Times New Roman" w:cs="Times New Roman"/>
        </w:rPr>
        <w:t xml:space="preserve">ile number 11291, </w:t>
      </w:r>
      <w:r>
        <w:rPr>
          <w:rFonts w:ascii="Times New Roman" w:hAnsi="Times New Roman" w:cs="Times New Roman"/>
        </w:rPr>
        <w:t>D</w:t>
      </w:r>
      <w:r w:rsidRPr="000113DF">
        <w:rPr>
          <w:rFonts w:ascii="Times New Roman" w:hAnsi="Times New Roman" w:cs="Times New Roman"/>
        </w:rPr>
        <w:t>ate of decision</w:t>
      </w:r>
      <w:r>
        <w:rPr>
          <w:rFonts w:ascii="Times New Roman" w:hAnsi="Times New Roman" w:cs="Times New Roman"/>
        </w:rPr>
        <w:t>:</w:t>
      </w:r>
      <w:r w:rsidRPr="000113DF">
        <w:rPr>
          <w:rFonts w:ascii="Times New Roman" w:hAnsi="Times New Roman" w:cs="Times New Roman"/>
        </w:rPr>
        <w:t xml:space="preserve"> 08/06/09</w:t>
      </w:r>
      <w:r>
        <w:rPr>
          <w:rFonts w:ascii="Times New Roman" w:hAnsi="Times New Roman" w:cs="Times New Roman"/>
        </w:rPr>
        <w:t xml:space="preserve"> (E.C.).</w:t>
      </w:r>
    </w:p>
  </w:footnote>
  <w:footnote w:id="37">
    <w:p w14:paraId="2F1812B6" w14:textId="77777777" w:rsidR="00CF3637" w:rsidRPr="00AD2D01" w:rsidRDefault="00CF3637" w:rsidP="00CF3637">
      <w:pPr>
        <w:spacing w:after="0" w:line="240" w:lineRule="auto"/>
        <w:jc w:val="both"/>
        <w:rPr>
          <w:rFonts w:ascii="Times New Roman" w:hAnsi="Times New Roman" w:cs="Times New Roman"/>
          <w:sz w:val="20"/>
          <w:szCs w:val="20"/>
        </w:rPr>
      </w:pPr>
      <w:r w:rsidRPr="00AD2D0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0113DF">
        <w:rPr>
          <w:rFonts w:ascii="Times New Roman" w:hAnsi="Times New Roman" w:cs="Times New Roman"/>
          <w:sz w:val="20"/>
          <w:szCs w:val="20"/>
        </w:rPr>
        <w:t>Kedemay</w:t>
      </w:r>
      <w:proofErr w:type="spellEnd"/>
      <w:r w:rsidRPr="000113DF">
        <w:rPr>
          <w:rFonts w:ascii="Times New Roman" w:hAnsi="Times New Roman" w:cs="Times New Roman"/>
          <w:sz w:val="20"/>
          <w:szCs w:val="20"/>
        </w:rPr>
        <w:t xml:space="preserve"> </w:t>
      </w:r>
      <w:proofErr w:type="spellStart"/>
      <w:r>
        <w:rPr>
          <w:rFonts w:ascii="Times New Roman" w:hAnsi="Times New Roman" w:cs="Times New Roman"/>
          <w:sz w:val="20"/>
          <w:szCs w:val="20"/>
        </w:rPr>
        <w:t>W</w:t>
      </w:r>
      <w:r w:rsidRPr="000113DF">
        <w:rPr>
          <w:rFonts w:ascii="Times New Roman" w:hAnsi="Times New Roman" w:cs="Times New Roman"/>
          <w:sz w:val="20"/>
          <w:szCs w:val="20"/>
        </w:rPr>
        <w:t>eyane</w:t>
      </w:r>
      <w:proofErr w:type="spellEnd"/>
      <w:r w:rsidRPr="000113DF">
        <w:rPr>
          <w:rFonts w:ascii="Times New Roman" w:hAnsi="Times New Roman" w:cs="Times New Roman"/>
          <w:sz w:val="20"/>
          <w:szCs w:val="20"/>
        </w:rPr>
        <w:t xml:space="preserve"> First Instance Court, </w:t>
      </w:r>
      <w:r>
        <w:rPr>
          <w:rFonts w:ascii="Times New Roman" w:hAnsi="Times New Roman" w:cs="Times New Roman"/>
        </w:rPr>
        <w:t>F</w:t>
      </w:r>
      <w:r w:rsidRPr="006875A6">
        <w:rPr>
          <w:rFonts w:ascii="Times New Roman" w:hAnsi="Times New Roman" w:cs="Times New Roman"/>
          <w:sz w:val="20"/>
          <w:szCs w:val="20"/>
        </w:rPr>
        <w:t>ile number</w:t>
      </w:r>
      <w:r w:rsidRPr="000113DF">
        <w:rPr>
          <w:rFonts w:ascii="Times New Roman" w:hAnsi="Times New Roman" w:cs="Times New Roman"/>
          <w:sz w:val="20"/>
          <w:szCs w:val="20"/>
        </w:rPr>
        <w:t xml:space="preserve"> 11725, </w:t>
      </w:r>
      <w:r>
        <w:rPr>
          <w:rFonts w:ascii="Times New Roman" w:hAnsi="Times New Roman" w:cs="Times New Roman"/>
          <w:sz w:val="20"/>
          <w:szCs w:val="20"/>
        </w:rPr>
        <w:t>D</w:t>
      </w:r>
      <w:r w:rsidRPr="000113DF">
        <w:rPr>
          <w:rFonts w:ascii="Times New Roman" w:hAnsi="Times New Roman" w:cs="Times New Roman"/>
          <w:sz w:val="20"/>
          <w:szCs w:val="20"/>
        </w:rPr>
        <w:t>ate of decision</w:t>
      </w:r>
      <w:r>
        <w:rPr>
          <w:rFonts w:ascii="Times New Roman" w:hAnsi="Times New Roman" w:cs="Times New Roman"/>
          <w:sz w:val="20"/>
          <w:szCs w:val="20"/>
        </w:rPr>
        <w:t>:</w:t>
      </w:r>
      <w:r w:rsidRPr="000113DF">
        <w:rPr>
          <w:rFonts w:ascii="Times New Roman" w:hAnsi="Times New Roman" w:cs="Times New Roman"/>
          <w:sz w:val="20"/>
          <w:szCs w:val="20"/>
        </w:rPr>
        <w:t xml:space="preserve"> 30</w:t>
      </w:r>
      <w:r>
        <w:rPr>
          <w:rFonts w:ascii="Times New Roman" w:hAnsi="Times New Roman" w:cs="Times New Roman"/>
          <w:sz w:val="20"/>
          <w:szCs w:val="20"/>
        </w:rPr>
        <w:t>/</w:t>
      </w:r>
      <w:r w:rsidRPr="000113DF">
        <w:rPr>
          <w:rFonts w:ascii="Times New Roman" w:hAnsi="Times New Roman" w:cs="Times New Roman"/>
          <w:sz w:val="20"/>
          <w:szCs w:val="20"/>
        </w:rPr>
        <w:t>10</w:t>
      </w:r>
      <w:r>
        <w:rPr>
          <w:rFonts w:ascii="Times New Roman" w:hAnsi="Times New Roman" w:cs="Times New Roman"/>
          <w:sz w:val="20"/>
          <w:szCs w:val="20"/>
        </w:rPr>
        <w:t>/</w:t>
      </w:r>
      <w:r w:rsidRPr="000113DF">
        <w:rPr>
          <w:rFonts w:ascii="Times New Roman" w:hAnsi="Times New Roman" w:cs="Times New Roman"/>
          <w:sz w:val="20"/>
          <w:szCs w:val="20"/>
        </w:rPr>
        <w:t>09</w:t>
      </w:r>
      <w:r>
        <w:rPr>
          <w:rFonts w:ascii="Times New Roman" w:hAnsi="Times New Roman" w:cs="Times New Roman"/>
          <w:sz w:val="20"/>
          <w:szCs w:val="20"/>
        </w:rPr>
        <w:t xml:space="preserve"> (E.C.).</w:t>
      </w:r>
    </w:p>
  </w:footnote>
  <w:footnote w:id="38">
    <w:p w14:paraId="4992A47C"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w:t>
      </w:r>
      <w:proofErr w:type="spellStart"/>
      <w:r w:rsidRPr="000113DF">
        <w:rPr>
          <w:rFonts w:ascii="Times New Roman" w:hAnsi="Times New Roman" w:cs="Times New Roman"/>
        </w:rPr>
        <w:t>Kedamay</w:t>
      </w:r>
      <w:proofErr w:type="spellEnd"/>
      <w:r w:rsidRPr="000113DF">
        <w:rPr>
          <w:rFonts w:ascii="Times New Roman" w:hAnsi="Times New Roman" w:cs="Times New Roman"/>
        </w:rPr>
        <w:t xml:space="preserve"> </w:t>
      </w:r>
      <w:proofErr w:type="spellStart"/>
      <w:r w:rsidRPr="000113DF">
        <w:rPr>
          <w:rFonts w:ascii="Times New Roman" w:hAnsi="Times New Roman" w:cs="Times New Roman"/>
        </w:rPr>
        <w:t>Weyane</w:t>
      </w:r>
      <w:proofErr w:type="spellEnd"/>
      <w:r w:rsidRPr="000113DF">
        <w:rPr>
          <w:rFonts w:ascii="Times New Roman" w:hAnsi="Times New Roman" w:cs="Times New Roman"/>
        </w:rPr>
        <w:t xml:space="preserve"> First Instance Court, </w:t>
      </w:r>
      <w:r>
        <w:rPr>
          <w:rFonts w:ascii="Times New Roman" w:hAnsi="Times New Roman" w:cs="Times New Roman"/>
        </w:rPr>
        <w:t>F</w:t>
      </w:r>
      <w:r w:rsidRPr="000113DF">
        <w:rPr>
          <w:rFonts w:ascii="Times New Roman" w:hAnsi="Times New Roman" w:cs="Times New Roman"/>
        </w:rPr>
        <w:t xml:space="preserve">ile number 09140, </w:t>
      </w:r>
      <w:r>
        <w:rPr>
          <w:rFonts w:ascii="Times New Roman" w:hAnsi="Times New Roman" w:cs="Times New Roman"/>
        </w:rPr>
        <w:t>D</w:t>
      </w:r>
      <w:r w:rsidRPr="000113DF">
        <w:rPr>
          <w:rFonts w:ascii="Times New Roman" w:hAnsi="Times New Roman" w:cs="Times New Roman"/>
        </w:rPr>
        <w:t>ate of decision 24</w:t>
      </w:r>
      <w:r>
        <w:rPr>
          <w:rFonts w:ascii="Times New Roman" w:hAnsi="Times New Roman" w:cs="Times New Roman"/>
        </w:rPr>
        <w:t>/</w:t>
      </w:r>
      <w:r w:rsidRPr="000113DF">
        <w:rPr>
          <w:rFonts w:ascii="Times New Roman" w:hAnsi="Times New Roman" w:cs="Times New Roman"/>
        </w:rPr>
        <w:t>11</w:t>
      </w:r>
      <w:r>
        <w:rPr>
          <w:rFonts w:ascii="Times New Roman" w:hAnsi="Times New Roman" w:cs="Times New Roman"/>
        </w:rPr>
        <w:t>/</w:t>
      </w:r>
      <w:r w:rsidRPr="000113DF">
        <w:rPr>
          <w:rFonts w:ascii="Times New Roman" w:hAnsi="Times New Roman" w:cs="Times New Roman"/>
        </w:rPr>
        <w:t>2007</w:t>
      </w:r>
      <w:r>
        <w:rPr>
          <w:rFonts w:ascii="Times New Roman" w:hAnsi="Times New Roman" w:cs="Times New Roman"/>
        </w:rPr>
        <w:t xml:space="preserve"> (E.C.).</w:t>
      </w:r>
    </w:p>
  </w:footnote>
  <w:footnote w:id="39">
    <w:p w14:paraId="19BD171F" w14:textId="77777777" w:rsidR="00CF3637" w:rsidRPr="000113DF"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w:t>
      </w:r>
      <w:proofErr w:type="spellStart"/>
      <w:r w:rsidRPr="00AD2D01">
        <w:rPr>
          <w:rFonts w:ascii="Times New Roman" w:hAnsi="Times New Roman" w:cs="Times New Roman"/>
        </w:rPr>
        <w:t>Kedamay</w:t>
      </w:r>
      <w:proofErr w:type="spellEnd"/>
      <w:r w:rsidRPr="00AD2D01">
        <w:rPr>
          <w:rFonts w:ascii="Times New Roman" w:hAnsi="Times New Roman" w:cs="Times New Roman"/>
        </w:rPr>
        <w:t xml:space="preserve"> </w:t>
      </w:r>
      <w:proofErr w:type="spellStart"/>
      <w:r w:rsidRPr="00AD2D01">
        <w:rPr>
          <w:rFonts w:ascii="Times New Roman" w:hAnsi="Times New Roman" w:cs="Times New Roman"/>
        </w:rPr>
        <w:t>Weyana</w:t>
      </w:r>
      <w:proofErr w:type="spellEnd"/>
      <w:r w:rsidRPr="00AD2D01">
        <w:rPr>
          <w:rFonts w:ascii="Times New Roman" w:hAnsi="Times New Roman" w:cs="Times New Roman"/>
        </w:rPr>
        <w:t xml:space="preserve"> first Instance Court</w:t>
      </w:r>
      <w:r w:rsidRPr="000113DF">
        <w:rPr>
          <w:rFonts w:ascii="Times New Roman" w:hAnsi="Times New Roman" w:cs="Times New Roman"/>
        </w:rPr>
        <w:t xml:space="preserve">, </w:t>
      </w:r>
      <w:r>
        <w:rPr>
          <w:rFonts w:ascii="Times New Roman" w:hAnsi="Times New Roman" w:cs="Times New Roman"/>
        </w:rPr>
        <w:t>F</w:t>
      </w:r>
      <w:r w:rsidRPr="000113DF">
        <w:rPr>
          <w:rFonts w:ascii="Times New Roman" w:hAnsi="Times New Roman" w:cs="Times New Roman"/>
        </w:rPr>
        <w:t xml:space="preserve">ile number 10614.    </w:t>
      </w:r>
    </w:p>
  </w:footnote>
  <w:footnote w:id="40">
    <w:p w14:paraId="062CAD39" w14:textId="45A767A8" w:rsidR="00CF3637" w:rsidRPr="000113DF" w:rsidRDefault="00CF3637" w:rsidP="00CF3637">
      <w:pPr>
        <w:pStyle w:val="FootnoteText"/>
        <w:jc w:val="both"/>
        <w:rPr>
          <w:rFonts w:ascii="Times New Roman" w:hAnsi="Times New Roman" w:cs="Times New Roman"/>
        </w:rPr>
      </w:pPr>
      <w:r w:rsidRPr="000113DF">
        <w:rPr>
          <w:rStyle w:val="FootnoteReference"/>
          <w:rFonts w:ascii="Times New Roman" w:hAnsi="Times New Roman" w:cs="Times New Roman"/>
        </w:rPr>
        <w:footnoteRef/>
      </w:r>
      <w:r w:rsidRPr="000113DF">
        <w:rPr>
          <w:rFonts w:ascii="Times New Roman" w:hAnsi="Times New Roman" w:cs="Times New Roman"/>
        </w:rPr>
        <w:t xml:space="preserve"> </w:t>
      </w:r>
      <w:proofErr w:type="spellStart"/>
      <w:r w:rsidRPr="000113DF">
        <w:rPr>
          <w:rFonts w:ascii="Times New Roman" w:hAnsi="Times New Roman" w:cs="Times New Roman"/>
        </w:rPr>
        <w:t>Kedamay</w:t>
      </w:r>
      <w:proofErr w:type="spellEnd"/>
      <w:r w:rsidRPr="000113DF">
        <w:rPr>
          <w:rFonts w:ascii="Times New Roman" w:hAnsi="Times New Roman" w:cs="Times New Roman"/>
        </w:rPr>
        <w:t xml:space="preserve"> </w:t>
      </w:r>
      <w:proofErr w:type="spellStart"/>
      <w:r w:rsidRPr="000113DF">
        <w:rPr>
          <w:rFonts w:ascii="Times New Roman" w:hAnsi="Times New Roman" w:cs="Times New Roman"/>
        </w:rPr>
        <w:t>Weyane</w:t>
      </w:r>
      <w:proofErr w:type="spellEnd"/>
      <w:r w:rsidRPr="000113DF">
        <w:rPr>
          <w:rFonts w:ascii="Times New Roman" w:hAnsi="Times New Roman" w:cs="Times New Roman"/>
        </w:rPr>
        <w:t xml:space="preserve"> First Instance Court, File number 09573.  </w:t>
      </w:r>
      <w:r w:rsidR="002240F2">
        <w:rPr>
          <w:rFonts w:ascii="Times New Roman" w:hAnsi="Times New Roman" w:cs="Times New Roman"/>
        </w:rPr>
        <w:t xml:space="preserve"> </w:t>
      </w:r>
    </w:p>
  </w:footnote>
  <w:footnote w:id="41">
    <w:p w14:paraId="7AFE1694"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Hutchison, “Uncovering Contracting Norms in Khayelitsha </w:t>
      </w:r>
      <w:proofErr w:type="spellStart"/>
      <w:r w:rsidRPr="00AD2D01">
        <w:rPr>
          <w:rFonts w:ascii="Times New Roman" w:hAnsi="Times New Roman" w:cs="Times New Roman"/>
        </w:rPr>
        <w:t>Stokvels</w:t>
      </w:r>
      <w:proofErr w:type="spellEnd"/>
      <w:r w:rsidRPr="00AD2D01">
        <w:rPr>
          <w:rFonts w:ascii="Times New Roman" w:hAnsi="Times New Roman" w:cs="Times New Roman"/>
        </w:rPr>
        <w:t>”, 18.</w:t>
      </w:r>
    </w:p>
  </w:footnote>
  <w:footnote w:id="42">
    <w:p w14:paraId="00B538C9" w14:textId="77777777"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S. Anderson, J. </w:t>
      </w:r>
      <w:proofErr w:type="spellStart"/>
      <w:r w:rsidRPr="00AD2D01">
        <w:rPr>
          <w:rFonts w:ascii="Times New Roman" w:hAnsi="Times New Roman" w:cs="Times New Roman"/>
        </w:rPr>
        <w:t>Baland</w:t>
      </w:r>
      <w:proofErr w:type="spellEnd"/>
      <w:r w:rsidRPr="00AD2D01">
        <w:rPr>
          <w:rFonts w:ascii="Times New Roman" w:hAnsi="Times New Roman" w:cs="Times New Roman"/>
        </w:rPr>
        <w:t xml:space="preserve">, K. </w:t>
      </w:r>
      <w:proofErr w:type="spellStart"/>
      <w:r w:rsidRPr="00AD2D01">
        <w:rPr>
          <w:rFonts w:ascii="Times New Roman" w:hAnsi="Times New Roman" w:cs="Times New Roman"/>
        </w:rPr>
        <w:t>Moene</w:t>
      </w:r>
      <w:proofErr w:type="spellEnd"/>
      <w:r w:rsidRPr="00AD2D01">
        <w:rPr>
          <w:rFonts w:ascii="Times New Roman" w:hAnsi="Times New Roman" w:cs="Times New Roman"/>
        </w:rPr>
        <w:t>, “Enforcement in Informal Saving Groups</w:t>
      </w:r>
      <w:r w:rsidRPr="00AD2D01">
        <w:rPr>
          <w:rFonts w:ascii="Times New Roman" w:hAnsi="Times New Roman" w:cs="Times New Roman"/>
          <w:i/>
        </w:rPr>
        <w:t>”, Journal of Development Economics</w:t>
      </w:r>
      <w:r w:rsidRPr="00AD2D01">
        <w:rPr>
          <w:rFonts w:ascii="Times New Roman" w:hAnsi="Times New Roman" w:cs="Times New Roman"/>
        </w:rPr>
        <w:t xml:space="preserve"> 90 (2009), 14-23.</w:t>
      </w:r>
    </w:p>
  </w:footnote>
  <w:footnote w:id="43">
    <w:p w14:paraId="435024CD" w14:textId="6A2D82A5" w:rsidR="00CF3637" w:rsidRPr="00AD2D01" w:rsidRDefault="00CF3637" w:rsidP="00CF3637">
      <w:pPr>
        <w:pStyle w:val="FootnoteText"/>
        <w:jc w:val="both"/>
        <w:rPr>
          <w:rFonts w:ascii="Times New Roman" w:hAnsi="Times New Roman" w:cs="Times New Roman"/>
        </w:rPr>
      </w:pPr>
      <w:r w:rsidRPr="00AD2D01">
        <w:rPr>
          <w:rStyle w:val="FootnoteReference"/>
          <w:rFonts w:ascii="Times New Roman" w:hAnsi="Times New Roman" w:cs="Times New Roman"/>
        </w:rPr>
        <w:footnoteRef/>
      </w:r>
      <w:r w:rsidRPr="00AD2D01">
        <w:rPr>
          <w:rFonts w:ascii="Times New Roman" w:hAnsi="Times New Roman" w:cs="Times New Roman"/>
        </w:rPr>
        <w:t xml:space="preserve"> J. </w:t>
      </w:r>
      <w:proofErr w:type="spellStart"/>
      <w:r w:rsidRPr="00AD2D01">
        <w:rPr>
          <w:rFonts w:ascii="Times New Roman" w:hAnsi="Times New Roman" w:cs="Times New Roman"/>
        </w:rPr>
        <w:t>Vanderlinden</w:t>
      </w:r>
      <w:proofErr w:type="spellEnd"/>
      <w:r w:rsidRPr="00AD2D01">
        <w:rPr>
          <w:rFonts w:ascii="Times New Roman" w:hAnsi="Times New Roman" w:cs="Times New Roman"/>
        </w:rPr>
        <w:t>, “Civil Law and Common Law Infl</w:t>
      </w:r>
      <w:r w:rsidR="00EE1429">
        <w:rPr>
          <w:rFonts w:ascii="Times New Roman" w:hAnsi="Times New Roman" w:cs="Times New Roman"/>
        </w:rPr>
        <w:t>u</w:t>
      </w:r>
      <w:r w:rsidRPr="00AD2D01">
        <w:rPr>
          <w:rFonts w:ascii="Times New Roman" w:hAnsi="Times New Roman" w:cs="Times New Roman"/>
        </w:rPr>
        <w:t xml:space="preserve">ences on the Developing Law of Ethiopia”, </w:t>
      </w:r>
      <w:r w:rsidRPr="00AD2D01">
        <w:rPr>
          <w:rFonts w:ascii="Times New Roman" w:hAnsi="Times New Roman" w:cs="Times New Roman"/>
          <w:i/>
        </w:rPr>
        <w:t>Buffalo Law Review</w:t>
      </w:r>
      <w:r w:rsidRPr="00AD2D01">
        <w:rPr>
          <w:rFonts w:ascii="Times New Roman" w:hAnsi="Times New Roman" w:cs="Times New Roman"/>
        </w:rPr>
        <w:t xml:space="preserve"> 16 (1966), 250-266.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275A"/>
    <w:multiLevelType w:val="multilevel"/>
    <w:tmpl w:val="DF96144C"/>
    <w:lvl w:ilvl="0">
      <w:start w:val="4"/>
      <w:numFmt w:val="decimal"/>
      <w:lvlText w:val="%1"/>
      <w:lvlJc w:val="left"/>
      <w:pPr>
        <w:ind w:left="480" w:hanging="480"/>
      </w:pPr>
      <w:rPr>
        <w:rFonts w:hint="default"/>
      </w:rPr>
    </w:lvl>
    <w:lvl w:ilvl="1">
      <w:start w:val="6"/>
      <w:numFmt w:val="decimal"/>
      <w:lvlText w:val="%1.%2"/>
      <w:lvlJc w:val="left"/>
      <w:pPr>
        <w:ind w:left="51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 w15:restartNumberingAfterBreak="0">
    <w:nsid w:val="1DC008E9"/>
    <w:multiLevelType w:val="hybridMultilevel"/>
    <w:tmpl w:val="CE042B28"/>
    <w:lvl w:ilvl="0" w:tplc="59C0ADA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1DB7EEB"/>
    <w:multiLevelType w:val="multilevel"/>
    <w:tmpl w:val="B6161B4C"/>
    <w:lvl w:ilvl="0">
      <w:start w:val="6"/>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0872FB"/>
    <w:multiLevelType w:val="hybridMultilevel"/>
    <w:tmpl w:val="9BD01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35E15"/>
    <w:multiLevelType w:val="hybridMultilevel"/>
    <w:tmpl w:val="4CB8C062"/>
    <w:lvl w:ilvl="0" w:tplc="BEAE8C3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2FA50A05"/>
    <w:multiLevelType w:val="hybridMultilevel"/>
    <w:tmpl w:val="9AA647A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19A14C4"/>
    <w:multiLevelType w:val="hybridMultilevel"/>
    <w:tmpl w:val="FB406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651A0B"/>
    <w:multiLevelType w:val="hybridMultilevel"/>
    <w:tmpl w:val="30768DF6"/>
    <w:lvl w:ilvl="0" w:tplc="0D08295C">
      <w:start w:val="6"/>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561506C"/>
    <w:multiLevelType w:val="hybridMultilevel"/>
    <w:tmpl w:val="8E944B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45A3EBC"/>
    <w:multiLevelType w:val="hybridMultilevel"/>
    <w:tmpl w:val="ACBA0D62"/>
    <w:lvl w:ilvl="0" w:tplc="D7183814">
      <w:start w:val="10"/>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0F55EE9"/>
    <w:multiLevelType w:val="hybridMultilevel"/>
    <w:tmpl w:val="E954F302"/>
    <w:lvl w:ilvl="0" w:tplc="108E65C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81F380C"/>
    <w:multiLevelType w:val="hybridMultilevel"/>
    <w:tmpl w:val="D31C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A0BA3"/>
    <w:multiLevelType w:val="hybridMultilevel"/>
    <w:tmpl w:val="77BA9E3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6D68C9"/>
    <w:multiLevelType w:val="hybridMultilevel"/>
    <w:tmpl w:val="BA420C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4"/>
  </w:num>
  <w:num w:numId="5">
    <w:abstractNumId w:val="3"/>
  </w:num>
  <w:num w:numId="6">
    <w:abstractNumId w:val="11"/>
  </w:num>
  <w:num w:numId="7">
    <w:abstractNumId w:val="9"/>
  </w:num>
  <w:num w:numId="8">
    <w:abstractNumId w:val="7"/>
  </w:num>
  <w:num w:numId="9">
    <w:abstractNumId w:val="6"/>
  </w:num>
  <w:num w:numId="10">
    <w:abstractNumId w:val="13"/>
  </w:num>
  <w:num w:numId="11">
    <w:abstractNumId w:val="1"/>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37"/>
    <w:rsid w:val="000034D0"/>
    <w:rsid w:val="00013B47"/>
    <w:rsid w:val="00021E7B"/>
    <w:rsid w:val="00064F96"/>
    <w:rsid w:val="0007775E"/>
    <w:rsid w:val="00084653"/>
    <w:rsid w:val="00087244"/>
    <w:rsid w:val="00106F3F"/>
    <w:rsid w:val="001109C1"/>
    <w:rsid w:val="00114526"/>
    <w:rsid w:val="00170E6C"/>
    <w:rsid w:val="001751DA"/>
    <w:rsid w:val="001A0A62"/>
    <w:rsid w:val="001C7D87"/>
    <w:rsid w:val="001D7566"/>
    <w:rsid w:val="001E3C7D"/>
    <w:rsid w:val="00222CE4"/>
    <w:rsid w:val="002240F2"/>
    <w:rsid w:val="0023610A"/>
    <w:rsid w:val="002A758F"/>
    <w:rsid w:val="002B0D3C"/>
    <w:rsid w:val="002D3AB1"/>
    <w:rsid w:val="002E683C"/>
    <w:rsid w:val="00300A28"/>
    <w:rsid w:val="003C0C54"/>
    <w:rsid w:val="003F7ECB"/>
    <w:rsid w:val="00420D77"/>
    <w:rsid w:val="00492785"/>
    <w:rsid w:val="004B6BE3"/>
    <w:rsid w:val="004C3A2A"/>
    <w:rsid w:val="004E3C6E"/>
    <w:rsid w:val="005A16C0"/>
    <w:rsid w:val="005B311B"/>
    <w:rsid w:val="005E24EF"/>
    <w:rsid w:val="00616793"/>
    <w:rsid w:val="006227C8"/>
    <w:rsid w:val="00634B40"/>
    <w:rsid w:val="0064526D"/>
    <w:rsid w:val="00663527"/>
    <w:rsid w:val="00673DE6"/>
    <w:rsid w:val="006C196A"/>
    <w:rsid w:val="006C5F49"/>
    <w:rsid w:val="006D2B3B"/>
    <w:rsid w:val="006E0ED7"/>
    <w:rsid w:val="00717C79"/>
    <w:rsid w:val="007341C6"/>
    <w:rsid w:val="00754E0F"/>
    <w:rsid w:val="00777CA2"/>
    <w:rsid w:val="00782986"/>
    <w:rsid w:val="007A6A9D"/>
    <w:rsid w:val="007B120F"/>
    <w:rsid w:val="00820CCA"/>
    <w:rsid w:val="00836EC6"/>
    <w:rsid w:val="008865E6"/>
    <w:rsid w:val="00895E33"/>
    <w:rsid w:val="008F68CA"/>
    <w:rsid w:val="00912239"/>
    <w:rsid w:val="00913D3B"/>
    <w:rsid w:val="009541EB"/>
    <w:rsid w:val="009639E9"/>
    <w:rsid w:val="009A4453"/>
    <w:rsid w:val="009A499B"/>
    <w:rsid w:val="009D4E26"/>
    <w:rsid w:val="00A151E2"/>
    <w:rsid w:val="00A606A4"/>
    <w:rsid w:val="00AC1F98"/>
    <w:rsid w:val="00AC5233"/>
    <w:rsid w:val="00AD056A"/>
    <w:rsid w:val="00AE51CE"/>
    <w:rsid w:val="00B00F2C"/>
    <w:rsid w:val="00B2211D"/>
    <w:rsid w:val="00B25821"/>
    <w:rsid w:val="00B26621"/>
    <w:rsid w:val="00B302A5"/>
    <w:rsid w:val="00B33339"/>
    <w:rsid w:val="00B37999"/>
    <w:rsid w:val="00B76519"/>
    <w:rsid w:val="00B80D5D"/>
    <w:rsid w:val="00B97B25"/>
    <w:rsid w:val="00BB7D53"/>
    <w:rsid w:val="00BE0E30"/>
    <w:rsid w:val="00C10895"/>
    <w:rsid w:val="00CD5D3E"/>
    <w:rsid w:val="00CF3637"/>
    <w:rsid w:val="00CF6DC2"/>
    <w:rsid w:val="00D05212"/>
    <w:rsid w:val="00D40A0F"/>
    <w:rsid w:val="00D931EE"/>
    <w:rsid w:val="00DE4DD5"/>
    <w:rsid w:val="00E2474B"/>
    <w:rsid w:val="00E84D50"/>
    <w:rsid w:val="00EC571A"/>
    <w:rsid w:val="00EE1429"/>
    <w:rsid w:val="00F3341B"/>
    <w:rsid w:val="00F74CD7"/>
    <w:rsid w:val="00F84191"/>
    <w:rsid w:val="00FA2566"/>
    <w:rsid w:val="00FF6B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F690"/>
  <w15:chartTrackingRefBased/>
  <w15:docId w15:val="{D45EEE83-4889-4679-9624-11CD35A8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637"/>
    <w:rPr>
      <w:lang w:val="en-US"/>
    </w:rPr>
  </w:style>
  <w:style w:type="paragraph" w:styleId="Heading1">
    <w:name w:val="heading 1"/>
    <w:basedOn w:val="Normal"/>
    <w:next w:val="Normal"/>
    <w:link w:val="Heading1Char"/>
    <w:uiPriority w:val="9"/>
    <w:qFormat/>
    <w:rsid w:val="00CF36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36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3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CF363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CF3637"/>
    <w:rPr>
      <w:rFonts w:asciiTheme="majorHAnsi" w:eastAsiaTheme="majorEastAsia" w:hAnsiTheme="majorHAnsi" w:cstheme="majorBidi"/>
      <w:color w:val="1F4D78" w:themeColor="accent1" w:themeShade="7F"/>
      <w:sz w:val="24"/>
      <w:szCs w:val="24"/>
      <w:lang w:val="en-US"/>
    </w:rPr>
  </w:style>
  <w:style w:type="paragraph" w:styleId="FootnoteText">
    <w:name w:val="footnote text"/>
    <w:basedOn w:val="Normal"/>
    <w:link w:val="FootnoteTextChar"/>
    <w:uiPriority w:val="99"/>
    <w:unhideWhenUsed/>
    <w:rsid w:val="00CF3637"/>
    <w:pPr>
      <w:spacing w:after="0" w:line="240" w:lineRule="auto"/>
    </w:pPr>
    <w:rPr>
      <w:sz w:val="20"/>
      <w:szCs w:val="20"/>
    </w:rPr>
  </w:style>
  <w:style w:type="character" w:customStyle="1" w:styleId="FootnoteTextChar">
    <w:name w:val="Footnote Text Char"/>
    <w:basedOn w:val="DefaultParagraphFont"/>
    <w:link w:val="FootnoteText"/>
    <w:uiPriority w:val="99"/>
    <w:rsid w:val="00CF3637"/>
    <w:rPr>
      <w:sz w:val="20"/>
      <w:szCs w:val="20"/>
      <w:lang w:val="en-US"/>
    </w:rPr>
  </w:style>
  <w:style w:type="character" w:styleId="FootnoteReference">
    <w:name w:val="footnote reference"/>
    <w:basedOn w:val="DefaultParagraphFont"/>
    <w:uiPriority w:val="99"/>
    <w:unhideWhenUsed/>
    <w:rsid w:val="00CF3637"/>
    <w:rPr>
      <w:vertAlign w:val="superscript"/>
    </w:rPr>
  </w:style>
  <w:style w:type="character" w:styleId="Hyperlink">
    <w:name w:val="Hyperlink"/>
    <w:basedOn w:val="DefaultParagraphFont"/>
    <w:uiPriority w:val="99"/>
    <w:unhideWhenUsed/>
    <w:rsid w:val="00CF3637"/>
    <w:rPr>
      <w:color w:val="0563C1" w:themeColor="hyperlink"/>
      <w:u w:val="single"/>
    </w:rPr>
  </w:style>
  <w:style w:type="paragraph" w:styleId="Title">
    <w:name w:val="Title"/>
    <w:basedOn w:val="Normal"/>
    <w:next w:val="Normal"/>
    <w:link w:val="TitleChar"/>
    <w:uiPriority w:val="10"/>
    <w:qFormat/>
    <w:rsid w:val="00CF36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637"/>
    <w:rPr>
      <w:rFonts w:asciiTheme="majorHAnsi" w:eastAsiaTheme="majorEastAsia" w:hAnsiTheme="majorHAnsi" w:cstheme="majorBidi"/>
      <w:spacing w:val="-10"/>
      <w:kern w:val="28"/>
      <w:sz w:val="56"/>
      <w:szCs w:val="56"/>
      <w:lang w:val="en-US"/>
    </w:rPr>
  </w:style>
  <w:style w:type="character" w:styleId="SubtleEmphasis">
    <w:name w:val="Subtle Emphasis"/>
    <w:basedOn w:val="DefaultParagraphFont"/>
    <w:uiPriority w:val="19"/>
    <w:qFormat/>
    <w:rsid w:val="00CF3637"/>
    <w:rPr>
      <w:i/>
      <w:iCs/>
      <w:color w:val="404040" w:themeColor="text1" w:themeTint="BF"/>
    </w:rPr>
  </w:style>
  <w:style w:type="character" w:customStyle="1" w:styleId="personname">
    <w:name w:val="person_name"/>
    <w:basedOn w:val="DefaultParagraphFont"/>
    <w:rsid w:val="00CF3637"/>
  </w:style>
  <w:style w:type="paragraph" w:styleId="Subtitle">
    <w:name w:val="Subtitle"/>
    <w:basedOn w:val="Normal"/>
    <w:next w:val="Normal"/>
    <w:link w:val="SubtitleChar"/>
    <w:uiPriority w:val="11"/>
    <w:qFormat/>
    <w:rsid w:val="00CF36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3637"/>
    <w:rPr>
      <w:rFonts w:eastAsiaTheme="minorEastAsia"/>
      <w:color w:val="5A5A5A" w:themeColor="text1" w:themeTint="A5"/>
      <w:spacing w:val="15"/>
      <w:lang w:val="en-US"/>
    </w:rPr>
  </w:style>
  <w:style w:type="character" w:customStyle="1" w:styleId="fontstyle01">
    <w:name w:val="fontstyle01"/>
    <w:basedOn w:val="DefaultParagraphFont"/>
    <w:rsid w:val="00CF3637"/>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CF3637"/>
    <w:pPr>
      <w:ind w:left="720"/>
      <w:contextualSpacing/>
    </w:pPr>
  </w:style>
  <w:style w:type="paragraph" w:styleId="NoSpacing">
    <w:name w:val="No Spacing"/>
    <w:uiPriority w:val="1"/>
    <w:qFormat/>
    <w:rsid w:val="00CF3637"/>
    <w:pPr>
      <w:spacing w:after="0" w:line="240" w:lineRule="auto"/>
    </w:pPr>
    <w:rPr>
      <w:lang w:val="en-US"/>
    </w:rPr>
  </w:style>
  <w:style w:type="character" w:styleId="Emphasis">
    <w:name w:val="Emphasis"/>
    <w:basedOn w:val="DefaultParagraphFont"/>
    <w:uiPriority w:val="20"/>
    <w:qFormat/>
    <w:rsid w:val="00CF3637"/>
    <w:rPr>
      <w:i/>
      <w:iCs/>
    </w:rPr>
  </w:style>
  <w:style w:type="character" w:styleId="Strong">
    <w:name w:val="Strong"/>
    <w:basedOn w:val="DefaultParagraphFont"/>
    <w:uiPriority w:val="22"/>
    <w:qFormat/>
    <w:rsid w:val="00CF3637"/>
    <w:rPr>
      <w:b/>
      <w:bCs/>
    </w:rPr>
  </w:style>
  <w:style w:type="paragraph" w:styleId="Header">
    <w:name w:val="header"/>
    <w:basedOn w:val="Normal"/>
    <w:link w:val="HeaderChar"/>
    <w:uiPriority w:val="99"/>
    <w:unhideWhenUsed/>
    <w:rsid w:val="00CF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37"/>
    <w:rPr>
      <w:lang w:val="en-US"/>
    </w:rPr>
  </w:style>
  <w:style w:type="paragraph" w:styleId="Footer">
    <w:name w:val="footer"/>
    <w:basedOn w:val="Normal"/>
    <w:link w:val="FooterChar"/>
    <w:uiPriority w:val="99"/>
    <w:unhideWhenUsed/>
    <w:rsid w:val="00CF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37"/>
    <w:rPr>
      <w:lang w:val="en-US"/>
    </w:rPr>
  </w:style>
  <w:style w:type="paragraph" w:styleId="BalloonText">
    <w:name w:val="Balloon Text"/>
    <w:basedOn w:val="Normal"/>
    <w:link w:val="BalloonTextChar"/>
    <w:uiPriority w:val="99"/>
    <w:semiHidden/>
    <w:unhideWhenUsed/>
    <w:rsid w:val="00CF3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637"/>
    <w:rPr>
      <w:rFonts w:ascii="Segoe UI" w:hAnsi="Segoe UI" w:cs="Segoe UI"/>
      <w:sz w:val="18"/>
      <w:szCs w:val="18"/>
      <w:lang w:val="en-US"/>
    </w:rPr>
  </w:style>
  <w:style w:type="character" w:styleId="CommentReference">
    <w:name w:val="annotation reference"/>
    <w:basedOn w:val="DefaultParagraphFont"/>
    <w:uiPriority w:val="99"/>
    <w:semiHidden/>
    <w:unhideWhenUsed/>
    <w:rsid w:val="00CF3637"/>
    <w:rPr>
      <w:sz w:val="16"/>
      <w:szCs w:val="16"/>
    </w:rPr>
  </w:style>
  <w:style w:type="paragraph" w:styleId="CommentText">
    <w:name w:val="annotation text"/>
    <w:basedOn w:val="Normal"/>
    <w:link w:val="CommentTextChar"/>
    <w:uiPriority w:val="99"/>
    <w:semiHidden/>
    <w:unhideWhenUsed/>
    <w:rsid w:val="00CF3637"/>
    <w:pPr>
      <w:spacing w:line="240" w:lineRule="auto"/>
    </w:pPr>
    <w:rPr>
      <w:sz w:val="20"/>
      <w:szCs w:val="20"/>
    </w:rPr>
  </w:style>
  <w:style w:type="character" w:customStyle="1" w:styleId="CommentTextChar">
    <w:name w:val="Comment Text Char"/>
    <w:basedOn w:val="DefaultParagraphFont"/>
    <w:link w:val="CommentText"/>
    <w:uiPriority w:val="99"/>
    <w:semiHidden/>
    <w:rsid w:val="00CF3637"/>
    <w:rPr>
      <w:sz w:val="20"/>
      <w:szCs w:val="20"/>
      <w:lang w:val="en-US"/>
    </w:rPr>
  </w:style>
  <w:style w:type="paragraph" w:styleId="CommentSubject">
    <w:name w:val="annotation subject"/>
    <w:basedOn w:val="CommentText"/>
    <w:next w:val="CommentText"/>
    <w:link w:val="CommentSubjectChar"/>
    <w:uiPriority w:val="99"/>
    <w:semiHidden/>
    <w:unhideWhenUsed/>
    <w:rsid w:val="00CF3637"/>
    <w:rPr>
      <w:b/>
      <w:bCs/>
    </w:rPr>
  </w:style>
  <w:style w:type="character" w:customStyle="1" w:styleId="CommentSubjectChar">
    <w:name w:val="Comment Subject Char"/>
    <w:basedOn w:val="CommentTextChar"/>
    <w:link w:val="CommentSubject"/>
    <w:uiPriority w:val="99"/>
    <w:semiHidden/>
    <w:rsid w:val="00CF3637"/>
    <w:rPr>
      <w:b/>
      <w:bCs/>
      <w:sz w:val="20"/>
      <w:szCs w:val="20"/>
      <w:lang w:val="en-US"/>
    </w:rPr>
  </w:style>
  <w:style w:type="paragraph" w:styleId="Revision">
    <w:name w:val="Revision"/>
    <w:hidden/>
    <w:uiPriority w:val="99"/>
    <w:semiHidden/>
    <w:rsid w:val="00895E33"/>
    <w:pPr>
      <w:spacing w:after="0" w:line="240" w:lineRule="auto"/>
    </w:pPr>
    <w:rPr>
      <w:lang w:val="en-US"/>
    </w:rPr>
  </w:style>
  <w:style w:type="table" w:styleId="TableGrid">
    <w:name w:val="Table Grid"/>
    <w:basedOn w:val="TableNormal"/>
    <w:uiPriority w:val="39"/>
    <w:rsid w:val="006C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9DC1-7747-4FC9-AABB-18DD76A7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7608</Words>
  <Characters>41844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Gebreyesus Abegaz Yimer</dc:creator>
  <cp:keywords/>
  <dc:description/>
  <cp:lastModifiedBy>Wim Decock</cp:lastModifiedBy>
  <cp:revision>3</cp:revision>
  <dcterms:created xsi:type="dcterms:W3CDTF">2020-09-17T09:26:00Z</dcterms:created>
  <dcterms:modified xsi:type="dcterms:W3CDTF">2020-09-17T09:39:00Z</dcterms:modified>
</cp:coreProperties>
</file>