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F24DF" w14:textId="2314A0F4" w:rsidR="00651F06" w:rsidRPr="00D96BCA" w:rsidRDefault="00BF0F82" w:rsidP="00A91327">
      <w:pPr>
        <w:spacing w:before="120" w:after="120" w:line="240" w:lineRule="auto"/>
        <w:jc w:val="center"/>
        <w:rPr>
          <w:rFonts w:ascii="Times New Roman" w:hAnsi="Times New Roman" w:cs="Times New Roman"/>
          <w:b/>
          <w:sz w:val="24"/>
          <w:szCs w:val="24"/>
        </w:rPr>
      </w:pPr>
      <w:bookmarkStart w:id="0" w:name="_Hlk45722320"/>
      <w:r w:rsidRPr="00D96BCA">
        <w:rPr>
          <w:rFonts w:ascii="Times New Roman" w:hAnsi="Times New Roman" w:cs="Times New Roman"/>
          <w:b/>
          <w:sz w:val="24"/>
          <w:szCs w:val="24"/>
        </w:rPr>
        <w:t xml:space="preserve">Démocratie et </w:t>
      </w:r>
      <w:r>
        <w:rPr>
          <w:rFonts w:ascii="Times New Roman" w:hAnsi="Times New Roman" w:cs="Times New Roman"/>
          <w:b/>
          <w:sz w:val="24"/>
          <w:szCs w:val="24"/>
        </w:rPr>
        <w:t>l</w:t>
      </w:r>
      <w:r w:rsidRPr="00D96BCA">
        <w:rPr>
          <w:rFonts w:ascii="Times New Roman" w:hAnsi="Times New Roman" w:cs="Times New Roman"/>
          <w:b/>
          <w:sz w:val="24"/>
          <w:szCs w:val="24"/>
        </w:rPr>
        <w:t xml:space="preserve">égitimité </w:t>
      </w:r>
    </w:p>
    <w:p w14:paraId="6AC20ED5" w14:textId="601E62F4" w:rsidR="00651F06" w:rsidRPr="00D96BCA" w:rsidRDefault="00651F06" w:rsidP="00A91327">
      <w:pPr>
        <w:spacing w:before="120" w:after="120" w:line="240" w:lineRule="auto"/>
        <w:jc w:val="center"/>
        <w:rPr>
          <w:rFonts w:ascii="Times New Roman" w:hAnsi="Times New Roman" w:cs="Times New Roman"/>
          <w:b/>
          <w:sz w:val="24"/>
          <w:szCs w:val="24"/>
        </w:rPr>
      </w:pPr>
      <w:r w:rsidRPr="00D96BCA">
        <w:rPr>
          <w:rFonts w:ascii="Times New Roman" w:hAnsi="Times New Roman" w:cs="Times New Roman"/>
          <w:b/>
          <w:sz w:val="24"/>
          <w:szCs w:val="24"/>
        </w:rPr>
        <w:t>Jérôme Jamin</w:t>
      </w:r>
      <w:r w:rsidR="005E6927">
        <w:rPr>
          <w:rFonts w:ascii="Times New Roman" w:hAnsi="Times New Roman" w:cs="Times New Roman"/>
          <w:b/>
          <w:sz w:val="24"/>
          <w:szCs w:val="24"/>
        </w:rPr>
        <w:t xml:space="preserve"> (</w:t>
      </w:r>
      <w:proofErr w:type="spellStart"/>
      <w:r w:rsidR="005E6927">
        <w:rPr>
          <w:rFonts w:ascii="Times New Roman" w:hAnsi="Times New Roman" w:cs="Times New Roman"/>
          <w:b/>
          <w:sz w:val="24"/>
          <w:szCs w:val="24"/>
        </w:rPr>
        <w:t>ULiège</w:t>
      </w:r>
      <w:proofErr w:type="spellEnd"/>
      <w:r w:rsidR="005E6927">
        <w:rPr>
          <w:rFonts w:ascii="Times New Roman" w:hAnsi="Times New Roman" w:cs="Times New Roman"/>
          <w:b/>
          <w:sz w:val="24"/>
          <w:szCs w:val="24"/>
        </w:rPr>
        <w:t>)</w:t>
      </w:r>
      <w:r w:rsidRPr="00D96BCA">
        <w:rPr>
          <w:rFonts w:ascii="Times New Roman" w:hAnsi="Times New Roman" w:cs="Times New Roman"/>
          <w:b/>
          <w:sz w:val="24"/>
          <w:szCs w:val="24"/>
        </w:rPr>
        <w:t xml:space="preserve"> et Nathalie Schiffino</w:t>
      </w:r>
      <w:r w:rsidR="005E6927">
        <w:rPr>
          <w:rFonts w:ascii="Times New Roman" w:hAnsi="Times New Roman" w:cs="Times New Roman"/>
          <w:b/>
          <w:sz w:val="24"/>
          <w:szCs w:val="24"/>
        </w:rPr>
        <w:t xml:space="preserve"> (</w:t>
      </w:r>
      <w:proofErr w:type="spellStart"/>
      <w:r w:rsidR="005E6927">
        <w:rPr>
          <w:rFonts w:ascii="Times New Roman" w:hAnsi="Times New Roman" w:cs="Times New Roman"/>
          <w:b/>
          <w:sz w:val="24"/>
          <w:szCs w:val="24"/>
        </w:rPr>
        <w:t>UCL</w:t>
      </w:r>
      <w:r w:rsidR="005B3E8B">
        <w:rPr>
          <w:rFonts w:ascii="Times New Roman" w:hAnsi="Times New Roman" w:cs="Times New Roman"/>
          <w:b/>
          <w:sz w:val="24"/>
          <w:szCs w:val="24"/>
        </w:rPr>
        <w:t>ouvain</w:t>
      </w:r>
      <w:proofErr w:type="spellEnd"/>
      <w:r w:rsidR="005E6927">
        <w:rPr>
          <w:rFonts w:ascii="Times New Roman" w:hAnsi="Times New Roman" w:cs="Times New Roman"/>
          <w:b/>
          <w:sz w:val="24"/>
          <w:szCs w:val="24"/>
        </w:rPr>
        <w:t>)</w:t>
      </w:r>
    </w:p>
    <w:p w14:paraId="5ABB348D" w14:textId="77777777" w:rsidR="00651F06" w:rsidRDefault="00651F06" w:rsidP="00A91327">
      <w:pPr>
        <w:spacing w:before="120" w:after="120" w:line="240" w:lineRule="auto"/>
        <w:jc w:val="both"/>
        <w:rPr>
          <w:rFonts w:ascii="Times New Roman" w:hAnsi="Times New Roman" w:cs="Times New Roman"/>
          <w:sz w:val="24"/>
          <w:szCs w:val="24"/>
        </w:rPr>
      </w:pPr>
    </w:p>
    <w:p w14:paraId="7C275CE9" w14:textId="28AC57C8" w:rsidR="00070798" w:rsidRDefault="005633CE" w:rsidP="00A91327">
      <w:pPr>
        <w:spacing w:before="120" w:after="120" w:line="240" w:lineRule="auto"/>
        <w:jc w:val="both"/>
        <w:rPr>
          <w:rFonts w:ascii="Times New Roman" w:hAnsi="Times New Roman" w:cs="Times New Roman"/>
          <w:sz w:val="24"/>
          <w:szCs w:val="24"/>
        </w:rPr>
      </w:pPr>
      <w:r w:rsidRPr="009F67E2">
        <w:rPr>
          <w:rFonts w:ascii="Times New Roman" w:hAnsi="Times New Roman" w:cs="Times New Roman"/>
          <w:sz w:val="24"/>
          <w:szCs w:val="24"/>
        </w:rPr>
        <w:t>Si la question de la légitimité dans le</w:t>
      </w:r>
      <w:r w:rsidR="00924BA5">
        <w:rPr>
          <w:rFonts w:ascii="Times New Roman" w:hAnsi="Times New Roman" w:cs="Times New Roman"/>
          <w:sz w:val="24"/>
          <w:szCs w:val="24"/>
        </w:rPr>
        <w:t>s</w:t>
      </w:r>
      <w:r w:rsidRPr="009F67E2">
        <w:rPr>
          <w:rFonts w:ascii="Times New Roman" w:hAnsi="Times New Roman" w:cs="Times New Roman"/>
          <w:sz w:val="24"/>
          <w:szCs w:val="24"/>
        </w:rPr>
        <w:t xml:space="preserve"> régimes démocratiques ou à prétention démocratique est </w:t>
      </w:r>
      <w:r w:rsidR="00EA4177">
        <w:rPr>
          <w:rFonts w:ascii="Times New Roman" w:hAnsi="Times New Roman" w:cs="Times New Roman"/>
          <w:sz w:val="24"/>
          <w:szCs w:val="24"/>
        </w:rPr>
        <w:t>séculaire</w:t>
      </w:r>
      <w:r w:rsidRPr="009F67E2">
        <w:rPr>
          <w:rFonts w:ascii="Times New Roman" w:hAnsi="Times New Roman" w:cs="Times New Roman"/>
          <w:sz w:val="24"/>
          <w:szCs w:val="24"/>
        </w:rPr>
        <w:t>,</w:t>
      </w:r>
      <w:r w:rsidR="004551DD" w:rsidRPr="009F67E2">
        <w:rPr>
          <w:rFonts w:ascii="Times New Roman" w:hAnsi="Times New Roman" w:cs="Times New Roman"/>
          <w:sz w:val="24"/>
          <w:szCs w:val="24"/>
        </w:rPr>
        <w:t xml:space="preserve"> elle revêt un caractère particulier, original et urgent</w:t>
      </w:r>
      <w:r w:rsidR="005E6927">
        <w:rPr>
          <w:rFonts w:ascii="Times New Roman" w:hAnsi="Times New Roman" w:cs="Times New Roman"/>
          <w:sz w:val="24"/>
          <w:szCs w:val="24"/>
        </w:rPr>
        <w:t>,</w:t>
      </w:r>
      <w:r w:rsidR="004551DD" w:rsidRPr="009F67E2">
        <w:rPr>
          <w:rFonts w:ascii="Times New Roman" w:hAnsi="Times New Roman" w:cs="Times New Roman"/>
          <w:sz w:val="24"/>
          <w:szCs w:val="24"/>
        </w:rPr>
        <w:t xml:space="preserve"> depuis </w:t>
      </w:r>
      <w:r w:rsidR="00E3552D">
        <w:rPr>
          <w:rFonts w:ascii="Times New Roman" w:hAnsi="Times New Roman" w:cs="Times New Roman"/>
          <w:sz w:val="24"/>
          <w:szCs w:val="24"/>
        </w:rPr>
        <w:t>une vingtaine</w:t>
      </w:r>
      <w:r w:rsidR="004551DD" w:rsidRPr="009F67E2">
        <w:rPr>
          <w:rFonts w:ascii="Times New Roman" w:hAnsi="Times New Roman" w:cs="Times New Roman"/>
          <w:sz w:val="24"/>
          <w:szCs w:val="24"/>
        </w:rPr>
        <w:t xml:space="preserve"> </w:t>
      </w:r>
      <w:r w:rsidR="00E3552D">
        <w:rPr>
          <w:rFonts w:ascii="Times New Roman" w:hAnsi="Times New Roman" w:cs="Times New Roman"/>
          <w:sz w:val="24"/>
          <w:szCs w:val="24"/>
        </w:rPr>
        <w:t>d’</w:t>
      </w:r>
      <w:r w:rsidR="004551DD" w:rsidRPr="009F67E2">
        <w:rPr>
          <w:rFonts w:ascii="Times New Roman" w:hAnsi="Times New Roman" w:cs="Times New Roman"/>
          <w:sz w:val="24"/>
          <w:szCs w:val="24"/>
        </w:rPr>
        <w:t>années</w:t>
      </w:r>
      <w:r w:rsidR="005E6927">
        <w:rPr>
          <w:rFonts w:ascii="Times New Roman" w:hAnsi="Times New Roman" w:cs="Times New Roman"/>
          <w:sz w:val="24"/>
          <w:szCs w:val="24"/>
        </w:rPr>
        <w:t>.</w:t>
      </w:r>
      <w:r w:rsidR="004551DD" w:rsidRPr="009F67E2">
        <w:rPr>
          <w:rFonts w:ascii="Times New Roman" w:hAnsi="Times New Roman" w:cs="Times New Roman"/>
          <w:sz w:val="24"/>
          <w:szCs w:val="24"/>
        </w:rPr>
        <w:t xml:space="preserve"> </w:t>
      </w:r>
      <w:r w:rsidR="005E6927" w:rsidRPr="005E6927">
        <w:rPr>
          <w:rFonts w:ascii="Times New Roman" w:hAnsi="Times New Roman" w:cs="Times New Roman"/>
          <w:caps/>
          <w:sz w:val="24"/>
          <w:szCs w:val="24"/>
        </w:rPr>
        <w:t>à</w:t>
      </w:r>
      <w:r w:rsidR="004551DD" w:rsidRPr="005E6927">
        <w:rPr>
          <w:rFonts w:ascii="Times New Roman" w:hAnsi="Times New Roman" w:cs="Times New Roman"/>
          <w:caps/>
          <w:sz w:val="24"/>
          <w:szCs w:val="24"/>
        </w:rPr>
        <w:t xml:space="preserve"> </w:t>
      </w:r>
      <w:r w:rsidR="004551DD" w:rsidRPr="009F67E2">
        <w:rPr>
          <w:rFonts w:ascii="Times New Roman" w:hAnsi="Times New Roman" w:cs="Times New Roman"/>
          <w:sz w:val="24"/>
          <w:szCs w:val="24"/>
        </w:rPr>
        <w:t>ce titre, elle est foncièrement d’</w:t>
      </w:r>
      <w:r w:rsidR="008F3FF8" w:rsidRPr="009F67E2">
        <w:rPr>
          <w:rFonts w:ascii="Times New Roman" w:hAnsi="Times New Roman" w:cs="Times New Roman"/>
          <w:sz w:val="24"/>
          <w:szCs w:val="24"/>
        </w:rPr>
        <w:t>actualité</w:t>
      </w:r>
      <w:r w:rsidR="00070798">
        <w:rPr>
          <w:rFonts w:ascii="Times New Roman" w:hAnsi="Times New Roman" w:cs="Times New Roman"/>
          <w:sz w:val="24"/>
          <w:szCs w:val="24"/>
        </w:rPr>
        <w:t xml:space="preserve"> et fait de c</w:t>
      </w:r>
      <w:r w:rsidR="00606AE9" w:rsidRPr="009F67E2">
        <w:rPr>
          <w:rFonts w:ascii="Times New Roman" w:hAnsi="Times New Roman" w:cs="Times New Roman"/>
          <w:sz w:val="24"/>
          <w:szCs w:val="24"/>
        </w:rPr>
        <w:t xml:space="preserve">et ouvrage </w:t>
      </w:r>
      <w:r w:rsidR="00070798">
        <w:rPr>
          <w:rFonts w:ascii="Times New Roman" w:hAnsi="Times New Roman" w:cs="Times New Roman"/>
          <w:sz w:val="24"/>
          <w:szCs w:val="24"/>
        </w:rPr>
        <w:t xml:space="preserve">non pas </w:t>
      </w:r>
      <w:r w:rsidR="00606AE9" w:rsidRPr="009F67E2">
        <w:rPr>
          <w:rFonts w:ascii="Times New Roman" w:hAnsi="Times New Roman" w:cs="Times New Roman"/>
          <w:sz w:val="24"/>
          <w:szCs w:val="24"/>
        </w:rPr>
        <w:t>un ouvrage de plus</w:t>
      </w:r>
      <w:r w:rsidR="000F6BEA" w:rsidRPr="009F67E2">
        <w:rPr>
          <w:rFonts w:ascii="Times New Roman" w:hAnsi="Times New Roman" w:cs="Times New Roman"/>
          <w:sz w:val="24"/>
          <w:szCs w:val="24"/>
        </w:rPr>
        <w:t>, parmi d’autres,</w:t>
      </w:r>
      <w:r w:rsidR="00606AE9" w:rsidRPr="009F67E2">
        <w:rPr>
          <w:rFonts w:ascii="Times New Roman" w:hAnsi="Times New Roman" w:cs="Times New Roman"/>
          <w:sz w:val="24"/>
          <w:szCs w:val="24"/>
        </w:rPr>
        <w:t xml:space="preserve"> </w:t>
      </w:r>
      <w:r w:rsidR="00070798">
        <w:rPr>
          <w:rFonts w:ascii="Times New Roman" w:hAnsi="Times New Roman" w:cs="Times New Roman"/>
          <w:sz w:val="24"/>
          <w:szCs w:val="24"/>
        </w:rPr>
        <w:t xml:space="preserve">mais un projet collectif </w:t>
      </w:r>
      <w:r w:rsidR="00BF0F82">
        <w:rPr>
          <w:rFonts w:ascii="Times New Roman" w:hAnsi="Times New Roman" w:cs="Times New Roman"/>
          <w:sz w:val="24"/>
          <w:szCs w:val="24"/>
        </w:rPr>
        <w:t>de</w:t>
      </w:r>
      <w:r w:rsidR="00070798">
        <w:rPr>
          <w:rFonts w:ascii="Times New Roman" w:hAnsi="Times New Roman" w:cs="Times New Roman"/>
          <w:sz w:val="24"/>
          <w:szCs w:val="24"/>
        </w:rPr>
        <w:t xml:space="preserve"> qualité</w:t>
      </w:r>
      <w:r w:rsidR="00606AE9" w:rsidRPr="009F67E2">
        <w:rPr>
          <w:rFonts w:ascii="Times New Roman" w:hAnsi="Times New Roman" w:cs="Times New Roman"/>
          <w:sz w:val="24"/>
          <w:szCs w:val="24"/>
        </w:rPr>
        <w:t xml:space="preserve"> </w:t>
      </w:r>
      <w:r w:rsidR="000F6BEA" w:rsidRPr="009F67E2">
        <w:rPr>
          <w:rFonts w:ascii="Times New Roman" w:hAnsi="Times New Roman" w:cs="Times New Roman"/>
          <w:sz w:val="24"/>
          <w:szCs w:val="24"/>
        </w:rPr>
        <w:t>coordonné</w:t>
      </w:r>
      <w:r w:rsidR="00606AE9" w:rsidRPr="009F67E2">
        <w:rPr>
          <w:rFonts w:ascii="Times New Roman" w:hAnsi="Times New Roman" w:cs="Times New Roman"/>
          <w:sz w:val="24"/>
          <w:szCs w:val="24"/>
        </w:rPr>
        <w:t xml:space="preserve"> durant une période </w:t>
      </w:r>
      <w:r w:rsidR="00070798">
        <w:rPr>
          <w:rFonts w:ascii="Times New Roman" w:hAnsi="Times New Roman" w:cs="Times New Roman"/>
          <w:sz w:val="24"/>
          <w:szCs w:val="24"/>
        </w:rPr>
        <w:t xml:space="preserve">très </w:t>
      </w:r>
      <w:r w:rsidR="0073460C" w:rsidRPr="009F67E2">
        <w:rPr>
          <w:rFonts w:ascii="Times New Roman" w:hAnsi="Times New Roman" w:cs="Times New Roman"/>
          <w:sz w:val="24"/>
          <w:szCs w:val="24"/>
        </w:rPr>
        <w:t>particulière</w:t>
      </w:r>
      <w:r w:rsidR="0073460C">
        <w:rPr>
          <w:rFonts w:ascii="Times New Roman" w:hAnsi="Times New Roman" w:cs="Times New Roman"/>
          <w:sz w:val="24"/>
          <w:szCs w:val="24"/>
        </w:rPr>
        <w:t> :</w:t>
      </w:r>
      <w:r w:rsidR="001F5A72">
        <w:rPr>
          <w:rFonts w:ascii="Times New Roman" w:hAnsi="Times New Roman" w:cs="Times New Roman"/>
          <w:sz w:val="24"/>
          <w:szCs w:val="24"/>
        </w:rPr>
        <w:t xml:space="preserve"> après</w:t>
      </w:r>
      <w:r w:rsidR="00E55621">
        <w:rPr>
          <w:rFonts w:ascii="Times New Roman" w:hAnsi="Times New Roman" w:cs="Times New Roman"/>
          <w:sz w:val="24"/>
          <w:szCs w:val="24"/>
        </w:rPr>
        <w:t xml:space="preserve"> </w:t>
      </w:r>
      <w:r w:rsidR="00E3552D">
        <w:rPr>
          <w:rFonts w:ascii="Times New Roman" w:hAnsi="Times New Roman" w:cs="Times New Roman"/>
          <w:sz w:val="24"/>
          <w:szCs w:val="24"/>
        </w:rPr>
        <w:t>deux décennies</w:t>
      </w:r>
      <w:r w:rsidR="00ED5CED">
        <w:rPr>
          <w:rFonts w:ascii="Times New Roman" w:hAnsi="Times New Roman" w:cs="Times New Roman"/>
          <w:sz w:val="24"/>
          <w:szCs w:val="24"/>
        </w:rPr>
        <w:t xml:space="preserve"> </w:t>
      </w:r>
      <w:r w:rsidR="00E55621">
        <w:rPr>
          <w:rFonts w:ascii="Times New Roman" w:hAnsi="Times New Roman" w:cs="Times New Roman"/>
          <w:sz w:val="24"/>
          <w:szCs w:val="24"/>
        </w:rPr>
        <w:t xml:space="preserve">où </w:t>
      </w:r>
      <w:r w:rsidR="00ED5CED">
        <w:rPr>
          <w:rFonts w:ascii="Times New Roman" w:hAnsi="Times New Roman" w:cs="Times New Roman"/>
          <w:sz w:val="24"/>
          <w:szCs w:val="24"/>
        </w:rPr>
        <w:t>les attaques et les critiques à l’encontre de la démocratie se</w:t>
      </w:r>
      <w:r w:rsidR="00E55621">
        <w:rPr>
          <w:rFonts w:ascii="Times New Roman" w:hAnsi="Times New Roman" w:cs="Times New Roman"/>
          <w:sz w:val="24"/>
          <w:szCs w:val="24"/>
        </w:rPr>
        <w:t xml:space="preserve"> sont</w:t>
      </w:r>
      <w:r w:rsidR="00ED5CED">
        <w:rPr>
          <w:rFonts w:ascii="Times New Roman" w:hAnsi="Times New Roman" w:cs="Times New Roman"/>
          <w:sz w:val="24"/>
          <w:szCs w:val="24"/>
        </w:rPr>
        <w:t xml:space="preserve"> </w:t>
      </w:r>
      <w:r w:rsidR="00E55621">
        <w:rPr>
          <w:rFonts w:ascii="Times New Roman" w:hAnsi="Times New Roman" w:cs="Times New Roman"/>
          <w:sz w:val="24"/>
          <w:szCs w:val="24"/>
        </w:rPr>
        <w:t>multiplié</w:t>
      </w:r>
      <w:r w:rsidR="00D96D25">
        <w:rPr>
          <w:rFonts w:ascii="Times New Roman" w:hAnsi="Times New Roman" w:cs="Times New Roman"/>
          <w:sz w:val="24"/>
          <w:szCs w:val="24"/>
        </w:rPr>
        <w:t>es</w:t>
      </w:r>
      <w:r w:rsidR="00ED5CED">
        <w:rPr>
          <w:rFonts w:ascii="Times New Roman" w:hAnsi="Times New Roman" w:cs="Times New Roman"/>
          <w:sz w:val="24"/>
          <w:szCs w:val="24"/>
        </w:rPr>
        <w:t xml:space="preserve">, un contexte </w:t>
      </w:r>
      <w:r w:rsidR="00FE0BF1">
        <w:rPr>
          <w:rFonts w:ascii="Times New Roman" w:hAnsi="Times New Roman" w:cs="Times New Roman"/>
          <w:sz w:val="24"/>
          <w:szCs w:val="24"/>
        </w:rPr>
        <w:t xml:space="preserve">inédit </w:t>
      </w:r>
      <w:r w:rsidR="00ED5CED">
        <w:rPr>
          <w:rFonts w:ascii="Times New Roman" w:hAnsi="Times New Roman" w:cs="Times New Roman"/>
          <w:sz w:val="24"/>
          <w:szCs w:val="24"/>
        </w:rPr>
        <w:t>de pandémie</w:t>
      </w:r>
      <w:r w:rsidR="000F0762">
        <w:rPr>
          <w:rFonts w:ascii="Times New Roman" w:hAnsi="Times New Roman" w:cs="Times New Roman"/>
          <w:sz w:val="24"/>
          <w:szCs w:val="24"/>
        </w:rPr>
        <w:t xml:space="preserve"> en 2020</w:t>
      </w:r>
      <w:r w:rsidR="008D6F6B">
        <w:rPr>
          <w:rFonts w:ascii="Times New Roman" w:hAnsi="Times New Roman" w:cs="Times New Roman"/>
          <w:sz w:val="24"/>
          <w:szCs w:val="24"/>
        </w:rPr>
        <w:t xml:space="preserve"> </w:t>
      </w:r>
      <w:r w:rsidR="00ED5CED">
        <w:rPr>
          <w:rFonts w:ascii="Times New Roman" w:hAnsi="Times New Roman" w:cs="Times New Roman"/>
          <w:sz w:val="24"/>
          <w:szCs w:val="24"/>
        </w:rPr>
        <w:t>pose</w:t>
      </w:r>
      <w:r w:rsidR="00070798">
        <w:rPr>
          <w:rFonts w:ascii="Times New Roman" w:hAnsi="Times New Roman" w:cs="Times New Roman"/>
          <w:sz w:val="24"/>
          <w:szCs w:val="24"/>
        </w:rPr>
        <w:t xml:space="preserve"> de surcroît</w:t>
      </w:r>
      <w:r w:rsidR="001F5A72">
        <w:rPr>
          <w:rFonts w:ascii="Times New Roman" w:hAnsi="Times New Roman" w:cs="Times New Roman"/>
          <w:sz w:val="24"/>
          <w:szCs w:val="24"/>
        </w:rPr>
        <w:t xml:space="preserve">, de façon abrupte, </w:t>
      </w:r>
      <w:r w:rsidR="00ED5CED">
        <w:rPr>
          <w:rFonts w:ascii="Times New Roman" w:hAnsi="Times New Roman" w:cs="Times New Roman"/>
          <w:sz w:val="24"/>
          <w:szCs w:val="24"/>
        </w:rPr>
        <w:t>à nouveau</w:t>
      </w:r>
      <w:r w:rsidR="00FE0BF1">
        <w:rPr>
          <w:rFonts w:ascii="Times New Roman" w:hAnsi="Times New Roman" w:cs="Times New Roman"/>
          <w:sz w:val="24"/>
          <w:szCs w:val="24"/>
        </w:rPr>
        <w:t>,</w:t>
      </w:r>
      <w:r w:rsidR="00ED5CED">
        <w:rPr>
          <w:rFonts w:ascii="Times New Roman" w:hAnsi="Times New Roman" w:cs="Times New Roman"/>
          <w:sz w:val="24"/>
          <w:szCs w:val="24"/>
        </w:rPr>
        <w:t xml:space="preserve"> la question de la légitimité. </w:t>
      </w:r>
    </w:p>
    <w:p w14:paraId="32A55B95" w14:textId="69543395" w:rsidR="00E56E43" w:rsidRDefault="00E3552D"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On savait que les attentats du 11 septembre 2001 aux Etats-Unis et ceux qui ont suivi dans plusieurs </w:t>
      </w:r>
      <w:r w:rsidR="00656850">
        <w:rPr>
          <w:rFonts w:ascii="Times New Roman" w:hAnsi="Times New Roman" w:cs="Times New Roman"/>
          <w:sz w:val="24"/>
          <w:szCs w:val="24"/>
        </w:rPr>
        <w:t>villes</w:t>
      </w:r>
      <w:r>
        <w:rPr>
          <w:rFonts w:ascii="Times New Roman" w:hAnsi="Times New Roman" w:cs="Times New Roman"/>
          <w:sz w:val="24"/>
          <w:szCs w:val="24"/>
        </w:rPr>
        <w:t xml:space="preserve"> européen</w:t>
      </w:r>
      <w:r w:rsidR="00656850">
        <w:rPr>
          <w:rFonts w:ascii="Times New Roman" w:hAnsi="Times New Roman" w:cs="Times New Roman"/>
          <w:sz w:val="24"/>
          <w:szCs w:val="24"/>
        </w:rPr>
        <w:t>ne</w:t>
      </w:r>
      <w:r>
        <w:rPr>
          <w:rFonts w:ascii="Times New Roman" w:hAnsi="Times New Roman" w:cs="Times New Roman"/>
          <w:sz w:val="24"/>
          <w:szCs w:val="24"/>
        </w:rPr>
        <w:t xml:space="preserve">s </w:t>
      </w:r>
      <w:r w:rsidR="00E55621">
        <w:rPr>
          <w:rFonts w:ascii="Times New Roman" w:hAnsi="Times New Roman" w:cs="Times New Roman"/>
          <w:sz w:val="24"/>
          <w:szCs w:val="24"/>
        </w:rPr>
        <w:t>(</w:t>
      </w:r>
      <w:r w:rsidR="004C4414">
        <w:rPr>
          <w:rFonts w:ascii="Times New Roman" w:hAnsi="Times New Roman" w:cs="Times New Roman"/>
          <w:sz w:val="24"/>
          <w:szCs w:val="24"/>
        </w:rPr>
        <w:t xml:space="preserve">Madrid, </w:t>
      </w:r>
      <w:r w:rsidR="00E55621">
        <w:rPr>
          <w:rFonts w:ascii="Times New Roman" w:hAnsi="Times New Roman" w:cs="Times New Roman"/>
          <w:sz w:val="24"/>
          <w:szCs w:val="24"/>
        </w:rPr>
        <w:t xml:space="preserve">Londres, </w:t>
      </w:r>
      <w:r w:rsidR="004C4414">
        <w:rPr>
          <w:rFonts w:ascii="Times New Roman" w:hAnsi="Times New Roman" w:cs="Times New Roman"/>
          <w:sz w:val="24"/>
          <w:szCs w:val="24"/>
        </w:rPr>
        <w:t>Bruxelles, Paris, etc.</w:t>
      </w:r>
      <w:r w:rsidR="00E55621">
        <w:rPr>
          <w:rFonts w:ascii="Times New Roman" w:hAnsi="Times New Roman" w:cs="Times New Roman"/>
          <w:sz w:val="24"/>
          <w:szCs w:val="24"/>
        </w:rPr>
        <w:t xml:space="preserve">) </w:t>
      </w:r>
      <w:r>
        <w:rPr>
          <w:rFonts w:ascii="Times New Roman" w:hAnsi="Times New Roman" w:cs="Times New Roman"/>
          <w:sz w:val="24"/>
          <w:szCs w:val="24"/>
        </w:rPr>
        <w:t>allaient ébranler nos régimes politiques</w:t>
      </w:r>
      <w:r w:rsidR="00D02C99">
        <w:rPr>
          <w:rFonts w:ascii="Times New Roman" w:hAnsi="Times New Roman" w:cs="Times New Roman"/>
          <w:sz w:val="24"/>
          <w:szCs w:val="24"/>
        </w:rPr>
        <w:t xml:space="preserve">. </w:t>
      </w:r>
      <w:r w:rsidR="00070798">
        <w:rPr>
          <w:rFonts w:ascii="Times New Roman" w:hAnsi="Times New Roman" w:cs="Times New Roman"/>
          <w:sz w:val="24"/>
          <w:szCs w:val="24"/>
        </w:rPr>
        <w:t xml:space="preserve">Aux Etats-Unis, avec le </w:t>
      </w:r>
      <w:r w:rsidR="00070798" w:rsidRPr="00705C6F">
        <w:rPr>
          <w:rFonts w:ascii="Times New Roman" w:hAnsi="Times New Roman" w:cs="Times New Roman"/>
          <w:i/>
          <w:iCs/>
          <w:sz w:val="24"/>
          <w:szCs w:val="24"/>
        </w:rPr>
        <w:t xml:space="preserve">Patriot </w:t>
      </w:r>
      <w:proofErr w:type="spellStart"/>
      <w:r w:rsidR="00070798" w:rsidRPr="00705C6F">
        <w:rPr>
          <w:rFonts w:ascii="Times New Roman" w:hAnsi="Times New Roman" w:cs="Times New Roman"/>
          <w:i/>
          <w:iCs/>
          <w:sz w:val="24"/>
          <w:szCs w:val="24"/>
        </w:rPr>
        <w:t>Act</w:t>
      </w:r>
      <w:proofErr w:type="spellEnd"/>
      <w:r w:rsidR="00070798">
        <w:rPr>
          <w:rFonts w:ascii="Times New Roman" w:hAnsi="Times New Roman" w:cs="Times New Roman"/>
          <w:sz w:val="24"/>
          <w:szCs w:val="24"/>
        </w:rPr>
        <w:t>, c’était clairement la légitimité des libertés constitutionnelles qui était défiée face à l’impératif de la sécurité. En Europe, l</w:t>
      </w:r>
      <w:r w:rsidR="00E56E43">
        <w:rPr>
          <w:rFonts w:ascii="Times New Roman" w:hAnsi="Times New Roman" w:cs="Times New Roman"/>
          <w:sz w:val="24"/>
          <w:szCs w:val="24"/>
        </w:rPr>
        <w:t>es démocraties survivraient-elles</w:t>
      </w:r>
      <w:r>
        <w:rPr>
          <w:rFonts w:ascii="Times New Roman" w:hAnsi="Times New Roman" w:cs="Times New Roman"/>
          <w:sz w:val="24"/>
          <w:szCs w:val="24"/>
        </w:rPr>
        <w:t xml:space="preserve"> au terrorisme</w:t>
      </w:r>
      <w:r w:rsidR="00D02C99">
        <w:rPr>
          <w:rFonts w:ascii="Times New Roman" w:hAnsi="Times New Roman" w:cs="Times New Roman"/>
          <w:sz w:val="24"/>
          <w:szCs w:val="24"/>
        </w:rPr>
        <w:t>,</w:t>
      </w:r>
      <w:r>
        <w:rPr>
          <w:rFonts w:ascii="Times New Roman" w:hAnsi="Times New Roman" w:cs="Times New Roman"/>
          <w:sz w:val="24"/>
          <w:szCs w:val="24"/>
        </w:rPr>
        <w:t xml:space="preserve"> s’interrogeait </w:t>
      </w:r>
      <w:r w:rsidR="0004199F">
        <w:rPr>
          <w:rFonts w:ascii="Times New Roman" w:hAnsi="Times New Roman" w:cs="Times New Roman"/>
          <w:sz w:val="24"/>
          <w:szCs w:val="24"/>
        </w:rPr>
        <w:t xml:space="preserve">à l’époque </w:t>
      </w:r>
      <w:r>
        <w:rPr>
          <w:rFonts w:ascii="Times New Roman" w:hAnsi="Times New Roman" w:cs="Times New Roman"/>
          <w:sz w:val="24"/>
          <w:szCs w:val="24"/>
        </w:rPr>
        <w:t xml:space="preserve">Guy </w:t>
      </w:r>
      <w:proofErr w:type="spellStart"/>
      <w:r>
        <w:rPr>
          <w:rFonts w:ascii="Times New Roman" w:hAnsi="Times New Roman" w:cs="Times New Roman"/>
          <w:sz w:val="24"/>
          <w:szCs w:val="24"/>
        </w:rPr>
        <w:t>Haarscher</w:t>
      </w:r>
      <w:proofErr w:type="spellEnd"/>
      <w:r w:rsidR="00656850">
        <w:rPr>
          <w:rFonts w:ascii="Times New Roman" w:hAnsi="Times New Roman" w:cs="Times New Roman"/>
          <w:sz w:val="24"/>
          <w:szCs w:val="24"/>
        </w:rPr>
        <w:t xml:space="preserve"> </w:t>
      </w:r>
      <w:r w:rsidR="0004199F">
        <w:rPr>
          <w:rFonts w:ascii="Times New Roman" w:hAnsi="Times New Roman" w:cs="Times New Roman"/>
          <w:sz w:val="24"/>
          <w:szCs w:val="24"/>
        </w:rPr>
        <w:t>(2002)</w:t>
      </w:r>
      <w:r w:rsidR="005E6927">
        <w:rPr>
          <w:rFonts w:ascii="Times New Roman" w:hAnsi="Times New Roman" w:cs="Times New Roman"/>
          <w:sz w:val="24"/>
          <w:szCs w:val="24"/>
        </w:rPr>
        <w:t> ?</w:t>
      </w:r>
      <w:r w:rsidR="0004199F">
        <w:rPr>
          <w:rFonts w:ascii="Times New Roman" w:hAnsi="Times New Roman" w:cs="Times New Roman"/>
          <w:sz w:val="24"/>
          <w:szCs w:val="24"/>
        </w:rPr>
        <w:t xml:space="preserve"> </w:t>
      </w:r>
      <w:r>
        <w:rPr>
          <w:rFonts w:ascii="Times New Roman" w:hAnsi="Times New Roman" w:cs="Times New Roman"/>
          <w:sz w:val="24"/>
          <w:szCs w:val="24"/>
        </w:rPr>
        <w:t xml:space="preserve">Quelle place fallait-il laisser à nos libertés </w:t>
      </w:r>
      <w:r w:rsidR="00E56E43">
        <w:rPr>
          <w:rFonts w:ascii="Times New Roman" w:hAnsi="Times New Roman" w:cs="Times New Roman"/>
          <w:sz w:val="24"/>
          <w:szCs w:val="24"/>
        </w:rPr>
        <w:t xml:space="preserve">« bien légitimes » </w:t>
      </w:r>
      <w:r>
        <w:rPr>
          <w:rFonts w:ascii="Times New Roman" w:hAnsi="Times New Roman" w:cs="Times New Roman"/>
          <w:sz w:val="24"/>
          <w:szCs w:val="24"/>
        </w:rPr>
        <w:t xml:space="preserve">face à l’enjeu de la sécurité ? </w:t>
      </w:r>
      <w:r w:rsidR="00CD3F8F">
        <w:rPr>
          <w:rFonts w:ascii="Times New Roman" w:hAnsi="Times New Roman" w:cs="Times New Roman"/>
          <w:sz w:val="24"/>
          <w:szCs w:val="24"/>
        </w:rPr>
        <w:t>En 2008</w:t>
      </w:r>
      <w:r>
        <w:rPr>
          <w:rFonts w:ascii="Times New Roman" w:hAnsi="Times New Roman" w:cs="Times New Roman"/>
          <w:sz w:val="24"/>
          <w:szCs w:val="24"/>
        </w:rPr>
        <w:t>, c’était la crise financière et économique qui allait interroger la légitimité de régimes politiques</w:t>
      </w:r>
      <w:r w:rsidR="00CD3F8F">
        <w:rPr>
          <w:rFonts w:ascii="Times New Roman" w:hAnsi="Times New Roman" w:cs="Times New Roman"/>
          <w:sz w:val="24"/>
          <w:szCs w:val="24"/>
        </w:rPr>
        <w:t>,</w:t>
      </w:r>
      <w:r>
        <w:rPr>
          <w:rFonts w:ascii="Times New Roman" w:hAnsi="Times New Roman" w:cs="Times New Roman"/>
          <w:sz w:val="24"/>
          <w:szCs w:val="24"/>
        </w:rPr>
        <w:t xml:space="preserve"> certes démocratiques</w:t>
      </w:r>
      <w:r w:rsidR="00CD3F8F">
        <w:rPr>
          <w:rFonts w:ascii="Times New Roman" w:hAnsi="Times New Roman" w:cs="Times New Roman"/>
          <w:sz w:val="24"/>
          <w:szCs w:val="24"/>
        </w:rPr>
        <w:t>,</w:t>
      </w:r>
      <w:r>
        <w:rPr>
          <w:rFonts w:ascii="Times New Roman" w:hAnsi="Times New Roman" w:cs="Times New Roman"/>
          <w:sz w:val="24"/>
          <w:szCs w:val="24"/>
        </w:rPr>
        <w:t xml:space="preserve"> mais incapables de contrôler et de règlementer les marchés.</w:t>
      </w:r>
      <w:r w:rsidR="0058502B">
        <w:rPr>
          <w:rFonts w:ascii="Times New Roman" w:hAnsi="Times New Roman" w:cs="Times New Roman"/>
          <w:sz w:val="24"/>
          <w:szCs w:val="24"/>
        </w:rPr>
        <w:t xml:space="preserve"> </w:t>
      </w:r>
      <w:r w:rsidR="00BF0F82" w:rsidRPr="005E6927">
        <w:rPr>
          <w:rFonts w:ascii="Times New Roman" w:hAnsi="Times New Roman" w:cs="Times New Roman"/>
          <w:caps/>
          <w:sz w:val="24"/>
          <w:szCs w:val="24"/>
        </w:rPr>
        <w:t>à</w:t>
      </w:r>
      <w:r w:rsidR="0058502B">
        <w:rPr>
          <w:rFonts w:ascii="Times New Roman" w:hAnsi="Times New Roman" w:cs="Times New Roman"/>
          <w:sz w:val="24"/>
          <w:szCs w:val="24"/>
        </w:rPr>
        <w:t xml:space="preserve"> quoi bon voter si le vrai pouvoir est ailleurs…</w:t>
      </w:r>
      <w:r>
        <w:rPr>
          <w:rFonts w:ascii="Times New Roman" w:hAnsi="Times New Roman" w:cs="Times New Roman"/>
          <w:sz w:val="24"/>
          <w:szCs w:val="24"/>
        </w:rPr>
        <w:t xml:space="preserve"> </w:t>
      </w:r>
      <w:r w:rsidR="002531D4">
        <w:rPr>
          <w:rFonts w:ascii="Times New Roman" w:hAnsi="Times New Roman" w:cs="Times New Roman"/>
          <w:sz w:val="24"/>
          <w:szCs w:val="24"/>
        </w:rPr>
        <w:t>Cette période</w:t>
      </w:r>
      <w:r w:rsidR="00E56E43">
        <w:rPr>
          <w:rFonts w:ascii="Times New Roman" w:hAnsi="Times New Roman" w:cs="Times New Roman"/>
          <w:sz w:val="24"/>
          <w:szCs w:val="24"/>
        </w:rPr>
        <w:t xml:space="preserve"> allait également accélérer le débat sur l’Union européenne, ses modes de représentation et partant sa légitimité lorsqu’elle était incapable d’avancer d’une seule voix pour apporter des solutions (crise de la dette, </w:t>
      </w:r>
      <w:r w:rsidR="0058502B">
        <w:rPr>
          <w:rFonts w:ascii="Times New Roman" w:hAnsi="Times New Roman" w:cs="Times New Roman"/>
          <w:sz w:val="24"/>
          <w:szCs w:val="24"/>
        </w:rPr>
        <w:t xml:space="preserve">crise de l’euro, </w:t>
      </w:r>
      <w:r w:rsidR="00E56E43">
        <w:rPr>
          <w:rFonts w:ascii="Times New Roman" w:hAnsi="Times New Roman" w:cs="Times New Roman"/>
          <w:sz w:val="24"/>
          <w:szCs w:val="24"/>
        </w:rPr>
        <w:t>etc.)</w:t>
      </w:r>
      <w:r w:rsidR="00F472C5">
        <w:rPr>
          <w:rFonts w:ascii="Times New Roman" w:hAnsi="Times New Roman" w:cs="Times New Roman"/>
          <w:sz w:val="24"/>
          <w:szCs w:val="24"/>
        </w:rPr>
        <w:t>.</w:t>
      </w:r>
      <w:r w:rsidR="003D2B3C">
        <w:rPr>
          <w:rFonts w:ascii="Times New Roman" w:hAnsi="Times New Roman" w:cs="Times New Roman"/>
          <w:sz w:val="24"/>
          <w:szCs w:val="24"/>
        </w:rPr>
        <w:t xml:space="preserve"> </w:t>
      </w:r>
      <w:r w:rsidR="00835AF5">
        <w:rPr>
          <w:rFonts w:ascii="Times New Roman" w:hAnsi="Times New Roman" w:cs="Times New Roman"/>
          <w:sz w:val="24"/>
          <w:szCs w:val="24"/>
        </w:rPr>
        <w:t>L</w:t>
      </w:r>
      <w:r w:rsidR="003D2B3C">
        <w:rPr>
          <w:rFonts w:ascii="Times New Roman" w:hAnsi="Times New Roman" w:cs="Times New Roman"/>
          <w:sz w:val="24"/>
          <w:szCs w:val="24"/>
        </w:rPr>
        <w:t xml:space="preserve">a légitimité </w:t>
      </w:r>
      <w:r w:rsidR="00835AF5">
        <w:rPr>
          <w:rFonts w:ascii="Times New Roman" w:hAnsi="Times New Roman" w:cs="Times New Roman"/>
          <w:sz w:val="24"/>
          <w:szCs w:val="24"/>
        </w:rPr>
        <w:t>européenne était</w:t>
      </w:r>
      <w:r w:rsidR="003D2B3C">
        <w:rPr>
          <w:rFonts w:ascii="Times New Roman" w:hAnsi="Times New Roman" w:cs="Times New Roman"/>
          <w:sz w:val="24"/>
          <w:szCs w:val="24"/>
        </w:rPr>
        <w:t xml:space="preserve"> encore sur la sellette de 2016 </w:t>
      </w:r>
      <w:r w:rsidR="00D52EBF">
        <w:rPr>
          <w:rFonts w:ascii="Times New Roman" w:hAnsi="Times New Roman" w:cs="Times New Roman"/>
          <w:sz w:val="24"/>
          <w:szCs w:val="24"/>
        </w:rPr>
        <w:t xml:space="preserve">au 31 janvier 2020, date à laquelle le référendum britannique </w:t>
      </w:r>
      <w:r w:rsidR="00327296">
        <w:rPr>
          <w:rFonts w:ascii="Times New Roman" w:hAnsi="Times New Roman" w:cs="Times New Roman"/>
          <w:sz w:val="24"/>
          <w:szCs w:val="24"/>
        </w:rPr>
        <w:t>concrétis</w:t>
      </w:r>
      <w:r w:rsidR="001C7AD2">
        <w:rPr>
          <w:rFonts w:ascii="Times New Roman" w:hAnsi="Times New Roman" w:cs="Times New Roman"/>
          <w:sz w:val="24"/>
          <w:szCs w:val="24"/>
        </w:rPr>
        <w:t>ait</w:t>
      </w:r>
      <w:r w:rsidR="00327296">
        <w:rPr>
          <w:rFonts w:ascii="Times New Roman" w:hAnsi="Times New Roman" w:cs="Times New Roman"/>
          <w:sz w:val="24"/>
          <w:szCs w:val="24"/>
        </w:rPr>
        <w:t xml:space="preserve"> le </w:t>
      </w:r>
      <w:proofErr w:type="spellStart"/>
      <w:r w:rsidR="00327296" w:rsidRPr="004D1FFB">
        <w:rPr>
          <w:rFonts w:ascii="Times New Roman" w:hAnsi="Times New Roman" w:cs="Times New Roman"/>
          <w:i/>
          <w:iCs/>
          <w:sz w:val="24"/>
          <w:szCs w:val="24"/>
        </w:rPr>
        <w:t>brexit</w:t>
      </w:r>
      <w:proofErr w:type="spellEnd"/>
      <w:r w:rsidR="00327296">
        <w:rPr>
          <w:rFonts w:ascii="Times New Roman" w:hAnsi="Times New Roman" w:cs="Times New Roman"/>
          <w:sz w:val="24"/>
          <w:szCs w:val="24"/>
        </w:rPr>
        <w:t>.</w:t>
      </w:r>
    </w:p>
    <w:p w14:paraId="62011F7F" w14:textId="603A50CC" w:rsidR="00606AE9" w:rsidRPr="009F67E2" w:rsidRDefault="00ED5CED"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Le livre</w:t>
      </w:r>
      <w:r w:rsidR="00606AE9" w:rsidRPr="009F67E2">
        <w:rPr>
          <w:rFonts w:ascii="Times New Roman" w:hAnsi="Times New Roman" w:cs="Times New Roman"/>
          <w:sz w:val="24"/>
          <w:szCs w:val="24"/>
        </w:rPr>
        <w:t xml:space="preserve"> s’appu</w:t>
      </w:r>
      <w:r>
        <w:rPr>
          <w:rFonts w:ascii="Times New Roman" w:hAnsi="Times New Roman" w:cs="Times New Roman"/>
          <w:sz w:val="24"/>
          <w:szCs w:val="24"/>
        </w:rPr>
        <w:t>ie</w:t>
      </w:r>
      <w:r w:rsidR="00606AE9" w:rsidRPr="009F67E2">
        <w:rPr>
          <w:rFonts w:ascii="Times New Roman" w:hAnsi="Times New Roman" w:cs="Times New Roman"/>
          <w:sz w:val="24"/>
          <w:szCs w:val="24"/>
        </w:rPr>
        <w:t xml:space="preserve"> sur des plumes soucieuse</w:t>
      </w:r>
      <w:r w:rsidR="000F6BEA" w:rsidRPr="009F67E2">
        <w:rPr>
          <w:rFonts w:ascii="Times New Roman" w:hAnsi="Times New Roman" w:cs="Times New Roman"/>
          <w:sz w:val="24"/>
          <w:szCs w:val="24"/>
        </w:rPr>
        <w:t>s</w:t>
      </w:r>
      <w:r w:rsidR="00606AE9" w:rsidRPr="009F67E2">
        <w:rPr>
          <w:rFonts w:ascii="Times New Roman" w:hAnsi="Times New Roman" w:cs="Times New Roman"/>
          <w:sz w:val="24"/>
          <w:szCs w:val="24"/>
        </w:rPr>
        <w:t xml:space="preserve"> d’intégrer les questions théorique</w:t>
      </w:r>
      <w:r w:rsidR="000F6BEA" w:rsidRPr="009F67E2">
        <w:rPr>
          <w:rFonts w:ascii="Times New Roman" w:hAnsi="Times New Roman" w:cs="Times New Roman"/>
          <w:sz w:val="24"/>
          <w:szCs w:val="24"/>
        </w:rPr>
        <w:t>s</w:t>
      </w:r>
      <w:r w:rsidR="00606AE9" w:rsidRPr="009F67E2">
        <w:rPr>
          <w:rFonts w:ascii="Times New Roman" w:hAnsi="Times New Roman" w:cs="Times New Roman"/>
          <w:sz w:val="24"/>
          <w:szCs w:val="24"/>
        </w:rPr>
        <w:t xml:space="preserve"> dans l’</w:t>
      </w:r>
      <w:proofErr w:type="spellStart"/>
      <w:r w:rsidR="000F6BEA" w:rsidRPr="009F67E2">
        <w:rPr>
          <w:rFonts w:ascii="Times New Roman" w:hAnsi="Times New Roman" w:cs="Times New Roman"/>
          <w:sz w:val="24"/>
          <w:szCs w:val="24"/>
        </w:rPr>
        <w:t>empirie</w:t>
      </w:r>
      <w:proofErr w:type="spellEnd"/>
      <w:r w:rsidR="00606AE9" w:rsidRPr="009F67E2">
        <w:rPr>
          <w:rFonts w:ascii="Times New Roman" w:hAnsi="Times New Roman" w:cs="Times New Roman"/>
          <w:sz w:val="24"/>
          <w:szCs w:val="24"/>
        </w:rPr>
        <w:t xml:space="preserve">, dans une actualité extrêmement préoccupante pour celui </w:t>
      </w:r>
      <w:r w:rsidR="000F6BEA" w:rsidRPr="009F67E2">
        <w:rPr>
          <w:rFonts w:ascii="Times New Roman" w:hAnsi="Times New Roman" w:cs="Times New Roman"/>
          <w:sz w:val="24"/>
          <w:szCs w:val="24"/>
        </w:rPr>
        <w:t xml:space="preserve">qui </w:t>
      </w:r>
      <w:r w:rsidR="00606AE9" w:rsidRPr="009F67E2">
        <w:rPr>
          <w:rFonts w:ascii="Times New Roman" w:hAnsi="Times New Roman" w:cs="Times New Roman"/>
          <w:sz w:val="24"/>
          <w:szCs w:val="24"/>
        </w:rPr>
        <w:t>considère que la démocratie, quoi qu’en dise</w:t>
      </w:r>
      <w:r>
        <w:rPr>
          <w:rFonts w:ascii="Times New Roman" w:hAnsi="Times New Roman" w:cs="Times New Roman"/>
          <w:sz w:val="24"/>
          <w:szCs w:val="24"/>
        </w:rPr>
        <w:t>nt de nombreux</w:t>
      </w:r>
      <w:r w:rsidR="00CF190B">
        <w:rPr>
          <w:rFonts w:ascii="Times New Roman" w:hAnsi="Times New Roman" w:cs="Times New Roman"/>
          <w:sz w:val="24"/>
          <w:szCs w:val="24"/>
        </w:rPr>
        <w:t xml:space="preserve"> commentateurs</w:t>
      </w:r>
      <w:r w:rsidR="005E6927">
        <w:rPr>
          <w:rFonts w:ascii="Times New Roman" w:hAnsi="Times New Roman" w:cs="Times New Roman"/>
          <w:sz w:val="24"/>
          <w:szCs w:val="24"/>
        </w:rPr>
        <w:t xml:space="preserve"> critiques</w:t>
      </w:r>
      <w:r w:rsidR="00E55621">
        <w:rPr>
          <w:rFonts w:ascii="Times New Roman" w:hAnsi="Times New Roman" w:cs="Times New Roman"/>
          <w:sz w:val="24"/>
          <w:szCs w:val="24"/>
        </w:rPr>
        <w:t xml:space="preserve"> – et pas </w:t>
      </w:r>
      <w:r w:rsidR="0058502B">
        <w:rPr>
          <w:rFonts w:ascii="Times New Roman" w:hAnsi="Times New Roman" w:cs="Times New Roman"/>
          <w:sz w:val="24"/>
          <w:szCs w:val="24"/>
        </w:rPr>
        <w:t>uniquement aux extrêmes</w:t>
      </w:r>
      <w:r w:rsidR="00C85F26">
        <w:rPr>
          <w:rFonts w:ascii="Times New Roman" w:hAnsi="Times New Roman" w:cs="Times New Roman"/>
          <w:sz w:val="24"/>
          <w:szCs w:val="24"/>
        </w:rPr>
        <w:t xml:space="preserve"> –</w:t>
      </w:r>
      <w:r w:rsidR="00606AE9" w:rsidRPr="009F67E2">
        <w:rPr>
          <w:rFonts w:ascii="Times New Roman" w:hAnsi="Times New Roman" w:cs="Times New Roman"/>
          <w:sz w:val="24"/>
          <w:szCs w:val="24"/>
        </w:rPr>
        <w:t xml:space="preserve">, </w:t>
      </w:r>
      <w:r w:rsidR="00BF0F82">
        <w:rPr>
          <w:rFonts w:ascii="Times New Roman" w:hAnsi="Times New Roman" w:cs="Times New Roman"/>
          <w:sz w:val="24"/>
          <w:szCs w:val="24"/>
        </w:rPr>
        <w:t>demeure</w:t>
      </w:r>
      <w:r w:rsidR="00BF0F82" w:rsidRPr="009F67E2">
        <w:rPr>
          <w:rFonts w:ascii="Times New Roman" w:hAnsi="Times New Roman" w:cs="Times New Roman"/>
          <w:sz w:val="24"/>
          <w:szCs w:val="24"/>
        </w:rPr>
        <w:t xml:space="preserve"> </w:t>
      </w:r>
      <w:r w:rsidR="00606AE9" w:rsidRPr="009F67E2">
        <w:rPr>
          <w:rFonts w:ascii="Times New Roman" w:hAnsi="Times New Roman" w:cs="Times New Roman"/>
          <w:sz w:val="24"/>
          <w:szCs w:val="24"/>
        </w:rPr>
        <w:t>un régime politique qui présente beaucoup d’avantages et de vertus.</w:t>
      </w:r>
      <w:r w:rsidR="007B3945">
        <w:rPr>
          <w:rFonts w:ascii="Times New Roman" w:hAnsi="Times New Roman" w:cs="Times New Roman"/>
          <w:sz w:val="24"/>
          <w:szCs w:val="24"/>
        </w:rPr>
        <w:t xml:space="preserve"> C</w:t>
      </w:r>
      <w:r w:rsidR="00E14F98">
        <w:rPr>
          <w:rFonts w:ascii="Times New Roman" w:hAnsi="Times New Roman" w:cs="Times New Roman"/>
          <w:sz w:val="24"/>
          <w:szCs w:val="24"/>
        </w:rPr>
        <w:t xml:space="preserve">e texte est structuré comme suit. Dans </w:t>
      </w:r>
      <w:r w:rsidR="00055ABC">
        <w:rPr>
          <w:rFonts w:ascii="Times New Roman" w:hAnsi="Times New Roman" w:cs="Times New Roman"/>
          <w:sz w:val="24"/>
          <w:szCs w:val="24"/>
        </w:rPr>
        <w:t>s</w:t>
      </w:r>
      <w:r w:rsidR="00405781">
        <w:rPr>
          <w:rFonts w:ascii="Times New Roman" w:hAnsi="Times New Roman" w:cs="Times New Roman"/>
          <w:sz w:val="24"/>
          <w:szCs w:val="24"/>
        </w:rPr>
        <w:t>a</w:t>
      </w:r>
      <w:r w:rsidR="00E14F98">
        <w:rPr>
          <w:rFonts w:ascii="Times New Roman" w:hAnsi="Times New Roman" w:cs="Times New Roman"/>
          <w:sz w:val="24"/>
          <w:szCs w:val="24"/>
        </w:rPr>
        <w:t xml:space="preserve"> premi</w:t>
      </w:r>
      <w:r w:rsidR="00405781">
        <w:rPr>
          <w:rFonts w:ascii="Times New Roman" w:hAnsi="Times New Roman" w:cs="Times New Roman"/>
          <w:sz w:val="24"/>
          <w:szCs w:val="24"/>
        </w:rPr>
        <w:t>ère moitié</w:t>
      </w:r>
      <w:r w:rsidR="00E14F98">
        <w:rPr>
          <w:rFonts w:ascii="Times New Roman" w:hAnsi="Times New Roman" w:cs="Times New Roman"/>
          <w:sz w:val="24"/>
          <w:szCs w:val="24"/>
        </w:rPr>
        <w:t xml:space="preserve">, nous mettons la légitimité démocratique à l’épreuve des </w:t>
      </w:r>
      <w:r w:rsidR="00570B05">
        <w:rPr>
          <w:rFonts w:ascii="Times New Roman" w:hAnsi="Times New Roman" w:cs="Times New Roman"/>
          <w:sz w:val="24"/>
          <w:szCs w:val="24"/>
        </w:rPr>
        <w:t xml:space="preserve">dictatures, populismes et extrémismes qui sont peu abordés dans </w:t>
      </w:r>
      <w:r w:rsidR="0058502B">
        <w:rPr>
          <w:rFonts w:ascii="Times New Roman" w:hAnsi="Times New Roman" w:cs="Times New Roman"/>
          <w:sz w:val="24"/>
          <w:szCs w:val="24"/>
        </w:rPr>
        <w:t xml:space="preserve">le </w:t>
      </w:r>
      <w:r w:rsidR="00570B05">
        <w:rPr>
          <w:rFonts w:ascii="Times New Roman" w:hAnsi="Times New Roman" w:cs="Times New Roman"/>
          <w:sz w:val="24"/>
          <w:szCs w:val="24"/>
        </w:rPr>
        <w:t>livre.</w:t>
      </w:r>
      <w:r w:rsidR="0058502B">
        <w:rPr>
          <w:rFonts w:ascii="Times New Roman" w:hAnsi="Times New Roman" w:cs="Times New Roman"/>
          <w:sz w:val="24"/>
          <w:szCs w:val="24"/>
        </w:rPr>
        <w:t xml:space="preserve"> En effet, c’est aussi parce qu’il existe des régimes non-démocratiques et des partis hostiles à cette dernière que la question </w:t>
      </w:r>
      <w:r w:rsidR="00BF0F82">
        <w:rPr>
          <w:rFonts w:ascii="Times New Roman" w:hAnsi="Times New Roman" w:cs="Times New Roman"/>
          <w:sz w:val="24"/>
          <w:szCs w:val="24"/>
        </w:rPr>
        <w:t>de la légitimité démocratique</w:t>
      </w:r>
      <w:r w:rsidR="0058502B">
        <w:rPr>
          <w:rFonts w:ascii="Times New Roman" w:hAnsi="Times New Roman" w:cs="Times New Roman"/>
          <w:sz w:val="24"/>
          <w:szCs w:val="24"/>
        </w:rPr>
        <w:t xml:space="preserve"> se pose. </w:t>
      </w:r>
      <w:r w:rsidR="000B2E7B">
        <w:rPr>
          <w:rFonts w:ascii="Times New Roman" w:hAnsi="Times New Roman" w:cs="Times New Roman"/>
          <w:sz w:val="24"/>
          <w:szCs w:val="24"/>
        </w:rPr>
        <w:t>Le débat n’est pas simplement technique entre démocrates, il intègre l’existence d’autres régimes possibles.</w:t>
      </w:r>
      <w:r w:rsidR="00570B05">
        <w:rPr>
          <w:rFonts w:ascii="Times New Roman" w:hAnsi="Times New Roman" w:cs="Times New Roman"/>
          <w:sz w:val="24"/>
          <w:szCs w:val="24"/>
        </w:rPr>
        <w:t xml:space="preserve"> </w:t>
      </w:r>
      <w:r w:rsidR="00BF0F82">
        <w:rPr>
          <w:rFonts w:ascii="Times New Roman" w:hAnsi="Times New Roman" w:cs="Times New Roman"/>
          <w:sz w:val="24"/>
          <w:szCs w:val="24"/>
        </w:rPr>
        <w:t>Cette première partie</w:t>
      </w:r>
      <w:r w:rsidR="000B2E7B">
        <w:rPr>
          <w:rFonts w:ascii="Times New Roman" w:hAnsi="Times New Roman" w:cs="Times New Roman"/>
          <w:sz w:val="24"/>
          <w:szCs w:val="24"/>
        </w:rPr>
        <w:t xml:space="preserve"> </w:t>
      </w:r>
      <w:r w:rsidR="000E0A93">
        <w:rPr>
          <w:rFonts w:ascii="Times New Roman" w:hAnsi="Times New Roman" w:cs="Times New Roman"/>
          <w:sz w:val="24"/>
          <w:szCs w:val="24"/>
        </w:rPr>
        <w:t xml:space="preserve">permet de mettre à jour les critiques adressées </w:t>
      </w:r>
      <w:r w:rsidR="00055ABC">
        <w:rPr>
          <w:rFonts w:ascii="Times New Roman" w:hAnsi="Times New Roman" w:cs="Times New Roman"/>
          <w:sz w:val="24"/>
          <w:szCs w:val="24"/>
        </w:rPr>
        <w:t>à l’encontre</w:t>
      </w:r>
      <w:r w:rsidR="000E0A93">
        <w:rPr>
          <w:rFonts w:ascii="Times New Roman" w:hAnsi="Times New Roman" w:cs="Times New Roman"/>
          <w:sz w:val="24"/>
          <w:szCs w:val="24"/>
        </w:rPr>
        <w:t xml:space="preserve"> de la démocratie et de sa légitimité. </w:t>
      </w:r>
      <w:r w:rsidR="001D2426">
        <w:rPr>
          <w:rFonts w:ascii="Times New Roman" w:hAnsi="Times New Roman" w:cs="Times New Roman"/>
          <w:sz w:val="24"/>
          <w:szCs w:val="24"/>
        </w:rPr>
        <w:t xml:space="preserve">Ensuite, </w:t>
      </w:r>
      <w:r w:rsidR="000E0A93">
        <w:rPr>
          <w:rFonts w:ascii="Times New Roman" w:hAnsi="Times New Roman" w:cs="Times New Roman"/>
          <w:sz w:val="24"/>
          <w:szCs w:val="24"/>
        </w:rPr>
        <w:t xml:space="preserve">sur cette base, </w:t>
      </w:r>
      <w:r w:rsidR="001D2426">
        <w:rPr>
          <w:rFonts w:ascii="Times New Roman" w:hAnsi="Times New Roman" w:cs="Times New Roman"/>
          <w:sz w:val="24"/>
          <w:szCs w:val="24"/>
        </w:rPr>
        <w:t xml:space="preserve">nous éprouvons la démocratie à l’aune événementielle : </w:t>
      </w:r>
      <w:r w:rsidR="000B2E7B">
        <w:rPr>
          <w:rFonts w:ascii="Times New Roman" w:hAnsi="Times New Roman" w:cs="Times New Roman"/>
          <w:sz w:val="24"/>
          <w:szCs w:val="24"/>
        </w:rPr>
        <w:t xml:space="preserve">en effet, </w:t>
      </w:r>
      <w:r w:rsidR="00051059">
        <w:rPr>
          <w:rFonts w:ascii="Times New Roman" w:hAnsi="Times New Roman" w:cs="Times New Roman"/>
          <w:sz w:val="24"/>
          <w:szCs w:val="24"/>
        </w:rPr>
        <w:t xml:space="preserve">un </w:t>
      </w:r>
      <w:proofErr w:type="spellStart"/>
      <w:r w:rsidR="00051059" w:rsidRPr="00863236">
        <w:rPr>
          <w:rFonts w:ascii="Times New Roman" w:hAnsi="Times New Roman" w:cs="Times New Roman"/>
          <w:i/>
          <w:iCs/>
          <w:sz w:val="24"/>
          <w:szCs w:val="24"/>
        </w:rPr>
        <w:t>focusing</w:t>
      </w:r>
      <w:proofErr w:type="spellEnd"/>
      <w:r w:rsidR="00051059" w:rsidRPr="00863236">
        <w:rPr>
          <w:rFonts w:ascii="Times New Roman" w:hAnsi="Times New Roman" w:cs="Times New Roman"/>
          <w:i/>
          <w:iCs/>
          <w:sz w:val="24"/>
          <w:szCs w:val="24"/>
        </w:rPr>
        <w:t xml:space="preserve"> </w:t>
      </w:r>
      <w:proofErr w:type="spellStart"/>
      <w:r w:rsidR="00051059" w:rsidRPr="00863236">
        <w:rPr>
          <w:rFonts w:ascii="Times New Roman" w:hAnsi="Times New Roman" w:cs="Times New Roman"/>
          <w:i/>
          <w:iCs/>
          <w:sz w:val="24"/>
          <w:szCs w:val="24"/>
        </w:rPr>
        <w:t>event</w:t>
      </w:r>
      <w:proofErr w:type="spellEnd"/>
      <w:r w:rsidR="00051059">
        <w:rPr>
          <w:rFonts w:ascii="Times New Roman" w:hAnsi="Times New Roman" w:cs="Times New Roman"/>
          <w:sz w:val="24"/>
          <w:szCs w:val="24"/>
        </w:rPr>
        <w:t xml:space="preserve"> (</w:t>
      </w:r>
      <w:proofErr w:type="spellStart"/>
      <w:r w:rsidR="00051059">
        <w:rPr>
          <w:rFonts w:ascii="Times New Roman" w:hAnsi="Times New Roman" w:cs="Times New Roman"/>
          <w:sz w:val="24"/>
          <w:szCs w:val="24"/>
        </w:rPr>
        <w:t>Birkland</w:t>
      </w:r>
      <w:proofErr w:type="spellEnd"/>
      <w:r w:rsidR="009D788D">
        <w:rPr>
          <w:rFonts w:ascii="Times New Roman" w:hAnsi="Times New Roman" w:cs="Times New Roman"/>
          <w:sz w:val="24"/>
          <w:szCs w:val="24"/>
        </w:rPr>
        <w:t xml:space="preserve"> 1998</w:t>
      </w:r>
      <w:r w:rsidR="00051059">
        <w:rPr>
          <w:rFonts w:ascii="Times New Roman" w:hAnsi="Times New Roman" w:cs="Times New Roman"/>
          <w:sz w:val="24"/>
          <w:szCs w:val="24"/>
        </w:rPr>
        <w:t xml:space="preserve">) comme </w:t>
      </w:r>
      <w:r w:rsidR="001D2426">
        <w:rPr>
          <w:rFonts w:ascii="Times New Roman" w:hAnsi="Times New Roman" w:cs="Times New Roman"/>
          <w:sz w:val="24"/>
          <w:szCs w:val="24"/>
        </w:rPr>
        <w:t xml:space="preserve">la pandémie </w:t>
      </w:r>
      <w:r w:rsidR="00463014">
        <w:rPr>
          <w:rFonts w:ascii="Times New Roman" w:hAnsi="Times New Roman" w:cs="Times New Roman"/>
          <w:sz w:val="24"/>
          <w:szCs w:val="24"/>
        </w:rPr>
        <w:t xml:space="preserve">due au coronavirus Covid-19 </w:t>
      </w:r>
      <w:r w:rsidR="004722FE">
        <w:rPr>
          <w:rFonts w:ascii="Times New Roman" w:hAnsi="Times New Roman" w:cs="Times New Roman"/>
          <w:sz w:val="24"/>
          <w:szCs w:val="24"/>
        </w:rPr>
        <w:t>interroge l</w:t>
      </w:r>
      <w:r w:rsidR="00D37D7A">
        <w:rPr>
          <w:rFonts w:ascii="Times New Roman" w:hAnsi="Times New Roman" w:cs="Times New Roman"/>
          <w:sz w:val="24"/>
          <w:szCs w:val="24"/>
        </w:rPr>
        <w:t>’articulation entre l</w:t>
      </w:r>
      <w:r w:rsidR="004722FE">
        <w:rPr>
          <w:rFonts w:ascii="Times New Roman" w:hAnsi="Times New Roman" w:cs="Times New Roman"/>
          <w:sz w:val="24"/>
          <w:szCs w:val="24"/>
        </w:rPr>
        <w:t xml:space="preserve">a représentation démocratique </w:t>
      </w:r>
      <w:r w:rsidR="00BA5897">
        <w:rPr>
          <w:rFonts w:ascii="Times New Roman" w:hAnsi="Times New Roman" w:cs="Times New Roman"/>
          <w:sz w:val="24"/>
          <w:szCs w:val="24"/>
        </w:rPr>
        <w:t>et la participation citoyenne</w:t>
      </w:r>
      <w:r w:rsidR="00D37D7A">
        <w:rPr>
          <w:rFonts w:ascii="Times New Roman" w:hAnsi="Times New Roman" w:cs="Times New Roman"/>
          <w:sz w:val="24"/>
          <w:szCs w:val="24"/>
        </w:rPr>
        <w:t xml:space="preserve"> </w:t>
      </w:r>
      <w:r w:rsidR="002B2682">
        <w:rPr>
          <w:rFonts w:ascii="Times New Roman" w:hAnsi="Times New Roman" w:cs="Times New Roman"/>
          <w:sz w:val="24"/>
          <w:szCs w:val="24"/>
        </w:rPr>
        <w:t xml:space="preserve">lorsque des décisions publiques </w:t>
      </w:r>
      <w:r w:rsidR="000B2E7B">
        <w:rPr>
          <w:rFonts w:ascii="Times New Roman" w:hAnsi="Times New Roman" w:cs="Times New Roman"/>
          <w:sz w:val="24"/>
          <w:szCs w:val="24"/>
        </w:rPr>
        <w:t xml:space="preserve">urgentes </w:t>
      </w:r>
      <w:r w:rsidR="002B2682">
        <w:rPr>
          <w:rFonts w:ascii="Times New Roman" w:hAnsi="Times New Roman" w:cs="Times New Roman"/>
          <w:sz w:val="24"/>
          <w:szCs w:val="24"/>
        </w:rPr>
        <w:t>s’imposent</w:t>
      </w:r>
      <w:r w:rsidR="00EA0FA4">
        <w:rPr>
          <w:rStyle w:val="Appelnotedebasdep"/>
          <w:rFonts w:ascii="Times New Roman" w:hAnsi="Times New Roman" w:cs="Times New Roman"/>
          <w:sz w:val="24"/>
          <w:szCs w:val="24"/>
        </w:rPr>
        <w:footnoteReference w:id="1"/>
      </w:r>
      <w:r w:rsidR="00BA5897">
        <w:rPr>
          <w:rFonts w:ascii="Times New Roman" w:hAnsi="Times New Roman" w:cs="Times New Roman"/>
          <w:sz w:val="24"/>
          <w:szCs w:val="24"/>
        </w:rPr>
        <w:t>.</w:t>
      </w:r>
      <w:r w:rsidR="00055ABC">
        <w:rPr>
          <w:rFonts w:ascii="Times New Roman" w:hAnsi="Times New Roman" w:cs="Times New Roman"/>
          <w:sz w:val="24"/>
          <w:szCs w:val="24"/>
        </w:rPr>
        <w:t xml:space="preserve"> </w:t>
      </w:r>
      <w:r w:rsidR="000B2E7B">
        <w:rPr>
          <w:rFonts w:ascii="Times New Roman" w:hAnsi="Times New Roman" w:cs="Times New Roman"/>
          <w:sz w:val="24"/>
          <w:szCs w:val="24"/>
        </w:rPr>
        <w:t>C</w:t>
      </w:r>
      <w:r w:rsidR="00055ABC">
        <w:rPr>
          <w:rFonts w:ascii="Times New Roman" w:hAnsi="Times New Roman" w:cs="Times New Roman"/>
          <w:sz w:val="24"/>
          <w:szCs w:val="24"/>
        </w:rPr>
        <w:t>ette articulation est un</w:t>
      </w:r>
      <w:r w:rsidR="000B2E7B">
        <w:rPr>
          <w:rFonts w:ascii="Times New Roman" w:hAnsi="Times New Roman" w:cs="Times New Roman"/>
          <w:sz w:val="24"/>
          <w:szCs w:val="24"/>
        </w:rPr>
        <w:t xml:space="preserve"> axe</w:t>
      </w:r>
      <w:r w:rsidR="00055ABC">
        <w:rPr>
          <w:rFonts w:ascii="Times New Roman" w:hAnsi="Times New Roman" w:cs="Times New Roman"/>
          <w:sz w:val="24"/>
          <w:szCs w:val="24"/>
        </w:rPr>
        <w:t xml:space="preserve"> important </w:t>
      </w:r>
      <w:r w:rsidR="00E5605A">
        <w:rPr>
          <w:rFonts w:ascii="Times New Roman" w:hAnsi="Times New Roman" w:cs="Times New Roman"/>
          <w:sz w:val="24"/>
          <w:szCs w:val="24"/>
        </w:rPr>
        <w:t>non seulement du livre mais aussi des théories de la démocratie au 21</w:t>
      </w:r>
      <w:r w:rsidR="00E5605A" w:rsidRPr="00705C6F">
        <w:rPr>
          <w:rFonts w:ascii="Times New Roman" w:hAnsi="Times New Roman" w:cs="Times New Roman"/>
          <w:sz w:val="24"/>
          <w:szCs w:val="24"/>
          <w:vertAlign w:val="superscript"/>
        </w:rPr>
        <w:t>e</w:t>
      </w:r>
      <w:r w:rsidR="00E5605A">
        <w:rPr>
          <w:rFonts w:ascii="Times New Roman" w:hAnsi="Times New Roman" w:cs="Times New Roman"/>
          <w:sz w:val="24"/>
          <w:szCs w:val="24"/>
        </w:rPr>
        <w:t xml:space="preserve"> siècle. Quelle démocratie est possible demain et à quoi devons-nous être attentifs pour l’anticiper ? C’est la question qui traverse ce texte.</w:t>
      </w:r>
    </w:p>
    <w:p w14:paraId="6D1FBE12" w14:textId="77777777" w:rsidR="00705C6F" w:rsidRDefault="00705C6F" w:rsidP="00A91327">
      <w:pPr>
        <w:spacing w:before="120" w:after="120" w:line="240" w:lineRule="auto"/>
        <w:jc w:val="both"/>
        <w:rPr>
          <w:rFonts w:ascii="Times New Roman" w:hAnsi="Times New Roman" w:cs="Times New Roman"/>
          <w:b/>
          <w:sz w:val="24"/>
          <w:szCs w:val="24"/>
        </w:rPr>
      </w:pPr>
    </w:p>
    <w:p w14:paraId="41205797" w14:textId="620ECEC8" w:rsidR="007933E9" w:rsidRPr="007933E9" w:rsidRDefault="007933E9" w:rsidP="00A91327">
      <w:pPr>
        <w:spacing w:before="120" w:after="120" w:line="240" w:lineRule="auto"/>
        <w:jc w:val="both"/>
        <w:rPr>
          <w:rFonts w:ascii="Times New Roman" w:hAnsi="Times New Roman" w:cs="Times New Roman"/>
          <w:b/>
          <w:sz w:val="24"/>
          <w:szCs w:val="24"/>
        </w:rPr>
      </w:pPr>
      <w:r w:rsidRPr="007933E9">
        <w:rPr>
          <w:rFonts w:ascii="Times New Roman" w:hAnsi="Times New Roman" w:cs="Times New Roman"/>
          <w:b/>
          <w:sz w:val="24"/>
          <w:szCs w:val="24"/>
        </w:rPr>
        <w:t>Les transformations de la légitimité démocratique</w:t>
      </w:r>
    </w:p>
    <w:p w14:paraId="0EC69234" w14:textId="4B1031D0" w:rsidR="004B6B1D" w:rsidRPr="009F67E2" w:rsidRDefault="00832617"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0022711F">
        <w:rPr>
          <w:rFonts w:ascii="Times New Roman" w:hAnsi="Times New Roman" w:cs="Times New Roman"/>
          <w:sz w:val="24"/>
          <w:szCs w:val="24"/>
        </w:rPr>
        <w:t>a</w:t>
      </w:r>
      <w:r w:rsidR="009F277F" w:rsidRPr="009F67E2">
        <w:rPr>
          <w:rFonts w:ascii="Times New Roman" w:hAnsi="Times New Roman" w:cs="Times New Roman"/>
          <w:sz w:val="24"/>
          <w:szCs w:val="24"/>
        </w:rPr>
        <w:t xml:space="preserve"> </w:t>
      </w:r>
      <w:r>
        <w:rPr>
          <w:rFonts w:ascii="Times New Roman" w:hAnsi="Times New Roman" w:cs="Times New Roman"/>
          <w:sz w:val="24"/>
          <w:szCs w:val="24"/>
        </w:rPr>
        <w:t>démocratie est parfois instrumentalisé</w:t>
      </w:r>
      <w:r w:rsidR="0022711F">
        <w:rPr>
          <w:rFonts w:ascii="Times New Roman" w:hAnsi="Times New Roman" w:cs="Times New Roman"/>
          <w:sz w:val="24"/>
          <w:szCs w:val="24"/>
        </w:rPr>
        <w:t>e</w:t>
      </w:r>
      <w:r>
        <w:rPr>
          <w:rFonts w:ascii="Times New Roman" w:hAnsi="Times New Roman" w:cs="Times New Roman"/>
          <w:sz w:val="24"/>
          <w:szCs w:val="24"/>
        </w:rPr>
        <w:t>,</w:t>
      </w:r>
      <w:r w:rsidR="009F277F" w:rsidRPr="009F67E2">
        <w:rPr>
          <w:rFonts w:ascii="Times New Roman" w:hAnsi="Times New Roman" w:cs="Times New Roman"/>
          <w:sz w:val="24"/>
          <w:szCs w:val="24"/>
        </w:rPr>
        <w:t xml:space="preserve"> </w:t>
      </w:r>
      <w:r w:rsidR="00921BE5" w:rsidRPr="009F67E2">
        <w:rPr>
          <w:rFonts w:ascii="Times New Roman" w:hAnsi="Times New Roman" w:cs="Times New Roman"/>
          <w:sz w:val="24"/>
          <w:szCs w:val="24"/>
        </w:rPr>
        <w:t xml:space="preserve">lorsqu’elle justifie </w:t>
      </w:r>
      <w:r w:rsidR="009F277F" w:rsidRPr="009F67E2">
        <w:rPr>
          <w:rFonts w:ascii="Times New Roman" w:hAnsi="Times New Roman" w:cs="Times New Roman"/>
          <w:sz w:val="24"/>
          <w:szCs w:val="24"/>
        </w:rPr>
        <w:t>une forme particulière d’</w:t>
      </w:r>
      <w:r w:rsidR="00921BE5" w:rsidRPr="009F67E2">
        <w:rPr>
          <w:rFonts w:ascii="Times New Roman" w:hAnsi="Times New Roman" w:cs="Times New Roman"/>
          <w:sz w:val="24"/>
          <w:szCs w:val="24"/>
        </w:rPr>
        <w:t>exercice du pouvoir</w:t>
      </w:r>
      <w:r w:rsidR="0022711F">
        <w:rPr>
          <w:rFonts w:ascii="Times New Roman" w:hAnsi="Times New Roman" w:cs="Times New Roman"/>
          <w:sz w:val="24"/>
          <w:szCs w:val="24"/>
        </w:rPr>
        <w:t xml:space="preserve"> qui la détourne de ses idéaux fondateurs</w:t>
      </w:r>
      <w:r w:rsidR="009F277F" w:rsidRPr="009F67E2">
        <w:rPr>
          <w:rFonts w:ascii="Times New Roman" w:hAnsi="Times New Roman" w:cs="Times New Roman"/>
          <w:sz w:val="24"/>
          <w:szCs w:val="24"/>
        </w:rPr>
        <w:t>.</w:t>
      </w:r>
      <w:r w:rsidR="00921BE5" w:rsidRPr="009F67E2">
        <w:rPr>
          <w:rFonts w:ascii="Times New Roman" w:hAnsi="Times New Roman" w:cs="Times New Roman"/>
          <w:sz w:val="24"/>
          <w:szCs w:val="24"/>
        </w:rPr>
        <w:t xml:space="preserve"> </w:t>
      </w:r>
      <w:r w:rsidR="00D92CF3" w:rsidRPr="009F67E2">
        <w:rPr>
          <w:rFonts w:ascii="Times New Roman" w:hAnsi="Times New Roman" w:cs="Times New Roman"/>
          <w:sz w:val="24"/>
          <w:szCs w:val="24"/>
        </w:rPr>
        <w:t xml:space="preserve">Depuis </w:t>
      </w:r>
      <w:r w:rsidR="000F24BC" w:rsidRPr="009F67E2">
        <w:rPr>
          <w:rFonts w:ascii="Times New Roman" w:hAnsi="Times New Roman" w:cs="Times New Roman"/>
          <w:sz w:val="24"/>
          <w:szCs w:val="24"/>
        </w:rPr>
        <w:t>d</w:t>
      </w:r>
      <w:r w:rsidR="00D92CF3" w:rsidRPr="009F67E2">
        <w:rPr>
          <w:rFonts w:ascii="Times New Roman" w:hAnsi="Times New Roman" w:cs="Times New Roman"/>
          <w:sz w:val="24"/>
          <w:szCs w:val="24"/>
        </w:rPr>
        <w:t>eux décennies, l</w:t>
      </w:r>
      <w:r w:rsidR="00921BE5" w:rsidRPr="009F67E2">
        <w:rPr>
          <w:rFonts w:ascii="Times New Roman" w:hAnsi="Times New Roman" w:cs="Times New Roman"/>
          <w:sz w:val="24"/>
          <w:szCs w:val="24"/>
        </w:rPr>
        <w:t>a légitimité de la démocratie est menacée par des dictateurs qui tentent d</w:t>
      </w:r>
      <w:r w:rsidR="003C3908">
        <w:rPr>
          <w:rFonts w:ascii="Times New Roman" w:hAnsi="Times New Roman" w:cs="Times New Roman"/>
          <w:sz w:val="24"/>
          <w:szCs w:val="24"/>
        </w:rPr>
        <w:t>e l</w:t>
      </w:r>
      <w:r w:rsidR="00921BE5" w:rsidRPr="009F67E2">
        <w:rPr>
          <w:rFonts w:ascii="Times New Roman" w:hAnsi="Times New Roman" w:cs="Times New Roman"/>
          <w:sz w:val="24"/>
          <w:szCs w:val="24"/>
        </w:rPr>
        <w:t>’associer à l’</w:t>
      </w:r>
      <w:r w:rsidR="00A649A6">
        <w:rPr>
          <w:rFonts w:ascii="Times New Roman" w:hAnsi="Times New Roman" w:cs="Times New Roman"/>
          <w:sz w:val="24"/>
          <w:szCs w:val="24"/>
        </w:rPr>
        <w:t>ine</w:t>
      </w:r>
      <w:r w:rsidR="00921BE5" w:rsidRPr="009F67E2">
        <w:rPr>
          <w:rFonts w:ascii="Times New Roman" w:hAnsi="Times New Roman" w:cs="Times New Roman"/>
          <w:sz w:val="24"/>
          <w:szCs w:val="24"/>
        </w:rPr>
        <w:t xml:space="preserve">fficacité, ou </w:t>
      </w:r>
      <w:r w:rsidR="00A649A6">
        <w:rPr>
          <w:rFonts w:ascii="Times New Roman" w:hAnsi="Times New Roman" w:cs="Times New Roman"/>
          <w:sz w:val="24"/>
          <w:szCs w:val="24"/>
        </w:rPr>
        <w:t>au dés</w:t>
      </w:r>
      <w:r w:rsidR="00921BE5" w:rsidRPr="009F67E2">
        <w:rPr>
          <w:rFonts w:ascii="Times New Roman" w:hAnsi="Times New Roman" w:cs="Times New Roman"/>
          <w:sz w:val="24"/>
          <w:szCs w:val="24"/>
        </w:rPr>
        <w:t>ordre</w:t>
      </w:r>
      <w:r w:rsidR="003C3908">
        <w:rPr>
          <w:rFonts w:ascii="Times New Roman" w:hAnsi="Times New Roman" w:cs="Times New Roman"/>
          <w:sz w:val="24"/>
          <w:szCs w:val="24"/>
        </w:rPr>
        <w:t>,</w:t>
      </w:r>
      <w:r w:rsidR="005C3B98" w:rsidRPr="009F67E2">
        <w:rPr>
          <w:rFonts w:ascii="Times New Roman" w:hAnsi="Times New Roman" w:cs="Times New Roman"/>
          <w:sz w:val="24"/>
          <w:szCs w:val="24"/>
        </w:rPr>
        <w:t xml:space="preserve"> en discréditant autant que possible les principes de représentation, </w:t>
      </w:r>
      <w:r w:rsidR="009F277F" w:rsidRPr="009F67E2">
        <w:rPr>
          <w:rFonts w:ascii="Times New Roman" w:hAnsi="Times New Roman" w:cs="Times New Roman"/>
          <w:sz w:val="24"/>
          <w:szCs w:val="24"/>
        </w:rPr>
        <w:t xml:space="preserve">de pluralisme, </w:t>
      </w:r>
      <w:r w:rsidR="005C3B98" w:rsidRPr="009F67E2">
        <w:rPr>
          <w:rFonts w:ascii="Times New Roman" w:hAnsi="Times New Roman" w:cs="Times New Roman"/>
          <w:sz w:val="24"/>
          <w:szCs w:val="24"/>
        </w:rPr>
        <w:t>de participation ou d’autonomie</w:t>
      </w:r>
      <w:r w:rsidR="00A649A6">
        <w:rPr>
          <w:rFonts w:ascii="Times New Roman" w:hAnsi="Times New Roman" w:cs="Times New Roman"/>
          <w:sz w:val="24"/>
          <w:szCs w:val="24"/>
        </w:rPr>
        <w:t>, synonyme</w:t>
      </w:r>
      <w:r w:rsidR="00C2774A">
        <w:rPr>
          <w:rFonts w:ascii="Times New Roman" w:hAnsi="Times New Roman" w:cs="Times New Roman"/>
          <w:sz w:val="24"/>
          <w:szCs w:val="24"/>
        </w:rPr>
        <w:t>s</w:t>
      </w:r>
      <w:r w:rsidR="00A649A6">
        <w:rPr>
          <w:rFonts w:ascii="Times New Roman" w:hAnsi="Times New Roman" w:cs="Times New Roman"/>
          <w:sz w:val="24"/>
          <w:szCs w:val="24"/>
        </w:rPr>
        <w:t xml:space="preserve"> de passions humaines</w:t>
      </w:r>
      <w:r w:rsidR="00C2774A">
        <w:rPr>
          <w:rFonts w:ascii="Times New Roman" w:hAnsi="Times New Roman" w:cs="Times New Roman"/>
          <w:sz w:val="24"/>
          <w:szCs w:val="24"/>
        </w:rPr>
        <w:t xml:space="preserve"> et de chaos</w:t>
      </w:r>
      <w:r w:rsidR="00F472C5">
        <w:rPr>
          <w:rStyle w:val="Appelnotedebasdep"/>
          <w:rFonts w:ascii="Times New Roman" w:hAnsi="Times New Roman" w:cs="Times New Roman"/>
          <w:sz w:val="24"/>
          <w:szCs w:val="24"/>
        </w:rPr>
        <w:footnoteReference w:id="2"/>
      </w:r>
      <w:r w:rsidR="00921BE5" w:rsidRPr="009F67E2">
        <w:rPr>
          <w:rFonts w:ascii="Times New Roman" w:hAnsi="Times New Roman" w:cs="Times New Roman"/>
          <w:sz w:val="24"/>
          <w:szCs w:val="24"/>
        </w:rPr>
        <w:t xml:space="preserve">. Elle fait </w:t>
      </w:r>
      <w:r w:rsidR="009F277F" w:rsidRPr="009F67E2">
        <w:rPr>
          <w:rFonts w:ascii="Times New Roman" w:hAnsi="Times New Roman" w:cs="Times New Roman"/>
          <w:sz w:val="24"/>
          <w:szCs w:val="24"/>
        </w:rPr>
        <w:t xml:space="preserve">aussi </w:t>
      </w:r>
      <w:r w:rsidR="00921BE5" w:rsidRPr="009F67E2">
        <w:rPr>
          <w:rFonts w:ascii="Times New Roman" w:hAnsi="Times New Roman" w:cs="Times New Roman"/>
          <w:sz w:val="24"/>
          <w:szCs w:val="24"/>
        </w:rPr>
        <w:t>l’objet</w:t>
      </w:r>
      <w:r w:rsidR="00D92CF3" w:rsidRPr="009F67E2">
        <w:rPr>
          <w:rFonts w:ascii="Times New Roman" w:hAnsi="Times New Roman" w:cs="Times New Roman"/>
          <w:sz w:val="24"/>
          <w:szCs w:val="24"/>
        </w:rPr>
        <w:t xml:space="preserve"> d’une lutte plus idéologique et plus philosophique à l’intérieur des </w:t>
      </w:r>
      <w:r w:rsidR="005C3B98" w:rsidRPr="009F67E2">
        <w:rPr>
          <w:rFonts w:ascii="Times New Roman" w:hAnsi="Times New Roman" w:cs="Times New Roman"/>
          <w:sz w:val="24"/>
          <w:szCs w:val="24"/>
        </w:rPr>
        <w:t>régime</w:t>
      </w:r>
      <w:r w:rsidR="00D92CF3" w:rsidRPr="009F67E2">
        <w:rPr>
          <w:rFonts w:ascii="Times New Roman" w:hAnsi="Times New Roman" w:cs="Times New Roman"/>
          <w:sz w:val="24"/>
          <w:szCs w:val="24"/>
        </w:rPr>
        <w:t>s démocrati</w:t>
      </w:r>
      <w:r w:rsidR="005C3B98" w:rsidRPr="009F67E2">
        <w:rPr>
          <w:rFonts w:ascii="Times New Roman" w:hAnsi="Times New Roman" w:cs="Times New Roman"/>
          <w:sz w:val="24"/>
          <w:szCs w:val="24"/>
        </w:rPr>
        <w:t>qu</w:t>
      </w:r>
      <w:r w:rsidR="00D92CF3" w:rsidRPr="009F67E2">
        <w:rPr>
          <w:rFonts w:ascii="Times New Roman" w:hAnsi="Times New Roman" w:cs="Times New Roman"/>
          <w:sz w:val="24"/>
          <w:szCs w:val="24"/>
        </w:rPr>
        <w:t>es</w:t>
      </w:r>
      <w:r w:rsidR="008C3E76">
        <w:rPr>
          <w:rFonts w:ascii="Times New Roman" w:hAnsi="Times New Roman" w:cs="Times New Roman"/>
          <w:sz w:val="24"/>
          <w:szCs w:val="24"/>
        </w:rPr>
        <w:t>,</w:t>
      </w:r>
      <w:r w:rsidR="00D92CF3" w:rsidRPr="009F67E2">
        <w:rPr>
          <w:rFonts w:ascii="Times New Roman" w:hAnsi="Times New Roman" w:cs="Times New Roman"/>
          <w:sz w:val="24"/>
          <w:szCs w:val="24"/>
        </w:rPr>
        <w:t xml:space="preserve"> entre ceux qui se contentent d’un cadre </w:t>
      </w:r>
      <w:r w:rsidR="00382F56">
        <w:rPr>
          <w:rFonts w:ascii="Times New Roman" w:hAnsi="Times New Roman" w:cs="Times New Roman"/>
          <w:sz w:val="24"/>
          <w:szCs w:val="24"/>
        </w:rPr>
        <w:t>c</w:t>
      </w:r>
      <w:r w:rsidR="00D92CF3" w:rsidRPr="009F67E2">
        <w:rPr>
          <w:rFonts w:ascii="Times New Roman" w:hAnsi="Times New Roman" w:cs="Times New Roman"/>
          <w:sz w:val="24"/>
          <w:szCs w:val="24"/>
        </w:rPr>
        <w:t xml:space="preserve">onstitutionnel et d’une séparation </w:t>
      </w:r>
      <w:r w:rsidR="00A91327">
        <w:rPr>
          <w:rFonts w:ascii="Times New Roman" w:hAnsi="Times New Roman" w:cs="Times New Roman"/>
          <w:sz w:val="24"/>
          <w:szCs w:val="24"/>
        </w:rPr>
        <w:t>d</w:t>
      </w:r>
      <w:r w:rsidR="00A91327" w:rsidRPr="009F67E2">
        <w:rPr>
          <w:rFonts w:ascii="Times New Roman" w:hAnsi="Times New Roman" w:cs="Times New Roman"/>
          <w:sz w:val="24"/>
          <w:szCs w:val="24"/>
        </w:rPr>
        <w:t>es</w:t>
      </w:r>
      <w:r w:rsidR="00D92CF3" w:rsidRPr="009F67E2">
        <w:rPr>
          <w:rFonts w:ascii="Times New Roman" w:hAnsi="Times New Roman" w:cs="Times New Roman"/>
          <w:sz w:val="24"/>
          <w:szCs w:val="24"/>
        </w:rPr>
        <w:t xml:space="preserve"> pouvoirs, et les autres qui attendent beaucoup de la démocratie au niveau des valeurs</w:t>
      </w:r>
      <w:r w:rsidR="009F277F" w:rsidRPr="009F67E2">
        <w:rPr>
          <w:rFonts w:ascii="Times New Roman" w:hAnsi="Times New Roman" w:cs="Times New Roman"/>
          <w:sz w:val="24"/>
          <w:szCs w:val="24"/>
        </w:rPr>
        <w:t>, des droits fondamentaux</w:t>
      </w:r>
      <w:r w:rsidR="00D92CF3" w:rsidRPr="009F67E2">
        <w:rPr>
          <w:rFonts w:ascii="Times New Roman" w:hAnsi="Times New Roman" w:cs="Times New Roman"/>
          <w:sz w:val="24"/>
          <w:szCs w:val="24"/>
        </w:rPr>
        <w:t xml:space="preserve"> et de la dignité de l’être humain</w:t>
      </w:r>
      <w:r w:rsidR="0072410F">
        <w:rPr>
          <w:rFonts w:ascii="Times New Roman" w:hAnsi="Times New Roman" w:cs="Times New Roman"/>
          <w:sz w:val="24"/>
          <w:szCs w:val="24"/>
        </w:rPr>
        <w:t>, de la participation citoyenne</w:t>
      </w:r>
      <w:r w:rsidR="00D92CF3" w:rsidRPr="009F67E2">
        <w:rPr>
          <w:rFonts w:ascii="Times New Roman" w:hAnsi="Times New Roman" w:cs="Times New Roman"/>
          <w:sz w:val="24"/>
          <w:szCs w:val="24"/>
        </w:rPr>
        <w:t xml:space="preserve">. La légitimité démocratique est aussi au cœur d’une bataille sans réserve entre les populistes et les démocrates </w:t>
      </w:r>
      <w:r w:rsidR="00C2774A">
        <w:rPr>
          <w:rFonts w:ascii="Times New Roman" w:hAnsi="Times New Roman" w:cs="Times New Roman"/>
          <w:sz w:val="24"/>
          <w:szCs w:val="24"/>
        </w:rPr>
        <w:t xml:space="preserve">(Hermet 2001) </w:t>
      </w:r>
      <w:r w:rsidR="00D92CF3" w:rsidRPr="009F67E2">
        <w:rPr>
          <w:rFonts w:ascii="Times New Roman" w:hAnsi="Times New Roman" w:cs="Times New Roman"/>
          <w:sz w:val="24"/>
          <w:szCs w:val="24"/>
        </w:rPr>
        <w:t>qui prétendent tous être les véritables représentants légitimes de la population</w:t>
      </w:r>
      <w:r w:rsidR="00382F56">
        <w:rPr>
          <w:rFonts w:ascii="Times New Roman" w:hAnsi="Times New Roman" w:cs="Times New Roman"/>
          <w:sz w:val="24"/>
          <w:szCs w:val="24"/>
        </w:rPr>
        <w:t xml:space="preserve">, même si a priori on ne mettrait pas les premiers sur </w:t>
      </w:r>
      <w:r w:rsidR="00C2774A">
        <w:rPr>
          <w:rFonts w:ascii="Times New Roman" w:hAnsi="Times New Roman" w:cs="Times New Roman"/>
          <w:sz w:val="24"/>
          <w:szCs w:val="24"/>
        </w:rPr>
        <w:t xml:space="preserve">un </w:t>
      </w:r>
      <w:r w:rsidR="00382F56">
        <w:rPr>
          <w:rFonts w:ascii="Times New Roman" w:hAnsi="Times New Roman" w:cs="Times New Roman"/>
          <w:sz w:val="24"/>
          <w:szCs w:val="24"/>
        </w:rPr>
        <w:t xml:space="preserve">pied d’égalité </w:t>
      </w:r>
      <w:r w:rsidR="00765824">
        <w:rPr>
          <w:rFonts w:ascii="Times New Roman" w:hAnsi="Times New Roman" w:cs="Times New Roman"/>
          <w:sz w:val="24"/>
          <w:szCs w:val="24"/>
        </w:rPr>
        <w:t>avec</w:t>
      </w:r>
      <w:r w:rsidR="00382F56">
        <w:rPr>
          <w:rFonts w:ascii="Times New Roman" w:hAnsi="Times New Roman" w:cs="Times New Roman"/>
          <w:sz w:val="24"/>
          <w:szCs w:val="24"/>
        </w:rPr>
        <w:t xml:space="preserve"> les seconds, nous y reviendrons</w:t>
      </w:r>
      <w:r w:rsidR="00EB542B">
        <w:rPr>
          <w:rFonts w:ascii="Times New Roman" w:hAnsi="Times New Roman" w:cs="Times New Roman"/>
          <w:sz w:val="24"/>
          <w:szCs w:val="24"/>
        </w:rPr>
        <w:t xml:space="preserve"> (</w:t>
      </w:r>
      <w:proofErr w:type="spellStart"/>
      <w:r w:rsidR="00EB542B">
        <w:rPr>
          <w:rFonts w:ascii="Times New Roman" w:hAnsi="Times New Roman" w:cs="Times New Roman"/>
          <w:sz w:val="24"/>
          <w:szCs w:val="24"/>
        </w:rPr>
        <w:t>Akkerman</w:t>
      </w:r>
      <w:proofErr w:type="spellEnd"/>
      <w:r w:rsidR="00EB542B">
        <w:rPr>
          <w:rFonts w:ascii="Times New Roman" w:hAnsi="Times New Roman" w:cs="Times New Roman"/>
          <w:sz w:val="24"/>
          <w:szCs w:val="24"/>
        </w:rPr>
        <w:t xml:space="preserve"> 2003)</w:t>
      </w:r>
      <w:r w:rsidR="00D92CF3" w:rsidRPr="009F67E2">
        <w:rPr>
          <w:rFonts w:ascii="Times New Roman" w:hAnsi="Times New Roman" w:cs="Times New Roman"/>
          <w:sz w:val="24"/>
          <w:szCs w:val="24"/>
        </w:rPr>
        <w:t xml:space="preserve">. Une bataille qui est parfois </w:t>
      </w:r>
      <w:r w:rsidR="00BF4112">
        <w:rPr>
          <w:rFonts w:ascii="Times New Roman" w:hAnsi="Times New Roman" w:cs="Times New Roman"/>
          <w:sz w:val="24"/>
          <w:szCs w:val="24"/>
        </w:rPr>
        <w:t>renforcée</w:t>
      </w:r>
      <w:r w:rsidR="00BF4112" w:rsidRPr="009F67E2">
        <w:rPr>
          <w:rFonts w:ascii="Times New Roman" w:hAnsi="Times New Roman" w:cs="Times New Roman"/>
          <w:sz w:val="24"/>
          <w:szCs w:val="24"/>
        </w:rPr>
        <w:t xml:space="preserve"> </w:t>
      </w:r>
      <w:r w:rsidR="00D92CF3" w:rsidRPr="009F67E2">
        <w:rPr>
          <w:rFonts w:ascii="Times New Roman" w:hAnsi="Times New Roman" w:cs="Times New Roman"/>
          <w:sz w:val="24"/>
          <w:szCs w:val="24"/>
        </w:rPr>
        <w:t>par la compétition</w:t>
      </w:r>
      <w:r w:rsidR="00BF4112">
        <w:rPr>
          <w:rFonts w:ascii="Times New Roman" w:hAnsi="Times New Roman" w:cs="Times New Roman"/>
          <w:sz w:val="24"/>
          <w:szCs w:val="24"/>
        </w:rPr>
        <w:t>,</w:t>
      </w:r>
      <w:r w:rsidR="00D92CF3" w:rsidRPr="009F67E2">
        <w:rPr>
          <w:rFonts w:ascii="Times New Roman" w:hAnsi="Times New Roman" w:cs="Times New Roman"/>
          <w:sz w:val="24"/>
          <w:szCs w:val="24"/>
        </w:rPr>
        <w:t xml:space="preserve"> désormais courante </w:t>
      </w:r>
      <w:r w:rsidR="009F277F" w:rsidRPr="009F67E2">
        <w:rPr>
          <w:rFonts w:ascii="Times New Roman" w:hAnsi="Times New Roman" w:cs="Times New Roman"/>
          <w:sz w:val="24"/>
          <w:szCs w:val="24"/>
        </w:rPr>
        <w:t>dans le débat public</w:t>
      </w:r>
      <w:r w:rsidR="00BF4112">
        <w:rPr>
          <w:rFonts w:ascii="Times New Roman" w:hAnsi="Times New Roman" w:cs="Times New Roman"/>
          <w:sz w:val="24"/>
          <w:szCs w:val="24"/>
        </w:rPr>
        <w:t>,</w:t>
      </w:r>
      <w:r w:rsidR="009F277F" w:rsidRPr="009F67E2">
        <w:rPr>
          <w:rFonts w:ascii="Times New Roman" w:hAnsi="Times New Roman" w:cs="Times New Roman"/>
          <w:sz w:val="24"/>
          <w:szCs w:val="24"/>
        </w:rPr>
        <w:t xml:space="preserve"> </w:t>
      </w:r>
      <w:r w:rsidR="00D92CF3" w:rsidRPr="009F67E2">
        <w:rPr>
          <w:rFonts w:ascii="Times New Roman" w:hAnsi="Times New Roman" w:cs="Times New Roman"/>
          <w:sz w:val="24"/>
          <w:szCs w:val="24"/>
        </w:rPr>
        <w:t>entre la démocratie au sens de la représentation dans les parlements et la démocratie comme participation populaire</w:t>
      </w:r>
      <w:r w:rsidR="00FC474E">
        <w:rPr>
          <w:rFonts w:ascii="Times New Roman" w:hAnsi="Times New Roman" w:cs="Times New Roman"/>
          <w:sz w:val="24"/>
          <w:szCs w:val="24"/>
        </w:rPr>
        <w:t xml:space="preserve"> via le </w:t>
      </w:r>
      <w:r w:rsidR="00B66D9A" w:rsidRPr="009F67E2">
        <w:rPr>
          <w:rFonts w:ascii="Times New Roman" w:hAnsi="Times New Roman" w:cs="Times New Roman"/>
          <w:sz w:val="24"/>
          <w:szCs w:val="24"/>
        </w:rPr>
        <w:t>r</w:t>
      </w:r>
      <w:r w:rsidR="00B66D9A">
        <w:rPr>
          <w:rFonts w:ascii="Times New Roman" w:hAnsi="Times New Roman" w:cs="Times New Roman"/>
          <w:sz w:val="24"/>
          <w:szCs w:val="24"/>
        </w:rPr>
        <w:t>é</w:t>
      </w:r>
      <w:r w:rsidR="00B66D9A" w:rsidRPr="009F67E2">
        <w:rPr>
          <w:rFonts w:ascii="Times New Roman" w:hAnsi="Times New Roman" w:cs="Times New Roman"/>
          <w:sz w:val="24"/>
          <w:szCs w:val="24"/>
        </w:rPr>
        <w:t>f</w:t>
      </w:r>
      <w:r w:rsidR="00B66D9A">
        <w:rPr>
          <w:rFonts w:ascii="Times New Roman" w:hAnsi="Times New Roman" w:cs="Times New Roman"/>
          <w:sz w:val="24"/>
          <w:szCs w:val="24"/>
        </w:rPr>
        <w:t>é</w:t>
      </w:r>
      <w:r w:rsidR="00B66D9A" w:rsidRPr="009F67E2">
        <w:rPr>
          <w:rFonts w:ascii="Times New Roman" w:hAnsi="Times New Roman" w:cs="Times New Roman"/>
          <w:sz w:val="24"/>
          <w:szCs w:val="24"/>
        </w:rPr>
        <w:t>rendum</w:t>
      </w:r>
      <w:r w:rsidR="00D92CF3" w:rsidRPr="009F67E2">
        <w:rPr>
          <w:rFonts w:ascii="Times New Roman" w:hAnsi="Times New Roman" w:cs="Times New Roman"/>
          <w:sz w:val="24"/>
          <w:szCs w:val="24"/>
        </w:rPr>
        <w:t xml:space="preserve">, </w:t>
      </w:r>
      <w:r w:rsidR="00FC474E">
        <w:rPr>
          <w:rFonts w:ascii="Times New Roman" w:hAnsi="Times New Roman" w:cs="Times New Roman"/>
          <w:sz w:val="24"/>
          <w:szCs w:val="24"/>
        </w:rPr>
        <w:t xml:space="preserve">le </w:t>
      </w:r>
      <w:r w:rsidR="00D92CF3" w:rsidRPr="009F67E2">
        <w:rPr>
          <w:rFonts w:ascii="Times New Roman" w:hAnsi="Times New Roman" w:cs="Times New Roman"/>
          <w:sz w:val="24"/>
          <w:szCs w:val="24"/>
        </w:rPr>
        <w:t xml:space="preserve">tirage au sort, etc. Enfin, plus tragiquement, la démocratie et sa légitimité se tirent en permanence une balle dans le pied en tolérant le mensonge, les promesses électorales intenables, la démagogie, l’hypocrisie et bien d’autres </w:t>
      </w:r>
      <w:r w:rsidR="006E59C7">
        <w:rPr>
          <w:rFonts w:ascii="Times New Roman" w:hAnsi="Times New Roman" w:cs="Times New Roman"/>
          <w:sz w:val="24"/>
          <w:szCs w:val="24"/>
        </w:rPr>
        <w:t>phénomènes</w:t>
      </w:r>
      <w:r w:rsidR="006E59C7" w:rsidRPr="009F67E2">
        <w:rPr>
          <w:rFonts w:ascii="Times New Roman" w:hAnsi="Times New Roman" w:cs="Times New Roman"/>
          <w:sz w:val="24"/>
          <w:szCs w:val="24"/>
        </w:rPr>
        <w:t xml:space="preserve"> </w:t>
      </w:r>
      <w:r w:rsidR="00D92CF3" w:rsidRPr="009F67E2">
        <w:rPr>
          <w:rFonts w:ascii="Times New Roman" w:hAnsi="Times New Roman" w:cs="Times New Roman"/>
          <w:sz w:val="24"/>
          <w:szCs w:val="24"/>
        </w:rPr>
        <w:t xml:space="preserve">qui font </w:t>
      </w:r>
      <w:r w:rsidR="00E1710F" w:rsidRPr="009F67E2">
        <w:rPr>
          <w:rFonts w:ascii="Times New Roman" w:hAnsi="Times New Roman" w:cs="Times New Roman"/>
          <w:sz w:val="24"/>
          <w:szCs w:val="24"/>
        </w:rPr>
        <w:t xml:space="preserve">souvent </w:t>
      </w:r>
      <w:r w:rsidR="00D92CF3" w:rsidRPr="009F67E2">
        <w:rPr>
          <w:rFonts w:ascii="Times New Roman" w:hAnsi="Times New Roman" w:cs="Times New Roman"/>
          <w:sz w:val="24"/>
          <w:szCs w:val="24"/>
        </w:rPr>
        <w:t>de ce régime un lieu de déception et parfois de discrédit</w:t>
      </w:r>
      <w:r w:rsidR="006E59C7">
        <w:rPr>
          <w:rFonts w:ascii="Times New Roman" w:hAnsi="Times New Roman" w:cs="Times New Roman"/>
          <w:sz w:val="24"/>
          <w:szCs w:val="24"/>
        </w:rPr>
        <w:t>,</w:t>
      </w:r>
      <w:r w:rsidR="00E55621">
        <w:rPr>
          <w:rFonts w:ascii="Times New Roman" w:hAnsi="Times New Roman" w:cs="Times New Roman"/>
          <w:sz w:val="24"/>
          <w:szCs w:val="24"/>
        </w:rPr>
        <w:t xml:space="preserve"> comme en témoigne la publicité politique mensongère sur Facebook qui représente un juteux marché</w:t>
      </w:r>
      <w:r w:rsidR="005F630E">
        <w:rPr>
          <w:rStyle w:val="Appelnotedebasdep"/>
          <w:rFonts w:ascii="Times New Roman" w:hAnsi="Times New Roman" w:cs="Times New Roman"/>
          <w:sz w:val="24"/>
          <w:szCs w:val="24"/>
        </w:rPr>
        <w:footnoteReference w:id="3"/>
      </w:r>
      <w:r w:rsidR="00D92CF3" w:rsidRPr="009F67E2">
        <w:rPr>
          <w:rFonts w:ascii="Times New Roman" w:hAnsi="Times New Roman" w:cs="Times New Roman"/>
          <w:sz w:val="24"/>
          <w:szCs w:val="24"/>
        </w:rPr>
        <w:t xml:space="preserve">. </w:t>
      </w:r>
      <w:r w:rsidR="00E55621">
        <w:rPr>
          <w:rFonts w:ascii="Times New Roman" w:hAnsi="Times New Roman" w:cs="Times New Roman"/>
          <w:sz w:val="24"/>
          <w:szCs w:val="24"/>
        </w:rPr>
        <w:t>Une partie de</w:t>
      </w:r>
      <w:r w:rsidR="00D92CF3" w:rsidRPr="009F67E2">
        <w:rPr>
          <w:rFonts w:ascii="Times New Roman" w:hAnsi="Times New Roman" w:cs="Times New Roman"/>
          <w:sz w:val="24"/>
          <w:szCs w:val="24"/>
        </w:rPr>
        <w:t xml:space="preserve"> ces menaces apparaissent </w:t>
      </w:r>
      <w:r w:rsidR="00E55621">
        <w:rPr>
          <w:rFonts w:ascii="Times New Roman" w:hAnsi="Times New Roman" w:cs="Times New Roman"/>
          <w:sz w:val="24"/>
          <w:szCs w:val="24"/>
        </w:rPr>
        <w:t xml:space="preserve">à des degrés divers </w:t>
      </w:r>
      <w:r w:rsidR="00D92CF3" w:rsidRPr="009F67E2">
        <w:rPr>
          <w:rFonts w:ascii="Times New Roman" w:hAnsi="Times New Roman" w:cs="Times New Roman"/>
          <w:sz w:val="24"/>
          <w:szCs w:val="24"/>
        </w:rPr>
        <w:t>dans les différentes contributions de l’ou</w:t>
      </w:r>
      <w:r w:rsidR="004B351D" w:rsidRPr="009F67E2">
        <w:rPr>
          <w:rFonts w:ascii="Times New Roman" w:hAnsi="Times New Roman" w:cs="Times New Roman"/>
          <w:sz w:val="24"/>
          <w:szCs w:val="24"/>
        </w:rPr>
        <w:t>vrage et</w:t>
      </w:r>
      <w:r w:rsidR="00F32234">
        <w:rPr>
          <w:rFonts w:ascii="Times New Roman" w:hAnsi="Times New Roman" w:cs="Times New Roman"/>
          <w:sz w:val="24"/>
          <w:szCs w:val="24"/>
        </w:rPr>
        <w:t>,</w:t>
      </w:r>
      <w:r w:rsidR="004B351D" w:rsidRPr="009F67E2">
        <w:rPr>
          <w:rFonts w:ascii="Times New Roman" w:hAnsi="Times New Roman" w:cs="Times New Roman"/>
          <w:sz w:val="24"/>
          <w:szCs w:val="24"/>
        </w:rPr>
        <w:t xml:space="preserve"> à ce titre</w:t>
      </w:r>
      <w:r w:rsidR="00F32234">
        <w:rPr>
          <w:rFonts w:ascii="Times New Roman" w:hAnsi="Times New Roman" w:cs="Times New Roman"/>
          <w:sz w:val="24"/>
          <w:szCs w:val="24"/>
        </w:rPr>
        <w:t>,</w:t>
      </w:r>
      <w:r w:rsidR="004B351D" w:rsidRPr="009F67E2">
        <w:rPr>
          <w:rFonts w:ascii="Times New Roman" w:hAnsi="Times New Roman" w:cs="Times New Roman"/>
          <w:sz w:val="24"/>
          <w:szCs w:val="24"/>
        </w:rPr>
        <w:t xml:space="preserve"> </w:t>
      </w:r>
      <w:r w:rsidR="0022711F">
        <w:rPr>
          <w:rFonts w:ascii="Times New Roman" w:hAnsi="Times New Roman" w:cs="Times New Roman"/>
          <w:sz w:val="24"/>
          <w:szCs w:val="24"/>
        </w:rPr>
        <w:t>ce dernier</w:t>
      </w:r>
      <w:r w:rsidR="004B351D" w:rsidRPr="009F67E2">
        <w:rPr>
          <w:rFonts w:ascii="Times New Roman" w:hAnsi="Times New Roman" w:cs="Times New Roman"/>
          <w:sz w:val="24"/>
          <w:szCs w:val="24"/>
        </w:rPr>
        <w:t xml:space="preserve"> est d’</w:t>
      </w:r>
      <w:r w:rsidR="00D92CF3" w:rsidRPr="009F67E2">
        <w:rPr>
          <w:rFonts w:ascii="Times New Roman" w:hAnsi="Times New Roman" w:cs="Times New Roman"/>
          <w:sz w:val="24"/>
          <w:szCs w:val="24"/>
        </w:rPr>
        <w:t>une actualité br</w:t>
      </w:r>
      <w:r w:rsidR="00F32234">
        <w:rPr>
          <w:rFonts w:ascii="Times New Roman" w:hAnsi="Times New Roman" w:cs="Times New Roman"/>
          <w:sz w:val="24"/>
          <w:szCs w:val="24"/>
        </w:rPr>
        <w:t>û</w:t>
      </w:r>
      <w:r w:rsidR="00D92CF3" w:rsidRPr="009F67E2">
        <w:rPr>
          <w:rFonts w:ascii="Times New Roman" w:hAnsi="Times New Roman" w:cs="Times New Roman"/>
          <w:sz w:val="24"/>
          <w:szCs w:val="24"/>
        </w:rPr>
        <w:t>lante</w:t>
      </w:r>
      <w:r w:rsidR="00E55621">
        <w:rPr>
          <w:rFonts w:ascii="Times New Roman" w:hAnsi="Times New Roman" w:cs="Times New Roman"/>
          <w:sz w:val="24"/>
          <w:szCs w:val="24"/>
        </w:rPr>
        <w:t xml:space="preserve"> pour prendre un peu de recul sur les 20 </w:t>
      </w:r>
      <w:r w:rsidR="00BF0F82">
        <w:rPr>
          <w:rFonts w:ascii="Times New Roman" w:hAnsi="Times New Roman" w:cs="Times New Roman"/>
          <w:sz w:val="24"/>
          <w:szCs w:val="24"/>
        </w:rPr>
        <w:t xml:space="preserve">dernières </w:t>
      </w:r>
      <w:r w:rsidR="00E55621">
        <w:rPr>
          <w:rFonts w:ascii="Times New Roman" w:hAnsi="Times New Roman" w:cs="Times New Roman"/>
          <w:sz w:val="24"/>
          <w:szCs w:val="24"/>
        </w:rPr>
        <w:t>années et l’état de nos démocraties</w:t>
      </w:r>
      <w:r w:rsidR="00D92CF3" w:rsidRPr="009F67E2">
        <w:rPr>
          <w:rFonts w:ascii="Times New Roman" w:hAnsi="Times New Roman" w:cs="Times New Roman"/>
          <w:sz w:val="24"/>
          <w:szCs w:val="24"/>
        </w:rPr>
        <w:t>.</w:t>
      </w:r>
      <w:r w:rsidR="004B351D" w:rsidRPr="009F67E2">
        <w:rPr>
          <w:rFonts w:ascii="Times New Roman" w:hAnsi="Times New Roman" w:cs="Times New Roman"/>
          <w:sz w:val="24"/>
          <w:szCs w:val="24"/>
        </w:rPr>
        <w:t xml:space="preserve"> </w:t>
      </w:r>
    </w:p>
    <w:p w14:paraId="0C2510C9" w14:textId="77777777" w:rsidR="006B3C8D" w:rsidRDefault="006B3C8D" w:rsidP="00A91327">
      <w:pPr>
        <w:spacing w:before="120" w:after="120" w:line="240" w:lineRule="auto"/>
        <w:jc w:val="both"/>
        <w:rPr>
          <w:rFonts w:ascii="Times New Roman" w:hAnsi="Times New Roman" w:cs="Times New Roman"/>
          <w:b/>
          <w:sz w:val="24"/>
          <w:szCs w:val="24"/>
        </w:rPr>
      </w:pPr>
    </w:p>
    <w:p w14:paraId="681EFE8A" w14:textId="6B71E9D9" w:rsidR="001035CF" w:rsidRPr="001035CF" w:rsidRDefault="001035CF" w:rsidP="00A91327">
      <w:pPr>
        <w:spacing w:before="120" w:after="120" w:line="240" w:lineRule="auto"/>
        <w:jc w:val="both"/>
        <w:rPr>
          <w:rFonts w:ascii="Times New Roman" w:hAnsi="Times New Roman" w:cs="Times New Roman"/>
          <w:b/>
          <w:sz w:val="24"/>
          <w:szCs w:val="24"/>
        </w:rPr>
      </w:pPr>
      <w:r w:rsidRPr="001035CF">
        <w:rPr>
          <w:rFonts w:ascii="Times New Roman" w:hAnsi="Times New Roman" w:cs="Times New Roman"/>
          <w:b/>
          <w:sz w:val="24"/>
          <w:szCs w:val="24"/>
        </w:rPr>
        <w:t>Quel</w:t>
      </w:r>
      <w:r>
        <w:rPr>
          <w:rFonts w:ascii="Times New Roman" w:hAnsi="Times New Roman" w:cs="Times New Roman"/>
          <w:b/>
          <w:sz w:val="24"/>
          <w:szCs w:val="24"/>
        </w:rPr>
        <w:t xml:space="preserve"> régime est démocratique, quel</w:t>
      </w:r>
      <w:r w:rsidRPr="001035CF">
        <w:rPr>
          <w:rFonts w:ascii="Times New Roman" w:hAnsi="Times New Roman" w:cs="Times New Roman"/>
          <w:b/>
          <w:sz w:val="24"/>
          <w:szCs w:val="24"/>
        </w:rPr>
        <w:t>le démocratie est légitime ?</w:t>
      </w:r>
      <w:r w:rsidR="0016603F">
        <w:rPr>
          <w:rFonts w:ascii="Times New Roman" w:hAnsi="Times New Roman" w:cs="Times New Roman"/>
          <w:b/>
          <w:sz w:val="24"/>
          <w:szCs w:val="24"/>
        </w:rPr>
        <w:t xml:space="preserve"> </w:t>
      </w:r>
    </w:p>
    <w:p w14:paraId="1B66E02C" w14:textId="62D892A8" w:rsidR="004B351D" w:rsidRPr="009F67E2" w:rsidRDefault="00FA4E11"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Comme indiqué plus haut, les autres formes de régimes politiques posent implicitement des questions qui animent la réflexion générale de l’ouvrage. En effet, c</w:t>
      </w:r>
      <w:r w:rsidR="00B72C7F">
        <w:rPr>
          <w:rFonts w:ascii="Times New Roman" w:hAnsi="Times New Roman" w:cs="Times New Roman"/>
          <w:sz w:val="24"/>
          <w:szCs w:val="24"/>
        </w:rPr>
        <w:t>omment</w:t>
      </w:r>
      <w:r w:rsidR="0073460C">
        <w:rPr>
          <w:rFonts w:ascii="Times New Roman" w:hAnsi="Times New Roman" w:cs="Times New Roman"/>
          <w:sz w:val="24"/>
          <w:szCs w:val="24"/>
        </w:rPr>
        <w:t xml:space="preserve"> </w:t>
      </w:r>
      <w:r w:rsidR="00B04297">
        <w:rPr>
          <w:rFonts w:ascii="Times New Roman" w:hAnsi="Times New Roman" w:cs="Times New Roman"/>
          <w:sz w:val="24"/>
          <w:szCs w:val="24"/>
        </w:rPr>
        <w:t xml:space="preserve">brosser un état des lieux des menaces </w:t>
      </w:r>
      <w:r>
        <w:rPr>
          <w:rFonts w:ascii="Times New Roman" w:hAnsi="Times New Roman" w:cs="Times New Roman"/>
          <w:sz w:val="24"/>
          <w:szCs w:val="24"/>
        </w:rPr>
        <w:t>sur</w:t>
      </w:r>
      <w:r w:rsidR="00DE5BBA">
        <w:rPr>
          <w:rFonts w:ascii="Times New Roman" w:hAnsi="Times New Roman" w:cs="Times New Roman"/>
          <w:sz w:val="24"/>
          <w:szCs w:val="24"/>
        </w:rPr>
        <w:t xml:space="preserve"> la légitimité </w:t>
      </w:r>
      <w:r w:rsidR="004D7343">
        <w:rPr>
          <w:rFonts w:ascii="Times New Roman" w:hAnsi="Times New Roman" w:cs="Times New Roman"/>
          <w:sz w:val="24"/>
          <w:szCs w:val="24"/>
        </w:rPr>
        <w:t>démocratique</w:t>
      </w:r>
      <w:r w:rsidR="00DE5BBA">
        <w:rPr>
          <w:rFonts w:ascii="Times New Roman" w:hAnsi="Times New Roman" w:cs="Times New Roman"/>
          <w:sz w:val="24"/>
          <w:szCs w:val="24"/>
        </w:rPr>
        <w:t xml:space="preserve"> </w:t>
      </w:r>
      <w:r w:rsidR="00B04297">
        <w:rPr>
          <w:rFonts w:ascii="Times New Roman" w:hAnsi="Times New Roman" w:cs="Times New Roman"/>
          <w:sz w:val="24"/>
          <w:szCs w:val="24"/>
        </w:rPr>
        <w:t xml:space="preserve">sans </w:t>
      </w:r>
      <w:r w:rsidR="007F4E83">
        <w:rPr>
          <w:rFonts w:ascii="Times New Roman" w:hAnsi="Times New Roman" w:cs="Times New Roman"/>
          <w:sz w:val="24"/>
          <w:szCs w:val="24"/>
        </w:rPr>
        <w:t>parler des dictatures </w:t>
      </w:r>
      <w:r>
        <w:rPr>
          <w:rFonts w:ascii="Times New Roman" w:hAnsi="Times New Roman" w:cs="Times New Roman"/>
          <w:sz w:val="24"/>
          <w:szCs w:val="24"/>
        </w:rPr>
        <w:t xml:space="preserve">à l’ère médiatique et numérique </w:t>
      </w:r>
      <w:r w:rsidR="00BF0F82">
        <w:rPr>
          <w:rFonts w:ascii="Times New Roman" w:hAnsi="Times New Roman" w:cs="Times New Roman"/>
          <w:sz w:val="24"/>
          <w:szCs w:val="24"/>
        </w:rPr>
        <w:t>globale ?</w:t>
      </w:r>
      <w:r w:rsidR="007F4E83">
        <w:rPr>
          <w:rFonts w:ascii="Times New Roman" w:hAnsi="Times New Roman" w:cs="Times New Roman"/>
          <w:sz w:val="24"/>
          <w:szCs w:val="24"/>
        </w:rPr>
        <w:t xml:space="preserve"> </w:t>
      </w:r>
      <w:r w:rsidR="00B504D9">
        <w:rPr>
          <w:rFonts w:ascii="Times New Roman" w:hAnsi="Times New Roman" w:cs="Times New Roman"/>
          <w:sz w:val="24"/>
          <w:szCs w:val="24"/>
        </w:rPr>
        <w:t>C’est</w:t>
      </w:r>
      <w:r w:rsidR="00B04297">
        <w:rPr>
          <w:rFonts w:ascii="Times New Roman" w:hAnsi="Times New Roman" w:cs="Times New Roman"/>
          <w:sz w:val="24"/>
          <w:szCs w:val="24"/>
        </w:rPr>
        <w:t xml:space="preserve"> un élément extérieur</w:t>
      </w:r>
      <w:r w:rsidR="004D7343">
        <w:rPr>
          <w:rFonts w:ascii="Times New Roman" w:hAnsi="Times New Roman" w:cs="Times New Roman"/>
          <w:sz w:val="24"/>
          <w:szCs w:val="24"/>
        </w:rPr>
        <w:t xml:space="preserve"> aux pratiques politiques en démocratie,</w:t>
      </w:r>
      <w:r w:rsidR="00B04297">
        <w:rPr>
          <w:rFonts w:ascii="Times New Roman" w:hAnsi="Times New Roman" w:cs="Times New Roman"/>
          <w:sz w:val="24"/>
          <w:szCs w:val="24"/>
        </w:rPr>
        <w:t xml:space="preserve"> </w:t>
      </w:r>
      <w:r w:rsidR="00B504D9">
        <w:rPr>
          <w:rFonts w:ascii="Times New Roman" w:hAnsi="Times New Roman" w:cs="Times New Roman"/>
          <w:sz w:val="24"/>
          <w:szCs w:val="24"/>
        </w:rPr>
        <w:t>certes</w:t>
      </w:r>
      <w:r w:rsidR="004D7343">
        <w:rPr>
          <w:rFonts w:ascii="Times New Roman" w:hAnsi="Times New Roman" w:cs="Times New Roman"/>
          <w:sz w:val="24"/>
          <w:szCs w:val="24"/>
        </w:rPr>
        <w:t>,</w:t>
      </w:r>
      <w:r w:rsidR="00B504D9">
        <w:rPr>
          <w:rFonts w:ascii="Times New Roman" w:hAnsi="Times New Roman" w:cs="Times New Roman"/>
          <w:sz w:val="24"/>
          <w:szCs w:val="24"/>
        </w:rPr>
        <w:t xml:space="preserve"> </w:t>
      </w:r>
      <w:r w:rsidR="00B04297">
        <w:rPr>
          <w:rFonts w:ascii="Times New Roman" w:hAnsi="Times New Roman" w:cs="Times New Roman"/>
          <w:sz w:val="24"/>
          <w:szCs w:val="24"/>
        </w:rPr>
        <w:t xml:space="preserve">mais déterminant sur les opinions publiques : </w:t>
      </w:r>
      <w:r w:rsidR="004B351D" w:rsidRPr="009F67E2">
        <w:rPr>
          <w:rFonts w:ascii="Times New Roman" w:hAnsi="Times New Roman" w:cs="Times New Roman"/>
          <w:sz w:val="24"/>
          <w:szCs w:val="24"/>
        </w:rPr>
        <w:t>des despotes faussement éclairés</w:t>
      </w:r>
      <w:r w:rsidR="007F6A50">
        <w:rPr>
          <w:rFonts w:ascii="Times New Roman" w:hAnsi="Times New Roman" w:cs="Times New Roman"/>
          <w:sz w:val="24"/>
          <w:szCs w:val="24"/>
        </w:rPr>
        <w:t>, à la tête de dictatures,</w:t>
      </w:r>
      <w:r w:rsidR="004B351D" w:rsidRPr="009F67E2">
        <w:rPr>
          <w:rFonts w:ascii="Times New Roman" w:hAnsi="Times New Roman" w:cs="Times New Roman"/>
          <w:sz w:val="24"/>
          <w:szCs w:val="24"/>
        </w:rPr>
        <w:t xml:space="preserve"> tentent de discréditer </w:t>
      </w:r>
      <w:r w:rsidR="007042C6">
        <w:rPr>
          <w:rFonts w:ascii="Times New Roman" w:hAnsi="Times New Roman" w:cs="Times New Roman"/>
          <w:sz w:val="24"/>
          <w:szCs w:val="24"/>
        </w:rPr>
        <w:t xml:space="preserve">par médias et conférences de presse interposés </w:t>
      </w:r>
      <w:r w:rsidR="004B351D" w:rsidRPr="009F67E2">
        <w:rPr>
          <w:rFonts w:ascii="Times New Roman" w:hAnsi="Times New Roman" w:cs="Times New Roman"/>
          <w:sz w:val="24"/>
          <w:szCs w:val="24"/>
        </w:rPr>
        <w:t>les démocraties dites libérales en Europe</w:t>
      </w:r>
      <w:r w:rsidR="00764078">
        <w:rPr>
          <w:rStyle w:val="Appelnotedebasdep"/>
          <w:rFonts w:ascii="Times New Roman" w:hAnsi="Times New Roman" w:cs="Times New Roman"/>
          <w:sz w:val="24"/>
          <w:szCs w:val="24"/>
        </w:rPr>
        <w:footnoteReference w:id="4"/>
      </w:r>
      <w:r w:rsidR="004B351D" w:rsidRPr="009F67E2">
        <w:rPr>
          <w:rFonts w:ascii="Times New Roman" w:hAnsi="Times New Roman" w:cs="Times New Roman"/>
          <w:sz w:val="24"/>
          <w:szCs w:val="24"/>
        </w:rPr>
        <w:t xml:space="preserve">. </w:t>
      </w:r>
      <w:r w:rsidR="00B04297">
        <w:rPr>
          <w:rFonts w:ascii="Times New Roman" w:hAnsi="Times New Roman" w:cs="Times New Roman"/>
          <w:sz w:val="24"/>
          <w:szCs w:val="24"/>
        </w:rPr>
        <w:t>Que ce soit via les réseaux sociaux pour manipuler des élections</w:t>
      </w:r>
      <w:r>
        <w:rPr>
          <w:rFonts w:ascii="Times New Roman" w:hAnsi="Times New Roman" w:cs="Times New Roman"/>
          <w:sz w:val="24"/>
          <w:szCs w:val="24"/>
        </w:rPr>
        <w:t xml:space="preserve"> (Jamieson 2018)</w:t>
      </w:r>
      <w:r w:rsidR="00B04297">
        <w:rPr>
          <w:rFonts w:ascii="Times New Roman" w:hAnsi="Times New Roman" w:cs="Times New Roman"/>
          <w:sz w:val="24"/>
          <w:szCs w:val="24"/>
        </w:rPr>
        <w:t>, qu</w:t>
      </w:r>
      <w:r w:rsidR="007042C6">
        <w:rPr>
          <w:rFonts w:ascii="Times New Roman" w:hAnsi="Times New Roman" w:cs="Times New Roman"/>
          <w:sz w:val="24"/>
          <w:szCs w:val="24"/>
        </w:rPr>
        <w:t>e ce soit à travers les grands journaux</w:t>
      </w:r>
      <w:r w:rsidR="00B04297">
        <w:rPr>
          <w:rFonts w:ascii="Times New Roman" w:hAnsi="Times New Roman" w:cs="Times New Roman"/>
          <w:sz w:val="24"/>
          <w:szCs w:val="24"/>
        </w:rPr>
        <w:t xml:space="preserve"> </w:t>
      </w:r>
      <w:r w:rsidR="007042C6">
        <w:rPr>
          <w:rFonts w:ascii="Times New Roman" w:hAnsi="Times New Roman" w:cs="Times New Roman"/>
          <w:sz w:val="24"/>
          <w:szCs w:val="24"/>
        </w:rPr>
        <w:t>pour faire passer un message ou que le but soit simplement d’</w:t>
      </w:r>
      <w:r w:rsidR="00B04297">
        <w:rPr>
          <w:rFonts w:ascii="Times New Roman" w:hAnsi="Times New Roman" w:cs="Times New Roman"/>
          <w:sz w:val="24"/>
          <w:szCs w:val="24"/>
        </w:rPr>
        <w:t>influencer ses ressortissants résidant à l’étranger, à</w:t>
      </w:r>
      <w:r w:rsidR="00326B13" w:rsidRPr="009F67E2">
        <w:rPr>
          <w:rFonts w:ascii="Times New Roman" w:hAnsi="Times New Roman" w:cs="Times New Roman"/>
          <w:sz w:val="24"/>
          <w:szCs w:val="24"/>
        </w:rPr>
        <w:t xml:space="preserve"> chaque fois, le </w:t>
      </w:r>
      <w:r w:rsidR="00326B13" w:rsidRPr="004D1FFB">
        <w:rPr>
          <w:rFonts w:ascii="Times New Roman" w:hAnsi="Times New Roman" w:cs="Times New Roman"/>
          <w:i/>
          <w:iCs/>
          <w:sz w:val="24"/>
          <w:szCs w:val="24"/>
        </w:rPr>
        <w:t>modus operandi</w:t>
      </w:r>
      <w:r w:rsidR="00326B13" w:rsidRPr="009F67E2">
        <w:rPr>
          <w:rFonts w:ascii="Times New Roman" w:hAnsi="Times New Roman" w:cs="Times New Roman"/>
          <w:sz w:val="24"/>
          <w:szCs w:val="24"/>
        </w:rPr>
        <w:t xml:space="preserve"> est le même</w:t>
      </w:r>
      <w:r w:rsidR="007042C6">
        <w:rPr>
          <w:rFonts w:ascii="Times New Roman" w:hAnsi="Times New Roman" w:cs="Times New Roman"/>
          <w:sz w:val="24"/>
          <w:szCs w:val="24"/>
        </w:rPr>
        <w:t>. I</w:t>
      </w:r>
      <w:r w:rsidR="00326B13" w:rsidRPr="009F67E2">
        <w:rPr>
          <w:rFonts w:ascii="Times New Roman" w:hAnsi="Times New Roman" w:cs="Times New Roman"/>
          <w:sz w:val="24"/>
          <w:szCs w:val="24"/>
        </w:rPr>
        <w:t>l faut montrer qu’en Russie, en Turquie et même en Egypte,</w:t>
      </w:r>
      <w:r w:rsidR="007042C6">
        <w:rPr>
          <w:rFonts w:ascii="Times New Roman" w:hAnsi="Times New Roman" w:cs="Times New Roman"/>
          <w:sz w:val="24"/>
          <w:szCs w:val="24"/>
        </w:rPr>
        <w:t xml:space="preserve"> entre autres,</w:t>
      </w:r>
      <w:r w:rsidR="00326B13" w:rsidRPr="009F67E2">
        <w:rPr>
          <w:rFonts w:ascii="Times New Roman" w:hAnsi="Times New Roman" w:cs="Times New Roman"/>
          <w:sz w:val="24"/>
          <w:szCs w:val="24"/>
        </w:rPr>
        <w:t xml:space="preserve"> le pouvoir est autoritaire </w:t>
      </w:r>
      <w:r w:rsidR="00CC1F37">
        <w:rPr>
          <w:rFonts w:ascii="Times New Roman" w:hAnsi="Times New Roman" w:cs="Times New Roman"/>
          <w:sz w:val="24"/>
          <w:szCs w:val="24"/>
        </w:rPr>
        <w:t>mais</w:t>
      </w:r>
      <w:r w:rsidR="00CC1F37" w:rsidRPr="009F67E2">
        <w:rPr>
          <w:rFonts w:ascii="Times New Roman" w:hAnsi="Times New Roman" w:cs="Times New Roman"/>
          <w:sz w:val="24"/>
          <w:szCs w:val="24"/>
        </w:rPr>
        <w:t xml:space="preserve"> </w:t>
      </w:r>
      <w:r w:rsidR="00326B13" w:rsidRPr="009F67E2">
        <w:rPr>
          <w:rFonts w:ascii="Times New Roman" w:hAnsi="Times New Roman" w:cs="Times New Roman"/>
          <w:sz w:val="24"/>
          <w:szCs w:val="24"/>
        </w:rPr>
        <w:t>efficace</w:t>
      </w:r>
      <w:r w:rsidR="00890671">
        <w:rPr>
          <w:rFonts w:ascii="Times New Roman" w:hAnsi="Times New Roman" w:cs="Times New Roman"/>
          <w:sz w:val="24"/>
          <w:szCs w:val="24"/>
        </w:rPr>
        <w:t>, autoritaire « donc » efficace</w:t>
      </w:r>
      <w:r w:rsidR="00CC1F37">
        <w:rPr>
          <w:rFonts w:ascii="Times New Roman" w:hAnsi="Times New Roman" w:cs="Times New Roman"/>
          <w:sz w:val="24"/>
          <w:szCs w:val="24"/>
        </w:rPr>
        <w:t>.</w:t>
      </w:r>
      <w:r w:rsidR="00CC1F37" w:rsidRPr="009F67E2">
        <w:rPr>
          <w:rFonts w:ascii="Times New Roman" w:hAnsi="Times New Roman" w:cs="Times New Roman"/>
          <w:sz w:val="24"/>
          <w:szCs w:val="24"/>
        </w:rPr>
        <w:t xml:space="preserve"> </w:t>
      </w:r>
      <w:r w:rsidR="004B6B1D" w:rsidRPr="009F67E2">
        <w:rPr>
          <w:rFonts w:ascii="Times New Roman" w:hAnsi="Times New Roman" w:cs="Times New Roman"/>
          <w:sz w:val="24"/>
          <w:szCs w:val="24"/>
        </w:rPr>
        <w:t>I</w:t>
      </w:r>
      <w:r w:rsidR="00326B13" w:rsidRPr="009F67E2">
        <w:rPr>
          <w:rFonts w:ascii="Times New Roman" w:hAnsi="Times New Roman" w:cs="Times New Roman"/>
          <w:sz w:val="24"/>
          <w:szCs w:val="24"/>
        </w:rPr>
        <w:t>l substitue au désordre et au</w:t>
      </w:r>
      <w:r w:rsidR="00890671">
        <w:rPr>
          <w:rFonts w:ascii="Times New Roman" w:hAnsi="Times New Roman" w:cs="Times New Roman"/>
          <w:sz w:val="24"/>
          <w:szCs w:val="24"/>
        </w:rPr>
        <w:t>x passions populaires</w:t>
      </w:r>
      <w:r w:rsidR="00326B13" w:rsidRPr="009F67E2">
        <w:rPr>
          <w:rFonts w:ascii="Times New Roman" w:hAnsi="Times New Roman" w:cs="Times New Roman"/>
          <w:sz w:val="24"/>
          <w:szCs w:val="24"/>
        </w:rPr>
        <w:t xml:space="preserve"> une gestion</w:t>
      </w:r>
      <w:r w:rsidR="00F32234">
        <w:rPr>
          <w:rFonts w:ascii="Times New Roman" w:hAnsi="Times New Roman" w:cs="Times New Roman"/>
          <w:sz w:val="24"/>
          <w:szCs w:val="24"/>
        </w:rPr>
        <w:t xml:space="preserve"> dite</w:t>
      </w:r>
      <w:r w:rsidR="00326B13" w:rsidRPr="009F67E2">
        <w:rPr>
          <w:rFonts w:ascii="Times New Roman" w:hAnsi="Times New Roman" w:cs="Times New Roman"/>
          <w:sz w:val="24"/>
          <w:szCs w:val="24"/>
        </w:rPr>
        <w:t xml:space="preserve"> rationnelle du pouvoir tout en s’appuyant sur des élections et des institutions qui</w:t>
      </w:r>
      <w:r w:rsidR="000C1BF9">
        <w:rPr>
          <w:rFonts w:ascii="Times New Roman" w:hAnsi="Times New Roman" w:cs="Times New Roman"/>
          <w:sz w:val="24"/>
          <w:szCs w:val="24"/>
        </w:rPr>
        <w:t>,</w:t>
      </w:r>
      <w:r w:rsidR="00326B13" w:rsidRPr="009F67E2">
        <w:rPr>
          <w:rFonts w:ascii="Times New Roman" w:hAnsi="Times New Roman" w:cs="Times New Roman"/>
          <w:sz w:val="24"/>
          <w:szCs w:val="24"/>
        </w:rPr>
        <w:t xml:space="preserve"> sur le papier</w:t>
      </w:r>
      <w:r w:rsidR="000C1BF9">
        <w:rPr>
          <w:rFonts w:ascii="Times New Roman" w:hAnsi="Times New Roman" w:cs="Times New Roman"/>
          <w:sz w:val="24"/>
          <w:szCs w:val="24"/>
        </w:rPr>
        <w:t>,</w:t>
      </w:r>
      <w:r w:rsidR="00326B13" w:rsidRPr="009F67E2">
        <w:rPr>
          <w:rFonts w:ascii="Times New Roman" w:hAnsi="Times New Roman" w:cs="Times New Roman"/>
          <w:sz w:val="24"/>
          <w:szCs w:val="24"/>
        </w:rPr>
        <w:t xml:space="preserve"> portent le même nom que ce que l’on trouve </w:t>
      </w:r>
      <w:r w:rsidR="000C1BF9">
        <w:rPr>
          <w:rFonts w:ascii="Times New Roman" w:hAnsi="Times New Roman" w:cs="Times New Roman"/>
          <w:sz w:val="24"/>
          <w:szCs w:val="24"/>
        </w:rPr>
        <w:t>en Europe occidentale</w:t>
      </w:r>
      <w:r w:rsidR="00326B13" w:rsidRPr="009F67E2">
        <w:rPr>
          <w:rFonts w:ascii="Times New Roman" w:hAnsi="Times New Roman" w:cs="Times New Roman"/>
          <w:sz w:val="24"/>
          <w:szCs w:val="24"/>
        </w:rPr>
        <w:t xml:space="preserve">. </w:t>
      </w:r>
      <w:r w:rsidR="00E153FD" w:rsidRPr="009F67E2">
        <w:rPr>
          <w:rFonts w:ascii="Times New Roman" w:hAnsi="Times New Roman" w:cs="Times New Roman"/>
          <w:sz w:val="24"/>
          <w:szCs w:val="24"/>
        </w:rPr>
        <w:t>Le principe est simple</w:t>
      </w:r>
      <w:r w:rsidR="009F277F" w:rsidRPr="009F67E2">
        <w:rPr>
          <w:rFonts w:ascii="Times New Roman" w:hAnsi="Times New Roman" w:cs="Times New Roman"/>
          <w:sz w:val="24"/>
          <w:szCs w:val="24"/>
        </w:rPr>
        <w:t xml:space="preserve"> pour les dictateurs qui ont une </w:t>
      </w:r>
      <w:r w:rsidR="00737C54">
        <w:rPr>
          <w:rFonts w:ascii="Times New Roman" w:hAnsi="Times New Roman" w:cs="Times New Roman"/>
          <w:sz w:val="24"/>
          <w:szCs w:val="24"/>
        </w:rPr>
        <w:t xml:space="preserve">large </w:t>
      </w:r>
      <w:r w:rsidR="009F277F" w:rsidRPr="009F67E2">
        <w:rPr>
          <w:rFonts w:ascii="Times New Roman" w:hAnsi="Times New Roman" w:cs="Times New Roman"/>
          <w:sz w:val="24"/>
          <w:szCs w:val="24"/>
        </w:rPr>
        <w:t>surface médiatique</w:t>
      </w:r>
      <w:r w:rsidR="002521F7">
        <w:rPr>
          <w:rFonts w:ascii="Times New Roman" w:hAnsi="Times New Roman" w:cs="Times New Roman"/>
          <w:sz w:val="24"/>
          <w:szCs w:val="24"/>
        </w:rPr>
        <w:t xml:space="preserve">, </w:t>
      </w:r>
      <w:r w:rsidR="00B04297">
        <w:rPr>
          <w:rFonts w:ascii="Times New Roman" w:hAnsi="Times New Roman" w:cs="Times New Roman"/>
          <w:sz w:val="24"/>
          <w:szCs w:val="24"/>
        </w:rPr>
        <w:t xml:space="preserve">qui </w:t>
      </w:r>
      <w:r w:rsidR="009F277F" w:rsidRPr="009F67E2">
        <w:rPr>
          <w:rFonts w:ascii="Times New Roman" w:hAnsi="Times New Roman" w:cs="Times New Roman"/>
          <w:sz w:val="24"/>
          <w:szCs w:val="24"/>
        </w:rPr>
        <w:t>use</w:t>
      </w:r>
      <w:r w:rsidR="00F32234">
        <w:rPr>
          <w:rFonts w:ascii="Times New Roman" w:hAnsi="Times New Roman" w:cs="Times New Roman"/>
          <w:sz w:val="24"/>
          <w:szCs w:val="24"/>
        </w:rPr>
        <w:t>nt</w:t>
      </w:r>
      <w:r w:rsidR="009F277F" w:rsidRPr="009F67E2">
        <w:rPr>
          <w:rFonts w:ascii="Times New Roman" w:hAnsi="Times New Roman" w:cs="Times New Roman"/>
          <w:sz w:val="24"/>
          <w:szCs w:val="24"/>
        </w:rPr>
        <w:t xml:space="preserve"> et abuse</w:t>
      </w:r>
      <w:r w:rsidR="00F32234">
        <w:rPr>
          <w:rFonts w:ascii="Times New Roman" w:hAnsi="Times New Roman" w:cs="Times New Roman"/>
          <w:sz w:val="24"/>
          <w:szCs w:val="24"/>
        </w:rPr>
        <w:t>nt</w:t>
      </w:r>
      <w:r w:rsidR="009F277F" w:rsidRPr="009F67E2">
        <w:rPr>
          <w:rFonts w:ascii="Times New Roman" w:hAnsi="Times New Roman" w:cs="Times New Roman"/>
          <w:sz w:val="24"/>
          <w:szCs w:val="24"/>
        </w:rPr>
        <w:t xml:space="preserve"> des réseaux sociaux</w:t>
      </w:r>
      <w:r w:rsidR="002521F7">
        <w:rPr>
          <w:rFonts w:ascii="Times New Roman" w:hAnsi="Times New Roman" w:cs="Times New Roman"/>
          <w:sz w:val="24"/>
          <w:szCs w:val="24"/>
        </w:rPr>
        <w:t xml:space="preserve"> : </w:t>
      </w:r>
      <w:r w:rsidR="00E153FD" w:rsidRPr="009F67E2">
        <w:rPr>
          <w:rFonts w:ascii="Times New Roman" w:hAnsi="Times New Roman" w:cs="Times New Roman"/>
          <w:sz w:val="24"/>
          <w:szCs w:val="24"/>
        </w:rPr>
        <w:t xml:space="preserve"> il faut associer la démocratie au </w:t>
      </w:r>
      <w:r w:rsidR="004B6B1D" w:rsidRPr="009F67E2">
        <w:rPr>
          <w:rFonts w:ascii="Times New Roman" w:hAnsi="Times New Roman" w:cs="Times New Roman"/>
          <w:sz w:val="24"/>
          <w:szCs w:val="24"/>
        </w:rPr>
        <w:t>chaos</w:t>
      </w:r>
      <w:r w:rsidR="00E153FD" w:rsidRPr="009F67E2">
        <w:rPr>
          <w:rFonts w:ascii="Times New Roman" w:hAnsi="Times New Roman" w:cs="Times New Roman"/>
          <w:sz w:val="24"/>
          <w:szCs w:val="24"/>
        </w:rPr>
        <w:t xml:space="preserve"> et à la décadence pour que mécaniquement </w:t>
      </w:r>
      <w:r w:rsidR="002521F7">
        <w:rPr>
          <w:rFonts w:ascii="Times New Roman" w:hAnsi="Times New Roman" w:cs="Times New Roman"/>
          <w:sz w:val="24"/>
          <w:szCs w:val="24"/>
        </w:rPr>
        <w:t xml:space="preserve">ses principes et ses actions </w:t>
      </w:r>
      <w:r w:rsidR="00E153FD" w:rsidRPr="009F67E2">
        <w:rPr>
          <w:rFonts w:ascii="Times New Roman" w:hAnsi="Times New Roman" w:cs="Times New Roman"/>
          <w:sz w:val="24"/>
          <w:szCs w:val="24"/>
        </w:rPr>
        <w:lastRenderedPageBreak/>
        <w:t>soi</w:t>
      </w:r>
      <w:r w:rsidR="002521F7">
        <w:rPr>
          <w:rFonts w:ascii="Times New Roman" w:hAnsi="Times New Roman" w:cs="Times New Roman"/>
          <w:sz w:val="24"/>
          <w:szCs w:val="24"/>
        </w:rPr>
        <w:t>en</w:t>
      </w:r>
      <w:r w:rsidR="00E153FD" w:rsidRPr="009F67E2">
        <w:rPr>
          <w:rFonts w:ascii="Times New Roman" w:hAnsi="Times New Roman" w:cs="Times New Roman"/>
          <w:sz w:val="24"/>
          <w:szCs w:val="24"/>
        </w:rPr>
        <w:t>t perçu</w:t>
      </w:r>
      <w:r w:rsidR="002521F7">
        <w:rPr>
          <w:rFonts w:ascii="Times New Roman" w:hAnsi="Times New Roman" w:cs="Times New Roman"/>
          <w:sz w:val="24"/>
          <w:szCs w:val="24"/>
        </w:rPr>
        <w:t>s</w:t>
      </w:r>
      <w:r w:rsidR="00E153FD" w:rsidRPr="009F67E2">
        <w:rPr>
          <w:rFonts w:ascii="Times New Roman" w:hAnsi="Times New Roman" w:cs="Times New Roman"/>
          <w:sz w:val="24"/>
          <w:szCs w:val="24"/>
        </w:rPr>
        <w:t xml:space="preserve"> comme inefficace</w:t>
      </w:r>
      <w:r w:rsidR="002521F7">
        <w:rPr>
          <w:rFonts w:ascii="Times New Roman" w:hAnsi="Times New Roman" w:cs="Times New Roman"/>
          <w:sz w:val="24"/>
          <w:szCs w:val="24"/>
        </w:rPr>
        <w:t>s</w:t>
      </w:r>
      <w:r w:rsidR="00E153FD" w:rsidRPr="009F67E2">
        <w:rPr>
          <w:rFonts w:ascii="Times New Roman" w:hAnsi="Times New Roman" w:cs="Times New Roman"/>
          <w:sz w:val="24"/>
          <w:szCs w:val="24"/>
        </w:rPr>
        <w:t>, inutile</w:t>
      </w:r>
      <w:r w:rsidR="002521F7">
        <w:rPr>
          <w:rFonts w:ascii="Times New Roman" w:hAnsi="Times New Roman" w:cs="Times New Roman"/>
          <w:sz w:val="24"/>
          <w:szCs w:val="24"/>
        </w:rPr>
        <w:t>s</w:t>
      </w:r>
      <w:r w:rsidR="00E153FD" w:rsidRPr="009F67E2">
        <w:rPr>
          <w:rFonts w:ascii="Times New Roman" w:hAnsi="Times New Roman" w:cs="Times New Roman"/>
          <w:sz w:val="24"/>
          <w:szCs w:val="24"/>
        </w:rPr>
        <w:t xml:space="preserve"> et contre-productif</w:t>
      </w:r>
      <w:r w:rsidR="002521F7">
        <w:rPr>
          <w:rFonts w:ascii="Times New Roman" w:hAnsi="Times New Roman" w:cs="Times New Roman"/>
          <w:sz w:val="24"/>
          <w:szCs w:val="24"/>
        </w:rPr>
        <w:t>s</w:t>
      </w:r>
      <w:r w:rsidR="00E153FD" w:rsidRPr="009F67E2">
        <w:rPr>
          <w:rFonts w:ascii="Times New Roman" w:hAnsi="Times New Roman" w:cs="Times New Roman"/>
          <w:sz w:val="24"/>
          <w:szCs w:val="24"/>
        </w:rPr>
        <w:t>. Ainsi le pluralisme des médias, la liberté de manifestation, l’indépendance des juges</w:t>
      </w:r>
      <w:r w:rsidR="004B351D" w:rsidRPr="009F67E2">
        <w:rPr>
          <w:rFonts w:ascii="Times New Roman" w:hAnsi="Times New Roman" w:cs="Times New Roman"/>
          <w:sz w:val="24"/>
          <w:szCs w:val="24"/>
        </w:rPr>
        <w:t xml:space="preserve"> </w:t>
      </w:r>
      <w:r w:rsidR="00E153FD" w:rsidRPr="009F67E2">
        <w:rPr>
          <w:rFonts w:ascii="Times New Roman" w:hAnsi="Times New Roman" w:cs="Times New Roman"/>
          <w:sz w:val="24"/>
          <w:szCs w:val="24"/>
        </w:rPr>
        <w:t xml:space="preserve">et bien d’autres principes sont </w:t>
      </w:r>
      <w:r w:rsidR="00832832">
        <w:rPr>
          <w:rFonts w:ascii="Times New Roman" w:hAnsi="Times New Roman" w:cs="Times New Roman"/>
          <w:sz w:val="24"/>
          <w:szCs w:val="24"/>
        </w:rPr>
        <w:t>présentés</w:t>
      </w:r>
      <w:r w:rsidR="00832832" w:rsidRPr="009F67E2">
        <w:rPr>
          <w:rFonts w:ascii="Times New Roman" w:hAnsi="Times New Roman" w:cs="Times New Roman"/>
          <w:sz w:val="24"/>
          <w:szCs w:val="24"/>
        </w:rPr>
        <w:t xml:space="preserve"> </w:t>
      </w:r>
      <w:r w:rsidR="00E153FD" w:rsidRPr="009F67E2">
        <w:rPr>
          <w:rFonts w:ascii="Times New Roman" w:hAnsi="Times New Roman" w:cs="Times New Roman"/>
          <w:sz w:val="24"/>
          <w:szCs w:val="24"/>
        </w:rPr>
        <w:t>comme des vecteurs d’instabilité, d’inégalité</w:t>
      </w:r>
      <w:r w:rsidR="00832832">
        <w:rPr>
          <w:rFonts w:ascii="Times New Roman" w:hAnsi="Times New Roman" w:cs="Times New Roman"/>
          <w:sz w:val="24"/>
          <w:szCs w:val="24"/>
        </w:rPr>
        <w:t>,</w:t>
      </w:r>
      <w:r w:rsidR="00E153FD" w:rsidRPr="009F67E2">
        <w:rPr>
          <w:rFonts w:ascii="Times New Roman" w:hAnsi="Times New Roman" w:cs="Times New Roman"/>
          <w:sz w:val="24"/>
          <w:szCs w:val="24"/>
        </w:rPr>
        <w:t xml:space="preserve"> voire d’inefficacité en cas de pandémie ou de terrorisme.</w:t>
      </w:r>
      <w:r w:rsidR="00441844" w:rsidRPr="009F67E2">
        <w:rPr>
          <w:rFonts w:ascii="Times New Roman" w:hAnsi="Times New Roman" w:cs="Times New Roman"/>
          <w:sz w:val="24"/>
          <w:szCs w:val="24"/>
        </w:rPr>
        <w:t xml:space="preserve"> </w:t>
      </w:r>
    </w:p>
    <w:p w14:paraId="1C53404A" w14:textId="240DBC40" w:rsidR="00983D50" w:rsidRPr="009F67E2" w:rsidRDefault="00E228EA" w:rsidP="00A91327">
      <w:pPr>
        <w:spacing w:before="120" w:after="120" w:line="240" w:lineRule="auto"/>
        <w:jc w:val="both"/>
        <w:rPr>
          <w:rFonts w:ascii="Times New Roman" w:hAnsi="Times New Roman" w:cs="Times New Roman"/>
          <w:sz w:val="24"/>
          <w:szCs w:val="24"/>
        </w:rPr>
      </w:pPr>
      <w:r w:rsidRPr="009F67E2">
        <w:rPr>
          <w:rFonts w:ascii="Times New Roman" w:hAnsi="Times New Roman" w:cs="Times New Roman"/>
          <w:sz w:val="24"/>
          <w:szCs w:val="24"/>
        </w:rPr>
        <w:t>Mais l</w:t>
      </w:r>
      <w:r w:rsidR="00006F55" w:rsidRPr="009F67E2">
        <w:rPr>
          <w:rFonts w:ascii="Times New Roman" w:hAnsi="Times New Roman" w:cs="Times New Roman"/>
          <w:sz w:val="24"/>
          <w:szCs w:val="24"/>
        </w:rPr>
        <w:t xml:space="preserve">a menace </w:t>
      </w:r>
      <w:r w:rsidRPr="009F67E2">
        <w:rPr>
          <w:rFonts w:ascii="Times New Roman" w:hAnsi="Times New Roman" w:cs="Times New Roman"/>
          <w:sz w:val="24"/>
          <w:szCs w:val="24"/>
        </w:rPr>
        <w:t xml:space="preserve">sur la légitimité en démocratie </w:t>
      </w:r>
      <w:r w:rsidR="00006F55" w:rsidRPr="009F67E2">
        <w:rPr>
          <w:rFonts w:ascii="Times New Roman" w:hAnsi="Times New Roman" w:cs="Times New Roman"/>
          <w:sz w:val="24"/>
          <w:szCs w:val="24"/>
        </w:rPr>
        <w:t>est aussi interne</w:t>
      </w:r>
      <w:r w:rsidR="00027512">
        <w:rPr>
          <w:rFonts w:ascii="Times New Roman" w:hAnsi="Times New Roman" w:cs="Times New Roman"/>
          <w:sz w:val="24"/>
          <w:szCs w:val="24"/>
        </w:rPr>
        <w:t xml:space="preserve"> au regard de ce </w:t>
      </w:r>
      <w:r w:rsidR="00D84619">
        <w:rPr>
          <w:rFonts w:ascii="Times New Roman" w:hAnsi="Times New Roman" w:cs="Times New Roman"/>
          <w:sz w:val="24"/>
          <w:szCs w:val="24"/>
        </w:rPr>
        <w:t xml:space="preserve">que </w:t>
      </w:r>
      <w:r w:rsidR="006B7D3E">
        <w:rPr>
          <w:rFonts w:ascii="Times New Roman" w:hAnsi="Times New Roman" w:cs="Times New Roman"/>
          <w:sz w:val="24"/>
          <w:szCs w:val="24"/>
        </w:rPr>
        <w:t>certains commentateurs</w:t>
      </w:r>
      <w:r w:rsidR="00027512">
        <w:rPr>
          <w:rFonts w:ascii="Times New Roman" w:hAnsi="Times New Roman" w:cs="Times New Roman"/>
          <w:sz w:val="24"/>
          <w:szCs w:val="24"/>
        </w:rPr>
        <w:t xml:space="preserve"> appelle</w:t>
      </w:r>
      <w:r w:rsidR="006B7D3E">
        <w:rPr>
          <w:rFonts w:ascii="Times New Roman" w:hAnsi="Times New Roman" w:cs="Times New Roman"/>
          <w:sz w:val="24"/>
          <w:szCs w:val="24"/>
        </w:rPr>
        <w:t>nt</w:t>
      </w:r>
      <w:r w:rsidR="00027512">
        <w:rPr>
          <w:rFonts w:ascii="Times New Roman" w:hAnsi="Times New Roman" w:cs="Times New Roman"/>
          <w:sz w:val="24"/>
          <w:szCs w:val="24"/>
        </w:rPr>
        <w:t xml:space="preserve"> les démocratie</w:t>
      </w:r>
      <w:r w:rsidR="006B7D3E">
        <w:rPr>
          <w:rFonts w:ascii="Times New Roman" w:hAnsi="Times New Roman" w:cs="Times New Roman"/>
          <w:sz w:val="24"/>
          <w:szCs w:val="24"/>
        </w:rPr>
        <w:t>s</w:t>
      </w:r>
      <w:r w:rsidR="00027512">
        <w:rPr>
          <w:rFonts w:ascii="Times New Roman" w:hAnsi="Times New Roman" w:cs="Times New Roman"/>
          <w:sz w:val="24"/>
          <w:szCs w:val="24"/>
        </w:rPr>
        <w:t xml:space="preserve"> </w:t>
      </w:r>
      <w:proofErr w:type="spellStart"/>
      <w:r w:rsidR="00027512">
        <w:rPr>
          <w:rFonts w:ascii="Times New Roman" w:hAnsi="Times New Roman" w:cs="Times New Roman"/>
          <w:sz w:val="24"/>
          <w:szCs w:val="24"/>
        </w:rPr>
        <w:t>illibérales</w:t>
      </w:r>
      <w:proofErr w:type="spellEnd"/>
      <w:r w:rsidR="00027512">
        <w:rPr>
          <w:rFonts w:ascii="Times New Roman" w:hAnsi="Times New Roman" w:cs="Times New Roman"/>
          <w:sz w:val="24"/>
          <w:szCs w:val="24"/>
        </w:rPr>
        <w:t xml:space="preserve"> (Zakaria 1997</w:t>
      </w:r>
      <w:r w:rsidR="002C6B20">
        <w:rPr>
          <w:rFonts w:ascii="Times New Roman" w:hAnsi="Times New Roman" w:cs="Times New Roman"/>
          <w:sz w:val="24"/>
          <w:szCs w:val="24"/>
        </w:rPr>
        <w:t>, 2016</w:t>
      </w:r>
      <w:r w:rsidR="00027512">
        <w:rPr>
          <w:rFonts w:ascii="Times New Roman" w:hAnsi="Times New Roman" w:cs="Times New Roman"/>
          <w:sz w:val="24"/>
          <w:szCs w:val="24"/>
        </w:rPr>
        <w:t>)</w:t>
      </w:r>
      <w:r w:rsidR="006B7D3E">
        <w:rPr>
          <w:rFonts w:ascii="Times New Roman" w:hAnsi="Times New Roman" w:cs="Times New Roman"/>
          <w:sz w:val="24"/>
          <w:szCs w:val="24"/>
        </w:rPr>
        <w:t>.</w:t>
      </w:r>
      <w:r w:rsidR="00983D50" w:rsidRPr="009F67E2">
        <w:rPr>
          <w:rFonts w:ascii="Times New Roman" w:hAnsi="Times New Roman" w:cs="Times New Roman"/>
          <w:sz w:val="24"/>
          <w:szCs w:val="24"/>
        </w:rPr>
        <w:t xml:space="preserve"> </w:t>
      </w:r>
      <w:r w:rsidR="00737C54">
        <w:rPr>
          <w:rFonts w:ascii="Times New Roman" w:hAnsi="Times New Roman" w:cs="Times New Roman"/>
          <w:sz w:val="24"/>
          <w:szCs w:val="24"/>
        </w:rPr>
        <w:t xml:space="preserve">Les démocraties </w:t>
      </w:r>
      <w:proofErr w:type="spellStart"/>
      <w:r w:rsidR="00737C54">
        <w:rPr>
          <w:rFonts w:ascii="Times New Roman" w:hAnsi="Times New Roman" w:cs="Times New Roman"/>
          <w:sz w:val="24"/>
          <w:szCs w:val="24"/>
        </w:rPr>
        <w:t>illibérales</w:t>
      </w:r>
      <w:proofErr w:type="spellEnd"/>
      <w:r w:rsidR="007B1138">
        <w:rPr>
          <w:rFonts w:ascii="Times New Roman" w:hAnsi="Times New Roman" w:cs="Times New Roman"/>
          <w:sz w:val="24"/>
          <w:szCs w:val="24"/>
        </w:rPr>
        <w:t xml:space="preserve"> </w:t>
      </w:r>
      <w:r w:rsidR="00CA768E">
        <w:rPr>
          <w:rFonts w:ascii="Times New Roman" w:hAnsi="Times New Roman" w:cs="Times New Roman"/>
          <w:sz w:val="24"/>
          <w:szCs w:val="24"/>
        </w:rPr>
        <w:t>s</w:t>
      </w:r>
      <w:r w:rsidR="00301258">
        <w:rPr>
          <w:rFonts w:ascii="Times New Roman" w:hAnsi="Times New Roman" w:cs="Times New Roman"/>
          <w:sz w:val="24"/>
          <w:szCs w:val="24"/>
        </w:rPr>
        <w:t xml:space="preserve">ont définies comme des régimes qui </w:t>
      </w:r>
      <w:r w:rsidR="00CA768E">
        <w:rPr>
          <w:rFonts w:ascii="Times New Roman" w:hAnsi="Times New Roman" w:cs="Times New Roman"/>
          <w:sz w:val="24"/>
          <w:szCs w:val="24"/>
        </w:rPr>
        <w:t>reconnaissent la souveraineté</w:t>
      </w:r>
      <w:r w:rsidR="00301258">
        <w:rPr>
          <w:rFonts w:ascii="Times New Roman" w:hAnsi="Times New Roman" w:cs="Times New Roman"/>
          <w:sz w:val="24"/>
          <w:szCs w:val="24"/>
        </w:rPr>
        <w:t xml:space="preserve"> populaire mais pas le libéralisme constitutionnel</w:t>
      </w:r>
      <w:r w:rsidR="00890671">
        <w:rPr>
          <w:rFonts w:ascii="Times New Roman" w:hAnsi="Times New Roman" w:cs="Times New Roman"/>
          <w:sz w:val="24"/>
          <w:szCs w:val="24"/>
        </w:rPr>
        <w:t xml:space="preserve"> </w:t>
      </w:r>
      <w:r w:rsidR="00301258">
        <w:rPr>
          <w:rFonts w:ascii="Times New Roman" w:hAnsi="Times New Roman" w:cs="Times New Roman"/>
          <w:sz w:val="24"/>
          <w:szCs w:val="24"/>
        </w:rPr>
        <w:t xml:space="preserve">qui était pourtant </w:t>
      </w:r>
      <w:r w:rsidR="009A3F83">
        <w:rPr>
          <w:rFonts w:ascii="Times New Roman" w:hAnsi="Times New Roman" w:cs="Times New Roman"/>
          <w:sz w:val="24"/>
          <w:szCs w:val="24"/>
        </w:rPr>
        <w:t>emblématique</w:t>
      </w:r>
      <w:r w:rsidR="00301258">
        <w:rPr>
          <w:rFonts w:ascii="Times New Roman" w:hAnsi="Times New Roman" w:cs="Times New Roman"/>
          <w:sz w:val="24"/>
          <w:szCs w:val="24"/>
        </w:rPr>
        <w:t xml:space="preserve"> de la démocratie représentative depuis le 19</w:t>
      </w:r>
      <w:r w:rsidR="00301258" w:rsidRPr="00705C6F">
        <w:rPr>
          <w:rFonts w:ascii="Times New Roman" w:hAnsi="Times New Roman" w:cs="Times New Roman"/>
          <w:sz w:val="24"/>
          <w:szCs w:val="24"/>
          <w:vertAlign w:val="superscript"/>
        </w:rPr>
        <w:t>e</w:t>
      </w:r>
      <w:r w:rsidR="00301258">
        <w:rPr>
          <w:rFonts w:ascii="Times New Roman" w:hAnsi="Times New Roman" w:cs="Times New Roman"/>
          <w:sz w:val="24"/>
          <w:szCs w:val="24"/>
        </w:rPr>
        <w:t xml:space="preserve"> siècle</w:t>
      </w:r>
      <w:r w:rsidR="00890671">
        <w:rPr>
          <w:rFonts w:ascii="Times New Roman" w:hAnsi="Times New Roman" w:cs="Times New Roman"/>
          <w:sz w:val="24"/>
          <w:szCs w:val="24"/>
        </w:rPr>
        <w:t>.</w:t>
      </w:r>
      <w:r w:rsidR="009F1841">
        <w:rPr>
          <w:rFonts w:ascii="Times New Roman" w:hAnsi="Times New Roman" w:cs="Times New Roman"/>
          <w:sz w:val="24"/>
          <w:szCs w:val="24"/>
        </w:rPr>
        <w:t xml:space="preserve"> </w:t>
      </w:r>
      <w:r w:rsidR="00890671">
        <w:rPr>
          <w:rFonts w:ascii="Times New Roman" w:hAnsi="Times New Roman" w:cs="Times New Roman"/>
          <w:sz w:val="24"/>
          <w:szCs w:val="24"/>
        </w:rPr>
        <w:t xml:space="preserve">Dans les démocraties </w:t>
      </w:r>
      <w:proofErr w:type="spellStart"/>
      <w:r w:rsidR="00890671">
        <w:rPr>
          <w:rFonts w:ascii="Times New Roman" w:hAnsi="Times New Roman" w:cs="Times New Roman"/>
          <w:sz w:val="24"/>
          <w:szCs w:val="24"/>
        </w:rPr>
        <w:t>illibérales</w:t>
      </w:r>
      <w:proofErr w:type="spellEnd"/>
      <w:r w:rsidR="00890671">
        <w:rPr>
          <w:rFonts w:ascii="Times New Roman" w:hAnsi="Times New Roman" w:cs="Times New Roman"/>
          <w:sz w:val="24"/>
          <w:szCs w:val="24"/>
        </w:rPr>
        <w:t xml:space="preserve">, </w:t>
      </w:r>
      <w:r w:rsidR="009F1841">
        <w:rPr>
          <w:rFonts w:ascii="Times New Roman" w:hAnsi="Times New Roman" w:cs="Times New Roman"/>
          <w:sz w:val="24"/>
          <w:szCs w:val="24"/>
        </w:rPr>
        <w:t>les</w:t>
      </w:r>
      <w:r w:rsidR="00C93B56">
        <w:rPr>
          <w:rFonts w:ascii="Times New Roman" w:hAnsi="Times New Roman" w:cs="Times New Roman"/>
          <w:sz w:val="24"/>
          <w:szCs w:val="24"/>
        </w:rPr>
        <w:t xml:space="preserve"> </w:t>
      </w:r>
      <w:r w:rsidR="009F1841">
        <w:rPr>
          <w:rFonts w:ascii="Times New Roman" w:hAnsi="Times New Roman" w:cs="Times New Roman"/>
          <w:sz w:val="24"/>
          <w:szCs w:val="24"/>
        </w:rPr>
        <w:t>gouvernants</w:t>
      </w:r>
      <w:r w:rsidR="00C93B56">
        <w:rPr>
          <w:rFonts w:ascii="Times New Roman" w:hAnsi="Times New Roman" w:cs="Times New Roman"/>
          <w:sz w:val="24"/>
          <w:szCs w:val="24"/>
        </w:rPr>
        <w:t xml:space="preserve"> </w:t>
      </w:r>
      <w:r w:rsidR="009F1841">
        <w:rPr>
          <w:rFonts w:ascii="Times New Roman" w:hAnsi="Times New Roman" w:cs="Times New Roman"/>
          <w:sz w:val="24"/>
          <w:szCs w:val="24"/>
        </w:rPr>
        <w:t xml:space="preserve">démocratiquement </w:t>
      </w:r>
      <w:r w:rsidR="00C93B56">
        <w:rPr>
          <w:rFonts w:ascii="Times New Roman" w:hAnsi="Times New Roman" w:cs="Times New Roman"/>
          <w:sz w:val="24"/>
          <w:szCs w:val="24"/>
        </w:rPr>
        <w:t xml:space="preserve">élus suppriment </w:t>
      </w:r>
      <w:r w:rsidR="00890671">
        <w:rPr>
          <w:rFonts w:ascii="Times New Roman" w:hAnsi="Times New Roman" w:cs="Times New Roman"/>
          <w:sz w:val="24"/>
          <w:szCs w:val="24"/>
        </w:rPr>
        <w:t>certaine</w:t>
      </w:r>
      <w:r w:rsidR="00C93B56">
        <w:rPr>
          <w:rFonts w:ascii="Times New Roman" w:hAnsi="Times New Roman" w:cs="Times New Roman"/>
          <w:sz w:val="24"/>
          <w:szCs w:val="24"/>
        </w:rPr>
        <w:t>s libertés</w:t>
      </w:r>
      <w:r w:rsidR="009F1841">
        <w:rPr>
          <w:rFonts w:ascii="Times New Roman" w:hAnsi="Times New Roman" w:cs="Times New Roman"/>
          <w:sz w:val="24"/>
          <w:szCs w:val="24"/>
        </w:rPr>
        <w:t xml:space="preserve"> </w:t>
      </w:r>
      <w:r w:rsidR="00890671">
        <w:rPr>
          <w:rFonts w:ascii="Times New Roman" w:hAnsi="Times New Roman" w:cs="Times New Roman"/>
          <w:sz w:val="24"/>
          <w:szCs w:val="24"/>
        </w:rPr>
        <w:t xml:space="preserve">comme par exemple le pluralisme des médias ou la liberté académique mais continuent à se présenter aux élections </w:t>
      </w:r>
      <w:r w:rsidR="009F1841">
        <w:rPr>
          <w:rFonts w:ascii="Times New Roman" w:hAnsi="Times New Roman" w:cs="Times New Roman"/>
          <w:sz w:val="24"/>
          <w:szCs w:val="24"/>
        </w:rPr>
        <w:t xml:space="preserve">(Aoun, Ficet </w:t>
      </w:r>
      <w:r w:rsidR="00B564A6">
        <w:rPr>
          <w:rFonts w:ascii="Times New Roman" w:hAnsi="Times New Roman" w:cs="Times New Roman"/>
          <w:sz w:val="24"/>
          <w:szCs w:val="24"/>
        </w:rPr>
        <w:t>2017).</w:t>
      </w:r>
      <w:r w:rsidR="00CA768E">
        <w:rPr>
          <w:rFonts w:ascii="Times New Roman" w:hAnsi="Times New Roman" w:cs="Times New Roman"/>
          <w:sz w:val="24"/>
          <w:szCs w:val="24"/>
        </w:rPr>
        <w:t xml:space="preserve"> </w:t>
      </w:r>
      <w:r w:rsidR="00983D50" w:rsidRPr="009F67E2">
        <w:rPr>
          <w:rFonts w:ascii="Times New Roman" w:hAnsi="Times New Roman" w:cs="Times New Roman"/>
          <w:sz w:val="24"/>
          <w:szCs w:val="24"/>
        </w:rPr>
        <w:t>A</w:t>
      </w:r>
      <w:r w:rsidR="00006F55" w:rsidRPr="009F67E2">
        <w:rPr>
          <w:rFonts w:ascii="Times New Roman" w:hAnsi="Times New Roman" w:cs="Times New Roman"/>
          <w:sz w:val="24"/>
          <w:szCs w:val="24"/>
        </w:rPr>
        <w:t xml:space="preserve"> l’image d’un phénomène bien connu en Europe, notamment </w:t>
      </w:r>
      <w:r w:rsidR="007042C6">
        <w:rPr>
          <w:rFonts w:ascii="Times New Roman" w:hAnsi="Times New Roman" w:cs="Times New Roman"/>
          <w:sz w:val="24"/>
          <w:szCs w:val="24"/>
        </w:rPr>
        <w:t>dans l’Union européenne</w:t>
      </w:r>
      <w:r w:rsidR="0004199F">
        <w:rPr>
          <w:rFonts w:ascii="Times New Roman" w:hAnsi="Times New Roman" w:cs="Times New Roman"/>
          <w:sz w:val="24"/>
          <w:szCs w:val="24"/>
        </w:rPr>
        <w:t>,</w:t>
      </w:r>
      <w:r w:rsidR="007042C6">
        <w:rPr>
          <w:rFonts w:ascii="Times New Roman" w:hAnsi="Times New Roman" w:cs="Times New Roman"/>
          <w:sz w:val="24"/>
          <w:szCs w:val="24"/>
        </w:rPr>
        <w:t xml:space="preserve"> </w:t>
      </w:r>
      <w:r w:rsidR="00006F55" w:rsidRPr="009F67E2">
        <w:rPr>
          <w:rFonts w:ascii="Times New Roman" w:hAnsi="Times New Roman" w:cs="Times New Roman"/>
          <w:sz w:val="24"/>
          <w:szCs w:val="24"/>
        </w:rPr>
        <w:t>en Hongrie et en Pologne</w:t>
      </w:r>
      <w:r w:rsidR="007042C6">
        <w:rPr>
          <w:rFonts w:ascii="Times New Roman" w:hAnsi="Times New Roman" w:cs="Times New Roman"/>
          <w:sz w:val="24"/>
          <w:szCs w:val="24"/>
        </w:rPr>
        <w:t xml:space="preserve">, </w:t>
      </w:r>
      <w:r w:rsidR="004729E9">
        <w:rPr>
          <w:rFonts w:ascii="Times New Roman" w:hAnsi="Times New Roman" w:cs="Times New Roman"/>
          <w:sz w:val="24"/>
          <w:szCs w:val="24"/>
        </w:rPr>
        <w:t>ou</w:t>
      </w:r>
      <w:r w:rsidR="007042C6">
        <w:rPr>
          <w:rFonts w:ascii="Times New Roman" w:hAnsi="Times New Roman" w:cs="Times New Roman"/>
          <w:sz w:val="24"/>
          <w:szCs w:val="24"/>
        </w:rPr>
        <w:t xml:space="preserve"> en Europe de l’Est avec la Russie</w:t>
      </w:r>
      <w:r w:rsidR="0004199F">
        <w:rPr>
          <w:rFonts w:ascii="Times New Roman" w:hAnsi="Times New Roman" w:cs="Times New Roman"/>
          <w:sz w:val="24"/>
          <w:szCs w:val="24"/>
        </w:rPr>
        <w:t xml:space="preserve"> (</w:t>
      </w:r>
      <w:proofErr w:type="spellStart"/>
      <w:r w:rsidR="0004199F">
        <w:rPr>
          <w:rFonts w:ascii="Times New Roman" w:hAnsi="Times New Roman" w:cs="Times New Roman"/>
          <w:sz w:val="24"/>
          <w:szCs w:val="24"/>
        </w:rPr>
        <w:t>Krakovsky</w:t>
      </w:r>
      <w:proofErr w:type="spellEnd"/>
      <w:r w:rsidR="0004199F">
        <w:rPr>
          <w:rFonts w:ascii="Times New Roman" w:hAnsi="Times New Roman" w:cs="Times New Roman"/>
          <w:sz w:val="24"/>
          <w:szCs w:val="24"/>
        </w:rPr>
        <w:t xml:space="preserve"> 2019</w:t>
      </w:r>
      <w:r w:rsidR="00027512">
        <w:rPr>
          <w:rFonts w:ascii="Times New Roman" w:hAnsi="Times New Roman" w:cs="Times New Roman"/>
          <w:sz w:val="24"/>
          <w:szCs w:val="24"/>
        </w:rPr>
        <w:t> ; Biard 2019</w:t>
      </w:r>
      <w:r w:rsidR="00B564A6">
        <w:rPr>
          <w:rFonts w:ascii="Times New Roman" w:hAnsi="Times New Roman" w:cs="Times New Roman"/>
          <w:sz w:val="24"/>
          <w:szCs w:val="24"/>
        </w:rPr>
        <w:t> ; Aoun, Ficet 2017</w:t>
      </w:r>
      <w:r w:rsidR="0004199F">
        <w:rPr>
          <w:rFonts w:ascii="Times New Roman" w:hAnsi="Times New Roman" w:cs="Times New Roman"/>
          <w:sz w:val="24"/>
          <w:szCs w:val="24"/>
        </w:rPr>
        <w:t>)</w:t>
      </w:r>
      <w:r w:rsidR="00006F55" w:rsidRPr="009F67E2">
        <w:rPr>
          <w:rFonts w:ascii="Times New Roman" w:hAnsi="Times New Roman" w:cs="Times New Roman"/>
          <w:sz w:val="24"/>
          <w:szCs w:val="24"/>
        </w:rPr>
        <w:t xml:space="preserve">. </w:t>
      </w:r>
      <w:r w:rsidR="00462C9F">
        <w:rPr>
          <w:rFonts w:ascii="Times New Roman" w:hAnsi="Times New Roman" w:cs="Times New Roman"/>
          <w:sz w:val="24"/>
          <w:szCs w:val="24"/>
        </w:rPr>
        <w:t xml:space="preserve">A chaque fois, </w:t>
      </w:r>
      <w:r w:rsidR="0055407A">
        <w:rPr>
          <w:rFonts w:ascii="Times New Roman" w:hAnsi="Times New Roman" w:cs="Times New Roman"/>
          <w:sz w:val="24"/>
          <w:szCs w:val="24"/>
        </w:rPr>
        <w:t xml:space="preserve">les </w:t>
      </w:r>
      <w:proofErr w:type="spellStart"/>
      <w:r w:rsidR="0055407A">
        <w:rPr>
          <w:rFonts w:ascii="Times New Roman" w:hAnsi="Times New Roman" w:cs="Times New Roman"/>
          <w:sz w:val="24"/>
          <w:szCs w:val="24"/>
        </w:rPr>
        <w:t>illibéraux</w:t>
      </w:r>
      <w:proofErr w:type="spellEnd"/>
      <w:r w:rsidR="0055407A">
        <w:rPr>
          <w:rFonts w:ascii="Times New Roman" w:hAnsi="Times New Roman" w:cs="Times New Roman"/>
          <w:sz w:val="24"/>
          <w:szCs w:val="24"/>
        </w:rPr>
        <w:t xml:space="preserve"> opposent</w:t>
      </w:r>
      <w:r w:rsidR="00006F55" w:rsidRPr="009F67E2">
        <w:rPr>
          <w:rFonts w:ascii="Times New Roman" w:hAnsi="Times New Roman" w:cs="Times New Roman"/>
          <w:sz w:val="24"/>
          <w:szCs w:val="24"/>
        </w:rPr>
        <w:t xml:space="preserve"> </w:t>
      </w:r>
      <w:r w:rsidR="004729E9">
        <w:rPr>
          <w:rFonts w:ascii="Times New Roman" w:hAnsi="Times New Roman" w:cs="Times New Roman"/>
          <w:sz w:val="24"/>
          <w:szCs w:val="24"/>
        </w:rPr>
        <w:t xml:space="preserve">d’un côté </w:t>
      </w:r>
      <w:r w:rsidR="00006F55" w:rsidRPr="009F67E2">
        <w:rPr>
          <w:rFonts w:ascii="Times New Roman" w:hAnsi="Times New Roman" w:cs="Times New Roman"/>
          <w:sz w:val="24"/>
          <w:szCs w:val="24"/>
        </w:rPr>
        <w:t>la légitimité de la démocratie par les urnes, la consultation, le débat public, le pluralisme des partis et des idées, le droit de manifestation et d’expression à</w:t>
      </w:r>
      <w:r w:rsidR="004729E9">
        <w:rPr>
          <w:rFonts w:ascii="Times New Roman" w:hAnsi="Times New Roman" w:cs="Times New Roman"/>
          <w:sz w:val="24"/>
          <w:szCs w:val="24"/>
        </w:rPr>
        <w:t>, d’un autre côté,</w:t>
      </w:r>
      <w:r w:rsidR="00006F55" w:rsidRPr="009F67E2">
        <w:rPr>
          <w:rFonts w:ascii="Times New Roman" w:hAnsi="Times New Roman" w:cs="Times New Roman"/>
          <w:sz w:val="24"/>
          <w:szCs w:val="24"/>
        </w:rPr>
        <w:t xml:space="preserve"> une légitimité</w:t>
      </w:r>
      <w:r w:rsidR="00737C54">
        <w:rPr>
          <w:rFonts w:ascii="Times New Roman" w:hAnsi="Times New Roman" w:cs="Times New Roman"/>
          <w:sz w:val="24"/>
          <w:szCs w:val="24"/>
        </w:rPr>
        <w:t xml:space="preserve"> </w:t>
      </w:r>
      <w:r w:rsidR="0055407A">
        <w:rPr>
          <w:rFonts w:ascii="Times New Roman" w:hAnsi="Times New Roman" w:cs="Times New Roman"/>
          <w:sz w:val="24"/>
          <w:szCs w:val="24"/>
        </w:rPr>
        <w:t xml:space="preserve">qu’ils qualifient de </w:t>
      </w:r>
      <w:r w:rsidR="00737C54">
        <w:rPr>
          <w:rFonts w:ascii="Times New Roman" w:hAnsi="Times New Roman" w:cs="Times New Roman"/>
          <w:sz w:val="24"/>
          <w:szCs w:val="24"/>
        </w:rPr>
        <w:t>purement</w:t>
      </w:r>
      <w:r w:rsidR="005337F7">
        <w:rPr>
          <w:rFonts w:ascii="Times New Roman" w:hAnsi="Times New Roman" w:cs="Times New Roman"/>
          <w:sz w:val="24"/>
          <w:szCs w:val="24"/>
        </w:rPr>
        <w:t xml:space="preserve"> formelle</w:t>
      </w:r>
      <w:r w:rsidR="005337F7" w:rsidRPr="009F67E2">
        <w:rPr>
          <w:rFonts w:ascii="Times New Roman" w:hAnsi="Times New Roman" w:cs="Times New Roman"/>
          <w:sz w:val="24"/>
          <w:szCs w:val="24"/>
        </w:rPr>
        <w:t xml:space="preserve"> </w:t>
      </w:r>
      <w:r w:rsidR="00006F55" w:rsidRPr="009F67E2">
        <w:rPr>
          <w:rFonts w:ascii="Times New Roman" w:hAnsi="Times New Roman" w:cs="Times New Roman"/>
          <w:sz w:val="24"/>
          <w:szCs w:val="24"/>
        </w:rPr>
        <w:t>de l’ordre constitutionnel, une séparation des pouvoirs</w:t>
      </w:r>
      <w:r w:rsidR="0055407A" w:rsidRPr="0055407A">
        <w:rPr>
          <w:rFonts w:ascii="Times New Roman" w:hAnsi="Times New Roman" w:cs="Times New Roman"/>
          <w:sz w:val="24"/>
          <w:szCs w:val="24"/>
        </w:rPr>
        <w:t xml:space="preserve"> </w:t>
      </w:r>
      <w:r w:rsidR="0055407A" w:rsidRPr="009F67E2">
        <w:rPr>
          <w:rFonts w:ascii="Times New Roman" w:hAnsi="Times New Roman" w:cs="Times New Roman"/>
          <w:sz w:val="24"/>
          <w:szCs w:val="24"/>
        </w:rPr>
        <w:t>fragile</w:t>
      </w:r>
      <w:r w:rsidR="0055407A">
        <w:rPr>
          <w:rFonts w:ascii="Times New Roman" w:hAnsi="Times New Roman" w:cs="Times New Roman"/>
          <w:sz w:val="24"/>
          <w:szCs w:val="24"/>
        </w:rPr>
        <w:t xml:space="preserve"> selon eux</w:t>
      </w:r>
      <w:r w:rsidR="00006F55" w:rsidRPr="009F67E2">
        <w:rPr>
          <w:rFonts w:ascii="Times New Roman" w:hAnsi="Times New Roman" w:cs="Times New Roman"/>
          <w:sz w:val="24"/>
          <w:szCs w:val="24"/>
        </w:rPr>
        <w:t xml:space="preserve">, l’existence </w:t>
      </w:r>
      <w:r w:rsidR="00E87097">
        <w:rPr>
          <w:rFonts w:ascii="Times New Roman" w:hAnsi="Times New Roman" w:cs="Times New Roman"/>
          <w:sz w:val="24"/>
          <w:szCs w:val="24"/>
        </w:rPr>
        <w:t xml:space="preserve">de </w:t>
      </w:r>
      <w:r w:rsidR="00006F55" w:rsidRPr="009F67E2">
        <w:rPr>
          <w:rFonts w:ascii="Times New Roman" w:hAnsi="Times New Roman" w:cs="Times New Roman"/>
          <w:sz w:val="24"/>
          <w:szCs w:val="24"/>
        </w:rPr>
        <w:t>deux partis politique</w:t>
      </w:r>
      <w:r w:rsidRPr="009F67E2">
        <w:rPr>
          <w:rFonts w:ascii="Times New Roman" w:hAnsi="Times New Roman" w:cs="Times New Roman"/>
          <w:sz w:val="24"/>
          <w:szCs w:val="24"/>
        </w:rPr>
        <w:t>s</w:t>
      </w:r>
      <w:r w:rsidR="00BD086F">
        <w:rPr>
          <w:rFonts w:ascii="Times New Roman" w:hAnsi="Times New Roman" w:cs="Times New Roman"/>
          <w:sz w:val="24"/>
          <w:szCs w:val="24"/>
        </w:rPr>
        <w:t xml:space="preserve"> </w:t>
      </w:r>
      <w:r w:rsidR="00006F55" w:rsidRPr="009F67E2">
        <w:rPr>
          <w:rFonts w:ascii="Times New Roman" w:hAnsi="Times New Roman" w:cs="Times New Roman"/>
          <w:sz w:val="24"/>
          <w:szCs w:val="24"/>
        </w:rPr>
        <w:t>et bien entendu</w:t>
      </w:r>
      <w:r w:rsidR="009B27F1">
        <w:rPr>
          <w:rFonts w:ascii="Times New Roman" w:hAnsi="Times New Roman" w:cs="Times New Roman"/>
          <w:sz w:val="24"/>
          <w:szCs w:val="24"/>
        </w:rPr>
        <w:t>,</w:t>
      </w:r>
      <w:r w:rsidR="00006F55" w:rsidRPr="009F67E2">
        <w:rPr>
          <w:rFonts w:ascii="Times New Roman" w:hAnsi="Times New Roman" w:cs="Times New Roman"/>
          <w:sz w:val="24"/>
          <w:szCs w:val="24"/>
        </w:rPr>
        <w:t xml:space="preserve"> </w:t>
      </w:r>
      <w:r w:rsidR="007C5A08">
        <w:rPr>
          <w:rFonts w:ascii="Times New Roman" w:hAnsi="Times New Roman" w:cs="Times New Roman"/>
          <w:sz w:val="24"/>
          <w:szCs w:val="24"/>
        </w:rPr>
        <w:t xml:space="preserve">la tenue </w:t>
      </w:r>
      <w:r w:rsidR="007C5A08" w:rsidRPr="009F67E2">
        <w:rPr>
          <w:rFonts w:ascii="Times New Roman" w:hAnsi="Times New Roman" w:cs="Times New Roman"/>
          <w:sz w:val="24"/>
          <w:szCs w:val="24"/>
        </w:rPr>
        <w:t xml:space="preserve">à intervalles réguliers </w:t>
      </w:r>
      <w:r w:rsidR="0073460C">
        <w:rPr>
          <w:rFonts w:ascii="Times New Roman" w:hAnsi="Times New Roman" w:cs="Times New Roman"/>
          <w:sz w:val="24"/>
          <w:szCs w:val="24"/>
        </w:rPr>
        <w:t>d’</w:t>
      </w:r>
      <w:r w:rsidR="0073460C" w:rsidRPr="009F67E2">
        <w:rPr>
          <w:rFonts w:ascii="Times New Roman" w:hAnsi="Times New Roman" w:cs="Times New Roman"/>
          <w:sz w:val="24"/>
          <w:szCs w:val="24"/>
        </w:rPr>
        <w:t>élections.</w:t>
      </w:r>
      <w:r w:rsidR="00006F55" w:rsidRPr="009F67E2">
        <w:rPr>
          <w:rFonts w:ascii="Times New Roman" w:hAnsi="Times New Roman" w:cs="Times New Roman"/>
          <w:sz w:val="24"/>
          <w:szCs w:val="24"/>
        </w:rPr>
        <w:t xml:space="preserve"> Cette stratégie est </w:t>
      </w:r>
      <w:r w:rsidR="003D7A41">
        <w:rPr>
          <w:rFonts w:ascii="Times New Roman" w:hAnsi="Times New Roman" w:cs="Times New Roman"/>
          <w:sz w:val="24"/>
          <w:szCs w:val="24"/>
        </w:rPr>
        <w:t>aussi</w:t>
      </w:r>
      <w:r w:rsidR="00006F55" w:rsidRPr="009F67E2">
        <w:rPr>
          <w:rFonts w:ascii="Times New Roman" w:hAnsi="Times New Roman" w:cs="Times New Roman"/>
          <w:sz w:val="24"/>
          <w:szCs w:val="24"/>
        </w:rPr>
        <w:t xml:space="preserve"> présente aux Etats-Unis, </w:t>
      </w:r>
      <w:r w:rsidR="0055407A">
        <w:rPr>
          <w:rFonts w:ascii="Times New Roman" w:hAnsi="Times New Roman" w:cs="Times New Roman"/>
          <w:sz w:val="24"/>
          <w:szCs w:val="24"/>
        </w:rPr>
        <w:t xml:space="preserve">avec des variantes </w:t>
      </w:r>
      <w:r w:rsidR="00006F55" w:rsidRPr="009F67E2">
        <w:rPr>
          <w:rFonts w:ascii="Times New Roman" w:hAnsi="Times New Roman" w:cs="Times New Roman"/>
          <w:sz w:val="24"/>
          <w:szCs w:val="24"/>
        </w:rPr>
        <w:t>notamment dans les clubs qui allient ultra-conservatisme et extrême droite</w:t>
      </w:r>
      <w:r w:rsidR="00B86259">
        <w:rPr>
          <w:rFonts w:ascii="Times New Roman" w:hAnsi="Times New Roman" w:cs="Times New Roman"/>
          <w:sz w:val="24"/>
          <w:szCs w:val="24"/>
        </w:rPr>
        <w:t xml:space="preserve"> (</w:t>
      </w:r>
      <w:proofErr w:type="spellStart"/>
      <w:r w:rsidR="00B86259">
        <w:rPr>
          <w:rFonts w:ascii="Times New Roman" w:hAnsi="Times New Roman" w:cs="Times New Roman"/>
          <w:sz w:val="24"/>
          <w:szCs w:val="24"/>
        </w:rPr>
        <w:t>Sedgwick</w:t>
      </w:r>
      <w:proofErr w:type="spellEnd"/>
      <w:r w:rsidR="00B86259">
        <w:rPr>
          <w:rFonts w:ascii="Times New Roman" w:hAnsi="Times New Roman" w:cs="Times New Roman"/>
          <w:sz w:val="24"/>
          <w:szCs w:val="24"/>
        </w:rPr>
        <w:t xml:space="preserve"> 2019)</w:t>
      </w:r>
      <w:r w:rsidR="00006F55" w:rsidRPr="009F67E2">
        <w:rPr>
          <w:rFonts w:ascii="Times New Roman" w:hAnsi="Times New Roman" w:cs="Times New Roman"/>
          <w:sz w:val="24"/>
          <w:szCs w:val="24"/>
        </w:rPr>
        <w:t xml:space="preserve">, des clubs qui ne jurent que par la </w:t>
      </w:r>
      <w:r w:rsidR="00E3741A">
        <w:rPr>
          <w:rFonts w:ascii="Times New Roman" w:hAnsi="Times New Roman" w:cs="Times New Roman"/>
          <w:sz w:val="24"/>
          <w:szCs w:val="24"/>
        </w:rPr>
        <w:t>C</w:t>
      </w:r>
      <w:r w:rsidR="00E3741A" w:rsidRPr="009F67E2">
        <w:rPr>
          <w:rFonts w:ascii="Times New Roman" w:hAnsi="Times New Roman" w:cs="Times New Roman"/>
          <w:sz w:val="24"/>
          <w:szCs w:val="24"/>
        </w:rPr>
        <w:t xml:space="preserve">onstitution </w:t>
      </w:r>
      <w:r w:rsidR="00983D50" w:rsidRPr="009F67E2">
        <w:rPr>
          <w:rFonts w:ascii="Times New Roman" w:hAnsi="Times New Roman" w:cs="Times New Roman"/>
          <w:sz w:val="24"/>
          <w:szCs w:val="24"/>
        </w:rPr>
        <w:t xml:space="preserve">américaine, les Pères fondateurs </w:t>
      </w:r>
      <w:r w:rsidR="00006F55" w:rsidRPr="009F67E2">
        <w:rPr>
          <w:rFonts w:ascii="Times New Roman" w:hAnsi="Times New Roman" w:cs="Times New Roman"/>
          <w:sz w:val="24"/>
          <w:szCs w:val="24"/>
        </w:rPr>
        <w:t xml:space="preserve">et la déclaration des droits, </w:t>
      </w:r>
      <w:r w:rsidR="0055407A">
        <w:rPr>
          <w:rFonts w:ascii="Times New Roman" w:hAnsi="Times New Roman" w:cs="Times New Roman"/>
          <w:sz w:val="24"/>
          <w:szCs w:val="24"/>
        </w:rPr>
        <w:t>mais</w:t>
      </w:r>
      <w:r w:rsidR="0055407A" w:rsidRPr="009F67E2">
        <w:rPr>
          <w:rFonts w:ascii="Times New Roman" w:hAnsi="Times New Roman" w:cs="Times New Roman"/>
          <w:sz w:val="24"/>
          <w:szCs w:val="24"/>
        </w:rPr>
        <w:t xml:space="preserve"> </w:t>
      </w:r>
      <w:r w:rsidR="00006F55" w:rsidRPr="009F67E2">
        <w:rPr>
          <w:rFonts w:ascii="Times New Roman" w:hAnsi="Times New Roman" w:cs="Times New Roman"/>
          <w:sz w:val="24"/>
          <w:szCs w:val="24"/>
        </w:rPr>
        <w:t>sont profondément hostile</w:t>
      </w:r>
      <w:r w:rsidR="00822C9E">
        <w:rPr>
          <w:rFonts w:ascii="Times New Roman" w:hAnsi="Times New Roman" w:cs="Times New Roman"/>
          <w:sz w:val="24"/>
          <w:szCs w:val="24"/>
        </w:rPr>
        <w:t>s</w:t>
      </w:r>
      <w:r w:rsidR="00006F55" w:rsidRPr="009F67E2">
        <w:rPr>
          <w:rFonts w:ascii="Times New Roman" w:hAnsi="Times New Roman" w:cs="Times New Roman"/>
          <w:sz w:val="24"/>
          <w:szCs w:val="24"/>
        </w:rPr>
        <w:t xml:space="preserve"> à toutes formes de politiques </w:t>
      </w:r>
      <w:r w:rsidR="00737C54">
        <w:rPr>
          <w:rFonts w:ascii="Times New Roman" w:hAnsi="Times New Roman" w:cs="Times New Roman"/>
          <w:sz w:val="24"/>
          <w:szCs w:val="24"/>
        </w:rPr>
        <w:t xml:space="preserve">publiques </w:t>
      </w:r>
      <w:r w:rsidR="00006F55" w:rsidRPr="009F67E2">
        <w:rPr>
          <w:rFonts w:ascii="Times New Roman" w:hAnsi="Times New Roman" w:cs="Times New Roman"/>
          <w:sz w:val="24"/>
          <w:szCs w:val="24"/>
        </w:rPr>
        <w:t>visant plus d’égalité et de justice sociale.</w:t>
      </w:r>
      <w:r w:rsidR="00983D50" w:rsidRPr="009F67E2">
        <w:rPr>
          <w:rFonts w:ascii="Times New Roman" w:hAnsi="Times New Roman" w:cs="Times New Roman"/>
          <w:sz w:val="24"/>
          <w:szCs w:val="24"/>
        </w:rPr>
        <w:t xml:space="preserve"> Ici</w:t>
      </w:r>
      <w:r w:rsidR="00592B82">
        <w:rPr>
          <w:rFonts w:ascii="Times New Roman" w:hAnsi="Times New Roman" w:cs="Times New Roman"/>
          <w:sz w:val="24"/>
          <w:szCs w:val="24"/>
        </w:rPr>
        <w:t>,</w:t>
      </w:r>
      <w:r w:rsidR="00983D50" w:rsidRPr="009F67E2">
        <w:rPr>
          <w:rFonts w:ascii="Times New Roman" w:hAnsi="Times New Roman" w:cs="Times New Roman"/>
          <w:sz w:val="24"/>
          <w:szCs w:val="24"/>
        </w:rPr>
        <w:t xml:space="preserve"> </w:t>
      </w:r>
      <w:r w:rsidR="00592B82">
        <w:rPr>
          <w:rFonts w:ascii="Times New Roman" w:hAnsi="Times New Roman" w:cs="Times New Roman"/>
          <w:sz w:val="24"/>
          <w:szCs w:val="24"/>
        </w:rPr>
        <w:t>p</w:t>
      </w:r>
      <w:r w:rsidR="00E9108F">
        <w:rPr>
          <w:rFonts w:ascii="Times New Roman" w:hAnsi="Times New Roman" w:cs="Times New Roman"/>
          <w:sz w:val="24"/>
          <w:szCs w:val="24"/>
        </w:rPr>
        <w:t>our ces détracteurs internes à la démocratie, il</w:t>
      </w:r>
      <w:r w:rsidR="00B90C9E">
        <w:rPr>
          <w:rFonts w:ascii="Times New Roman" w:hAnsi="Times New Roman" w:cs="Times New Roman"/>
          <w:sz w:val="24"/>
          <w:szCs w:val="24"/>
        </w:rPr>
        <w:t xml:space="preserve"> ne s’agit pas de vanter l’autoritarisme au nom de sa prétendue efficacité</w:t>
      </w:r>
      <w:r w:rsidR="00E9108F">
        <w:rPr>
          <w:rFonts w:ascii="Times New Roman" w:hAnsi="Times New Roman" w:cs="Times New Roman"/>
          <w:sz w:val="24"/>
          <w:szCs w:val="24"/>
        </w:rPr>
        <w:t xml:space="preserve">. Ils </w:t>
      </w:r>
      <w:r w:rsidR="009B0DDE" w:rsidRPr="009F67E2">
        <w:rPr>
          <w:rFonts w:ascii="Times New Roman" w:hAnsi="Times New Roman" w:cs="Times New Roman"/>
          <w:sz w:val="24"/>
          <w:szCs w:val="24"/>
        </w:rPr>
        <w:t>défend</w:t>
      </w:r>
      <w:r w:rsidR="009B0DDE">
        <w:rPr>
          <w:rFonts w:ascii="Times New Roman" w:hAnsi="Times New Roman" w:cs="Times New Roman"/>
          <w:sz w:val="24"/>
          <w:szCs w:val="24"/>
        </w:rPr>
        <w:t>ent</w:t>
      </w:r>
      <w:r w:rsidR="003D7A41">
        <w:rPr>
          <w:rFonts w:ascii="Times New Roman" w:hAnsi="Times New Roman" w:cs="Times New Roman"/>
          <w:sz w:val="24"/>
          <w:szCs w:val="24"/>
        </w:rPr>
        <w:t xml:space="preserve">, </w:t>
      </w:r>
      <w:r w:rsidR="00983D50" w:rsidRPr="009F67E2">
        <w:rPr>
          <w:rFonts w:ascii="Times New Roman" w:hAnsi="Times New Roman" w:cs="Times New Roman"/>
          <w:sz w:val="24"/>
          <w:szCs w:val="24"/>
        </w:rPr>
        <w:t>coûte que coûte</w:t>
      </w:r>
      <w:r w:rsidR="003D7A41">
        <w:rPr>
          <w:rFonts w:ascii="Times New Roman" w:hAnsi="Times New Roman" w:cs="Times New Roman"/>
          <w:sz w:val="24"/>
          <w:szCs w:val="24"/>
        </w:rPr>
        <w:t>,</w:t>
      </w:r>
      <w:r w:rsidR="00983D50" w:rsidRPr="009F67E2">
        <w:rPr>
          <w:rFonts w:ascii="Times New Roman" w:hAnsi="Times New Roman" w:cs="Times New Roman"/>
          <w:sz w:val="24"/>
          <w:szCs w:val="24"/>
        </w:rPr>
        <w:t xml:space="preserve"> quelques principes constitutionnels élémentaires tout en rejetant autant que possible les politiques </w:t>
      </w:r>
      <w:r w:rsidR="009B32CA">
        <w:rPr>
          <w:rFonts w:ascii="Times New Roman" w:hAnsi="Times New Roman" w:cs="Times New Roman"/>
          <w:sz w:val="24"/>
          <w:szCs w:val="24"/>
        </w:rPr>
        <w:t xml:space="preserve">publiques </w:t>
      </w:r>
      <w:r w:rsidR="0055407A">
        <w:rPr>
          <w:rFonts w:ascii="Times New Roman" w:hAnsi="Times New Roman" w:cs="Times New Roman"/>
          <w:sz w:val="24"/>
          <w:szCs w:val="24"/>
        </w:rPr>
        <w:t>plus égalitaires</w:t>
      </w:r>
      <w:r w:rsidR="00A9733B">
        <w:rPr>
          <w:rFonts w:ascii="Times New Roman" w:hAnsi="Times New Roman" w:cs="Times New Roman"/>
          <w:sz w:val="24"/>
          <w:szCs w:val="24"/>
        </w:rPr>
        <w:t xml:space="preserve">. </w:t>
      </w:r>
      <w:r w:rsidR="0055407A">
        <w:rPr>
          <w:rFonts w:ascii="Times New Roman" w:hAnsi="Times New Roman" w:cs="Times New Roman"/>
          <w:sz w:val="24"/>
          <w:szCs w:val="24"/>
        </w:rPr>
        <w:t xml:space="preserve">À l’instar de Pat Buchanan (1999, 2002), ils </w:t>
      </w:r>
      <w:r w:rsidR="00A9733B">
        <w:rPr>
          <w:rFonts w:ascii="Times New Roman" w:hAnsi="Times New Roman" w:cs="Times New Roman"/>
          <w:sz w:val="24"/>
          <w:szCs w:val="24"/>
        </w:rPr>
        <w:t xml:space="preserve">refusent </w:t>
      </w:r>
      <w:r w:rsidR="003D7A41">
        <w:rPr>
          <w:rFonts w:ascii="Times New Roman" w:hAnsi="Times New Roman" w:cs="Times New Roman"/>
          <w:sz w:val="24"/>
          <w:szCs w:val="24"/>
        </w:rPr>
        <w:t xml:space="preserve">par exemple </w:t>
      </w:r>
      <w:r w:rsidR="00A9733B">
        <w:rPr>
          <w:rFonts w:ascii="Times New Roman" w:hAnsi="Times New Roman" w:cs="Times New Roman"/>
          <w:sz w:val="24"/>
          <w:szCs w:val="24"/>
        </w:rPr>
        <w:t>l’</w:t>
      </w:r>
      <w:r w:rsidR="00A9733B">
        <w:rPr>
          <w:rFonts w:ascii="Times New Roman" w:hAnsi="Times New Roman" w:cs="Times New Roman"/>
          <w:i/>
          <w:iCs/>
          <w:sz w:val="24"/>
          <w:szCs w:val="24"/>
        </w:rPr>
        <w:t>a</w:t>
      </w:r>
      <w:r w:rsidR="009B32CA" w:rsidRPr="004D1FFB">
        <w:rPr>
          <w:rFonts w:ascii="Times New Roman" w:hAnsi="Times New Roman" w:cs="Times New Roman"/>
          <w:i/>
          <w:iCs/>
          <w:sz w:val="24"/>
          <w:szCs w:val="24"/>
        </w:rPr>
        <w:t>ffirmative action</w:t>
      </w:r>
      <w:r w:rsidR="00462C9F">
        <w:rPr>
          <w:rFonts w:ascii="Times New Roman" w:hAnsi="Times New Roman" w:cs="Times New Roman"/>
          <w:sz w:val="24"/>
          <w:szCs w:val="24"/>
        </w:rPr>
        <w:t xml:space="preserve">, </w:t>
      </w:r>
      <w:r w:rsidR="002A3DFE">
        <w:rPr>
          <w:rFonts w:ascii="Times New Roman" w:hAnsi="Times New Roman" w:cs="Times New Roman"/>
          <w:sz w:val="24"/>
          <w:szCs w:val="24"/>
        </w:rPr>
        <w:t>c’est-à-dire</w:t>
      </w:r>
      <w:r w:rsidR="009B32CA">
        <w:rPr>
          <w:rFonts w:ascii="Times New Roman" w:hAnsi="Times New Roman" w:cs="Times New Roman"/>
          <w:sz w:val="24"/>
          <w:szCs w:val="24"/>
        </w:rPr>
        <w:t xml:space="preserve"> l</w:t>
      </w:r>
      <w:r w:rsidR="003D7A41">
        <w:rPr>
          <w:rFonts w:ascii="Times New Roman" w:hAnsi="Times New Roman" w:cs="Times New Roman"/>
          <w:sz w:val="24"/>
          <w:szCs w:val="24"/>
        </w:rPr>
        <w:t xml:space="preserve">es </w:t>
      </w:r>
      <w:r w:rsidR="00737C54">
        <w:rPr>
          <w:rFonts w:ascii="Times New Roman" w:hAnsi="Times New Roman" w:cs="Times New Roman"/>
          <w:sz w:val="24"/>
          <w:szCs w:val="24"/>
        </w:rPr>
        <w:t>mécanismes</w:t>
      </w:r>
      <w:r w:rsidR="003D7A41">
        <w:rPr>
          <w:rFonts w:ascii="Times New Roman" w:hAnsi="Times New Roman" w:cs="Times New Roman"/>
          <w:sz w:val="24"/>
          <w:szCs w:val="24"/>
        </w:rPr>
        <w:t xml:space="preserve"> de</w:t>
      </w:r>
      <w:r w:rsidR="009B32CA">
        <w:rPr>
          <w:rFonts w:ascii="Times New Roman" w:hAnsi="Times New Roman" w:cs="Times New Roman"/>
          <w:sz w:val="24"/>
          <w:szCs w:val="24"/>
        </w:rPr>
        <w:t xml:space="preserve"> discrimination </w:t>
      </w:r>
      <w:r w:rsidR="0095764F">
        <w:rPr>
          <w:rFonts w:ascii="Times New Roman" w:hAnsi="Times New Roman" w:cs="Times New Roman"/>
          <w:sz w:val="24"/>
          <w:szCs w:val="24"/>
        </w:rPr>
        <w:t>positive</w:t>
      </w:r>
      <w:r w:rsidR="002A3DFE">
        <w:rPr>
          <w:rFonts w:ascii="Times New Roman" w:hAnsi="Times New Roman" w:cs="Times New Roman"/>
          <w:sz w:val="24"/>
          <w:szCs w:val="24"/>
        </w:rPr>
        <w:t xml:space="preserve"> </w:t>
      </w:r>
      <w:r w:rsidR="0055407A">
        <w:rPr>
          <w:rFonts w:ascii="Times New Roman" w:hAnsi="Times New Roman" w:cs="Times New Roman"/>
          <w:sz w:val="24"/>
          <w:szCs w:val="24"/>
        </w:rPr>
        <w:t>(</w:t>
      </w:r>
      <w:r w:rsidR="003D7A41">
        <w:rPr>
          <w:rFonts w:ascii="Times New Roman" w:hAnsi="Times New Roman" w:cs="Times New Roman"/>
          <w:sz w:val="24"/>
          <w:szCs w:val="24"/>
        </w:rPr>
        <w:t xml:space="preserve">d’ailleurs </w:t>
      </w:r>
      <w:r w:rsidR="002A3DFE">
        <w:rPr>
          <w:rFonts w:ascii="Times New Roman" w:hAnsi="Times New Roman" w:cs="Times New Roman"/>
          <w:sz w:val="24"/>
          <w:szCs w:val="24"/>
        </w:rPr>
        <w:t>parfois aussi contesté</w:t>
      </w:r>
      <w:r w:rsidR="003D7A41">
        <w:rPr>
          <w:rFonts w:ascii="Times New Roman" w:hAnsi="Times New Roman" w:cs="Times New Roman"/>
          <w:sz w:val="24"/>
          <w:szCs w:val="24"/>
        </w:rPr>
        <w:t>s</w:t>
      </w:r>
      <w:r w:rsidR="00A9733B">
        <w:rPr>
          <w:rFonts w:ascii="Times New Roman" w:hAnsi="Times New Roman" w:cs="Times New Roman"/>
          <w:sz w:val="24"/>
          <w:szCs w:val="24"/>
        </w:rPr>
        <w:t xml:space="preserve"> </w:t>
      </w:r>
      <w:r w:rsidR="009B32CA">
        <w:rPr>
          <w:rFonts w:ascii="Times New Roman" w:hAnsi="Times New Roman" w:cs="Times New Roman"/>
          <w:sz w:val="24"/>
          <w:szCs w:val="24"/>
        </w:rPr>
        <w:t>en Europe</w:t>
      </w:r>
      <w:r w:rsidR="0055407A">
        <w:rPr>
          <w:rFonts w:ascii="Times New Roman" w:hAnsi="Times New Roman" w:cs="Times New Roman"/>
          <w:sz w:val="24"/>
          <w:szCs w:val="24"/>
        </w:rPr>
        <w:t>)</w:t>
      </w:r>
      <w:r w:rsidR="00983D50" w:rsidRPr="009F67E2">
        <w:rPr>
          <w:rFonts w:ascii="Times New Roman" w:hAnsi="Times New Roman" w:cs="Times New Roman"/>
          <w:sz w:val="24"/>
          <w:szCs w:val="24"/>
        </w:rPr>
        <w:t xml:space="preserve">. </w:t>
      </w:r>
      <w:r w:rsidR="0055407A">
        <w:rPr>
          <w:rFonts w:ascii="Times New Roman" w:hAnsi="Times New Roman" w:cs="Times New Roman"/>
          <w:sz w:val="24"/>
          <w:szCs w:val="24"/>
        </w:rPr>
        <w:t xml:space="preserve">En bref, les </w:t>
      </w:r>
      <w:proofErr w:type="spellStart"/>
      <w:r w:rsidR="0055407A">
        <w:rPr>
          <w:rFonts w:ascii="Times New Roman" w:hAnsi="Times New Roman" w:cs="Times New Roman"/>
          <w:sz w:val="24"/>
          <w:szCs w:val="24"/>
        </w:rPr>
        <w:t>illibéraux</w:t>
      </w:r>
      <w:proofErr w:type="spellEnd"/>
      <w:r w:rsidR="0055407A" w:rsidRPr="009F67E2">
        <w:rPr>
          <w:rFonts w:ascii="Times New Roman" w:hAnsi="Times New Roman" w:cs="Times New Roman"/>
          <w:sz w:val="24"/>
          <w:szCs w:val="24"/>
        </w:rPr>
        <w:t xml:space="preserve"> </w:t>
      </w:r>
      <w:r w:rsidR="00A771FF" w:rsidRPr="009F67E2">
        <w:rPr>
          <w:rFonts w:ascii="Times New Roman" w:hAnsi="Times New Roman" w:cs="Times New Roman"/>
          <w:sz w:val="24"/>
          <w:szCs w:val="24"/>
        </w:rPr>
        <w:t>défend</w:t>
      </w:r>
      <w:r w:rsidR="00A771FF">
        <w:rPr>
          <w:rFonts w:ascii="Times New Roman" w:hAnsi="Times New Roman" w:cs="Times New Roman"/>
          <w:sz w:val="24"/>
          <w:szCs w:val="24"/>
        </w:rPr>
        <w:t>ent</w:t>
      </w:r>
      <w:r w:rsidR="00A771FF" w:rsidRPr="009F67E2">
        <w:rPr>
          <w:rFonts w:ascii="Times New Roman" w:hAnsi="Times New Roman" w:cs="Times New Roman"/>
          <w:sz w:val="24"/>
          <w:szCs w:val="24"/>
        </w:rPr>
        <w:t xml:space="preserve"> </w:t>
      </w:r>
      <w:r w:rsidR="00983D50" w:rsidRPr="009F67E2">
        <w:rPr>
          <w:rFonts w:ascii="Times New Roman" w:hAnsi="Times New Roman" w:cs="Times New Roman"/>
          <w:sz w:val="24"/>
          <w:szCs w:val="24"/>
        </w:rPr>
        <w:t>certains droits fondamentaux (liberté d’expression</w:t>
      </w:r>
      <w:r w:rsidR="00A771FF">
        <w:rPr>
          <w:rFonts w:ascii="Times New Roman" w:hAnsi="Times New Roman" w:cs="Times New Roman"/>
          <w:sz w:val="24"/>
          <w:szCs w:val="24"/>
        </w:rPr>
        <w:t>,</w:t>
      </w:r>
      <w:r w:rsidR="00983D50" w:rsidRPr="009F67E2">
        <w:rPr>
          <w:rFonts w:ascii="Times New Roman" w:hAnsi="Times New Roman" w:cs="Times New Roman"/>
          <w:sz w:val="24"/>
          <w:szCs w:val="24"/>
        </w:rPr>
        <w:t xml:space="preserve"> par exemple) contre d’autres (droit à la dignité, </w:t>
      </w:r>
      <w:r w:rsidR="0055407A">
        <w:rPr>
          <w:rFonts w:ascii="Times New Roman" w:hAnsi="Times New Roman" w:cs="Times New Roman"/>
          <w:sz w:val="24"/>
          <w:szCs w:val="24"/>
        </w:rPr>
        <w:t xml:space="preserve">à davantage de justice sociale, </w:t>
      </w:r>
      <w:r w:rsidR="00983D50" w:rsidRPr="009F67E2">
        <w:rPr>
          <w:rFonts w:ascii="Times New Roman" w:hAnsi="Times New Roman" w:cs="Times New Roman"/>
          <w:sz w:val="24"/>
          <w:szCs w:val="24"/>
        </w:rPr>
        <w:t>etc.)</w:t>
      </w:r>
      <w:r w:rsidR="002521F7">
        <w:rPr>
          <w:rFonts w:ascii="Times New Roman" w:hAnsi="Times New Roman" w:cs="Times New Roman"/>
          <w:sz w:val="24"/>
          <w:szCs w:val="24"/>
        </w:rPr>
        <w:t xml:space="preserve"> qui nécessitent davantage une </w:t>
      </w:r>
      <w:r w:rsidR="00A771FF">
        <w:rPr>
          <w:rFonts w:ascii="Times New Roman" w:hAnsi="Times New Roman" w:cs="Times New Roman"/>
          <w:sz w:val="24"/>
          <w:szCs w:val="24"/>
        </w:rPr>
        <w:t>régulation</w:t>
      </w:r>
      <w:r w:rsidR="002521F7">
        <w:rPr>
          <w:rFonts w:ascii="Times New Roman" w:hAnsi="Times New Roman" w:cs="Times New Roman"/>
          <w:sz w:val="24"/>
          <w:szCs w:val="24"/>
        </w:rPr>
        <w:t xml:space="preserve"> de la part des autorités publiques</w:t>
      </w:r>
      <w:r w:rsidR="00B90C9E">
        <w:rPr>
          <w:rFonts w:ascii="Times New Roman" w:hAnsi="Times New Roman" w:cs="Times New Roman"/>
          <w:sz w:val="24"/>
          <w:szCs w:val="24"/>
        </w:rPr>
        <w:t>.</w:t>
      </w:r>
    </w:p>
    <w:p w14:paraId="54B2BD38" w14:textId="321AF7BB" w:rsidR="004B351D" w:rsidRPr="009F67E2" w:rsidRDefault="00006F55" w:rsidP="00A91327">
      <w:pPr>
        <w:spacing w:before="120" w:after="120" w:line="240" w:lineRule="auto"/>
        <w:jc w:val="both"/>
        <w:rPr>
          <w:rFonts w:ascii="Times New Roman" w:hAnsi="Times New Roman" w:cs="Times New Roman"/>
          <w:sz w:val="24"/>
          <w:szCs w:val="24"/>
        </w:rPr>
      </w:pPr>
      <w:r w:rsidRPr="009F67E2">
        <w:rPr>
          <w:rFonts w:ascii="Times New Roman" w:hAnsi="Times New Roman" w:cs="Times New Roman"/>
          <w:sz w:val="24"/>
          <w:szCs w:val="24"/>
        </w:rPr>
        <w:t xml:space="preserve">C’est aussi ce que l’on observe dans certains pays de l’Est </w:t>
      </w:r>
      <w:r w:rsidR="00592B82">
        <w:rPr>
          <w:rFonts w:ascii="Times New Roman" w:hAnsi="Times New Roman" w:cs="Times New Roman"/>
          <w:sz w:val="24"/>
          <w:szCs w:val="24"/>
        </w:rPr>
        <w:t>de</w:t>
      </w:r>
      <w:r w:rsidR="00592B82" w:rsidRPr="009F67E2">
        <w:rPr>
          <w:rFonts w:ascii="Times New Roman" w:hAnsi="Times New Roman" w:cs="Times New Roman"/>
          <w:sz w:val="24"/>
          <w:szCs w:val="24"/>
        </w:rPr>
        <w:t xml:space="preserve"> </w:t>
      </w:r>
      <w:r w:rsidR="009B27F1">
        <w:rPr>
          <w:rFonts w:ascii="Times New Roman" w:hAnsi="Times New Roman" w:cs="Times New Roman"/>
          <w:sz w:val="24"/>
          <w:szCs w:val="24"/>
        </w:rPr>
        <w:t>l’</w:t>
      </w:r>
      <w:r w:rsidR="00983D50" w:rsidRPr="009F67E2">
        <w:rPr>
          <w:rFonts w:ascii="Times New Roman" w:hAnsi="Times New Roman" w:cs="Times New Roman"/>
          <w:sz w:val="24"/>
          <w:szCs w:val="24"/>
        </w:rPr>
        <w:t xml:space="preserve">Europe </w:t>
      </w:r>
      <w:r w:rsidRPr="009F67E2">
        <w:rPr>
          <w:rFonts w:ascii="Times New Roman" w:hAnsi="Times New Roman" w:cs="Times New Roman"/>
          <w:sz w:val="24"/>
          <w:szCs w:val="24"/>
        </w:rPr>
        <w:t xml:space="preserve">qui à la fois maintiennent intactes </w:t>
      </w:r>
      <w:r w:rsidR="000133E9">
        <w:rPr>
          <w:rFonts w:ascii="Times New Roman" w:hAnsi="Times New Roman" w:cs="Times New Roman"/>
          <w:sz w:val="24"/>
          <w:szCs w:val="24"/>
        </w:rPr>
        <w:t>– sur le papier</w:t>
      </w:r>
      <w:r w:rsidR="007B2ACB" w:rsidRPr="009F67E2">
        <w:rPr>
          <w:rFonts w:ascii="Times New Roman" w:hAnsi="Times New Roman" w:cs="Times New Roman"/>
          <w:sz w:val="24"/>
          <w:szCs w:val="24"/>
        </w:rPr>
        <w:t xml:space="preserve"> </w:t>
      </w:r>
      <w:r w:rsidR="007B2ACB">
        <w:rPr>
          <w:rFonts w:ascii="Times New Roman" w:hAnsi="Times New Roman" w:cs="Times New Roman"/>
          <w:sz w:val="24"/>
          <w:szCs w:val="24"/>
        </w:rPr>
        <w:t xml:space="preserve">– </w:t>
      </w:r>
      <w:r w:rsidRPr="009F67E2">
        <w:rPr>
          <w:rFonts w:ascii="Times New Roman" w:hAnsi="Times New Roman" w:cs="Times New Roman"/>
          <w:sz w:val="24"/>
          <w:szCs w:val="24"/>
        </w:rPr>
        <w:t xml:space="preserve">des institutions démocratiques tout en faisant </w:t>
      </w:r>
      <w:r w:rsidR="00EB618A">
        <w:rPr>
          <w:rFonts w:ascii="Times New Roman" w:hAnsi="Times New Roman" w:cs="Times New Roman"/>
          <w:sz w:val="24"/>
          <w:szCs w:val="24"/>
        </w:rPr>
        <w:t>le maximum</w:t>
      </w:r>
      <w:r w:rsidRPr="009F67E2">
        <w:rPr>
          <w:rFonts w:ascii="Times New Roman" w:hAnsi="Times New Roman" w:cs="Times New Roman"/>
          <w:sz w:val="24"/>
          <w:szCs w:val="24"/>
        </w:rPr>
        <w:t xml:space="preserve"> pour vider ces dernières de leur substance</w:t>
      </w:r>
      <w:r w:rsidR="00EB618A">
        <w:rPr>
          <w:rFonts w:ascii="Times New Roman" w:hAnsi="Times New Roman" w:cs="Times New Roman"/>
          <w:sz w:val="24"/>
          <w:szCs w:val="24"/>
        </w:rPr>
        <w:t>,</w:t>
      </w:r>
      <w:r w:rsidR="00E228EA" w:rsidRPr="009F67E2">
        <w:rPr>
          <w:rFonts w:ascii="Times New Roman" w:hAnsi="Times New Roman" w:cs="Times New Roman"/>
          <w:sz w:val="24"/>
          <w:szCs w:val="24"/>
        </w:rPr>
        <w:t xml:space="preserve"> </w:t>
      </w:r>
      <w:r w:rsidR="00992A8A">
        <w:rPr>
          <w:rFonts w:ascii="Times New Roman" w:hAnsi="Times New Roman" w:cs="Times New Roman"/>
          <w:sz w:val="24"/>
          <w:szCs w:val="24"/>
        </w:rPr>
        <w:t xml:space="preserve">notamment </w:t>
      </w:r>
      <w:r w:rsidR="000133E9">
        <w:rPr>
          <w:rFonts w:ascii="Times New Roman" w:hAnsi="Times New Roman" w:cs="Times New Roman"/>
          <w:sz w:val="24"/>
          <w:szCs w:val="24"/>
        </w:rPr>
        <w:t xml:space="preserve">lorsqu’il y a une opportunité </w:t>
      </w:r>
      <w:r w:rsidR="00992A8A">
        <w:rPr>
          <w:rFonts w:ascii="Times New Roman" w:hAnsi="Times New Roman" w:cs="Times New Roman"/>
          <w:sz w:val="24"/>
          <w:szCs w:val="24"/>
        </w:rPr>
        <w:t xml:space="preserve">de limiter certaines libertés et, partant, de </w:t>
      </w:r>
      <w:r w:rsidR="00E228EA" w:rsidRPr="009F67E2">
        <w:rPr>
          <w:rFonts w:ascii="Times New Roman" w:hAnsi="Times New Roman" w:cs="Times New Roman"/>
          <w:sz w:val="24"/>
          <w:szCs w:val="24"/>
        </w:rPr>
        <w:t xml:space="preserve">se maintenir au </w:t>
      </w:r>
      <w:r w:rsidR="00E228EA" w:rsidRPr="003F5465">
        <w:rPr>
          <w:rFonts w:ascii="Times New Roman" w:hAnsi="Times New Roman" w:cs="Times New Roman"/>
          <w:sz w:val="24"/>
          <w:szCs w:val="24"/>
        </w:rPr>
        <w:t>pouvoir</w:t>
      </w:r>
      <w:r w:rsidR="00936763">
        <w:rPr>
          <w:rStyle w:val="Appelnotedebasdep"/>
          <w:rFonts w:ascii="Times New Roman" w:hAnsi="Times New Roman" w:cs="Times New Roman"/>
          <w:sz w:val="24"/>
          <w:szCs w:val="24"/>
        </w:rPr>
        <w:footnoteReference w:id="5"/>
      </w:r>
      <w:r w:rsidRPr="009F67E2">
        <w:rPr>
          <w:rFonts w:ascii="Times New Roman" w:hAnsi="Times New Roman" w:cs="Times New Roman"/>
          <w:sz w:val="24"/>
          <w:szCs w:val="24"/>
        </w:rPr>
        <w:t xml:space="preserve">. </w:t>
      </w:r>
      <w:r w:rsidR="00111D5A">
        <w:rPr>
          <w:rFonts w:ascii="Times New Roman" w:hAnsi="Times New Roman" w:cs="Times New Roman"/>
          <w:sz w:val="24"/>
          <w:szCs w:val="24"/>
        </w:rPr>
        <w:t xml:space="preserve">La Hongrie de Viktor Orban, chantre de la démocratie </w:t>
      </w:r>
      <w:proofErr w:type="spellStart"/>
      <w:r w:rsidR="00111D5A">
        <w:rPr>
          <w:rFonts w:ascii="Times New Roman" w:hAnsi="Times New Roman" w:cs="Times New Roman"/>
          <w:sz w:val="24"/>
          <w:szCs w:val="24"/>
        </w:rPr>
        <w:t>illibérale</w:t>
      </w:r>
      <w:proofErr w:type="spellEnd"/>
      <w:r w:rsidR="00111D5A">
        <w:rPr>
          <w:rFonts w:ascii="Times New Roman" w:hAnsi="Times New Roman" w:cs="Times New Roman"/>
          <w:sz w:val="24"/>
          <w:szCs w:val="24"/>
        </w:rPr>
        <w:t>,</w:t>
      </w:r>
      <w:r w:rsidRPr="009F67E2">
        <w:rPr>
          <w:rFonts w:ascii="Times New Roman" w:hAnsi="Times New Roman" w:cs="Times New Roman"/>
          <w:sz w:val="24"/>
          <w:szCs w:val="24"/>
        </w:rPr>
        <w:t xml:space="preserve"> </w:t>
      </w:r>
      <w:r w:rsidR="001157C9">
        <w:rPr>
          <w:rFonts w:ascii="Times New Roman" w:hAnsi="Times New Roman" w:cs="Times New Roman"/>
          <w:sz w:val="24"/>
          <w:szCs w:val="24"/>
        </w:rPr>
        <w:t>est</w:t>
      </w:r>
      <w:r w:rsidR="001157C9" w:rsidRPr="009F67E2">
        <w:rPr>
          <w:rFonts w:ascii="Times New Roman" w:hAnsi="Times New Roman" w:cs="Times New Roman"/>
          <w:sz w:val="24"/>
          <w:szCs w:val="24"/>
        </w:rPr>
        <w:t xml:space="preserve"> </w:t>
      </w:r>
      <w:r w:rsidR="0055407A">
        <w:rPr>
          <w:rFonts w:ascii="Times New Roman" w:hAnsi="Times New Roman" w:cs="Times New Roman"/>
          <w:sz w:val="24"/>
          <w:szCs w:val="24"/>
        </w:rPr>
        <w:t xml:space="preserve">un </w:t>
      </w:r>
      <w:r w:rsidR="0055407A" w:rsidRPr="009F67E2">
        <w:rPr>
          <w:rFonts w:ascii="Times New Roman" w:hAnsi="Times New Roman" w:cs="Times New Roman"/>
          <w:sz w:val="24"/>
          <w:szCs w:val="24"/>
        </w:rPr>
        <w:t xml:space="preserve">exemple </w:t>
      </w:r>
      <w:r w:rsidRPr="009F67E2">
        <w:rPr>
          <w:rFonts w:ascii="Times New Roman" w:hAnsi="Times New Roman" w:cs="Times New Roman"/>
          <w:sz w:val="24"/>
          <w:szCs w:val="24"/>
        </w:rPr>
        <w:t>utile pour comprendre le glissement d’une légitimité à une autre</w:t>
      </w:r>
      <w:r w:rsidR="00992A8A">
        <w:rPr>
          <w:rFonts w:ascii="Times New Roman" w:hAnsi="Times New Roman" w:cs="Times New Roman"/>
          <w:sz w:val="24"/>
          <w:szCs w:val="24"/>
        </w:rPr>
        <w:t>, d’une légitimité portée par le pluralisme, les droits fondamentaux, l’égalité, etc., à une légitimité strictement portée par les urnes dans un cadre constitutionnel sous pression</w:t>
      </w:r>
      <w:r w:rsidRPr="009F67E2">
        <w:rPr>
          <w:rFonts w:ascii="Times New Roman" w:hAnsi="Times New Roman" w:cs="Times New Roman"/>
          <w:sz w:val="24"/>
          <w:szCs w:val="24"/>
        </w:rPr>
        <w:t>.</w:t>
      </w:r>
      <w:r w:rsidR="0022157D" w:rsidRPr="009F67E2">
        <w:rPr>
          <w:rFonts w:ascii="Times New Roman" w:hAnsi="Times New Roman" w:cs="Times New Roman"/>
          <w:sz w:val="24"/>
          <w:szCs w:val="24"/>
        </w:rPr>
        <w:t xml:space="preserve"> </w:t>
      </w:r>
      <w:r w:rsidR="0073460C">
        <w:rPr>
          <w:rFonts w:ascii="Times New Roman" w:hAnsi="Times New Roman" w:cs="Times New Roman"/>
          <w:sz w:val="24"/>
          <w:szCs w:val="24"/>
        </w:rPr>
        <w:t>Finalement</w:t>
      </w:r>
      <w:r w:rsidR="00364AF2" w:rsidRPr="009F67E2">
        <w:rPr>
          <w:rFonts w:ascii="Times New Roman" w:hAnsi="Times New Roman" w:cs="Times New Roman"/>
          <w:sz w:val="24"/>
          <w:szCs w:val="24"/>
        </w:rPr>
        <w:t>, e</w:t>
      </w:r>
      <w:r w:rsidR="0022157D" w:rsidRPr="009F67E2">
        <w:rPr>
          <w:rFonts w:ascii="Times New Roman" w:hAnsi="Times New Roman" w:cs="Times New Roman"/>
          <w:sz w:val="24"/>
          <w:szCs w:val="24"/>
        </w:rPr>
        <w:t>n filigrane, on retrouve souvent la même interrogation</w:t>
      </w:r>
      <w:r w:rsidR="00133FCD">
        <w:rPr>
          <w:rFonts w:ascii="Times New Roman" w:hAnsi="Times New Roman" w:cs="Times New Roman"/>
          <w:sz w:val="24"/>
          <w:szCs w:val="24"/>
        </w:rPr>
        <w:t xml:space="preserve"> : </w:t>
      </w:r>
      <w:r w:rsidR="0022157D" w:rsidRPr="009F67E2">
        <w:rPr>
          <w:rFonts w:ascii="Times New Roman" w:hAnsi="Times New Roman" w:cs="Times New Roman"/>
          <w:sz w:val="24"/>
          <w:szCs w:val="24"/>
        </w:rPr>
        <w:t>le fait d’avoir été porté au pouvoir par les électeurs suffit-il à faire de vous un chef d’</w:t>
      </w:r>
      <w:r w:rsidR="00B05C1C">
        <w:rPr>
          <w:rFonts w:ascii="Times New Roman" w:hAnsi="Times New Roman" w:cs="Times New Roman"/>
          <w:sz w:val="24"/>
          <w:szCs w:val="24"/>
        </w:rPr>
        <w:t xml:space="preserve">État </w:t>
      </w:r>
      <w:r w:rsidR="0022157D" w:rsidRPr="009F67E2">
        <w:rPr>
          <w:rFonts w:ascii="Times New Roman" w:hAnsi="Times New Roman" w:cs="Times New Roman"/>
          <w:sz w:val="24"/>
          <w:szCs w:val="24"/>
        </w:rPr>
        <w:t>légitime </w:t>
      </w:r>
      <w:r w:rsidR="00992A8A">
        <w:rPr>
          <w:rFonts w:ascii="Times New Roman" w:hAnsi="Times New Roman" w:cs="Times New Roman"/>
          <w:sz w:val="24"/>
          <w:szCs w:val="24"/>
        </w:rPr>
        <w:t xml:space="preserve">au sens où </w:t>
      </w:r>
      <w:r w:rsidR="00705C6F">
        <w:rPr>
          <w:rFonts w:ascii="Times New Roman" w:hAnsi="Times New Roman" w:cs="Times New Roman"/>
          <w:sz w:val="24"/>
          <w:szCs w:val="24"/>
        </w:rPr>
        <w:t>l’on n’attend rien</w:t>
      </w:r>
      <w:r w:rsidR="00992A8A">
        <w:rPr>
          <w:rFonts w:ascii="Times New Roman" w:hAnsi="Times New Roman" w:cs="Times New Roman"/>
          <w:sz w:val="24"/>
          <w:szCs w:val="24"/>
        </w:rPr>
        <w:t xml:space="preserve"> d’autres de vous</w:t>
      </w:r>
      <w:r w:rsidR="00705C6F">
        <w:rPr>
          <w:rFonts w:ascii="Times New Roman" w:hAnsi="Times New Roman" w:cs="Times New Roman"/>
          <w:sz w:val="24"/>
          <w:szCs w:val="24"/>
        </w:rPr>
        <w:t xml:space="preserve"> </w:t>
      </w:r>
      <w:r w:rsidR="0022157D" w:rsidRPr="009F67E2">
        <w:rPr>
          <w:rFonts w:ascii="Times New Roman" w:hAnsi="Times New Roman" w:cs="Times New Roman"/>
          <w:sz w:val="24"/>
          <w:szCs w:val="24"/>
        </w:rPr>
        <w:t xml:space="preserve">? </w:t>
      </w:r>
      <w:r w:rsidR="007A7CC2" w:rsidRPr="009F67E2">
        <w:rPr>
          <w:rFonts w:ascii="Times New Roman" w:hAnsi="Times New Roman" w:cs="Times New Roman"/>
          <w:sz w:val="24"/>
          <w:szCs w:val="24"/>
        </w:rPr>
        <w:t>Et à faire de vos</w:t>
      </w:r>
      <w:r w:rsidR="0022157D" w:rsidRPr="009F67E2">
        <w:rPr>
          <w:rFonts w:ascii="Times New Roman" w:hAnsi="Times New Roman" w:cs="Times New Roman"/>
          <w:sz w:val="24"/>
          <w:szCs w:val="24"/>
        </w:rPr>
        <w:t xml:space="preserve"> action</w:t>
      </w:r>
      <w:r w:rsidR="007A7CC2" w:rsidRPr="009F67E2">
        <w:rPr>
          <w:rFonts w:ascii="Times New Roman" w:hAnsi="Times New Roman" w:cs="Times New Roman"/>
          <w:sz w:val="24"/>
          <w:szCs w:val="24"/>
        </w:rPr>
        <w:t>s</w:t>
      </w:r>
      <w:r w:rsidR="0022157D" w:rsidRPr="009F67E2">
        <w:rPr>
          <w:rFonts w:ascii="Times New Roman" w:hAnsi="Times New Roman" w:cs="Times New Roman"/>
          <w:sz w:val="24"/>
          <w:szCs w:val="24"/>
        </w:rPr>
        <w:t xml:space="preserve"> des actes </w:t>
      </w:r>
      <w:r w:rsidR="00B713D0" w:rsidRPr="009F67E2">
        <w:rPr>
          <w:rFonts w:ascii="Times New Roman" w:hAnsi="Times New Roman" w:cs="Times New Roman"/>
          <w:sz w:val="24"/>
          <w:szCs w:val="24"/>
        </w:rPr>
        <w:t xml:space="preserve">forcément </w:t>
      </w:r>
      <w:r w:rsidR="0022157D" w:rsidRPr="009F67E2">
        <w:rPr>
          <w:rFonts w:ascii="Times New Roman" w:hAnsi="Times New Roman" w:cs="Times New Roman"/>
          <w:sz w:val="24"/>
          <w:szCs w:val="24"/>
        </w:rPr>
        <w:t>démocratiques </w:t>
      </w:r>
      <w:r w:rsidR="00992A8A">
        <w:rPr>
          <w:rFonts w:ascii="Times New Roman" w:hAnsi="Times New Roman" w:cs="Times New Roman"/>
          <w:sz w:val="24"/>
          <w:szCs w:val="24"/>
        </w:rPr>
        <w:t>même si vous mépriser certaines libertés</w:t>
      </w:r>
      <w:r w:rsidR="00F30251">
        <w:rPr>
          <w:rFonts w:ascii="Times New Roman" w:hAnsi="Times New Roman" w:cs="Times New Roman"/>
          <w:sz w:val="24"/>
          <w:szCs w:val="24"/>
        </w:rPr>
        <w:t xml:space="preserve"> </w:t>
      </w:r>
      <w:r w:rsidR="0022157D" w:rsidRPr="009F67E2">
        <w:rPr>
          <w:rFonts w:ascii="Times New Roman" w:hAnsi="Times New Roman" w:cs="Times New Roman"/>
          <w:sz w:val="24"/>
          <w:szCs w:val="24"/>
        </w:rPr>
        <w:t xml:space="preserve">? La question </w:t>
      </w:r>
      <w:r w:rsidR="00B713D0" w:rsidRPr="009F67E2">
        <w:rPr>
          <w:rFonts w:ascii="Times New Roman" w:hAnsi="Times New Roman" w:cs="Times New Roman"/>
          <w:sz w:val="24"/>
          <w:szCs w:val="24"/>
        </w:rPr>
        <w:t xml:space="preserve">est ancienne, elle </w:t>
      </w:r>
      <w:r w:rsidR="00F51A44" w:rsidRPr="009F67E2">
        <w:rPr>
          <w:rFonts w:ascii="Times New Roman" w:hAnsi="Times New Roman" w:cs="Times New Roman"/>
          <w:sz w:val="24"/>
          <w:szCs w:val="24"/>
        </w:rPr>
        <w:t>s’</w:t>
      </w:r>
      <w:r w:rsidR="00F51A44">
        <w:rPr>
          <w:rFonts w:ascii="Times New Roman" w:hAnsi="Times New Roman" w:cs="Times New Roman"/>
          <w:sz w:val="24"/>
          <w:szCs w:val="24"/>
        </w:rPr>
        <w:t>était</w:t>
      </w:r>
      <w:r w:rsidR="00F51A44" w:rsidRPr="009F67E2">
        <w:rPr>
          <w:rFonts w:ascii="Times New Roman" w:hAnsi="Times New Roman" w:cs="Times New Roman"/>
          <w:sz w:val="24"/>
          <w:szCs w:val="24"/>
        </w:rPr>
        <w:t xml:space="preserve"> </w:t>
      </w:r>
      <w:r w:rsidR="0022157D" w:rsidRPr="009F67E2">
        <w:rPr>
          <w:rFonts w:ascii="Times New Roman" w:hAnsi="Times New Roman" w:cs="Times New Roman"/>
          <w:sz w:val="24"/>
          <w:szCs w:val="24"/>
        </w:rPr>
        <w:t xml:space="preserve">posée avec acuité </w:t>
      </w:r>
      <w:r w:rsidR="002B21B1" w:rsidRPr="009F67E2">
        <w:rPr>
          <w:rFonts w:ascii="Times New Roman" w:hAnsi="Times New Roman" w:cs="Times New Roman"/>
          <w:sz w:val="24"/>
          <w:szCs w:val="24"/>
        </w:rPr>
        <w:t xml:space="preserve">en Autriche </w:t>
      </w:r>
      <w:r w:rsidR="0022157D" w:rsidRPr="009F67E2">
        <w:rPr>
          <w:rFonts w:ascii="Times New Roman" w:hAnsi="Times New Roman" w:cs="Times New Roman"/>
          <w:sz w:val="24"/>
          <w:szCs w:val="24"/>
        </w:rPr>
        <w:t xml:space="preserve">lorsque Jörg Haider avait réussi à amener </w:t>
      </w:r>
      <w:r w:rsidR="007A7CC2" w:rsidRPr="009F67E2">
        <w:rPr>
          <w:rFonts w:ascii="Times New Roman" w:hAnsi="Times New Roman" w:cs="Times New Roman"/>
          <w:sz w:val="24"/>
          <w:szCs w:val="24"/>
        </w:rPr>
        <w:t xml:space="preserve">au pouvoir (national) </w:t>
      </w:r>
      <w:r w:rsidR="0022157D" w:rsidRPr="009F67E2">
        <w:rPr>
          <w:rFonts w:ascii="Times New Roman" w:hAnsi="Times New Roman" w:cs="Times New Roman"/>
          <w:sz w:val="24"/>
          <w:szCs w:val="24"/>
        </w:rPr>
        <w:t xml:space="preserve">son parti </w:t>
      </w:r>
      <w:r w:rsidR="00472A60" w:rsidRPr="009F67E2">
        <w:rPr>
          <w:rFonts w:ascii="Times New Roman" w:hAnsi="Times New Roman" w:cs="Times New Roman"/>
          <w:sz w:val="24"/>
          <w:szCs w:val="24"/>
        </w:rPr>
        <w:t xml:space="preserve">d’extrême droite </w:t>
      </w:r>
      <w:r w:rsidR="0022157D" w:rsidRPr="009F67E2">
        <w:rPr>
          <w:rFonts w:ascii="Times New Roman" w:hAnsi="Times New Roman" w:cs="Times New Roman"/>
          <w:sz w:val="24"/>
          <w:szCs w:val="24"/>
        </w:rPr>
        <w:t>le FP</w:t>
      </w:r>
      <w:r w:rsidR="00EB618A">
        <w:rPr>
          <w:rFonts w:ascii="Times New Roman" w:hAnsi="Times New Roman" w:cs="Times New Roman"/>
          <w:sz w:val="24"/>
          <w:szCs w:val="24"/>
        </w:rPr>
        <w:t>Ö</w:t>
      </w:r>
      <w:r w:rsidR="0022157D" w:rsidRPr="009F67E2">
        <w:rPr>
          <w:rFonts w:ascii="Times New Roman" w:hAnsi="Times New Roman" w:cs="Times New Roman"/>
          <w:sz w:val="24"/>
          <w:szCs w:val="24"/>
        </w:rPr>
        <w:t xml:space="preserve"> dans une coalition avec les conservateurs à la fin des années </w:t>
      </w:r>
      <w:r w:rsidR="00822C9E">
        <w:rPr>
          <w:rFonts w:ascii="Times New Roman" w:hAnsi="Times New Roman" w:cs="Times New Roman"/>
          <w:sz w:val="24"/>
          <w:szCs w:val="24"/>
        </w:rPr>
        <w:t>19</w:t>
      </w:r>
      <w:r w:rsidR="0022157D" w:rsidRPr="009F67E2">
        <w:rPr>
          <w:rFonts w:ascii="Times New Roman" w:hAnsi="Times New Roman" w:cs="Times New Roman"/>
          <w:sz w:val="24"/>
          <w:szCs w:val="24"/>
        </w:rPr>
        <w:t xml:space="preserve">90, suscitant un tollé dans l’Union européenne. </w:t>
      </w:r>
    </w:p>
    <w:p w14:paraId="69D35507" w14:textId="77777777" w:rsidR="006B3C8D" w:rsidRDefault="006B3C8D" w:rsidP="00A91327">
      <w:pPr>
        <w:spacing w:before="120" w:after="120" w:line="240" w:lineRule="auto"/>
        <w:jc w:val="both"/>
        <w:rPr>
          <w:rFonts w:ascii="Times New Roman" w:hAnsi="Times New Roman" w:cs="Times New Roman"/>
          <w:b/>
          <w:sz w:val="24"/>
          <w:szCs w:val="24"/>
        </w:rPr>
      </w:pPr>
    </w:p>
    <w:p w14:paraId="62C0DDAA" w14:textId="7360F63C" w:rsidR="001035CF" w:rsidRPr="001035CF" w:rsidRDefault="001035CF" w:rsidP="00A91327">
      <w:pPr>
        <w:spacing w:before="120" w:after="120" w:line="240" w:lineRule="auto"/>
        <w:jc w:val="both"/>
        <w:rPr>
          <w:rFonts w:ascii="Times New Roman" w:hAnsi="Times New Roman" w:cs="Times New Roman"/>
          <w:b/>
          <w:sz w:val="24"/>
          <w:szCs w:val="24"/>
        </w:rPr>
      </w:pPr>
      <w:r w:rsidRPr="001035CF">
        <w:rPr>
          <w:rFonts w:ascii="Times New Roman" w:hAnsi="Times New Roman" w:cs="Times New Roman"/>
          <w:b/>
          <w:sz w:val="24"/>
          <w:szCs w:val="24"/>
        </w:rPr>
        <w:t>Populisme et légitimité démocratique</w:t>
      </w:r>
    </w:p>
    <w:p w14:paraId="6811E0E3" w14:textId="4F9E972D" w:rsidR="002D7354" w:rsidRPr="009F67E2" w:rsidRDefault="00847AEB" w:rsidP="00A91327">
      <w:pPr>
        <w:spacing w:before="120" w:after="120" w:line="240" w:lineRule="auto"/>
        <w:jc w:val="both"/>
        <w:rPr>
          <w:rFonts w:ascii="Times New Roman" w:hAnsi="Times New Roman" w:cs="Times New Roman"/>
          <w:sz w:val="24"/>
          <w:szCs w:val="24"/>
        </w:rPr>
      </w:pPr>
      <w:r w:rsidRPr="009F67E2">
        <w:rPr>
          <w:rFonts w:ascii="Times New Roman" w:hAnsi="Times New Roman" w:cs="Times New Roman"/>
          <w:sz w:val="24"/>
          <w:szCs w:val="24"/>
        </w:rPr>
        <w:t xml:space="preserve">Dans un autre registre qui confirme également l’actualité de la question de la légitimité, il faut signaler non pas la montée des populismes </w:t>
      </w:r>
      <w:r w:rsidR="00364AF2" w:rsidRPr="009F67E2">
        <w:rPr>
          <w:rFonts w:ascii="Times New Roman" w:hAnsi="Times New Roman" w:cs="Times New Roman"/>
          <w:sz w:val="24"/>
          <w:szCs w:val="24"/>
        </w:rPr>
        <w:t>– c’est déjà une vieille histoire</w:t>
      </w:r>
      <w:r w:rsidR="00487BEE" w:rsidRPr="009F67E2">
        <w:rPr>
          <w:rFonts w:ascii="Times New Roman" w:hAnsi="Times New Roman" w:cs="Times New Roman"/>
          <w:sz w:val="24"/>
          <w:szCs w:val="24"/>
        </w:rPr>
        <w:t xml:space="preserve"> – </w:t>
      </w:r>
      <w:r w:rsidRPr="009F67E2">
        <w:rPr>
          <w:rFonts w:ascii="Times New Roman" w:hAnsi="Times New Roman" w:cs="Times New Roman"/>
          <w:sz w:val="24"/>
          <w:szCs w:val="24"/>
        </w:rPr>
        <w:t xml:space="preserve">mais son installation massive </w:t>
      </w:r>
      <w:r w:rsidR="00364AF2" w:rsidRPr="009F67E2">
        <w:rPr>
          <w:rFonts w:ascii="Times New Roman" w:hAnsi="Times New Roman" w:cs="Times New Roman"/>
          <w:sz w:val="24"/>
          <w:szCs w:val="24"/>
        </w:rPr>
        <w:t xml:space="preserve">dans les assemblées </w:t>
      </w:r>
      <w:r w:rsidRPr="009F67E2">
        <w:rPr>
          <w:rFonts w:ascii="Times New Roman" w:hAnsi="Times New Roman" w:cs="Times New Roman"/>
          <w:sz w:val="24"/>
          <w:szCs w:val="24"/>
        </w:rPr>
        <w:t>un peu partout en Europe, depuis plus de 20 ans, et à des niveaux de pouvoirs différents</w:t>
      </w:r>
      <w:r w:rsidR="00142066">
        <w:rPr>
          <w:rFonts w:ascii="Times New Roman" w:hAnsi="Times New Roman" w:cs="Times New Roman"/>
          <w:sz w:val="24"/>
          <w:szCs w:val="24"/>
        </w:rPr>
        <w:t xml:space="preserve"> (Jamin 2016 ; Biard 2019)</w:t>
      </w:r>
      <w:r w:rsidRPr="009F67E2">
        <w:rPr>
          <w:rFonts w:ascii="Times New Roman" w:hAnsi="Times New Roman" w:cs="Times New Roman"/>
          <w:sz w:val="24"/>
          <w:szCs w:val="24"/>
        </w:rPr>
        <w:t>. Si le populisme était associé à l’extrême droite au</w:t>
      </w:r>
      <w:r w:rsidR="00AC07ED">
        <w:rPr>
          <w:rFonts w:ascii="Times New Roman" w:hAnsi="Times New Roman" w:cs="Times New Roman"/>
          <w:sz w:val="24"/>
          <w:szCs w:val="24"/>
        </w:rPr>
        <w:t xml:space="preserve"> milieu des années </w:t>
      </w:r>
      <w:r w:rsidR="00A26A7C">
        <w:rPr>
          <w:rFonts w:ascii="Times New Roman" w:hAnsi="Times New Roman" w:cs="Times New Roman"/>
          <w:sz w:val="24"/>
          <w:szCs w:val="24"/>
        </w:rPr>
        <w:t>19</w:t>
      </w:r>
      <w:r w:rsidR="00AC07ED">
        <w:rPr>
          <w:rFonts w:ascii="Times New Roman" w:hAnsi="Times New Roman" w:cs="Times New Roman"/>
          <w:sz w:val="24"/>
          <w:szCs w:val="24"/>
        </w:rPr>
        <w:t>80</w:t>
      </w:r>
      <w:r w:rsidRPr="009F67E2">
        <w:rPr>
          <w:rFonts w:ascii="Times New Roman" w:hAnsi="Times New Roman" w:cs="Times New Roman"/>
          <w:sz w:val="24"/>
          <w:szCs w:val="24"/>
        </w:rPr>
        <w:t>, notamment en raison</w:t>
      </w:r>
      <w:r w:rsidR="00705C6F">
        <w:rPr>
          <w:rFonts w:ascii="Times New Roman" w:hAnsi="Times New Roman" w:cs="Times New Roman"/>
          <w:sz w:val="24"/>
          <w:szCs w:val="24"/>
        </w:rPr>
        <w:t xml:space="preserve"> </w:t>
      </w:r>
      <w:r w:rsidRPr="009F67E2">
        <w:rPr>
          <w:rFonts w:ascii="Times New Roman" w:hAnsi="Times New Roman" w:cs="Times New Roman"/>
          <w:sz w:val="24"/>
          <w:szCs w:val="24"/>
        </w:rPr>
        <w:t xml:space="preserve">du </w:t>
      </w:r>
      <w:r w:rsidR="00AC07ED">
        <w:rPr>
          <w:rFonts w:ascii="Times New Roman" w:hAnsi="Times New Roman" w:cs="Times New Roman"/>
          <w:sz w:val="24"/>
          <w:szCs w:val="24"/>
        </w:rPr>
        <w:t xml:space="preserve">puissant </w:t>
      </w:r>
      <w:r w:rsidRPr="009F67E2">
        <w:rPr>
          <w:rFonts w:ascii="Times New Roman" w:hAnsi="Times New Roman" w:cs="Times New Roman"/>
          <w:sz w:val="24"/>
          <w:szCs w:val="24"/>
        </w:rPr>
        <w:t xml:space="preserve">Front national </w:t>
      </w:r>
      <w:r w:rsidR="00EF395B" w:rsidRPr="009F67E2">
        <w:rPr>
          <w:rFonts w:ascii="Times New Roman" w:hAnsi="Times New Roman" w:cs="Times New Roman"/>
          <w:sz w:val="24"/>
          <w:szCs w:val="24"/>
        </w:rPr>
        <w:t>français</w:t>
      </w:r>
      <w:r w:rsidR="00AC07ED">
        <w:rPr>
          <w:rFonts w:ascii="Times New Roman" w:hAnsi="Times New Roman" w:cs="Times New Roman"/>
          <w:sz w:val="24"/>
          <w:szCs w:val="24"/>
        </w:rPr>
        <w:t xml:space="preserve"> qui mobilisait un discours à la gloire du peuple contre les élites, on parlait à l’époque de national-populisme (</w:t>
      </w:r>
      <w:proofErr w:type="spellStart"/>
      <w:r w:rsidR="00AC07ED">
        <w:rPr>
          <w:rFonts w:ascii="Times New Roman" w:hAnsi="Times New Roman" w:cs="Times New Roman"/>
          <w:sz w:val="24"/>
          <w:szCs w:val="24"/>
        </w:rPr>
        <w:t>Taguieff</w:t>
      </w:r>
      <w:proofErr w:type="spellEnd"/>
      <w:r w:rsidR="00AC07ED">
        <w:rPr>
          <w:rFonts w:ascii="Times New Roman" w:hAnsi="Times New Roman" w:cs="Times New Roman"/>
          <w:sz w:val="24"/>
          <w:szCs w:val="24"/>
        </w:rPr>
        <w:t xml:space="preserve"> 1984),</w:t>
      </w:r>
      <w:r w:rsidR="00EF395B" w:rsidRPr="009F67E2">
        <w:rPr>
          <w:rFonts w:ascii="Times New Roman" w:hAnsi="Times New Roman" w:cs="Times New Roman"/>
          <w:sz w:val="24"/>
          <w:szCs w:val="24"/>
        </w:rPr>
        <w:t xml:space="preserve"> </w:t>
      </w:r>
      <w:r w:rsidRPr="009F67E2">
        <w:rPr>
          <w:rFonts w:ascii="Times New Roman" w:hAnsi="Times New Roman" w:cs="Times New Roman"/>
          <w:sz w:val="24"/>
          <w:szCs w:val="24"/>
        </w:rPr>
        <w:t xml:space="preserve">il faut bien </w:t>
      </w:r>
      <w:r w:rsidRPr="0073460C">
        <w:rPr>
          <w:rFonts w:ascii="Times New Roman" w:hAnsi="Times New Roman" w:cs="Times New Roman"/>
          <w:sz w:val="24"/>
          <w:szCs w:val="24"/>
        </w:rPr>
        <w:t xml:space="preserve">reconnaître </w:t>
      </w:r>
      <w:r w:rsidR="00AC07ED">
        <w:rPr>
          <w:rFonts w:ascii="Times New Roman" w:hAnsi="Times New Roman" w:cs="Times New Roman"/>
          <w:sz w:val="24"/>
          <w:szCs w:val="24"/>
        </w:rPr>
        <w:t xml:space="preserve">aujourd’hui </w:t>
      </w:r>
      <w:r w:rsidRPr="0073460C">
        <w:rPr>
          <w:rFonts w:ascii="Times New Roman" w:hAnsi="Times New Roman" w:cs="Times New Roman"/>
          <w:sz w:val="24"/>
          <w:szCs w:val="24"/>
        </w:rPr>
        <w:t>qu’il caractérise de nombreux partis issus d’</w:t>
      </w:r>
      <w:r w:rsidR="002B21B1" w:rsidRPr="0073460C">
        <w:rPr>
          <w:rFonts w:ascii="Times New Roman" w:hAnsi="Times New Roman" w:cs="Times New Roman"/>
          <w:sz w:val="24"/>
          <w:szCs w:val="24"/>
        </w:rPr>
        <w:t>à</w:t>
      </w:r>
      <w:r w:rsidRPr="0073460C">
        <w:rPr>
          <w:rFonts w:ascii="Times New Roman" w:hAnsi="Times New Roman" w:cs="Times New Roman"/>
          <w:sz w:val="24"/>
          <w:szCs w:val="24"/>
        </w:rPr>
        <w:t xml:space="preserve"> peu près tout le spectre politique. </w:t>
      </w:r>
      <w:r w:rsidR="002D7354" w:rsidRPr="0073460C">
        <w:rPr>
          <w:rFonts w:ascii="Times New Roman" w:hAnsi="Times New Roman" w:cs="Times New Roman"/>
          <w:sz w:val="24"/>
          <w:szCs w:val="24"/>
        </w:rPr>
        <w:t>Et à bien des égards</w:t>
      </w:r>
      <w:r w:rsidR="002D7354" w:rsidRPr="009F67E2">
        <w:rPr>
          <w:rFonts w:ascii="Times New Roman" w:hAnsi="Times New Roman" w:cs="Times New Roman"/>
          <w:sz w:val="24"/>
          <w:szCs w:val="24"/>
        </w:rPr>
        <w:t>, le populisme est un défi permanent adressé à la légitimité des gouvernants</w:t>
      </w:r>
      <w:r w:rsidR="00142A92">
        <w:rPr>
          <w:rStyle w:val="Appelnotedebasdep"/>
          <w:rFonts w:ascii="Times New Roman" w:hAnsi="Times New Roman" w:cs="Times New Roman"/>
          <w:sz w:val="24"/>
          <w:szCs w:val="24"/>
        </w:rPr>
        <w:footnoteReference w:id="6"/>
      </w:r>
      <w:r w:rsidR="002D7354" w:rsidRPr="009F67E2">
        <w:rPr>
          <w:rFonts w:ascii="Times New Roman" w:hAnsi="Times New Roman" w:cs="Times New Roman"/>
          <w:sz w:val="24"/>
          <w:szCs w:val="24"/>
        </w:rPr>
        <w:t>.</w:t>
      </w:r>
    </w:p>
    <w:p w14:paraId="10ED529D" w14:textId="0813E7BD" w:rsidR="002D7354" w:rsidRPr="009F67E2" w:rsidRDefault="00261AE1" w:rsidP="00A91327">
      <w:pPr>
        <w:spacing w:before="120" w:after="120" w:line="240" w:lineRule="auto"/>
        <w:jc w:val="both"/>
        <w:rPr>
          <w:rFonts w:ascii="Times New Roman" w:hAnsi="Times New Roman" w:cs="Times New Roman"/>
          <w:sz w:val="24"/>
          <w:szCs w:val="24"/>
        </w:rPr>
      </w:pPr>
      <w:r w:rsidRPr="009F67E2">
        <w:rPr>
          <w:rFonts w:ascii="Times New Roman" w:hAnsi="Times New Roman" w:cs="Times New Roman"/>
          <w:sz w:val="24"/>
          <w:szCs w:val="24"/>
        </w:rPr>
        <w:t>La force du populisme, c’est qu’il fait référence en permanence à la démocratie, au peuple</w:t>
      </w:r>
      <w:r w:rsidR="001842B3">
        <w:rPr>
          <w:rStyle w:val="Appelnotedebasdep"/>
          <w:rFonts w:ascii="Times New Roman" w:hAnsi="Times New Roman" w:cs="Times New Roman"/>
          <w:sz w:val="24"/>
          <w:szCs w:val="24"/>
        </w:rPr>
        <w:footnoteReference w:id="7"/>
      </w:r>
      <w:r w:rsidR="00572EED">
        <w:rPr>
          <w:rFonts w:ascii="Times New Roman" w:hAnsi="Times New Roman" w:cs="Times New Roman"/>
          <w:sz w:val="24"/>
          <w:szCs w:val="24"/>
        </w:rPr>
        <w:t>,</w:t>
      </w:r>
      <w:r w:rsidRPr="009F67E2">
        <w:rPr>
          <w:rFonts w:ascii="Times New Roman" w:hAnsi="Times New Roman" w:cs="Times New Roman"/>
          <w:sz w:val="24"/>
          <w:szCs w:val="24"/>
        </w:rPr>
        <w:t xml:space="preserve"> à son autonomie, et il apparaît - ou veut apparaître - comme le premier défenseur de ce dernier : celui qui veut </w:t>
      </w:r>
      <w:r w:rsidR="00572EED">
        <w:rPr>
          <w:rFonts w:ascii="Times New Roman" w:hAnsi="Times New Roman" w:cs="Times New Roman"/>
          <w:sz w:val="24"/>
          <w:szCs w:val="24"/>
        </w:rPr>
        <w:t xml:space="preserve">en </w:t>
      </w:r>
      <w:r w:rsidRPr="009F67E2">
        <w:rPr>
          <w:rFonts w:ascii="Times New Roman" w:hAnsi="Times New Roman" w:cs="Times New Roman"/>
          <w:sz w:val="24"/>
          <w:szCs w:val="24"/>
        </w:rPr>
        <w:t xml:space="preserve">préserver et protéger la liberté. </w:t>
      </w:r>
      <w:r w:rsidR="00EF395B" w:rsidRPr="009F67E2">
        <w:rPr>
          <w:rFonts w:ascii="Times New Roman" w:hAnsi="Times New Roman" w:cs="Times New Roman"/>
          <w:sz w:val="24"/>
          <w:szCs w:val="24"/>
        </w:rPr>
        <w:t>Ainsi, l</w:t>
      </w:r>
      <w:r w:rsidRPr="009F67E2">
        <w:rPr>
          <w:rFonts w:ascii="Times New Roman" w:hAnsi="Times New Roman" w:cs="Times New Roman"/>
          <w:sz w:val="24"/>
          <w:szCs w:val="24"/>
        </w:rPr>
        <w:t>orsqu’il</w:t>
      </w:r>
      <w:r w:rsidR="007042C6">
        <w:rPr>
          <w:rFonts w:ascii="Times New Roman" w:hAnsi="Times New Roman" w:cs="Times New Roman"/>
          <w:sz w:val="24"/>
          <w:szCs w:val="24"/>
        </w:rPr>
        <w:t xml:space="preserve"> </w:t>
      </w:r>
      <w:r w:rsidR="00617E79">
        <w:rPr>
          <w:rFonts w:ascii="Times New Roman" w:hAnsi="Times New Roman" w:cs="Times New Roman"/>
          <w:sz w:val="24"/>
          <w:szCs w:val="24"/>
        </w:rPr>
        <w:t>ne crée pas un ennemi imaginaire, des bouc</w:t>
      </w:r>
      <w:r w:rsidR="00631B0C">
        <w:rPr>
          <w:rFonts w:ascii="Times New Roman" w:hAnsi="Times New Roman" w:cs="Times New Roman"/>
          <w:sz w:val="24"/>
          <w:szCs w:val="24"/>
        </w:rPr>
        <w:t>s</w:t>
      </w:r>
      <w:r w:rsidR="00617E79">
        <w:rPr>
          <w:rFonts w:ascii="Times New Roman" w:hAnsi="Times New Roman" w:cs="Times New Roman"/>
          <w:sz w:val="24"/>
          <w:szCs w:val="24"/>
        </w:rPr>
        <w:t xml:space="preserve"> émissaires et surtout un peuple mythifié</w:t>
      </w:r>
      <w:r w:rsidR="00C55C27">
        <w:rPr>
          <w:rFonts w:ascii="Times New Roman" w:hAnsi="Times New Roman" w:cs="Times New Roman"/>
          <w:sz w:val="24"/>
          <w:szCs w:val="24"/>
        </w:rPr>
        <w:t xml:space="preserve"> sur le plan ethnique</w:t>
      </w:r>
      <w:r w:rsidR="00617E79">
        <w:rPr>
          <w:rStyle w:val="Appelnotedebasdep"/>
          <w:rFonts w:ascii="Times New Roman" w:hAnsi="Times New Roman" w:cs="Times New Roman"/>
          <w:sz w:val="24"/>
          <w:szCs w:val="24"/>
        </w:rPr>
        <w:footnoteReference w:id="8"/>
      </w:r>
      <w:r w:rsidRPr="009F67E2">
        <w:rPr>
          <w:rFonts w:ascii="Times New Roman" w:hAnsi="Times New Roman" w:cs="Times New Roman"/>
          <w:sz w:val="24"/>
          <w:szCs w:val="24"/>
        </w:rPr>
        <w:t>, le populisme dénonce un déficit de représentation et prône des techniques alternatives de participation à la chose publique</w:t>
      </w:r>
      <w:r w:rsidR="003A7A20">
        <w:rPr>
          <w:rFonts w:ascii="Times New Roman" w:hAnsi="Times New Roman" w:cs="Times New Roman"/>
          <w:sz w:val="24"/>
          <w:szCs w:val="24"/>
        </w:rPr>
        <w:t> ;</w:t>
      </w:r>
      <w:r w:rsidR="003A7A20" w:rsidRPr="009F67E2">
        <w:rPr>
          <w:rFonts w:ascii="Times New Roman" w:hAnsi="Times New Roman" w:cs="Times New Roman"/>
          <w:sz w:val="24"/>
          <w:szCs w:val="24"/>
        </w:rPr>
        <w:t xml:space="preserve"> </w:t>
      </w:r>
      <w:r w:rsidRPr="009F67E2">
        <w:rPr>
          <w:rFonts w:ascii="Times New Roman" w:hAnsi="Times New Roman" w:cs="Times New Roman"/>
          <w:sz w:val="24"/>
          <w:szCs w:val="24"/>
        </w:rPr>
        <w:t>il se</w:t>
      </w:r>
      <w:r w:rsidR="00EF395B" w:rsidRPr="009F67E2">
        <w:rPr>
          <w:rFonts w:ascii="Times New Roman" w:hAnsi="Times New Roman" w:cs="Times New Roman"/>
          <w:sz w:val="24"/>
          <w:szCs w:val="24"/>
        </w:rPr>
        <w:t xml:space="preserve"> présente comme étant</w:t>
      </w:r>
      <w:r w:rsidRPr="009F67E2">
        <w:rPr>
          <w:rFonts w:ascii="Times New Roman" w:hAnsi="Times New Roman" w:cs="Times New Roman"/>
          <w:sz w:val="24"/>
          <w:szCs w:val="24"/>
        </w:rPr>
        <w:t xml:space="preserve"> en mesure de définir et d’expliquer le déficit démocratique, il </w:t>
      </w:r>
      <w:r w:rsidR="00EF395B" w:rsidRPr="009F67E2">
        <w:rPr>
          <w:rFonts w:ascii="Times New Roman" w:hAnsi="Times New Roman" w:cs="Times New Roman"/>
          <w:sz w:val="24"/>
          <w:szCs w:val="24"/>
        </w:rPr>
        <w:t>n’hésite pas à interroger</w:t>
      </w:r>
      <w:r w:rsidRPr="009F67E2">
        <w:rPr>
          <w:rFonts w:ascii="Times New Roman" w:hAnsi="Times New Roman" w:cs="Times New Roman"/>
          <w:sz w:val="24"/>
          <w:szCs w:val="24"/>
        </w:rPr>
        <w:t xml:space="preserve"> la légitimité des élus, et </w:t>
      </w:r>
      <w:r w:rsidR="00EF395B" w:rsidRPr="009F67E2">
        <w:rPr>
          <w:rFonts w:ascii="Times New Roman" w:hAnsi="Times New Roman" w:cs="Times New Roman"/>
          <w:sz w:val="24"/>
          <w:szCs w:val="24"/>
        </w:rPr>
        <w:t xml:space="preserve">par-dessus tout, il </w:t>
      </w:r>
      <w:r w:rsidRPr="009F67E2">
        <w:rPr>
          <w:rFonts w:ascii="Times New Roman" w:hAnsi="Times New Roman" w:cs="Times New Roman"/>
          <w:sz w:val="24"/>
          <w:szCs w:val="24"/>
        </w:rPr>
        <w:t>propose de remettre le peuple au centre du débat</w:t>
      </w:r>
      <w:r w:rsidR="00EF395B" w:rsidRPr="009F67E2">
        <w:rPr>
          <w:rFonts w:ascii="Times New Roman" w:hAnsi="Times New Roman" w:cs="Times New Roman"/>
          <w:sz w:val="24"/>
          <w:szCs w:val="24"/>
        </w:rPr>
        <w:t>, au cœur de la vie politique</w:t>
      </w:r>
      <w:r w:rsidRPr="009F67E2">
        <w:rPr>
          <w:rFonts w:ascii="Times New Roman" w:hAnsi="Times New Roman" w:cs="Times New Roman"/>
          <w:sz w:val="24"/>
          <w:szCs w:val="24"/>
        </w:rPr>
        <w:t xml:space="preserve">. </w:t>
      </w:r>
      <w:r w:rsidR="00617E79">
        <w:rPr>
          <w:rFonts w:ascii="Times New Roman" w:hAnsi="Times New Roman" w:cs="Times New Roman"/>
          <w:sz w:val="24"/>
          <w:szCs w:val="24"/>
        </w:rPr>
        <w:t xml:space="preserve">De ce point de vue, </w:t>
      </w:r>
      <w:r w:rsidR="00A737B3">
        <w:rPr>
          <w:rFonts w:ascii="Times New Roman" w:hAnsi="Times New Roman" w:cs="Times New Roman"/>
          <w:sz w:val="24"/>
          <w:szCs w:val="24"/>
        </w:rPr>
        <w:t xml:space="preserve">il apparait légitime aux yeux de ceux qui adhèrent à </w:t>
      </w:r>
      <w:r w:rsidRPr="009F67E2">
        <w:rPr>
          <w:rFonts w:ascii="Times New Roman" w:hAnsi="Times New Roman" w:cs="Times New Roman"/>
          <w:sz w:val="24"/>
          <w:szCs w:val="24"/>
        </w:rPr>
        <w:t>son discours</w:t>
      </w:r>
      <w:r w:rsidR="00A737B3">
        <w:rPr>
          <w:rFonts w:ascii="Times New Roman" w:hAnsi="Times New Roman" w:cs="Times New Roman"/>
          <w:sz w:val="24"/>
          <w:szCs w:val="24"/>
        </w:rPr>
        <w:t> : ce dernier</w:t>
      </w:r>
      <w:r w:rsidRPr="009F67E2">
        <w:rPr>
          <w:rFonts w:ascii="Times New Roman" w:hAnsi="Times New Roman" w:cs="Times New Roman"/>
          <w:sz w:val="24"/>
          <w:szCs w:val="24"/>
        </w:rPr>
        <w:t xml:space="preserve"> fait sens</w:t>
      </w:r>
      <w:r w:rsidR="00A737B3">
        <w:rPr>
          <w:rFonts w:ascii="Times New Roman" w:hAnsi="Times New Roman" w:cs="Times New Roman"/>
          <w:sz w:val="24"/>
          <w:szCs w:val="24"/>
        </w:rPr>
        <w:t xml:space="preserve"> pour eux</w:t>
      </w:r>
      <w:r w:rsidRPr="009F67E2">
        <w:rPr>
          <w:rFonts w:ascii="Times New Roman" w:hAnsi="Times New Roman" w:cs="Times New Roman"/>
          <w:sz w:val="24"/>
          <w:szCs w:val="24"/>
        </w:rPr>
        <w:t>, il n’est pas une menace mais une manifestation inhérente à la dynamique démocratique</w:t>
      </w:r>
      <w:r w:rsidR="00F92CE9">
        <w:rPr>
          <w:rFonts w:ascii="Times New Roman" w:hAnsi="Times New Roman" w:cs="Times New Roman"/>
          <w:sz w:val="24"/>
          <w:szCs w:val="24"/>
        </w:rPr>
        <w:t xml:space="preserve">. D’autres </w:t>
      </w:r>
      <w:r w:rsidR="00617E79">
        <w:rPr>
          <w:rFonts w:ascii="Times New Roman" w:hAnsi="Times New Roman" w:cs="Times New Roman"/>
          <w:sz w:val="24"/>
          <w:szCs w:val="24"/>
        </w:rPr>
        <w:t>peuvent n’y voir que de la démagogie</w:t>
      </w:r>
      <w:r w:rsidR="00617E79">
        <w:rPr>
          <w:rStyle w:val="Appelnotedebasdep"/>
          <w:rFonts w:ascii="Times New Roman" w:hAnsi="Times New Roman" w:cs="Times New Roman"/>
          <w:sz w:val="24"/>
          <w:szCs w:val="24"/>
        </w:rPr>
        <w:footnoteReference w:id="9"/>
      </w:r>
      <w:r w:rsidRPr="009F67E2">
        <w:rPr>
          <w:rFonts w:ascii="Times New Roman" w:hAnsi="Times New Roman" w:cs="Times New Roman"/>
          <w:sz w:val="24"/>
          <w:szCs w:val="24"/>
        </w:rPr>
        <w:t xml:space="preserve">. </w:t>
      </w:r>
      <w:r w:rsidR="003E3813">
        <w:rPr>
          <w:rFonts w:ascii="Times New Roman" w:hAnsi="Times New Roman" w:cs="Times New Roman"/>
          <w:sz w:val="24"/>
          <w:szCs w:val="24"/>
        </w:rPr>
        <w:t>Le</w:t>
      </w:r>
      <w:r w:rsidRPr="009F67E2">
        <w:rPr>
          <w:rFonts w:ascii="Times New Roman" w:hAnsi="Times New Roman" w:cs="Times New Roman"/>
          <w:sz w:val="24"/>
          <w:szCs w:val="24"/>
        </w:rPr>
        <w:t xml:space="preserve"> populisme est ce discours qui rappelle</w:t>
      </w:r>
      <w:r w:rsidR="003E3813">
        <w:rPr>
          <w:rFonts w:ascii="Times New Roman" w:hAnsi="Times New Roman" w:cs="Times New Roman"/>
          <w:sz w:val="24"/>
          <w:szCs w:val="24"/>
        </w:rPr>
        <w:t xml:space="preserve"> et qui dénonce</w:t>
      </w:r>
      <w:r w:rsidRPr="009F67E2">
        <w:rPr>
          <w:rFonts w:ascii="Times New Roman" w:hAnsi="Times New Roman" w:cs="Times New Roman"/>
          <w:sz w:val="24"/>
          <w:szCs w:val="24"/>
        </w:rPr>
        <w:t xml:space="preserve"> le vieux rêve de l’élite</w:t>
      </w:r>
      <w:r w:rsidR="002B21B1">
        <w:rPr>
          <w:rFonts w:ascii="Times New Roman" w:hAnsi="Times New Roman" w:cs="Times New Roman"/>
          <w:sz w:val="24"/>
          <w:szCs w:val="24"/>
        </w:rPr>
        <w:t>, tout en le combattant</w:t>
      </w:r>
      <w:r w:rsidR="006F6885">
        <w:rPr>
          <w:rFonts w:ascii="Times New Roman" w:hAnsi="Times New Roman" w:cs="Times New Roman"/>
          <w:sz w:val="24"/>
          <w:szCs w:val="24"/>
        </w:rPr>
        <w:t xml:space="preserve"> en théorie</w:t>
      </w:r>
      <w:r w:rsidR="0016707A">
        <w:rPr>
          <w:rFonts w:ascii="Times New Roman" w:hAnsi="Times New Roman" w:cs="Times New Roman"/>
          <w:sz w:val="24"/>
          <w:szCs w:val="24"/>
        </w:rPr>
        <w:t>.</w:t>
      </w:r>
      <w:r w:rsidRPr="009F67E2">
        <w:rPr>
          <w:rFonts w:ascii="Times New Roman" w:hAnsi="Times New Roman" w:cs="Times New Roman"/>
          <w:sz w:val="24"/>
          <w:szCs w:val="24"/>
        </w:rPr>
        <w:t xml:space="preserve"> </w:t>
      </w:r>
      <w:r w:rsidR="0016707A">
        <w:rPr>
          <w:rFonts w:ascii="Times New Roman" w:hAnsi="Times New Roman" w:cs="Times New Roman"/>
          <w:sz w:val="24"/>
          <w:szCs w:val="24"/>
        </w:rPr>
        <w:t>L</w:t>
      </w:r>
      <w:r w:rsidR="00643A58">
        <w:rPr>
          <w:rFonts w:ascii="Times New Roman" w:hAnsi="Times New Roman" w:cs="Times New Roman"/>
          <w:sz w:val="24"/>
          <w:szCs w:val="24"/>
        </w:rPr>
        <w:t xml:space="preserve">e populisme développe une rhétorique </w:t>
      </w:r>
      <w:r w:rsidR="0074543A">
        <w:rPr>
          <w:rFonts w:ascii="Times New Roman" w:hAnsi="Times New Roman" w:cs="Times New Roman"/>
          <w:sz w:val="24"/>
          <w:szCs w:val="24"/>
        </w:rPr>
        <w:t xml:space="preserve">qui accuse les élites </w:t>
      </w:r>
      <w:r w:rsidR="00A26A7C">
        <w:rPr>
          <w:rFonts w:ascii="Times New Roman" w:hAnsi="Times New Roman" w:cs="Times New Roman"/>
          <w:sz w:val="24"/>
          <w:szCs w:val="24"/>
        </w:rPr>
        <w:t xml:space="preserve">au pouvoir </w:t>
      </w:r>
      <w:r w:rsidR="0074543A">
        <w:rPr>
          <w:rFonts w:ascii="Times New Roman" w:hAnsi="Times New Roman" w:cs="Times New Roman"/>
          <w:sz w:val="24"/>
          <w:szCs w:val="24"/>
        </w:rPr>
        <w:t xml:space="preserve">de </w:t>
      </w:r>
      <w:r w:rsidRPr="009F67E2">
        <w:rPr>
          <w:rFonts w:ascii="Times New Roman" w:hAnsi="Times New Roman" w:cs="Times New Roman"/>
          <w:sz w:val="24"/>
          <w:szCs w:val="24"/>
        </w:rPr>
        <w:t xml:space="preserve">gouverner </w:t>
      </w:r>
      <w:r w:rsidR="00A26A7C" w:rsidRPr="009F67E2">
        <w:rPr>
          <w:rFonts w:ascii="Times New Roman" w:hAnsi="Times New Roman" w:cs="Times New Roman"/>
          <w:sz w:val="24"/>
          <w:szCs w:val="24"/>
        </w:rPr>
        <w:t>sans rendre des comptes</w:t>
      </w:r>
      <w:r w:rsidR="00A26A7C">
        <w:rPr>
          <w:rFonts w:ascii="Times New Roman" w:hAnsi="Times New Roman" w:cs="Times New Roman"/>
          <w:sz w:val="24"/>
          <w:szCs w:val="24"/>
        </w:rPr>
        <w:t>,</w:t>
      </w:r>
      <w:r w:rsidR="00A26A7C" w:rsidRPr="009F67E2">
        <w:rPr>
          <w:rFonts w:ascii="Times New Roman" w:hAnsi="Times New Roman" w:cs="Times New Roman"/>
          <w:sz w:val="24"/>
          <w:szCs w:val="24"/>
        </w:rPr>
        <w:t xml:space="preserve"> </w:t>
      </w:r>
      <w:r w:rsidRPr="009F67E2">
        <w:rPr>
          <w:rFonts w:ascii="Times New Roman" w:hAnsi="Times New Roman" w:cs="Times New Roman"/>
          <w:sz w:val="24"/>
          <w:szCs w:val="24"/>
        </w:rPr>
        <w:t xml:space="preserve">sans le peuple, </w:t>
      </w:r>
      <w:r w:rsidR="00345CC8">
        <w:rPr>
          <w:rFonts w:ascii="Times New Roman" w:hAnsi="Times New Roman" w:cs="Times New Roman"/>
          <w:sz w:val="24"/>
          <w:szCs w:val="24"/>
        </w:rPr>
        <w:t>tout en indiquant avec arrogance</w:t>
      </w:r>
      <w:r w:rsidR="00E22972">
        <w:rPr>
          <w:rFonts w:ascii="Times New Roman" w:hAnsi="Times New Roman" w:cs="Times New Roman"/>
          <w:sz w:val="24"/>
          <w:szCs w:val="24"/>
        </w:rPr>
        <w:t xml:space="preserve"> </w:t>
      </w:r>
      <w:r w:rsidR="00345CC8">
        <w:rPr>
          <w:rFonts w:ascii="Times New Roman" w:hAnsi="Times New Roman" w:cs="Times New Roman"/>
          <w:sz w:val="24"/>
          <w:szCs w:val="24"/>
        </w:rPr>
        <w:t>à ce dernier</w:t>
      </w:r>
      <w:r w:rsidR="00705C6F">
        <w:rPr>
          <w:rFonts w:ascii="Times New Roman" w:hAnsi="Times New Roman" w:cs="Times New Roman"/>
          <w:sz w:val="24"/>
          <w:szCs w:val="24"/>
        </w:rPr>
        <w:t xml:space="preserve"> </w:t>
      </w:r>
      <w:r w:rsidR="00E22972">
        <w:rPr>
          <w:rFonts w:ascii="Times New Roman" w:hAnsi="Times New Roman" w:cs="Times New Roman"/>
          <w:sz w:val="24"/>
          <w:szCs w:val="24"/>
        </w:rPr>
        <w:t>comment bien voter</w:t>
      </w:r>
      <w:r w:rsidR="003E3813">
        <w:rPr>
          <w:rStyle w:val="Appelnotedebasdep"/>
          <w:rFonts w:ascii="Times New Roman" w:hAnsi="Times New Roman" w:cs="Times New Roman"/>
          <w:sz w:val="24"/>
          <w:szCs w:val="24"/>
        </w:rPr>
        <w:footnoteReference w:id="10"/>
      </w:r>
      <w:r w:rsidRPr="009F67E2">
        <w:rPr>
          <w:rFonts w:ascii="Times New Roman" w:hAnsi="Times New Roman" w:cs="Times New Roman"/>
          <w:sz w:val="24"/>
          <w:szCs w:val="24"/>
        </w:rPr>
        <w:t xml:space="preserve">. Et en ce sens, </w:t>
      </w:r>
      <w:r w:rsidR="00A26A7C">
        <w:rPr>
          <w:rFonts w:ascii="Times New Roman" w:hAnsi="Times New Roman" w:cs="Times New Roman"/>
          <w:sz w:val="24"/>
          <w:szCs w:val="24"/>
        </w:rPr>
        <w:t>le populisme</w:t>
      </w:r>
      <w:r w:rsidR="00A26A7C" w:rsidRPr="009F67E2">
        <w:rPr>
          <w:rFonts w:ascii="Times New Roman" w:hAnsi="Times New Roman" w:cs="Times New Roman"/>
          <w:sz w:val="24"/>
          <w:szCs w:val="24"/>
        </w:rPr>
        <w:t xml:space="preserve"> </w:t>
      </w:r>
      <w:r w:rsidR="00025463">
        <w:rPr>
          <w:rFonts w:ascii="Times New Roman" w:hAnsi="Times New Roman" w:cs="Times New Roman"/>
          <w:sz w:val="24"/>
          <w:szCs w:val="24"/>
        </w:rPr>
        <w:t>n’apparait pas aux yeux de certains comme</w:t>
      </w:r>
      <w:r w:rsidRPr="009F67E2">
        <w:rPr>
          <w:rFonts w:ascii="Times New Roman" w:hAnsi="Times New Roman" w:cs="Times New Roman"/>
          <w:sz w:val="24"/>
          <w:szCs w:val="24"/>
        </w:rPr>
        <w:t xml:space="preserve"> une menace </w:t>
      </w:r>
      <w:r w:rsidR="002B21B1">
        <w:rPr>
          <w:rFonts w:ascii="Times New Roman" w:hAnsi="Times New Roman" w:cs="Times New Roman"/>
          <w:sz w:val="24"/>
          <w:szCs w:val="24"/>
        </w:rPr>
        <w:t>pour</w:t>
      </w:r>
      <w:r w:rsidRPr="009F67E2">
        <w:rPr>
          <w:rFonts w:ascii="Times New Roman" w:hAnsi="Times New Roman" w:cs="Times New Roman"/>
          <w:sz w:val="24"/>
          <w:szCs w:val="24"/>
        </w:rPr>
        <w:t xml:space="preserve"> la démocratie</w:t>
      </w:r>
      <w:r w:rsidR="00025463">
        <w:rPr>
          <w:rFonts w:ascii="Times New Roman" w:hAnsi="Times New Roman" w:cs="Times New Roman"/>
          <w:sz w:val="24"/>
          <w:szCs w:val="24"/>
        </w:rPr>
        <w:t>,</w:t>
      </w:r>
      <w:r w:rsidRPr="009F67E2">
        <w:rPr>
          <w:rFonts w:ascii="Times New Roman" w:hAnsi="Times New Roman" w:cs="Times New Roman"/>
          <w:sz w:val="24"/>
          <w:szCs w:val="24"/>
        </w:rPr>
        <w:t xml:space="preserve"> mais </w:t>
      </w:r>
      <w:r w:rsidR="00025463">
        <w:rPr>
          <w:rFonts w:ascii="Times New Roman" w:hAnsi="Times New Roman" w:cs="Times New Roman"/>
          <w:sz w:val="24"/>
          <w:szCs w:val="24"/>
        </w:rPr>
        <w:t xml:space="preserve">comme </w:t>
      </w:r>
      <w:r w:rsidRPr="009F67E2">
        <w:rPr>
          <w:rFonts w:ascii="Times New Roman" w:hAnsi="Times New Roman" w:cs="Times New Roman"/>
          <w:sz w:val="24"/>
          <w:szCs w:val="24"/>
        </w:rPr>
        <w:t xml:space="preserve">une mise en garde face à l’accumulation du pouvoir en haut lieu, </w:t>
      </w:r>
      <w:r w:rsidR="00025463">
        <w:rPr>
          <w:rFonts w:ascii="Times New Roman" w:hAnsi="Times New Roman" w:cs="Times New Roman"/>
          <w:sz w:val="24"/>
          <w:szCs w:val="24"/>
        </w:rPr>
        <w:t xml:space="preserve">comme </w:t>
      </w:r>
      <w:r w:rsidR="00EF395B" w:rsidRPr="009F67E2">
        <w:rPr>
          <w:rFonts w:ascii="Times New Roman" w:hAnsi="Times New Roman" w:cs="Times New Roman"/>
          <w:sz w:val="24"/>
          <w:szCs w:val="24"/>
        </w:rPr>
        <w:t xml:space="preserve">un appel à plus de démocratie, </w:t>
      </w:r>
      <w:r w:rsidR="00025463">
        <w:rPr>
          <w:rFonts w:ascii="Times New Roman" w:hAnsi="Times New Roman" w:cs="Times New Roman"/>
          <w:sz w:val="24"/>
          <w:szCs w:val="24"/>
        </w:rPr>
        <w:t xml:space="preserve">comme </w:t>
      </w:r>
      <w:r w:rsidRPr="009F67E2">
        <w:rPr>
          <w:rFonts w:ascii="Times New Roman" w:hAnsi="Times New Roman" w:cs="Times New Roman"/>
          <w:sz w:val="24"/>
          <w:szCs w:val="24"/>
        </w:rPr>
        <w:t>un rappel de la légitimité populaire face à la légitimité de l’élite</w:t>
      </w:r>
      <w:r w:rsidR="00EA6FD9">
        <w:rPr>
          <w:rFonts w:ascii="Times New Roman" w:hAnsi="Times New Roman" w:cs="Times New Roman"/>
          <w:sz w:val="24"/>
          <w:szCs w:val="24"/>
        </w:rPr>
        <w:t>, sur la scène politique, mais aussi à l’intérieur des partis</w:t>
      </w:r>
      <w:r w:rsidR="003D42BD">
        <w:rPr>
          <w:rStyle w:val="Appelnotedebasdep"/>
          <w:rFonts w:ascii="Times New Roman" w:hAnsi="Times New Roman" w:cs="Times New Roman"/>
          <w:sz w:val="24"/>
          <w:szCs w:val="24"/>
        </w:rPr>
        <w:footnoteReference w:id="11"/>
      </w:r>
      <w:r w:rsidRPr="009F67E2">
        <w:rPr>
          <w:rFonts w:ascii="Times New Roman" w:hAnsi="Times New Roman" w:cs="Times New Roman"/>
          <w:sz w:val="24"/>
          <w:szCs w:val="24"/>
        </w:rPr>
        <w:t xml:space="preserve">. </w:t>
      </w:r>
      <w:r w:rsidR="00FF7504">
        <w:rPr>
          <w:rFonts w:ascii="Times New Roman" w:hAnsi="Times New Roman" w:cs="Times New Roman"/>
          <w:sz w:val="24"/>
          <w:szCs w:val="24"/>
        </w:rPr>
        <w:t>Aux yeux de ceux pour lesquels ils apparaissent légitimes</w:t>
      </w:r>
      <w:r w:rsidRPr="009F67E2">
        <w:rPr>
          <w:rFonts w:ascii="Times New Roman" w:hAnsi="Times New Roman" w:cs="Times New Roman"/>
          <w:sz w:val="24"/>
          <w:szCs w:val="24"/>
        </w:rPr>
        <w:t xml:space="preserve">, les populistes rappellent le glissement d’une légitimité qui passe du peuple aux élus, des </w:t>
      </w:r>
      <w:r w:rsidR="002B21B1">
        <w:rPr>
          <w:rFonts w:ascii="Times New Roman" w:hAnsi="Times New Roman" w:cs="Times New Roman"/>
          <w:sz w:val="24"/>
          <w:szCs w:val="24"/>
        </w:rPr>
        <w:t>« </w:t>
      </w:r>
      <w:r w:rsidRPr="009F67E2">
        <w:rPr>
          <w:rFonts w:ascii="Times New Roman" w:hAnsi="Times New Roman" w:cs="Times New Roman"/>
          <w:sz w:val="24"/>
          <w:szCs w:val="24"/>
        </w:rPr>
        <w:t>gens</w:t>
      </w:r>
      <w:r w:rsidR="002B21B1">
        <w:rPr>
          <w:rFonts w:ascii="Times New Roman" w:hAnsi="Times New Roman" w:cs="Times New Roman"/>
          <w:sz w:val="24"/>
          <w:szCs w:val="24"/>
        </w:rPr>
        <w:t> »</w:t>
      </w:r>
      <w:r w:rsidRPr="009F67E2">
        <w:rPr>
          <w:rFonts w:ascii="Times New Roman" w:hAnsi="Times New Roman" w:cs="Times New Roman"/>
          <w:sz w:val="24"/>
          <w:szCs w:val="24"/>
        </w:rPr>
        <w:t xml:space="preserve"> à leurs représentants. </w:t>
      </w:r>
    </w:p>
    <w:p w14:paraId="3A8DE66E" w14:textId="391AAAE3" w:rsidR="00EF395B" w:rsidRPr="009F67E2" w:rsidRDefault="00EF395B" w:rsidP="00A91327">
      <w:pPr>
        <w:spacing w:before="120" w:after="120" w:line="240" w:lineRule="auto"/>
        <w:jc w:val="both"/>
        <w:rPr>
          <w:rFonts w:ascii="Times New Roman" w:hAnsi="Times New Roman" w:cs="Times New Roman"/>
          <w:sz w:val="24"/>
          <w:szCs w:val="24"/>
        </w:rPr>
      </w:pPr>
      <w:r w:rsidRPr="009F67E2">
        <w:rPr>
          <w:rFonts w:ascii="Times New Roman" w:hAnsi="Times New Roman" w:cs="Times New Roman"/>
          <w:sz w:val="24"/>
          <w:szCs w:val="24"/>
        </w:rPr>
        <w:t>S</w:t>
      </w:r>
      <w:r w:rsidR="00261AE1" w:rsidRPr="009F67E2">
        <w:rPr>
          <w:rFonts w:ascii="Times New Roman" w:hAnsi="Times New Roman" w:cs="Times New Roman"/>
          <w:sz w:val="24"/>
          <w:szCs w:val="24"/>
        </w:rPr>
        <w:t xml:space="preserve">i le populisme fait référence en permanence à la démocratie, </w:t>
      </w:r>
      <w:r w:rsidRPr="009F67E2">
        <w:rPr>
          <w:rFonts w:ascii="Times New Roman" w:hAnsi="Times New Roman" w:cs="Times New Roman"/>
          <w:sz w:val="24"/>
          <w:szCs w:val="24"/>
        </w:rPr>
        <w:t>et surtout à sa seule légitimité possible (l’exercice du pouvoir par le</w:t>
      </w:r>
      <w:r w:rsidR="00261AE1" w:rsidRPr="009F67E2">
        <w:rPr>
          <w:rFonts w:ascii="Times New Roman" w:hAnsi="Times New Roman" w:cs="Times New Roman"/>
          <w:sz w:val="24"/>
          <w:szCs w:val="24"/>
        </w:rPr>
        <w:t xml:space="preserve"> peuple</w:t>
      </w:r>
      <w:r w:rsidRPr="009F67E2">
        <w:rPr>
          <w:rFonts w:ascii="Times New Roman" w:hAnsi="Times New Roman" w:cs="Times New Roman"/>
          <w:sz w:val="24"/>
          <w:szCs w:val="24"/>
        </w:rPr>
        <w:t>)</w:t>
      </w:r>
      <w:r w:rsidR="00261AE1" w:rsidRPr="009F67E2">
        <w:rPr>
          <w:rFonts w:ascii="Times New Roman" w:hAnsi="Times New Roman" w:cs="Times New Roman"/>
          <w:sz w:val="24"/>
          <w:szCs w:val="24"/>
        </w:rPr>
        <w:t xml:space="preserve">, </w:t>
      </w:r>
      <w:r w:rsidR="003B3848">
        <w:rPr>
          <w:rFonts w:ascii="Times New Roman" w:hAnsi="Times New Roman" w:cs="Times New Roman"/>
          <w:sz w:val="24"/>
          <w:szCs w:val="24"/>
        </w:rPr>
        <w:t>des po</w:t>
      </w:r>
      <w:r w:rsidR="006D51C5">
        <w:rPr>
          <w:rFonts w:ascii="Times New Roman" w:hAnsi="Times New Roman" w:cs="Times New Roman"/>
          <w:sz w:val="24"/>
          <w:szCs w:val="24"/>
        </w:rPr>
        <w:t>litistes</w:t>
      </w:r>
      <w:r w:rsidR="00C31F23">
        <w:rPr>
          <w:rFonts w:ascii="Times New Roman" w:hAnsi="Times New Roman" w:cs="Times New Roman"/>
          <w:sz w:val="24"/>
          <w:szCs w:val="24"/>
        </w:rPr>
        <w:t xml:space="preserve"> </w:t>
      </w:r>
      <w:r w:rsidR="00261AE1" w:rsidRPr="009F67E2">
        <w:rPr>
          <w:rFonts w:ascii="Times New Roman" w:hAnsi="Times New Roman" w:cs="Times New Roman"/>
          <w:sz w:val="24"/>
          <w:szCs w:val="24"/>
        </w:rPr>
        <w:t xml:space="preserve">le </w:t>
      </w:r>
      <w:r w:rsidR="006D51C5" w:rsidRPr="009F67E2">
        <w:rPr>
          <w:rFonts w:ascii="Times New Roman" w:hAnsi="Times New Roman" w:cs="Times New Roman"/>
          <w:sz w:val="24"/>
          <w:szCs w:val="24"/>
        </w:rPr>
        <w:t>soupçonne</w:t>
      </w:r>
      <w:r w:rsidR="006D51C5">
        <w:rPr>
          <w:rFonts w:ascii="Times New Roman" w:hAnsi="Times New Roman" w:cs="Times New Roman"/>
          <w:sz w:val="24"/>
          <w:szCs w:val="24"/>
        </w:rPr>
        <w:t>nt</w:t>
      </w:r>
      <w:r w:rsidR="006D51C5" w:rsidRPr="009F67E2">
        <w:rPr>
          <w:rFonts w:ascii="Times New Roman" w:hAnsi="Times New Roman" w:cs="Times New Roman"/>
          <w:sz w:val="24"/>
          <w:szCs w:val="24"/>
        </w:rPr>
        <w:t xml:space="preserve"> </w:t>
      </w:r>
      <w:r w:rsidR="00261AE1" w:rsidRPr="009F67E2">
        <w:rPr>
          <w:rFonts w:ascii="Times New Roman" w:hAnsi="Times New Roman" w:cs="Times New Roman"/>
          <w:sz w:val="24"/>
          <w:szCs w:val="24"/>
        </w:rPr>
        <w:t>de démagogie</w:t>
      </w:r>
      <w:r w:rsidR="006D51C5">
        <w:rPr>
          <w:rFonts w:ascii="Times New Roman" w:hAnsi="Times New Roman" w:cs="Times New Roman"/>
          <w:sz w:val="24"/>
          <w:szCs w:val="24"/>
        </w:rPr>
        <w:t xml:space="preserve"> (</w:t>
      </w:r>
      <w:proofErr w:type="spellStart"/>
      <w:r w:rsidR="006D51C5">
        <w:rPr>
          <w:rFonts w:ascii="Times New Roman" w:hAnsi="Times New Roman" w:cs="Times New Roman"/>
          <w:sz w:val="24"/>
          <w:szCs w:val="24"/>
        </w:rPr>
        <w:t>Akkerman</w:t>
      </w:r>
      <w:proofErr w:type="spellEnd"/>
      <w:r w:rsidR="006D51C5">
        <w:rPr>
          <w:rFonts w:ascii="Times New Roman" w:hAnsi="Times New Roman" w:cs="Times New Roman"/>
          <w:sz w:val="24"/>
          <w:szCs w:val="24"/>
        </w:rPr>
        <w:t xml:space="preserve"> 2003)</w:t>
      </w:r>
      <w:r w:rsidR="00261AE1" w:rsidRPr="009F67E2">
        <w:rPr>
          <w:rFonts w:ascii="Times New Roman" w:hAnsi="Times New Roman" w:cs="Times New Roman"/>
          <w:sz w:val="24"/>
          <w:szCs w:val="24"/>
        </w:rPr>
        <w:t xml:space="preserve">. </w:t>
      </w:r>
      <w:r w:rsidR="007C2A53">
        <w:rPr>
          <w:rFonts w:ascii="Times New Roman" w:hAnsi="Times New Roman" w:cs="Times New Roman"/>
          <w:sz w:val="24"/>
          <w:szCs w:val="24"/>
        </w:rPr>
        <w:t>En effet, i</w:t>
      </w:r>
      <w:r w:rsidRPr="009F67E2">
        <w:rPr>
          <w:rFonts w:ascii="Times New Roman" w:hAnsi="Times New Roman" w:cs="Times New Roman"/>
          <w:sz w:val="24"/>
          <w:szCs w:val="24"/>
        </w:rPr>
        <w:t xml:space="preserve">l n’est pas rare que le populisme </w:t>
      </w:r>
      <w:r w:rsidR="00261AE1" w:rsidRPr="009F67E2">
        <w:rPr>
          <w:rFonts w:ascii="Times New Roman" w:hAnsi="Times New Roman" w:cs="Times New Roman"/>
          <w:sz w:val="24"/>
          <w:szCs w:val="24"/>
        </w:rPr>
        <w:t>abuse ses électeurs en transformant la réalité, en exagérant les menaces</w:t>
      </w:r>
      <w:r w:rsidRPr="009F67E2">
        <w:rPr>
          <w:rFonts w:ascii="Times New Roman" w:hAnsi="Times New Roman" w:cs="Times New Roman"/>
          <w:sz w:val="24"/>
          <w:szCs w:val="24"/>
        </w:rPr>
        <w:t xml:space="preserve"> sur le déficit de légitimité</w:t>
      </w:r>
      <w:r w:rsidR="00261AE1" w:rsidRPr="009F67E2">
        <w:rPr>
          <w:rFonts w:ascii="Times New Roman" w:hAnsi="Times New Roman" w:cs="Times New Roman"/>
          <w:sz w:val="24"/>
          <w:szCs w:val="24"/>
        </w:rPr>
        <w:t>, et en créant de toutes pièces des ennemis</w:t>
      </w:r>
      <w:r w:rsidR="00C64389">
        <w:rPr>
          <w:rFonts w:ascii="Times New Roman" w:hAnsi="Times New Roman" w:cs="Times New Roman"/>
          <w:sz w:val="24"/>
          <w:szCs w:val="24"/>
        </w:rPr>
        <w:t xml:space="preserve"> imaginaires à l’instar de ces partis qui </w:t>
      </w:r>
      <w:r w:rsidR="007C2A53">
        <w:rPr>
          <w:rFonts w:ascii="Times New Roman" w:hAnsi="Times New Roman" w:cs="Times New Roman"/>
          <w:sz w:val="24"/>
          <w:szCs w:val="24"/>
        </w:rPr>
        <w:t>parlent en permanence de</w:t>
      </w:r>
      <w:r w:rsidR="00B217B8">
        <w:rPr>
          <w:rFonts w:ascii="Times New Roman" w:hAnsi="Times New Roman" w:cs="Times New Roman"/>
          <w:sz w:val="24"/>
          <w:szCs w:val="24"/>
        </w:rPr>
        <w:t>s « bureaucrates de Bruxelles</w:t>
      </w:r>
      <w:r w:rsidR="00982C54">
        <w:rPr>
          <w:rFonts w:ascii="Times New Roman" w:hAnsi="Times New Roman" w:cs="Times New Roman"/>
          <w:sz w:val="24"/>
          <w:szCs w:val="24"/>
        </w:rPr>
        <w:t xml:space="preserve"> </w:t>
      </w:r>
      <w:r w:rsidR="00B217B8">
        <w:rPr>
          <w:rFonts w:ascii="Times New Roman" w:hAnsi="Times New Roman" w:cs="Times New Roman"/>
          <w:sz w:val="24"/>
          <w:szCs w:val="24"/>
        </w:rPr>
        <w:t>hostiles aux</w:t>
      </w:r>
      <w:r w:rsidR="007C2A53">
        <w:rPr>
          <w:rFonts w:ascii="Times New Roman" w:hAnsi="Times New Roman" w:cs="Times New Roman"/>
          <w:sz w:val="24"/>
          <w:szCs w:val="24"/>
        </w:rPr>
        <w:t xml:space="preserve"> peuples d’Europ</w:t>
      </w:r>
      <w:r w:rsidR="00982C54">
        <w:rPr>
          <w:rFonts w:ascii="Times New Roman" w:hAnsi="Times New Roman" w:cs="Times New Roman"/>
          <w:sz w:val="24"/>
          <w:szCs w:val="24"/>
        </w:rPr>
        <w:t>e</w:t>
      </w:r>
      <w:r w:rsidR="00B66D9A">
        <w:rPr>
          <w:rFonts w:ascii="Times New Roman" w:hAnsi="Times New Roman" w:cs="Times New Roman"/>
          <w:sz w:val="24"/>
          <w:szCs w:val="24"/>
        </w:rPr>
        <w:t> »</w:t>
      </w:r>
      <w:r w:rsidR="00B217B8">
        <w:rPr>
          <w:rFonts w:ascii="Times New Roman" w:hAnsi="Times New Roman" w:cs="Times New Roman"/>
          <w:sz w:val="24"/>
          <w:szCs w:val="24"/>
        </w:rPr>
        <w:t>,</w:t>
      </w:r>
      <w:r w:rsidR="00982C54">
        <w:rPr>
          <w:rFonts w:ascii="Times New Roman" w:hAnsi="Times New Roman" w:cs="Times New Roman"/>
          <w:sz w:val="24"/>
          <w:szCs w:val="24"/>
        </w:rPr>
        <w:t xml:space="preserve"> et de l’absence </w:t>
      </w:r>
      <w:r w:rsidR="00C64389">
        <w:rPr>
          <w:rFonts w:ascii="Times New Roman" w:hAnsi="Times New Roman" w:cs="Times New Roman"/>
          <w:sz w:val="24"/>
          <w:szCs w:val="24"/>
        </w:rPr>
        <w:t xml:space="preserve">de </w:t>
      </w:r>
      <w:r w:rsidR="00C8331B">
        <w:rPr>
          <w:rFonts w:ascii="Times New Roman" w:hAnsi="Times New Roman" w:cs="Times New Roman"/>
          <w:sz w:val="24"/>
          <w:szCs w:val="24"/>
        </w:rPr>
        <w:t xml:space="preserve">mécanismes </w:t>
      </w:r>
      <w:r w:rsidR="00C8331B">
        <w:rPr>
          <w:rFonts w:ascii="Times New Roman" w:hAnsi="Times New Roman" w:cs="Times New Roman"/>
          <w:sz w:val="24"/>
          <w:szCs w:val="24"/>
        </w:rPr>
        <w:lastRenderedPageBreak/>
        <w:t>démocratiques</w:t>
      </w:r>
      <w:r w:rsidR="00C64389">
        <w:rPr>
          <w:rFonts w:ascii="Times New Roman" w:hAnsi="Times New Roman" w:cs="Times New Roman"/>
          <w:sz w:val="24"/>
          <w:szCs w:val="24"/>
        </w:rPr>
        <w:t xml:space="preserve"> dans la prise de décision au sein des instances de l’Union européenne</w:t>
      </w:r>
      <w:r w:rsidR="00261AE1" w:rsidRPr="009F67E2">
        <w:rPr>
          <w:rFonts w:ascii="Times New Roman" w:hAnsi="Times New Roman" w:cs="Times New Roman"/>
          <w:sz w:val="24"/>
          <w:szCs w:val="24"/>
        </w:rPr>
        <w:t xml:space="preserve">. </w:t>
      </w:r>
      <w:r w:rsidR="007C2A53">
        <w:rPr>
          <w:rFonts w:ascii="Times New Roman" w:hAnsi="Times New Roman" w:cs="Times New Roman"/>
          <w:sz w:val="24"/>
          <w:szCs w:val="24"/>
        </w:rPr>
        <w:t>Le populisme</w:t>
      </w:r>
      <w:r w:rsidR="00261AE1" w:rsidRPr="009F67E2">
        <w:rPr>
          <w:rFonts w:ascii="Times New Roman" w:hAnsi="Times New Roman" w:cs="Times New Roman"/>
          <w:sz w:val="24"/>
          <w:szCs w:val="24"/>
        </w:rPr>
        <w:t xml:space="preserve"> peut </w:t>
      </w:r>
      <w:r w:rsidR="007C2A53">
        <w:rPr>
          <w:rFonts w:ascii="Times New Roman" w:hAnsi="Times New Roman" w:cs="Times New Roman"/>
          <w:sz w:val="24"/>
          <w:szCs w:val="24"/>
        </w:rPr>
        <w:t xml:space="preserve">alors </w:t>
      </w:r>
      <w:r w:rsidR="00261AE1" w:rsidRPr="009F67E2">
        <w:rPr>
          <w:rFonts w:ascii="Times New Roman" w:hAnsi="Times New Roman" w:cs="Times New Roman"/>
          <w:sz w:val="24"/>
          <w:szCs w:val="24"/>
        </w:rPr>
        <w:t xml:space="preserve">cacher ou nier une réalité sociale ou politique, et réduire les défis à un cadre simpliste ne permettant ni de comprendre la situation, ni d’identifier la cause des problèmes, ni de prendre de </w:t>
      </w:r>
      <w:r w:rsidR="009C2E62">
        <w:rPr>
          <w:rFonts w:ascii="Times New Roman" w:hAnsi="Times New Roman" w:cs="Times New Roman"/>
          <w:sz w:val="24"/>
          <w:szCs w:val="24"/>
        </w:rPr>
        <w:t>« </w:t>
      </w:r>
      <w:r w:rsidR="00261AE1" w:rsidRPr="009F67E2">
        <w:rPr>
          <w:rFonts w:ascii="Times New Roman" w:hAnsi="Times New Roman" w:cs="Times New Roman"/>
          <w:sz w:val="24"/>
          <w:szCs w:val="24"/>
        </w:rPr>
        <w:t>bonnes</w:t>
      </w:r>
      <w:r w:rsidR="009C2E62">
        <w:rPr>
          <w:rFonts w:ascii="Times New Roman" w:hAnsi="Times New Roman" w:cs="Times New Roman"/>
          <w:sz w:val="24"/>
          <w:szCs w:val="24"/>
        </w:rPr>
        <w:t> »</w:t>
      </w:r>
      <w:r w:rsidR="00261AE1" w:rsidRPr="009F67E2">
        <w:rPr>
          <w:rFonts w:ascii="Times New Roman" w:hAnsi="Times New Roman" w:cs="Times New Roman"/>
          <w:sz w:val="24"/>
          <w:szCs w:val="24"/>
        </w:rPr>
        <w:t xml:space="preserve"> décision</w:t>
      </w:r>
      <w:r w:rsidRPr="009F67E2">
        <w:rPr>
          <w:rFonts w:ascii="Times New Roman" w:hAnsi="Times New Roman" w:cs="Times New Roman"/>
          <w:sz w:val="24"/>
          <w:szCs w:val="24"/>
        </w:rPr>
        <w:t>s</w:t>
      </w:r>
      <w:r w:rsidR="00261AE1" w:rsidRPr="009F67E2">
        <w:rPr>
          <w:rFonts w:ascii="Times New Roman" w:hAnsi="Times New Roman" w:cs="Times New Roman"/>
          <w:sz w:val="24"/>
          <w:szCs w:val="24"/>
        </w:rPr>
        <w:t xml:space="preserve"> pour l’avenir. Le populisme peut générer un imaginaire de plus en plus en rupture avec la scène politique traditionnelle, au risque de guider le peuple par l’émotion et la peur</w:t>
      </w:r>
      <w:r w:rsidRPr="009F67E2">
        <w:rPr>
          <w:rFonts w:ascii="Times New Roman" w:hAnsi="Times New Roman" w:cs="Times New Roman"/>
          <w:sz w:val="24"/>
          <w:szCs w:val="24"/>
        </w:rPr>
        <w:t>…</w:t>
      </w:r>
    </w:p>
    <w:p w14:paraId="62E35CFD" w14:textId="78C1312E" w:rsidR="00D96BCA" w:rsidRDefault="00AC7C76" w:rsidP="00A91327">
      <w:pPr>
        <w:spacing w:before="120" w:after="120" w:line="240" w:lineRule="auto"/>
        <w:jc w:val="both"/>
        <w:rPr>
          <w:rFonts w:ascii="Times New Roman" w:hAnsi="Times New Roman" w:cs="Times New Roman"/>
          <w:sz w:val="24"/>
          <w:szCs w:val="24"/>
        </w:rPr>
      </w:pPr>
      <w:r w:rsidRPr="009F67E2">
        <w:rPr>
          <w:rFonts w:ascii="Times New Roman" w:hAnsi="Times New Roman" w:cs="Times New Roman"/>
          <w:sz w:val="24"/>
          <w:szCs w:val="24"/>
        </w:rPr>
        <w:t>Comme si ce qui précède ne suffisait pas</w:t>
      </w:r>
      <w:r w:rsidR="0077275F" w:rsidRPr="009F67E2">
        <w:rPr>
          <w:rFonts w:ascii="Times New Roman" w:hAnsi="Times New Roman" w:cs="Times New Roman"/>
          <w:sz w:val="24"/>
          <w:szCs w:val="24"/>
        </w:rPr>
        <w:t xml:space="preserve"> à malmener la légitimité en démocratie</w:t>
      </w:r>
      <w:r w:rsidRPr="009F67E2">
        <w:rPr>
          <w:rFonts w:ascii="Times New Roman" w:hAnsi="Times New Roman" w:cs="Times New Roman"/>
          <w:sz w:val="24"/>
          <w:szCs w:val="24"/>
        </w:rPr>
        <w:t xml:space="preserve">, </w:t>
      </w:r>
      <w:r w:rsidR="000F24BC" w:rsidRPr="009F67E2">
        <w:rPr>
          <w:rFonts w:ascii="Times New Roman" w:hAnsi="Times New Roman" w:cs="Times New Roman"/>
          <w:sz w:val="24"/>
          <w:szCs w:val="24"/>
        </w:rPr>
        <w:t>ceux qui dénoncent</w:t>
      </w:r>
      <w:r w:rsidR="00CC4DF3" w:rsidRPr="009F67E2">
        <w:rPr>
          <w:rFonts w:ascii="Times New Roman" w:hAnsi="Times New Roman" w:cs="Times New Roman"/>
          <w:sz w:val="24"/>
          <w:szCs w:val="24"/>
        </w:rPr>
        <w:t xml:space="preserve"> </w:t>
      </w:r>
      <w:r w:rsidR="000F24BC" w:rsidRPr="009F67E2">
        <w:rPr>
          <w:rFonts w:ascii="Times New Roman" w:hAnsi="Times New Roman" w:cs="Times New Roman"/>
          <w:sz w:val="24"/>
          <w:szCs w:val="24"/>
        </w:rPr>
        <w:t xml:space="preserve">les dictatures, l’extrême droite ou le populisme peuvent également se retrouver, </w:t>
      </w:r>
      <w:r w:rsidR="00666847" w:rsidRPr="009F67E2">
        <w:rPr>
          <w:rFonts w:ascii="Times New Roman" w:hAnsi="Times New Roman" w:cs="Times New Roman"/>
          <w:sz w:val="24"/>
          <w:szCs w:val="24"/>
        </w:rPr>
        <w:t xml:space="preserve">bien </w:t>
      </w:r>
      <w:r w:rsidR="000F24BC" w:rsidRPr="009F67E2">
        <w:rPr>
          <w:rFonts w:ascii="Times New Roman" w:hAnsi="Times New Roman" w:cs="Times New Roman"/>
          <w:sz w:val="24"/>
          <w:szCs w:val="24"/>
        </w:rPr>
        <w:t>malgré eux, aux côtés de</w:t>
      </w:r>
      <w:r w:rsidR="00666847" w:rsidRPr="009F67E2">
        <w:rPr>
          <w:rFonts w:ascii="Times New Roman" w:hAnsi="Times New Roman" w:cs="Times New Roman"/>
          <w:sz w:val="24"/>
          <w:szCs w:val="24"/>
        </w:rPr>
        <w:t xml:space="preserve"> ce</w:t>
      </w:r>
      <w:r w:rsidR="000F24BC" w:rsidRPr="009F67E2">
        <w:rPr>
          <w:rFonts w:ascii="Times New Roman" w:hAnsi="Times New Roman" w:cs="Times New Roman"/>
          <w:sz w:val="24"/>
          <w:szCs w:val="24"/>
        </w:rPr>
        <w:t xml:space="preserve">s </w:t>
      </w:r>
      <w:r w:rsidR="001E01ED" w:rsidRPr="009F67E2">
        <w:rPr>
          <w:rFonts w:ascii="Times New Roman" w:hAnsi="Times New Roman" w:cs="Times New Roman"/>
          <w:sz w:val="24"/>
          <w:szCs w:val="24"/>
        </w:rPr>
        <w:t>mêmes « </w:t>
      </w:r>
      <w:r w:rsidR="000F24BC" w:rsidRPr="009F67E2">
        <w:rPr>
          <w:rFonts w:ascii="Times New Roman" w:hAnsi="Times New Roman" w:cs="Times New Roman"/>
          <w:sz w:val="24"/>
          <w:szCs w:val="24"/>
        </w:rPr>
        <w:t>agresseurs</w:t>
      </w:r>
      <w:r w:rsidR="001E01ED" w:rsidRPr="009F67E2">
        <w:rPr>
          <w:rFonts w:ascii="Times New Roman" w:hAnsi="Times New Roman" w:cs="Times New Roman"/>
          <w:sz w:val="24"/>
          <w:szCs w:val="24"/>
        </w:rPr>
        <w:t> »</w:t>
      </w:r>
      <w:r w:rsidR="000F24BC" w:rsidRPr="009F67E2">
        <w:rPr>
          <w:rFonts w:ascii="Times New Roman" w:hAnsi="Times New Roman" w:cs="Times New Roman"/>
          <w:sz w:val="24"/>
          <w:szCs w:val="24"/>
        </w:rPr>
        <w:t>.</w:t>
      </w:r>
      <w:r w:rsidR="0077275F" w:rsidRPr="009F67E2">
        <w:rPr>
          <w:rFonts w:ascii="Times New Roman" w:hAnsi="Times New Roman" w:cs="Times New Roman"/>
          <w:sz w:val="24"/>
          <w:szCs w:val="24"/>
        </w:rPr>
        <w:t xml:space="preserve"> C’est notamment le cas de chercheurs, élus et militants qui</w:t>
      </w:r>
      <w:r w:rsidR="00666847" w:rsidRPr="009F67E2">
        <w:rPr>
          <w:rFonts w:ascii="Times New Roman" w:hAnsi="Times New Roman" w:cs="Times New Roman"/>
          <w:sz w:val="24"/>
          <w:szCs w:val="24"/>
        </w:rPr>
        <w:t xml:space="preserve"> prônent</w:t>
      </w:r>
      <w:r w:rsidR="00982C54">
        <w:rPr>
          <w:rFonts w:ascii="Times New Roman" w:hAnsi="Times New Roman" w:cs="Times New Roman"/>
          <w:sz w:val="24"/>
          <w:szCs w:val="24"/>
        </w:rPr>
        <w:t> </w:t>
      </w:r>
      <w:r w:rsidR="00982C54" w:rsidRPr="009F67E2">
        <w:rPr>
          <w:rFonts w:ascii="Times New Roman" w:hAnsi="Times New Roman" w:cs="Times New Roman"/>
          <w:sz w:val="24"/>
          <w:szCs w:val="24"/>
        </w:rPr>
        <w:t>l’usage</w:t>
      </w:r>
      <w:r w:rsidR="00982C54">
        <w:rPr>
          <w:rFonts w:ascii="Times New Roman" w:hAnsi="Times New Roman" w:cs="Times New Roman"/>
          <w:sz w:val="24"/>
          <w:szCs w:val="24"/>
        </w:rPr>
        <w:t xml:space="preserve"> : </w:t>
      </w:r>
      <w:r w:rsidR="00666847" w:rsidRPr="009F67E2">
        <w:rPr>
          <w:rFonts w:ascii="Times New Roman" w:hAnsi="Times New Roman" w:cs="Times New Roman"/>
          <w:sz w:val="24"/>
          <w:szCs w:val="24"/>
        </w:rPr>
        <w:t>du référendum</w:t>
      </w:r>
      <w:r w:rsidR="00982C54">
        <w:rPr>
          <w:rFonts w:ascii="Times New Roman" w:hAnsi="Times New Roman" w:cs="Times New Roman"/>
          <w:sz w:val="24"/>
          <w:szCs w:val="24"/>
        </w:rPr>
        <w:t> ;</w:t>
      </w:r>
      <w:r w:rsidR="00666847" w:rsidRPr="009F67E2">
        <w:rPr>
          <w:rFonts w:ascii="Times New Roman" w:hAnsi="Times New Roman" w:cs="Times New Roman"/>
          <w:sz w:val="24"/>
          <w:szCs w:val="24"/>
        </w:rPr>
        <w:t xml:space="preserve"> du droit d’initiative ou de la révocation de façon occasionnelle et très encadrée</w:t>
      </w:r>
      <w:r w:rsidR="001E01ED" w:rsidRPr="009F67E2">
        <w:rPr>
          <w:rFonts w:ascii="Times New Roman" w:hAnsi="Times New Roman" w:cs="Times New Roman"/>
          <w:sz w:val="24"/>
          <w:szCs w:val="24"/>
        </w:rPr>
        <w:t>,</w:t>
      </w:r>
      <w:r w:rsidR="00666847" w:rsidRPr="009F67E2">
        <w:rPr>
          <w:rFonts w:ascii="Times New Roman" w:hAnsi="Times New Roman" w:cs="Times New Roman"/>
          <w:sz w:val="24"/>
          <w:szCs w:val="24"/>
        </w:rPr>
        <w:t xml:space="preserve"> ou de manière plus systématique comme processus de décision permanent et parallèle à l’action des élus, comme contrôle du pouvoir en place</w:t>
      </w:r>
      <w:r w:rsidR="00982C54">
        <w:rPr>
          <w:rFonts w:ascii="Times New Roman" w:hAnsi="Times New Roman" w:cs="Times New Roman"/>
          <w:sz w:val="24"/>
          <w:szCs w:val="24"/>
        </w:rPr>
        <w:t xml:space="preserve"> ; du budget participatif pour intégrer les citoyens à la </w:t>
      </w:r>
      <w:r w:rsidR="00666847" w:rsidRPr="009F67E2">
        <w:rPr>
          <w:rFonts w:ascii="Times New Roman" w:hAnsi="Times New Roman" w:cs="Times New Roman"/>
          <w:sz w:val="24"/>
          <w:szCs w:val="24"/>
        </w:rPr>
        <w:t>décision sur l’usage des deniers publics</w:t>
      </w:r>
      <w:r w:rsidR="00982C54">
        <w:rPr>
          <w:rFonts w:ascii="Times New Roman" w:hAnsi="Times New Roman" w:cs="Times New Roman"/>
          <w:sz w:val="24"/>
          <w:szCs w:val="24"/>
        </w:rPr>
        <w:t xml:space="preserve"> ; </w:t>
      </w:r>
      <w:r w:rsidR="00666847" w:rsidRPr="009F67E2">
        <w:rPr>
          <w:rFonts w:ascii="Times New Roman" w:hAnsi="Times New Roman" w:cs="Times New Roman"/>
          <w:sz w:val="24"/>
          <w:szCs w:val="24"/>
        </w:rPr>
        <w:t>des assemblées constituées de citoyens tirés au sort, etc.</w:t>
      </w:r>
      <w:r w:rsidR="00D7380F" w:rsidRPr="009F67E2">
        <w:rPr>
          <w:rFonts w:ascii="Times New Roman" w:hAnsi="Times New Roman" w:cs="Times New Roman"/>
          <w:sz w:val="24"/>
          <w:szCs w:val="24"/>
        </w:rPr>
        <w:t xml:space="preserve"> </w:t>
      </w:r>
      <w:r w:rsidR="00EF68AC" w:rsidRPr="009F67E2">
        <w:rPr>
          <w:rFonts w:ascii="Times New Roman" w:hAnsi="Times New Roman" w:cs="Times New Roman"/>
          <w:sz w:val="24"/>
          <w:szCs w:val="24"/>
        </w:rPr>
        <w:t>Ici ce n’est pas moins de démocratie qui est demandé au profit de l’autorité, de l’ordre, de l’efficacité</w:t>
      </w:r>
      <w:r w:rsidR="002D2545">
        <w:rPr>
          <w:rFonts w:ascii="Times New Roman" w:hAnsi="Times New Roman" w:cs="Times New Roman"/>
          <w:sz w:val="24"/>
          <w:szCs w:val="24"/>
        </w:rPr>
        <w:t xml:space="preserve">, </w:t>
      </w:r>
      <w:r w:rsidR="00EF68AC" w:rsidRPr="009F67E2">
        <w:rPr>
          <w:rFonts w:ascii="Times New Roman" w:hAnsi="Times New Roman" w:cs="Times New Roman"/>
          <w:sz w:val="24"/>
          <w:szCs w:val="24"/>
        </w:rPr>
        <w:t>de la stabilité</w:t>
      </w:r>
      <w:r w:rsidR="002D2545">
        <w:rPr>
          <w:rFonts w:ascii="Times New Roman" w:hAnsi="Times New Roman" w:cs="Times New Roman"/>
          <w:sz w:val="24"/>
          <w:szCs w:val="24"/>
        </w:rPr>
        <w:t xml:space="preserve"> ou encore au </w:t>
      </w:r>
      <w:r w:rsidR="00705C6F">
        <w:rPr>
          <w:rFonts w:ascii="Times New Roman" w:hAnsi="Times New Roman" w:cs="Times New Roman"/>
          <w:sz w:val="24"/>
          <w:szCs w:val="24"/>
        </w:rPr>
        <w:t xml:space="preserve">profit </w:t>
      </w:r>
      <w:r w:rsidR="00705C6F" w:rsidRPr="009F67E2">
        <w:rPr>
          <w:rFonts w:ascii="Times New Roman" w:hAnsi="Times New Roman" w:cs="Times New Roman"/>
          <w:sz w:val="24"/>
          <w:szCs w:val="24"/>
        </w:rPr>
        <w:t>d’un</w:t>
      </w:r>
      <w:r w:rsidR="00EF68AC" w:rsidRPr="009F67E2">
        <w:rPr>
          <w:rFonts w:ascii="Times New Roman" w:hAnsi="Times New Roman" w:cs="Times New Roman"/>
          <w:sz w:val="24"/>
          <w:szCs w:val="24"/>
        </w:rPr>
        <w:t xml:space="preserve"> ordre constitutionnel</w:t>
      </w:r>
      <w:r w:rsidR="007C2A53">
        <w:rPr>
          <w:rFonts w:ascii="Times New Roman" w:hAnsi="Times New Roman" w:cs="Times New Roman"/>
          <w:sz w:val="24"/>
          <w:szCs w:val="24"/>
        </w:rPr>
        <w:t xml:space="preserve"> </w:t>
      </w:r>
      <w:r w:rsidR="00EF68AC" w:rsidRPr="009F67E2">
        <w:rPr>
          <w:rFonts w:ascii="Times New Roman" w:hAnsi="Times New Roman" w:cs="Times New Roman"/>
          <w:sz w:val="24"/>
          <w:szCs w:val="24"/>
        </w:rPr>
        <w:t xml:space="preserve">avec deux partis politiques et une séparation des pouvoirs </w:t>
      </w:r>
      <w:r w:rsidR="002D2545">
        <w:rPr>
          <w:rFonts w:ascii="Times New Roman" w:hAnsi="Times New Roman" w:cs="Times New Roman"/>
          <w:sz w:val="24"/>
          <w:szCs w:val="24"/>
        </w:rPr>
        <w:t>« de papier »</w:t>
      </w:r>
      <w:r w:rsidR="00EF68AC" w:rsidRPr="009F67E2">
        <w:rPr>
          <w:rFonts w:ascii="Times New Roman" w:hAnsi="Times New Roman" w:cs="Times New Roman"/>
          <w:sz w:val="24"/>
          <w:szCs w:val="24"/>
        </w:rPr>
        <w:t>.</w:t>
      </w:r>
      <w:r w:rsidR="002D2545">
        <w:rPr>
          <w:rFonts w:ascii="Times New Roman" w:hAnsi="Times New Roman" w:cs="Times New Roman"/>
          <w:sz w:val="24"/>
          <w:szCs w:val="24"/>
        </w:rPr>
        <w:t xml:space="preserve"> L’appel à participer n’est pas non plus lancé à un </w:t>
      </w:r>
      <w:r w:rsidR="00EF68AC" w:rsidRPr="009F67E2">
        <w:rPr>
          <w:rFonts w:ascii="Times New Roman" w:hAnsi="Times New Roman" w:cs="Times New Roman"/>
          <w:sz w:val="24"/>
          <w:szCs w:val="24"/>
        </w:rPr>
        <w:t>peuple idéalisé qui ne peut être d’accord qu’avec lui</w:t>
      </w:r>
      <w:r w:rsidR="003A001D">
        <w:rPr>
          <w:rFonts w:ascii="Times New Roman" w:hAnsi="Times New Roman" w:cs="Times New Roman"/>
          <w:sz w:val="24"/>
          <w:szCs w:val="24"/>
        </w:rPr>
        <w:noBreakHyphen/>
      </w:r>
      <w:r w:rsidR="00EF68AC" w:rsidRPr="009F67E2">
        <w:rPr>
          <w:rFonts w:ascii="Times New Roman" w:hAnsi="Times New Roman" w:cs="Times New Roman"/>
          <w:sz w:val="24"/>
          <w:szCs w:val="24"/>
        </w:rPr>
        <w:t>même puisqu’il fait corps social</w:t>
      </w:r>
      <w:r w:rsidR="002D2545">
        <w:rPr>
          <w:rFonts w:ascii="Times New Roman" w:hAnsi="Times New Roman" w:cs="Times New Roman"/>
          <w:sz w:val="24"/>
          <w:szCs w:val="24"/>
        </w:rPr>
        <w:t xml:space="preserve"> à l’image d’</w:t>
      </w:r>
      <w:r w:rsidR="00EF68AC" w:rsidRPr="009F67E2">
        <w:rPr>
          <w:rFonts w:ascii="Times New Roman" w:hAnsi="Times New Roman" w:cs="Times New Roman"/>
          <w:sz w:val="24"/>
          <w:szCs w:val="24"/>
        </w:rPr>
        <w:t>un corps biologique. Ce qui est demandé</w:t>
      </w:r>
      <w:r w:rsidR="002D2545">
        <w:rPr>
          <w:rFonts w:ascii="Times New Roman" w:hAnsi="Times New Roman" w:cs="Times New Roman"/>
          <w:sz w:val="24"/>
          <w:szCs w:val="24"/>
        </w:rPr>
        <w:t xml:space="preserve"> par ces chercheurs et ces </w:t>
      </w:r>
      <w:r w:rsidR="00B66D9A">
        <w:rPr>
          <w:rFonts w:ascii="Times New Roman" w:hAnsi="Times New Roman" w:cs="Times New Roman"/>
          <w:sz w:val="24"/>
          <w:szCs w:val="24"/>
        </w:rPr>
        <w:t>élus ou militants</w:t>
      </w:r>
      <w:r w:rsidR="002D2545">
        <w:rPr>
          <w:rFonts w:ascii="Times New Roman" w:hAnsi="Times New Roman" w:cs="Times New Roman"/>
          <w:sz w:val="24"/>
          <w:szCs w:val="24"/>
        </w:rPr>
        <w:t>,</w:t>
      </w:r>
      <w:r w:rsidR="00EF68AC" w:rsidRPr="009F67E2">
        <w:rPr>
          <w:rFonts w:ascii="Times New Roman" w:hAnsi="Times New Roman" w:cs="Times New Roman"/>
          <w:sz w:val="24"/>
          <w:szCs w:val="24"/>
        </w:rPr>
        <w:t xml:space="preserve"> ce sont des mécanismes supplémentaires de démocratie </w:t>
      </w:r>
      <w:r w:rsidR="002D2545">
        <w:rPr>
          <w:rFonts w:ascii="Times New Roman" w:hAnsi="Times New Roman" w:cs="Times New Roman"/>
          <w:sz w:val="24"/>
          <w:szCs w:val="24"/>
        </w:rPr>
        <w:t xml:space="preserve">participative ou </w:t>
      </w:r>
      <w:r w:rsidR="00EF68AC" w:rsidRPr="009F67E2">
        <w:rPr>
          <w:rFonts w:ascii="Times New Roman" w:hAnsi="Times New Roman" w:cs="Times New Roman"/>
          <w:sz w:val="24"/>
          <w:szCs w:val="24"/>
        </w:rPr>
        <w:t xml:space="preserve">directe en complément </w:t>
      </w:r>
      <w:r w:rsidR="002D2545">
        <w:rPr>
          <w:rFonts w:ascii="Times New Roman" w:hAnsi="Times New Roman" w:cs="Times New Roman"/>
          <w:sz w:val="24"/>
          <w:szCs w:val="24"/>
        </w:rPr>
        <w:t>des</w:t>
      </w:r>
      <w:r w:rsidR="00EF68AC" w:rsidRPr="009F67E2">
        <w:rPr>
          <w:rFonts w:ascii="Times New Roman" w:hAnsi="Times New Roman" w:cs="Times New Roman"/>
          <w:sz w:val="24"/>
          <w:szCs w:val="24"/>
        </w:rPr>
        <w:t xml:space="preserve"> logiques existantes, une sorte « d’extension de la démocratie »</w:t>
      </w:r>
      <w:r w:rsidR="002468E1">
        <w:rPr>
          <w:rFonts w:ascii="Times New Roman" w:hAnsi="Times New Roman" w:cs="Times New Roman"/>
          <w:sz w:val="24"/>
          <w:szCs w:val="24"/>
        </w:rPr>
        <w:t xml:space="preserve"> à de nouvelles sphères de participation</w:t>
      </w:r>
      <w:r w:rsidR="0016603F">
        <w:rPr>
          <w:rFonts w:ascii="Times New Roman" w:hAnsi="Times New Roman" w:cs="Times New Roman"/>
          <w:sz w:val="24"/>
          <w:szCs w:val="24"/>
        </w:rPr>
        <w:t>, et donc une « diversification des sources de légitimité politique »</w:t>
      </w:r>
      <w:r w:rsidR="00E81EB4" w:rsidRPr="009F67E2">
        <w:rPr>
          <w:rFonts w:ascii="Times New Roman" w:hAnsi="Times New Roman" w:cs="Times New Roman"/>
          <w:sz w:val="24"/>
          <w:szCs w:val="24"/>
        </w:rPr>
        <w:t>.</w:t>
      </w:r>
      <w:r w:rsidR="00576233">
        <w:rPr>
          <w:rFonts w:ascii="Times New Roman" w:hAnsi="Times New Roman" w:cs="Times New Roman"/>
          <w:sz w:val="24"/>
          <w:szCs w:val="24"/>
        </w:rPr>
        <w:t xml:space="preserve"> </w:t>
      </w:r>
      <w:r w:rsidR="00377C29">
        <w:rPr>
          <w:rFonts w:ascii="Times New Roman" w:hAnsi="Times New Roman" w:cs="Times New Roman"/>
          <w:sz w:val="24"/>
          <w:szCs w:val="24"/>
        </w:rPr>
        <w:t>L</w:t>
      </w:r>
      <w:r w:rsidR="00576233">
        <w:rPr>
          <w:rFonts w:ascii="Times New Roman" w:hAnsi="Times New Roman" w:cs="Times New Roman"/>
          <w:sz w:val="24"/>
          <w:szCs w:val="24"/>
        </w:rPr>
        <w:t>a légitimité produite par une assemblée tirée au sort ou un référendum n’est pas de même nature que la légitimité électorale</w:t>
      </w:r>
      <w:r w:rsidR="00576233">
        <w:rPr>
          <w:rStyle w:val="Appelnotedebasdep"/>
          <w:rFonts w:ascii="Times New Roman" w:hAnsi="Times New Roman" w:cs="Times New Roman"/>
          <w:sz w:val="24"/>
          <w:szCs w:val="24"/>
        </w:rPr>
        <w:footnoteReference w:id="12"/>
      </w:r>
      <w:r w:rsidR="00576233">
        <w:rPr>
          <w:rFonts w:ascii="Times New Roman" w:hAnsi="Times New Roman" w:cs="Times New Roman"/>
          <w:sz w:val="24"/>
          <w:szCs w:val="24"/>
        </w:rPr>
        <w:t>.</w:t>
      </w:r>
      <w:r w:rsidR="00BD6EF7" w:rsidRPr="009F67E2">
        <w:rPr>
          <w:rFonts w:ascii="Times New Roman" w:hAnsi="Times New Roman" w:cs="Times New Roman"/>
          <w:sz w:val="24"/>
          <w:szCs w:val="24"/>
        </w:rPr>
        <w:t xml:space="preserve"> </w:t>
      </w:r>
      <w:r w:rsidR="00377C29">
        <w:rPr>
          <w:rFonts w:ascii="Times New Roman" w:hAnsi="Times New Roman" w:cs="Times New Roman"/>
          <w:sz w:val="24"/>
          <w:szCs w:val="24"/>
        </w:rPr>
        <w:t>Traditionnellement, les élections valident des candidats et/ou leur programme. L</w:t>
      </w:r>
      <w:r w:rsidR="00BD6EF7" w:rsidRPr="009F67E2">
        <w:rPr>
          <w:rFonts w:ascii="Times New Roman" w:hAnsi="Times New Roman" w:cs="Times New Roman"/>
          <w:sz w:val="24"/>
          <w:szCs w:val="24"/>
        </w:rPr>
        <w:t xml:space="preserve">es mécanismes </w:t>
      </w:r>
      <w:r w:rsidR="00327CBC">
        <w:rPr>
          <w:rFonts w:ascii="Times New Roman" w:hAnsi="Times New Roman" w:cs="Times New Roman"/>
          <w:sz w:val="24"/>
          <w:szCs w:val="24"/>
        </w:rPr>
        <w:t>participatifs</w:t>
      </w:r>
      <w:r w:rsidR="00327CBC" w:rsidRPr="009F67E2">
        <w:rPr>
          <w:rFonts w:ascii="Times New Roman" w:hAnsi="Times New Roman" w:cs="Times New Roman"/>
          <w:sz w:val="24"/>
          <w:szCs w:val="24"/>
        </w:rPr>
        <w:t xml:space="preserve"> </w:t>
      </w:r>
      <w:r w:rsidR="00BD6EF7" w:rsidRPr="009F67E2">
        <w:rPr>
          <w:rFonts w:ascii="Times New Roman" w:hAnsi="Times New Roman" w:cs="Times New Roman"/>
          <w:sz w:val="24"/>
          <w:szCs w:val="24"/>
        </w:rPr>
        <w:t xml:space="preserve">doivent répondre à des attentes </w:t>
      </w:r>
      <w:r w:rsidR="00327CBC">
        <w:rPr>
          <w:rFonts w:ascii="Times New Roman" w:hAnsi="Times New Roman" w:cs="Times New Roman"/>
          <w:sz w:val="24"/>
          <w:szCs w:val="24"/>
        </w:rPr>
        <w:t>légitimes</w:t>
      </w:r>
      <w:r w:rsidR="00BD6EF7" w:rsidRPr="009F67E2">
        <w:rPr>
          <w:rFonts w:ascii="Times New Roman" w:hAnsi="Times New Roman" w:cs="Times New Roman"/>
          <w:sz w:val="24"/>
          <w:szCs w:val="24"/>
        </w:rPr>
        <w:t xml:space="preserve"> </w:t>
      </w:r>
      <w:r w:rsidR="00C863B8">
        <w:rPr>
          <w:rFonts w:ascii="Times New Roman" w:hAnsi="Times New Roman" w:cs="Times New Roman"/>
          <w:sz w:val="24"/>
          <w:szCs w:val="24"/>
        </w:rPr>
        <w:t>et</w:t>
      </w:r>
      <w:r w:rsidR="00327CBC">
        <w:rPr>
          <w:rFonts w:ascii="Times New Roman" w:hAnsi="Times New Roman" w:cs="Times New Roman"/>
          <w:sz w:val="24"/>
          <w:szCs w:val="24"/>
        </w:rPr>
        <w:t>,</w:t>
      </w:r>
      <w:r w:rsidR="00F1614D" w:rsidRPr="009F67E2">
        <w:rPr>
          <w:rFonts w:ascii="Times New Roman" w:hAnsi="Times New Roman" w:cs="Times New Roman"/>
          <w:sz w:val="24"/>
          <w:szCs w:val="24"/>
        </w:rPr>
        <w:t xml:space="preserve"> dans certains cas</w:t>
      </w:r>
      <w:r w:rsidR="00327CBC">
        <w:rPr>
          <w:rFonts w:ascii="Times New Roman" w:hAnsi="Times New Roman" w:cs="Times New Roman"/>
          <w:sz w:val="24"/>
          <w:szCs w:val="24"/>
        </w:rPr>
        <w:t>,</w:t>
      </w:r>
      <w:r w:rsidR="00F1614D" w:rsidRPr="009F67E2">
        <w:rPr>
          <w:rFonts w:ascii="Times New Roman" w:hAnsi="Times New Roman" w:cs="Times New Roman"/>
          <w:sz w:val="24"/>
          <w:szCs w:val="24"/>
        </w:rPr>
        <w:t xml:space="preserve"> </w:t>
      </w:r>
      <w:r w:rsidR="00327CBC">
        <w:rPr>
          <w:rFonts w:ascii="Times New Roman" w:hAnsi="Times New Roman" w:cs="Times New Roman"/>
          <w:sz w:val="24"/>
          <w:szCs w:val="24"/>
        </w:rPr>
        <w:t xml:space="preserve">ils </w:t>
      </w:r>
      <w:r w:rsidR="00F1614D" w:rsidRPr="009F67E2">
        <w:rPr>
          <w:rFonts w:ascii="Times New Roman" w:hAnsi="Times New Roman" w:cs="Times New Roman"/>
          <w:sz w:val="24"/>
          <w:szCs w:val="24"/>
        </w:rPr>
        <w:t xml:space="preserve">ne ménagent pas </w:t>
      </w:r>
      <w:r w:rsidR="00327CBC">
        <w:rPr>
          <w:rFonts w:ascii="Times New Roman" w:hAnsi="Times New Roman" w:cs="Times New Roman"/>
          <w:sz w:val="24"/>
          <w:szCs w:val="24"/>
        </w:rPr>
        <w:t>les</w:t>
      </w:r>
      <w:r w:rsidR="00327CBC" w:rsidRPr="009F67E2">
        <w:rPr>
          <w:rFonts w:ascii="Times New Roman" w:hAnsi="Times New Roman" w:cs="Times New Roman"/>
          <w:sz w:val="24"/>
          <w:szCs w:val="24"/>
        </w:rPr>
        <w:t xml:space="preserve"> </w:t>
      </w:r>
      <w:r w:rsidR="00F1614D" w:rsidRPr="009F67E2">
        <w:rPr>
          <w:rFonts w:ascii="Times New Roman" w:hAnsi="Times New Roman" w:cs="Times New Roman"/>
          <w:sz w:val="24"/>
          <w:szCs w:val="24"/>
        </w:rPr>
        <w:t xml:space="preserve">élus, </w:t>
      </w:r>
      <w:r w:rsidR="00377C29">
        <w:rPr>
          <w:rFonts w:ascii="Times New Roman" w:hAnsi="Times New Roman" w:cs="Times New Roman"/>
          <w:sz w:val="24"/>
          <w:szCs w:val="24"/>
        </w:rPr>
        <w:t>en écho à</w:t>
      </w:r>
      <w:r w:rsidR="00377C29" w:rsidRPr="009F67E2">
        <w:rPr>
          <w:rFonts w:ascii="Times New Roman" w:hAnsi="Times New Roman" w:cs="Times New Roman"/>
          <w:sz w:val="24"/>
          <w:szCs w:val="24"/>
        </w:rPr>
        <w:t xml:space="preserve"> </w:t>
      </w:r>
      <w:r w:rsidR="008A6DC5">
        <w:rPr>
          <w:rFonts w:ascii="Times New Roman" w:hAnsi="Times New Roman" w:cs="Times New Roman"/>
          <w:sz w:val="24"/>
          <w:szCs w:val="24"/>
        </w:rPr>
        <w:t xml:space="preserve">des sondages d’opinion </w:t>
      </w:r>
      <w:r w:rsidR="00377C29" w:rsidRPr="009F67E2">
        <w:rPr>
          <w:rFonts w:ascii="Times New Roman" w:hAnsi="Times New Roman" w:cs="Times New Roman"/>
          <w:sz w:val="24"/>
          <w:szCs w:val="24"/>
        </w:rPr>
        <w:t>lorsqu</w:t>
      </w:r>
      <w:r w:rsidR="00377C29">
        <w:rPr>
          <w:rFonts w:ascii="Times New Roman" w:hAnsi="Times New Roman" w:cs="Times New Roman"/>
          <w:sz w:val="24"/>
          <w:szCs w:val="24"/>
        </w:rPr>
        <w:t xml:space="preserve">e </w:t>
      </w:r>
      <w:r w:rsidR="00377C29">
        <w:rPr>
          <w:rFonts w:ascii="Times New Roman" w:hAnsi="Times New Roman" w:cs="Times New Roman"/>
          <w:sz w:val="24"/>
          <w:szCs w:val="24"/>
        </w:rPr>
        <w:t xml:space="preserve">ceux-ci </w:t>
      </w:r>
      <w:r w:rsidR="008A6DC5">
        <w:rPr>
          <w:rFonts w:ascii="Times New Roman" w:hAnsi="Times New Roman" w:cs="Times New Roman"/>
          <w:sz w:val="24"/>
          <w:szCs w:val="24"/>
        </w:rPr>
        <w:t xml:space="preserve">révèlent que </w:t>
      </w:r>
      <w:r w:rsidR="00377C29">
        <w:rPr>
          <w:rFonts w:ascii="Times New Roman" w:hAnsi="Times New Roman" w:cs="Times New Roman"/>
          <w:sz w:val="24"/>
          <w:szCs w:val="24"/>
        </w:rPr>
        <w:t>les élus</w:t>
      </w:r>
      <w:r w:rsidR="00DB2FF8" w:rsidRPr="009F67E2">
        <w:rPr>
          <w:rFonts w:ascii="Times New Roman" w:hAnsi="Times New Roman" w:cs="Times New Roman"/>
          <w:sz w:val="24"/>
          <w:szCs w:val="24"/>
        </w:rPr>
        <w:t xml:space="preserve"> </w:t>
      </w:r>
      <w:r w:rsidR="008A6DC5" w:rsidRPr="009F67E2">
        <w:rPr>
          <w:rFonts w:ascii="Times New Roman" w:hAnsi="Times New Roman" w:cs="Times New Roman"/>
          <w:sz w:val="24"/>
          <w:szCs w:val="24"/>
        </w:rPr>
        <w:t>inspire</w:t>
      </w:r>
      <w:r w:rsidR="008A6DC5">
        <w:rPr>
          <w:rFonts w:ascii="Times New Roman" w:hAnsi="Times New Roman" w:cs="Times New Roman"/>
          <w:sz w:val="24"/>
          <w:szCs w:val="24"/>
        </w:rPr>
        <w:t>nt</w:t>
      </w:r>
      <w:r w:rsidR="008A6DC5" w:rsidRPr="009F67E2">
        <w:rPr>
          <w:rFonts w:ascii="Times New Roman" w:hAnsi="Times New Roman" w:cs="Times New Roman"/>
          <w:sz w:val="24"/>
          <w:szCs w:val="24"/>
        </w:rPr>
        <w:t xml:space="preserve"> </w:t>
      </w:r>
      <w:r w:rsidR="00F1614D" w:rsidRPr="009F67E2">
        <w:rPr>
          <w:rFonts w:ascii="Times New Roman" w:hAnsi="Times New Roman" w:cs="Times New Roman"/>
          <w:sz w:val="24"/>
          <w:szCs w:val="24"/>
        </w:rPr>
        <w:t>moins de confiance que des inconnus tirés au sort</w:t>
      </w:r>
      <w:r w:rsidR="003F5A07">
        <w:rPr>
          <w:rStyle w:val="Appelnotedebasdep"/>
          <w:rFonts w:ascii="Times New Roman" w:hAnsi="Times New Roman" w:cs="Times New Roman"/>
          <w:sz w:val="24"/>
          <w:szCs w:val="24"/>
        </w:rPr>
        <w:footnoteReference w:id="13"/>
      </w:r>
      <w:r w:rsidR="003F5A07">
        <w:rPr>
          <w:rFonts w:ascii="Times New Roman" w:hAnsi="Times New Roman" w:cs="Times New Roman"/>
          <w:sz w:val="24"/>
          <w:szCs w:val="24"/>
        </w:rPr>
        <w:t>.</w:t>
      </w:r>
    </w:p>
    <w:p w14:paraId="72421ACC" w14:textId="77777777" w:rsidR="00705C6F" w:rsidRDefault="00705C6F" w:rsidP="00A91327">
      <w:pPr>
        <w:spacing w:before="120" w:after="120" w:line="240" w:lineRule="auto"/>
        <w:jc w:val="both"/>
        <w:rPr>
          <w:rFonts w:ascii="Times New Roman" w:hAnsi="Times New Roman" w:cs="Times New Roman"/>
          <w:b/>
          <w:sz w:val="24"/>
          <w:szCs w:val="24"/>
        </w:rPr>
      </w:pPr>
    </w:p>
    <w:p w14:paraId="452EE1C7" w14:textId="7EADF2A2" w:rsidR="001035CF" w:rsidRPr="00D96BCA" w:rsidRDefault="001035CF" w:rsidP="00A91327">
      <w:pPr>
        <w:spacing w:before="120" w:after="120" w:line="240" w:lineRule="auto"/>
        <w:jc w:val="both"/>
        <w:rPr>
          <w:rFonts w:ascii="Times New Roman" w:hAnsi="Times New Roman" w:cs="Times New Roman"/>
          <w:sz w:val="24"/>
          <w:szCs w:val="24"/>
        </w:rPr>
      </w:pPr>
      <w:r w:rsidRPr="001035CF">
        <w:rPr>
          <w:rFonts w:ascii="Times New Roman" w:hAnsi="Times New Roman" w:cs="Times New Roman"/>
          <w:b/>
          <w:sz w:val="24"/>
          <w:szCs w:val="24"/>
        </w:rPr>
        <w:t>Retour vers le futur</w:t>
      </w:r>
    </w:p>
    <w:p w14:paraId="2D2D5E2A" w14:textId="6D0AFE51" w:rsidR="00AB340F" w:rsidRDefault="00985644" w:rsidP="00A91327">
      <w:pPr>
        <w:spacing w:before="120" w:after="120" w:line="240" w:lineRule="auto"/>
        <w:jc w:val="both"/>
        <w:rPr>
          <w:rFonts w:ascii="Times New Roman" w:hAnsi="Times New Roman" w:cs="Times New Roman"/>
          <w:sz w:val="24"/>
          <w:szCs w:val="24"/>
        </w:rPr>
      </w:pPr>
      <w:r w:rsidRPr="009F67E2">
        <w:rPr>
          <w:rFonts w:ascii="Times New Roman" w:hAnsi="Times New Roman" w:cs="Times New Roman"/>
          <w:sz w:val="24"/>
          <w:szCs w:val="24"/>
        </w:rPr>
        <w:t xml:space="preserve">On l’aura compris, la </w:t>
      </w:r>
      <w:r w:rsidR="005B53A8">
        <w:rPr>
          <w:rFonts w:ascii="Times New Roman" w:hAnsi="Times New Roman" w:cs="Times New Roman"/>
          <w:sz w:val="24"/>
          <w:szCs w:val="24"/>
        </w:rPr>
        <w:t>séculaire</w:t>
      </w:r>
      <w:r w:rsidR="005B53A8" w:rsidRPr="009F67E2">
        <w:rPr>
          <w:rFonts w:ascii="Times New Roman" w:hAnsi="Times New Roman" w:cs="Times New Roman"/>
          <w:sz w:val="24"/>
          <w:szCs w:val="24"/>
        </w:rPr>
        <w:t xml:space="preserve"> </w:t>
      </w:r>
      <w:r w:rsidRPr="009F67E2">
        <w:rPr>
          <w:rFonts w:ascii="Times New Roman" w:hAnsi="Times New Roman" w:cs="Times New Roman"/>
          <w:sz w:val="24"/>
          <w:szCs w:val="24"/>
        </w:rPr>
        <w:t xml:space="preserve">question de la légitimité </w:t>
      </w:r>
      <w:r w:rsidR="00640E5B">
        <w:rPr>
          <w:rFonts w:ascii="Times New Roman" w:hAnsi="Times New Roman" w:cs="Times New Roman"/>
          <w:sz w:val="24"/>
          <w:szCs w:val="24"/>
        </w:rPr>
        <w:t>n</w:t>
      </w:r>
      <w:r w:rsidR="00811389">
        <w:rPr>
          <w:rFonts w:ascii="Times New Roman" w:hAnsi="Times New Roman" w:cs="Times New Roman"/>
          <w:sz w:val="24"/>
          <w:szCs w:val="24"/>
        </w:rPr>
        <w:t xml:space="preserve">ous permet d’investiguer le déficit de confiance dans les gouvernants </w:t>
      </w:r>
      <w:r w:rsidR="00515DA7">
        <w:rPr>
          <w:rFonts w:ascii="Times New Roman" w:hAnsi="Times New Roman" w:cs="Times New Roman"/>
          <w:sz w:val="24"/>
          <w:szCs w:val="24"/>
        </w:rPr>
        <w:t>déjà présent</w:t>
      </w:r>
      <w:r w:rsidR="00281557">
        <w:rPr>
          <w:rFonts w:ascii="Times New Roman" w:hAnsi="Times New Roman" w:cs="Times New Roman"/>
          <w:sz w:val="24"/>
          <w:szCs w:val="24"/>
        </w:rPr>
        <w:t xml:space="preserve"> </w:t>
      </w:r>
      <w:r w:rsidR="00515DA7">
        <w:rPr>
          <w:rFonts w:ascii="Times New Roman" w:hAnsi="Times New Roman" w:cs="Times New Roman"/>
          <w:sz w:val="24"/>
          <w:szCs w:val="24"/>
        </w:rPr>
        <w:t>lorsqu’apparaissent les</w:t>
      </w:r>
      <w:r w:rsidR="00B50D0C">
        <w:rPr>
          <w:rFonts w:ascii="Times New Roman" w:hAnsi="Times New Roman" w:cs="Times New Roman"/>
          <w:sz w:val="24"/>
          <w:szCs w:val="24"/>
        </w:rPr>
        <w:t xml:space="preserve"> premières formes de démocratie</w:t>
      </w:r>
      <w:r w:rsidRPr="009F67E2">
        <w:rPr>
          <w:rFonts w:ascii="Times New Roman" w:hAnsi="Times New Roman" w:cs="Times New Roman"/>
          <w:sz w:val="24"/>
          <w:szCs w:val="24"/>
        </w:rPr>
        <w:t>.</w:t>
      </w:r>
      <w:r w:rsidR="00C10062" w:rsidRPr="009F67E2">
        <w:rPr>
          <w:rFonts w:ascii="Times New Roman" w:hAnsi="Times New Roman" w:cs="Times New Roman"/>
          <w:sz w:val="24"/>
          <w:szCs w:val="24"/>
        </w:rPr>
        <w:t xml:space="preserve"> En effet, l</w:t>
      </w:r>
      <w:r w:rsidR="00863788" w:rsidRPr="009F67E2">
        <w:rPr>
          <w:rFonts w:ascii="Times New Roman" w:hAnsi="Times New Roman" w:cs="Times New Roman"/>
          <w:sz w:val="24"/>
          <w:szCs w:val="24"/>
        </w:rPr>
        <w:t xml:space="preserve">orsqu’on se plonge dans les transformations de la légitimité </w:t>
      </w:r>
      <w:r w:rsidR="00C10062" w:rsidRPr="009F67E2">
        <w:rPr>
          <w:rFonts w:ascii="Times New Roman" w:hAnsi="Times New Roman" w:cs="Times New Roman"/>
          <w:sz w:val="24"/>
          <w:szCs w:val="24"/>
        </w:rPr>
        <w:t>démocratique, on est vite surpris par la permanence d’un problème majeur</w:t>
      </w:r>
      <w:r w:rsidR="00D705F6" w:rsidRPr="009F67E2">
        <w:rPr>
          <w:rFonts w:ascii="Times New Roman" w:hAnsi="Times New Roman" w:cs="Times New Roman"/>
          <w:sz w:val="24"/>
          <w:szCs w:val="24"/>
        </w:rPr>
        <w:t xml:space="preserve"> dans l’Antiquité, à Rome</w:t>
      </w:r>
      <w:r w:rsidR="00654099" w:rsidRPr="009F67E2">
        <w:rPr>
          <w:rFonts w:ascii="Times New Roman" w:hAnsi="Times New Roman" w:cs="Times New Roman"/>
          <w:sz w:val="24"/>
          <w:szCs w:val="24"/>
        </w:rPr>
        <w:t>,</w:t>
      </w:r>
      <w:r w:rsidR="00D705F6" w:rsidRPr="009F67E2">
        <w:rPr>
          <w:rFonts w:ascii="Times New Roman" w:hAnsi="Times New Roman" w:cs="Times New Roman"/>
          <w:sz w:val="24"/>
          <w:szCs w:val="24"/>
        </w:rPr>
        <w:t xml:space="preserve"> et depuis la Renaissance</w:t>
      </w:r>
      <w:r w:rsidR="00654099" w:rsidRPr="009F67E2">
        <w:rPr>
          <w:rFonts w:ascii="Times New Roman" w:hAnsi="Times New Roman" w:cs="Times New Roman"/>
          <w:sz w:val="24"/>
          <w:szCs w:val="24"/>
        </w:rPr>
        <w:t> :</w:t>
      </w:r>
      <w:r w:rsidR="00C10062" w:rsidRPr="009F67E2">
        <w:rPr>
          <w:rFonts w:ascii="Times New Roman" w:hAnsi="Times New Roman" w:cs="Times New Roman"/>
          <w:sz w:val="24"/>
          <w:szCs w:val="24"/>
        </w:rPr>
        <w:t xml:space="preserve"> la démocratie autorise</w:t>
      </w:r>
      <w:r w:rsidR="00774212" w:rsidRPr="009F67E2">
        <w:rPr>
          <w:rFonts w:ascii="Times New Roman" w:hAnsi="Times New Roman" w:cs="Times New Roman"/>
          <w:sz w:val="24"/>
          <w:szCs w:val="24"/>
        </w:rPr>
        <w:t xml:space="preserve"> et parfois encourage</w:t>
      </w:r>
      <w:r w:rsidR="00C10062" w:rsidRPr="009F67E2">
        <w:rPr>
          <w:rFonts w:ascii="Times New Roman" w:hAnsi="Times New Roman" w:cs="Times New Roman"/>
          <w:sz w:val="24"/>
          <w:szCs w:val="24"/>
        </w:rPr>
        <w:t xml:space="preserve"> le mensonge par omission et même le mensonge tout court, elle incite aux promesses, elle pousse les </w:t>
      </w:r>
      <w:r w:rsidR="00D705F6" w:rsidRPr="009F67E2">
        <w:rPr>
          <w:rFonts w:ascii="Times New Roman" w:hAnsi="Times New Roman" w:cs="Times New Roman"/>
          <w:sz w:val="24"/>
          <w:szCs w:val="24"/>
        </w:rPr>
        <w:t xml:space="preserve">candidats </w:t>
      </w:r>
      <w:r w:rsidR="00C10062" w:rsidRPr="009F67E2">
        <w:rPr>
          <w:rFonts w:ascii="Times New Roman" w:hAnsi="Times New Roman" w:cs="Times New Roman"/>
          <w:sz w:val="24"/>
          <w:szCs w:val="24"/>
        </w:rPr>
        <w:t xml:space="preserve">à persuader, à séduire, bref à faire tout </w:t>
      </w:r>
      <w:r w:rsidR="00651F06">
        <w:rPr>
          <w:rFonts w:ascii="Times New Roman" w:hAnsi="Times New Roman" w:cs="Times New Roman"/>
          <w:sz w:val="24"/>
          <w:szCs w:val="24"/>
        </w:rPr>
        <w:t xml:space="preserve">ce </w:t>
      </w:r>
      <w:r w:rsidR="00C10062" w:rsidRPr="009F67E2">
        <w:rPr>
          <w:rFonts w:ascii="Times New Roman" w:hAnsi="Times New Roman" w:cs="Times New Roman"/>
          <w:sz w:val="24"/>
          <w:szCs w:val="24"/>
        </w:rPr>
        <w:t xml:space="preserve">qui est possible </w:t>
      </w:r>
      <w:r w:rsidR="00774212" w:rsidRPr="009F67E2">
        <w:rPr>
          <w:rFonts w:ascii="Times New Roman" w:hAnsi="Times New Roman" w:cs="Times New Roman"/>
          <w:sz w:val="24"/>
          <w:szCs w:val="24"/>
        </w:rPr>
        <w:t xml:space="preserve">– </w:t>
      </w:r>
      <w:r w:rsidR="00C10062" w:rsidRPr="009F67E2">
        <w:rPr>
          <w:rFonts w:ascii="Times New Roman" w:hAnsi="Times New Roman" w:cs="Times New Roman"/>
          <w:sz w:val="24"/>
          <w:szCs w:val="24"/>
        </w:rPr>
        <w:t>légalement</w:t>
      </w:r>
      <w:r w:rsidR="00774212" w:rsidRPr="009F67E2">
        <w:rPr>
          <w:rFonts w:ascii="Times New Roman" w:hAnsi="Times New Roman" w:cs="Times New Roman"/>
          <w:sz w:val="24"/>
          <w:szCs w:val="24"/>
        </w:rPr>
        <w:t xml:space="preserve"> -</w:t>
      </w:r>
      <w:r w:rsidR="00C10062" w:rsidRPr="009F67E2">
        <w:rPr>
          <w:rFonts w:ascii="Times New Roman" w:hAnsi="Times New Roman" w:cs="Times New Roman"/>
          <w:sz w:val="24"/>
          <w:szCs w:val="24"/>
        </w:rPr>
        <w:t xml:space="preserve"> pour être élu.</w:t>
      </w:r>
      <w:r w:rsidR="00E6315F">
        <w:rPr>
          <w:rFonts w:ascii="Times New Roman" w:hAnsi="Times New Roman" w:cs="Times New Roman"/>
          <w:sz w:val="24"/>
          <w:szCs w:val="24"/>
        </w:rPr>
        <w:t xml:space="preserve"> </w:t>
      </w:r>
      <w:r w:rsidR="007F2BCE">
        <w:rPr>
          <w:rFonts w:ascii="Times New Roman" w:hAnsi="Times New Roman" w:cs="Times New Roman"/>
          <w:sz w:val="24"/>
          <w:szCs w:val="24"/>
        </w:rPr>
        <w:t>Depuis Platon, l</w:t>
      </w:r>
      <w:r w:rsidR="00E6315F">
        <w:rPr>
          <w:rFonts w:ascii="Times New Roman" w:hAnsi="Times New Roman" w:cs="Times New Roman"/>
          <w:sz w:val="24"/>
          <w:szCs w:val="24"/>
        </w:rPr>
        <w:t xml:space="preserve">a démocratie apparaît </w:t>
      </w:r>
      <w:r w:rsidR="007F2BCE">
        <w:rPr>
          <w:rFonts w:ascii="Times New Roman" w:hAnsi="Times New Roman" w:cs="Times New Roman"/>
          <w:sz w:val="24"/>
          <w:szCs w:val="24"/>
        </w:rPr>
        <w:t>concomitamment</w:t>
      </w:r>
      <w:r w:rsidR="00E6315F">
        <w:rPr>
          <w:rFonts w:ascii="Times New Roman" w:hAnsi="Times New Roman" w:cs="Times New Roman"/>
          <w:sz w:val="24"/>
          <w:szCs w:val="24"/>
        </w:rPr>
        <w:t xml:space="preserve"> avec la démagogie comme en témoignent </w:t>
      </w:r>
      <w:r w:rsidR="00877F72">
        <w:rPr>
          <w:rFonts w:ascii="Times New Roman" w:hAnsi="Times New Roman" w:cs="Times New Roman"/>
          <w:sz w:val="24"/>
          <w:szCs w:val="24"/>
        </w:rPr>
        <w:t xml:space="preserve">aussi </w:t>
      </w:r>
      <w:r w:rsidR="00E6315F">
        <w:rPr>
          <w:rFonts w:ascii="Times New Roman" w:hAnsi="Times New Roman" w:cs="Times New Roman"/>
          <w:sz w:val="24"/>
          <w:szCs w:val="24"/>
        </w:rPr>
        <w:t xml:space="preserve">les travaux d’Aristote qui voit </w:t>
      </w:r>
      <w:r w:rsidR="008F6485">
        <w:rPr>
          <w:rFonts w:ascii="Times New Roman" w:hAnsi="Times New Roman" w:cs="Times New Roman"/>
          <w:sz w:val="24"/>
          <w:szCs w:val="24"/>
        </w:rPr>
        <w:t xml:space="preserve">dans la démagogie </w:t>
      </w:r>
      <w:r w:rsidR="00E6315F">
        <w:rPr>
          <w:rFonts w:ascii="Times New Roman" w:hAnsi="Times New Roman" w:cs="Times New Roman"/>
          <w:sz w:val="24"/>
          <w:szCs w:val="24"/>
        </w:rPr>
        <w:t xml:space="preserve">une perversion presqu’inhérente à </w:t>
      </w:r>
      <w:r w:rsidR="008F6485">
        <w:rPr>
          <w:rFonts w:ascii="Times New Roman" w:hAnsi="Times New Roman" w:cs="Times New Roman"/>
          <w:sz w:val="24"/>
          <w:szCs w:val="24"/>
        </w:rPr>
        <w:t>la démocratie</w:t>
      </w:r>
      <w:r w:rsidR="00E6315F">
        <w:rPr>
          <w:rFonts w:ascii="Times New Roman" w:hAnsi="Times New Roman" w:cs="Times New Roman"/>
          <w:sz w:val="24"/>
          <w:szCs w:val="24"/>
        </w:rPr>
        <w:t xml:space="preserve">. </w:t>
      </w:r>
      <w:r w:rsidR="00C10062" w:rsidRPr="009F67E2">
        <w:rPr>
          <w:rFonts w:ascii="Times New Roman" w:hAnsi="Times New Roman" w:cs="Times New Roman"/>
          <w:sz w:val="24"/>
          <w:szCs w:val="24"/>
        </w:rPr>
        <w:t xml:space="preserve"> Ce n’est </w:t>
      </w:r>
      <w:r w:rsidR="00E6315F">
        <w:rPr>
          <w:rFonts w:ascii="Times New Roman" w:hAnsi="Times New Roman" w:cs="Times New Roman"/>
          <w:sz w:val="24"/>
          <w:szCs w:val="24"/>
        </w:rPr>
        <w:t xml:space="preserve">donc </w:t>
      </w:r>
      <w:r w:rsidR="00C10062" w:rsidRPr="009F67E2">
        <w:rPr>
          <w:rFonts w:ascii="Times New Roman" w:hAnsi="Times New Roman" w:cs="Times New Roman"/>
          <w:sz w:val="24"/>
          <w:szCs w:val="24"/>
        </w:rPr>
        <w:t xml:space="preserve">pas du tout anodin ! Que ce soit dans des procédures de démocratie directe ou indirecte, le simple fait qu’il </w:t>
      </w:r>
      <w:r w:rsidR="004B0BFA" w:rsidRPr="009F67E2">
        <w:rPr>
          <w:rFonts w:ascii="Times New Roman" w:hAnsi="Times New Roman" w:cs="Times New Roman"/>
          <w:sz w:val="24"/>
          <w:szCs w:val="24"/>
        </w:rPr>
        <w:t>fa</w:t>
      </w:r>
      <w:r w:rsidR="004B0BFA">
        <w:rPr>
          <w:rFonts w:ascii="Times New Roman" w:hAnsi="Times New Roman" w:cs="Times New Roman"/>
          <w:sz w:val="24"/>
          <w:szCs w:val="24"/>
        </w:rPr>
        <w:t>ille</w:t>
      </w:r>
      <w:r w:rsidR="004B0BFA" w:rsidRPr="009F67E2">
        <w:rPr>
          <w:rFonts w:ascii="Times New Roman" w:hAnsi="Times New Roman" w:cs="Times New Roman"/>
          <w:sz w:val="24"/>
          <w:szCs w:val="24"/>
        </w:rPr>
        <w:t xml:space="preserve"> </w:t>
      </w:r>
      <w:r w:rsidR="00C10062" w:rsidRPr="009F67E2">
        <w:rPr>
          <w:rFonts w:ascii="Times New Roman" w:hAnsi="Times New Roman" w:cs="Times New Roman"/>
          <w:sz w:val="24"/>
          <w:szCs w:val="24"/>
        </w:rPr>
        <w:t xml:space="preserve">obtenir des soutiens </w:t>
      </w:r>
      <w:r w:rsidR="00774212" w:rsidRPr="009F67E2">
        <w:rPr>
          <w:rFonts w:ascii="Times New Roman" w:hAnsi="Times New Roman" w:cs="Times New Roman"/>
          <w:sz w:val="24"/>
          <w:szCs w:val="24"/>
        </w:rPr>
        <w:t xml:space="preserve">(et des suffrages) </w:t>
      </w:r>
      <w:r w:rsidR="00D705F6" w:rsidRPr="009F67E2">
        <w:rPr>
          <w:rFonts w:ascii="Times New Roman" w:hAnsi="Times New Roman" w:cs="Times New Roman"/>
          <w:sz w:val="24"/>
          <w:szCs w:val="24"/>
        </w:rPr>
        <w:t xml:space="preserve">pour </w:t>
      </w:r>
      <w:r w:rsidR="003E7C93">
        <w:rPr>
          <w:rFonts w:ascii="Times New Roman" w:hAnsi="Times New Roman" w:cs="Times New Roman"/>
          <w:sz w:val="24"/>
          <w:szCs w:val="24"/>
        </w:rPr>
        <w:t>obtenir des mandats politiques</w:t>
      </w:r>
      <w:r w:rsidR="00D705F6" w:rsidRPr="009F67E2">
        <w:rPr>
          <w:rFonts w:ascii="Times New Roman" w:hAnsi="Times New Roman" w:cs="Times New Roman"/>
          <w:sz w:val="24"/>
          <w:szCs w:val="24"/>
        </w:rPr>
        <w:t xml:space="preserve"> </w:t>
      </w:r>
      <w:r w:rsidR="00C10062" w:rsidRPr="009F67E2">
        <w:rPr>
          <w:rFonts w:ascii="Times New Roman" w:hAnsi="Times New Roman" w:cs="Times New Roman"/>
          <w:sz w:val="24"/>
          <w:szCs w:val="24"/>
        </w:rPr>
        <w:t xml:space="preserve">pousse les </w:t>
      </w:r>
      <w:r w:rsidR="00E53CFA">
        <w:rPr>
          <w:rFonts w:ascii="Times New Roman" w:hAnsi="Times New Roman" w:cs="Times New Roman"/>
          <w:sz w:val="24"/>
          <w:szCs w:val="24"/>
        </w:rPr>
        <w:t>candidats</w:t>
      </w:r>
      <w:r w:rsidR="00C10062" w:rsidRPr="009F67E2">
        <w:rPr>
          <w:rFonts w:ascii="Times New Roman" w:hAnsi="Times New Roman" w:cs="Times New Roman"/>
          <w:sz w:val="24"/>
          <w:szCs w:val="24"/>
        </w:rPr>
        <w:t xml:space="preserve"> vers des pratiques qui emprunt</w:t>
      </w:r>
      <w:r w:rsidR="00D705F6" w:rsidRPr="009F67E2">
        <w:rPr>
          <w:rFonts w:ascii="Times New Roman" w:hAnsi="Times New Roman" w:cs="Times New Roman"/>
          <w:sz w:val="24"/>
          <w:szCs w:val="24"/>
        </w:rPr>
        <w:t>e</w:t>
      </w:r>
      <w:r w:rsidR="00651F06">
        <w:rPr>
          <w:rFonts w:ascii="Times New Roman" w:hAnsi="Times New Roman" w:cs="Times New Roman"/>
          <w:sz w:val="24"/>
          <w:szCs w:val="24"/>
        </w:rPr>
        <w:t>nt</w:t>
      </w:r>
      <w:r w:rsidR="00C10062" w:rsidRPr="009F67E2">
        <w:rPr>
          <w:rFonts w:ascii="Times New Roman" w:hAnsi="Times New Roman" w:cs="Times New Roman"/>
          <w:sz w:val="24"/>
          <w:szCs w:val="24"/>
        </w:rPr>
        <w:t xml:space="preserve"> à la démagogie ou à l’hypocris</w:t>
      </w:r>
      <w:r w:rsidR="00141075">
        <w:rPr>
          <w:rFonts w:ascii="Times New Roman" w:hAnsi="Times New Roman" w:cs="Times New Roman"/>
          <w:sz w:val="24"/>
          <w:szCs w:val="24"/>
        </w:rPr>
        <w:t>i</w:t>
      </w:r>
      <w:r w:rsidR="00C10062" w:rsidRPr="009F67E2">
        <w:rPr>
          <w:rFonts w:ascii="Times New Roman" w:hAnsi="Times New Roman" w:cs="Times New Roman"/>
          <w:sz w:val="24"/>
          <w:szCs w:val="24"/>
        </w:rPr>
        <w:t>e, là-bas au cynisme et au relativisme.</w:t>
      </w:r>
      <w:r w:rsidR="00664F6B">
        <w:rPr>
          <w:rFonts w:ascii="Times New Roman" w:hAnsi="Times New Roman" w:cs="Times New Roman"/>
          <w:sz w:val="24"/>
          <w:szCs w:val="24"/>
        </w:rPr>
        <w:t xml:space="preserve"> </w:t>
      </w:r>
    </w:p>
    <w:p w14:paraId="4923F9B6" w14:textId="68E98358" w:rsidR="00666847" w:rsidRPr="009F67E2" w:rsidRDefault="00700878" w:rsidP="00A91327">
      <w:pPr>
        <w:spacing w:before="120" w:after="120" w:line="240" w:lineRule="auto"/>
        <w:jc w:val="both"/>
        <w:rPr>
          <w:rFonts w:ascii="Times New Roman" w:hAnsi="Times New Roman" w:cs="Times New Roman"/>
          <w:sz w:val="24"/>
          <w:szCs w:val="24"/>
        </w:rPr>
      </w:pPr>
      <w:r w:rsidRPr="009F67E2">
        <w:rPr>
          <w:rFonts w:ascii="Times New Roman" w:hAnsi="Times New Roman" w:cs="Times New Roman"/>
          <w:sz w:val="24"/>
          <w:szCs w:val="24"/>
        </w:rPr>
        <w:lastRenderedPageBreak/>
        <w:t xml:space="preserve">Transposé à nos systèmes représentatifs européens, cela signifierait que les juges </w:t>
      </w:r>
      <w:r w:rsidR="004736E7" w:rsidRPr="009F67E2">
        <w:rPr>
          <w:rFonts w:ascii="Times New Roman" w:hAnsi="Times New Roman" w:cs="Times New Roman"/>
          <w:sz w:val="24"/>
          <w:szCs w:val="24"/>
        </w:rPr>
        <w:t>pourraient</w:t>
      </w:r>
      <w:r w:rsidRPr="009F67E2">
        <w:rPr>
          <w:rFonts w:ascii="Times New Roman" w:hAnsi="Times New Roman" w:cs="Times New Roman"/>
          <w:sz w:val="24"/>
          <w:szCs w:val="24"/>
        </w:rPr>
        <w:t xml:space="preserve"> à tout moment accepter une plainte contre tout </w:t>
      </w:r>
      <w:r w:rsidR="00353CE6">
        <w:rPr>
          <w:rFonts w:ascii="Times New Roman" w:hAnsi="Times New Roman" w:cs="Times New Roman"/>
          <w:sz w:val="24"/>
          <w:szCs w:val="24"/>
        </w:rPr>
        <w:t>mandataire</w:t>
      </w:r>
      <w:r w:rsidR="00353CE6" w:rsidRPr="009F67E2">
        <w:rPr>
          <w:rFonts w:ascii="Times New Roman" w:hAnsi="Times New Roman" w:cs="Times New Roman"/>
          <w:sz w:val="24"/>
          <w:szCs w:val="24"/>
        </w:rPr>
        <w:t xml:space="preserve"> </w:t>
      </w:r>
      <w:r w:rsidR="00353CE6">
        <w:rPr>
          <w:rFonts w:ascii="Times New Roman" w:hAnsi="Times New Roman" w:cs="Times New Roman"/>
          <w:sz w:val="24"/>
          <w:szCs w:val="24"/>
        </w:rPr>
        <w:t xml:space="preserve">public </w:t>
      </w:r>
      <w:r w:rsidRPr="009F67E2">
        <w:rPr>
          <w:rFonts w:ascii="Times New Roman" w:hAnsi="Times New Roman" w:cs="Times New Roman"/>
          <w:sz w:val="24"/>
          <w:szCs w:val="24"/>
        </w:rPr>
        <w:t xml:space="preserve">qui n’a pas atteint </w:t>
      </w:r>
      <w:r w:rsidR="00F2281F">
        <w:rPr>
          <w:rFonts w:ascii="Times New Roman" w:hAnsi="Times New Roman" w:cs="Times New Roman"/>
          <w:sz w:val="24"/>
          <w:szCs w:val="24"/>
        </w:rPr>
        <w:t>l</w:t>
      </w:r>
      <w:r w:rsidR="00F2281F" w:rsidRPr="009F67E2">
        <w:rPr>
          <w:rFonts w:ascii="Times New Roman" w:hAnsi="Times New Roman" w:cs="Times New Roman"/>
          <w:sz w:val="24"/>
          <w:szCs w:val="24"/>
        </w:rPr>
        <w:t xml:space="preserve">es </w:t>
      </w:r>
      <w:r w:rsidRPr="009F67E2">
        <w:rPr>
          <w:rFonts w:ascii="Times New Roman" w:hAnsi="Times New Roman" w:cs="Times New Roman"/>
          <w:sz w:val="24"/>
          <w:szCs w:val="24"/>
        </w:rPr>
        <w:t xml:space="preserve">objectifs </w:t>
      </w:r>
      <w:r w:rsidR="00F2281F">
        <w:rPr>
          <w:rFonts w:ascii="Times New Roman" w:hAnsi="Times New Roman" w:cs="Times New Roman"/>
          <w:sz w:val="24"/>
          <w:szCs w:val="24"/>
        </w:rPr>
        <w:t xml:space="preserve">de son </w:t>
      </w:r>
      <w:r w:rsidR="00225340">
        <w:rPr>
          <w:rFonts w:ascii="Times New Roman" w:hAnsi="Times New Roman" w:cs="Times New Roman"/>
          <w:sz w:val="24"/>
          <w:szCs w:val="24"/>
        </w:rPr>
        <w:t>programme</w:t>
      </w:r>
      <w:r w:rsidR="00F2281F">
        <w:rPr>
          <w:rFonts w:ascii="Times New Roman" w:hAnsi="Times New Roman" w:cs="Times New Roman"/>
          <w:sz w:val="24"/>
          <w:szCs w:val="24"/>
        </w:rPr>
        <w:t xml:space="preserve"> </w:t>
      </w:r>
      <w:r w:rsidRPr="009F67E2">
        <w:rPr>
          <w:rFonts w:ascii="Times New Roman" w:hAnsi="Times New Roman" w:cs="Times New Roman"/>
          <w:sz w:val="24"/>
          <w:szCs w:val="24"/>
        </w:rPr>
        <w:t xml:space="preserve">ou qui a trop fait </w:t>
      </w:r>
      <w:r w:rsidR="004736E7" w:rsidRPr="009F67E2">
        <w:rPr>
          <w:rFonts w:ascii="Times New Roman" w:hAnsi="Times New Roman" w:cs="Times New Roman"/>
          <w:sz w:val="24"/>
          <w:szCs w:val="24"/>
        </w:rPr>
        <w:t>rêver</w:t>
      </w:r>
      <w:r w:rsidRPr="009F67E2">
        <w:rPr>
          <w:rFonts w:ascii="Times New Roman" w:hAnsi="Times New Roman" w:cs="Times New Roman"/>
          <w:sz w:val="24"/>
          <w:szCs w:val="24"/>
        </w:rPr>
        <w:t xml:space="preserve"> ses électeurs en campagne électorale</w:t>
      </w:r>
      <w:r w:rsidR="00D705F6" w:rsidRPr="009F67E2">
        <w:rPr>
          <w:rFonts w:ascii="Times New Roman" w:hAnsi="Times New Roman" w:cs="Times New Roman"/>
          <w:sz w:val="24"/>
          <w:szCs w:val="24"/>
        </w:rPr>
        <w:t>.</w:t>
      </w:r>
      <w:r w:rsidR="004736E7" w:rsidRPr="009F67E2">
        <w:rPr>
          <w:rFonts w:ascii="Times New Roman" w:hAnsi="Times New Roman" w:cs="Times New Roman"/>
          <w:sz w:val="24"/>
          <w:szCs w:val="24"/>
        </w:rPr>
        <w:t xml:space="preserve"> </w:t>
      </w:r>
      <w:r w:rsidR="00DD4BD6">
        <w:rPr>
          <w:rFonts w:ascii="Times New Roman" w:hAnsi="Times New Roman" w:cs="Times New Roman"/>
          <w:sz w:val="24"/>
          <w:szCs w:val="24"/>
        </w:rPr>
        <w:t>En 2020,</w:t>
      </w:r>
      <w:r w:rsidR="004736E7" w:rsidRPr="009F67E2">
        <w:rPr>
          <w:rFonts w:ascii="Times New Roman" w:hAnsi="Times New Roman" w:cs="Times New Roman"/>
          <w:sz w:val="24"/>
          <w:szCs w:val="24"/>
        </w:rPr>
        <w:t xml:space="preserve"> l</w:t>
      </w:r>
      <w:r w:rsidR="00DD4BD6">
        <w:rPr>
          <w:rFonts w:ascii="Times New Roman" w:hAnsi="Times New Roman" w:cs="Times New Roman"/>
          <w:sz w:val="24"/>
          <w:szCs w:val="24"/>
        </w:rPr>
        <w:t>a pandémie liée au</w:t>
      </w:r>
      <w:r w:rsidR="004736E7" w:rsidRPr="009F67E2">
        <w:rPr>
          <w:rFonts w:ascii="Times New Roman" w:hAnsi="Times New Roman" w:cs="Times New Roman"/>
          <w:sz w:val="24"/>
          <w:szCs w:val="24"/>
        </w:rPr>
        <w:t xml:space="preserve"> </w:t>
      </w:r>
      <w:r w:rsidR="00651F06">
        <w:rPr>
          <w:rFonts w:ascii="Times New Roman" w:hAnsi="Times New Roman" w:cs="Times New Roman"/>
          <w:sz w:val="24"/>
          <w:szCs w:val="24"/>
        </w:rPr>
        <w:t xml:space="preserve">coronavirus </w:t>
      </w:r>
      <w:r w:rsidR="00B53801">
        <w:rPr>
          <w:rFonts w:ascii="Times New Roman" w:hAnsi="Times New Roman" w:cs="Times New Roman"/>
          <w:sz w:val="24"/>
          <w:szCs w:val="24"/>
        </w:rPr>
        <w:t>C</w:t>
      </w:r>
      <w:r w:rsidR="00651F06">
        <w:rPr>
          <w:rFonts w:ascii="Times New Roman" w:hAnsi="Times New Roman" w:cs="Times New Roman"/>
          <w:sz w:val="24"/>
          <w:szCs w:val="24"/>
        </w:rPr>
        <w:t xml:space="preserve">ovid-19 </w:t>
      </w:r>
      <w:r w:rsidR="00DD4BD6">
        <w:rPr>
          <w:rFonts w:ascii="Times New Roman" w:hAnsi="Times New Roman" w:cs="Times New Roman"/>
          <w:sz w:val="24"/>
          <w:szCs w:val="24"/>
        </w:rPr>
        <w:t>en a fourni une illustration concrète : de</w:t>
      </w:r>
      <w:r w:rsidR="004736E7" w:rsidRPr="009F67E2">
        <w:rPr>
          <w:rFonts w:ascii="Times New Roman" w:hAnsi="Times New Roman" w:cs="Times New Roman"/>
          <w:sz w:val="24"/>
          <w:szCs w:val="24"/>
        </w:rPr>
        <w:t xml:space="preserve"> nombreux responsables de municipalités en France se sont opposé</w:t>
      </w:r>
      <w:r w:rsidR="00651F06">
        <w:rPr>
          <w:rFonts w:ascii="Times New Roman" w:hAnsi="Times New Roman" w:cs="Times New Roman"/>
          <w:sz w:val="24"/>
          <w:szCs w:val="24"/>
        </w:rPr>
        <w:t>s</w:t>
      </w:r>
      <w:r w:rsidR="004736E7" w:rsidRPr="009F67E2">
        <w:rPr>
          <w:rFonts w:ascii="Times New Roman" w:hAnsi="Times New Roman" w:cs="Times New Roman"/>
          <w:sz w:val="24"/>
          <w:szCs w:val="24"/>
        </w:rPr>
        <w:t xml:space="preserve"> à une loi qui risquait de les am</w:t>
      </w:r>
      <w:r w:rsidR="000E205C" w:rsidRPr="009F67E2">
        <w:rPr>
          <w:rFonts w:ascii="Times New Roman" w:hAnsi="Times New Roman" w:cs="Times New Roman"/>
          <w:sz w:val="24"/>
          <w:szCs w:val="24"/>
        </w:rPr>
        <w:t>e</w:t>
      </w:r>
      <w:r w:rsidR="004736E7" w:rsidRPr="009F67E2">
        <w:rPr>
          <w:rFonts w:ascii="Times New Roman" w:hAnsi="Times New Roman" w:cs="Times New Roman"/>
          <w:sz w:val="24"/>
          <w:szCs w:val="24"/>
        </w:rPr>
        <w:t>ner devant les tribunaux pour mauvaise gestion de la pandémie</w:t>
      </w:r>
      <w:r w:rsidR="00774212" w:rsidRPr="009F67E2">
        <w:rPr>
          <w:rStyle w:val="Appelnotedebasdep"/>
          <w:rFonts w:ascii="Times New Roman" w:hAnsi="Times New Roman" w:cs="Times New Roman"/>
          <w:sz w:val="24"/>
          <w:szCs w:val="24"/>
        </w:rPr>
        <w:footnoteReference w:id="14"/>
      </w:r>
      <w:r w:rsidR="004736E7" w:rsidRPr="009F67E2">
        <w:rPr>
          <w:rFonts w:ascii="Times New Roman" w:hAnsi="Times New Roman" w:cs="Times New Roman"/>
          <w:sz w:val="24"/>
          <w:szCs w:val="24"/>
        </w:rPr>
        <w:t>…</w:t>
      </w:r>
    </w:p>
    <w:p w14:paraId="675BC860" w14:textId="77777777" w:rsidR="00705C6F" w:rsidRDefault="00705C6F" w:rsidP="00A91327">
      <w:pPr>
        <w:spacing w:before="120" w:after="120" w:line="240" w:lineRule="auto"/>
        <w:jc w:val="both"/>
        <w:rPr>
          <w:rFonts w:ascii="Times New Roman" w:hAnsi="Times New Roman" w:cs="Times New Roman"/>
          <w:b/>
          <w:sz w:val="24"/>
          <w:szCs w:val="24"/>
        </w:rPr>
      </w:pPr>
    </w:p>
    <w:p w14:paraId="20AD54FD" w14:textId="59CB4D27" w:rsidR="001035CF" w:rsidRDefault="001D58E3" w:rsidP="00A91327">
      <w:pPr>
        <w:spacing w:before="120" w:after="120" w:line="240" w:lineRule="auto"/>
        <w:jc w:val="both"/>
        <w:rPr>
          <w:rFonts w:ascii="Times New Roman" w:hAnsi="Times New Roman" w:cs="Times New Roman"/>
          <w:b/>
          <w:sz w:val="24"/>
          <w:szCs w:val="24"/>
        </w:rPr>
      </w:pPr>
      <w:r w:rsidRPr="001D58E3">
        <w:rPr>
          <w:rFonts w:ascii="Times New Roman" w:hAnsi="Times New Roman" w:cs="Times New Roman"/>
          <w:b/>
          <w:sz w:val="24"/>
          <w:szCs w:val="24"/>
        </w:rPr>
        <w:t>L’infirmier et le politique</w:t>
      </w:r>
      <w:r w:rsidR="001F112E">
        <w:rPr>
          <w:rFonts w:ascii="Times New Roman" w:hAnsi="Times New Roman" w:cs="Times New Roman"/>
          <w:b/>
          <w:sz w:val="24"/>
          <w:szCs w:val="24"/>
        </w:rPr>
        <w:t xml:space="preserve"> </w:t>
      </w:r>
    </w:p>
    <w:p w14:paraId="727604DB" w14:textId="47230AB4" w:rsidR="0068334A" w:rsidRDefault="00983D5C"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 gestion de la pandémie liée au coronavirus </w:t>
      </w:r>
      <w:r w:rsidR="00DB4D8D">
        <w:rPr>
          <w:rFonts w:ascii="Times New Roman" w:hAnsi="Times New Roman" w:cs="Times New Roman"/>
          <w:sz w:val="24"/>
          <w:szCs w:val="24"/>
        </w:rPr>
        <w:t>Covid</w:t>
      </w:r>
      <w:r w:rsidR="00B53801">
        <w:rPr>
          <w:rFonts w:ascii="Times New Roman" w:hAnsi="Times New Roman" w:cs="Times New Roman"/>
          <w:sz w:val="24"/>
          <w:szCs w:val="24"/>
        </w:rPr>
        <w:t>-</w:t>
      </w:r>
      <w:r w:rsidR="00DB4D8D">
        <w:rPr>
          <w:rFonts w:ascii="Times New Roman" w:hAnsi="Times New Roman" w:cs="Times New Roman"/>
          <w:sz w:val="24"/>
          <w:szCs w:val="24"/>
        </w:rPr>
        <w:t>19</w:t>
      </w:r>
      <w:r w:rsidR="00457309">
        <w:rPr>
          <w:rFonts w:ascii="Times New Roman" w:hAnsi="Times New Roman" w:cs="Times New Roman"/>
          <w:sz w:val="24"/>
          <w:szCs w:val="24"/>
        </w:rPr>
        <w:t xml:space="preserve"> </w:t>
      </w:r>
      <w:r w:rsidR="00E36193">
        <w:rPr>
          <w:rFonts w:ascii="Times New Roman" w:hAnsi="Times New Roman" w:cs="Times New Roman"/>
          <w:sz w:val="24"/>
          <w:szCs w:val="24"/>
        </w:rPr>
        <w:t xml:space="preserve">est un exemple </w:t>
      </w:r>
      <w:r w:rsidR="00545C50">
        <w:rPr>
          <w:rFonts w:ascii="Times New Roman" w:hAnsi="Times New Roman" w:cs="Times New Roman"/>
          <w:sz w:val="24"/>
          <w:szCs w:val="24"/>
        </w:rPr>
        <w:t xml:space="preserve">de </w:t>
      </w:r>
      <w:proofErr w:type="spellStart"/>
      <w:r w:rsidR="00545C50" w:rsidRPr="00705C6F">
        <w:rPr>
          <w:rFonts w:ascii="Times New Roman" w:hAnsi="Times New Roman" w:cs="Times New Roman"/>
          <w:i/>
          <w:iCs/>
          <w:sz w:val="24"/>
          <w:szCs w:val="24"/>
        </w:rPr>
        <w:t>focusing</w:t>
      </w:r>
      <w:proofErr w:type="spellEnd"/>
      <w:r w:rsidR="00545C50" w:rsidRPr="00705C6F">
        <w:rPr>
          <w:rFonts w:ascii="Times New Roman" w:hAnsi="Times New Roman" w:cs="Times New Roman"/>
          <w:i/>
          <w:iCs/>
          <w:sz w:val="24"/>
          <w:szCs w:val="24"/>
        </w:rPr>
        <w:t xml:space="preserve"> </w:t>
      </w:r>
      <w:proofErr w:type="spellStart"/>
      <w:r w:rsidR="00545C50" w:rsidRPr="00705C6F">
        <w:rPr>
          <w:rFonts w:ascii="Times New Roman" w:hAnsi="Times New Roman" w:cs="Times New Roman"/>
          <w:i/>
          <w:iCs/>
          <w:sz w:val="24"/>
          <w:szCs w:val="24"/>
        </w:rPr>
        <w:t>event</w:t>
      </w:r>
      <w:proofErr w:type="spellEnd"/>
      <w:r w:rsidR="00545C50">
        <w:rPr>
          <w:rFonts w:ascii="Times New Roman" w:hAnsi="Times New Roman" w:cs="Times New Roman"/>
          <w:sz w:val="24"/>
          <w:szCs w:val="24"/>
        </w:rPr>
        <w:t xml:space="preserve"> (</w:t>
      </w:r>
      <w:proofErr w:type="spellStart"/>
      <w:r w:rsidR="00545C50">
        <w:rPr>
          <w:rFonts w:ascii="Times New Roman" w:hAnsi="Times New Roman" w:cs="Times New Roman"/>
          <w:sz w:val="24"/>
          <w:szCs w:val="24"/>
        </w:rPr>
        <w:t>Birkland</w:t>
      </w:r>
      <w:proofErr w:type="spellEnd"/>
      <w:r w:rsidR="00545C50">
        <w:rPr>
          <w:rFonts w:ascii="Times New Roman" w:hAnsi="Times New Roman" w:cs="Times New Roman"/>
          <w:sz w:val="24"/>
          <w:szCs w:val="24"/>
        </w:rPr>
        <w:t xml:space="preserve"> 1998) </w:t>
      </w:r>
      <w:r w:rsidR="00E36193">
        <w:rPr>
          <w:rFonts w:ascii="Times New Roman" w:hAnsi="Times New Roman" w:cs="Times New Roman"/>
          <w:sz w:val="24"/>
          <w:szCs w:val="24"/>
        </w:rPr>
        <w:t>qui</w:t>
      </w:r>
      <w:r w:rsidR="00C31F23">
        <w:rPr>
          <w:rFonts w:ascii="Times New Roman" w:hAnsi="Times New Roman" w:cs="Times New Roman"/>
          <w:sz w:val="24"/>
          <w:szCs w:val="24"/>
        </w:rPr>
        <w:t xml:space="preserve"> </w:t>
      </w:r>
      <w:r>
        <w:rPr>
          <w:rFonts w:ascii="Times New Roman" w:hAnsi="Times New Roman" w:cs="Times New Roman"/>
          <w:sz w:val="24"/>
          <w:szCs w:val="24"/>
        </w:rPr>
        <w:t>nous amène à repenser la gestion démocratique, représentative, et sa légitimité au 21</w:t>
      </w:r>
      <w:r w:rsidRPr="004D1FFB">
        <w:rPr>
          <w:rFonts w:ascii="Times New Roman" w:hAnsi="Times New Roman" w:cs="Times New Roman"/>
          <w:sz w:val="24"/>
          <w:szCs w:val="24"/>
          <w:vertAlign w:val="superscript"/>
        </w:rPr>
        <w:t>e</w:t>
      </w:r>
      <w:r>
        <w:rPr>
          <w:rFonts w:ascii="Times New Roman" w:hAnsi="Times New Roman" w:cs="Times New Roman"/>
          <w:sz w:val="24"/>
          <w:szCs w:val="24"/>
        </w:rPr>
        <w:t xml:space="preserve"> siècle, ce qui est au cœur de l’ouvrage que ce chapitre conclut. </w:t>
      </w:r>
      <w:r w:rsidR="000C3270">
        <w:rPr>
          <w:rFonts w:ascii="Times New Roman" w:hAnsi="Times New Roman" w:cs="Times New Roman"/>
          <w:sz w:val="24"/>
          <w:szCs w:val="24"/>
        </w:rPr>
        <w:t xml:space="preserve">Cette </w:t>
      </w:r>
      <w:r w:rsidR="00F51F24">
        <w:rPr>
          <w:rFonts w:ascii="Times New Roman" w:hAnsi="Times New Roman" w:cs="Times New Roman"/>
          <w:sz w:val="24"/>
          <w:szCs w:val="24"/>
        </w:rPr>
        <w:t xml:space="preserve">crise </w:t>
      </w:r>
      <w:r>
        <w:rPr>
          <w:rFonts w:ascii="Times New Roman" w:hAnsi="Times New Roman" w:cs="Times New Roman"/>
          <w:sz w:val="24"/>
          <w:szCs w:val="24"/>
        </w:rPr>
        <w:t xml:space="preserve">sanitaire démontre s’il le fallait encore que tout peut devenir politique (Balzacq </w:t>
      </w:r>
      <w:r w:rsidRPr="004D1FFB">
        <w:rPr>
          <w:rFonts w:ascii="Times New Roman" w:hAnsi="Times New Roman" w:cs="Times New Roman"/>
          <w:i/>
          <w:sz w:val="24"/>
          <w:szCs w:val="24"/>
        </w:rPr>
        <w:t>et al.</w:t>
      </w:r>
      <w:r>
        <w:rPr>
          <w:rFonts w:ascii="Times New Roman" w:hAnsi="Times New Roman" w:cs="Times New Roman"/>
          <w:sz w:val="24"/>
          <w:szCs w:val="24"/>
        </w:rPr>
        <w:t xml:space="preserve"> 2014)</w:t>
      </w:r>
      <w:r w:rsidR="00F51F24">
        <w:rPr>
          <w:rFonts w:ascii="Times New Roman" w:hAnsi="Times New Roman" w:cs="Times New Roman"/>
          <w:sz w:val="24"/>
          <w:szCs w:val="24"/>
        </w:rPr>
        <w:t xml:space="preserve">. </w:t>
      </w:r>
      <w:r w:rsidR="00B05C1C">
        <w:rPr>
          <w:rFonts w:ascii="Times New Roman" w:hAnsi="Times New Roman" w:cs="Times New Roman"/>
          <w:sz w:val="24"/>
          <w:szCs w:val="24"/>
        </w:rPr>
        <w:t>À</w:t>
      </w:r>
      <w:r w:rsidR="00C95ADB">
        <w:rPr>
          <w:rFonts w:ascii="Times New Roman" w:hAnsi="Times New Roman" w:cs="Times New Roman"/>
          <w:sz w:val="24"/>
          <w:szCs w:val="24"/>
        </w:rPr>
        <w:t xml:space="preserve"> la fois le</w:t>
      </w:r>
      <w:r w:rsidR="00651F06" w:rsidRPr="00651F06">
        <w:rPr>
          <w:rFonts w:ascii="Times New Roman" w:hAnsi="Times New Roman" w:cs="Times New Roman"/>
          <w:sz w:val="24"/>
          <w:szCs w:val="24"/>
        </w:rPr>
        <w:t xml:space="preserve"> risque majeur</w:t>
      </w:r>
      <w:r w:rsidR="00C95ADB">
        <w:rPr>
          <w:rFonts w:ascii="Times New Roman" w:hAnsi="Times New Roman" w:cs="Times New Roman"/>
          <w:sz w:val="24"/>
          <w:szCs w:val="24"/>
        </w:rPr>
        <w:t xml:space="preserve"> dû au virus</w:t>
      </w:r>
      <w:r>
        <w:rPr>
          <w:rFonts w:ascii="Times New Roman" w:hAnsi="Times New Roman" w:cs="Times New Roman"/>
          <w:sz w:val="24"/>
          <w:szCs w:val="24"/>
        </w:rPr>
        <w:t xml:space="preserve"> </w:t>
      </w:r>
      <w:r w:rsidR="00457309">
        <w:rPr>
          <w:rFonts w:ascii="Times New Roman" w:hAnsi="Times New Roman" w:cs="Times New Roman"/>
          <w:sz w:val="24"/>
          <w:szCs w:val="24"/>
        </w:rPr>
        <w:t>C</w:t>
      </w:r>
      <w:r w:rsidR="00DB4D8D">
        <w:rPr>
          <w:rFonts w:ascii="Times New Roman" w:hAnsi="Times New Roman" w:cs="Times New Roman"/>
          <w:sz w:val="24"/>
          <w:szCs w:val="24"/>
        </w:rPr>
        <w:t>ovid</w:t>
      </w:r>
      <w:r w:rsidR="00B53801">
        <w:rPr>
          <w:rFonts w:ascii="Times New Roman" w:hAnsi="Times New Roman" w:cs="Times New Roman"/>
          <w:sz w:val="24"/>
          <w:szCs w:val="24"/>
        </w:rPr>
        <w:t>-</w:t>
      </w:r>
      <w:r w:rsidR="00C31F23">
        <w:rPr>
          <w:rFonts w:ascii="Times New Roman" w:hAnsi="Times New Roman" w:cs="Times New Roman"/>
          <w:sz w:val="24"/>
          <w:szCs w:val="24"/>
        </w:rPr>
        <w:t>19</w:t>
      </w:r>
      <w:r w:rsidR="00651F06" w:rsidRPr="00651F06">
        <w:rPr>
          <w:rFonts w:ascii="Times New Roman" w:hAnsi="Times New Roman" w:cs="Times New Roman"/>
          <w:sz w:val="24"/>
          <w:szCs w:val="24"/>
        </w:rPr>
        <w:t xml:space="preserve">, </w:t>
      </w:r>
      <w:r w:rsidR="00C95ADB">
        <w:rPr>
          <w:rFonts w:ascii="Times New Roman" w:hAnsi="Times New Roman" w:cs="Times New Roman"/>
          <w:sz w:val="24"/>
          <w:szCs w:val="24"/>
        </w:rPr>
        <w:t>le</w:t>
      </w:r>
      <w:r w:rsidR="00C95ADB" w:rsidRPr="00651F06">
        <w:rPr>
          <w:rFonts w:ascii="Times New Roman" w:hAnsi="Times New Roman" w:cs="Times New Roman"/>
          <w:sz w:val="24"/>
          <w:szCs w:val="24"/>
        </w:rPr>
        <w:t xml:space="preserve"> </w:t>
      </w:r>
      <w:r w:rsidR="00651F06" w:rsidRPr="00651F06">
        <w:rPr>
          <w:rFonts w:ascii="Times New Roman" w:hAnsi="Times New Roman" w:cs="Times New Roman"/>
          <w:sz w:val="24"/>
          <w:szCs w:val="24"/>
        </w:rPr>
        <w:t xml:space="preserve">besoin </w:t>
      </w:r>
      <w:r w:rsidR="00C95ADB">
        <w:rPr>
          <w:rFonts w:ascii="Times New Roman" w:hAnsi="Times New Roman" w:cs="Times New Roman"/>
          <w:sz w:val="24"/>
          <w:szCs w:val="24"/>
        </w:rPr>
        <w:t xml:space="preserve">vital </w:t>
      </w:r>
      <w:r w:rsidR="00651F06" w:rsidRPr="00651F06">
        <w:rPr>
          <w:rFonts w:ascii="Times New Roman" w:hAnsi="Times New Roman" w:cs="Times New Roman"/>
          <w:sz w:val="24"/>
          <w:szCs w:val="24"/>
        </w:rPr>
        <w:t xml:space="preserve">de </w:t>
      </w:r>
      <w:r>
        <w:rPr>
          <w:rFonts w:ascii="Times New Roman" w:hAnsi="Times New Roman" w:cs="Times New Roman"/>
          <w:sz w:val="24"/>
          <w:szCs w:val="24"/>
        </w:rPr>
        <w:t>protéger les populations</w:t>
      </w:r>
      <w:r w:rsidR="00651F06" w:rsidRPr="00651F06">
        <w:rPr>
          <w:rFonts w:ascii="Times New Roman" w:hAnsi="Times New Roman" w:cs="Times New Roman"/>
          <w:sz w:val="24"/>
          <w:szCs w:val="24"/>
        </w:rPr>
        <w:t xml:space="preserve">, la nécessité de maintenir viables des structures </w:t>
      </w:r>
      <w:r w:rsidR="00D66DF3">
        <w:rPr>
          <w:rFonts w:ascii="Times New Roman" w:hAnsi="Times New Roman" w:cs="Times New Roman"/>
          <w:sz w:val="24"/>
          <w:szCs w:val="24"/>
        </w:rPr>
        <w:t>hospitalières</w:t>
      </w:r>
      <w:r w:rsidR="00651F06" w:rsidRPr="00651F06">
        <w:rPr>
          <w:rFonts w:ascii="Times New Roman" w:hAnsi="Times New Roman" w:cs="Times New Roman"/>
          <w:sz w:val="24"/>
          <w:szCs w:val="24"/>
        </w:rPr>
        <w:t xml:space="preserve"> financées par les pouvoirs publics </w:t>
      </w:r>
      <w:r>
        <w:rPr>
          <w:rFonts w:ascii="Times New Roman" w:hAnsi="Times New Roman" w:cs="Times New Roman"/>
          <w:sz w:val="24"/>
          <w:szCs w:val="24"/>
        </w:rPr>
        <w:t xml:space="preserve">(soins intensifs et autres services mobilisés par les soins aux malades) </w:t>
      </w:r>
      <w:r w:rsidR="00651F06" w:rsidRPr="00651F06">
        <w:rPr>
          <w:rFonts w:ascii="Times New Roman" w:hAnsi="Times New Roman" w:cs="Times New Roman"/>
          <w:sz w:val="24"/>
          <w:szCs w:val="24"/>
        </w:rPr>
        <w:t xml:space="preserve">ont justifié </w:t>
      </w:r>
      <w:r>
        <w:rPr>
          <w:rFonts w:ascii="Times New Roman" w:hAnsi="Times New Roman" w:cs="Times New Roman"/>
          <w:sz w:val="24"/>
          <w:szCs w:val="24"/>
        </w:rPr>
        <w:t xml:space="preserve">un peu partout dans le monde en 2020 </w:t>
      </w:r>
      <w:r w:rsidR="00651F06" w:rsidRPr="00651F06">
        <w:rPr>
          <w:rFonts w:ascii="Times New Roman" w:hAnsi="Times New Roman" w:cs="Times New Roman"/>
          <w:sz w:val="24"/>
          <w:szCs w:val="24"/>
        </w:rPr>
        <w:t xml:space="preserve">les pouvoirs spéciaux </w:t>
      </w:r>
      <w:r>
        <w:rPr>
          <w:rFonts w:ascii="Times New Roman" w:hAnsi="Times New Roman" w:cs="Times New Roman"/>
          <w:sz w:val="24"/>
          <w:szCs w:val="24"/>
        </w:rPr>
        <w:t xml:space="preserve">(appellation en Belgique) </w:t>
      </w:r>
      <w:r w:rsidR="00651F06" w:rsidRPr="00651F06">
        <w:rPr>
          <w:rFonts w:ascii="Times New Roman" w:hAnsi="Times New Roman" w:cs="Times New Roman"/>
          <w:sz w:val="24"/>
          <w:szCs w:val="24"/>
        </w:rPr>
        <w:t>et autres états d’urgence</w:t>
      </w:r>
      <w:r w:rsidR="00F51F24">
        <w:rPr>
          <w:rFonts w:ascii="Times New Roman" w:hAnsi="Times New Roman" w:cs="Times New Roman"/>
          <w:sz w:val="24"/>
          <w:szCs w:val="24"/>
        </w:rPr>
        <w:t xml:space="preserve"> </w:t>
      </w:r>
      <w:r>
        <w:rPr>
          <w:rFonts w:ascii="Times New Roman" w:hAnsi="Times New Roman" w:cs="Times New Roman"/>
          <w:sz w:val="24"/>
          <w:szCs w:val="24"/>
        </w:rPr>
        <w:t>(en France, par exemple)</w:t>
      </w:r>
      <w:r w:rsidR="00651F06" w:rsidRPr="00651F06">
        <w:rPr>
          <w:rFonts w:ascii="Times New Roman" w:hAnsi="Times New Roman" w:cs="Times New Roman"/>
          <w:sz w:val="24"/>
          <w:szCs w:val="24"/>
        </w:rPr>
        <w:t xml:space="preserve">. </w:t>
      </w:r>
      <w:r w:rsidR="001D58E3" w:rsidRPr="00651F06">
        <w:rPr>
          <w:rFonts w:ascii="Times New Roman" w:hAnsi="Times New Roman" w:cs="Times New Roman"/>
          <w:sz w:val="24"/>
          <w:szCs w:val="24"/>
        </w:rPr>
        <w:t xml:space="preserve">Les </w:t>
      </w:r>
      <w:r w:rsidR="007933E9">
        <w:rPr>
          <w:rFonts w:ascii="Times New Roman" w:hAnsi="Times New Roman" w:cs="Times New Roman"/>
          <w:sz w:val="24"/>
          <w:szCs w:val="24"/>
        </w:rPr>
        <w:t>gouvernants</w:t>
      </w:r>
      <w:r w:rsidR="001D58E3" w:rsidRPr="00651F06">
        <w:rPr>
          <w:rFonts w:ascii="Times New Roman" w:hAnsi="Times New Roman" w:cs="Times New Roman"/>
          <w:sz w:val="24"/>
          <w:szCs w:val="24"/>
        </w:rPr>
        <w:t xml:space="preserve"> </w:t>
      </w:r>
      <w:r w:rsidR="00F51F24">
        <w:rPr>
          <w:rFonts w:ascii="Times New Roman" w:hAnsi="Times New Roman" w:cs="Times New Roman"/>
          <w:sz w:val="24"/>
          <w:szCs w:val="24"/>
        </w:rPr>
        <w:t xml:space="preserve">en démocratie </w:t>
      </w:r>
      <w:r w:rsidR="001D58E3" w:rsidRPr="00651F06">
        <w:rPr>
          <w:rFonts w:ascii="Times New Roman" w:hAnsi="Times New Roman" w:cs="Times New Roman"/>
          <w:sz w:val="24"/>
          <w:szCs w:val="24"/>
        </w:rPr>
        <w:t xml:space="preserve">ont pu décréter </w:t>
      </w:r>
      <w:r w:rsidR="00F51F24">
        <w:rPr>
          <w:rFonts w:ascii="Times New Roman" w:hAnsi="Times New Roman" w:cs="Times New Roman"/>
          <w:sz w:val="24"/>
          <w:szCs w:val="24"/>
        </w:rPr>
        <w:t xml:space="preserve">brutalement </w:t>
      </w:r>
      <w:r w:rsidR="001D58E3" w:rsidRPr="00651F06">
        <w:rPr>
          <w:rFonts w:ascii="Times New Roman" w:hAnsi="Times New Roman" w:cs="Times New Roman"/>
          <w:sz w:val="24"/>
          <w:szCs w:val="24"/>
        </w:rPr>
        <w:t xml:space="preserve">le confinement, limiter drastiquement la liberté de circuler, sans que la légitimité de </w:t>
      </w:r>
      <w:r w:rsidR="001D58E3">
        <w:rPr>
          <w:rFonts w:ascii="Times New Roman" w:hAnsi="Times New Roman" w:cs="Times New Roman"/>
          <w:sz w:val="24"/>
          <w:szCs w:val="24"/>
        </w:rPr>
        <w:t>telles</w:t>
      </w:r>
      <w:r w:rsidR="001D58E3" w:rsidRPr="00651F06">
        <w:rPr>
          <w:rFonts w:ascii="Times New Roman" w:hAnsi="Times New Roman" w:cs="Times New Roman"/>
          <w:sz w:val="24"/>
          <w:szCs w:val="24"/>
        </w:rPr>
        <w:t xml:space="preserve"> décision</w:t>
      </w:r>
      <w:r w:rsidR="001D58E3">
        <w:rPr>
          <w:rFonts w:ascii="Times New Roman" w:hAnsi="Times New Roman" w:cs="Times New Roman"/>
          <w:sz w:val="24"/>
          <w:szCs w:val="24"/>
        </w:rPr>
        <w:t>s</w:t>
      </w:r>
      <w:r w:rsidR="001D58E3" w:rsidRPr="00651F06">
        <w:rPr>
          <w:rFonts w:ascii="Times New Roman" w:hAnsi="Times New Roman" w:cs="Times New Roman"/>
          <w:sz w:val="24"/>
          <w:szCs w:val="24"/>
        </w:rPr>
        <w:t xml:space="preserve"> soit</w:t>
      </w:r>
      <w:r w:rsidR="00724F15">
        <w:rPr>
          <w:rFonts w:ascii="Times New Roman" w:hAnsi="Times New Roman" w:cs="Times New Roman"/>
          <w:sz w:val="24"/>
          <w:szCs w:val="24"/>
        </w:rPr>
        <w:t>, dans un premier temps,</w:t>
      </w:r>
      <w:r w:rsidR="001D58E3" w:rsidRPr="00651F06">
        <w:rPr>
          <w:rFonts w:ascii="Times New Roman" w:hAnsi="Times New Roman" w:cs="Times New Roman"/>
          <w:sz w:val="24"/>
          <w:szCs w:val="24"/>
        </w:rPr>
        <w:t xml:space="preserve"> fondamentalement remise en cause.</w:t>
      </w:r>
      <w:r w:rsidR="001D58E3">
        <w:rPr>
          <w:rFonts w:ascii="Times New Roman" w:hAnsi="Times New Roman" w:cs="Times New Roman"/>
          <w:sz w:val="24"/>
          <w:szCs w:val="24"/>
        </w:rPr>
        <w:t xml:space="preserve"> </w:t>
      </w:r>
      <w:r w:rsidR="00F51F24">
        <w:rPr>
          <w:rFonts w:ascii="Times New Roman" w:hAnsi="Times New Roman" w:cs="Times New Roman"/>
          <w:sz w:val="24"/>
          <w:szCs w:val="24"/>
        </w:rPr>
        <w:t xml:space="preserve">Et à bien y regarder, </w:t>
      </w:r>
      <w:r>
        <w:rPr>
          <w:rFonts w:ascii="Times New Roman" w:hAnsi="Times New Roman" w:cs="Times New Roman"/>
          <w:sz w:val="24"/>
          <w:szCs w:val="24"/>
        </w:rPr>
        <w:t xml:space="preserve">à </w:t>
      </w:r>
      <w:r w:rsidR="00651F06" w:rsidRPr="00651F06">
        <w:rPr>
          <w:rFonts w:ascii="Times New Roman" w:hAnsi="Times New Roman" w:cs="Times New Roman"/>
          <w:sz w:val="24"/>
          <w:szCs w:val="24"/>
        </w:rPr>
        <w:t xml:space="preserve">ce moment inédit, la représentation a fonctionné à plein régime. </w:t>
      </w:r>
      <w:r w:rsidR="001C7DD2">
        <w:rPr>
          <w:rFonts w:ascii="Times New Roman" w:hAnsi="Times New Roman" w:cs="Times New Roman"/>
          <w:sz w:val="24"/>
          <w:szCs w:val="24"/>
        </w:rPr>
        <w:t>Au début de la crise sanitaire</w:t>
      </w:r>
      <w:r w:rsidR="00F51F24">
        <w:rPr>
          <w:rFonts w:ascii="Times New Roman" w:hAnsi="Times New Roman" w:cs="Times New Roman"/>
          <w:sz w:val="24"/>
          <w:szCs w:val="24"/>
        </w:rPr>
        <w:t xml:space="preserve">, </w:t>
      </w:r>
      <w:r w:rsidR="001D2674">
        <w:rPr>
          <w:rFonts w:ascii="Times New Roman" w:hAnsi="Times New Roman" w:cs="Times New Roman"/>
          <w:sz w:val="24"/>
          <w:szCs w:val="24"/>
        </w:rPr>
        <w:t xml:space="preserve">au printemps 2020, </w:t>
      </w:r>
      <w:r w:rsidR="00F51F24">
        <w:rPr>
          <w:rFonts w:ascii="Times New Roman" w:hAnsi="Times New Roman" w:cs="Times New Roman"/>
          <w:sz w:val="24"/>
          <w:szCs w:val="24"/>
        </w:rPr>
        <w:t>i</w:t>
      </w:r>
      <w:r w:rsidR="00651F06" w:rsidRPr="00651F06">
        <w:rPr>
          <w:rFonts w:ascii="Times New Roman" w:hAnsi="Times New Roman" w:cs="Times New Roman"/>
          <w:sz w:val="24"/>
          <w:szCs w:val="24"/>
        </w:rPr>
        <w:t>l n’</w:t>
      </w:r>
      <w:r w:rsidR="00F51F24">
        <w:rPr>
          <w:rFonts w:ascii="Times New Roman" w:hAnsi="Times New Roman" w:cs="Times New Roman"/>
          <w:sz w:val="24"/>
          <w:szCs w:val="24"/>
        </w:rPr>
        <w:t>a</w:t>
      </w:r>
      <w:r w:rsidR="00651F06" w:rsidRPr="00651F06">
        <w:rPr>
          <w:rFonts w:ascii="Times New Roman" w:hAnsi="Times New Roman" w:cs="Times New Roman"/>
          <w:sz w:val="24"/>
          <w:szCs w:val="24"/>
        </w:rPr>
        <w:t xml:space="preserve"> pas </w:t>
      </w:r>
      <w:r w:rsidR="00F51F24">
        <w:rPr>
          <w:rFonts w:ascii="Times New Roman" w:hAnsi="Times New Roman" w:cs="Times New Roman"/>
          <w:sz w:val="24"/>
          <w:szCs w:val="24"/>
        </w:rPr>
        <w:t xml:space="preserve">été </w:t>
      </w:r>
      <w:r w:rsidR="00651F06" w:rsidRPr="00651F06">
        <w:rPr>
          <w:rFonts w:ascii="Times New Roman" w:hAnsi="Times New Roman" w:cs="Times New Roman"/>
          <w:sz w:val="24"/>
          <w:szCs w:val="24"/>
        </w:rPr>
        <w:t xml:space="preserve">question de </w:t>
      </w:r>
      <w:r w:rsidR="006F6481">
        <w:rPr>
          <w:rFonts w:ascii="Times New Roman" w:hAnsi="Times New Roman" w:cs="Times New Roman"/>
          <w:sz w:val="24"/>
          <w:szCs w:val="24"/>
        </w:rPr>
        <w:t>mécanisme</w:t>
      </w:r>
      <w:r w:rsidR="001C7DD2">
        <w:rPr>
          <w:rFonts w:ascii="Times New Roman" w:hAnsi="Times New Roman" w:cs="Times New Roman"/>
          <w:sz w:val="24"/>
          <w:szCs w:val="24"/>
        </w:rPr>
        <w:t>s</w:t>
      </w:r>
      <w:r w:rsidR="006F6481" w:rsidRPr="00651F06">
        <w:rPr>
          <w:rFonts w:ascii="Times New Roman" w:hAnsi="Times New Roman" w:cs="Times New Roman"/>
          <w:sz w:val="24"/>
          <w:szCs w:val="24"/>
        </w:rPr>
        <w:t xml:space="preserve"> </w:t>
      </w:r>
      <w:r w:rsidR="007933E9">
        <w:rPr>
          <w:rFonts w:ascii="Times New Roman" w:hAnsi="Times New Roman" w:cs="Times New Roman"/>
          <w:sz w:val="24"/>
          <w:szCs w:val="24"/>
        </w:rPr>
        <w:t>participatif</w:t>
      </w:r>
      <w:r w:rsidR="001C7DD2">
        <w:rPr>
          <w:rFonts w:ascii="Times New Roman" w:hAnsi="Times New Roman" w:cs="Times New Roman"/>
          <w:sz w:val="24"/>
          <w:szCs w:val="24"/>
        </w:rPr>
        <w:t>s</w:t>
      </w:r>
      <w:r w:rsidR="006F6481">
        <w:rPr>
          <w:rFonts w:ascii="Times New Roman" w:hAnsi="Times New Roman" w:cs="Times New Roman"/>
          <w:sz w:val="24"/>
          <w:szCs w:val="24"/>
        </w:rPr>
        <w:t>, de tirage au sort, de référendum</w:t>
      </w:r>
      <w:r w:rsidR="001C7DD2">
        <w:rPr>
          <w:rFonts w:ascii="Times New Roman" w:hAnsi="Times New Roman" w:cs="Times New Roman"/>
          <w:sz w:val="24"/>
          <w:szCs w:val="24"/>
        </w:rPr>
        <w:t>s</w:t>
      </w:r>
      <w:r w:rsidR="006F6481">
        <w:rPr>
          <w:rFonts w:ascii="Times New Roman" w:hAnsi="Times New Roman" w:cs="Times New Roman"/>
          <w:sz w:val="24"/>
          <w:szCs w:val="24"/>
        </w:rPr>
        <w:t>, etc.</w:t>
      </w:r>
      <w:r w:rsidR="00651F06" w:rsidRPr="00651F06">
        <w:rPr>
          <w:rFonts w:ascii="Times New Roman" w:hAnsi="Times New Roman" w:cs="Times New Roman"/>
          <w:sz w:val="24"/>
          <w:szCs w:val="24"/>
        </w:rPr>
        <w:t xml:space="preserve"> </w:t>
      </w:r>
      <w:r w:rsidR="00F51F24">
        <w:rPr>
          <w:rFonts w:ascii="Times New Roman" w:hAnsi="Times New Roman" w:cs="Times New Roman"/>
          <w:sz w:val="24"/>
          <w:szCs w:val="24"/>
        </w:rPr>
        <w:t>car</w:t>
      </w:r>
      <w:r w:rsidR="00651F06" w:rsidRPr="00651F06">
        <w:rPr>
          <w:rFonts w:ascii="Times New Roman" w:hAnsi="Times New Roman" w:cs="Times New Roman"/>
          <w:sz w:val="24"/>
          <w:szCs w:val="24"/>
        </w:rPr>
        <w:t xml:space="preserve"> le fonctionnement d</w:t>
      </w:r>
      <w:r w:rsidR="00F51F24">
        <w:rPr>
          <w:rFonts w:ascii="Times New Roman" w:hAnsi="Times New Roman" w:cs="Times New Roman"/>
          <w:sz w:val="24"/>
          <w:szCs w:val="24"/>
        </w:rPr>
        <w:t>e la</w:t>
      </w:r>
      <w:r w:rsidR="00651F06" w:rsidRPr="00651F06">
        <w:rPr>
          <w:rFonts w:ascii="Times New Roman" w:hAnsi="Times New Roman" w:cs="Times New Roman"/>
          <w:sz w:val="24"/>
          <w:szCs w:val="24"/>
        </w:rPr>
        <w:t xml:space="preserve"> </w:t>
      </w:r>
      <w:r w:rsidR="007933E9">
        <w:rPr>
          <w:rFonts w:ascii="Times New Roman" w:hAnsi="Times New Roman" w:cs="Times New Roman"/>
          <w:sz w:val="24"/>
          <w:szCs w:val="24"/>
        </w:rPr>
        <w:t>société</w:t>
      </w:r>
      <w:r w:rsidR="00651F06" w:rsidRPr="00651F06">
        <w:rPr>
          <w:rFonts w:ascii="Times New Roman" w:hAnsi="Times New Roman" w:cs="Times New Roman"/>
          <w:sz w:val="24"/>
          <w:szCs w:val="24"/>
        </w:rPr>
        <w:t xml:space="preserve"> </w:t>
      </w:r>
      <w:r w:rsidR="00F51F24">
        <w:rPr>
          <w:rFonts w:ascii="Times New Roman" w:hAnsi="Times New Roman" w:cs="Times New Roman"/>
          <w:sz w:val="24"/>
          <w:szCs w:val="24"/>
        </w:rPr>
        <w:t>était en mode « </w:t>
      </w:r>
      <w:r w:rsidR="00651F06" w:rsidRPr="00651F06">
        <w:rPr>
          <w:rFonts w:ascii="Times New Roman" w:hAnsi="Times New Roman" w:cs="Times New Roman"/>
          <w:sz w:val="24"/>
          <w:szCs w:val="24"/>
        </w:rPr>
        <w:t>survie</w:t>
      </w:r>
      <w:r w:rsidR="00F51F24">
        <w:rPr>
          <w:rFonts w:ascii="Times New Roman" w:hAnsi="Times New Roman" w:cs="Times New Roman"/>
          <w:sz w:val="24"/>
          <w:szCs w:val="24"/>
        </w:rPr>
        <w:t> »</w:t>
      </w:r>
      <w:r w:rsidR="00651F06" w:rsidRPr="00651F06">
        <w:rPr>
          <w:rFonts w:ascii="Times New Roman" w:hAnsi="Times New Roman" w:cs="Times New Roman"/>
          <w:sz w:val="24"/>
          <w:szCs w:val="24"/>
        </w:rPr>
        <w:t xml:space="preserve">. La crise </w:t>
      </w:r>
      <w:r w:rsidR="00F51F24">
        <w:rPr>
          <w:rFonts w:ascii="Times New Roman" w:hAnsi="Times New Roman" w:cs="Times New Roman"/>
          <w:sz w:val="24"/>
          <w:szCs w:val="24"/>
        </w:rPr>
        <w:t xml:space="preserve">a </w:t>
      </w:r>
      <w:r w:rsidR="00651F06" w:rsidRPr="00651F06">
        <w:rPr>
          <w:rFonts w:ascii="Times New Roman" w:hAnsi="Times New Roman" w:cs="Times New Roman"/>
          <w:sz w:val="24"/>
          <w:szCs w:val="24"/>
        </w:rPr>
        <w:t>exig</w:t>
      </w:r>
      <w:r w:rsidR="00F51F24">
        <w:rPr>
          <w:rFonts w:ascii="Times New Roman" w:hAnsi="Times New Roman" w:cs="Times New Roman"/>
          <w:sz w:val="24"/>
          <w:szCs w:val="24"/>
        </w:rPr>
        <w:t>é</w:t>
      </w:r>
      <w:r w:rsidR="00651F06" w:rsidRPr="00651F06">
        <w:rPr>
          <w:rFonts w:ascii="Times New Roman" w:hAnsi="Times New Roman" w:cs="Times New Roman"/>
          <w:sz w:val="24"/>
          <w:szCs w:val="24"/>
        </w:rPr>
        <w:t xml:space="preserve"> des mesures urgentes, des décisions pragmatiques, des investissements rapides, qui ne souffr</w:t>
      </w:r>
      <w:r w:rsidR="00F51F24">
        <w:rPr>
          <w:rFonts w:ascii="Times New Roman" w:hAnsi="Times New Roman" w:cs="Times New Roman"/>
          <w:sz w:val="24"/>
          <w:szCs w:val="24"/>
        </w:rPr>
        <w:t>aie</w:t>
      </w:r>
      <w:r w:rsidR="00651F06" w:rsidRPr="00651F06">
        <w:rPr>
          <w:rFonts w:ascii="Times New Roman" w:hAnsi="Times New Roman" w:cs="Times New Roman"/>
          <w:sz w:val="24"/>
          <w:szCs w:val="24"/>
        </w:rPr>
        <w:t xml:space="preserve">nt pas </w:t>
      </w:r>
      <w:r w:rsidR="003826E9">
        <w:rPr>
          <w:rFonts w:ascii="Times New Roman" w:hAnsi="Times New Roman" w:cs="Times New Roman"/>
          <w:sz w:val="24"/>
          <w:szCs w:val="24"/>
        </w:rPr>
        <w:t>le</w:t>
      </w:r>
      <w:r w:rsidR="00651F06" w:rsidRPr="00651F06">
        <w:rPr>
          <w:rFonts w:ascii="Times New Roman" w:hAnsi="Times New Roman" w:cs="Times New Roman"/>
          <w:sz w:val="24"/>
          <w:szCs w:val="24"/>
        </w:rPr>
        <w:t xml:space="preserve"> débat d’idées ni </w:t>
      </w:r>
      <w:r w:rsidR="003826E9">
        <w:rPr>
          <w:rFonts w:ascii="Times New Roman" w:hAnsi="Times New Roman" w:cs="Times New Roman"/>
          <w:sz w:val="24"/>
          <w:szCs w:val="24"/>
        </w:rPr>
        <w:t>les</w:t>
      </w:r>
      <w:r w:rsidR="000B0601" w:rsidRPr="00651F06">
        <w:rPr>
          <w:rFonts w:ascii="Times New Roman" w:hAnsi="Times New Roman" w:cs="Times New Roman"/>
          <w:sz w:val="24"/>
          <w:szCs w:val="24"/>
        </w:rPr>
        <w:t xml:space="preserve"> </w:t>
      </w:r>
      <w:r w:rsidR="00651F06" w:rsidRPr="00651F06">
        <w:rPr>
          <w:rFonts w:ascii="Times New Roman" w:hAnsi="Times New Roman" w:cs="Times New Roman"/>
          <w:sz w:val="24"/>
          <w:szCs w:val="24"/>
        </w:rPr>
        <w:t>délibération</w:t>
      </w:r>
      <w:r w:rsidR="000B0601">
        <w:rPr>
          <w:rFonts w:ascii="Times New Roman" w:hAnsi="Times New Roman" w:cs="Times New Roman"/>
          <w:sz w:val="24"/>
          <w:szCs w:val="24"/>
        </w:rPr>
        <w:t>s</w:t>
      </w:r>
      <w:r w:rsidR="00651F06" w:rsidRPr="00651F06">
        <w:rPr>
          <w:rFonts w:ascii="Times New Roman" w:hAnsi="Times New Roman" w:cs="Times New Roman"/>
          <w:sz w:val="24"/>
          <w:szCs w:val="24"/>
        </w:rPr>
        <w:t xml:space="preserve"> </w:t>
      </w:r>
      <w:r w:rsidR="00D96BCA" w:rsidRPr="00651F06">
        <w:rPr>
          <w:rFonts w:ascii="Times New Roman" w:hAnsi="Times New Roman" w:cs="Times New Roman"/>
          <w:sz w:val="24"/>
          <w:szCs w:val="24"/>
        </w:rPr>
        <w:t>longue</w:t>
      </w:r>
      <w:r w:rsidR="000B0601">
        <w:rPr>
          <w:rFonts w:ascii="Times New Roman" w:hAnsi="Times New Roman" w:cs="Times New Roman"/>
          <w:sz w:val="24"/>
          <w:szCs w:val="24"/>
        </w:rPr>
        <w:t>s</w:t>
      </w:r>
      <w:r w:rsidR="004E14C2">
        <w:rPr>
          <w:rFonts w:ascii="Times New Roman" w:hAnsi="Times New Roman" w:cs="Times New Roman"/>
          <w:sz w:val="24"/>
          <w:szCs w:val="24"/>
        </w:rPr>
        <w:t xml:space="preserve"> mais mobilisaient </w:t>
      </w:r>
      <w:r w:rsidR="00DD763C">
        <w:rPr>
          <w:rFonts w:ascii="Times New Roman" w:hAnsi="Times New Roman" w:cs="Times New Roman"/>
          <w:sz w:val="24"/>
          <w:szCs w:val="24"/>
        </w:rPr>
        <w:t>(</w:t>
      </w:r>
      <w:r w:rsidR="004E14C2">
        <w:rPr>
          <w:rFonts w:ascii="Times New Roman" w:hAnsi="Times New Roman" w:cs="Times New Roman"/>
          <w:sz w:val="24"/>
          <w:szCs w:val="24"/>
        </w:rPr>
        <w:t>partiellement</w:t>
      </w:r>
      <w:r w:rsidR="00DD763C">
        <w:rPr>
          <w:rFonts w:ascii="Times New Roman" w:hAnsi="Times New Roman" w:cs="Times New Roman"/>
          <w:sz w:val="24"/>
          <w:szCs w:val="24"/>
        </w:rPr>
        <w:t>)</w:t>
      </w:r>
      <w:r w:rsidR="004E14C2">
        <w:rPr>
          <w:rFonts w:ascii="Times New Roman" w:hAnsi="Times New Roman" w:cs="Times New Roman"/>
          <w:sz w:val="24"/>
          <w:szCs w:val="24"/>
        </w:rPr>
        <w:t xml:space="preserve"> l’expertise</w:t>
      </w:r>
      <w:r w:rsidR="00DD763C">
        <w:rPr>
          <w:rFonts w:ascii="Times New Roman" w:hAnsi="Times New Roman" w:cs="Times New Roman"/>
          <w:sz w:val="24"/>
          <w:szCs w:val="24"/>
        </w:rPr>
        <w:t xml:space="preserve"> (</w:t>
      </w:r>
      <w:r w:rsidR="009B6A80">
        <w:rPr>
          <w:rFonts w:ascii="Times New Roman" w:hAnsi="Times New Roman" w:cs="Times New Roman"/>
          <w:sz w:val="24"/>
          <w:szCs w:val="24"/>
        </w:rPr>
        <w:t xml:space="preserve">principalement </w:t>
      </w:r>
      <w:r w:rsidR="009D3A5F">
        <w:rPr>
          <w:rFonts w:ascii="Times New Roman" w:hAnsi="Times New Roman" w:cs="Times New Roman"/>
          <w:sz w:val="24"/>
          <w:szCs w:val="24"/>
        </w:rPr>
        <w:t>médicale</w:t>
      </w:r>
      <w:r w:rsidR="009B6A80">
        <w:rPr>
          <w:rFonts w:ascii="Times New Roman" w:hAnsi="Times New Roman" w:cs="Times New Roman"/>
          <w:sz w:val="24"/>
          <w:szCs w:val="24"/>
        </w:rPr>
        <w:t>,</w:t>
      </w:r>
      <w:r w:rsidR="009D3A5F">
        <w:rPr>
          <w:rFonts w:ascii="Times New Roman" w:hAnsi="Times New Roman" w:cs="Times New Roman"/>
          <w:sz w:val="24"/>
          <w:szCs w:val="24"/>
        </w:rPr>
        <w:t xml:space="preserve"> au fort de la crise)</w:t>
      </w:r>
      <w:r w:rsidR="00651F06" w:rsidRPr="00651F06">
        <w:rPr>
          <w:rFonts w:ascii="Times New Roman" w:hAnsi="Times New Roman" w:cs="Times New Roman"/>
          <w:sz w:val="24"/>
          <w:szCs w:val="24"/>
        </w:rPr>
        <w:t xml:space="preserve">. </w:t>
      </w:r>
      <w:r w:rsidR="00F51F24">
        <w:rPr>
          <w:rFonts w:ascii="Times New Roman" w:hAnsi="Times New Roman" w:cs="Times New Roman"/>
          <w:sz w:val="24"/>
          <w:szCs w:val="24"/>
        </w:rPr>
        <w:t>Force est de constater qu’en 2020, l</w:t>
      </w:r>
      <w:r w:rsidR="00651F06" w:rsidRPr="00651F06">
        <w:rPr>
          <w:rFonts w:ascii="Times New Roman" w:hAnsi="Times New Roman" w:cs="Times New Roman"/>
          <w:sz w:val="24"/>
          <w:szCs w:val="24"/>
        </w:rPr>
        <w:t xml:space="preserve">a </w:t>
      </w:r>
      <w:r w:rsidR="007933E9">
        <w:rPr>
          <w:rFonts w:ascii="Times New Roman" w:hAnsi="Times New Roman" w:cs="Times New Roman"/>
          <w:sz w:val="24"/>
          <w:szCs w:val="24"/>
        </w:rPr>
        <w:t>délégation aux</w:t>
      </w:r>
      <w:r w:rsidR="00651F06" w:rsidRPr="00651F06">
        <w:rPr>
          <w:rFonts w:ascii="Times New Roman" w:hAnsi="Times New Roman" w:cs="Times New Roman"/>
          <w:sz w:val="24"/>
          <w:szCs w:val="24"/>
        </w:rPr>
        <w:t xml:space="preserve"> représentants </w:t>
      </w:r>
      <w:r w:rsidR="007933E9">
        <w:rPr>
          <w:rFonts w:ascii="Times New Roman" w:hAnsi="Times New Roman" w:cs="Times New Roman"/>
          <w:sz w:val="24"/>
          <w:szCs w:val="24"/>
        </w:rPr>
        <w:t xml:space="preserve">et </w:t>
      </w:r>
      <w:r w:rsidR="00D96BCA">
        <w:rPr>
          <w:rFonts w:ascii="Times New Roman" w:hAnsi="Times New Roman" w:cs="Times New Roman"/>
          <w:sz w:val="24"/>
          <w:szCs w:val="24"/>
        </w:rPr>
        <w:t xml:space="preserve">aux </w:t>
      </w:r>
      <w:r w:rsidR="007933E9">
        <w:rPr>
          <w:rFonts w:ascii="Times New Roman" w:hAnsi="Times New Roman" w:cs="Times New Roman"/>
          <w:sz w:val="24"/>
          <w:szCs w:val="24"/>
        </w:rPr>
        <w:t xml:space="preserve">experts </w:t>
      </w:r>
      <w:r w:rsidR="00F51F24">
        <w:rPr>
          <w:rFonts w:ascii="Times New Roman" w:hAnsi="Times New Roman" w:cs="Times New Roman"/>
          <w:sz w:val="24"/>
          <w:szCs w:val="24"/>
        </w:rPr>
        <w:t>a prévalu</w:t>
      </w:r>
      <w:r w:rsidR="00651F06" w:rsidRPr="00651F06">
        <w:rPr>
          <w:rFonts w:ascii="Times New Roman" w:hAnsi="Times New Roman" w:cs="Times New Roman"/>
          <w:sz w:val="24"/>
          <w:szCs w:val="24"/>
        </w:rPr>
        <w:t xml:space="preserve"> en temps </w:t>
      </w:r>
      <w:r w:rsidR="001D58E3">
        <w:rPr>
          <w:rFonts w:ascii="Times New Roman" w:hAnsi="Times New Roman" w:cs="Times New Roman"/>
          <w:sz w:val="24"/>
          <w:szCs w:val="24"/>
        </w:rPr>
        <w:t>de crise</w:t>
      </w:r>
      <w:r w:rsidR="00651F06" w:rsidRPr="00651F06">
        <w:rPr>
          <w:rFonts w:ascii="Times New Roman" w:hAnsi="Times New Roman" w:cs="Times New Roman"/>
          <w:sz w:val="24"/>
          <w:szCs w:val="24"/>
        </w:rPr>
        <w:t>.</w:t>
      </w:r>
    </w:p>
    <w:p w14:paraId="62229B34" w14:textId="3A3EF162" w:rsidR="00530018" w:rsidRDefault="00CF12C6"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Mais</w:t>
      </w:r>
      <w:r w:rsidR="002659E7">
        <w:rPr>
          <w:rFonts w:ascii="Times New Roman" w:hAnsi="Times New Roman" w:cs="Times New Roman"/>
          <w:sz w:val="24"/>
          <w:szCs w:val="24"/>
        </w:rPr>
        <w:t xml:space="preserve">, </w:t>
      </w:r>
      <w:r w:rsidR="002C7799">
        <w:rPr>
          <w:rFonts w:ascii="Times New Roman" w:hAnsi="Times New Roman" w:cs="Times New Roman"/>
          <w:sz w:val="24"/>
          <w:szCs w:val="24"/>
        </w:rPr>
        <w:t>avant</w:t>
      </w:r>
      <w:r w:rsidR="002659E7">
        <w:rPr>
          <w:rFonts w:ascii="Times New Roman" w:hAnsi="Times New Roman" w:cs="Times New Roman"/>
          <w:sz w:val="24"/>
          <w:szCs w:val="24"/>
        </w:rPr>
        <w:t xml:space="preserve"> l’été 2020,</w:t>
      </w:r>
      <w:r>
        <w:rPr>
          <w:rFonts w:ascii="Times New Roman" w:hAnsi="Times New Roman" w:cs="Times New Roman"/>
          <w:sz w:val="24"/>
          <w:szCs w:val="24"/>
        </w:rPr>
        <w:t xml:space="preserve"> </w:t>
      </w:r>
      <w:r w:rsidR="00651F06" w:rsidRPr="00651F06">
        <w:rPr>
          <w:rFonts w:ascii="Times New Roman" w:hAnsi="Times New Roman" w:cs="Times New Roman"/>
          <w:sz w:val="24"/>
          <w:szCs w:val="24"/>
        </w:rPr>
        <w:t xml:space="preserve">une fois </w:t>
      </w:r>
      <w:r w:rsidR="004E14C2">
        <w:rPr>
          <w:rFonts w:ascii="Times New Roman" w:hAnsi="Times New Roman" w:cs="Times New Roman"/>
          <w:sz w:val="24"/>
          <w:szCs w:val="24"/>
        </w:rPr>
        <w:t>passées</w:t>
      </w:r>
      <w:r w:rsidR="004E14C2" w:rsidDel="00983D5C">
        <w:rPr>
          <w:rFonts w:ascii="Times New Roman" w:hAnsi="Times New Roman" w:cs="Times New Roman"/>
          <w:sz w:val="24"/>
          <w:szCs w:val="24"/>
        </w:rPr>
        <w:t xml:space="preserve"> </w:t>
      </w:r>
      <w:r w:rsidR="00983D5C">
        <w:rPr>
          <w:rFonts w:ascii="Times New Roman" w:hAnsi="Times New Roman" w:cs="Times New Roman"/>
          <w:sz w:val="24"/>
          <w:szCs w:val="24"/>
        </w:rPr>
        <w:t>les premières semaines de la crise sanitaire</w:t>
      </w:r>
      <w:r>
        <w:rPr>
          <w:rFonts w:ascii="Times New Roman" w:hAnsi="Times New Roman" w:cs="Times New Roman"/>
          <w:sz w:val="24"/>
          <w:szCs w:val="24"/>
        </w:rPr>
        <w:t xml:space="preserve">, une fois l’urgence </w:t>
      </w:r>
      <w:r w:rsidR="00983D5C">
        <w:rPr>
          <w:rFonts w:ascii="Times New Roman" w:hAnsi="Times New Roman" w:cs="Times New Roman"/>
          <w:sz w:val="24"/>
          <w:szCs w:val="24"/>
        </w:rPr>
        <w:t>apaisée</w:t>
      </w:r>
      <w:r>
        <w:rPr>
          <w:rFonts w:ascii="Times New Roman" w:hAnsi="Times New Roman" w:cs="Times New Roman"/>
          <w:sz w:val="24"/>
          <w:szCs w:val="24"/>
        </w:rPr>
        <w:t xml:space="preserve"> au profit d’une </w:t>
      </w:r>
      <w:r w:rsidR="00983D5C">
        <w:rPr>
          <w:rFonts w:ascii="Times New Roman" w:hAnsi="Times New Roman" w:cs="Times New Roman"/>
          <w:sz w:val="24"/>
          <w:szCs w:val="24"/>
        </w:rPr>
        <w:t>relative</w:t>
      </w:r>
      <w:r>
        <w:rPr>
          <w:rFonts w:ascii="Times New Roman" w:hAnsi="Times New Roman" w:cs="Times New Roman"/>
          <w:sz w:val="24"/>
          <w:szCs w:val="24"/>
        </w:rPr>
        <w:t xml:space="preserve"> normalisation (déconfinement, port du masque généralisé, etc.), </w:t>
      </w:r>
      <w:r w:rsidR="00651F06" w:rsidRPr="00651F06">
        <w:rPr>
          <w:rFonts w:ascii="Times New Roman" w:hAnsi="Times New Roman" w:cs="Times New Roman"/>
          <w:sz w:val="24"/>
          <w:szCs w:val="24"/>
        </w:rPr>
        <w:t xml:space="preserve">la protestation tant </w:t>
      </w:r>
      <w:r w:rsidR="001D58E3" w:rsidRPr="00651F06">
        <w:rPr>
          <w:rFonts w:ascii="Times New Roman" w:hAnsi="Times New Roman" w:cs="Times New Roman"/>
          <w:sz w:val="24"/>
          <w:szCs w:val="24"/>
        </w:rPr>
        <w:t xml:space="preserve">citoyenne </w:t>
      </w:r>
      <w:r w:rsidR="00651F06" w:rsidRPr="00651F06">
        <w:rPr>
          <w:rFonts w:ascii="Times New Roman" w:hAnsi="Times New Roman" w:cs="Times New Roman"/>
          <w:sz w:val="24"/>
          <w:szCs w:val="24"/>
        </w:rPr>
        <w:t xml:space="preserve">que </w:t>
      </w:r>
      <w:r w:rsidR="0068334A">
        <w:rPr>
          <w:rFonts w:ascii="Times New Roman" w:hAnsi="Times New Roman" w:cs="Times New Roman"/>
          <w:sz w:val="24"/>
          <w:szCs w:val="24"/>
        </w:rPr>
        <w:t>politicienne</w:t>
      </w:r>
      <w:r w:rsidR="001D58E3" w:rsidRPr="00651F06">
        <w:rPr>
          <w:rFonts w:ascii="Times New Roman" w:hAnsi="Times New Roman" w:cs="Times New Roman"/>
          <w:sz w:val="24"/>
          <w:szCs w:val="24"/>
        </w:rPr>
        <w:t xml:space="preserve"> </w:t>
      </w:r>
      <w:r w:rsidR="001D2674">
        <w:rPr>
          <w:rFonts w:ascii="Times New Roman" w:hAnsi="Times New Roman" w:cs="Times New Roman"/>
          <w:sz w:val="24"/>
          <w:szCs w:val="24"/>
        </w:rPr>
        <w:t xml:space="preserve">a été </w:t>
      </w:r>
      <w:r w:rsidR="001D58E3">
        <w:rPr>
          <w:rFonts w:ascii="Times New Roman" w:hAnsi="Times New Roman" w:cs="Times New Roman"/>
          <w:sz w:val="24"/>
          <w:szCs w:val="24"/>
        </w:rPr>
        <w:t xml:space="preserve">criante, </w:t>
      </w:r>
      <w:r>
        <w:rPr>
          <w:rFonts w:ascii="Times New Roman" w:hAnsi="Times New Roman" w:cs="Times New Roman"/>
          <w:sz w:val="24"/>
          <w:szCs w:val="24"/>
        </w:rPr>
        <w:t xml:space="preserve">et </w:t>
      </w:r>
      <w:r w:rsidR="001D58E3">
        <w:rPr>
          <w:rFonts w:ascii="Times New Roman" w:hAnsi="Times New Roman" w:cs="Times New Roman"/>
          <w:sz w:val="24"/>
          <w:szCs w:val="24"/>
        </w:rPr>
        <w:t xml:space="preserve">la légitimité des décisions publiques </w:t>
      </w:r>
      <w:r>
        <w:rPr>
          <w:rFonts w:ascii="Times New Roman" w:hAnsi="Times New Roman" w:cs="Times New Roman"/>
          <w:sz w:val="24"/>
          <w:szCs w:val="24"/>
        </w:rPr>
        <w:t>a été interrogée</w:t>
      </w:r>
      <w:r w:rsidR="00651F06" w:rsidRPr="00651F06">
        <w:rPr>
          <w:rFonts w:ascii="Times New Roman" w:hAnsi="Times New Roman" w:cs="Times New Roman"/>
          <w:sz w:val="24"/>
          <w:szCs w:val="24"/>
        </w:rPr>
        <w:t>. Par rétroaction</w:t>
      </w:r>
      <w:r w:rsidR="008A1AA8">
        <w:rPr>
          <w:rFonts w:ascii="Times New Roman" w:hAnsi="Times New Roman" w:cs="Times New Roman"/>
          <w:sz w:val="24"/>
          <w:szCs w:val="24"/>
        </w:rPr>
        <w:t>,</w:t>
      </w:r>
      <w:r w:rsidR="00F23954">
        <w:rPr>
          <w:rFonts w:ascii="Times New Roman" w:hAnsi="Times New Roman" w:cs="Times New Roman"/>
          <w:sz w:val="24"/>
          <w:szCs w:val="24"/>
        </w:rPr>
        <w:t xml:space="preserve"> </w:t>
      </w:r>
      <w:r>
        <w:rPr>
          <w:rFonts w:ascii="Times New Roman" w:hAnsi="Times New Roman" w:cs="Times New Roman"/>
          <w:sz w:val="24"/>
          <w:szCs w:val="24"/>
        </w:rPr>
        <w:t xml:space="preserve">dirons-nous </w:t>
      </w:r>
      <w:r w:rsidR="00F23954">
        <w:rPr>
          <w:rFonts w:ascii="Times New Roman" w:hAnsi="Times New Roman" w:cs="Times New Roman"/>
          <w:sz w:val="24"/>
          <w:szCs w:val="24"/>
        </w:rPr>
        <w:t>si on adopte une perspective systémique</w:t>
      </w:r>
      <w:r w:rsidR="00651F06" w:rsidRPr="00651F06">
        <w:rPr>
          <w:rFonts w:ascii="Times New Roman" w:hAnsi="Times New Roman" w:cs="Times New Roman"/>
          <w:sz w:val="24"/>
          <w:szCs w:val="24"/>
        </w:rPr>
        <w:t>, la société civile</w:t>
      </w:r>
      <w:r w:rsidR="0068334A">
        <w:rPr>
          <w:rFonts w:ascii="Times New Roman" w:hAnsi="Times New Roman" w:cs="Times New Roman"/>
          <w:sz w:val="24"/>
          <w:szCs w:val="24"/>
        </w:rPr>
        <w:t xml:space="preserve"> et partisane</w:t>
      </w:r>
      <w:r w:rsidR="00651F06" w:rsidRPr="00651F06">
        <w:rPr>
          <w:rFonts w:ascii="Times New Roman" w:hAnsi="Times New Roman" w:cs="Times New Roman"/>
          <w:sz w:val="24"/>
          <w:szCs w:val="24"/>
        </w:rPr>
        <w:t xml:space="preserve"> </w:t>
      </w:r>
      <w:r>
        <w:rPr>
          <w:rFonts w:ascii="Times New Roman" w:hAnsi="Times New Roman" w:cs="Times New Roman"/>
          <w:sz w:val="24"/>
          <w:szCs w:val="24"/>
        </w:rPr>
        <w:t>a pu</w:t>
      </w:r>
      <w:r w:rsidR="00651F06" w:rsidRPr="00651F06">
        <w:rPr>
          <w:rFonts w:ascii="Times New Roman" w:hAnsi="Times New Roman" w:cs="Times New Roman"/>
          <w:sz w:val="24"/>
          <w:szCs w:val="24"/>
        </w:rPr>
        <w:t xml:space="preserve"> revenir sur les choix tels qu’ils ont été tranchés</w:t>
      </w:r>
      <w:r w:rsidR="00D031EF">
        <w:rPr>
          <w:rFonts w:ascii="Times New Roman" w:hAnsi="Times New Roman" w:cs="Times New Roman"/>
          <w:sz w:val="24"/>
          <w:szCs w:val="24"/>
        </w:rPr>
        <w:t xml:space="preserve"> par les gouvernants</w:t>
      </w:r>
      <w:r w:rsidR="00651F06" w:rsidRPr="00651F06">
        <w:rPr>
          <w:rFonts w:ascii="Times New Roman" w:hAnsi="Times New Roman" w:cs="Times New Roman"/>
          <w:sz w:val="24"/>
          <w:szCs w:val="24"/>
        </w:rPr>
        <w:t xml:space="preserve">, </w:t>
      </w:r>
      <w:r w:rsidR="001D58E3">
        <w:rPr>
          <w:rFonts w:ascii="Times New Roman" w:hAnsi="Times New Roman" w:cs="Times New Roman"/>
          <w:sz w:val="24"/>
          <w:szCs w:val="24"/>
        </w:rPr>
        <w:t xml:space="preserve">sur </w:t>
      </w:r>
      <w:r w:rsidR="00651F06" w:rsidRPr="00651F06">
        <w:rPr>
          <w:rFonts w:ascii="Times New Roman" w:hAnsi="Times New Roman" w:cs="Times New Roman"/>
          <w:sz w:val="24"/>
          <w:szCs w:val="24"/>
        </w:rPr>
        <w:t xml:space="preserve">les </w:t>
      </w:r>
      <w:r w:rsidR="00651F06" w:rsidRPr="001D58E3">
        <w:rPr>
          <w:rFonts w:ascii="Times New Roman" w:hAnsi="Times New Roman" w:cs="Times New Roman"/>
          <w:i/>
          <w:sz w:val="24"/>
          <w:szCs w:val="24"/>
        </w:rPr>
        <w:t>outputs</w:t>
      </w:r>
      <w:r w:rsidR="00651F06" w:rsidRPr="00651F06">
        <w:rPr>
          <w:rFonts w:ascii="Times New Roman" w:hAnsi="Times New Roman" w:cs="Times New Roman"/>
          <w:sz w:val="24"/>
          <w:szCs w:val="24"/>
        </w:rPr>
        <w:t xml:space="preserve">, et les </w:t>
      </w:r>
      <w:r w:rsidR="0068334A">
        <w:rPr>
          <w:rFonts w:ascii="Times New Roman" w:hAnsi="Times New Roman" w:cs="Times New Roman"/>
          <w:sz w:val="24"/>
          <w:szCs w:val="24"/>
        </w:rPr>
        <w:t>mettre en débat</w:t>
      </w:r>
      <w:r w:rsidR="00651F06" w:rsidRPr="00651F06">
        <w:rPr>
          <w:rFonts w:ascii="Times New Roman" w:hAnsi="Times New Roman" w:cs="Times New Roman"/>
          <w:sz w:val="24"/>
          <w:szCs w:val="24"/>
        </w:rPr>
        <w:t xml:space="preserve">. Le système politique </w:t>
      </w:r>
      <w:r w:rsidR="00C31F23">
        <w:rPr>
          <w:rFonts w:ascii="Times New Roman" w:hAnsi="Times New Roman" w:cs="Times New Roman"/>
          <w:sz w:val="24"/>
          <w:szCs w:val="24"/>
        </w:rPr>
        <w:t xml:space="preserve">a </w:t>
      </w:r>
      <w:r w:rsidR="00C31F23" w:rsidRPr="00651F06">
        <w:rPr>
          <w:rFonts w:ascii="Times New Roman" w:hAnsi="Times New Roman" w:cs="Times New Roman"/>
          <w:sz w:val="24"/>
          <w:szCs w:val="24"/>
        </w:rPr>
        <w:t>fait</w:t>
      </w:r>
      <w:r w:rsidR="005C165C" w:rsidRPr="00651F06">
        <w:rPr>
          <w:rFonts w:ascii="Times New Roman" w:hAnsi="Times New Roman" w:cs="Times New Roman"/>
          <w:sz w:val="24"/>
          <w:szCs w:val="24"/>
        </w:rPr>
        <w:t xml:space="preserve"> </w:t>
      </w:r>
      <w:r w:rsidR="00651F06" w:rsidRPr="00651F06">
        <w:rPr>
          <w:rFonts w:ascii="Times New Roman" w:hAnsi="Times New Roman" w:cs="Times New Roman"/>
          <w:sz w:val="24"/>
          <w:szCs w:val="24"/>
        </w:rPr>
        <w:t xml:space="preserve">face </w:t>
      </w:r>
      <w:r w:rsidR="007933E9">
        <w:rPr>
          <w:rFonts w:ascii="Times New Roman" w:hAnsi="Times New Roman" w:cs="Times New Roman"/>
          <w:sz w:val="24"/>
          <w:szCs w:val="24"/>
        </w:rPr>
        <w:t xml:space="preserve">au retour du boomerang </w:t>
      </w:r>
      <w:r w:rsidR="00651F06" w:rsidRPr="00651F06">
        <w:rPr>
          <w:rFonts w:ascii="Times New Roman" w:hAnsi="Times New Roman" w:cs="Times New Roman"/>
          <w:sz w:val="24"/>
          <w:szCs w:val="24"/>
        </w:rPr>
        <w:t xml:space="preserve">parce que l’urgence </w:t>
      </w:r>
      <w:r w:rsidR="007933E9">
        <w:rPr>
          <w:rFonts w:ascii="Times New Roman" w:hAnsi="Times New Roman" w:cs="Times New Roman"/>
          <w:sz w:val="24"/>
          <w:szCs w:val="24"/>
        </w:rPr>
        <w:t>de la survie</w:t>
      </w:r>
      <w:r w:rsidR="00651F06" w:rsidRPr="00651F06">
        <w:rPr>
          <w:rFonts w:ascii="Times New Roman" w:hAnsi="Times New Roman" w:cs="Times New Roman"/>
          <w:sz w:val="24"/>
          <w:szCs w:val="24"/>
        </w:rPr>
        <w:t xml:space="preserve"> </w:t>
      </w:r>
      <w:r>
        <w:rPr>
          <w:rFonts w:ascii="Times New Roman" w:hAnsi="Times New Roman" w:cs="Times New Roman"/>
          <w:sz w:val="24"/>
          <w:szCs w:val="24"/>
        </w:rPr>
        <w:t>étai</w:t>
      </w:r>
      <w:r w:rsidR="00651F06" w:rsidRPr="00651F06">
        <w:rPr>
          <w:rFonts w:ascii="Times New Roman" w:hAnsi="Times New Roman" w:cs="Times New Roman"/>
          <w:sz w:val="24"/>
          <w:szCs w:val="24"/>
        </w:rPr>
        <w:t>t derrière lui</w:t>
      </w:r>
      <w:r w:rsidR="00932924">
        <w:rPr>
          <w:rFonts w:ascii="Times New Roman" w:hAnsi="Times New Roman" w:cs="Times New Roman"/>
          <w:sz w:val="24"/>
          <w:szCs w:val="24"/>
        </w:rPr>
        <w:t xml:space="preserve"> après une première vague virale</w:t>
      </w:r>
      <w:r w:rsidR="00651F06" w:rsidRPr="00651F06">
        <w:rPr>
          <w:rFonts w:ascii="Times New Roman" w:hAnsi="Times New Roman" w:cs="Times New Roman"/>
          <w:sz w:val="24"/>
          <w:szCs w:val="24"/>
        </w:rPr>
        <w:t xml:space="preserve">. Easton (1953) a montré </w:t>
      </w:r>
      <w:r w:rsidR="00457309">
        <w:rPr>
          <w:rFonts w:ascii="Times New Roman" w:hAnsi="Times New Roman" w:cs="Times New Roman"/>
          <w:sz w:val="24"/>
          <w:szCs w:val="24"/>
        </w:rPr>
        <w:t xml:space="preserve">de manière théorique </w:t>
      </w:r>
      <w:r w:rsidR="00651F06" w:rsidRPr="00651F06">
        <w:rPr>
          <w:rFonts w:ascii="Times New Roman" w:hAnsi="Times New Roman" w:cs="Times New Roman"/>
          <w:sz w:val="24"/>
          <w:szCs w:val="24"/>
        </w:rPr>
        <w:t xml:space="preserve">que la confiance est nécessaire au bon fonctionnement du système, </w:t>
      </w:r>
      <w:r w:rsidR="00B919A5">
        <w:rPr>
          <w:rFonts w:ascii="Times New Roman" w:hAnsi="Times New Roman" w:cs="Times New Roman"/>
          <w:sz w:val="24"/>
          <w:szCs w:val="24"/>
        </w:rPr>
        <w:t>et que l</w:t>
      </w:r>
      <w:r w:rsidR="00651F06" w:rsidRPr="00651F06">
        <w:rPr>
          <w:rFonts w:ascii="Times New Roman" w:hAnsi="Times New Roman" w:cs="Times New Roman"/>
          <w:sz w:val="24"/>
          <w:szCs w:val="24"/>
        </w:rPr>
        <w:t>a légitimité en constitu</w:t>
      </w:r>
      <w:r w:rsidR="00E83CD8">
        <w:rPr>
          <w:rFonts w:ascii="Times New Roman" w:hAnsi="Times New Roman" w:cs="Times New Roman"/>
          <w:sz w:val="24"/>
          <w:szCs w:val="24"/>
        </w:rPr>
        <w:t>e</w:t>
      </w:r>
      <w:r w:rsidR="00651F06" w:rsidRPr="00651F06">
        <w:rPr>
          <w:rFonts w:ascii="Times New Roman" w:hAnsi="Times New Roman" w:cs="Times New Roman"/>
          <w:sz w:val="24"/>
          <w:szCs w:val="24"/>
        </w:rPr>
        <w:t xml:space="preserve"> une pierre angulaire.</w:t>
      </w:r>
      <w:r w:rsidR="00F23954">
        <w:rPr>
          <w:rFonts w:ascii="Times New Roman" w:hAnsi="Times New Roman" w:cs="Times New Roman"/>
          <w:sz w:val="24"/>
          <w:szCs w:val="24"/>
        </w:rPr>
        <w:t xml:space="preserve"> </w:t>
      </w:r>
      <w:r w:rsidR="00457309">
        <w:rPr>
          <w:rFonts w:ascii="Times New Roman" w:hAnsi="Times New Roman" w:cs="Times New Roman"/>
          <w:sz w:val="24"/>
          <w:szCs w:val="24"/>
        </w:rPr>
        <w:t xml:space="preserve">Concrètement, le </w:t>
      </w:r>
      <w:r w:rsidR="00F23954">
        <w:rPr>
          <w:rFonts w:ascii="Times New Roman" w:hAnsi="Times New Roman" w:cs="Times New Roman"/>
          <w:sz w:val="24"/>
          <w:szCs w:val="24"/>
        </w:rPr>
        <w:t xml:space="preserve">déroulement des évènements liés au coronavirus </w:t>
      </w:r>
      <w:r w:rsidR="00502919">
        <w:rPr>
          <w:rFonts w:ascii="Times New Roman" w:hAnsi="Times New Roman" w:cs="Times New Roman"/>
          <w:sz w:val="24"/>
          <w:szCs w:val="24"/>
        </w:rPr>
        <w:t>Covid</w:t>
      </w:r>
      <w:r w:rsidR="00F23954">
        <w:rPr>
          <w:rFonts w:ascii="Times New Roman" w:hAnsi="Times New Roman" w:cs="Times New Roman"/>
          <w:sz w:val="24"/>
          <w:szCs w:val="24"/>
        </w:rPr>
        <w:t>-19</w:t>
      </w:r>
      <w:r w:rsidR="00530018">
        <w:rPr>
          <w:rFonts w:ascii="Times New Roman" w:hAnsi="Times New Roman" w:cs="Times New Roman"/>
          <w:sz w:val="24"/>
          <w:szCs w:val="24"/>
        </w:rPr>
        <w:t xml:space="preserve"> pose la question qu’aborde </w:t>
      </w:r>
      <w:r w:rsidR="00F23954">
        <w:rPr>
          <w:rFonts w:ascii="Times New Roman" w:hAnsi="Times New Roman" w:cs="Times New Roman"/>
          <w:sz w:val="24"/>
          <w:szCs w:val="24"/>
        </w:rPr>
        <w:t>Hélène Hatzfeld</w:t>
      </w:r>
      <w:r w:rsidR="00F23954">
        <w:rPr>
          <w:rStyle w:val="Appelnotedebasdep"/>
          <w:rFonts w:ascii="Times New Roman" w:hAnsi="Times New Roman" w:cs="Times New Roman"/>
          <w:sz w:val="24"/>
          <w:szCs w:val="24"/>
        </w:rPr>
        <w:footnoteReference w:id="15"/>
      </w:r>
      <w:r w:rsidR="00F23954">
        <w:rPr>
          <w:rFonts w:ascii="Times New Roman" w:hAnsi="Times New Roman" w:cs="Times New Roman"/>
          <w:sz w:val="24"/>
          <w:szCs w:val="24"/>
        </w:rPr>
        <w:t xml:space="preserve"> </w:t>
      </w:r>
      <w:r w:rsidR="00530018">
        <w:rPr>
          <w:rFonts w:ascii="Times New Roman" w:hAnsi="Times New Roman" w:cs="Times New Roman"/>
          <w:sz w:val="24"/>
          <w:szCs w:val="24"/>
        </w:rPr>
        <w:t xml:space="preserve">: qui a le droit d’empêcher ou d’autoriser, au nom de quoi ou de qui, que nous apprend une telle situation sur la légitimité à l’œuvre ? </w:t>
      </w:r>
    </w:p>
    <w:p w14:paraId="049A22FB" w14:textId="184B7F5A" w:rsidR="000419CA" w:rsidRDefault="00AA2FFA"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Le lecteur se souviendra que la légitimité consiste précisément en la reconnaissance du caractère bienfondé des décisions</w:t>
      </w:r>
      <w:r w:rsidR="00160764">
        <w:rPr>
          <w:rFonts w:ascii="Times New Roman" w:hAnsi="Times New Roman" w:cs="Times New Roman"/>
          <w:sz w:val="24"/>
          <w:szCs w:val="24"/>
        </w:rPr>
        <w:t xml:space="preserve"> et des actions</w:t>
      </w:r>
      <w:r>
        <w:rPr>
          <w:rFonts w:ascii="Times New Roman" w:hAnsi="Times New Roman" w:cs="Times New Roman"/>
          <w:sz w:val="24"/>
          <w:szCs w:val="24"/>
        </w:rPr>
        <w:t>.</w:t>
      </w:r>
      <w:r w:rsidR="001C3A91">
        <w:rPr>
          <w:rFonts w:ascii="Times New Roman" w:hAnsi="Times New Roman" w:cs="Times New Roman"/>
          <w:sz w:val="24"/>
          <w:szCs w:val="24"/>
        </w:rPr>
        <w:t xml:space="preserve"> En l’occurrence, </w:t>
      </w:r>
      <w:r w:rsidR="00A741FF">
        <w:rPr>
          <w:rFonts w:ascii="Times New Roman" w:hAnsi="Times New Roman" w:cs="Times New Roman"/>
          <w:sz w:val="24"/>
          <w:szCs w:val="24"/>
        </w:rPr>
        <w:t xml:space="preserve">celles qui relèvent du politique </w:t>
      </w:r>
      <w:r w:rsidR="001A7633">
        <w:rPr>
          <w:rFonts w:ascii="Times New Roman" w:hAnsi="Times New Roman" w:cs="Times New Roman"/>
          <w:sz w:val="24"/>
          <w:szCs w:val="24"/>
        </w:rPr>
        <w:t>ne sont pas estimées</w:t>
      </w:r>
      <w:r w:rsidR="0097507B">
        <w:rPr>
          <w:rFonts w:ascii="Times New Roman" w:hAnsi="Times New Roman" w:cs="Times New Roman"/>
          <w:sz w:val="24"/>
          <w:szCs w:val="24"/>
        </w:rPr>
        <w:t xml:space="preserve"> de la même manière que pour d’autres métiers.</w:t>
      </w:r>
      <w:r>
        <w:rPr>
          <w:rFonts w:ascii="Times New Roman" w:hAnsi="Times New Roman" w:cs="Times New Roman"/>
          <w:sz w:val="24"/>
          <w:szCs w:val="24"/>
        </w:rPr>
        <w:t xml:space="preserve"> </w:t>
      </w:r>
      <w:r w:rsidR="0068334A">
        <w:rPr>
          <w:rFonts w:ascii="Times New Roman" w:hAnsi="Times New Roman" w:cs="Times New Roman"/>
          <w:sz w:val="24"/>
          <w:szCs w:val="24"/>
        </w:rPr>
        <w:t xml:space="preserve">Au printemps </w:t>
      </w:r>
      <w:r w:rsidR="0068334A">
        <w:rPr>
          <w:rFonts w:ascii="Times New Roman" w:hAnsi="Times New Roman" w:cs="Times New Roman"/>
          <w:sz w:val="24"/>
          <w:szCs w:val="24"/>
        </w:rPr>
        <w:lastRenderedPageBreak/>
        <w:t>2020, q</w:t>
      </w:r>
      <w:r w:rsidR="00651F06" w:rsidRPr="00651F06">
        <w:rPr>
          <w:rFonts w:ascii="Times New Roman" w:hAnsi="Times New Roman" w:cs="Times New Roman"/>
          <w:sz w:val="24"/>
          <w:szCs w:val="24"/>
        </w:rPr>
        <w:t xml:space="preserve">ui les citoyens </w:t>
      </w:r>
      <w:r w:rsidR="00935CD6" w:rsidRPr="00651F06">
        <w:rPr>
          <w:rFonts w:ascii="Times New Roman" w:hAnsi="Times New Roman" w:cs="Times New Roman"/>
          <w:sz w:val="24"/>
          <w:szCs w:val="24"/>
        </w:rPr>
        <w:t>applaudissent</w:t>
      </w:r>
      <w:r w:rsidR="00935CD6">
        <w:rPr>
          <w:rFonts w:ascii="Times New Roman" w:hAnsi="Times New Roman" w:cs="Times New Roman"/>
          <w:sz w:val="24"/>
          <w:szCs w:val="24"/>
        </w:rPr>
        <w:t>-ils</w:t>
      </w:r>
      <w:r w:rsidR="00935CD6" w:rsidRPr="00651F06">
        <w:rPr>
          <w:rFonts w:ascii="Times New Roman" w:hAnsi="Times New Roman" w:cs="Times New Roman"/>
          <w:sz w:val="24"/>
          <w:szCs w:val="24"/>
        </w:rPr>
        <w:t xml:space="preserve"> </w:t>
      </w:r>
      <w:r w:rsidR="00651F06" w:rsidRPr="00651F06">
        <w:rPr>
          <w:rFonts w:ascii="Times New Roman" w:hAnsi="Times New Roman" w:cs="Times New Roman"/>
          <w:sz w:val="24"/>
          <w:szCs w:val="24"/>
        </w:rPr>
        <w:t xml:space="preserve">le soir venu du haut de leurs balcons, </w:t>
      </w:r>
      <w:r w:rsidR="001D58E3">
        <w:rPr>
          <w:rFonts w:ascii="Times New Roman" w:hAnsi="Times New Roman" w:cs="Times New Roman"/>
          <w:sz w:val="24"/>
          <w:szCs w:val="24"/>
        </w:rPr>
        <w:t>pour qui sonnent les cloches dans les églises, qu</w:t>
      </w:r>
      <w:r w:rsidR="0089048E">
        <w:rPr>
          <w:rFonts w:ascii="Times New Roman" w:hAnsi="Times New Roman" w:cs="Times New Roman"/>
          <w:sz w:val="24"/>
          <w:szCs w:val="24"/>
        </w:rPr>
        <w:t>els acteurs</w:t>
      </w:r>
      <w:r w:rsidR="001D58E3">
        <w:rPr>
          <w:rFonts w:ascii="Times New Roman" w:hAnsi="Times New Roman" w:cs="Times New Roman"/>
          <w:sz w:val="24"/>
          <w:szCs w:val="24"/>
        </w:rPr>
        <w:t xml:space="preserve"> figure</w:t>
      </w:r>
      <w:r w:rsidR="0089048E">
        <w:rPr>
          <w:rFonts w:ascii="Times New Roman" w:hAnsi="Times New Roman" w:cs="Times New Roman"/>
          <w:sz w:val="24"/>
          <w:szCs w:val="24"/>
        </w:rPr>
        <w:t>nt</w:t>
      </w:r>
      <w:r w:rsidR="001D58E3">
        <w:rPr>
          <w:rFonts w:ascii="Times New Roman" w:hAnsi="Times New Roman" w:cs="Times New Roman"/>
          <w:sz w:val="24"/>
          <w:szCs w:val="24"/>
        </w:rPr>
        <w:t xml:space="preserve"> </w:t>
      </w:r>
      <w:r w:rsidR="00935CD6">
        <w:rPr>
          <w:rFonts w:ascii="Times New Roman" w:hAnsi="Times New Roman" w:cs="Times New Roman"/>
          <w:sz w:val="24"/>
          <w:szCs w:val="24"/>
        </w:rPr>
        <w:t xml:space="preserve">en héros </w:t>
      </w:r>
      <w:r w:rsidR="001D58E3">
        <w:rPr>
          <w:rFonts w:ascii="Times New Roman" w:hAnsi="Times New Roman" w:cs="Times New Roman"/>
          <w:sz w:val="24"/>
          <w:szCs w:val="24"/>
        </w:rPr>
        <w:t>sur</w:t>
      </w:r>
      <w:r w:rsidR="00651F06" w:rsidRPr="00651F06">
        <w:rPr>
          <w:rFonts w:ascii="Times New Roman" w:hAnsi="Times New Roman" w:cs="Times New Roman"/>
          <w:sz w:val="24"/>
          <w:szCs w:val="24"/>
        </w:rPr>
        <w:t xml:space="preserve"> les pancartes dessinées par les enfants</w:t>
      </w:r>
      <w:r w:rsidR="00457309">
        <w:rPr>
          <w:rFonts w:ascii="Times New Roman" w:hAnsi="Times New Roman" w:cs="Times New Roman"/>
          <w:sz w:val="24"/>
          <w:szCs w:val="24"/>
        </w:rPr>
        <w:t xml:space="preserve"> </w:t>
      </w:r>
      <w:r w:rsidR="00651F06" w:rsidRPr="00651F06">
        <w:rPr>
          <w:rFonts w:ascii="Times New Roman" w:hAnsi="Times New Roman" w:cs="Times New Roman"/>
          <w:sz w:val="24"/>
          <w:szCs w:val="24"/>
        </w:rPr>
        <w:t xml:space="preserve">? </w:t>
      </w:r>
      <w:r w:rsidR="00597870">
        <w:rPr>
          <w:rFonts w:ascii="Times New Roman" w:hAnsi="Times New Roman" w:cs="Times New Roman"/>
          <w:sz w:val="24"/>
          <w:szCs w:val="24"/>
        </w:rPr>
        <w:t>Il était alors évident que l</w:t>
      </w:r>
      <w:r w:rsidR="00651F06" w:rsidRPr="00651F06">
        <w:rPr>
          <w:rFonts w:ascii="Times New Roman" w:hAnsi="Times New Roman" w:cs="Times New Roman"/>
          <w:sz w:val="24"/>
          <w:szCs w:val="24"/>
        </w:rPr>
        <w:t xml:space="preserve">a reconnaissance </w:t>
      </w:r>
      <w:r w:rsidR="0068334A">
        <w:rPr>
          <w:rFonts w:ascii="Times New Roman" w:hAnsi="Times New Roman" w:cs="Times New Roman"/>
          <w:sz w:val="24"/>
          <w:szCs w:val="24"/>
        </w:rPr>
        <w:t xml:space="preserve">collective </w:t>
      </w:r>
      <w:r w:rsidR="00651F06" w:rsidRPr="00651F06">
        <w:rPr>
          <w:rFonts w:ascii="Times New Roman" w:hAnsi="Times New Roman" w:cs="Times New Roman"/>
          <w:sz w:val="24"/>
          <w:szCs w:val="24"/>
        </w:rPr>
        <w:t>s’adress</w:t>
      </w:r>
      <w:r w:rsidR="00597870">
        <w:rPr>
          <w:rFonts w:ascii="Times New Roman" w:hAnsi="Times New Roman" w:cs="Times New Roman"/>
          <w:sz w:val="24"/>
          <w:szCs w:val="24"/>
        </w:rPr>
        <w:t>ait</w:t>
      </w:r>
      <w:r w:rsidR="00651F06" w:rsidRPr="00651F06">
        <w:rPr>
          <w:rFonts w:ascii="Times New Roman" w:hAnsi="Times New Roman" w:cs="Times New Roman"/>
          <w:sz w:val="24"/>
          <w:szCs w:val="24"/>
        </w:rPr>
        <w:t xml:space="preserve"> </w:t>
      </w:r>
      <w:r w:rsidR="00E73E5B">
        <w:rPr>
          <w:rFonts w:ascii="Times New Roman" w:hAnsi="Times New Roman" w:cs="Times New Roman"/>
          <w:sz w:val="24"/>
          <w:szCs w:val="24"/>
        </w:rPr>
        <w:t>directement</w:t>
      </w:r>
      <w:r w:rsidR="00E73E5B" w:rsidRPr="00651F06">
        <w:rPr>
          <w:rFonts w:ascii="Times New Roman" w:hAnsi="Times New Roman" w:cs="Times New Roman"/>
          <w:sz w:val="24"/>
          <w:szCs w:val="24"/>
        </w:rPr>
        <w:t xml:space="preserve"> </w:t>
      </w:r>
      <w:r w:rsidR="001D58E3">
        <w:rPr>
          <w:rFonts w:ascii="Times New Roman" w:hAnsi="Times New Roman" w:cs="Times New Roman"/>
          <w:sz w:val="24"/>
          <w:szCs w:val="24"/>
        </w:rPr>
        <w:t xml:space="preserve">aux </w:t>
      </w:r>
      <w:r w:rsidR="00651F06" w:rsidRPr="00651F06">
        <w:rPr>
          <w:rFonts w:ascii="Times New Roman" w:hAnsi="Times New Roman" w:cs="Times New Roman"/>
          <w:sz w:val="24"/>
          <w:szCs w:val="24"/>
        </w:rPr>
        <w:t>soignants</w:t>
      </w:r>
      <w:r w:rsidR="00E73E5B">
        <w:rPr>
          <w:rFonts w:ascii="Times New Roman" w:hAnsi="Times New Roman" w:cs="Times New Roman"/>
          <w:sz w:val="24"/>
          <w:szCs w:val="24"/>
        </w:rPr>
        <w:t xml:space="preserve"> et professions à risque</w:t>
      </w:r>
      <w:r w:rsidR="00651F06" w:rsidRPr="00651F06">
        <w:rPr>
          <w:rFonts w:ascii="Times New Roman" w:hAnsi="Times New Roman" w:cs="Times New Roman"/>
          <w:sz w:val="24"/>
          <w:szCs w:val="24"/>
        </w:rPr>
        <w:t xml:space="preserve"> qui – </w:t>
      </w:r>
      <w:r w:rsidR="0068334A" w:rsidRPr="00651F06">
        <w:rPr>
          <w:rFonts w:ascii="Times New Roman" w:hAnsi="Times New Roman" w:cs="Times New Roman"/>
          <w:sz w:val="24"/>
          <w:szCs w:val="24"/>
        </w:rPr>
        <w:t xml:space="preserve">sur la base de leur expertise et </w:t>
      </w:r>
      <w:r w:rsidR="00651F06" w:rsidRPr="00651F06">
        <w:rPr>
          <w:rFonts w:ascii="Times New Roman" w:hAnsi="Times New Roman" w:cs="Times New Roman"/>
          <w:sz w:val="24"/>
          <w:szCs w:val="24"/>
        </w:rPr>
        <w:t>au risque de leur vie</w:t>
      </w:r>
      <w:r w:rsidR="00E83CD8">
        <w:rPr>
          <w:rFonts w:ascii="Times New Roman" w:hAnsi="Times New Roman" w:cs="Times New Roman"/>
          <w:sz w:val="24"/>
          <w:szCs w:val="24"/>
        </w:rPr>
        <w:t xml:space="preserve"> </w:t>
      </w:r>
      <w:r w:rsidR="00651F06" w:rsidRPr="00651F06">
        <w:rPr>
          <w:rFonts w:ascii="Times New Roman" w:hAnsi="Times New Roman" w:cs="Times New Roman"/>
          <w:sz w:val="24"/>
          <w:szCs w:val="24"/>
        </w:rPr>
        <w:t>– lutt</w:t>
      </w:r>
      <w:r w:rsidR="00597870">
        <w:rPr>
          <w:rFonts w:ascii="Times New Roman" w:hAnsi="Times New Roman" w:cs="Times New Roman"/>
          <w:sz w:val="24"/>
          <w:szCs w:val="24"/>
        </w:rPr>
        <w:t>aie</w:t>
      </w:r>
      <w:r w:rsidR="00651F06" w:rsidRPr="00651F06">
        <w:rPr>
          <w:rFonts w:ascii="Times New Roman" w:hAnsi="Times New Roman" w:cs="Times New Roman"/>
          <w:sz w:val="24"/>
          <w:szCs w:val="24"/>
        </w:rPr>
        <w:t>nt quotidiennement contre l</w:t>
      </w:r>
      <w:r w:rsidR="00597870">
        <w:rPr>
          <w:rFonts w:ascii="Times New Roman" w:hAnsi="Times New Roman" w:cs="Times New Roman"/>
          <w:sz w:val="24"/>
          <w:szCs w:val="24"/>
        </w:rPr>
        <w:t>a pandémie</w:t>
      </w:r>
      <w:r w:rsidR="00651F06" w:rsidRPr="00651F06">
        <w:rPr>
          <w:rFonts w:ascii="Times New Roman" w:hAnsi="Times New Roman" w:cs="Times New Roman"/>
          <w:sz w:val="24"/>
          <w:szCs w:val="24"/>
        </w:rPr>
        <w:t xml:space="preserve">. </w:t>
      </w:r>
      <w:r w:rsidR="00597870">
        <w:rPr>
          <w:rFonts w:ascii="Times New Roman" w:hAnsi="Times New Roman" w:cs="Times New Roman"/>
          <w:sz w:val="24"/>
          <w:szCs w:val="24"/>
        </w:rPr>
        <w:t xml:space="preserve">Si le personnel politique peut difficilement faire valoir un quelconque danger </w:t>
      </w:r>
      <w:r w:rsidR="00457309">
        <w:rPr>
          <w:rFonts w:ascii="Times New Roman" w:hAnsi="Times New Roman" w:cs="Times New Roman"/>
          <w:sz w:val="24"/>
          <w:szCs w:val="24"/>
        </w:rPr>
        <w:t xml:space="preserve">immédiat et vital </w:t>
      </w:r>
      <w:r w:rsidR="00597870">
        <w:rPr>
          <w:rFonts w:ascii="Times New Roman" w:hAnsi="Times New Roman" w:cs="Times New Roman"/>
          <w:sz w:val="24"/>
          <w:szCs w:val="24"/>
        </w:rPr>
        <w:t>dans l’exercice de</w:t>
      </w:r>
      <w:r w:rsidR="000D7429">
        <w:rPr>
          <w:rFonts w:ascii="Times New Roman" w:hAnsi="Times New Roman" w:cs="Times New Roman"/>
          <w:sz w:val="24"/>
          <w:szCs w:val="24"/>
        </w:rPr>
        <w:t xml:space="preserve"> sa</w:t>
      </w:r>
      <w:r w:rsidR="00597870">
        <w:rPr>
          <w:rFonts w:ascii="Times New Roman" w:hAnsi="Times New Roman" w:cs="Times New Roman"/>
          <w:sz w:val="24"/>
          <w:szCs w:val="24"/>
        </w:rPr>
        <w:t xml:space="preserve"> fonction, </w:t>
      </w:r>
      <w:r w:rsidR="00902A3F">
        <w:rPr>
          <w:rFonts w:ascii="Times New Roman" w:hAnsi="Times New Roman" w:cs="Times New Roman"/>
          <w:sz w:val="24"/>
          <w:szCs w:val="24"/>
        </w:rPr>
        <w:t xml:space="preserve">les infirmiers et les médecins, </w:t>
      </w:r>
      <w:r w:rsidR="00597870">
        <w:rPr>
          <w:rFonts w:ascii="Times New Roman" w:hAnsi="Times New Roman" w:cs="Times New Roman"/>
          <w:sz w:val="24"/>
          <w:szCs w:val="24"/>
        </w:rPr>
        <w:t xml:space="preserve">le </w:t>
      </w:r>
      <w:r w:rsidR="00651F06" w:rsidRPr="00651F06">
        <w:rPr>
          <w:rFonts w:ascii="Times New Roman" w:hAnsi="Times New Roman" w:cs="Times New Roman"/>
          <w:sz w:val="24"/>
          <w:szCs w:val="24"/>
        </w:rPr>
        <w:t>personnel de nettoyage dans les hôpitaux, les ambulanci</w:t>
      </w:r>
      <w:r w:rsidR="0068334A">
        <w:rPr>
          <w:rFonts w:ascii="Times New Roman" w:hAnsi="Times New Roman" w:cs="Times New Roman"/>
          <w:sz w:val="24"/>
          <w:szCs w:val="24"/>
        </w:rPr>
        <w:t>è</w:t>
      </w:r>
      <w:r w:rsidR="00651F06" w:rsidRPr="00651F06">
        <w:rPr>
          <w:rFonts w:ascii="Times New Roman" w:hAnsi="Times New Roman" w:cs="Times New Roman"/>
          <w:sz w:val="24"/>
          <w:szCs w:val="24"/>
        </w:rPr>
        <w:t>r</w:t>
      </w:r>
      <w:r w:rsidR="0068334A">
        <w:rPr>
          <w:rFonts w:ascii="Times New Roman" w:hAnsi="Times New Roman" w:cs="Times New Roman"/>
          <w:sz w:val="24"/>
          <w:szCs w:val="24"/>
        </w:rPr>
        <w:t>e</w:t>
      </w:r>
      <w:r w:rsidR="00651F06" w:rsidRPr="00651F06">
        <w:rPr>
          <w:rFonts w:ascii="Times New Roman" w:hAnsi="Times New Roman" w:cs="Times New Roman"/>
          <w:sz w:val="24"/>
          <w:szCs w:val="24"/>
        </w:rPr>
        <w:t xml:space="preserve">s, les brancardiers, </w:t>
      </w:r>
      <w:r w:rsidR="0068334A">
        <w:rPr>
          <w:rFonts w:ascii="Times New Roman" w:hAnsi="Times New Roman" w:cs="Times New Roman"/>
          <w:sz w:val="24"/>
          <w:szCs w:val="24"/>
        </w:rPr>
        <w:t>etc.</w:t>
      </w:r>
      <w:r w:rsidR="009E655C">
        <w:rPr>
          <w:rFonts w:ascii="Times New Roman" w:hAnsi="Times New Roman" w:cs="Times New Roman"/>
          <w:sz w:val="24"/>
          <w:szCs w:val="24"/>
        </w:rPr>
        <w:t>,</w:t>
      </w:r>
      <w:r w:rsidR="00651F06" w:rsidRPr="00651F06">
        <w:rPr>
          <w:rFonts w:ascii="Times New Roman" w:hAnsi="Times New Roman" w:cs="Times New Roman"/>
          <w:sz w:val="24"/>
          <w:szCs w:val="24"/>
        </w:rPr>
        <w:t xml:space="preserve"> </w:t>
      </w:r>
      <w:r w:rsidR="0068334A">
        <w:rPr>
          <w:rFonts w:ascii="Times New Roman" w:hAnsi="Times New Roman" w:cs="Times New Roman"/>
          <w:sz w:val="24"/>
          <w:szCs w:val="24"/>
        </w:rPr>
        <w:t>attestent</w:t>
      </w:r>
      <w:r w:rsidR="00651F06" w:rsidRPr="00651F06">
        <w:rPr>
          <w:rFonts w:ascii="Times New Roman" w:hAnsi="Times New Roman" w:cs="Times New Roman"/>
          <w:sz w:val="24"/>
          <w:szCs w:val="24"/>
        </w:rPr>
        <w:t xml:space="preserve"> une compétence </w:t>
      </w:r>
      <w:r w:rsidR="00935CD6">
        <w:rPr>
          <w:rFonts w:ascii="Times New Roman" w:hAnsi="Times New Roman" w:cs="Times New Roman"/>
          <w:sz w:val="24"/>
          <w:szCs w:val="24"/>
        </w:rPr>
        <w:t xml:space="preserve">spécifique </w:t>
      </w:r>
      <w:r w:rsidR="0068334A">
        <w:rPr>
          <w:rFonts w:ascii="Times New Roman" w:hAnsi="Times New Roman" w:cs="Times New Roman"/>
          <w:sz w:val="24"/>
          <w:szCs w:val="24"/>
        </w:rPr>
        <w:t>et un esprit de service dont</w:t>
      </w:r>
      <w:r w:rsidR="00651F06" w:rsidRPr="00651F06">
        <w:rPr>
          <w:rFonts w:ascii="Times New Roman" w:hAnsi="Times New Roman" w:cs="Times New Roman"/>
          <w:sz w:val="24"/>
          <w:szCs w:val="24"/>
        </w:rPr>
        <w:t xml:space="preserve"> les citoyens </w:t>
      </w:r>
      <w:r w:rsidR="0068334A">
        <w:rPr>
          <w:rFonts w:ascii="Times New Roman" w:hAnsi="Times New Roman" w:cs="Times New Roman"/>
          <w:sz w:val="24"/>
          <w:szCs w:val="24"/>
        </w:rPr>
        <w:t>reconnaissent le bienfondé</w:t>
      </w:r>
      <w:r w:rsidR="00457309">
        <w:rPr>
          <w:rFonts w:ascii="Times New Roman" w:hAnsi="Times New Roman" w:cs="Times New Roman"/>
          <w:sz w:val="24"/>
          <w:szCs w:val="24"/>
        </w:rPr>
        <w:t xml:space="preserve">. </w:t>
      </w:r>
      <w:r w:rsidR="000015AA">
        <w:rPr>
          <w:rFonts w:ascii="Times New Roman" w:hAnsi="Times New Roman" w:cs="Times New Roman"/>
          <w:sz w:val="24"/>
          <w:szCs w:val="24"/>
        </w:rPr>
        <w:t>L</w:t>
      </w:r>
      <w:r w:rsidR="00935CD6">
        <w:rPr>
          <w:rFonts w:ascii="Times New Roman" w:hAnsi="Times New Roman" w:cs="Times New Roman"/>
          <w:sz w:val="24"/>
          <w:szCs w:val="24"/>
        </w:rPr>
        <w:t>es professionnels de la politique se voient quant à eux déléguer une « </w:t>
      </w:r>
      <w:r w:rsidR="00935CD6" w:rsidRPr="00935CD6">
        <w:rPr>
          <w:rFonts w:ascii="Times New Roman" w:hAnsi="Times New Roman" w:cs="Times New Roman"/>
          <w:sz w:val="24"/>
          <w:szCs w:val="24"/>
        </w:rPr>
        <w:t xml:space="preserve">compétence générale pour répondre </w:t>
      </w:r>
      <w:r w:rsidR="00457309" w:rsidRPr="00935CD6">
        <w:rPr>
          <w:rFonts w:ascii="Times New Roman" w:hAnsi="Times New Roman" w:cs="Times New Roman"/>
          <w:sz w:val="24"/>
          <w:szCs w:val="24"/>
        </w:rPr>
        <w:t>aux</w:t>
      </w:r>
      <w:r w:rsidR="00457309">
        <w:rPr>
          <w:rFonts w:ascii="Times New Roman" w:hAnsi="Times New Roman" w:cs="Times New Roman"/>
          <w:sz w:val="24"/>
          <w:szCs w:val="24"/>
        </w:rPr>
        <w:t xml:space="preserve"> </w:t>
      </w:r>
      <w:r w:rsidR="00935CD6" w:rsidRPr="00935CD6">
        <w:rPr>
          <w:rFonts w:ascii="Times New Roman" w:hAnsi="Times New Roman" w:cs="Times New Roman"/>
          <w:sz w:val="24"/>
          <w:szCs w:val="24"/>
        </w:rPr>
        <w:t>problèmes que connaît la société, et sont censés être capables de prévoir les effets des décisions qu’ils prennent »</w:t>
      </w:r>
      <w:r w:rsidR="000015AA" w:rsidRPr="000015AA">
        <w:rPr>
          <w:rFonts w:ascii="Times New Roman" w:hAnsi="Times New Roman" w:cs="Times New Roman"/>
          <w:sz w:val="24"/>
          <w:szCs w:val="24"/>
        </w:rPr>
        <w:t xml:space="preserve"> </w:t>
      </w:r>
      <w:r w:rsidR="000015AA">
        <w:rPr>
          <w:rFonts w:ascii="Times New Roman" w:hAnsi="Times New Roman" w:cs="Times New Roman"/>
          <w:sz w:val="24"/>
          <w:szCs w:val="24"/>
        </w:rPr>
        <w:t>(Favre 2005 : 44-45)</w:t>
      </w:r>
      <w:r w:rsidR="00935CD6" w:rsidRPr="00935CD6">
        <w:rPr>
          <w:rFonts w:ascii="Times New Roman" w:hAnsi="Times New Roman" w:cs="Times New Roman"/>
          <w:sz w:val="24"/>
          <w:szCs w:val="24"/>
        </w:rPr>
        <w:t>.</w:t>
      </w:r>
      <w:r w:rsidR="00385300">
        <w:rPr>
          <w:rFonts w:ascii="Times New Roman" w:hAnsi="Times New Roman" w:cs="Times New Roman"/>
          <w:sz w:val="24"/>
          <w:szCs w:val="24"/>
        </w:rPr>
        <w:t xml:space="preserve"> </w:t>
      </w:r>
    </w:p>
    <w:p w14:paraId="35310500" w14:textId="2F5F3442" w:rsidR="00640650" w:rsidRDefault="004A1393"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De plus, la </w:t>
      </w:r>
      <w:r w:rsidR="000419CA">
        <w:rPr>
          <w:rFonts w:ascii="Times New Roman" w:hAnsi="Times New Roman" w:cs="Times New Roman"/>
          <w:sz w:val="24"/>
          <w:szCs w:val="24"/>
        </w:rPr>
        <w:t xml:space="preserve">double délégation est connue en démocratie : les </w:t>
      </w:r>
      <w:r w:rsidR="000419CA" w:rsidRPr="00651F06">
        <w:rPr>
          <w:rFonts w:ascii="Times New Roman" w:hAnsi="Times New Roman" w:cs="Times New Roman"/>
          <w:sz w:val="24"/>
          <w:szCs w:val="24"/>
        </w:rPr>
        <w:t>citoye</w:t>
      </w:r>
      <w:r w:rsidR="00BE0D06">
        <w:rPr>
          <w:rFonts w:ascii="Times New Roman" w:hAnsi="Times New Roman" w:cs="Times New Roman"/>
          <w:sz w:val="24"/>
          <w:szCs w:val="24"/>
        </w:rPr>
        <w:t>n</w:t>
      </w:r>
      <w:r w:rsidR="000419CA" w:rsidRPr="00651F06">
        <w:rPr>
          <w:rFonts w:ascii="Times New Roman" w:hAnsi="Times New Roman" w:cs="Times New Roman"/>
          <w:sz w:val="24"/>
          <w:szCs w:val="24"/>
        </w:rPr>
        <w:t xml:space="preserve">s </w:t>
      </w:r>
      <w:r w:rsidR="000419CA">
        <w:rPr>
          <w:rFonts w:ascii="Times New Roman" w:hAnsi="Times New Roman" w:cs="Times New Roman"/>
          <w:sz w:val="24"/>
          <w:szCs w:val="24"/>
        </w:rPr>
        <w:t>élisent des gouvernant</w:t>
      </w:r>
      <w:r w:rsidR="0068334A">
        <w:rPr>
          <w:rFonts w:ascii="Times New Roman" w:hAnsi="Times New Roman" w:cs="Times New Roman"/>
          <w:sz w:val="24"/>
          <w:szCs w:val="24"/>
        </w:rPr>
        <w:t>s</w:t>
      </w:r>
      <w:r w:rsidR="000419CA">
        <w:rPr>
          <w:rFonts w:ascii="Times New Roman" w:hAnsi="Times New Roman" w:cs="Times New Roman"/>
          <w:sz w:val="24"/>
          <w:szCs w:val="24"/>
        </w:rPr>
        <w:t xml:space="preserve"> qui délèguent les contenus de certaines décisions à des experts</w:t>
      </w:r>
      <w:r w:rsidR="001D2674">
        <w:rPr>
          <w:rFonts w:ascii="Times New Roman" w:hAnsi="Times New Roman" w:cs="Times New Roman"/>
          <w:sz w:val="24"/>
          <w:szCs w:val="24"/>
        </w:rPr>
        <w:t>. P</w:t>
      </w:r>
      <w:r w:rsidR="008C5B13">
        <w:rPr>
          <w:rFonts w:ascii="Times New Roman" w:hAnsi="Times New Roman" w:cs="Times New Roman"/>
          <w:sz w:val="24"/>
          <w:szCs w:val="24"/>
        </w:rPr>
        <w:t xml:space="preserve">our utiliser une expression plus familière, on dira que les spécialistes de la décision mobilisent les spécialistes de la </w:t>
      </w:r>
      <w:r w:rsidR="00120C1E">
        <w:rPr>
          <w:rFonts w:ascii="Times New Roman" w:hAnsi="Times New Roman" w:cs="Times New Roman"/>
          <w:sz w:val="24"/>
          <w:szCs w:val="24"/>
        </w:rPr>
        <w:t>question.</w:t>
      </w:r>
      <w:r w:rsidR="00604C88">
        <w:rPr>
          <w:rFonts w:ascii="Times New Roman" w:hAnsi="Times New Roman" w:cs="Times New Roman"/>
          <w:sz w:val="24"/>
          <w:szCs w:val="24"/>
        </w:rPr>
        <w:t xml:space="preserve"> </w:t>
      </w:r>
      <w:r w:rsidR="00345435">
        <w:rPr>
          <w:rFonts w:ascii="Times New Roman" w:hAnsi="Times New Roman" w:cs="Times New Roman"/>
          <w:sz w:val="24"/>
          <w:szCs w:val="24"/>
        </w:rPr>
        <w:t xml:space="preserve">Ces derniers produisent des connaissances </w:t>
      </w:r>
      <w:r w:rsidR="00E72EE3">
        <w:rPr>
          <w:rFonts w:ascii="Times New Roman" w:hAnsi="Times New Roman" w:cs="Times New Roman"/>
          <w:sz w:val="24"/>
          <w:szCs w:val="24"/>
        </w:rPr>
        <w:t xml:space="preserve">et ils ont voix au chapitre car les gouvernants </w:t>
      </w:r>
      <w:r w:rsidR="005D683E">
        <w:rPr>
          <w:rFonts w:ascii="Times New Roman" w:hAnsi="Times New Roman" w:cs="Times New Roman"/>
          <w:sz w:val="24"/>
          <w:szCs w:val="24"/>
        </w:rPr>
        <w:t>la leur accordent</w:t>
      </w:r>
      <w:r w:rsidR="001759C9">
        <w:rPr>
          <w:rFonts w:ascii="Times New Roman" w:hAnsi="Times New Roman" w:cs="Times New Roman"/>
          <w:sz w:val="24"/>
          <w:szCs w:val="24"/>
        </w:rPr>
        <w:t xml:space="preserve"> (Kaufman</w:t>
      </w:r>
      <w:r w:rsidR="00D23694">
        <w:rPr>
          <w:rFonts w:ascii="Times New Roman" w:hAnsi="Times New Roman" w:cs="Times New Roman"/>
          <w:sz w:val="24"/>
          <w:szCs w:val="24"/>
        </w:rPr>
        <w:t>n</w:t>
      </w:r>
      <w:r w:rsidR="001759C9">
        <w:rPr>
          <w:rFonts w:ascii="Times New Roman" w:hAnsi="Times New Roman" w:cs="Times New Roman"/>
          <w:sz w:val="24"/>
          <w:szCs w:val="24"/>
        </w:rPr>
        <w:t xml:space="preserve"> </w:t>
      </w:r>
      <w:r w:rsidR="001759C9" w:rsidRPr="00705C6F">
        <w:rPr>
          <w:rFonts w:ascii="Times New Roman" w:hAnsi="Times New Roman" w:cs="Times New Roman"/>
          <w:i/>
          <w:iCs/>
          <w:sz w:val="24"/>
          <w:szCs w:val="24"/>
        </w:rPr>
        <w:t>et a</w:t>
      </w:r>
      <w:r w:rsidR="00F30401" w:rsidRPr="00705C6F">
        <w:rPr>
          <w:rFonts w:ascii="Times New Roman" w:hAnsi="Times New Roman" w:cs="Times New Roman"/>
          <w:i/>
          <w:iCs/>
          <w:sz w:val="24"/>
          <w:szCs w:val="24"/>
        </w:rPr>
        <w:t>l.</w:t>
      </w:r>
      <w:r w:rsidR="00F30401">
        <w:rPr>
          <w:rFonts w:ascii="Times New Roman" w:hAnsi="Times New Roman" w:cs="Times New Roman"/>
          <w:sz w:val="24"/>
          <w:szCs w:val="24"/>
        </w:rPr>
        <w:t xml:space="preserve"> </w:t>
      </w:r>
      <w:r w:rsidR="00D23694">
        <w:rPr>
          <w:rFonts w:ascii="Times New Roman" w:hAnsi="Times New Roman" w:cs="Times New Roman"/>
          <w:sz w:val="24"/>
          <w:szCs w:val="24"/>
        </w:rPr>
        <w:t>2004 : 112)</w:t>
      </w:r>
      <w:r w:rsidR="00297ED8">
        <w:rPr>
          <w:rFonts w:ascii="Times New Roman" w:hAnsi="Times New Roman" w:cs="Times New Roman"/>
          <w:sz w:val="24"/>
          <w:szCs w:val="24"/>
        </w:rPr>
        <w:t xml:space="preserve">. Dans une </w:t>
      </w:r>
      <w:r w:rsidR="00D23694">
        <w:rPr>
          <w:rFonts w:ascii="Times New Roman" w:hAnsi="Times New Roman" w:cs="Times New Roman"/>
          <w:sz w:val="24"/>
          <w:szCs w:val="24"/>
        </w:rPr>
        <w:t xml:space="preserve">telle </w:t>
      </w:r>
      <w:r w:rsidR="00297ED8">
        <w:rPr>
          <w:rFonts w:ascii="Times New Roman" w:hAnsi="Times New Roman" w:cs="Times New Roman"/>
          <w:sz w:val="24"/>
          <w:szCs w:val="24"/>
        </w:rPr>
        <w:t xml:space="preserve">démocratie délégative, </w:t>
      </w:r>
      <w:r w:rsidR="00604C88">
        <w:rPr>
          <w:rFonts w:ascii="Times New Roman" w:hAnsi="Times New Roman" w:cs="Times New Roman"/>
          <w:sz w:val="24"/>
          <w:szCs w:val="24"/>
        </w:rPr>
        <w:t>l</w:t>
      </w:r>
      <w:r w:rsidR="00597870">
        <w:rPr>
          <w:rFonts w:ascii="Times New Roman" w:hAnsi="Times New Roman" w:cs="Times New Roman"/>
          <w:sz w:val="24"/>
          <w:szCs w:val="24"/>
        </w:rPr>
        <w:t xml:space="preserve">a pandémie </w:t>
      </w:r>
      <w:r w:rsidR="00D23694">
        <w:rPr>
          <w:rFonts w:ascii="Times New Roman" w:hAnsi="Times New Roman" w:cs="Times New Roman"/>
          <w:sz w:val="24"/>
          <w:szCs w:val="24"/>
        </w:rPr>
        <w:t>replace</w:t>
      </w:r>
      <w:r w:rsidR="00604C88">
        <w:rPr>
          <w:rFonts w:ascii="Times New Roman" w:hAnsi="Times New Roman" w:cs="Times New Roman"/>
          <w:sz w:val="24"/>
          <w:szCs w:val="24"/>
        </w:rPr>
        <w:t xml:space="preserve"> au cœur du débat la question de la légitimité </w:t>
      </w:r>
      <w:r w:rsidR="00651F06" w:rsidRPr="00651F06">
        <w:rPr>
          <w:rFonts w:ascii="Times New Roman" w:hAnsi="Times New Roman" w:cs="Times New Roman"/>
          <w:sz w:val="24"/>
          <w:szCs w:val="24"/>
        </w:rPr>
        <w:t>des gouvernants</w:t>
      </w:r>
      <w:r w:rsidR="00604C88">
        <w:rPr>
          <w:rFonts w:ascii="Times New Roman" w:hAnsi="Times New Roman" w:cs="Times New Roman"/>
          <w:sz w:val="24"/>
          <w:szCs w:val="24"/>
        </w:rPr>
        <w:t xml:space="preserve"> : </w:t>
      </w:r>
      <w:r w:rsidR="00651F06" w:rsidRPr="00651F06">
        <w:rPr>
          <w:rFonts w:ascii="Times New Roman" w:hAnsi="Times New Roman" w:cs="Times New Roman"/>
          <w:sz w:val="24"/>
          <w:szCs w:val="24"/>
        </w:rPr>
        <w:t>repose-</w:t>
      </w:r>
      <w:r w:rsidR="00C6367D">
        <w:rPr>
          <w:rFonts w:ascii="Times New Roman" w:hAnsi="Times New Roman" w:cs="Times New Roman"/>
          <w:sz w:val="24"/>
          <w:szCs w:val="24"/>
        </w:rPr>
        <w:t>t-</w:t>
      </w:r>
      <w:r w:rsidR="00651F06" w:rsidRPr="00651F06">
        <w:rPr>
          <w:rFonts w:ascii="Times New Roman" w:hAnsi="Times New Roman" w:cs="Times New Roman"/>
          <w:sz w:val="24"/>
          <w:szCs w:val="24"/>
        </w:rPr>
        <w:t>elle sur la responsabilité qu’ils assume</w:t>
      </w:r>
      <w:r w:rsidR="000419CA">
        <w:rPr>
          <w:rFonts w:ascii="Times New Roman" w:hAnsi="Times New Roman" w:cs="Times New Roman"/>
          <w:sz w:val="24"/>
          <w:szCs w:val="24"/>
        </w:rPr>
        <w:t xml:space="preserve">nt dans le cadre de leur mandat </w:t>
      </w:r>
      <w:r w:rsidR="00120C1E">
        <w:rPr>
          <w:rFonts w:ascii="Times New Roman" w:hAnsi="Times New Roman" w:cs="Times New Roman"/>
          <w:sz w:val="24"/>
          <w:szCs w:val="24"/>
        </w:rPr>
        <w:t>politique ?</w:t>
      </w:r>
      <w:r w:rsidR="001D2674">
        <w:rPr>
          <w:rFonts w:ascii="Times New Roman" w:hAnsi="Times New Roman" w:cs="Times New Roman"/>
          <w:sz w:val="24"/>
          <w:szCs w:val="24"/>
        </w:rPr>
        <w:t xml:space="preserve"> L</w:t>
      </w:r>
      <w:r w:rsidR="008C5B13">
        <w:rPr>
          <w:rFonts w:ascii="Times New Roman" w:hAnsi="Times New Roman" w:cs="Times New Roman"/>
          <w:sz w:val="24"/>
          <w:szCs w:val="24"/>
        </w:rPr>
        <w:t>es spécialistes de la décision sont</w:t>
      </w:r>
      <w:r w:rsidR="001D2674">
        <w:rPr>
          <w:rFonts w:ascii="Times New Roman" w:hAnsi="Times New Roman" w:cs="Times New Roman"/>
          <w:sz w:val="24"/>
          <w:szCs w:val="24"/>
        </w:rPr>
        <w:t>-ils</w:t>
      </w:r>
      <w:r w:rsidR="008C5B13">
        <w:rPr>
          <w:rFonts w:ascii="Times New Roman" w:hAnsi="Times New Roman" w:cs="Times New Roman"/>
          <w:sz w:val="24"/>
          <w:szCs w:val="24"/>
        </w:rPr>
        <w:t xml:space="preserve"> </w:t>
      </w:r>
      <w:r w:rsidR="001D2674">
        <w:rPr>
          <w:rFonts w:ascii="Times New Roman" w:hAnsi="Times New Roman" w:cs="Times New Roman"/>
          <w:sz w:val="24"/>
          <w:szCs w:val="24"/>
        </w:rPr>
        <w:t>légitimes</w:t>
      </w:r>
      <w:r w:rsidR="008C5B13">
        <w:rPr>
          <w:rFonts w:ascii="Times New Roman" w:hAnsi="Times New Roman" w:cs="Times New Roman"/>
          <w:sz w:val="24"/>
          <w:szCs w:val="24"/>
        </w:rPr>
        <w:t xml:space="preserve"> parce qu’ils ont mandat pour décider en toutes circonstances</w:t>
      </w:r>
      <w:r w:rsidR="001D2674">
        <w:rPr>
          <w:rFonts w:ascii="Times New Roman" w:hAnsi="Times New Roman" w:cs="Times New Roman"/>
          <w:sz w:val="24"/>
          <w:szCs w:val="24"/>
        </w:rPr>
        <w:t> ?</w:t>
      </w:r>
      <w:r w:rsidR="0068334A">
        <w:rPr>
          <w:rFonts w:ascii="Times New Roman" w:hAnsi="Times New Roman" w:cs="Times New Roman"/>
          <w:sz w:val="24"/>
          <w:szCs w:val="24"/>
        </w:rPr>
        <w:t xml:space="preserve"> </w:t>
      </w:r>
      <w:r w:rsidR="001D2674">
        <w:rPr>
          <w:rFonts w:ascii="Times New Roman" w:hAnsi="Times New Roman" w:cs="Times New Roman"/>
          <w:sz w:val="24"/>
          <w:szCs w:val="24"/>
        </w:rPr>
        <w:t>E</w:t>
      </w:r>
      <w:r w:rsidR="001D2674">
        <w:rPr>
          <w:rFonts w:ascii="Times New Roman" w:hAnsi="Times New Roman" w:cs="Times New Roman"/>
          <w:sz w:val="24"/>
          <w:szCs w:val="24"/>
        </w:rPr>
        <w:t xml:space="preserve">t </w:t>
      </w:r>
      <w:r w:rsidR="001D2674">
        <w:rPr>
          <w:rFonts w:ascii="Times New Roman" w:hAnsi="Times New Roman" w:cs="Times New Roman"/>
          <w:sz w:val="24"/>
          <w:szCs w:val="24"/>
        </w:rPr>
        <w:t>parce</w:t>
      </w:r>
      <w:r w:rsidR="0068334A">
        <w:rPr>
          <w:rFonts w:ascii="Times New Roman" w:hAnsi="Times New Roman" w:cs="Times New Roman"/>
          <w:sz w:val="24"/>
          <w:szCs w:val="24"/>
        </w:rPr>
        <w:t xml:space="preserve"> qu</w:t>
      </w:r>
      <w:r w:rsidR="00D45CD5">
        <w:rPr>
          <w:rFonts w:ascii="Times New Roman" w:hAnsi="Times New Roman" w:cs="Times New Roman"/>
          <w:sz w:val="24"/>
          <w:szCs w:val="24"/>
        </w:rPr>
        <w:t xml:space="preserve">e </w:t>
      </w:r>
      <w:r w:rsidR="001D2674">
        <w:rPr>
          <w:rFonts w:ascii="Times New Roman" w:hAnsi="Times New Roman" w:cs="Times New Roman"/>
          <w:sz w:val="24"/>
          <w:szCs w:val="24"/>
        </w:rPr>
        <w:t>leur</w:t>
      </w:r>
      <w:r w:rsidR="001D2674">
        <w:rPr>
          <w:rFonts w:ascii="Times New Roman" w:hAnsi="Times New Roman" w:cs="Times New Roman"/>
          <w:sz w:val="24"/>
          <w:szCs w:val="24"/>
        </w:rPr>
        <w:t xml:space="preserve"> </w:t>
      </w:r>
      <w:r w:rsidR="001D2674">
        <w:rPr>
          <w:rFonts w:ascii="Times New Roman" w:hAnsi="Times New Roman" w:cs="Times New Roman"/>
          <w:sz w:val="24"/>
          <w:szCs w:val="24"/>
        </w:rPr>
        <w:t>mandat</w:t>
      </w:r>
      <w:r w:rsidR="001D2674">
        <w:rPr>
          <w:rFonts w:ascii="Times New Roman" w:hAnsi="Times New Roman" w:cs="Times New Roman"/>
          <w:sz w:val="24"/>
          <w:szCs w:val="24"/>
        </w:rPr>
        <w:t xml:space="preserve"> </w:t>
      </w:r>
      <w:r w:rsidR="00D45CD5">
        <w:rPr>
          <w:rFonts w:ascii="Times New Roman" w:hAnsi="Times New Roman" w:cs="Times New Roman"/>
          <w:sz w:val="24"/>
          <w:szCs w:val="24"/>
        </w:rPr>
        <w:t>a été obtenu par une élection</w:t>
      </w:r>
      <w:r w:rsidR="00651F06" w:rsidRPr="00651F06">
        <w:rPr>
          <w:rFonts w:ascii="Times New Roman" w:hAnsi="Times New Roman" w:cs="Times New Roman"/>
          <w:sz w:val="24"/>
          <w:szCs w:val="24"/>
        </w:rPr>
        <w:t> ?</w:t>
      </w:r>
      <w:r w:rsidR="00604C88">
        <w:rPr>
          <w:rFonts w:ascii="Times New Roman" w:hAnsi="Times New Roman" w:cs="Times New Roman"/>
          <w:sz w:val="24"/>
          <w:szCs w:val="24"/>
        </w:rPr>
        <w:t xml:space="preserve"> A ce sujet, c</w:t>
      </w:r>
      <w:r w:rsidR="00457309">
        <w:rPr>
          <w:rFonts w:ascii="Times New Roman" w:hAnsi="Times New Roman" w:cs="Times New Roman"/>
          <w:sz w:val="24"/>
          <w:szCs w:val="24"/>
        </w:rPr>
        <w:t>onstatons</w:t>
      </w:r>
      <w:r w:rsidR="00D45CD5">
        <w:rPr>
          <w:rFonts w:ascii="Times New Roman" w:hAnsi="Times New Roman" w:cs="Times New Roman"/>
          <w:sz w:val="24"/>
          <w:szCs w:val="24"/>
        </w:rPr>
        <w:t xml:space="preserve"> avec</w:t>
      </w:r>
      <w:r w:rsidR="00651F06" w:rsidRPr="00651F06">
        <w:rPr>
          <w:rFonts w:ascii="Times New Roman" w:hAnsi="Times New Roman" w:cs="Times New Roman"/>
          <w:sz w:val="24"/>
          <w:szCs w:val="24"/>
        </w:rPr>
        <w:t xml:space="preserve"> Juliette Roussin</w:t>
      </w:r>
      <w:r w:rsidR="00651F06" w:rsidRPr="000419CA">
        <w:rPr>
          <w:rFonts w:ascii="Times New Roman" w:hAnsi="Times New Roman" w:cs="Times New Roman"/>
          <w:sz w:val="24"/>
          <w:szCs w:val="20"/>
          <w:vertAlign w:val="superscript"/>
        </w:rPr>
        <w:footnoteReference w:id="16"/>
      </w:r>
      <w:r w:rsidR="00D45CD5">
        <w:rPr>
          <w:rFonts w:ascii="Times New Roman" w:hAnsi="Times New Roman" w:cs="Times New Roman"/>
          <w:sz w:val="24"/>
          <w:szCs w:val="24"/>
        </w:rPr>
        <w:t xml:space="preserve"> que</w:t>
      </w:r>
      <w:r w:rsidR="00651F06" w:rsidRPr="00651F06">
        <w:rPr>
          <w:rFonts w:ascii="Times New Roman" w:hAnsi="Times New Roman" w:cs="Times New Roman"/>
          <w:sz w:val="24"/>
          <w:szCs w:val="24"/>
        </w:rPr>
        <w:t xml:space="preserve"> nul ne peut revendiquer </w:t>
      </w:r>
      <w:r w:rsidR="001D2674">
        <w:rPr>
          <w:rFonts w:ascii="Times New Roman" w:hAnsi="Times New Roman" w:cs="Times New Roman"/>
          <w:sz w:val="24"/>
          <w:szCs w:val="24"/>
        </w:rPr>
        <w:t xml:space="preserve">automatiquement </w:t>
      </w:r>
      <w:r w:rsidR="00651F06" w:rsidRPr="00651F06">
        <w:rPr>
          <w:rFonts w:ascii="Times New Roman" w:hAnsi="Times New Roman" w:cs="Times New Roman"/>
          <w:sz w:val="24"/>
          <w:szCs w:val="24"/>
        </w:rPr>
        <w:t xml:space="preserve">pour soi ni démontrer aux yeux des autres, en démocratie, une supériorité morale ou intellectuelle en politique. La crise liée au </w:t>
      </w:r>
      <w:r w:rsidR="001D2674">
        <w:rPr>
          <w:rFonts w:ascii="Times New Roman" w:hAnsi="Times New Roman" w:cs="Times New Roman"/>
          <w:sz w:val="24"/>
          <w:szCs w:val="24"/>
        </w:rPr>
        <w:t xml:space="preserve">virus </w:t>
      </w:r>
      <w:r w:rsidR="00651F06" w:rsidRPr="00651F06">
        <w:rPr>
          <w:rFonts w:ascii="Times New Roman" w:hAnsi="Times New Roman" w:cs="Times New Roman"/>
          <w:sz w:val="24"/>
          <w:szCs w:val="24"/>
        </w:rPr>
        <w:t xml:space="preserve">Covid-19 atteste s’il le fallait que les </w:t>
      </w:r>
      <w:r w:rsidR="00651F06" w:rsidRPr="00640650">
        <w:rPr>
          <w:rFonts w:ascii="Times New Roman" w:hAnsi="Times New Roman" w:cs="Times New Roman"/>
          <w:i/>
          <w:sz w:val="24"/>
          <w:szCs w:val="24"/>
        </w:rPr>
        <w:t>outputs</w:t>
      </w:r>
      <w:r w:rsidR="00651F06" w:rsidRPr="00651F06">
        <w:rPr>
          <w:rFonts w:ascii="Times New Roman" w:hAnsi="Times New Roman" w:cs="Times New Roman"/>
          <w:sz w:val="24"/>
          <w:szCs w:val="24"/>
        </w:rPr>
        <w:t xml:space="preserve"> que les gouvernements ont produits, les résultats qu’ils ont atteints sont soumis à la critique – des citoyens, des opposants politiques, de certains experts – et que le propre de la démocratie consiste à laisser chacun s’exprimer à ce sujet, à l’égal des autres. Juliette Roussin explique que le fait que des citoyens utilisent </w:t>
      </w:r>
      <w:r w:rsidR="00D96BCA">
        <w:rPr>
          <w:rFonts w:ascii="Times New Roman" w:hAnsi="Times New Roman" w:cs="Times New Roman"/>
          <w:sz w:val="24"/>
          <w:szCs w:val="24"/>
        </w:rPr>
        <w:t xml:space="preserve">même </w:t>
      </w:r>
      <w:r w:rsidR="00651F06" w:rsidRPr="00651F06">
        <w:rPr>
          <w:rFonts w:ascii="Times New Roman" w:hAnsi="Times New Roman" w:cs="Times New Roman"/>
          <w:sz w:val="24"/>
          <w:szCs w:val="24"/>
        </w:rPr>
        <w:t>de</w:t>
      </w:r>
      <w:r w:rsidR="00D96BCA">
        <w:rPr>
          <w:rFonts w:ascii="Times New Roman" w:hAnsi="Times New Roman" w:cs="Times New Roman"/>
          <w:sz w:val="24"/>
          <w:szCs w:val="24"/>
        </w:rPr>
        <w:t>s</w:t>
      </w:r>
      <w:r w:rsidR="00651F06" w:rsidRPr="00651F06">
        <w:rPr>
          <w:rFonts w:ascii="Times New Roman" w:hAnsi="Times New Roman" w:cs="Times New Roman"/>
          <w:sz w:val="24"/>
          <w:szCs w:val="24"/>
        </w:rPr>
        <w:t xml:space="preserve"> mauvais arguments pour étayer leurs critiques ne </w:t>
      </w:r>
      <w:r w:rsidR="00F41658">
        <w:rPr>
          <w:rFonts w:ascii="Times New Roman" w:hAnsi="Times New Roman" w:cs="Times New Roman"/>
          <w:sz w:val="24"/>
          <w:szCs w:val="24"/>
        </w:rPr>
        <w:t xml:space="preserve">permet </w:t>
      </w:r>
      <w:r w:rsidR="00651F06" w:rsidRPr="00651F06">
        <w:rPr>
          <w:rFonts w:ascii="Times New Roman" w:hAnsi="Times New Roman" w:cs="Times New Roman"/>
          <w:sz w:val="24"/>
          <w:szCs w:val="24"/>
        </w:rPr>
        <w:t xml:space="preserve">pas de </w:t>
      </w:r>
      <w:r w:rsidR="00D45CD5">
        <w:rPr>
          <w:rFonts w:ascii="Times New Roman" w:hAnsi="Times New Roman" w:cs="Times New Roman"/>
          <w:sz w:val="24"/>
          <w:szCs w:val="24"/>
        </w:rPr>
        <w:t xml:space="preserve">les </w:t>
      </w:r>
      <w:r w:rsidR="00651F06" w:rsidRPr="00651F06">
        <w:rPr>
          <w:rFonts w:ascii="Times New Roman" w:hAnsi="Times New Roman" w:cs="Times New Roman"/>
          <w:sz w:val="24"/>
          <w:szCs w:val="24"/>
        </w:rPr>
        <w:t>disqualifier.</w:t>
      </w:r>
    </w:p>
    <w:p w14:paraId="75C13015" w14:textId="76CE153B" w:rsidR="00651F06" w:rsidRPr="00651F06" w:rsidRDefault="00651F06" w:rsidP="00A91327">
      <w:pPr>
        <w:spacing w:before="120" w:after="120" w:line="240" w:lineRule="auto"/>
        <w:jc w:val="both"/>
        <w:rPr>
          <w:rFonts w:ascii="Times New Roman" w:hAnsi="Times New Roman" w:cs="Times New Roman"/>
          <w:sz w:val="24"/>
          <w:szCs w:val="24"/>
        </w:rPr>
      </w:pPr>
      <w:r w:rsidRPr="00651F06">
        <w:rPr>
          <w:rFonts w:ascii="Times New Roman" w:hAnsi="Times New Roman" w:cs="Times New Roman"/>
          <w:sz w:val="24"/>
          <w:szCs w:val="24"/>
        </w:rPr>
        <w:t xml:space="preserve">La légitimité de la démocratie repose </w:t>
      </w:r>
      <w:r w:rsidR="008C5B13">
        <w:rPr>
          <w:rFonts w:ascii="Times New Roman" w:hAnsi="Times New Roman" w:cs="Times New Roman"/>
          <w:sz w:val="24"/>
          <w:szCs w:val="24"/>
        </w:rPr>
        <w:t>– notamment -</w:t>
      </w:r>
      <w:r w:rsidR="008C5B13" w:rsidRPr="00651F06">
        <w:rPr>
          <w:rFonts w:ascii="Times New Roman" w:hAnsi="Times New Roman" w:cs="Times New Roman"/>
          <w:sz w:val="24"/>
          <w:szCs w:val="24"/>
        </w:rPr>
        <w:t xml:space="preserve"> </w:t>
      </w:r>
      <w:r w:rsidRPr="00651F06">
        <w:rPr>
          <w:rFonts w:ascii="Times New Roman" w:hAnsi="Times New Roman" w:cs="Times New Roman"/>
          <w:sz w:val="24"/>
          <w:szCs w:val="24"/>
        </w:rPr>
        <w:t>sur la reconnaissance non négociable que les citoyens sont libres et égaux de se prononcer sur le pilotage de la société.</w:t>
      </w:r>
      <w:r w:rsidR="00640650">
        <w:rPr>
          <w:rFonts w:ascii="Times New Roman" w:hAnsi="Times New Roman" w:cs="Times New Roman"/>
          <w:sz w:val="24"/>
          <w:szCs w:val="24"/>
        </w:rPr>
        <w:t xml:space="preserve"> </w:t>
      </w:r>
      <w:r w:rsidRPr="00651F06">
        <w:rPr>
          <w:rFonts w:ascii="Times New Roman" w:hAnsi="Times New Roman" w:cs="Times New Roman"/>
          <w:sz w:val="24"/>
          <w:szCs w:val="24"/>
        </w:rPr>
        <w:t>Cette perspective s’inscrit dans la nécessaire reconnaissance d’un pluralisme en démocratie, tel que le propose Pierre-Etienne Vandamme</w:t>
      </w:r>
      <w:r w:rsidRPr="00640650">
        <w:rPr>
          <w:rFonts w:ascii="Times New Roman" w:hAnsi="Times New Roman" w:cs="Times New Roman"/>
          <w:sz w:val="24"/>
          <w:szCs w:val="24"/>
          <w:vertAlign w:val="superscript"/>
        </w:rPr>
        <w:footnoteReference w:id="17"/>
      </w:r>
      <w:r w:rsidRPr="00651F06">
        <w:rPr>
          <w:rFonts w:ascii="Times New Roman" w:hAnsi="Times New Roman" w:cs="Times New Roman"/>
          <w:sz w:val="24"/>
          <w:szCs w:val="24"/>
        </w:rPr>
        <w:t xml:space="preserve">. </w:t>
      </w:r>
      <w:r w:rsidR="00D95B29">
        <w:rPr>
          <w:rFonts w:ascii="Times New Roman" w:hAnsi="Times New Roman" w:cs="Times New Roman"/>
          <w:sz w:val="24"/>
          <w:szCs w:val="24"/>
        </w:rPr>
        <w:t>L</w:t>
      </w:r>
      <w:r w:rsidRPr="00651F06">
        <w:rPr>
          <w:rFonts w:ascii="Times New Roman" w:hAnsi="Times New Roman" w:cs="Times New Roman"/>
          <w:sz w:val="24"/>
          <w:szCs w:val="24"/>
        </w:rPr>
        <w:t>e principe « un être humain égale une voix » qui a prévalu depuis la Révolution française</w:t>
      </w:r>
      <w:r w:rsidR="00E83CD8">
        <w:rPr>
          <w:rFonts w:ascii="Times New Roman" w:hAnsi="Times New Roman" w:cs="Times New Roman"/>
          <w:sz w:val="24"/>
          <w:szCs w:val="24"/>
        </w:rPr>
        <w:t>,</w:t>
      </w:r>
      <w:r w:rsidRPr="00651F06">
        <w:rPr>
          <w:rFonts w:ascii="Times New Roman" w:hAnsi="Times New Roman" w:cs="Times New Roman"/>
          <w:sz w:val="24"/>
          <w:szCs w:val="24"/>
        </w:rPr>
        <w:t xml:space="preserve"> et donc depuis l’instauration du régime représentatif</w:t>
      </w:r>
      <w:r w:rsidR="00E83CD8">
        <w:rPr>
          <w:rFonts w:ascii="Times New Roman" w:hAnsi="Times New Roman" w:cs="Times New Roman"/>
          <w:sz w:val="24"/>
          <w:szCs w:val="24"/>
        </w:rPr>
        <w:t>,</w:t>
      </w:r>
      <w:r w:rsidRPr="00651F06">
        <w:rPr>
          <w:rFonts w:ascii="Times New Roman" w:hAnsi="Times New Roman" w:cs="Times New Roman"/>
          <w:sz w:val="24"/>
          <w:szCs w:val="24"/>
        </w:rPr>
        <w:t xml:space="preserve"> </w:t>
      </w:r>
      <w:r w:rsidR="004351A7">
        <w:rPr>
          <w:rFonts w:ascii="Times New Roman" w:hAnsi="Times New Roman" w:cs="Times New Roman"/>
          <w:sz w:val="24"/>
          <w:szCs w:val="24"/>
        </w:rPr>
        <w:t>conduit à ce que diverses opinions soient exprimées à travers les votes</w:t>
      </w:r>
      <w:r w:rsidRPr="00651F06">
        <w:rPr>
          <w:rFonts w:ascii="Times New Roman" w:hAnsi="Times New Roman" w:cs="Times New Roman"/>
          <w:sz w:val="24"/>
          <w:szCs w:val="24"/>
        </w:rPr>
        <w:t xml:space="preserve">. </w:t>
      </w:r>
      <w:r w:rsidR="00687B38">
        <w:rPr>
          <w:rFonts w:ascii="Times New Roman" w:hAnsi="Times New Roman" w:cs="Times New Roman"/>
          <w:sz w:val="24"/>
          <w:szCs w:val="24"/>
        </w:rPr>
        <w:t>Au-delà du mécanisme électi</w:t>
      </w:r>
      <w:r w:rsidR="00FB3AD9">
        <w:rPr>
          <w:rFonts w:ascii="Times New Roman" w:hAnsi="Times New Roman" w:cs="Times New Roman"/>
          <w:sz w:val="24"/>
          <w:szCs w:val="24"/>
        </w:rPr>
        <w:t>f, d’autres formes d’expression – qu’elles soient directes ou représentatives</w:t>
      </w:r>
      <w:r w:rsidR="004351A7">
        <w:rPr>
          <w:rFonts w:ascii="Times New Roman" w:hAnsi="Times New Roman" w:cs="Times New Roman"/>
          <w:sz w:val="24"/>
          <w:szCs w:val="24"/>
        </w:rPr>
        <w:t>, institutionnalisées ou extra-institutionnelles</w:t>
      </w:r>
      <w:r w:rsidR="00FB3AD9">
        <w:rPr>
          <w:rFonts w:ascii="Times New Roman" w:hAnsi="Times New Roman" w:cs="Times New Roman"/>
          <w:sz w:val="24"/>
          <w:szCs w:val="24"/>
        </w:rPr>
        <w:t xml:space="preserve"> </w:t>
      </w:r>
      <w:r w:rsidR="001229BF">
        <w:rPr>
          <w:rFonts w:ascii="Times New Roman" w:hAnsi="Times New Roman" w:cs="Times New Roman"/>
          <w:sz w:val="24"/>
          <w:szCs w:val="24"/>
        </w:rPr>
        <w:t>–</w:t>
      </w:r>
      <w:r w:rsidR="00FB3AD9">
        <w:rPr>
          <w:rFonts w:ascii="Times New Roman" w:hAnsi="Times New Roman" w:cs="Times New Roman"/>
          <w:sz w:val="24"/>
          <w:szCs w:val="24"/>
        </w:rPr>
        <w:t xml:space="preserve"> </w:t>
      </w:r>
      <w:r w:rsidR="001229BF">
        <w:rPr>
          <w:rFonts w:ascii="Times New Roman" w:hAnsi="Times New Roman" w:cs="Times New Roman"/>
          <w:sz w:val="24"/>
          <w:szCs w:val="24"/>
        </w:rPr>
        <w:t xml:space="preserve">enrichissent </w:t>
      </w:r>
      <w:r w:rsidR="004351A7">
        <w:rPr>
          <w:rFonts w:ascii="Times New Roman" w:hAnsi="Times New Roman" w:cs="Times New Roman"/>
          <w:sz w:val="24"/>
          <w:szCs w:val="24"/>
        </w:rPr>
        <w:t xml:space="preserve">aussi </w:t>
      </w:r>
      <w:r w:rsidR="001229BF">
        <w:rPr>
          <w:rFonts w:ascii="Times New Roman" w:hAnsi="Times New Roman" w:cs="Times New Roman"/>
          <w:sz w:val="24"/>
          <w:szCs w:val="24"/>
        </w:rPr>
        <w:t xml:space="preserve">les débats d’idées. N’oublions pas que </w:t>
      </w:r>
      <w:r w:rsidR="00F02A66">
        <w:rPr>
          <w:rFonts w:ascii="Times New Roman" w:hAnsi="Times New Roman" w:cs="Times New Roman"/>
          <w:sz w:val="24"/>
          <w:szCs w:val="24"/>
        </w:rPr>
        <w:t>le fait que les décisions publiques soient soumises à l’épreuve de la discussion – que ce soit dans un mini-public</w:t>
      </w:r>
      <w:r w:rsidR="001A0DA0">
        <w:rPr>
          <w:rFonts w:ascii="Times New Roman" w:hAnsi="Times New Roman" w:cs="Times New Roman"/>
          <w:sz w:val="24"/>
          <w:szCs w:val="24"/>
        </w:rPr>
        <w:t xml:space="preserve">, </w:t>
      </w:r>
      <w:r w:rsidR="00F02A66">
        <w:rPr>
          <w:rFonts w:ascii="Times New Roman" w:hAnsi="Times New Roman" w:cs="Times New Roman"/>
          <w:sz w:val="24"/>
          <w:szCs w:val="24"/>
        </w:rPr>
        <w:t>dans un parlement élu</w:t>
      </w:r>
      <w:r w:rsidR="001A0DA0">
        <w:rPr>
          <w:rFonts w:ascii="Times New Roman" w:hAnsi="Times New Roman" w:cs="Times New Roman"/>
          <w:sz w:val="24"/>
          <w:szCs w:val="24"/>
        </w:rPr>
        <w:t xml:space="preserve">, ou dans </w:t>
      </w:r>
      <w:r w:rsidR="00C71A12">
        <w:rPr>
          <w:rFonts w:ascii="Times New Roman" w:hAnsi="Times New Roman" w:cs="Times New Roman"/>
          <w:sz w:val="24"/>
          <w:szCs w:val="24"/>
        </w:rPr>
        <w:t>toute autre arène</w:t>
      </w:r>
      <w:r w:rsidR="001A0DA0">
        <w:rPr>
          <w:rFonts w:ascii="Times New Roman" w:hAnsi="Times New Roman" w:cs="Times New Roman"/>
          <w:sz w:val="24"/>
          <w:szCs w:val="24"/>
        </w:rPr>
        <w:t xml:space="preserve"> – est un marqueur de la démocratie</w:t>
      </w:r>
      <w:r w:rsidR="00C71A12">
        <w:rPr>
          <w:rFonts w:ascii="Times New Roman" w:hAnsi="Times New Roman" w:cs="Times New Roman"/>
          <w:sz w:val="24"/>
          <w:szCs w:val="24"/>
        </w:rPr>
        <w:t xml:space="preserve"> (Manin </w:t>
      </w:r>
      <w:r w:rsidR="0042718A">
        <w:rPr>
          <w:rFonts w:ascii="Times New Roman" w:hAnsi="Times New Roman" w:cs="Times New Roman"/>
          <w:sz w:val="24"/>
          <w:szCs w:val="24"/>
        </w:rPr>
        <w:t>1995 : 234-245)</w:t>
      </w:r>
      <w:r w:rsidR="00C71A12">
        <w:rPr>
          <w:rFonts w:ascii="Times New Roman" w:hAnsi="Times New Roman" w:cs="Times New Roman"/>
          <w:sz w:val="24"/>
          <w:szCs w:val="24"/>
        </w:rPr>
        <w:t>.</w:t>
      </w:r>
    </w:p>
    <w:p w14:paraId="0F5E9B01" w14:textId="6D5E78B3" w:rsidR="00651F06" w:rsidRDefault="00651F06" w:rsidP="00A91327">
      <w:pPr>
        <w:spacing w:before="120" w:after="120" w:line="240" w:lineRule="auto"/>
        <w:jc w:val="both"/>
        <w:rPr>
          <w:rFonts w:ascii="Times New Roman" w:hAnsi="Times New Roman" w:cs="Times New Roman"/>
          <w:sz w:val="24"/>
          <w:szCs w:val="24"/>
        </w:rPr>
      </w:pPr>
      <w:r w:rsidRPr="00651F06">
        <w:rPr>
          <w:rFonts w:ascii="Times New Roman" w:hAnsi="Times New Roman" w:cs="Times New Roman"/>
          <w:sz w:val="24"/>
          <w:szCs w:val="24"/>
        </w:rPr>
        <w:t xml:space="preserve">C’est dans ce contexte que la vocation des groupes d’intérêt à être </w:t>
      </w:r>
      <w:r w:rsidR="00132671">
        <w:rPr>
          <w:rFonts w:ascii="Times New Roman" w:hAnsi="Times New Roman" w:cs="Times New Roman"/>
          <w:sz w:val="24"/>
          <w:szCs w:val="24"/>
        </w:rPr>
        <w:t xml:space="preserve">les porte-paroles </w:t>
      </w:r>
      <w:r w:rsidRPr="00651F06">
        <w:rPr>
          <w:rFonts w:ascii="Times New Roman" w:hAnsi="Times New Roman" w:cs="Times New Roman"/>
          <w:sz w:val="24"/>
          <w:szCs w:val="24"/>
        </w:rPr>
        <w:t>des citoyens prend tout son sens, comme s’y intéresse Samuel Defacqz</w:t>
      </w:r>
      <w:r w:rsidRPr="00640650">
        <w:rPr>
          <w:rFonts w:ascii="Times New Roman" w:hAnsi="Times New Roman" w:cs="Times New Roman"/>
          <w:sz w:val="24"/>
          <w:szCs w:val="24"/>
          <w:vertAlign w:val="superscript"/>
        </w:rPr>
        <w:footnoteReference w:id="18"/>
      </w:r>
      <w:r w:rsidRPr="00651F06">
        <w:rPr>
          <w:rFonts w:ascii="Times New Roman" w:hAnsi="Times New Roman" w:cs="Times New Roman"/>
          <w:sz w:val="24"/>
          <w:szCs w:val="24"/>
        </w:rPr>
        <w:t>. En anglais, la notion d’</w:t>
      </w:r>
      <w:proofErr w:type="spellStart"/>
      <w:r w:rsidRPr="00640650">
        <w:rPr>
          <w:rFonts w:ascii="Times New Roman" w:hAnsi="Times New Roman" w:cs="Times New Roman"/>
          <w:i/>
          <w:sz w:val="24"/>
          <w:szCs w:val="24"/>
        </w:rPr>
        <w:t>advocacy</w:t>
      </w:r>
      <w:proofErr w:type="spellEnd"/>
      <w:r w:rsidRPr="00651F06">
        <w:rPr>
          <w:rFonts w:ascii="Times New Roman" w:hAnsi="Times New Roman" w:cs="Times New Roman"/>
          <w:sz w:val="24"/>
          <w:szCs w:val="24"/>
        </w:rPr>
        <w:t xml:space="preserve"> </w:t>
      </w:r>
      <w:r w:rsidR="00C6367D">
        <w:rPr>
          <w:rFonts w:ascii="Times New Roman" w:hAnsi="Times New Roman" w:cs="Times New Roman"/>
          <w:sz w:val="24"/>
          <w:szCs w:val="24"/>
        </w:rPr>
        <w:t xml:space="preserve">figure </w:t>
      </w:r>
      <w:r w:rsidRPr="00651F06">
        <w:rPr>
          <w:rFonts w:ascii="Times New Roman" w:hAnsi="Times New Roman" w:cs="Times New Roman"/>
          <w:sz w:val="24"/>
          <w:szCs w:val="24"/>
        </w:rPr>
        <w:t>bien ce rôle. Son icône graphique</w:t>
      </w:r>
      <w:r w:rsidR="00457309">
        <w:rPr>
          <w:rFonts w:ascii="Times New Roman" w:hAnsi="Times New Roman" w:cs="Times New Roman"/>
          <w:sz w:val="24"/>
          <w:szCs w:val="24"/>
        </w:rPr>
        <w:t xml:space="preserve"> </w:t>
      </w:r>
      <w:r w:rsidRPr="00651F06">
        <w:rPr>
          <w:rFonts w:ascii="Times New Roman" w:hAnsi="Times New Roman" w:cs="Times New Roman"/>
          <w:sz w:val="24"/>
          <w:szCs w:val="24"/>
        </w:rPr>
        <w:t>est un porte-voix</w:t>
      </w:r>
      <w:r w:rsidR="00457309">
        <w:rPr>
          <w:rStyle w:val="Appelnotedebasdep"/>
          <w:rFonts w:ascii="Times New Roman" w:hAnsi="Times New Roman" w:cs="Times New Roman"/>
          <w:sz w:val="24"/>
          <w:szCs w:val="24"/>
        </w:rPr>
        <w:footnoteReference w:id="19"/>
      </w:r>
      <w:r w:rsidRPr="00651F06">
        <w:rPr>
          <w:rFonts w:ascii="Times New Roman" w:hAnsi="Times New Roman" w:cs="Times New Roman"/>
          <w:sz w:val="24"/>
          <w:szCs w:val="24"/>
        </w:rPr>
        <w:t>. L’</w:t>
      </w:r>
      <w:proofErr w:type="spellStart"/>
      <w:r w:rsidRPr="00640650">
        <w:rPr>
          <w:rFonts w:ascii="Times New Roman" w:hAnsi="Times New Roman" w:cs="Times New Roman"/>
          <w:i/>
          <w:sz w:val="24"/>
          <w:szCs w:val="24"/>
        </w:rPr>
        <w:t>advocacy</w:t>
      </w:r>
      <w:proofErr w:type="spellEnd"/>
      <w:r w:rsidRPr="00651F06">
        <w:rPr>
          <w:rFonts w:ascii="Times New Roman" w:hAnsi="Times New Roman" w:cs="Times New Roman"/>
          <w:sz w:val="24"/>
          <w:szCs w:val="24"/>
        </w:rPr>
        <w:t xml:space="preserve"> se définit comme le soutien public à une idée, à un plan ou à une manière de faire quelque chose (</w:t>
      </w:r>
      <w:r w:rsidRPr="00640650">
        <w:rPr>
          <w:rFonts w:ascii="Times New Roman" w:hAnsi="Times New Roman" w:cs="Times New Roman"/>
          <w:i/>
          <w:sz w:val="24"/>
          <w:szCs w:val="24"/>
        </w:rPr>
        <w:t xml:space="preserve">Cambridge </w:t>
      </w:r>
      <w:proofErr w:type="spellStart"/>
      <w:r w:rsidRPr="00640650">
        <w:rPr>
          <w:rFonts w:ascii="Times New Roman" w:hAnsi="Times New Roman" w:cs="Times New Roman"/>
          <w:i/>
          <w:sz w:val="24"/>
          <w:szCs w:val="24"/>
        </w:rPr>
        <w:t>dictionary</w:t>
      </w:r>
      <w:proofErr w:type="spellEnd"/>
      <w:r w:rsidRPr="00651F06">
        <w:rPr>
          <w:rFonts w:ascii="Times New Roman" w:hAnsi="Times New Roman" w:cs="Times New Roman"/>
          <w:sz w:val="24"/>
          <w:szCs w:val="24"/>
        </w:rPr>
        <w:t xml:space="preserve">). </w:t>
      </w:r>
      <w:r w:rsidR="00E83CD8" w:rsidRPr="00651F06">
        <w:rPr>
          <w:rFonts w:ascii="Times New Roman" w:hAnsi="Times New Roman" w:cs="Times New Roman"/>
          <w:sz w:val="24"/>
          <w:szCs w:val="24"/>
        </w:rPr>
        <w:t>L’</w:t>
      </w:r>
      <w:proofErr w:type="spellStart"/>
      <w:r w:rsidR="00E83CD8" w:rsidRPr="00640650">
        <w:rPr>
          <w:rFonts w:ascii="Times New Roman" w:hAnsi="Times New Roman" w:cs="Times New Roman"/>
          <w:i/>
          <w:sz w:val="24"/>
          <w:szCs w:val="24"/>
        </w:rPr>
        <w:t>advocacy</w:t>
      </w:r>
      <w:proofErr w:type="spellEnd"/>
      <w:r w:rsidR="00E83CD8" w:rsidRPr="00651F06">
        <w:rPr>
          <w:rFonts w:ascii="Times New Roman" w:hAnsi="Times New Roman" w:cs="Times New Roman"/>
          <w:sz w:val="24"/>
          <w:szCs w:val="24"/>
        </w:rPr>
        <w:t xml:space="preserve"> </w:t>
      </w:r>
      <w:r w:rsidR="00E83CD8">
        <w:rPr>
          <w:rFonts w:ascii="Times New Roman" w:hAnsi="Times New Roman" w:cs="Times New Roman"/>
          <w:sz w:val="24"/>
          <w:szCs w:val="24"/>
        </w:rPr>
        <w:t xml:space="preserve">et son porte-voix </w:t>
      </w:r>
      <w:r w:rsidRPr="00651F06">
        <w:rPr>
          <w:rFonts w:ascii="Times New Roman" w:hAnsi="Times New Roman" w:cs="Times New Roman"/>
          <w:sz w:val="24"/>
          <w:szCs w:val="24"/>
        </w:rPr>
        <w:t>incarne</w:t>
      </w:r>
      <w:r w:rsidR="00E83CD8">
        <w:rPr>
          <w:rFonts w:ascii="Times New Roman" w:hAnsi="Times New Roman" w:cs="Times New Roman"/>
          <w:sz w:val="24"/>
          <w:szCs w:val="24"/>
        </w:rPr>
        <w:t>nt</w:t>
      </w:r>
      <w:r w:rsidRPr="00651F06">
        <w:rPr>
          <w:rFonts w:ascii="Times New Roman" w:hAnsi="Times New Roman" w:cs="Times New Roman"/>
          <w:sz w:val="24"/>
          <w:szCs w:val="24"/>
        </w:rPr>
        <w:t xml:space="preserve"> la représentation puisque les groupes se proposent comme des intermédiaires entre les citoyens et les gouvernants</w:t>
      </w:r>
      <w:r w:rsidR="00E83CD8">
        <w:rPr>
          <w:rFonts w:ascii="Times New Roman" w:hAnsi="Times New Roman" w:cs="Times New Roman"/>
          <w:sz w:val="24"/>
          <w:szCs w:val="24"/>
        </w:rPr>
        <w:t xml:space="preserve">, </w:t>
      </w:r>
      <w:r w:rsidR="00E83CD8" w:rsidRPr="00E83CD8">
        <w:rPr>
          <w:rFonts w:ascii="Times New Roman" w:hAnsi="Times New Roman" w:cs="Times New Roman"/>
          <w:i/>
          <w:sz w:val="24"/>
          <w:szCs w:val="24"/>
        </w:rPr>
        <w:t>a fortiori</w:t>
      </w:r>
      <w:r w:rsidR="00E83CD8">
        <w:rPr>
          <w:rFonts w:ascii="Times New Roman" w:hAnsi="Times New Roman" w:cs="Times New Roman"/>
          <w:sz w:val="24"/>
          <w:szCs w:val="24"/>
        </w:rPr>
        <w:t xml:space="preserve"> </w:t>
      </w:r>
      <w:r w:rsidR="005D7354">
        <w:rPr>
          <w:rFonts w:ascii="Times New Roman" w:hAnsi="Times New Roman" w:cs="Times New Roman"/>
          <w:sz w:val="24"/>
          <w:szCs w:val="24"/>
        </w:rPr>
        <w:t>si les</w:t>
      </w:r>
      <w:r w:rsidR="00E83CD8">
        <w:rPr>
          <w:rFonts w:ascii="Times New Roman" w:hAnsi="Times New Roman" w:cs="Times New Roman"/>
          <w:sz w:val="24"/>
          <w:szCs w:val="24"/>
        </w:rPr>
        <w:t xml:space="preserve"> </w:t>
      </w:r>
      <w:r w:rsidR="00E83CD8">
        <w:rPr>
          <w:rFonts w:ascii="Times New Roman" w:hAnsi="Times New Roman" w:cs="Times New Roman"/>
          <w:sz w:val="24"/>
          <w:szCs w:val="24"/>
        </w:rPr>
        <w:lastRenderedPageBreak/>
        <w:t>représentants sont élus</w:t>
      </w:r>
      <w:r w:rsidRPr="00651F06">
        <w:rPr>
          <w:rFonts w:ascii="Times New Roman" w:hAnsi="Times New Roman" w:cs="Times New Roman"/>
          <w:sz w:val="24"/>
          <w:szCs w:val="24"/>
        </w:rPr>
        <w:t xml:space="preserve">. La légitimité des groupes ne se </w:t>
      </w:r>
      <w:r w:rsidR="00E83CD8">
        <w:rPr>
          <w:rFonts w:ascii="Times New Roman" w:hAnsi="Times New Roman" w:cs="Times New Roman"/>
          <w:sz w:val="24"/>
          <w:szCs w:val="24"/>
        </w:rPr>
        <w:t>réduit</w:t>
      </w:r>
      <w:r w:rsidRPr="00651F06">
        <w:rPr>
          <w:rFonts w:ascii="Times New Roman" w:hAnsi="Times New Roman" w:cs="Times New Roman"/>
          <w:sz w:val="24"/>
          <w:szCs w:val="24"/>
        </w:rPr>
        <w:t xml:space="preserve"> </w:t>
      </w:r>
      <w:r w:rsidR="00E83CD8">
        <w:rPr>
          <w:rFonts w:ascii="Times New Roman" w:hAnsi="Times New Roman" w:cs="Times New Roman"/>
          <w:sz w:val="24"/>
          <w:szCs w:val="24"/>
        </w:rPr>
        <w:t>pourtant</w:t>
      </w:r>
      <w:r w:rsidRPr="00651F06">
        <w:rPr>
          <w:rFonts w:ascii="Times New Roman" w:hAnsi="Times New Roman" w:cs="Times New Roman"/>
          <w:sz w:val="24"/>
          <w:szCs w:val="24"/>
        </w:rPr>
        <w:t xml:space="preserve"> pas à l’élection représentative. </w:t>
      </w:r>
      <w:r w:rsidR="00A73919" w:rsidRPr="00651F06">
        <w:rPr>
          <w:rFonts w:ascii="Times New Roman" w:hAnsi="Times New Roman" w:cs="Times New Roman"/>
          <w:sz w:val="24"/>
          <w:szCs w:val="24"/>
        </w:rPr>
        <w:t>Les non-élus peuvent aussi être légitimes</w:t>
      </w:r>
      <w:r w:rsidR="00A73919">
        <w:rPr>
          <w:rFonts w:ascii="Times New Roman" w:hAnsi="Times New Roman" w:cs="Times New Roman"/>
          <w:sz w:val="24"/>
          <w:szCs w:val="24"/>
        </w:rPr>
        <w:t>,</w:t>
      </w:r>
      <w:r w:rsidR="00A73919" w:rsidRPr="00651F06">
        <w:rPr>
          <w:rFonts w:ascii="Times New Roman" w:hAnsi="Times New Roman" w:cs="Times New Roman"/>
          <w:sz w:val="24"/>
          <w:szCs w:val="24"/>
        </w:rPr>
        <w:t xml:space="preserve"> </w:t>
      </w:r>
      <w:r w:rsidR="00A73919">
        <w:rPr>
          <w:rFonts w:ascii="Times New Roman" w:hAnsi="Times New Roman" w:cs="Times New Roman"/>
          <w:sz w:val="24"/>
          <w:szCs w:val="24"/>
        </w:rPr>
        <w:t>c</w:t>
      </w:r>
      <w:r w:rsidRPr="00651F06">
        <w:rPr>
          <w:rFonts w:ascii="Times New Roman" w:hAnsi="Times New Roman" w:cs="Times New Roman"/>
          <w:sz w:val="24"/>
          <w:szCs w:val="24"/>
        </w:rPr>
        <w:t>omme l’a montré Saward dont Ludivine Damay et Vincent Jacquet soulignent l’apport</w:t>
      </w:r>
      <w:r w:rsidRPr="00640650">
        <w:rPr>
          <w:rFonts w:ascii="Times New Roman" w:hAnsi="Times New Roman" w:cs="Times New Roman"/>
          <w:sz w:val="24"/>
          <w:szCs w:val="24"/>
          <w:vertAlign w:val="superscript"/>
        </w:rPr>
        <w:footnoteReference w:id="20"/>
      </w:r>
      <w:r w:rsidRPr="00651F06">
        <w:rPr>
          <w:rFonts w:ascii="Times New Roman" w:hAnsi="Times New Roman" w:cs="Times New Roman"/>
          <w:sz w:val="24"/>
          <w:szCs w:val="24"/>
        </w:rPr>
        <w:t>.</w:t>
      </w:r>
    </w:p>
    <w:p w14:paraId="6B8D2CF3" w14:textId="77777777" w:rsidR="00D96BCA" w:rsidRDefault="00D96BCA" w:rsidP="00A91327">
      <w:pPr>
        <w:spacing w:before="120" w:after="120" w:line="240" w:lineRule="auto"/>
        <w:jc w:val="both"/>
        <w:rPr>
          <w:rFonts w:ascii="Times New Roman" w:hAnsi="Times New Roman" w:cs="Times New Roman"/>
          <w:sz w:val="24"/>
          <w:szCs w:val="24"/>
        </w:rPr>
      </w:pPr>
    </w:p>
    <w:p w14:paraId="3B6D3521" w14:textId="7CB902A2" w:rsidR="00651F06" w:rsidRPr="00640650" w:rsidRDefault="00640650" w:rsidP="00A91327">
      <w:pPr>
        <w:spacing w:before="120" w:after="120" w:line="240" w:lineRule="auto"/>
        <w:jc w:val="both"/>
        <w:rPr>
          <w:rFonts w:ascii="Times New Roman" w:hAnsi="Times New Roman" w:cs="Times New Roman"/>
          <w:b/>
          <w:sz w:val="24"/>
          <w:szCs w:val="24"/>
        </w:rPr>
      </w:pPr>
      <w:r w:rsidRPr="00640650">
        <w:rPr>
          <w:rFonts w:ascii="Times New Roman" w:hAnsi="Times New Roman" w:cs="Times New Roman"/>
          <w:b/>
          <w:sz w:val="24"/>
          <w:szCs w:val="24"/>
        </w:rPr>
        <w:t>L’élection</w:t>
      </w:r>
      <w:r>
        <w:rPr>
          <w:rFonts w:ascii="Times New Roman" w:hAnsi="Times New Roman" w:cs="Times New Roman"/>
          <w:b/>
          <w:sz w:val="24"/>
          <w:szCs w:val="24"/>
        </w:rPr>
        <w:t>,</w:t>
      </w:r>
      <w:r w:rsidRPr="00640650">
        <w:rPr>
          <w:rFonts w:ascii="Times New Roman" w:hAnsi="Times New Roman" w:cs="Times New Roman"/>
          <w:b/>
          <w:sz w:val="24"/>
          <w:szCs w:val="24"/>
        </w:rPr>
        <w:t xml:space="preserve"> </w:t>
      </w:r>
      <w:r>
        <w:rPr>
          <w:rFonts w:ascii="Times New Roman" w:hAnsi="Times New Roman" w:cs="Times New Roman"/>
          <w:b/>
          <w:sz w:val="24"/>
          <w:szCs w:val="24"/>
        </w:rPr>
        <w:t>l</w:t>
      </w:r>
      <w:r w:rsidR="00651F06" w:rsidRPr="00640650">
        <w:rPr>
          <w:rFonts w:ascii="Times New Roman" w:hAnsi="Times New Roman" w:cs="Times New Roman"/>
          <w:b/>
          <w:sz w:val="24"/>
          <w:szCs w:val="24"/>
        </w:rPr>
        <w:t>a représentation et le caméléon</w:t>
      </w:r>
      <w:r w:rsidR="00107197">
        <w:rPr>
          <w:rFonts w:ascii="Times New Roman" w:hAnsi="Times New Roman" w:cs="Times New Roman"/>
          <w:b/>
          <w:sz w:val="24"/>
          <w:szCs w:val="24"/>
        </w:rPr>
        <w:t xml:space="preserve"> </w:t>
      </w:r>
    </w:p>
    <w:p w14:paraId="2AE3A1D4" w14:textId="120965D5" w:rsidR="00AE04BD" w:rsidRDefault="00651F06" w:rsidP="00A91327">
      <w:pPr>
        <w:spacing w:before="120" w:after="120" w:line="240" w:lineRule="auto"/>
        <w:jc w:val="both"/>
        <w:rPr>
          <w:rFonts w:ascii="Times New Roman" w:hAnsi="Times New Roman" w:cs="Times New Roman"/>
          <w:sz w:val="24"/>
          <w:szCs w:val="24"/>
        </w:rPr>
      </w:pPr>
      <w:r w:rsidRPr="00651F06">
        <w:rPr>
          <w:rFonts w:ascii="Times New Roman" w:hAnsi="Times New Roman" w:cs="Times New Roman"/>
          <w:sz w:val="24"/>
          <w:szCs w:val="24"/>
        </w:rPr>
        <w:t xml:space="preserve">Saward (2010) est connu pour ses travaux sur les revendications représentatives </w:t>
      </w:r>
      <w:r w:rsidR="00640650" w:rsidRPr="00651F06">
        <w:rPr>
          <w:rFonts w:ascii="Times New Roman" w:hAnsi="Times New Roman" w:cs="Times New Roman"/>
          <w:sz w:val="24"/>
          <w:szCs w:val="24"/>
        </w:rPr>
        <w:t>(</w:t>
      </w:r>
      <w:r w:rsidR="00640650" w:rsidRPr="00640650">
        <w:rPr>
          <w:rFonts w:ascii="Times New Roman" w:hAnsi="Times New Roman" w:cs="Times New Roman"/>
          <w:i/>
          <w:sz w:val="24"/>
          <w:szCs w:val="24"/>
        </w:rPr>
        <w:t>claims</w:t>
      </w:r>
      <w:r w:rsidR="00640650" w:rsidRPr="00651F06">
        <w:rPr>
          <w:rFonts w:ascii="Times New Roman" w:hAnsi="Times New Roman" w:cs="Times New Roman"/>
          <w:sz w:val="24"/>
          <w:szCs w:val="24"/>
        </w:rPr>
        <w:t>)</w:t>
      </w:r>
      <w:r w:rsidR="00B4335E">
        <w:rPr>
          <w:rFonts w:ascii="Times New Roman" w:hAnsi="Times New Roman" w:cs="Times New Roman"/>
          <w:sz w:val="24"/>
          <w:szCs w:val="24"/>
        </w:rPr>
        <w:t xml:space="preserve"> dont Héloïse Nez</w:t>
      </w:r>
      <w:r w:rsidR="00640650" w:rsidRPr="00651F06">
        <w:rPr>
          <w:rFonts w:ascii="Times New Roman" w:hAnsi="Times New Roman" w:cs="Times New Roman"/>
          <w:sz w:val="24"/>
          <w:szCs w:val="24"/>
        </w:rPr>
        <w:t xml:space="preserve"> </w:t>
      </w:r>
      <w:r w:rsidR="00B4335E">
        <w:rPr>
          <w:rFonts w:ascii="Times New Roman" w:hAnsi="Times New Roman" w:cs="Times New Roman"/>
          <w:sz w:val="24"/>
          <w:szCs w:val="24"/>
        </w:rPr>
        <w:t>rappelle la définition</w:t>
      </w:r>
      <w:r w:rsidR="00B4335E">
        <w:rPr>
          <w:rStyle w:val="Appelnotedebasdep"/>
          <w:rFonts w:ascii="Times New Roman" w:hAnsi="Times New Roman" w:cs="Times New Roman"/>
          <w:sz w:val="24"/>
          <w:szCs w:val="24"/>
        </w:rPr>
        <w:footnoteReference w:id="21"/>
      </w:r>
      <w:r w:rsidR="00B4335E">
        <w:rPr>
          <w:rFonts w:ascii="Times New Roman" w:hAnsi="Times New Roman" w:cs="Times New Roman"/>
          <w:sz w:val="24"/>
          <w:szCs w:val="24"/>
        </w:rPr>
        <w:t>. B</w:t>
      </w:r>
      <w:r w:rsidRPr="00651F06">
        <w:rPr>
          <w:rFonts w:ascii="Times New Roman" w:hAnsi="Times New Roman" w:cs="Times New Roman"/>
          <w:sz w:val="24"/>
          <w:szCs w:val="24"/>
        </w:rPr>
        <w:t xml:space="preserve">ien </w:t>
      </w:r>
      <w:r w:rsidR="00B4335E">
        <w:rPr>
          <w:rFonts w:ascii="Times New Roman" w:hAnsi="Times New Roman" w:cs="Times New Roman"/>
          <w:sz w:val="24"/>
          <w:szCs w:val="24"/>
        </w:rPr>
        <w:t>que Saward</w:t>
      </w:r>
      <w:r w:rsidRPr="00651F06">
        <w:rPr>
          <w:rFonts w:ascii="Times New Roman" w:hAnsi="Times New Roman" w:cs="Times New Roman"/>
          <w:sz w:val="24"/>
          <w:szCs w:val="24"/>
        </w:rPr>
        <w:t xml:space="preserve"> ait travaillé sur la représentation élective, on retient volontiers ses écrits sur les non-élus (2009). </w:t>
      </w:r>
      <w:r w:rsidR="00B4335E" w:rsidRPr="00651F06">
        <w:rPr>
          <w:rFonts w:ascii="Times New Roman" w:hAnsi="Times New Roman" w:cs="Times New Roman"/>
          <w:sz w:val="24"/>
          <w:szCs w:val="24"/>
        </w:rPr>
        <w:t xml:space="preserve">Explicitement, </w:t>
      </w:r>
      <w:r w:rsidR="00EE2A4C">
        <w:rPr>
          <w:rFonts w:ascii="Times New Roman" w:hAnsi="Times New Roman" w:cs="Times New Roman"/>
          <w:sz w:val="24"/>
          <w:szCs w:val="24"/>
        </w:rPr>
        <w:t xml:space="preserve">il </w:t>
      </w:r>
      <w:r w:rsidR="00B4335E" w:rsidRPr="00651F06">
        <w:rPr>
          <w:rFonts w:ascii="Times New Roman" w:hAnsi="Times New Roman" w:cs="Times New Roman"/>
          <w:sz w:val="24"/>
          <w:szCs w:val="24"/>
        </w:rPr>
        <w:t>s’est opposé à Pitkin</w:t>
      </w:r>
      <w:r w:rsidR="00B4335E">
        <w:rPr>
          <w:rFonts w:ascii="Times New Roman" w:hAnsi="Times New Roman" w:cs="Times New Roman"/>
          <w:sz w:val="24"/>
          <w:szCs w:val="24"/>
        </w:rPr>
        <w:t xml:space="preserve"> qui</w:t>
      </w:r>
      <w:r w:rsidRPr="00651F06">
        <w:rPr>
          <w:rFonts w:ascii="Times New Roman" w:hAnsi="Times New Roman" w:cs="Times New Roman"/>
          <w:sz w:val="24"/>
          <w:szCs w:val="24"/>
        </w:rPr>
        <w:t xml:space="preserve"> est</w:t>
      </w:r>
      <w:r w:rsidR="00E83CD8">
        <w:rPr>
          <w:rFonts w:ascii="Times New Roman" w:hAnsi="Times New Roman" w:cs="Times New Roman"/>
          <w:sz w:val="24"/>
          <w:szCs w:val="24"/>
        </w:rPr>
        <w:t>, elle,</w:t>
      </w:r>
      <w:r w:rsidRPr="00651F06">
        <w:rPr>
          <w:rFonts w:ascii="Times New Roman" w:hAnsi="Times New Roman" w:cs="Times New Roman"/>
          <w:sz w:val="24"/>
          <w:szCs w:val="24"/>
        </w:rPr>
        <w:t xml:space="preserve"> célèbre pour </w:t>
      </w:r>
      <w:r w:rsidR="00B4335E">
        <w:rPr>
          <w:rFonts w:ascii="Times New Roman" w:hAnsi="Times New Roman" w:cs="Times New Roman"/>
          <w:sz w:val="24"/>
          <w:szCs w:val="24"/>
        </w:rPr>
        <w:t>sa typologie</w:t>
      </w:r>
      <w:r w:rsidRPr="00651F06">
        <w:rPr>
          <w:rFonts w:ascii="Times New Roman" w:hAnsi="Times New Roman" w:cs="Times New Roman"/>
          <w:sz w:val="24"/>
          <w:szCs w:val="24"/>
        </w:rPr>
        <w:t xml:space="preserve"> </w:t>
      </w:r>
      <w:r w:rsidR="00B4335E">
        <w:rPr>
          <w:rFonts w:ascii="Times New Roman" w:hAnsi="Times New Roman" w:cs="Times New Roman"/>
          <w:sz w:val="24"/>
          <w:szCs w:val="24"/>
        </w:rPr>
        <w:t>de</w:t>
      </w:r>
      <w:r w:rsidRPr="00651F06">
        <w:rPr>
          <w:rFonts w:ascii="Times New Roman" w:hAnsi="Times New Roman" w:cs="Times New Roman"/>
          <w:sz w:val="24"/>
          <w:szCs w:val="24"/>
        </w:rPr>
        <w:t xml:space="preserve"> la représentation </w:t>
      </w:r>
      <w:r w:rsidR="00B4335E">
        <w:rPr>
          <w:rFonts w:ascii="Times New Roman" w:hAnsi="Times New Roman" w:cs="Times New Roman"/>
          <w:sz w:val="24"/>
          <w:szCs w:val="24"/>
        </w:rPr>
        <w:t>en termes de</w:t>
      </w:r>
      <w:r w:rsidRPr="00651F06">
        <w:rPr>
          <w:rFonts w:ascii="Times New Roman" w:hAnsi="Times New Roman" w:cs="Times New Roman"/>
          <w:sz w:val="24"/>
          <w:szCs w:val="24"/>
        </w:rPr>
        <w:t xml:space="preserve"> visions (</w:t>
      </w:r>
      <w:proofErr w:type="spellStart"/>
      <w:r w:rsidRPr="00640650">
        <w:rPr>
          <w:rFonts w:ascii="Times New Roman" w:hAnsi="Times New Roman" w:cs="Times New Roman"/>
          <w:i/>
          <w:sz w:val="24"/>
          <w:szCs w:val="24"/>
        </w:rPr>
        <w:t>views</w:t>
      </w:r>
      <w:proofErr w:type="spellEnd"/>
      <w:r w:rsidRPr="00651F06">
        <w:rPr>
          <w:rFonts w:ascii="Times New Roman" w:hAnsi="Times New Roman" w:cs="Times New Roman"/>
          <w:sz w:val="24"/>
          <w:szCs w:val="24"/>
        </w:rPr>
        <w:t xml:space="preserve">). </w:t>
      </w:r>
      <w:r w:rsidR="00B4335E">
        <w:rPr>
          <w:rFonts w:ascii="Times New Roman" w:hAnsi="Times New Roman" w:cs="Times New Roman"/>
          <w:sz w:val="24"/>
          <w:szCs w:val="24"/>
        </w:rPr>
        <w:t>Au-delà de l’opposition affirmée</w:t>
      </w:r>
      <w:r w:rsidR="00E83CD8">
        <w:rPr>
          <w:rFonts w:ascii="Times New Roman" w:hAnsi="Times New Roman" w:cs="Times New Roman"/>
          <w:sz w:val="24"/>
          <w:szCs w:val="24"/>
        </w:rPr>
        <w:t xml:space="preserve"> par un auteur face à l’autre</w:t>
      </w:r>
      <w:r w:rsidR="00B4335E">
        <w:rPr>
          <w:rFonts w:ascii="Times New Roman" w:hAnsi="Times New Roman" w:cs="Times New Roman"/>
          <w:sz w:val="24"/>
          <w:szCs w:val="24"/>
        </w:rPr>
        <w:t>, l</w:t>
      </w:r>
      <w:r w:rsidRPr="00651F06">
        <w:rPr>
          <w:rFonts w:ascii="Times New Roman" w:hAnsi="Times New Roman" w:cs="Times New Roman"/>
          <w:sz w:val="24"/>
          <w:szCs w:val="24"/>
        </w:rPr>
        <w:t xml:space="preserve">es points de conciliation entre </w:t>
      </w:r>
      <w:r w:rsidR="00E83CD8">
        <w:rPr>
          <w:rFonts w:ascii="Times New Roman" w:hAnsi="Times New Roman" w:cs="Times New Roman"/>
          <w:sz w:val="24"/>
          <w:szCs w:val="24"/>
        </w:rPr>
        <w:t>eux</w:t>
      </w:r>
      <w:r w:rsidRPr="00651F06">
        <w:rPr>
          <w:rFonts w:ascii="Times New Roman" w:hAnsi="Times New Roman" w:cs="Times New Roman"/>
          <w:sz w:val="24"/>
          <w:szCs w:val="24"/>
        </w:rPr>
        <w:t xml:space="preserve"> sont nombreux. </w:t>
      </w:r>
      <w:r w:rsidR="00B4335E">
        <w:rPr>
          <w:rFonts w:ascii="Times New Roman" w:hAnsi="Times New Roman" w:cs="Times New Roman"/>
          <w:sz w:val="24"/>
          <w:szCs w:val="24"/>
        </w:rPr>
        <w:t>Tous les</w:t>
      </w:r>
      <w:r w:rsidRPr="00651F06">
        <w:rPr>
          <w:rFonts w:ascii="Times New Roman" w:hAnsi="Times New Roman" w:cs="Times New Roman"/>
          <w:sz w:val="24"/>
          <w:szCs w:val="24"/>
        </w:rPr>
        <w:t xml:space="preserve"> deux théoriciens de la représentation</w:t>
      </w:r>
      <w:r w:rsidR="00B4335E">
        <w:rPr>
          <w:rFonts w:ascii="Times New Roman" w:hAnsi="Times New Roman" w:cs="Times New Roman"/>
          <w:sz w:val="24"/>
          <w:szCs w:val="24"/>
        </w:rPr>
        <w:t>, ils assument le caractère théorique de leur travail</w:t>
      </w:r>
      <w:r w:rsidRPr="00651F06">
        <w:rPr>
          <w:rFonts w:ascii="Times New Roman" w:hAnsi="Times New Roman" w:cs="Times New Roman"/>
          <w:sz w:val="24"/>
          <w:szCs w:val="24"/>
        </w:rPr>
        <w:t xml:space="preserve">. Dès les premières lignes de son ouvrage, Pitkin </w:t>
      </w:r>
      <w:r w:rsidR="00B4335E">
        <w:rPr>
          <w:rFonts w:ascii="Times New Roman" w:hAnsi="Times New Roman" w:cs="Times New Roman"/>
          <w:sz w:val="24"/>
          <w:szCs w:val="24"/>
        </w:rPr>
        <w:t>pose</w:t>
      </w:r>
      <w:r w:rsidRPr="00651F06">
        <w:rPr>
          <w:rFonts w:ascii="Times New Roman" w:hAnsi="Times New Roman" w:cs="Times New Roman"/>
          <w:sz w:val="24"/>
          <w:szCs w:val="24"/>
        </w:rPr>
        <w:t xml:space="preserve"> que son </w:t>
      </w:r>
      <w:r w:rsidR="00B4335E">
        <w:rPr>
          <w:rFonts w:ascii="Times New Roman" w:hAnsi="Times New Roman" w:cs="Times New Roman"/>
          <w:sz w:val="24"/>
          <w:szCs w:val="24"/>
        </w:rPr>
        <w:t>analyse</w:t>
      </w:r>
      <w:r w:rsidRPr="00651F06">
        <w:rPr>
          <w:rFonts w:ascii="Times New Roman" w:hAnsi="Times New Roman" w:cs="Times New Roman"/>
          <w:sz w:val="24"/>
          <w:szCs w:val="24"/>
        </w:rPr>
        <w:t xml:space="preserve"> est conceptuel</w:t>
      </w:r>
      <w:r w:rsidR="00B4335E">
        <w:rPr>
          <w:rFonts w:ascii="Times New Roman" w:hAnsi="Times New Roman" w:cs="Times New Roman"/>
          <w:sz w:val="24"/>
          <w:szCs w:val="24"/>
        </w:rPr>
        <w:t>le</w:t>
      </w:r>
      <w:r w:rsidRPr="00651F06">
        <w:rPr>
          <w:rFonts w:ascii="Times New Roman" w:hAnsi="Times New Roman" w:cs="Times New Roman"/>
          <w:sz w:val="24"/>
          <w:szCs w:val="24"/>
        </w:rPr>
        <w:t>, ni historique ni empirique</w:t>
      </w:r>
      <w:r w:rsidR="00B4335E">
        <w:rPr>
          <w:rFonts w:ascii="Times New Roman" w:hAnsi="Times New Roman" w:cs="Times New Roman"/>
          <w:sz w:val="24"/>
          <w:szCs w:val="24"/>
        </w:rPr>
        <w:t>.</w:t>
      </w:r>
      <w:r w:rsidR="00A73919">
        <w:rPr>
          <w:rFonts w:ascii="Times New Roman" w:hAnsi="Times New Roman" w:cs="Times New Roman"/>
          <w:sz w:val="24"/>
          <w:szCs w:val="24"/>
        </w:rPr>
        <w:t xml:space="preserve"> </w:t>
      </w:r>
      <w:r w:rsidR="00B4335E">
        <w:rPr>
          <w:rFonts w:ascii="Times New Roman" w:hAnsi="Times New Roman" w:cs="Times New Roman"/>
          <w:sz w:val="24"/>
          <w:szCs w:val="24"/>
        </w:rPr>
        <w:t>D</w:t>
      </w:r>
      <w:r w:rsidRPr="00651F06">
        <w:rPr>
          <w:rFonts w:ascii="Times New Roman" w:hAnsi="Times New Roman" w:cs="Times New Roman"/>
          <w:sz w:val="24"/>
          <w:szCs w:val="24"/>
        </w:rPr>
        <w:t xml:space="preserve">e même, Saward développe une réflexion sémiologique sur le mot représentation. </w:t>
      </w:r>
      <w:r w:rsidR="00A73919">
        <w:rPr>
          <w:rFonts w:ascii="Times New Roman" w:hAnsi="Times New Roman" w:cs="Times New Roman"/>
          <w:sz w:val="24"/>
          <w:szCs w:val="24"/>
        </w:rPr>
        <w:t xml:space="preserve">La démarche des deux auteurs nous aide à réfléchir la légitimité et, par nous-mêmes, à l’appliquer aux cas concrets que nous vivons aujourd’hui. </w:t>
      </w:r>
      <w:r w:rsidR="00B4335E">
        <w:rPr>
          <w:rFonts w:ascii="Times New Roman" w:hAnsi="Times New Roman" w:cs="Times New Roman"/>
          <w:sz w:val="24"/>
          <w:szCs w:val="24"/>
        </w:rPr>
        <w:t xml:space="preserve">Sur le fond, </w:t>
      </w:r>
      <w:r w:rsidRPr="00651F06">
        <w:rPr>
          <w:rFonts w:ascii="Times New Roman" w:hAnsi="Times New Roman" w:cs="Times New Roman"/>
          <w:sz w:val="24"/>
          <w:szCs w:val="24"/>
        </w:rPr>
        <w:t xml:space="preserve">Pitkin et Saward, de même </w:t>
      </w:r>
      <w:r w:rsidR="00E83CD8">
        <w:rPr>
          <w:rFonts w:ascii="Times New Roman" w:hAnsi="Times New Roman" w:cs="Times New Roman"/>
          <w:sz w:val="24"/>
          <w:szCs w:val="24"/>
        </w:rPr>
        <w:t xml:space="preserve">que – </w:t>
      </w:r>
      <w:r w:rsidR="00E83CD8" w:rsidRPr="00651F06">
        <w:rPr>
          <w:rFonts w:ascii="Times New Roman" w:hAnsi="Times New Roman" w:cs="Times New Roman"/>
          <w:sz w:val="24"/>
          <w:szCs w:val="24"/>
        </w:rPr>
        <w:t>plus récemment</w:t>
      </w:r>
      <w:r w:rsidR="00E83CD8">
        <w:rPr>
          <w:rFonts w:ascii="Times New Roman" w:hAnsi="Times New Roman" w:cs="Times New Roman"/>
          <w:sz w:val="24"/>
          <w:szCs w:val="24"/>
        </w:rPr>
        <w:t xml:space="preserve"> – </w:t>
      </w:r>
      <w:r w:rsidRPr="00651F06">
        <w:rPr>
          <w:rFonts w:ascii="Times New Roman" w:hAnsi="Times New Roman" w:cs="Times New Roman"/>
          <w:sz w:val="24"/>
          <w:szCs w:val="24"/>
        </w:rPr>
        <w:t xml:space="preserve">Hayat (2013), nous aident à comprendre comment et dans quelle mesure les gouvernants </w:t>
      </w:r>
      <w:r w:rsidR="00AE04BD">
        <w:rPr>
          <w:rFonts w:ascii="Times New Roman" w:hAnsi="Times New Roman" w:cs="Times New Roman"/>
          <w:sz w:val="24"/>
          <w:szCs w:val="24"/>
        </w:rPr>
        <w:t>légitiment la représentation et</w:t>
      </w:r>
      <w:r w:rsidRPr="00651F06">
        <w:rPr>
          <w:rFonts w:ascii="Times New Roman" w:hAnsi="Times New Roman" w:cs="Times New Roman"/>
          <w:sz w:val="24"/>
          <w:szCs w:val="24"/>
        </w:rPr>
        <w:t xml:space="preserve"> limit</w:t>
      </w:r>
      <w:r w:rsidR="00AE04BD">
        <w:rPr>
          <w:rFonts w:ascii="Times New Roman" w:hAnsi="Times New Roman" w:cs="Times New Roman"/>
          <w:sz w:val="24"/>
          <w:szCs w:val="24"/>
        </w:rPr>
        <w:t>e</w:t>
      </w:r>
      <w:r w:rsidRPr="00651F06">
        <w:rPr>
          <w:rFonts w:ascii="Times New Roman" w:hAnsi="Times New Roman" w:cs="Times New Roman"/>
          <w:sz w:val="24"/>
          <w:szCs w:val="24"/>
        </w:rPr>
        <w:t>nt le rôle des citoyens, ce que montrent Vincent Jacquet et Nathalie Schiffino</w:t>
      </w:r>
      <w:r w:rsidR="00412649">
        <w:rPr>
          <w:rFonts w:ascii="Times New Roman" w:hAnsi="Times New Roman" w:cs="Times New Roman"/>
          <w:sz w:val="24"/>
          <w:szCs w:val="24"/>
        </w:rPr>
        <w:t xml:space="preserve"> en étudiant le discours </w:t>
      </w:r>
      <w:r w:rsidR="00A73919">
        <w:rPr>
          <w:rFonts w:ascii="Times New Roman" w:hAnsi="Times New Roman" w:cs="Times New Roman"/>
          <w:sz w:val="24"/>
          <w:szCs w:val="24"/>
        </w:rPr>
        <w:t>des décideurs politiques de première ligne en Belgique</w:t>
      </w:r>
      <w:r w:rsidRPr="00640650">
        <w:rPr>
          <w:rFonts w:ascii="Times New Roman" w:hAnsi="Times New Roman" w:cs="Times New Roman"/>
          <w:sz w:val="24"/>
          <w:szCs w:val="24"/>
          <w:vertAlign w:val="superscript"/>
        </w:rPr>
        <w:footnoteReference w:id="22"/>
      </w:r>
      <w:r w:rsidRPr="00651F06">
        <w:rPr>
          <w:rFonts w:ascii="Times New Roman" w:hAnsi="Times New Roman" w:cs="Times New Roman"/>
          <w:sz w:val="24"/>
          <w:szCs w:val="24"/>
        </w:rPr>
        <w:t>.</w:t>
      </w:r>
    </w:p>
    <w:p w14:paraId="2526F16E" w14:textId="40DB3E66" w:rsidR="00530018" w:rsidRDefault="00640650"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Les </w:t>
      </w:r>
      <w:r w:rsidRPr="00651F06">
        <w:rPr>
          <w:rFonts w:ascii="Times New Roman" w:hAnsi="Times New Roman" w:cs="Times New Roman"/>
          <w:sz w:val="24"/>
          <w:szCs w:val="24"/>
        </w:rPr>
        <w:t>gouvernants</w:t>
      </w:r>
      <w:r>
        <w:rPr>
          <w:rFonts w:ascii="Times New Roman" w:hAnsi="Times New Roman" w:cs="Times New Roman"/>
          <w:sz w:val="24"/>
          <w:szCs w:val="24"/>
        </w:rPr>
        <w:t xml:space="preserve"> accordent souvent plus de légitimité à la représentation et à la participation conventionnelle qu’aux dispositifs participatifs.</w:t>
      </w:r>
      <w:r w:rsidR="00AE04BD">
        <w:rPr>
          <w:rFonts w:ascii="Times New Roman" w:hAnsi="Times New Roman" w:cs="Times New Roman"/>
          <w:sz w:val="24"/>
          <w:szCs w:val="24"/>
        </w:rPr>
        <w:t xml:space="preserve"> </w:t>
      </w:r>
      <w:r w:rsidR="00AA7CB0">
        <w:rPr>
          <w:rFonts w:ascii="Times New Roman" w:hAnsi="Times New Roman" w:cs="Times New Roman"/>
          <w:sz w:val="24"/>
          <w:szCs w:val="24"/>
        </w:rPr>
        <w:t>Lorsqu’il y a contestation (mouvements des gilets jaunes</w:t>
      </w:r>
      <w:r w:rsidR="00A73919">
        <w:rPr>
          <w:rFonts w:ascii="Times New Roman" w:hAnsi="Times New Roman" w:cs="Times New Roman"/>
          <w:sz w:val="24"/>
          <w:szCs w:val="24"/>
        </w:rPr>
        <w:t xml:space="preserve"> en 2019</w:t>
      </w:r>
      <w:r w:rsidR="00AA7CB0">
        <w:rPr>
          <w:rFonts w:ascii="Times New Roman" w:hAnsi="Times New Roman" w:cs="Times New Roman"/>
          <w:sz w:val="24"/>
          <w:szCs w:val="24"/>
        </w:rPr>
        <w:t xml:space="preserve">, </w:t>
      </w:r>
      <w:r w:rsidR="00A73919">
        <w:rPr>
          <w:rFonts w:ascii="Times New Roman" w:hAnsi="Times New Roman" w:cs="Times New Roman"/>
          <w:sz w:val="24"/>
          <w:szCs w:val="24"/>
        </w:rPr>
        <w:t>par exemple</w:t>
      </w:r>
      <w:r w:rsidR="00AA7CB0">
        <w:rPr>
          <w:rFonts w:ascii="Times New Roman" w:hAnsi="Times New Roman" w:cs="Times New Roman"/>
          <w:sz w:val="24"/>
          <w:szCs w:val="24"/>
        </w:rPr>
        <w:t xml:space="preserve">), il n’est pas rare que les gouvernants </w:t>
      </w:r>
      <w:r w:rsidR="002C071E">
        <w:rPr>
          <w:rFonts w:ascii="Times New Roman" w:hAnsi="Times New Roman" w:cs="Times New Roman"/>
          <w:sz w:val="24"/>
          <w:szCs w:val="24"/>
        </w:rPr>
        <w:t xml:space="preserve">de régimes démocratiques </w:t>
      </w:r>
      <w:r w:rsidR="00AA7CB0">
        <w:rPr>
          <w:rFonts w:ascii="Times New Roman" w:hAnsi="Times New Roman" w:cs="Times New Roman"/>
          <w:sz w:val="24"/>
          <w:szCs w:val="24"/>
        </w:rPr>
        <w:t xml:space="preserve">rappellent les résultats des urnes pour justifier leur action. Et dans les régimes plus autoritaires, l’élection </w:t>
      </w:r>
      <w:r w:rsidR="008C5B13">
        <w:rPr>
          <w:rFonts w:ascii="Times New Roman" w:hAnsi="Times New Roman" w:cs="Times New Roman"/>
          <w:sz w:val="24"/>
          <w:szCs w:val="24"/>
        </w:rPr>
        <w:t xml:space="preserve">- </w:t>
      </w:r>
      <w:r w:rsidR="00A73919">
        <w:rPr>
          <w:rFonts w:ascii="Times New Roman" w:hAnsi="Times New Roman" w:cs="Times New Roman"/>
          <w:sz w:val="24"/>
          <w:szCs w:val="24"/>
        </w:rPr>
        <w:t>même frauduleuse</w:t>
      </w:r>
      <w:r w:rsidR="008C5B13">
        <w:rPr>
          <w:rFonts w:ascii="Times New Roman" w:hAnsi="Times New Roman" w:cs="Times New Roman"/>
          <w:sz w:val="24"/>
          <w:szCs w:val="24"/>
        </w:rPr>
        <w:t xml:space="preserve"> mais jamais reconnue comme telle - </w:t>
      </w:r>
      <w:r w:rsidR="00A73919">
        <w:rPr>
          <w:rFonts w:ascii="Times New Roman" w:hAnsi="Times New Roman" w:cs="Times New Roman"/>
          <w:sz w:val="24"/>
          <w:szCs w:val="24"/>
        </w:rPr>
        <w:t>est présentée comme un mécanisme de légitimation. Pourtant</w:t>
      </w:r>
      <w:r w:rsidR="00AE04BD">
        <w:rPr>
          <w:rFonts w:ascii="Times New Roman" w:hAnsi="Times New Roman" w:cs="Times New Roman"/>
          <w:sz w:val="24"/>
          <w:szCs w:val="24"/>
        </w:rPr>
        <w:t>, l’élection ne suffit plus à légitimer la représentation</w:t>
      </w:r>
      <w:r w:rsidR="002C071E">
        <w:rPr>
          <w:rFonts w:ascii="Times New Roman" w:hAnsi="Times New Roman" w:cs="Times New Roman"/>
          <w:sz w:val="24"/>
          <w:szCs w:val="24"/>
        </w:rPr>
        <w:t xml:space="preserve"> qui devrait être</w:t>
      </w:r>
      <w:r w:rsidR="002C071E" w:rsidRPr="002C071E">
        <w:rPr>
          <w:rFonts w:ascii="Times New Roman" w:hAnsi="Times New Roman" w:cs="Times New Roman"/>
          <w:sz w:val="24"/>
          <w:szCs w:val="24"/>
        </w:rPr>
        <w:t xml:space="preserve"> </w:t>
      </w:r>
      <w:r w:rsidR="002C071E">
        <w:rPr>
          <w:rFonts w:ascii="Times New Roman" w:hAnsi="Times New Roman" w:cs="Times New Roman"/>
          <w:sz w:val="24"/>
          <w:szCs w:val="24"/>
        </w:rPr>
        <w:t>plus inclusive</w:t>
      </w:r>
      <w:r w:rsidR="00AE04BD">
        <w:rPr>
          <w:rFonts w:ascii="Times New Roman" w:hAnsi="Times New Roman" w:cs="Times New Roman"/>
          <w:sz w:val="24"/>
          <w:szCs w:val="24"/>
        </w:rPr>
        <w:t xml:space="preserve"> (Hayat</w:t>
      </w:r>
      <w:r w:rsidR="00AC5EB7">
        <w:rPr>
          <w:rFonts w:ascii="Times New Roman" w:hAnsi="Times New Roman" w:cs="Times New Roman"/>
          <w:sz w:val="24"/>
          <w:szCs w:val="24"/>
        </w:rPr>
        <w:t xml:space="preserve">, </w:t>
      </w:r>
      <w:proofErr w:type="spellStart"/>
      <w:r w:rsidR="00AE04BD">
        <w:rPr>
          <w:rFonts w:ascii="Times New Roman" w:hAnsi="Times New Roman" w:cs="Times New Roman"/>
          <w:sz w:val="24"/>
          <w:szCs w:val="24"/>
        </w:rPr>
        <w:t>Sintomer</w:t>
      </w:r>
      <w:proofErr w:type="spellEnd"/>
      <w:r w:rsidR="00AE04BD">
        <w:rPr>
          <w:rFonts w:ascii="Times New Roman" w:hAnsi="Times New Roman" w:cs="Times New Roman"/>
          <w:sz w:val="24"/>
          <w:szCs w:val="24"/>
        </w:rPr>
        <w:t xml:space="preserve"> 2013)</w:t>
      </w:r>
      <w:r w:rsidR="002C071E">
        <w:rPr>
          <w:rFonts w:ascii="Times New Roman" w:hAnsi="Times New Roman" w:cs="Times New Roman"/>
          <w:sz w:val="24"/>
          <w:szCs w:val="24"/>
        </w:rPr>
        <w:t xml:space="preserve">. Des théoriciens de la démocratie proposent que la représentation </w:t>
      </w:r>
      <w:r w:rsidR="00AE04BD">
        <w:rPr>
          <w:rFonts w:ascii="Times New Roman" w:hAnsi="Times New Roman" w:cs="Times New Roman"/>
          <w:sz w:val="24"/>
          <w:szCs w:val="24"/>
        </w:rPr>
        <w:t xml:space="preserve">intègre les citoyens, notamment </w:t>
      </w:r>
      <w:r w:rsidR="002C071E">
        <w:rPr>
          <w:rFonts w:ascii="Times New Roman" w:hAnsi="Times New Roman" w:cs="Times New Roman"/>
          <w:sz w:val="24"/>
          <w:szCs w:val="24"/>
        </w:rPr>
        <w:t>les</w:t>
      </w:r>
      <w:r w:rsidR="00AE04BD">
        <w:rPr>
          <w:rFonts w:ascii="Times New Roman" w:hAnsi="Times New Roman" w:cs="Times New Roman"/>
          <w:sz w:val="24"/>
          <w:szCs w:val="24"/>
        </w:rPr>
        <w:t xml:space="preserve"> dominés ou exclus, y compris </w:t>
      </w:r>
      <w:r w:rsidR="002C071E">
        <w:rPr>
          <w:rFonts w:ascii="Times New Roman" w:hAnsi="Times New Roman" w:cs="Times New Roman"/>
          <w:sz w:val="24"/>
          <w:szCs w:val="24"/>
        </w:rPr>
        <w:t xml:space="preserve">à travers </w:t>
      </w:r>
      <w:r w:rsidR="00AE04BD">
        <w:rPr>
          <w:rFonts w:ascii="Times New Roman" w:hAnsi="Times New Roman" w:cs="Times New Roman"/>
          <w:sz w:val="24"/>
          <w:szCs w:val="24"/>
        </w:rPr>
        <w:t xml:space="preserve">des groupes sociaux qui les représentent (Hayat 2013). </w:t>
      </w:r>
      <w:r>
        <w:rPr>
          <w:rFonts w:ascii="Times New Roman" w:hAnsi="Times New Roman" w:cs="Times New Roman"/>
          <w:sz w:val="24"/>
          <w:szCs w:val="24"/>
        </w:rPr>
        <w:t xml:space="preserve">Pitkin et Saward </w:t>
      </w:r>
      <w:r w:rsidR="002C071E">
        <w:rPr>
          <w:rFonts w:ascii="Times New Roman" w:hAnsi="Times New Roman" w:cs="Times New Roman"/>
          <w:sz w:val="24"/>
          <w:szCs w:val="24"/>
        </w:rPr>
        <w:t xml:space="preserve">comptent parmi ces théoriciens de la démocratie qui </w:t>
      </w:r>
      <w:r>
        <w:rPr>
          <w:rFonts w:ascii="Times New Roman" w:hAnsi="Times New Roman" w:cs="Times New Roman"/>
          <w:sz w:val="24"/>
          <w:szCs w:val="24"/>
        </w:rPr>
        <w:t>nous aident à comprendre que la représentation et sa légitimité sont complexes</w:t>
      </w:r>
      <w:r w:rsidR="002C071E">
        <w:rPr>
          <w:rFonts w:ascii="Times New Roman" w:hAnsi="Times New Roman" w:cs="Times New Roman"/>
          <w:sz w:val="24"/>
          <w:szCs w:val="24"/>
        </w:rPr>
        <w:t>, impliquant parfois de passer par des acteurs intermédiaires, représentatifs d’autrui</w:t>
      </w:r>
      <w:r>
        <w:rPr>
          <w:rFonts w:ascii="Times New Roman" w:hAnsi="Times New Roman" w:cs="Times New Roman"/>
          <w:sz w:val="24"/>
          <w:szCs w:val="24"/>
        </w:rPr>
        <w:t>.</w:t>
      </w:r>
    </w:p>
    <w:p w14:paraId="66352EC0" w14:textId="35F5A539" w:rsidR="00651F06" w:rsidRPr="00651F06" w:rsidRDefault="002C071E"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C’est pourquoi </w:t>
      </w:r>
      <w:r w:rsidR="00651F06" w:rsidRPr="00651F06">
        <w:rPr>
          <w:rFonts w:ascii="Times New Roman" w:hAnsi="Times New Roman" w:cs="Times New Roman"/>
          <w:sz w:val="24"/>
          <w:szCs w:val="24"/>
        </w:rPr>
        <w:t xml:space="preserve">Pitkin pense la représentation en termes de </w:t>
      </w:r>
      <w:r w:rsidR="00E35A55">
        <w:rPr>
          <w:rFonts w:ascii="Times New Roman" w:hAnsi="Times New Roman" w:cs="Times New Roman"/>
          <w:sz w:val="24"/>
          <w:szCs w:val="24"/>
        </w:rPr>
        <w:t>(</w:t>
      </w:r>
      <w:r>
        <w:rPr>
          <w:rFonts w:ascii="Times New Roman" w:hAnsi="Times New Roman" w:cs="Times New Roman"/>
          <w:sz w:val="24"/>
          <w:szCs w:val="24"/>
        </w:rPr>
        <w:t>plusieurs</w:t>
      </w:r>
      <w:r w:rsidR="00E35A55">
        <w:rPr>
          <w:rFonts w:ascii="Times New Roman" w:hAnsi="Times New Roman" w:cs="Times New Roman"/>
          <w:sz w:val="24"/>
          <w:szCs w:val="24"/>
        </w:rPr>
        <w:t>)</w:t>
      </w:r>
      <w:r>
        <w:rPr>
          <w:rFonts w:ascii="Times New Roman" w:hAnsi="Times New Roman" w:cs="Times New Roman"/>
          <w:sz w:val="24"/>
          <w:szCs w:val="24"/>
        </w:rPr>
        <w:t xml:space="preserve"> </w:t>
      </w:r>
      <w:r w:rsidR="00651F06" w:rsidRPr="00651F06">
        <w:rPr>
          <w:rFonts w:ascii="Times New Roman" w:hAnsi="Times New Roman" w:cs="Times New Roman"/>
          <w:sz w:val="24"/>
          <w:szCs w:val="24"/>
        </w:rPr>
        <w:t>formes</w:t>
      </w:r>
      <w:r w:rsidR="00530018">
        <w:rPr>
          <w:rFonts w:ascii="Times New Roman" w:hAnsi="Times New Roman" w:cs="Times New Roman"/>
          <w:sz w:val="24"/>
          <w:szCs w:val="24"/>
        </w:rPr>
        <w:t xml:space="preserve">, comme </w:t>
      </w:r>
      <w:r w:rsidR="00E35A55">
        <w:rPr>
          <w:rFonts w:ascii="Times New Roman" w:hAnsi="Times New Roman" w:cs="Times New Roman"/>
          <w:sz w:val="24"/>
          <w:szCs w:val="24"/>
        </w:rPr>
        <w:t xml:space="preserve">le font </w:t>
      </w:r>
      <w:r w:rsidR="00530018">
        <w:rPr>
          <w:rFonts w:ascii="Times New Roman" w:hAnsi="Times New Roman" w:cs="Times New Roman"/>
          <w:sz w:val="24"/>
          <w:szCs w:val="24"/>
        </w:rPr>
        <w:t>les philosophes politiques</w:t>
      </w:r>
      <w:r w:rsidR="00F0614E">
        <w:rPr>
          <w:rFonts w:ascii="Times New Roman" w:hAnsi="Times New Roman" w:cs="Times New Roman"/>
          <w:sz w:val="24"/>
          <w:szCs w:val="24"/>
        </w:rPr>
        <w:t xml:space="preserve"> </w:t>
      </w:r>
      <w:r w:rsidR="00E35A55">
        <w:rPr>
          <w:rFonts w:ascii="Times New Roman" w:hAnsi="Times New Roman" w:cs="Times New Roman"/>
          <w:sz w:val="24"/>
          <w:szCs w:val="24"/>
        </w:rPr>
        <w:t xml:space="preserve">quand ils </w:t>
      </w:r>
      <w:r w:rsidR="00F0614E">
        <w:rPr>
          <w:rFonts w:ascii="Times New Roman" w:hAnsi="Times New Roman" w:cs="Times New Roman"/>
          <w:sz w:val="24"/>
          <w:szCs w:val="24"/>
        </w:rPr>
        <w:t>pensent la démocratie et le politique (</w:t>
      </w:r>
      <w:proofErr w:type="spellStart"/>
      <w:r w:rsidR="00F0614E">
        <w:rPr>
          <w:rFonts w:ascii="Times New Roman" w:hAnsi="Times New Roman" w:cs="Times New Roman"/>
          <w:sz w:val="24"/>
          <w:szCs w:val="24"/>
        </w:rPr>
        <w:t>Canevaro</w:t>
      </w:r>
      <w:proofErr w:type="spellEnd"/>
      <w:r w:rsidR="00F0614E">
        <w:rPr>
          <w:rFonts w:ascii="Times New Roman" w:hAnsi="Times New Roman" w:cs="Times New Roman"/>
          <w:sz w:val="24"/>
          <w:szCs w:val="24"/>
        </w:rPr>
        <w:t xml:space="preserve"> </w:t>
      </w:r>
      <w:r w:rsidR="0057196A">
        <w:rPr>
          <w:rFonts w:ascii="Times New Roman" w:hAnsi="Times New Roman" w:cs="Times New Roman"/>
          <w:sz w:val="24"/>
          <w:szCs w:val="24"/>
        </w:rPr>
        <w:t>2019)</w:t>
      </w:r>
      <w:r w:rsidR="00651F06" w:rsidRPr="00651F06">
        <w:rPr>
          <w:rFonts w:ascii="Times New Roman" w:hAnsi="Times New Roman" w:cs="Times New Roman"/>
          <w:sz w:val="24"/>
          <w:szCs w:val="24"/>
        </w:rPr>
        <w:t xml:space="preserve">. </w:t>
      </w:r>
      <w:r w:rsidR="00E35A55">
        <w:rPr>
          <w:rFonts w:ascii="Times New Roman" w:hAnsi="Times New Roman" w:cs="Times New Roman"/>
          <w:sz w:val="24"/>
          <w:szCs w:val="24"/>
        </w:rPr>
        <w:t>Pitkin</w:t>
      </w:r>
      <w:r w:rsidR="00E35A55">
        <w:rPr>
          <w:rFonts w:ascii="Times New Roman" w:hAnsi="Times New Roman" w:cs="Times New Roman"/>
          <w:sz w:val="24"/>
          <w:szCs w:val="24"/>
        </w:rPr>
        <w:t xml:space="preserve"> </w:t>
      </w:r>
      <w:r>
        <w:rPr>
          <w:rFonts w:ascii="Times New Roman" w:hAnsi="Times New Roman" w:cs="Times New Roman"/>
          <w:sz w:val="24"/>
          <w:szCs w:val="24"/>
        </w:rPr>
        <w:t>différencie</w:t>
      </w:r>
      <w:r w:rsidRPr="00651F06">
        <w:rPr>
          <w:rFonts w:ascii="Times New Roman" w:hAnsi="Times New Roman" w:cs="Times New Roman"/>
          <w:sz w:val="24"/>
          <w:szCs w:val="24"/>
        </w:rPr>
        <w:t xml:space="preserve"> </w:t>
      </w:r>
      <w:r w:rsidR="00651F06" w:rsidRPr="00651F06">
        <w:rPr>
          <w:rFonts w:ascii="Times New Roman" w:hAnsi="Times New Roman" w:cs="Times New Roman"/>
          <w:sz w:val="24"/>
          <w:szCs w:val="24"/>
        </w:rPr>
        <w:t xml:space="preserve">quatre </w:t>
      </w:r>
      <w:r>
        <w:rPr>
          <w:rFonts w:ascii="Times New Roman" w:hAnsi="Times New Roman" w:cs="Times New Roman"/>
          <w:sz w:val="24"/>
          <w:szCs w:val="24"/>
        </w:rPr>
        <w:t xml:space="preserve">catégories d’acteurs intermédiaires. Les quatre </w:t>
      </w:r>
      <w:r w:rsidR="00651F06" w:rsidRPr="00651F06">
        <w:rPr>
          <w:rFonts w:ascii="Times New Roman" w:hAnsi="Times New Roman" w:cs="Times New Roman"/>
          <w:sz w:val="24"/>
          <w:szCs w:val="24"/>
        </w:rPr>
        <w:t>branches de sa typologie sont autant de visions (</w:t>
      </w:r>
      <w:proofErr w:type="spellStart"/>
      <w:r w:rsidR="00651F06" w:rsidRPr="00640650">
        <w:rPr>
          <w:rFonts w:ascii="Times New Roman" w:hAnsi="Times New Roman" w:cs="Times New Roman"/>
          <w:i/>
          <w:sz w:val="24"/>
          <w:szCs w:val="24"/>
        </w:rPr>
        <w:t>views</w:t>
      </w:r>
      <w:proofErr w:type="spellEnd"/>
      <w:r w:rsidR="00651F06" w:rsidRPr="00651F06">
        <w:rPr>
          <w:rFonts w:ascii="Times New Roman" w:hAnsi="Times New Roman" w:cs="Times New Roman"/>
          <w:sz w:val="24"/>
          <w:szCs w:val="24"/>
        </w:rPr>
        <w:t>) de la représentation. La conception formaliste de la représentation repose sur les procédures formelles d’autorisation ou de reddition des comptes. La vision descriptive de la représentation signifie que le représentant figure (</w:t>
      </w:r>
      <w:r w:rsidR="00651F06" w:rsidRPr="00640650">
        <w:rPr>
          <w:rFonts w:ascii="Times New Roman" w:hAnsi="Times New Roman" w:cs="Times New Roman"/>
          <w:i/>
          <w:sz w:val="24"/>
          <w:szCs w:val="24"/>
        </w:rPr>
        <w:t>stand for</w:t>
      </w:r>
      <w:r w:rsidR="00651F06" w:rsidRPr="00651F06">
        <w:rPr>
          <w:rFonts w:ascii="Times New Roman" w:hAnsi="Times New Roman" w:cs="Times New Roman"/>
          <w:sz w:val="24"/>
          <w:szCs w:val="24"/>
        </w:rPr>
        <w:t>) le représenté dont il partagerait des traits communs. La représentation symbolique repose sur la croyance des représentés dans le pouvoir du représentant à les manifester comme étant présents même s’ils ne le sont pas concrètement. La quatrième vision de la représentation, substantielle, proprement politique, est celle où le représentant agit dans l’intérêt du représenté (</w:t>
      </w:r>
      <w:proofErr w:type="spellStart"/>
      <w:r w:rsidR="00651F06" w:rsidRPr="00640650">
        <w:rPr>
          <w:rFonts w:ascii="Times New Roman" w:hAnsi="Times New Roman" w:cs="Times New Roman"/>
          <w:i/>
          <w:sz w:val="24"/>
          <w:szCs w:val="24"/>
        </w:rPr>
        <w:t>act</w:t>
      </w:r>
      <w:proofErr w:type="spellEnd"/>
      <w:r w:rsidR="00651F06" w:rsidRPr="00640650">
        <w:rPr>
          <w:rFonts w:ascii="Times New Roman" w:hAnsi="Times New Roman" w:cs="Times New Roman"/>
          <w:i/>
          <w:sz w:val="24"/>
          <w:szCs w:val="24"/>
        </w:rPr>
        <w:t xml:space="preserve"> for</w:t>
      </w:r>
      <w:r w:rsidR="00651F06" w:rsidRPr="00651F06">
        <w:rPr>
          <w:rFonts w:ascii="Times New Roman" w:hAnsi="Times New Roman" w:cs="Times New Roman"/>
          <w:sz w:val="24"/>
          <w:szCs w:val="24"/>
        </w:rPr>
        <w:t>).</w:t>
      </w:r>
    </w:p>
    <w:p w14:paraId="214F610E" w14:textId="03A37568" w:rsidR="00651F06" w:rsidRPr="00651F06" w:rsidRDefault="00651F06" w:rsidP="00A91327">
      <w:pPr>
        <w:spacing w:before="120" w:after="120" w:line="240" w:lineRule="auto"/>
        <w:jc w:val="both"/>
        <w:rPr>
          <w:rFonts w:ascii="Times New Roman" w:hAnsi="Times New Roman" w:cs="Times New Roman"/>
          <w:sz w:val="24"/>
          <w:szCs w:val="24"/>
        </w:rPr>
      </w:pPr>
      <w:r w:rsidRPr="00651F06">
        <w:rPr>
          <w:rFonts w:ascii="Times New Roman" w:hAnsi="Times New Roman" w:cs="Times New Roman"/>
          <w:sz w:val="24"/>
          <w:szCs w:val="24"/>
        </w:rPr>
        <w:lastRenderedPageBreak/>
        <w:t xml:space="preserve">Saward </w:t>
      </w:r>
      <w:r w:rsidR="00AA7CB0">
        <w:rPr>
          <w:rFonts w:ascii="Times New Roman" w:hAnsi="Times New Roman" w:cs="Times New Roman"/>
          <w:sz w:val="24"/>
          <w:szCs w:val="24"/>
        </w:rPr>
        <w:t>pense</w:t>
      </w:r>
      <w:r w:rsidRPr="00651F06">
        <w:rPr>
          <w:rFonts w:ascii="Times New Roman" w:hAnsi="Times New Roman" w:cs="Times New Roman"/>
          <w:sz w:val="24"/>
          <w:szCs w:val="24"/>
        </w:rPr>
        <w:t xml:space="preserve"> la représentation de manière moins institutionnaliste, en termes de processus et de relations. Le représentant revendique (</w:t>
      </w:r>
      <w:r w:rsidRPr="00B4335E">
        <w:rPr>
          <w:rFonts w:ascii="Times New Roman" w:hAnsi="Times New Roman" w:cs="Times New Roman"/>
          <w:i/>
          <w:sz w:val="24"/>
          <w:szCs w:val="24"/>
        </w:rPr>
        <w:t>claims</w:t>
      </w:r>
      <w:r w:rsidRPr="00651F06">
        <w:rPr>
          <w:rFonts w:ascii="Times New Roman" w:hAnsi="Times New Roman" w:cs="Times New Roman"/>
          <w:sz w:val="24"/>
          <w:szCs w:val="24"/>
        </w:rPr>
        <w:t xml:space="preserve">) son statut que le citoyen peut consacrer. Le caractère performatif du discours sur la représentation est complexe. Ainsi, les citoyens n’ont pas forcément à valider explicitement ni formellement la revendication, par exemple via un vote. La représentation n’est plus </w:t>
      </w:r>
      <w:r w:rsidR="00640650">
        <w:rPr>
          <w:rFonts w:ascii="Times New Roman" w:hAnsi="Times New Roman" w:cs="Times New Roman"/>
          <w:sz w:val="24"/>
          <w:szCs w:val="24"/>
        </w:rPr>
        <w:t>légitimée</w:t>
      </w:r>
      <w:r w:rsidRPr="00651F06">
        <w:rPr>
          <w:rFonts w:ascii="Times New Roman" w:hAnsi="Times New Roman" w:cs="Times New Roman"/>
          <w:sz w:val="24"/>
          <w:szCs w:val="24"/>
        </w:rPr>
        <w:t xml:space="preserve"> par le seul fait d’une élection ni même par son résultat. La représentation </w:t>
      </w:r>
      <w:r w:rsidR="001035CF">
        <w:rPr>
          <w:rFonts w:ascii="Times New Roman" w:hAnsi="Times New Roman" w:cs="Times New Roman"/>
          <w:sz w:val="24"/>
          <w:szCs w:val="24"/>
        </w:rPr>
        <w:t>est légitime si</w:t>
      </w:r>
      <w:r w:rsidRPr="00651F06">
        <w:rPr>
          <w:rFonts w:ascii="Times New Roman" w:hAnsi="Times New Roman" w:cs="Times New Roman"/>
          <w:sz w:val="24"/>
          <w:szCs w:val="24"/>
        </w:rPr>
        <w:t xml:space="preserve"> (i) les représentants brossent leur propre portrait, (ii) celui des citoyens qu’ils revendiquent représenter, et (iii) des liens entre eux. Cet exercice n’est jamais automatiquement abouti : toute revendication à la représentation peut potentiellement être contestée. </w:t>
      </w:r>
    </w:p>
    <w:p w14:paraId="309C9B7E" w14:textId="2BD05134" w:rsidR="00077514" w:rsidRDefault="00651F06" w:rsidP="00A91327">
      <w:pPr>
        <w:spacing w:before="120" w:after="120" w:line="240" w:lineRule="auto"/>
        <w:jc w:val="both"/>
        <w:rPr>
          <w:rFonts w:ascii="Times New Roman" w:hAnsi="Times New Roman" w:cs="Times New Roman"/>
          <w:sz w:val="24"/>
          <w:szCs w:val="24"/>
        </w:rPr>
      </w:pPr>
      <w:r w:rsidRPr="00651F06">
        <w:rPr>
          <w:rFonts w:ascii="Times New Roman" w:hAnsi="Times New Roman" w:cs="Times New Roman"/>
          <w:sz w:val="24"/>
          <w:szCs w:val="24"/>
        </w:rPr>
        <w:t xml:space="preserve">A partir de développements différents, Pitkin et Saward se rejoignent sur </w:t>
      </w:r>
      <w:r w:rsidR="00530018">
        <w:rPr>
          <w:rFonts w:ascii="Times New Roman" w:hAnsi="Times New Roman" w:cs="Times New Roman"/>
          <w:sz w:val="24"/>
          <w:szCs w:val="24"/>
        </w:rPr>
        <w:t xml:space="preserve">un point </w:t>
      </w:r>
      <w:r w:rsidR="00AA7CB0">
        <w:rPr>
          <w:rFonts w:ascii="Times New Roman" w:hAnsi="Times New Roman" w:cs="Times New Roman"/>
          <w:sz w:val="24"/>
          <w:szCs w:val="24"/>
        </w:rPr>
        <w:t xml:space="preserve">qui est </w:t>
      </w:r>
      <w:r w:rsidR="00530018">
        <w:rPr>
          <w:rFonts w:ascii="Times New Roman" w:hAnsi="Times New Roman" w:cs="Times New Roman"/>
          <w:sz w:val="24"/>
          <w:szCs w:val="24"/>
        </w:rPr>
        <w:t xml:space="preserve">fondamental et transversal </w:t>
      </w:r>
      <w:r w:rsidR="00AA7CB0">
        <w:rPr>
          <w:rFonts w:ascii="Times New Roman" w:hAnsi="Times New Roman" w:cs="Times New Roman"/>
          <w:sz w:val="24"/>
          <w:szCs w:val="24"/>
        </w:rPr>
        <w:t>dans</w:t>
      </w:r>
      <w:r w:rsidR="00530018">
        <w:rPr>
          <w:rFonts w:ascii="Times New Roman" w:hAnsi="Times New Roman" w:cs="Times New Roman"/>
          <w:sz w:val="24"/>
          <w:szCs w:val="24"/>
        </w:rPr>
        <w:t xml:space="preserve"> ce livre :</w:t>
      </w:r>
      <w:r w:rsidRPr="00651F06">
        <w:rPr>
          <w:rFonts w:ascii="Times New Roman" w:hAnsi="Times New Roman" w:cs="Times New Roman"/>
          <w:sz w:val="24"/>
          <w:szCs w:val="24"/>
        </w:rPr>
        <w:t xml:space="preserve"> plusieurs formes de revendications représentatives peuvent être légitimes</w:t>
      </w:r>
      <w:r w:rsidR="00AA7CB0">
        <w:rPr>
          <w:rFonts w:ascii="Times New Roman" w:hAnsi="Times New Roman" w:cs="Times New Roman"/>
          <w:sz w:val="24"/>
          <w:szCs w:val="24"/>
        </w:rPr>
        <w:t xml:space="preserve"> au-delà de la représentation électorale au sens classique</w:t>
      </w:r>
      <w:r w:rsidRPr="00651F06">
        <w:rPr>
          <w:rFonts w:ascii="Times New Roman" w:hAnsi="Times New Roman" w:cs="Times New Roman"/>
          <w:sz w:val="24"/>
          <w:szCs w:val="24"/>
        </w:rPr>
        <w:t xml:space="preserve">. Celles d’acteurs non-élus peuvent être performatives et aboutir à des performances réussies, c’est-à-dire légitimées par les citoyens. </w:t>
      </w:r>
      <w:r w:rsidR="006B3C8D">
        <w:rPr>
          <w:rFonts w:ascii="Times New Roman" w:hAnsi="Times New Roman" w:cs="Times New Roman"/>
          <w:sz w:val="24"/>
          <w:szCs w:val="24"/>
        </w:rPr>
        <w:t>S</w:t>
      </w:r>
      <w:r w:rsidRPr="00651F06">
        <w:rPr>
          <w:rFonts w:ascii="Times New Roman" w:hAnsi="Times New Roman" w:cs="Times New Roman"/>
          <w:sz w:val="24"/>
          <w:szCs w:val="24"/>
        </w:rPr>
        <w:t xml:space="preserve">i quasiment </w:t>
      </w:r>
      <w:r w:rsidR="00530018">
        <w:rPr>
          <w:rFonts w:ascii="Times New Roman" w:hAnsi="Times New Roman" w:cs="Times New Roman"/>
          <w:sz w:val="24"/>
          <w:szCs w:val="24"/>
        </w:rPr>
        <w:t>tout le monde</w:t>
      </w:r>
      <w:r w:rsidRPr="00651F06">
        <w:rPr>
          <w:rFonts w:ascii="Times New Roman" w:hAnsi="Times New Roman" w:cs="Times New Roman"/>
          <w:sz w:val="24"/>
          <w:szCs w:val="24"/>
        </w:rPr>
        <w:t xml:space="preserve"> souhaite aujourd’hui être représenté, si les gouvernants prétendent à la représentation démocratique, </w:t>
      </w:r>
      <w:r w:rsidR="00530018">
        <w:rPr>
          <w:rFonts w:ascii="Times New Roman" w:hAnsi="Times New Roman" w:cs="Times New Roman"/>
          <w:sz w:val="24"/>
          <w:szCs w:val="24"/>
        </w:rPr>
        <w:t>la légitimité ne se réduit ni</w:t>
      </w:r>
      <w:r w:rsidRPr="00651F06">
        <w:rPr>
          <w:rFonts w:ascii="Times New Roman" w:hAnsi="Times New Roman" w:cs="Times New Roman"/>
          <w:sz w:val="24"/>
          <w:szCs w:val="24"/>
        </w:rPr>
        <w:t xml:space="preserve"> forcément ni uniquement </w:t>
      </w:r>
      <w:r w:rsidR="00530018">
        <w:rPr>
          <w:rFonts w:ascii="Times New Roman" w:hAnsi="Times New Roman" w:cs="Times New Roman"/>
          <w:sz w:val="24"/>
          <w:szCs w:val="24"/>
        </w:rPr>
        <w:t>à la</w:t>
      </w:r>
      <w:r w:rsidRPr="00651F06">
        <w:rPr>
          <w:rFonts w:ascii="Times New Roman" w:hAnsi="Times New Roman" w:cs="Times New Roman"/>
          <w:sz w:val="24"/>
          <w:szCs w:val="24"/>
        </w:rPr>
        <w:t xml:space="preserve"> représentation conventionnelle</w:t>
      </w:r>
      <w:r w:rsidR="00B61A44">
        <w:rPr>
          <w:rFonts w:ascii="Times New Roman" w:hAnsi="Times New Roman" w:cs="Times New Roman"/>
          <w:sz w:val="24"/>
          <w:szCs w:val="24"/>
        </w:rPr>
        <w:t>,</w:t>
      </w:r>
      <w:r w:rsidRPr="00651F06">
        <w:rPr>
          <w:rFonts w:ascii="Times New Roman" w:hAnsi="Times New Roman" w:cs="Times New Roman"/>
          <w:sz w:val="24"/>
          <w:szCs w:val="24"/>
        </w:rPr>
        <w:t xml:space="preserve"> </w:t>
      </w:r>
      <w:r w:rsidR="00530018">
        <w:rPr>
          <w:rFonts w:ascii="Times New Roman" w:hAnsi="Times New Roman" w:cs="Times New Roman"/>
          <w:sz w:val="24"/>
          <w:szCs w:val="24"/>
        </w:rPr>
        <w:t xml:space="preserve">c’est-à-dire </w:t>
      </w:r>
      <w:r w:rsidRPr="00651F06">
        <w:rPr>
          <w:rFonts w:ascii="Times New Roman" w:hAnsi="Times New Roman" w:cs="Times New Roman"/>
          <w:sz w:val="24"/>
          <w:szCs w:val="24"/>
        </w:rPr>
        <w:t>élective.</w:t>
      </w:r>
    </w:p>
    <w:p w14:paraId="7D4B1FBD" w14:textId="245138EF" w:rsidR="00651F06" w:rsidRPr="00651F06" w:rsidRDefault="00651F06" w:rsidP="00A91327">
      <w:pPr>
        <w:spacing w:before="120" w:after="120" w:line="240" w:lineRule="auto"/>
        <w:jc w:val="both"/>
        <w:rPr>
          <w:rFonts w:ascii="Times New Roman" w:hAnsi="Times New Roman" w:cs="Times New Roman"/>
          <w:sz w:val="24"/>
          <w:szCs w:val="24"/>
        </w:rPr>
      </w:pPr>
      <w:r w:rsidRPr="00651F06">
        <w:rPr>
          <w:rFonts w:ascii="Times New Roman" w:hAnsi="Times New Roman" w:cs="Times New Roman"/>
          <w:sz w:val="24"/>
          <w:szCs w:val="24"/>
        </w:rPr>
        <w:t xml:space="preserve">Le personnel soignant pendant la crise liée au </w:t>
      </w:r>
      <w:r w:rsidR="00915522">
        <w:rPr>
          <w:rFonts w:ascii="Times New Roman" w:hAnsi="Times New Roman" w:cs="Times New Roman"/>
          <w:sz w:val="24"/>
          <w:szCs w:val="24"/>
        </w:rPr>
        <w:t xml:space="preserve">coronavirus </w:t>
      </w:r>
      <w:r w:rsidRPr="00651F06">
        <w:rPr>
          <w:rFonts w:ascii="Times New Roman" w:hAnsi="Times New Roman" w:cs="Times New Roman"/>
          <w:sz w:val="24"/>
          <w:szCs w:val="24"/>
        </w:rPr>
        <w:t xml:space="preserve">Covid-19, Greta </w:t>
      </w:r>
      <w:proofErr w:type="spellStart"/>
      <w:r w:rsidRPr="00651F06">
        <w:rPr>
          <w:rFonts w:ascii="Times New Roman" w:hAnsi="Times New Roman" w:cs="Times New Roman"/>
          <w:sz w:val="24"/>
          <w:szCs w:val="24"/>
        </w:rPr>
        <w:t>Thunberg</w:t>
      </w:r>
      <w:proofErr w:type="spellEnd"/>
      <w:r w:rsidRPr="00651F06">
        <w:rPr>
          <w:rFonts w:ascii="Times New Roman" w:hAnsi="Times New Roman" w:cs="Times New Roman"/>
          <w:sz w:val="24"/>
          <w:szCs w:val="24"/>
        </w:rPr>
        <w:t xml:space="preserve"> </w:t>
      </w:r>
      <w:r w:rsidR="00EA5C6D">
        <w:rPr>
          <w:rFonts w:ascii="Times New Roman" w:hAnsi="Times New Roman" w:cs="Times New Roman"/>
          <w:sz w:val="24"/>
          <w:szCs w:val="24"/>
        </w:rPr>
        <w:t xml:space="preserve">ou Al Gore </w:t>
      </w:r>
      <w:r w:rsidRPr="00651F06">
        <w:rPr>
          <w:rFonts w:ascii="Times New Roman" w:hAnsi="Times New Roman" w:cs="Times New Roman"/>
          <w:sz w:val="24"/>
          <w:szCs w:val="24"/>
        </w:rPr>
        <w:t xml:space="preserve">quand il s’agit </w:t>
      </w:r>
      <w:r w:rsidR="000D2299" w:rsidRPr="00651F06">
        <w:rPr>
          <w:rFonts w:ascii="Times New Roman" w:hAnsi="Times New Roman" w:cs="Times New Roman"/>
          <w:sz w:val="24"/>
          <w:szCs w:val="24"/>
        </w:rPr>
        <w:t>d</w:t>
      </w:r>
      <w:r w:rsidR="000D2299">
        <w:rPr>
          <w:rFonts w:ascii="Times New Roman" w:hAnsi="Times New Roman" w:cs="Times New Roman"/>
          <w:sz w:val="24"/>
          <w:szCs w:val="24"/>
        </w:rPr>
        <w:t>’</w:t>
      </w:r>
      <w:r w:rsidRPr="00651F06">
        <w:rPr>
          <w:rFonts w:ascii="Times New Roman" w:hAnsi="Times New Roman" w:cs="Times New Roman"/>
          <w:sz w:val="24"/>
          <w:szCs w:val="24"/>
        </w:rPr>
        <w:t xml:space="preserve">enjeux environnementaux, </w:t>
      </w:r>
      <w:r w:rsidR="008E02A0">
        <w:rPr>
          <w:rFonts w:ascii="Times New Roman" w:hAnsi="Times New Roman" w:cs="Times New Roman"/>
          <w:sz w:val="24"/>
          <w:szCs w:val="24"/>
        </w:rPr>
        <w:t xml:space="preserve">Amnesty International </w:t>
      </w:r>
      <w:r w:rsidR="000D2299">
        <w:rPr>
          <w:rFonts w:ascii="Times New Roman" w:hAnsi="Times New Roman" w:cs="Times New Roman"/>
          <w:sz w:val="24"/>
          <w:szCs w:val="24"/>
        </w:rPr>
        <w:t>qui défend la liberté d’expression dans le monde</w:t>
      </w:r>
      <w:r w:rsidR="00AF7124">
        <w:rPr>
          <w:rFonts w:ascii="Times New Roman" w:hAnsi="Times New Roman" w:cs="Times New Roman"/>
          <w:sz w:val="24"/>
          <w:szCs w:val="24"/>
        </w:rPr>
        <w:t xml:space="preserve">, </w:t>
      </w:r>
      <w:r w:rsidRPr="00651F06">
        <w:rPr>
          <w:rFonts w:ascii="Times New Roman" w:hAnsi="Times New Roman" w:cs="Times New Roman"/>
          <w:sz w:val="24"/>
          <w:szCs w:val="24"/>
        </w:rPr>
        <w:t>sont autant d</w:t>
      </w:r>
      <w:r w:rsidR="00FB1501">
        <w:rPr>
          <w:rFonts w:ascii="Times New Roman" w:hAnsi="Times New Roman" w:cs="Times New Roman"/>
          <w:sz w:val="24"/>
          <w:szCs w:val="24"/>
        </w:rPr>
        <w:t>’</w:t>
      </w:r>
      <w:r w:rsidRPr="00651F06">
        <w:rPr>
          <w:rFonts w:ascii="Times New Roman" w:hAnsi="Times New Roman" w:cs="Times New Roman"/>
          <w:sz w:val="24"/>
          <w:szCs w:val="24"/>
        </w:rPr>
        <w:t>e</w:t>
      </w:r>
      <w:r w:rsidR="00FB1501">
        <w:rPr>
          <w:rFonts w:ascii="Times New Roman" w:hAnsi="Times New Roman" w:cs="Times New Roman"/>
          <w:sz w:val="24"/>
          <w:szCs w:val="24"/>
        </w:rPr>
        <w:t>xemples de</w:t>
      </w:r>
      <w:r w:rsidRPr="00651F06">
        <w:rPr>
          <w:rFonts w:ascii="Times New Roman" w:hAnsi="Times New Roman" w:cs="Times New Roman"/>
          <w:sz w:val="24"/>
          <w:szCs w:val="24"/>
        </w:rPr>
        <w:t xml:space="preserve"> porte-voix </w:t>
      </w:r>
      <w:r w:rsidR="00DB593B">
        <w:rPr>
          <w:rFonts w:ascii="Times New Roman" w:hAnsi="Times New Roman" w:cs="Times New Roman"/>
          <w:sz w:val="24"/>
          <w:szCs w:val="24"/>
        </w:rPr>
        <w:t>dont</w:t>
      </w:r>
      <w:r w:rsidRPr="00651F06">
        <w:rPr>
          <w:rFonts w:ascii="Times New Roman" w:hAnsi="Times New Roman" w:cs="Times New Roman"/>
          <w:sz w:val="24"/>
          <w:szCs w:val="24"/>
        </w:rPr>
        <w:t xml:space="preserve"> une majorité des citoyens considère </w:t>
      </w:r>
      <w:r w:rsidR="00DB593B">
        <w:rPr>
          <w:rFonts w:ascii="Times New Roman" w:hAnsi="Times New Roman" w:cs="Times New Roman"/>
          <w:sz w:val="24"/>
          <w:szCs w:val="24"/>
        </w:rPr>
        <w:t xml:space="preserve">que </w:t>
      </w:r>
      <w:r w:rsidRPr="00651F06">
        <w:rPr>
          <w:rFonts w:ascii="Times New Roman" w:hAnsi="Times New Roman" w:cs="Times New Roman"/>
          <w:sz w:val="24"/>
          <w:szCs w:val="24"/>
        </w:rPr>
        <w:t xml:space="preserve">les revendications </w:t>
      </w:r>
      <w:r w:rsidR="00DB593B">
        <w:rPr>
          <w:rFonts w:ascii="Times New Roman" w:hAnsi="Times New Roman" w:cs="Times New Roman"/>
          <w:sz w:val="24"/>
          <w:szCs w:val="24"/>
        </w:rPr>
        <w:t>sont légitimes</w:t>
      </w:r>
      <w:r w:rsidRPr="00651F06">
        <w:rPr>
          <w:rFonts w:ascii="Times New Roman" w:hAnsi="Times New Roman" w:cs="Times New Roman"/>
          <w:sz w:val="24"/>
          <w:szCs w:val="24"/>
        </w:rPr>
        <w:t>, alors qu’aucun lien électif ne les unit.</w:t>
      </w:r>
      <w:r w:rsidR="00B61A44">
        <w:rPr>
          <w:rFonts w:ascii="Times New Roman" w:hAnsi="Times New Roman" w:cs="Times New Roman"/>
          <w:sz w:val="24"/>
          <w:szCs w:val="24"/>
        </w:rPr>
        <w:t xml:space="preserve"> </w:t>
      </w:r>
      <w:r w:rsidR="006B366D">
        <w:rPr>
          <w:rFonts w:ascii="Times New Roman" w:hAnsi="Times New Roman" w:cs="Times New Roman"/>
          <w:sz w:val="24"/>
          <w:szCs w:val="24"/>
        </w:rPr>
        <w:t>En</w:t>
      </w:r>
      <w:r w:rsidR="00E54D3D">
        <w:rPr>
          <w:rFonts w:ascii="Times New Roman" w:hAnsi="Times New Roman" w:cs="Times New Roman"/>
          <w:sz w:val="24"/>
          <w:szCs w:val="24"/>
        </w:rPr>
        <w:t xml:space="preserve"> 2019, l</w:t>
      </w:r>
      <w:r w:rsidR="00B61A44">
        <w:rPr>
          <w:rFonts w:ascii="Times New Roman" w:hAnsi="Times New Roman" w:cs="Times New Roman"/>
          <w:sz w:val="24"/>
          <w:szCs w:val="24"/>
        </w:rPr>
        <w:t xml:space="preserve">e mouvement des gilets jaunes en France a estimé avoir toute sa </w:t>
      </w:r>
      <w:r w:rsidR="00097374">
        <w:rPr>
          <w:rFonts w:ascii="Times New Roman" w:hAnsi="Times New Roman" w:cs="Times New Roman"/>
          <w:sz w:val="24"/>
          <w:szCs w:val="24"/>
        </w:rPr>
        <w:t>légitimité</w:t>
      </w:r>
      <w:r w:rsidR="00B61A44">
        <w:rPr>
          <w:rFonts w:ascii="Times New Roman" w:hAnsi="Times New Roman" w:cs="Times New Roman"/>
          <w:sz w:val="24"/>
          <w:szCs w:val="24"/>
        </w:rPr>
        <w:t>, avec une particularité</w:t>
      </w:r>
      <w:r w:rsidR="00272ABF">
        <w:rPr>
          <w:rFonts w:ascii="Times New Roman" w:hAnsi="Times New Roman" w:cs="Times New Roman"/>
          <w:sz w:val="24"/>
          <w:szCs w:val="24"/>
        </w:rPr>
        <w:t> :</w:t>
      </w:r>
      <w:r w:rsidR="00B61A44">
        <w:rPr>
          <w:rFonts w:ascii="Times New Roman" w:hAnsi="Times New Roman" w:cs="Times New Roman"/>
          <w:sz w:val="24"/>
          <w:szCs w:val="24"/>
        </w:rPr>
        <w:t xml:space="preserve"> il percevait le fait d’être une structure organisée comme une menace sur sa légitimité</w:t>
      </w:r>
      <w:r w:rsidR="00272ABF">
        <w:rPr>
          <w:rFonts w:ascii="Times New Roman" w:hAnsi="Times New Roman" w:cs="Times New Roman"/>
          <w:sz w:val="24"/>
          <w:szCs w:val="24"/>
        </w:rPr>
        <w:t> ;</w:t>
      </w:r>
      <w:r w:rsidR="00B61A44">
        <w:rPr>
          <w:rFonts w:ascii="Times New Roman" w:hAnsi="Times New Roman" w:cs="Times New Roman"/>
          <w:sz w:val="24"/>
          <w:szCs w:val="24"/>
        </w:rPr>
        <w:t xml:space="preserve"> il a donc essayé de ne jamais s’organiser </w:t>
      </w:r>
      <w:r w:rsidR="00272ABF">
        <w:rPr>
          <w:rFonts w:ascii="Times New Roman" w:hAnsi="Times New Roman" w:cs="Times New Roman"/>
          <w:sz w:val="24"/>
          <w:szCs w:val="24"/>
        </w:rPr>
        <w:t xml:space="preserve">formellement, </w:t>
      </w:r>
      <w:r w:rsidR="00B61A44">
        <w:rPr>
          <w:rFonts w:ascii="Times New Roman" w:hAnsi="Times New Roman" w:cs="Times New Roman"/>
          <w:sz w:val="24"/>
          <w:szCs w:val="24"/>
        </w:rPr>
        <w:t xml:space="preserve">pour conserver </w:t>
      </w:r>
      <w:r w:rsidR="00272ABF">
        <w:rPr>
          <w:rFonts w:ascii="Times New Roman" w:hAnsi="Times New Roman" w:cs="Times New Roman"/>
          <w:sz w:val="24"/>
          <w:szCs w:val="24"/>
        </w:rPr>
        <w:t>une cohérence</w:t>
      </w:r>
      <w:r w:rsidR="00B61A44">
        <w:rPr>
          <w:rFonts w:ascii="Times New Roman" w:hAnsi="Times New Roman" w:cs="Times New Roman"/>
          <w:sz w:val="24"/>
          <w:szCs w:val="24"/>
        </w:rPr>
        <w:t xml:space="preserve">. </w:t>
      </w:r>
      <w:r w:rsidR="00E35A55">
        <w:rPr>
          <w:rFonts w:ascii="Times New Roman" w:hAnsi="Times New Roman" w:cs="Times New Roman"/>
          <w:sz w:val="24"/>
          <w:szCs w:val="24"/>
        </w:rPr>
        <w:t>L</w:t>
      </w:r>
      <w:r w:rsidR="002D1746">
        <w:rPr>
          <w:rFonts w:ascii="Times New Roman" w:hAnsi="Times New Roman" w:cs="Times New Roman"/>
          <w:sz w:val="24"/>
          <w:szCs w:val="24"/>
        </w:rPr>
        <w:t>es acteurs que nous prenons ici en exemples n’ont pas forcément de prétention à la représentation politique</w:t>
      </w:r>
      <w:r w:rsidR="00061BE1">
        <w:rPr>
          <w:rFonts w:ascii="Times New Roman" w:hAnsi="Times New Roman" w:cs="Times New Roman"/>
          <w:sz w:val="24"/>
          <w:szCs w:val="24"/>
        </w:rPr>
        <w:t xml:space="preserve">. </w:t>
      </w:r>
      <w:r w:rsidR="00987877">
        <w:rPr>
          <w:rFonts w:ascii="Times New Roman" w:hAnsi="Times New Roman" w:cs="Times New Roman"/>
          <w:sz w:val="24"/>
          <w:szCs w:val="24"/>
        </w:rPr>
        <w:t>Mais i</w:t>
      </w:r>
      <w:r w:rsidR="00061BE1">
        <w:rPr>
          <w:rFonts w:ascii="Times New Roman" w:hAnsi="Times New Roman" w:cs="Times New Roman"/>
          <w:sz w:val="24"/>
          <w:szCs w:val="24"/>
        </w:rPr>
        <w:t>ls expriment</w:t>
      </w:r>
      <w:r w:rsidR="00987877">
        <w:rPr>
          <w:rFonts w:ascii="Times New Roman" w:hAnsi="Times New Roman" w:cs="Times New Roman"/>
          <w:sz w:val="24"/>
          <w:szCs w:val="24"/>
        </w:rPr>
        <w:t>,</w:t>
      </w:r>
      <w:r w:rsidR="00061BE1">
        <w:rPr>
          <w:rFonts w:ascii="Times New Roman" w:hAnsi="Times New Roman" w:cs="Times New Roman"/>
          <w:sz w:val="24"/>
          <w:szCs w:val="24"/>
        </w:rPr>
        <w:t xml:space="preserve"> depuis l</w:t>
      </w:r>
      <w:r w:rsidR="00DD73FE">
        <w:rPr>
          <w:rFonts w:ascii="Times New Roman" w:hAnsi="Times New Roman" w:cs="Times New Roman"/>
          <w:sz w:val="24"/>
          <w:szCs w:val="24"/>
        </w:rPr>
        <w:t>e point de vue qui est le leur</w:t>
      </w:r>
      <w:r w:rsidR="00987877">
        <w:rPr>
          <w:rFonts w:ascii="Times New Roman" w:hAnsi="Times New Roman" w:cs="Times New Roman"/>
          <w:sz w:val="24"/>
          <w:szCs w:val="24"/>
        </w:rPr>
        <w:t>,</w:t>
      </w:r>
      <w:r w:rsidR="00DD73FE">
        <w:rPr>
          <w:rFonts w:ascii="Times New Roman" w:hAnsi="Times New Roman" w:cs="Times New Roman"/>
          <w:sz w:val="24"/>
          <w:szCs w:val="24"/>
        </w:rPr>
        <w:t xml:space="preserve"> des idées sur la manière dont la société pourrait ou devrait fonctionner. </w:t>
      </w:r>
      <w:r w:rsidR="00077514">
        <w:rPr>
          <w:rFonts w:ascii="Times New Roman" w:hAnsi="Times New Roman" w:cs="Times New Roman"/>
          <w:sz w:val="24"/>
          <w:szCs w:val="24"/>
        </w:rPr>
        <w:t xml:space="preserve">« La démocratie représentative </w:t>
      </w:r>
      <w:r w:rsidR="009A47C6">
        <w:rPr>
          <w:rFonts w:ascii="Times New Roman" w:hAnsi="Times New Roman" w:cs="Times New Roman"/>
          <w:sz w:val="24"/>
          <w:szCs w:val="24"/>
        </w:rPr>
        <w:t xml:space="preserve">n’est pas un régime où la collectivité s’autogouverne, mais un système où tout ce qui tient au gouvernement </w:t>
      </w:r>
      <w:r w:rsidR="00F51953">
        <w:rPr>
          <w:rFonts w:ascii="Times New Roman" w:hAnsi="Times New Roman" w:cs="Times New Roman"/>
          <w:sz w:val="24"/>
          <w:szCs w:val="24"/>
        </w:rPr>
        <w:t xml:space="preserve">est soumis au jugement public » (Manin 1995 : 245). Une dimension intéressante </w:t>
      </w:r>
      <w:r w:rsidR="00C662FA">
        <w:rPr>
          <w:rFonts w:ascii="Times New Roman" w:hAnsi="Times New Roman" w:cs="Times New Roman"/>
          <w:sz w:val="24"/>
          <w:szCs w:val="24"/>
        </w:rPr>
        <w:t>de</w:t>
      </w:r>
      <w:r w:rsidR="00F51953">
        <w:rPr>
          <w:rFonts w:ascii="Times New Roman" w:hAnsi="Times New Roman" w:cs="Times New Roman"/>
          <w:sz w:val="24"/>
          <w:szCs w:val="24"/>
        </w:rPr>
        <w:t xml:space="preserve"> la légitimité représentative,</w:t>
      </w:r>
      <w:r w:rsidR="00C662FA">
        <w:rPr>
          <w:rFonts w:ascii="Times New Roman" w:hAnsi="Times New Roman" w:cs="Times New Roman"/>
          <w:sz w:val="24"/>
          <w:szCs w:val="24"/>
        </w:rPr>
        <w:t xml:space="preserve"> c’est qu’elle dépend de son contexte.</w:t>
      </w:r>
    </w:p>
    <w:p w14:paraId="460D84B4" w14:textId="5EDD8791" w:rsidR="00651F06" w:rsidRDefault="00651F06" w:rsidP="00A91327">
      <w:pPr>
        <w:spacing w:before="120" w:after="120" w:line="240" w:lineRule="auto"/>
        <w:jc w:val="both"/>
        <w:rPr>
          <w:rFonts w:ascii="Times New Roman" w:hAnsi="Times New Roman" w:cs="Times New Roman"/>
          <w:sz w:val="24"/>
          <w:szCs w:val="24"/>
        </w:rPr>
      </w:pPr>
      <w:r w:rsidRPr="00651F06">
        <w:rPr>
          <w:rFonts w:ascii="Times New Roman" w:hAnsi="Times New Roman" w:cs="Times New Roman"/>
          <w:sz w:val="24"/>
          <w:szCs w:val="24"/>
        </w:rPr>
        <w:t xml:space="preserve">Les caméléons </w:t>
      </w:r>
      <w:r w:rsidR="00981695">
        <w:rPr>
          <w:rFonts w:ascii="Times New Roman" w:hAnsi="Times New Roman" w:cs="Times New Roman"/>
          <w:sz w:val="24"/>
          <w:szCs w:val="24"/>
        </w:rPr>
        <w:t xml:space="preserve">s’adaptent à leur environnement </w:t>
      </w:r>
      <w:r w:rsidRPr="00651F06">
        <w:rPr>
          <w:rFonts w:ascii="Times New Roman" w:hAnsi="Times New Roman" w:cs="Times New Roman"/>
          <w:sz w:val="24"/>
          <w:szCs w:val="24"/>
        </w:rPr>
        <w:t xml:space="preserve">à la fois </w:t>
      </w:r>
      <w:r w:rsidR="00DB593B" w:rsidRPr="00651F06">
        <w:rPr>
          <w:rFonts w:ascii="Times New Roman" w:hAnsi="Times New Roman" w:cs="Times New Roman"/>
          <w:sz w:val="24"/>
          <w:szCs w:val="24"/>
        </w:rPr>
        <w:t xml:space="preserve">pour s’y fondre et </w:t>
      </w:r>
      <w:r w:rsidRPr="00651F06">
        <w:rPr>
          <w:rFonts w:ascii="Times New Roman" w:hAnsi="Times New Roman" w:cs="Times New Roman"/>
          <w:sz w:val="24"/>
          <w:szCs w:val="24"/>
        </w:rPr>
        <w:t xml:space="preserve">pour communiquer avec leurs semblables. De même la représentation se module en fonction de son </w:t>
      </w:r>
      <w:r w:rsidR="00DB593B">
        <w:rPr>
          <w:rFonts w:ascii="Times New Roman" w:hAnsi="Times New Roman" w:cs="Times New Roman"/>
          <w:sz w:val="24"/>
          <w:szCs w:val="24"/>
        </w:rPr>
        <w:t>échelon</w:t>
      </w:r>
      <w:r w:rsidR="00272ABF">
        <w:rPr>
          <w:rFonts w:ascii="Times New Roman" w:hAnsi="Times New Roman" w:cs="Times New Roman"/>
          <w:sz w:val="24"/>
          <w:szCs w:val="24"/>
        </w:rPr>
        <w:t xml:space="preserve"> (elle est mise en œuvre depuis le local jusqu’à l’international)</w:t>
      </w:r>
      <w:r w:rsidR="00DB593B">
        <w:rPr>
          <w:rFonts w:ascii="Times New Roman" w:hAnsi="Times New Roman" w:cs="Times New Roman"/>
          <w:sz w:val="24"/>
          <w:szCs w:val="24"/>
        </w:rPr>
        <w:t xml:space="preserve"> et de son public</w:t>
      </w:r>
      <w:r w:rsidR="00D934CF">
        <w:rPr>
          <w:rFonts w:ascii="Times New Roman" w:hAnsi="Times New Roman" w:cs="Times New Roman"/>
          <w:sz w:val="24"/>
          <w:szCs w:val="24"/>
        </w:rPr>
        <w:t xml:space="preserve"> (les représentants s’adressent à leurs représentés, comme le montre notamment Pitkin)</w:t>
      </w:r>
      <w:r w:rsidRPr="00651F06">
        <w:rPr>
          <w:rFonts w:ascii="Times New Roman" w:hAnsi="Times New Roman" w:cs="Times New Roman"/>
          <w:sz w:val="24"/>
          <w:szCs w:val="24"/>
        </w:rPr>
        <w:t xml:space="preserve">. </w:t>
      </w:r>
      <w:r w:rsidR="00D934CF" w:rsidRPr="00651F06">
        <w:rPr>
          <w:rFonts w:ascii="Times New Roman" w:hAnsi="Times New Roman" w:cs="Times New Roman"/>
          <w:sz w:val="24"/>
          <w:szCs w:val="24"/>
        </w:rPr>
        <w:t xml:space="preserve">Les caméléons </w:t>
      </w:r>
      <w:r w:rsidR="00250B3C">
        <w:rPr>
          <w:rFonts w:ascii="Times New Roman" w:hAnsi="Times New Roman" w:cs="Times New Roman"/>
          <w:sz w:val="24"/>
          <w:szCs w:val="24"/>
        </w:rPr>
        <w:t xml:space="preserve">ont pourtant leur milieu favori et ils y demeurent. C’est pourquoi les caméléons </w:t>
      </w:r>
      <w:r w:rsidR="00D934CF" w:rsidRPr="00651F06">
        <w:rPr>
          <w:rFonts w:ascii="Times New Roman" w:hAnsi="Times New Roman" w:cs="Times New Roman"/>
          <w:sz w:val="24"/>
          <w:szCs w:val="24"/>
        </w:rPr>
        <w:t xml:space="preserve">terrestres sont marrons alors que les caméléons arboricoles arborent du vert et du jaune. </w:t>
      </w:r>
      <w:r w:rsidRPr="00651F06">
        <w:rPr>
          <w:rFonts w:ascii="Times New Roman" w:hAnsi="Times New Roman" w:cs="Times New Roman"/>
          <w:sz w:val="24"/>
          <w:szCs w:val="24"/>
        </w:rPr>
        <w:t xml:space="preserve">Contrairement aux caméléons qui privilégient leur terrain </w:t>
      </w:r>
      <w:r w:rsidR="00D934CF">
        <w:rPr>
          <w:rFonts w:ascii="Times New Roman" w:hAnsi="Times New Roman" w:cs="Times New Roman"/>
          <w:sz w:val="24"/>
          <w:szCs w:val="24"/>
        </w:rPr>
        <w:t>d’origine</w:t>
      </w:r>
      <w:r w:rsidRPr="00651F06">
        <w:rPr>
          <w:rFonts w:ascii="Times New Roman" w:hAnsi="Times New Roman" w:cs="Times New Roman"/>
          <w:sz w:val="24"/>
          <w:szCs w:val="24"/>
        </w:rPr>
        <w:t xml:space="preserve">, les citoyens </w:t>
      </w:r>
      <w:r w:rsidR="00DB593B">
        <w:rPr>
          <w:rFonts w:ascii="Times New Roman" w:hAnsi="Times New Roman" w:cs="Times New Roman"/>
          <w:sz w:val="24"/>
          <w:szCs w:val="24"/>
        </w:rPr>
        <w:t xml:space="preserve">et les gouvernants </w:t>
      </w:r>
      <w:r w:rsidRPr="00651F06">
        <w:rPr>
          <w:rFonts w:ascii="Times New Roman" w:hAnsi="Times New Roman" w:cs="Times New Roman"/>
          <w:sz w:val="24"/>
          <w:szCs w:val="24"/>
        </w:rPr>
        <w:t>évoluent dans des dynamiques multi-niveaux, comme le montrent Claire Dupuy et Virginie Van Ingelgom</w:t>
      </w:r>
      <w:r w:rsidRPr="001035CF">
        <w:rPr>
          <w:rFonts w:ascii="Times New Roman" w:hAnsi="Times New Roman" w:cs="Times New Roman"/>
          <w:sz w:val="24"/>
          <w:szCs w:val="24"/>
          <w:vertAlign w:val="superscript"/>
        </w:rPr>
        <w:footnoteReference w:id="23"/>
      </w:r>
      <w:r w:rsidRPr="00651F06">
        <w:rPr>
          <w:rFonts w:ascii="Times New Roman" w:hAnsi="Times New Roman" w:cs="Times New Roman"/>
          <w:sz w:val="24"/>
          <w:szCs w:val="24"/>
        </w:rPr>
        <w:t xml:space="preserve">. Les auteures </w:t>
      </w:r>
      <w:r w:rsidR="00DB593B">
        <w:rPr>
          <w:rFonts w:ascii="Times New Roman" w:hAnsi="Times New Roman" w:cs="Times New Roman"/>
          <w:sz w:val="24"/>
          <w:szCs w:val="24"/>
        </w:rPr>
        <w:t>expliquent</w:t>
      </w:r>
      <w:r w:rsidRPr="00651F06">
        <w:rPr>
          <w:rFonts w:ascii="Times New Roman" w:hAnsi="Times New Roman" w:cs="Times New Roman"/>
          <w:sz w:val="24"/>
          <w:szCs w:val="24"/>
        </w:rPr>
        <w:t xml:space="preserve"> que les citoyens légitiment l’</w:t>
      </w:r>
      <w:r w:rsidR="00B05C1C">
        <w:rPr>
          <w:rFonts w:ascii="Times New Roman" w:hAnsi="Times New Roman" w:cs="Times New Roman"/>
          <w:sz w:val="24"/>
          <w:szCs w:val="24"/>
        </w:rPr>
        <w:t xml:space="preserve">État </w:t>
      </w:r>
      <w:r w:rsidR="00DB593B">
        <w:rPr>
          <w:rFonts w:ascii="Times New Roman" w:hAnsi="Times New Roman" w:cs="Times New Roman"/>
          <w:sz w:val="24"/>
          <w:szCs w:val="24"/>
        </w:rPr>
        <w:t xml:space="preserve">central </w:t>
      </w:r>
      <w:r w:rsidRPr="00651F06">
        <w:rPr>
          <w:rFonts w:ascii="Times New Roman" w:hAnsi="Times New Roman" w:cs="Times New Roman"/>
          <w:sz w:val="24"/>
          <w:szCs w:val="24"/>
        </w:rPr>
        <w:t xml:space="preserve">particulièrement pour des enjeux </w:t>
      </w:r>
      <w:r w:rsidR="00E97B3F">
        <w:rPr>
          <w:rFonts w:ascii="Times New Roman" w:hAnsi="Times New Roman" w:cs="Times New Roman"/>
          <w:sz w:val="24"/>
          <w:szCs w:val="24"/>
        </w:rPr>
        <w:t>qu’ils considèrent</w:t>
      </w:r>
      <w:r w:rsidR="008F3E6F">
        <w:rPr>
          <w:rFonts w:ascii="Times New Roman" w:hAnsi="Times New Roman" w:cs="Times New Roman"/>
          <w:sz w:val="24"/>
          <w:szCs w:val="24"/>
        </w:rPr>
        <w:t xml:space="preserve"> déterminants</w:t>
      </w:r>
      <w:r w:rsidRPr="00651F06">
        <w:rPr>
          <w:rFonts w:ascii="Times New Roman" w:hAnsi="Times New Roman" w:cs="Times New Roman"/>
          <w:sz w:val="24"/>
          <w:szCs w:val="24"/>
        </w:rPr>
        <w:t xml:space="preserve"> comme la lutte contre le chômage. La légitimité n’est pas liée </w:t>
      </w:r>
      <w:r w:rsidR="009867ED">
        <w:rPr>
          <w:rFonts w:ascii="Times New Roman" w:hAnsi="Times New Roman" w:cs="Times New Roman"/>
          <w:sz w:val="24"/>
          <w:szCs w:val="24"/>
        </w:rPr>
        <w:t xml:space="preserve">uniquement </w:t>
      </w:r>
      <w:r w:rsidRPr="00651F06">
        <w:rPr>
          <w:rFonts w:ascii="Times New Roman" w:hAnsi="Times New Roman" w:cs="Times New Roman"/>
          <w:sz w:val="24"/>
          <w:szCs w:val="24"/>
        </w:rPr>
        <w:t>à l’élection</w:t>
      </w:r>
      <w:r w:rsidR="00DB593B">
        <w:rPr>
          <w:rFonts w:ascii="Times New Roman" w:hAnsi="Times New Roman" w:cs="Times New Roman"/>
          <w:sz w:val="24"/>
          <w:szCs w:val="24"/>
        </w:rPr>
        <w:t>, selon la logique représentative classique,</w:t>
      </w:r>
      <w:r w:rsidRPr="00651F06">
        <w:rPr>
          <w:rFonts w:ascii="Times New Roman" w:hAnsi="Times New Roman" w:cs="Times New Roman"/>
          <w:sz w:val="24"/>
          <w:szCs w:val="24"/>
        </w:rPr>
        <w:t xml:space="preserve"> mais </w:t>
      </w:r>
      <w:r w:rsidR="009867ED">
        <w:rPr>
          <w:rFonts w:ascii="Times New Roman" w:hAnsi="Times New Roman" w:cs="Times New Roman"/>
          <w:sz w:val="24"/>
          <w:szCs w:val="24"/>
        </w:rPr>
        <w:t xml:space="preserve">aussi </w:t>
      </w:r>
      <w:r w:rsidRPr="00651F06">
        <w:rPr>
          <w:rFonts w:ascii="Times New Roman" w:hAnsi="Times New Roman" w:cs="Times New Roman"/>
          <w:sz w:val="24"/>
          <w:szCs w:val="24"/>
        </w:rPr>
        <w:t>au contenu des politiques sectorielles</w:t>
      </w:r>
      <w:r w:rsidR="00E83CD8">
        <w:rPr>
          <w:rFonts w:ascii="Times New Roman" w:hAnsi="Times New Roman" w:cs="Times New Roman"/>
          <w:sz w:val="24"/>
          <w:szCs w:val="24"/>
        </w:rPr>
        <w:t>, c’est une autre manière de le dire</w:t>
      </w:r>
      <w:r w:rsidRPr="00651F06">
        <w:rPr>
          <w:rFonts w:ascii="Times New Roman" w:hAnsi="Times New Roman" w:cs="Times New Roman"/>
          <w:sz w:val="24"/>
          <w:szCs w:val="24"/>
        </w:rPr>
        <w:t xml:space="preserve">. Il n’est pas </w:t>
      </w:r>
      <w:r w:rsidR="00DB593B">
        <w:rPr>
          <w:rFonts w:ascii="Times New Roman" w:hAnsi="Times New Roman" w:cs="Times New Roman"/>
          <w:sz w:val="24"/>
          <w:szCs w:val="24"/>
        </w:rPr>
        <w:t xml:space="preserve">ici </w:t>
      </w:r>
      <w:r w:rsidRPr="00651F06">
        <w:rPr>
          <w:rFonts w:ascii="Times New Roman" w:hAnsi="Times New Roman" w:cs="Times New Roman"/>
          <w:sz w:val="24"/>
          <w:szCs w:val="24"/>
        </w:rPr>
        <w:t xml:space="preserve">question de théorie </w:t>
      </w:r>
      <w:r w:rsidR="00E35A55">
        <w:rPr>
          <w:rFonts w:ascii="Times New Roman" w:hAnsi="Times New Roman" w:cs="Times New Roman"/>
          <w:sz w:val="24"/>
          <w:szCs w:val="24"/>
        </w:rPr>
        <w:t xml:space="preserve">hors sol </w:t>
      </w:r>
      <w:r w:rsidR="009577BF">
        <w:rPr>
          <w:rFonts w:ascii="Times New Roman" w:hAnsi="Times New Roman" w:cs="Times New Roman"/>
          <w:sz w:val="24"/>
          <w:szCs w:val="24"/>
        </w:rPr>
        <w:t>de la démocratie,</w:t>
      </w:r>
      <w:r w:rsidR="009577BF" w:rsidRPr="00651F06">
        <w:rPr>
          <w:rFonts w:ascii="Times New Roman" w:hAnsi="Times New Roman" w:cs="Times New Roman"/>
          <w:sz w:val="24"/>
          <w:szCs w:val="24"/>
        </w:rPr>
        <w:t xml:space="preserve"> </w:t>
      </w:r>
      <w:r w:rsidRPr="00651F06">
        <w:rPr>
          <w:rFonts w:ascii="Times New Roman" w:hAnsi="Times New Roman" w:cs="Times New Roman"/>
          <w:sz w:val="24"/>
          <w:szCs w:val="24"/>
        </w:rPr>
        <w:t xml:space="preserve">mais de choix ancrés qui déterminent la vie </w:t>
      </w:r>
      <w:r w:rsidR="00DB593B">
        <w:rPr>
          <w:rFonts w:ascii="Times New Roman" w:hAnsi="Times New Roman" w:cs="Times New Roman"/>
          <w:sz w:val="24"/>
          <w:szCs w:val="24"/>
        </w:rPr>
        <w:t xml:space="preserve">quotidienne </w:t>
      </w:r>
      <w:r w:rsidRPr="00651F06">
        <w:rPr>
          <w:rFonts w:ascii="Times New Roman" w:hAnsi="Times New Roman" w:cs="Times New Roman"/>
          <w:sz w:val="24"/>
          <w:szCs w:val="24"/>
        </w:rPr>
        <w:t xml:space="preserve">des individus. </w:t>
      </w:r>
      <w:r w:rsidR="00AF7124">
        <w:rPr>
          <w:rFonts w:ascii="Times New Roman" w:hAnsi="Times New Roman" w:cs="Times New Roman"/>
          <w:sz w:val="24"/>
          <w:szCs w:val="24"/>
        </w:rPr>
        <w:t xml:space="preserve">Est </w:t>
      </w:r>
      <w:r w:rsidR="004464C3">
        <w:rPr>
          <w:rFonts w:ascii="Times New Roman" w:hAnsi="Times New Roman" w:cs="Times New Roman"/>
          <w:sz w:val="24"/>
          <w:szCs w:val="24"/>
        </w:rPr>
        <w:t xml:space="preserve">perçu comme </w:t>
      </w:r>
      <w:r w:rsidR="00AF7124">
        <w:rPr>
          <w:rFonts w:ascii="Times New Roman" w:hAnsi="Times New Roman" w:cs="Times New Roman"/>
          <w:sz w:val="24"/>
          <w:szCs w:val="24"/>
        </w:rPr>
        <w:t xml:space="preserve">légitime ce qui apporte des solutions à des problèmes </w:t>
      </w:r>
      <w:r w:rsidR="00285B93">
        <w:rPr>
          <w:rFonts w:ascii="Times New Roman" w:hAnsi="Times New Roman" w:cs="Times New Roman"/>
          <w:sz w:val="24"/>
          <w:szCs w:val="24"/>
        </w:rPr>
        <w:t xml:space="preserve">collectivement </w:t>
      </w:r>
      <w:r w:rsidR="00AF7124">
        <w:rPr>
          <w:rFonts w:ascii="Times New Roman" w:hAnsi="Times New Roman" w:cs="Times New Roman"/>
          <w:sz w:val="24"/>
          <w:szCs w:val="24"/>
        </w:rPr>
        <w:t>définis comme étant publics.</w:t>
      </w:r>
      <w:r w:rsidR="008F3E6F">
        <w:rPr>
          <w:rFonts w:ascii="Times New Roman" w:hAnsi="Times New Roman" w:cs="Times New Roman"/>
          <w:sz w:val="24"/>
          <w:szCs w:val="24"/>
        </w:rPr>
        <w:t xml:space="preserve"> On est ici loin de la représentation comme seule source de légitimité</w:t>
      </w:r>
      <w:r w:rsidR="00E97B3F">
        <w:rPr>
          <w:rFonts w:ascii="Times New Roman" w:hAnsi="Times New Roman" w:cs="Times New Roman"/>
          <w:sz w:val="24"/>
          <w:szCs w:val="24"/>
        </w:rPr>
        <w:t xml:space="preserve"> et comme théorie</w:t>
      </w:r>
      <w:r w:rsidR="008F3E6F">
        <w:rPr>
          <w:rFonts w:ascii="Times New Roman" w:hAnsi="Times New Roman" w:cs="Times New Roman"/>
          <w:sz w:val="24"/>
          <w:szCs w:val="24"/>
        </w:rPr>
        <w:t xml:space="preserve">. </w:t>
      </w:r>
    </w:p>
    <w:p w14:paraId="3012748B" w14:textId="77777777" w:rsidR="006B3C8D" w:rsidRDefault="006B3C8D" w:rsidP="00A91327">
      <w:pPr>
        <w:spacing w:before="120" w:after="120" w:line="240" w:lineRule="auto"/>
        <w:jc w:val="both"/>
        <w:rPr>
          <w:rFonts w:ascii="Times New Roman" w:hAnsi="Times New Roman" w:cs="Times New Roman"/>
          <w:b/>
          <w:sz w:val="24"/>
          <w:szCs w:val="24"/>
        </w:rPr>
      </w:pPr>
    </w:p>
    <w:p w14:paraId="4D5A4871" w14:textId="653B5400" w:rsidR="001035CF" w:rsidRPr="001035CF" w:rsidRDefault="001035CF" w:rsidP="00A91327">
      <w:pPr>
        <w:spacing w:before="120" w:after="120" w:line="240" w:lineRule="auto"/>
        <w:jc w:val="both"/>
        <w:rPr>
          <w:rFonts w:ascii="Times New Roman" w:hAnsi="Times New Roman" w:cs="Times New Roman"/>
          <w:b/>
          <w:sz w:val="24"/>
          <w:szCs w:val="24"/>
        </w:rPr>
      </w:pPr>
      <w:r w:rsidRPr="001035CF">
        <w:rPr>
          <w:rFonts w:ascii="Times New Roman" w:hAnsi="Times New Roman" w:cs="Times New Roman"/>
          <w:b/>
          <w:sz w:val="24"/>
          <w:szCs w:val="24"/>
        </w:rPr>
        <w:t>Elucidation méthodologique</w:t>
      </w:r>
    </w:p>
    <w:p w14:paraId="02C12651" w14:textId="6EE3E288" w:rsidR="00651F06" w:rsidRDefault="00AD6EAF"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Il demeure un défi en sciences politiques et sociales : </w:t>
      </w:r>
      <w:r w:rsidR="00C4456C">
        <w:rPr>
          <w:rFonts w:ascii="Times New Roman" w:hAnsi="Times New Roman" w:cs="Times New Roman"/>
          <w:sz w:val="24"/>
          <w:szCs w:val="24"/>
        </w:rPr>
        <w:t xml:space="preserve">parvenir à </w:t>
      </w:r>
      <w:r>
        <w:rPr>
          <w:rFonts w:ascii="Times New Roman" w:hAnsi="Times New Roman" w:cs="Times New Roman"/>
          <w:sz w:val="24"/>
          <w:szCs w:val="24"/>
        </w:rPr>
        <w:t xml:space="preserve">se doter des outils qui permettent de comprendre et d’expliquer la légitimité démocratique </w:t>
      </w:r>
      <w:r w:rsidR="00C4456C">
        <w:rPr>
          <w:rFonts w:ascii="Times New Roman" w:hAnsi="Times New Roman" w:cs="Times New Roman"/>
          <w:sz w:val="24"/>
          <w:szCs w:val="24"/>
        </w:rPr>
        <w:t>« </w:t>
      </w:r>
      <w:r>
        <w:rPr>
          <w:rFonts w:ascii="Times New Roman" w:hAnsi="Times New Roman" w:cs="Times New Roman"/>
          <w:sz w:val="24"/>
          <w:szCs w:val="24"/>
        </w:rPr>
        <w:t>à 360 degrés</w:t>
      </w:r>
      <w:r w:rsidR="00C4456C">
        <w:rPr>
          <w:rFonts w:ascii="Times New Roman" w:hAnsi="Times New Roman" w:cs="Times New Roman"/>
          <w:sz w:val="24"/>
          <w:szCs w:val="24"/>
        </w:rPr>
        <w:t> »</w:t>
      </w:r>
      <w:r>
        <w:rPr>
          <w:rFonts w:ascii="Times New Roman" w:hAnsi="Times New Roman" w:cs="Times New Roman"/>
          <w:sz w:val="24"/>
          <w:szCs w:val="24"/>
        </w:rPr>
        <w:t xml:space="preserve">. </w:t>
      </w:r>
      <w:r w:rsidR="003111AE">
        <w:rPr>
          <w:rFonts w:ascii="Times New Roman" w:hAnsi="Times New Roman" w:cs="Times New Roman"/>
          <w:sz w:val="24"/>
          <w:szCs w:val="24"/>
        </w:rPr>
        <w:t xml:space="preserve">La philosophie politique telle que la pratiquent les auteurs susmentionnés ou encore Mathias El </w:t>
      </w:r>
      <w:proofErr w:type="spellStart"/>
      <w:r w:rsidR="003111AE">
        <w:rPr>
          <w:rFonts w:ascii="Times New Roman" w:hAnsi="Times New Roman" w:cs="Times New Roman"/>
          <w:sz w:val="24"/>
          <w:szCs w:val="24"/>
        </w:rPr>
        <w:t>Berhoumi</w:t>
      </w:r>
      <w:proofErr w:type="spellEnd"/>
      <w:r w:rsidR="003111AE">
        <w:rPr>
          <w:rFonts w:ascii="Times New Roman" w:hAnsi="Times New Roman" w:cs="Times New Roman"/>
          <w:sz w:val="24"/>
          <w:szCs w:val="24"/>
        </w:rPr>
        <w:t xml:space="preserve"> et John Pitseys</w:t>
      </w:r>
      <w:r w:rsidR="003111AE">
        <w:rPr>
          <w:rStyle w:val="Appelnotedebasdep"/>
          <w:rFonts w:ascii="Times New Roman" w:hAnsi="Times New Roman" w:cs="Times New Roman"/>
          <w:sz w:val="24"/>
          <w:szCs w:val="24"/>
        </w:rPr>
        <w:footnoteReference w:id="24"/>
      </w:r>
      <w:r w:rsidR="003111AE">
        <w:rPr>
          <w:rFonts w:ascii="Times New Roman" w:hAnsi="Times New Roman" w:cs="Times New Roman"/>
          <w:sz w:val="24"/>
          <w:szCs w:val="24"/>
        </w:rPr>
        <w:t xml:space="preserve"> place le raisonnement au cœur de l’analyse de la légitimité démocratique</w:t>
      </w:r>
      <w:r w:rsidR="00E97B3F">
        <w:rPr>
          <w:rFonts w:ascii="Times New Roman" w:hAnsi="Times New Roman" w:cs="Times New Roman"/>
          <w:sz w:val="24"/>
          <w:szCs w:val="24"/>
        </w:rPr>
        <w:t>. Le raisonnement peut être normatif (certains auteurs, entre autres philosophes, prônent par exemple la participation citoyenne comme palliatif au déficit représentatif). Le raisonnement peut également être empirique, reposer sur l’expérience des acteurs, et décoder le sens que ces derniers accordent à leurs actions (par exemple, représenter autrui)</w:t>
      </w:r>
      <w:r w:rsidR="003111AE">
        <w:rPr>
          <w:rFonts w:ascii="Times New Roman" w:hAnsi="Times New Roman" w:cs="Times New Roman"/>
          <w:sz w:val="24"/>
          <w:szCs w:val="24"/>
        </w:rPr>
        <w:t>. Comme l’explique Mucchielli (2007</w:t>
      </w:r>
      <w:r w:rsidR="005624AC">
        <w:rPr>
          <w:rFonts w:ascii="Times New Roman" w:hAnsi="Times New Roman" w:cs="Times New Roman"/>
          <w:sz w:val="24"/>
          <w:szCs w:val="24"/>
        </w:rPr>
        <w:t> :</w:t>
      </w:r>
      <w:r w:rsidR="003111AE">
        <w:rPr>
          <w:rFonts w:ascii="Times New Roman" w:hAnsi="Times New Roman" w:cs="Times New Roman"/>
          <w:sz w:val="24"/>
          <w:szCs w:val="24"/>
        </w:rPr>
        <w:t xml:space="preserve"> 25-26), la « compréhension postule que le chercheur (…), </w:t>
      </w:r>
      <w:proofErr w:type="gramStart"/>
      <w:r w:rsidR="003111AE">
        <w:rPr>
          <w:rFonts w:ascii="Times New Roman" w:hAnsi="Times New Roman" w:cs="Times New Roman"/>
          <w:sz w:val="24"/>
          <w:szCs w:val="24"/>
        </w:rPr>
        <w:t>de par</w:t>
      </w:r>
      <w:proofErr w:type="gramEnd"/>
      <w:r w:rsidR="003111AE">
        <w:rPr>
          <w:rFonts w:ascii="Times New Roman" w:hAnsi="Times New Roman" w:cs="Times New Roman"/>
          <w:sz w:val="24"/>
          <w:szCs w:val="24"/>
        </w:rPr>
        <w:t xml:space="preserve"> sa nature humaine, est à même de saisir l’essentiel des phénomènes humains, à travers son aptitude naturelle à appréhender ces phénomènes de l’intérieur et dans leur signification ».</w:t>
      </w:r>
      <w:r w:rsidR="00D93DA5">
        <w:rPr>
          <w:rFonts w:ascii="Times New Roman" w:hAnsi="Times New Roman" w:cs="Times New Roman"/>
          <w:sz w:val="24"/>
          <w:szCs w:val="24"/>
        </w:rPr>
        <w:t xml:space="preserve"> </w:t>
      </w:r>
    </w:p>
    <w:p w14:paraId="11FB46D9" w14:textId="0C336461" w:rsidR="00FC1AEF" w:rsidRDefault="00E97B3F"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Chercher à comprendre et à expliquer implique souvent</w:t>
      </w:r>
      <w:r w:rsidR="00FC1AEF">
        <w:rPr>
          <w:rFonts w:ascii="Times New Roman" w:hAnsi="Times New Roman" w:cs="Times New Roman"/>
          <w:sz w:val="24"/>
          <w:szCs w:val="24"/>
        </w:rPr>
        <w:t xml:space="preserve"> une perspective historique en science politique. Ainsi, Céline </w:t>
      </w:r>
      <w:proofErr w:type="spellStart"/>
      <w:r w:rsidR="00FC1AEF">
        <w:rPr>
          <w:rFonts w:ascii="Times New Roman" w:hAnsi="Times New Roman" w:cs="Times New Roman"/>
          <w:sz w:val="24"/>
          <w:szCs w:val="24"/>
        </w:rPr>
        <w:t>Parotte</w:t>
      </w:r>
      <w:proofErr w:type="spellEnd"/>
      <w:r w:rsidR="00FC1AEF">
        <w:rPr>
          <w:rFonts w:ascii="Times New Roman" w:hAnsi="Times New Roman" w:cs="Times New Roman"/>
          <w:sz w:val="24"/>
          <w:szCs w:val="24"/>
        </w:rPr>
        <w:t xml:space="preserve"> procède à un découpage chronologique des décisions en matière de déchets nucléaires</w:t>
      </w:r>
      <w:r w:rsidR="002F0D78">
        <w:rPr>
          <w:rStyle w:val="Appelnotedebasdep"/>
          <w:rFonts w:ascii="Times New Roman" w:hAnsi="Times New Roman" w:cs="Times New Roman"/>
          <w:sz w:val="24"/>
          <w:szCs w:val="24"/>
        </w:rPr>
        <w:footnoteReference w:id="25"/>
      </w:r>
      <w:r w:rsidR="00FC1AEF">
        <w:rPr>
          <w:rFonts w:ascii="Times New Roman" w:hAnsi="Times New Roman" w:cs="Times New Roman"/>
          <w:sz w:val="24"/>
          <w:szCs w:val="24"/>
        </w:rPr>
        <w:t xml:space="preserve">. C’est par cette perspective </w:t>
      </w:r>
      <w:r>
        <w:rPr>
          <w:rFonts w:ascii="Times New Roman" w:hAnsi="Times New Roman" w:cs="Times New Roman"/>
          <w:sz w:val="24"/>
          <w:szCs w:val="24"/>
        </w:rPr>
        <w:t xml:space="preserve">diachronique </w:t>
      </w:r>
      <w:r w:rsidR="00FC1AEF">
        <w:rPr>
          <w:rFonts w:ascii="Times New Roman" w:hAnsi="Times New Roman" w:cs="Times New Roman"/>
          <w:sz w:val="24"/>
          <w:szCs w:val="24"/>
        </w:rPr>
        <w:t>qu’elle montre qu’il est complexe de légitimer les choix des gouvernants ou des experts.</w:t>
      </w:r>
      <w:r w:rsidR="002F0D78">
        <w:rPr>
          <w:rFonts w:ascii="Times New Roman" w:hAnsi="Times New Roman" w:cs="Times New Roman"/>
          <w:sz w:val="24"/>
          <w:szCs w:val="24"/>
        </w:rPr>
        <w:t xml:space="preserve"> Une telle complexité peut conduire à élargir le processus de décision publique aux citoyens. Comme le montrent Sophie Devillers et ses coauteurs à travers des données chiffrées de première main et de</w:t>
      </w:r>
      <w:r w:rsidR="00910FF0">
        <w:rPr>
          <w:rFonts w:ascii="Times New Roman" w:hAnsi="Times New Roman" w:cs="Times New Roman"/>
          <w:sz w:val="24"/>
          <w:szCs w:val="24"/>
        </w:rPr>
        <w:t>s</w:t>
      </w:r>
      <w:r w:rsidR="002F0D78">
        <w:rPr>
          <w:rFonts w:ascii="Times New Roman" w:hAnsi="Times New Roman" w:cs="Times New Roman"/>
          <w:sz w:val="24"/>
          <w:szCs w:val="24"/>
        </w:rPr>
        <w:t xml:space="preserve"> sources secondaires, les citoyens sont parfois associés à la résolution des problèmes de société par des dispositifs délibératifs</w:t>
      </w:r>
      <w:r w:rsidR="002F0D78">
        <w:rPr>
          <w:rStyle w:val="Appelnotedebasdep"/>
          <w:rFonts w:ascii="Times New Roman" w:hAnsi="Times New Roman" w:cs="Times New Roman"/>
          <w:sz w:val="24"/>
          <w:szCs w:val="24"/>
        </w:rPr>
        <w:footnoteReference w:id="26"/>
      </w:r>
      <w:r w:rsidR="002F0D78">
        <w:rPr>
          <w:rFonts w:ascii="Times New Roman" w:hAnsi="Times New Roman" w:cs="Times New Roman"/>
          <w:sz w:val="24"/>
          <w:szCs w:val="24"/>
        </w:rPr>
        <w:t>. Dans les deux cas étudiés demeure la question de savoir si les citoyens sont placés en situation schizophrénique</w:t>
      </w:r>
      <w:r w:rsidR="00500028">
        <w:rPr>
          <w:rFonts w:ascii="Times New Roman" w:hAnsi="Times New Roman" w:cs="Times New Roman"/>
          <w:sz w:val="24"/>
          <w:szCs w:val="24"/>
        </w:rPr>
        <w:t xml:space="preserve">. </w:t>
      </w:r>
      <w:r>
        <w:rPr>
          <w:rFonts w:ascii="Times New Roman" w:hAnsi="Times New Roman" w:cs="Times New Roman"/>
          <w:sz w:val="24"/>
          <w:szCs w:val="24"/>
        </w:rPr>
        <w:t xml:space="preserve">En effet, les citoyens sont invités à participer à des processus de décisions publiques et, selon les cas, ils les </w:t>
      </w:r>
      <w:proofErr w:type="spellStart"/>
      <w:r>
        <w:rPr>
          <w:rFonts w:ascii="Times New Roman" w:hAnsi="Times New Roman" w:cs="Times New Roman"/>
          <w:sz w:val="24"/>
          <w:szCs w:val="24"/>
        </w:rPr>
        <w:t>co-construisent</w:t>
      </w:r>
      <w:proofErr w:type="spellEnd"/>
      <w:r>
        <w:rPr>
          <w:rFonts w:ascii="Times New Roman" w:hAnsi="Times New Roman" w:cs="Times New Roman"/>
          <w:sz w:val="24"/>
          <w:szCs w:val="24"/>
        </w:rPr>
        <w:t xml:space="preserve"> et ils les alimentent sans savoir ce qui ressortira de leur participation. L</w:t>
      </w:r>
      <w:r w:rsidRPr="00500028">
        <w:rPr>
          <w:rFonts w:ascii="Times New Roman" w:hAnsi="Times New Roman" w:cs="Times New Roman"/>
          <w:sz w:val="24"/>
          <w:szCs w:val="24"/>
        </w:rPr>
        <w:t xml:space="preserve">a </w:t>
      </w:r>
      <w:r w:rsidR="00500028" w:rsidRPr="00500028">
        <w:rPr>
          <w:rFonts w:ascii="Times New Roman" w:hAnsi="Times New Roman" w:cs="Times New Roman"/>
          <w:sz w:val="24"/>
          <w:szCs w:val="24"/>
        </w:rPr>
        <w:t xml:space="preserve">littérature scientifique </w:t>
      </w:r>
      <w:r w:rsidR="00500028">
        <w:rPr>
          <w:rFonts w:ascii="Times New Roman" w:hAnsi="Times New Roman" w:cs="Times New Roman"/>
          <w:sz w:val="24"/>
          <w:szCs w:val="24"/>
        </w:rPr>
        <w:t>a documenté l’utilisation d</w:t>
      </w:r>
      <w:r w:rsidR="00500028" w:rsidRPr="00500028">
        <w:rPr>
          <w:rFonts w:ascii="Times New Roman" w:hAnsi="Times New Roman" w:cs="Times New Roman"/>
          <w:sz w:val="24"/>
          <w:szCs w:val="24"/>
        </w:rPr>
        <w:t xml:space="preserve">es </w:t>
      </w:r>
      <w:r w:rsidR="00500028">
        <w:rPr>
          <w:rFonts w:ascii="Times New Roman" w:hAnsi="Times New Roman" w:cs="Times New Roman"/>
          <w:sz w:val="24"/>
          <w:szCs w:val="24"/>
        </w:rPr>
        <w:t xml:space="preserve">innovations démocratiques </w:t>
      </w:r>
      <w:r w:rsidR="00500028" w:rsidRPr="00500028">
        <w:rPr>
          <w:rFonts w:ascii="Times New Roman" w:hAnsi="Times New Roman" w:cs="Times New Roman"/>
          <w:sz w:val="24"/>
          <w:szCs w:val="24"/>
        </w:rPr>
        <w:t xml:space="preserve">pour contrebalancer </w:t>
      </w:r>
      <w:r w:rsidR="00500028">
        <w:rPr>
          <w:rFonts w:ascii="Times New Roman" w:hAnsi="Times New Roman" w:cs="Times New Roman"/>
          <w:sz w:val="24"/>
          <w:szCs w:val="24"/>
        </w:rPr>
        <w:t>le</w:t>
      </w:r>
      <w:r w:rsidR="00500028" w:rsidRPr="00500028">
        <w:rPr>
          <w:rFonts w:ascii="Times New Roman" w:hAnsi="Times New Roman" w:cs="Times New Roman"/>
          <w:sz w:val="24"/>
          <w:szCs w:val="24"/>
        </w:rPr>
        <w:t xml:space="preserve"> déficit de légitimité entourant</w:t>
      </w:r>
      <w:r w:rsidR="00500028">
        <w:rPr>
          <w:rFonts w:ascii="Times New Roman" w:hAnsi="Times New Roman" w:cs="Times New Roman"/>
          <w:sz w:val="24"/>
          <w:szCs w:val="24"/>
        </w:rPr>
        <w:t xml:space="preserve"> </w:t>
      </w:r>
      <w:r w:rsidR="00500028" w:rsidRPr="00500028">
        <w:rPr>
          <w:rFonts w:ascii="Times New Roman" w:hAnsi="Times New Roman" w:cs="Times New Roman"/>
          <w:sz w:val="24"/>
          <w:szCs w:val="24"/>
        </w:rPr>
        <w:t xml:space="preserve">la représentation politique. </w:t>
      </w:r>
      <w:r w:rsidR="00500028">
        <w:rPr>
          <w:rFonts w:ascii="Times New Roman" w:hAnsi="Times New Roman" w:cs="Times New Roman"/>
          <w:sz w:val="24"/>
          <w:szCs w:val="24"/>
        </w:rPr>
        <w:t>C</w:t>
      </w:r>
      <w:r w:rsidR="00500028" w:rsidRPr="00500028">
        <w:rPr>
          <w:rFonts w:ascii="Times New Roman" w:hAnsi="Times New Roman" w:cs="Times New Roman"/>
          <w:sz w:val="24"/>
          <w:szCs w:val="24"/>
        </w:rPr>
        <w:t>e</w:t>
      </w:r>
      <w:r w:rsidR="00500028">
        <w:rPr>
          <w:rFonts w:ascii="Times New Roman" w:hAnsi="Times New Roman" w:cs="Times New Roman"/>
          <w:sz w:val="24"/>
          <w:szCs w:val="24"/>
        </w:rPr>
        <w:t>s dispositifs</w:t>
      </w:r>
      <w:r w:rsidR="00500028" w:rsidRPr="00500028">
        <w:rPr>
          <w:rFonts w:ascii="Times New Roman" w:hAnsi="Times New Roman" w:cs="Times New Roman"/>
          <w:sz w:val="24"/>
          <w:szCs w:val="24"/>
        </w:rPr>
        <w:t xml:space="preserve"> </w:t>
      </w:r>
      <w:r w:rsidR="004E1AC6">
        <w:rPr>
          <w:rFonts w:ascii="Times New Roman" w:hAnsi="Times New Roman" w:cs="Times New Roman"/>
          <w:sz w:val="24"/>
          <w:szCs w:val="24"/>
        </w:rPr>
        <w:t xml:space="preserve">complexifient </w:t>
      </w:r>
      <w:r w:rsidR="00500028" w:rsidRPr="00500028">
        <w:rPr>
          <w:rFonts w:ascii="Times New Roman" w:hAnsi="Times New Roman" w:cs="Times New Roman"/>
          <w:sz w:val="24"/>
          <w:szCs w:val="24"/>
        </w:rPr>
        <w:t xml:space="preserve">le rôle des citoyens </w:t>
      </w:r>
      <w:r w:rsidR="004E1AC6">
        <w:rPr>
          <w:rFonts w:ascii="Times New Roman" w:hAnsi="Times New Roman" w:cs="Times New Roman"/>
          <w:sz w:val="24"/>
          <w:szCs w:val="24"/>
        </w:rPr>
        <w:t>qui</w:t>
      </w:r>
      <w:r w:rsidR="00500028" w:rsidRPr="00500028">
        <w:rPr>
          <w:rFonts w:ascii="Times New Roman" w:hAnsi="Times New Roman" w:cs="Times New Roman"/>
          <w:sz w:val="24"/>
          <w:szCs w:val="24"/>
        </w:rPr>
        <w:t xml:space="preserve"> sont appelés à sanctionner </w:t>
      </w:r>
      <w:r w:rsidR="004E1AC6">
        <w:rPr>
          <w:rFonts w:ascii="Times New Roman" w:hAnsi="Times New Roman" w:cs="Times New Roman"/>
          <w:sz w:val="24"/>
          <w:szCs w:val="24"/>
        </w:rPr>
        <w:t>par le vote (légitimité élective de la représentation) des responsables</w:t>
      </w:r>
      <w:r w:rsidR="00C4456C">
        <w:rPr>
          <w:rFonts w:ascii="Times New Roman" w:hAnsi="Times New Roman" w:cs="Times New Roman"/>
          <w:sz w:val="24"/>
          <w:szCs w:val="24"/>
        </w:rPr>
        <w:t>,</w:t>
      </w:r>
      <w:r w:rsidR="004E1AC6">
        <w:rPr>
          <w:rFonts w:ascii="Times New Roman" w:hAnsi="Times New Roman" w:cs="Times New Roman"/>
          <w:sz w:val="24"/>
          <w:szCs w:val="24"/>
        </w:rPr>
        <w:t xml:space="preserve"> et leurs décisions auxquel</w:t>
      </w:r>
      <w:r w:rsidR="00BE0D06">
        <w:rPr>
          <w:rFonts w:ascii="Times New Roman" w:hAnsi="Times New Roman" w:cs="Times New Roman"/>
          <w:sz w:val="24"/>
          <w:szCs w:val="24"/>
        </w:rPr>
        <w:t>les</w:t>
      </w:r>
      <w:r w:rsidR="004E1AC6">
        <w:rPr>
          <w:rFonts w:ascii="Times New Roman" w:hAnsi="Times New Roman" w:cs="Times New Roman"/>
          <w:sz w:val="24"/>
          <w:szCs w:val="24"/>
        </w:rPr>
        <w:t xml:space="preserve"> ils ont été associés </w:t>
      </w:r>
      <w:r w:rsidR="00910FF0">
        <w:rPr>
          <w:rFonts w:ascii="Times New Roman" w:hAnsi="Times New Roman" w:cs="Times New Roman"/>
          <w:sz w:val="24"/>
          <w:szCs w:val="24"/>
        </w:rPr>
        <w:t xml:space="preserve">par </w:t>
      </w:r>
      <w:r w:rsidR="004E1AC6">
        <w:rPr>
          <w:rFonts w:ascii="Times New Roman" w:hAnsi="Times New Roman" w:cs="Times New Roman"/>
          <w:sz w:val="24"/>
          <w:szCs w:val="24"/>
        </w:rPr>
        <w:t xml:space="preserve">la participation délibérative </w:t>
      </w:r>
      <w:r w:rsidR="002F0D78">
        <w:rPr>
          <w:rFonts w:ascii="Times New Roman" w:hAnsi="Times New Roman" w:cs="Times New Roman"/>
          <w:sz w:val="24"/>
          <w:szCs w:val="24"/>
        </w:rPr>
        <w:t>(</w:t>
      </w:r>
      <w:r w:rsidR="00500028">
        <w:rPr>
          <w:rFonts w:ascii="Times New Roman" w:hAnsi="Times New Roman" w:cs="Times New Roman"/>
          <w:sz w:val="24"/>
          <w:szCs w:val="24"/>
        </w:rPr>
        <w:t>Schiffino</w:t>
      </w:r>
      <w:r w:rsidR="005624AC">
        <w:rPr>
          <w:rFonts w:ascii="Times New Roman" w:hAnsi="Times New Roman" w:cs="Times New Roman"/>
          <w:sz w:val="24"/>
          <w:szCs w:val="24"/>
        </w:rPr>
        <w:t xml:space="preserve">, </w:t>
      </w:r>
      <w:r w:rsidR="002F0D78">
        <w:rPr>
          <w:rFonts w:ascii="Times New Roman" w:hAnsi="Times New Roman" w:cs="Times New Roman"/>
          <w:sz w:val="24"/>
          <w:szCs w:val="24"/>
        </w:rPr>
        <w:t>Jacob 20</w:t>
      </w:r>
      <w:r w:rsidR="00500028">
        <w:rPr>
          <w:rFonts w:ascii="Times New Roman" w:hAnsi="Times New Roman" w:cs="Times New Roman"/>
          <w:sz w:val="24"/>
          <w:szCs w:val="24"/>
        </w:rPr>
        <w:t>11</w:t>
      </w:r>
      <w:r w:rsidR="002F0D78">
        <w:rPr>
          <w:rFonts w:ascii="Times New Roman" w:hAnsi="Times New Roman" w:cs="Times New Roman"/>
          <w:sz w:val="24"/>
          <w:szCs w:val="24"/>
        </w:rPr>
        <w:t xml:space="preserve">).  </w:t>
      </w:r>
    </w:p>
    <w:p w14:paraId="12DAC387" w14:textId="3258329F" w:rsidR="003111AE" w:rsidRDefault="00910FF0"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Pour approcher au plus près ces réalités complexes, d</w:t>
      </w:r>
      <w:r w:rsidR="003111AE">
        <w:rPr>
          <w:rFonts w:ascii="Times New Roman" w:hAnsi="Times New Roman" w:cs="Times New Roman"/>
          <w:sz w:val="24"/>
          <w:szCs w:val="24"/>
        </w:rPr>
        <w:t xml:space="preserve">es chercheurs se dotent </w:t>
      </w:r>
      <w:r w:rsidR="004E1AC6">
        <w:rPr>
          <w:rFonts w:ascii="Times New Roman" w:hAnsi="Times New Roman" w:cs="Times New Roman"/>
          <w:sz w:val="24"/>
          <w:szCs w:val="24"/>
        </w:rPr>
        <w:t xml:space="preserve">eux-mêmes </w:t>
      </w:r>
      <w:r w:rsidR="003111AE">
        <w:rPr>
          <w:rFonts w:ascii="Times New Roman" w:hAnsi="Times New Roman" w:cs="Times New Roman"/>
          <w:sz w:val="24"/>
          <w:szCs w:val="24"/>
        </w:rPr>
        <w:t xml:space="preserve">d’un appareil technique pour collecter et analyser les données. Ainsi, Benjamin Biard, Jehan Bottin et François </w:t>
      </w:r>
      <w:proofErr w:type="spellStart"/>
      <w:r w:rsidR="003111AE">
        <w:rPr>
          <w:rFonts w:ascii="Times New Roman" w:hAnsi="Times New Roman" w:cs="Times New Roman"/>
          <w:sz w:val="24"/>
          <w:szCs w:val="24"/>
        </w:rPr>
        <w:t>Debras</w:t>
      </w:r>
      <w:proofErr w:type="spellEnd"/>
      <w:r w:rsidR="003111AE">
        <w:rPr>
          <w:rFonts w:ascii="Times New Roman" w:hAnsi="Times New Roman" w:cs="Times New Roman"/>
          <w:sz w:val="24"/>
          <w:szCs w:val="24"/>
        </w:rPr>
        <w:t xml:space="preserve"> recourent au relevé documentaire, </w:t>
      </w:r>
      <w:r w:rsidR="001F5715">
        <w:rPr>
          <w:rFonts w:ascii="Times New Roman" w:hAnsi="Times New Roman" w:cs="Times New Roman"/>
          <w:sz w:val="24"/>
          <w:szCs w:val="24"/>
        </w:rPr>
        <w:t>au logiciel d’analyse de données textuelles ou de statistique textuelle, et à l’analyse de discours pour confronter l’extrême gauche et l’extrême droite du populisme</w:t>
      </w:r>
      <w:r w:rsidR="001F5715">
        <w:rPr>
          <w:rStyle w:val="Appelnotedebasdep"/>
          <w:rFonts w:ascii="Times New Roman" w:hAnsi="Times New Roman" w:cs="Times New Roman"/>
          <w:sz w:val="24"/>
          <w:szCs w:val="24"/>
        </w:rPr>
        <w:footnoteReference w:id="27"/>
      </w:r>
      <w:r w:rsidR="001F5715">
        <w:rPr>
          <w:rFonts w:ascii="Times New Roman" w:hAnsi="Times New Roman" w:cs="Times New Roman"/>
          <w:sz w:val="24"/>
          <w:szCs w:val="24"/>
        </w:rPr>
        <w:t xml:space="preserve">. Ce design méthodologique complet, alliant approches quantitative et qualitative, confirme </w:t>
      </w:r>
      <w:r w:rsidR="00FC1AEF">
        <w:rPr>
          <w:rFonts w:ascii="Times New Roman" w:hAnsi="Times New Roman" w:cs="Times New Roman"/>
          <w:sz w:val="24"/>
          <w:szCs w:val="24"/>
        </w:rPr>
        <w:t>une</w:t>
      </w:r>
      <w:r w:rsidR="001F5715">
        <w:rPr>
          <w:rFonts w:ascii="Times New Roman" w:hAnsi="Times New Roman" w:cs="Times New Roman"/>
          <w:sz w:val="24"/>
          <w:szCs w:val="24"/>
        </w:rPr>
        <w:t xml:space="preserve"> théorie du fer à cheval. </w:t>
      </w:r>
      <w:r w:rsidR="00FC1AEF">
        <w:rPr>
          <w:rFonts w:ascii="Times New Roman" w:hAnsi="Times New Roman" w:cs="Times New Roman"/>
          <w:sz w:val="24"/>
          <w:szCs w:val="24"/>
        </w:rPr>
        <w:t>Bien que les populismes d’extrême gauche et d’extrême droite semblent à l’opposé, ils sont très proches par leurs stratégies discursives (appel au peuple menacé par les élites) qui leur permet d’attirer leur électorat, davantage sur des arguments économiques pour le premier, nationaliste pour le second.</w:t>
      </w:r>
    </w:p>
    <w:p w14:paraId="74197890" w14:textId="1FCC5209" w:rsidR="00FC1AEF" w:rsidRDefault="004E1AC6"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Dans cette veine méthodologique, Camille </w:t>
      </w:r>
      <w:proofErr w:type="spellStart"/>
      <w:r>
        <w:rPr>
          <w:rFonts w:ascii="Times New Roman" w:hAnsi="Times New Roman" w:cs="Times New Roman"/>
          <w:sz w:val="24"/>
          <w:szCs w:val="24"/>
        </w:rPr>
        <w:t>Bedock</w:t>
      </w:r>
      <w:proofErr w:type="spellEnd"/>
      <w:r>
        <w:rPr>
          <w:rFonts w:ascii="Times New Roman" w:hAnsi="Times New Roman" w:cs="Times New Roman"/>
          <w:sz w:val="24"/>
          <w:szCs w:val="24"/>
        </w:rPr>
        <w:t xml:space="preserve"> et Jean-Benoît Pilet recourent au sondage et à </w:t>
      </w:r>
      <w:r w:rsidR="006D298B">
        <w:rPr>
          <w:rFonts w:ascii="Times New Roman" w:hAnsi="Times New Roman" w:cs="Times New Roman"/>
          <w:sz w:val="24"/>
          <w:szCs w:val="24"/>
        </w:rPr>
        <w:t>l’analyse</w:t>
      </w:r>
      <w:r>
        <w:rPr>
          <w:rFonts w:ascii="Times New Roman" w:hAnsi="Times New Roman" w:cs="Times New Roman"/>
          <w:sz w:val="24"/>
          <w:szCs w:val="24"/>
        </w:rPr>
        <w:t xml:space="preserve"> statistique pour déterminer lequel des trois modèles abordés dans notre conclusion plait davantage aux citoyens : le modèle élitiste basé sur la représentation élective, le modèle technocratique conférant aux experts un rôle majeur dans les décisions publiques, ou le modèle participatif par lequel les citoyens s’y impliquent par la délibération</w:t>
      </w:r>
      <w:r w:rsidR="00F534A4">
        <w:rPr>
          <w:rStyle w:val="Appelnotedebasdep"/>
          <w:rFonts w:ascii="Times New Roman" w:hAnsi="Times New Roman" w:cs="Times New Roman"/>
          <w:sz w:val="24"/>
          <w:szCs w:val="24"/>
        </w:rPr>
        <w:footnoteReference w:id="28"/>
      </w:r>
      <w:r>
        <w:rPr>
          <w:rFonts w:ascii="Times New Roman" w:hAnsi="Times New Roman" w:cs="Times New Roman"/>
          <w:sz w:val="24"/>
          <w:szCs w:val="24"/>
        </w:rPr>
        <w:t xml:space="preserve">. </w:t>
      </w:r>
      <w:r w:rsidR="006D298B">
        <w:rPr>
          <w:rFonts w:ascii="Times New Roman" w:hAnsi="Times New Roman" w:cs="Times New Roman"/>
          <w:sz w:val="24"/>
          <w:szCs w:val="24"/>
        </w:rPr>
        <w:t>L</w:t>
      </w:r>
      <w:r w:rsidR="00F534A4">
        <w:rPr>
          <w:rFonts w:ascii="Times New Roman" w:hAnsi="Times New Roman" w:cs="Times New Roman"/>
          <w:sz w:val="24"/>
          <w:szCs w:val="24"/>
        </w:rPr>
        <w:t>’analyse montre que les trois modèles coexistent plus qu’ils ne s’excluent dans les esprits. Elle appuie les recherches par Norris (</w:t>
      </w:r>
      <w:r w:rsidR="00125730" w:rsidRPr="00125730">
        <w:rPr>
          <w:rFonts w:ascii="Times New Roman" w:hAnsi="Times New Roman" w:cs="Times New Roman"/>
          <w:sz w:val="24"/>
          <w:szCs w:val="24"/>
        </w:rPr>
        <w:t>1999</w:t>
      </w:r>
      <w:r w:rsidR="00F534A4">
        <w:rPr>
          <w:rFonts w:ascii="Times New Roman" w:hAnsi="Times New Roman" w:cs="Times New Roman"/>
          <w:sz w:val="24"/>
          <w:szCs w:val="24"/>
        </w:rPr>
        <w:t>) et Dalton (</w:t>
      </w:r>
      <w:r w:rsidR="00125730" w:rsidRPr="00125730">
        <w:rPr>
          <w:rFonts w:ascii="Times New Roman" w:hAnsi="Times New Roman" w:cs="Times New Roman"/>
          <w:sz w:val="24"/>
          <w:szCs w:val="24"/>
        </w:rPr>
        <w:t>201</w:t>
      </w:r>
      <w:r w:rsidR="00C34F0A">
        <w:rPr>
          <w:rFonts w:ascii="Times New Roman" w:hAnsi="Times New Roman" w:cs="Times New Roman"/>
          <w:sz w:val="24"/>
          <w:szCs w:val="24"/>
        </w:rPr>
        <w:t>9</w:t>
      </w:r>
      <w:r w:rsidR="00F534A4">
        <w:rPr>
          <w:rFonts w:ascii="Times New Roman" w:hAnsi="Times New Roman" w:cs="Times New Roman"/>
          <w:sz w:val="24"/>
          <w:szCs w:val="24"/>
        </w:rPr>
        <w:t xml:space="preserve">) selon lesquelles les citoyens peuvent être critiques à l’égard des représentants sans pour autant rejeter la représentation démocratique. Elle revient aussi sur ce que nous développions à l’entame de </w:t>
      </w:r>
      <w:r w:rsidR="00AF7124">
        <w:rPr>
          <w:rFonts w:ascii="Times New Roman" w:hAnsi="Times New Roman" w:cs="Times New Roman"/>
          <w:sz w:val="24"/>
          <w:szCs w:val="24"/>
        </w:rPr>
        <w:t>ce chapitre</w:t>
      </w:r>
      <w:r w:rsidR="00F534A4">
        <w:rPr>
          <w:rFonts w:ascii="Times New Roman" w:hAnsi="Times New Roman" w:cs="Times New Roman"/>
          <w:sz w:val="24"/>
          <w:szCs w:val="24"/>
        </w:rPr>
        <w:t> : l’involontaire proximité entre des ressorts du populisme et la promotion des dispositifs participatifs</w:t>
      </w:r>
      <w:r w:rsidR="00C4456C">
        <w:rPr>
          <w:rFonts w:ascii="Times New Roman" w:hAnsi="Times New Roman" w:cs="Times New Roman"/>
          <w:sz w:val="24"/>
          <w:szCs w:val="24"/>
        </w:rPr>
        <w:t>, une proximité involontaire mais bien réelle</w:t>
      </w:r>
      <w:r w:rsidR="00F534A4">
        <w:rPr>
          <w:rFonts w:ascii="Times New Roman" w:hAnsi="Times New Roman" w:cs="Times New Roman"/>
          <w:sz w:val="24"/>
          <w:szCs w:val="24"/>
        </w:rPr>
        <w:t xml:space="preserve">. Les moins diplômés </w:t>
      </w:r>
      <w:r w:rsidR="00910FF0">
        <w:rPr>
          <w:rFonts w:ascii="Times New Roman" w:hAnsi="Times New Roman" w:cs="Times New Roman"/>
          <w:sz w:val="24"/>
          <w:szCs w:val="24"/>
        </w:rPr>
        <w:t xml:space="preserve">constituent une large frange </w:t>
      </w:r>
      <w:r w:rsidR="00F534A4">
        <w:rPr>
          <w:rFonts w:ascii="Times New Roman" w:hAnsi="Times New Roman" w:cs="Times New Roman"/>
          <w:sz w:val="24"/>
          <w:szCs w:val="24"/>
        </w:rPr>
        <w:t>de l’électorat populiste, soutiennent davantage les assemblées citoyennes tirées au sort</w:t>
      </w:r>
      <w:r w:rsidR="00910FF0">
        <w:rPr>
          <w:rFonts w:ascii="Times New Roman" w:hAnsi="Times New Roman" w:cs="Times New Roman"/>
          <w:sz w:val="24"/>
          <w:szCs w:val="24"/>
        </w:rPr>
        <w:t>,</w:t>
      </w:r>
      <w:r w:rsidR="00F534A4">
        <w:rPr>
          <w:rFonts w:ascii="Times New Roman" w:hAnsi="Times New Roman" w:cs="Times New Roman"/>
          <w:sz w:val="24"/>
          <w:szCs w:val="24"/>
        </w:rPr>
        <w:t xml:space="preserve"> et moins la délégation aux experts.</w:t>
      </w:r>
    </w:p>
    <w:p w14:paraId="3AA97049" w14:textId="1BDA3AF9" w:rsidR="007C3951" w:rsidRDefault="00A96115"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Comme le montrent les </w:t>
      </w:r>
      <w:r w:rsidR="00C4456C">
        <w:rPr>
          <w:rFonts w:ascii="Times New Roman" w:hAnsi="Times New Roman" w:cs="Times New Roman"/>
          <w:sz w:val="24"/>
          <w:szCs w:val="24"/>
        </w:rPr>
        <w:t>nombreux chapitres</w:t>
      </w:r>
      <w:r>
        <w:rPr>
          <w:rFonts w:ascii="Times New Roman" w:hAnsi="Times New Roman" w:cs="Times New Roman"/>
          <w:sz w:val="24"/>
          <w:szCs w:val="24"/>
        </w:rPr>
        <w:t>, les approches sont méthodologiquement variées</w:t>
      </w:r>
      <w:r w:rsidR="00C4456C">
        <w:rPr>
          <w:rFonts w:ascii="Times New Roman" w:hAnsi="Times New Roman" w:cs="Times New Roman"/>
          <w:sz w:val="24"/>
          <w:szCs w:val="24"/>
        </w:rPr>
        <w:t xml:space="preserve"> sous la plume d’auteurs aux profils différents</w:t>
      </w:r>
      <w:r>
        <w:rPr>
          <w:rFonts w:ascii="Times New Roman" w:hAnsi="Times New Roman" w:cs="Times New Roman"/>
          <w:sz w:val="24"/>
          <w:szCs w:val="24"/>
        </w:rPr>
        <w:t xml:space="preserve">. Elles éclairent à partir de techniques </w:t>
      </w:r>
      <w:r w:rsidR="00C4456C">
        <w:rPr>
          <w:rFonts w:ascii="Times New Roman" w:hAnsi="Times New Roman" w:cs="Times New Roman"/>
          <w:sz w:val="24"/>
          <w:szCs w:val="24"/>
        </w:rPr>
        <w:t>multiples</w:t>
      </w:r>
      <w:r>
        <w:rPr>
          <w:rFonts w:ascii="Times New Roman" w:hAnsi="Times New Roman" w:cs="Times New Roman"/>
          <w:sz w:val="24"/>
          <w:szCs w:val="24"/>
        </w:rPr>
        <w:t>, plus quantitatives ou qualitatives, plus normatives ou analytiques, plus ancrées ou plus abstraites, les différentes dimensions d’un objet de recherches comme la légitimité.</w:t>
      </w:r>
      <w:r w:rsidR="00C00897">
        <w:rPr>
          <w:rFonts w:ascii="Times New Roman" w:hAnsi="Times New Roman" w:cs="Times New Roman"/>
          <w:sz w:val="24"/>
          <w:szCs w:val="24"/>
        </w:rPr>
        <w:t xml:space="preserve"> Classiquement, l’observation et les entretiens demeurent des clés méthodologiques </w:t>
      </w:r>
      <w:r w:rsidR="00CB2EB3">
        <w:rPr>
          <w:rFonts w:ascii="Times New Roman" w:hAnsi="Times New Roman" w:cs="Times New Roman"/>
          <w:sz w:val="24"/>
          <w:szCs w:val="24"/>
        </w:rPr>
        <w:t xml:space="preserve">de premier plan </w:t>
      </w:r>
      <w:r w:rsidR="00C00897">
        <w:rPr>
          <w:rFonts w:ascii="Times New Roman" w:hAnsi="Times New Roman" w:cs="Times New Roman"/>
          <w:sz w:val="24"/>
          <w:szCs w:val="24"/>
        </w:rPr>
        <w:t xml:space="preserve">pour interpréter les réalités politiques et sociales. Plusieurs </w:t>
      </w:r>
      <w:proofErr w:type="spellStart"/>
      <w:r w:rsidR="00C00897">
        <w:rPr>
          <w:rFonts w:ascii="Times New Roman" w:hAnsi="Times New Roman" w:cs="Times New Roman"/>
          <w:sz w:val="24"/>
          <w:szCs w:val="24"/>
        </w:rPr>
        <w:t>auteur∙</w:t>
      </w:r>
      <w:proofErr w:type="gramStart"/>
      <w:r w:rsidR="00C00897">
        <w:rPr>
          <w:rFonts w:ascii="Times New Roman" w:hAnsi="Times New Roman" w:cs="Times New Roman"/>
          <w:sz w:val="24"/>
          <w:szCs w:val="24"/>
        </w:rPr>
        <w:t>es</w:t>
      </w:r>
      <w:proofErr w:type="spellEnd"/>
      <w:r w:rsidR="00C00897">
        <w:rPr>
          <w:rFonts w:ascii="Times New Roman" w:hAnsi="Times New Roman" w:cs="Times New Roman"/>
          <w:sz w:val="24"/>
          <w:szCs w:val="24"/>
        </w:rPr>
        <w:t xml:space="preserve">  y</w:t>
      </w:r>
      <w:proofErr w:type="gramEnd"/>
      <w:r w:rsidR="00C00897">
        <w:rPr>
          <w:rFonts w:ascii="Times New Roman" w:hAnsi="Times New Roman" w:cs="Times New Roman"/>
          <w:sz w:val="24"/>
          <w:szCs w:val="24"/>
        </w:rPr>
        <w:t xml:space="preserve"> recour</w:t>
      </w:r>
      <w:r w:rsidR="00CB2EB3">
        <w:rPr>
          <w:rFonts w:ascii="Times New Roman" w:hAnsi="Times New Roman" w:cs="Times New Roman"/>
          <w:sz w:val="24"/>
          <w:szCs w:val="24"/>
        </w:rPr>
        <w:t>ent</w:t>
      </w:r>
      <w:r w:rsidR="00C00897">
        <w:rPr>
          <w:rFonts w:ascii="Times New Roman" w:hAnsi="Times New Roman" w:cs="Times New Roman"/>
          <w:sz w:val="24"/>
          <w:szCs w:val="24"/>
        </w:rPr>
        <w:t xml:space="preserve">, comme souvent </w:t>
      </w:r>
      <w:r w:rsidR="00CB2EB3">
        <w:rPr>
          <w:rFonts w:ascii="Times New Roman" w:hAnsi="Times New Roman" w:cs="Times New Roman"/>
          <w:sz w:val="24"/>
          <w:szCs w:val="24"/>
        </w:rPr>
        <w:t xml:space="preserve">dans </w:t>
      </w:r>
      <w:r w:rsidR="00C00897">
        <w:rPr>
          <w:rFonts w:ascii="Times New Roman" w:hAnsi="Times New Roman" w:cs="Times New Roman"/>
          <w:sz w:val="24"/>
          <w:szCs w:val="24"/>
        </w:rPr>
        <w:t xml:space="preserve">les études empiriques </w:t>
      </w:r>
      <w:r w:rsidR="00CB2EB3">
        <w:rPr>
          <w:rFonts w:ascii="Times New Roman" w:hAnsi="Times New Roman" w:cs="Times New Roman"/>
          <w:sz w:val="24"/>
          <w:szCs w:val="24"/>
        </w:rPr>
        <w:t xml:space="preserve">qui étayent les théories de la démocratie. </w:t>
      </w:r>
      <w:r w:rsidR="002B6918">
        <w:rPr>
          <w:rFonts w:ascii="Times New Roman" w:hAnsi="Times New Roman" w:cs="Times New Roman"/>
          <w:sz w:val="24"/>
          <w:szCs w:val="24"/>
        </w:rPr>
        <w:t xml:space="preserve">L’intérêt </w:t>
      </w:r>
      <w:r w:rsidR="00C4456C">
        <w:rPr>
          <w:rFonts w:ascii="Times New Roman" w:hAnsi="Times New Roman" w:cs="Times New Roman"/>
          <w:sz w:val="24"/>
          <w:szCs w:val="24"/>
        </w:rPr>
        <w:t>de l’ouvrage collectif</w:t>
      </w:r>
      <w:r w:rsidR="002B6918">
        <w:rPr>
          <w:rFonts w:ascii="Times New Roman" w:hAnsi="Times New Roman" w:cs="Times New Roman"/>
          <w:sz w:val="24"/>
          <w:szCs w:val="24"/>
        </w:rPr>
        <w:t xml:space="preserve"> est de rendre visible la diversité et la mixité possible des méthodes et des démarches.</w:t>
      </w:r>
    </w:p>
    <w:p w14:paraId="332D2042" w14:textId="77777777" w:rsidR="006B3C8D" w:rsidRDefault="006B3C8D" w:rsidP="00A91327">
      <w:pPr>
        <w:spacing w:before="120" w:after="120" w:line="240" w:lineRule="auto"/>
        <w:jc w:val="both"/>
        <w:rPr>
          <w:rFonts w:ascii="Times New Roman" w:hAnsi="Times New Roman" w:cs="Times New Roman"/>
          <w:b/>
          <w:sz w:val="24"/>
          <w:szCs w:val="24"/>
        </w:rPr>
      </w:pPr>
    </w:p>
    <w:p w14:paraId="71C87D14" w14:textId="031E0EDF" w:rsidR="00F23954" w:rsidRPr="00F23954" w:rsidRDefault="00F23954" w:rsidP="00A91327">
      <w:pPr>
        <w:spacing w:before="120" w:after="120" w:line="240" w:lineRule="auto"/>
        <w:jc w:val="both"/>
        <w:rPr>
          <w:rFonts w:ascii="Times New Roman" w:hAnsi="Times New Roman" w:cs="Times New Roman"/>
          <w:b/>
          <w:sz w:val="24"/>
          <w:szCs w:val="24"/>
        </w:rPr>
      </w:pPr>
      <w:r w:rsidRPr="00F23954">
        <w:rPr>
          <w:rFonts w:ascii="Times New Roman" w:hAnsi="Times New Roman" w:cs="Times New Roman"/>
          <w:b/>
          <w:sz w:val="24"/>
          <w:szCs w:val="24"/>
        </w:rPr>
        <w:t>Idéaux, revendications, perceptions</w:t>
      </w:r>
    </w:p>
    <w:p w14:paraId="7C2C929C" w14:textId="30DBF052" w:rsidR="00A126D0" w:rsidRDefault="00C34F0A" w:rsidP="00A91327">
      <w:pPr>
        <w:spacing w:before="120" w:after="120" w:line="240" w:lineRule="auto"/>
        <w:jc w:val="both"/>
        <w:rPr>
          <w:rFonts w:ascii="Times New Roman" w:hAnsi="Times New Roman" w:cs="Times New Roman"/>
          <w:sz w:val="24"/>
          <w:szCs w:val="24"/>
        </w:rPr>
      </w:pPr>
      <w:r w:rsidRPr="00F23954">
        <w:rPr>
          <w:rFonts w:ascii="Times New Roman" w:hAnsi="Times New Roman" w:cs="Times New Roman"/>
          <w:sz w:val="24"/>
          <w:szCs w:val="24"/>
        </w:rPr>
        <w:t xml:space="preserve">Le livre qu’éditent Ludivine Damay et Vincent Jacquet à partir </w:t>
      </w:r>
      <w:r w:rsidR="00F23954">
        <w:rPr>
          <w:rFonts w:ascii="Times New Roman" w:hAnsi="Times New Roman" w:cs="Times New Roman"/>
          <w:sz w:val="24"/>
          <w:szCs w:val="24"/>
        </w:rPr>
        <w:t xml:space="preserve">des travaux </w:t>
      </w:r>
      <w:r w:rsidRPr="00F23954">
        <w:rPr>
          <w:rFonts w:ascii="Times New Roman" w:hAnsi="Times New Roman" w:cs="Times New Roman"/>
          <w:sz w:val="24"/>
          <w:szCs w:val="24"/>
        </w:rPr>
        <w:t xml:space="preserve">du groupe de travail </w:t>
      </w:r>
      <w:r w:rsidR="00F23954">
        <w:rPr>
          <w:rFonts w:ascii="Times New Roman" w:hAnsi="Times New Roman" w:cs="Times New Roman"/>
          <w:sz w:val="24"/>
          <w:szCs w:val="24"/>
        </w:rPr>
        <w:t>« </w:t>
      </w:r>
      <w:r w:rsidRPr="00F23954">
        <w:rPr>
          <w:rFonts w:ascii="Times New Roman" w:hAnsi="Times New Roman" w:cs="Times New Roman"/>
          <w:sz w:val="24"/>
          <w:szCs w:val="24"/>
        </w:rPr>
        <w:t>Démocratie</w:t>
      </w:r>
      <w:r w:rsidR="00F23954">
        <w:rPr>
          <w:rFonts w:ascii="Times New Roman" w:hAnsi="Times New Roman" w:cs="Times New Roman"/>
          <w:sz w:val="24"/>
          <w:szCs w:val="24"/>
        </w:rPr>
        <w:t> »</w:t>
      </w:r>
      <w:r w:rsidRPr="00F23954">
        <w:rPr>
          <w:rFonts w:ascii="Times New Roman" w:hAnsi="Times New Roman" w:cs="Times New Roman"/>
          <w:sz w:val="24"/>
          <w:szCs w:val="24"/>
        </w:rPr>
        <w:t xml:space="preserve"> de l’Association belge de science politique (ABSP) </w:t>
      </w:r>
      <w:r w:rsidR="00F23954">
        <w:rPr>
          <w:rFonts w:ascii="Times New Roman" w:hAnsi="Times New Roman" w:cs="Times New Roman"/>
          <w:sz w:val="24"/>
          <w:szCs w:val="24"/>
        </w:rPr>
        <w:t xml:space="preserve">nous </w:t>
      </w:r>
      <w:r w:rsidR="00AF7124">
        <w:rPr>
          <w:rFonts w:ascii="Times New Roman" w:hAnsi="Times New Roman" w:cs="Times New Roman"/>
          <w:sz w:val="24"/>
          <w:szCs w:val="24"/>
        </w:rPr>
        <w:t>invite</w:t>
      </w:r>
      <w:r w:rsidR="00F23954">
        <w:rPr>
          <w:rFonts w:ascii="Times New Roman" w:hAnsi="Times New Roman" w:cs="Times New Roman"/>
          <w:sz w:val="24"/>
          <w:szCs w:val="24"/>
        </w:rPr>
        <w:t xml:space="preserve"> à revisiter</w:t>
      </w:r>
      <w:r w:rsidRPr="00F23954">
        <w:rPr>
          <w:rFonts w:ascii="Times New Roman" w:hAnsi="Times New Roman" w:cs="Times New Roman"/>
          <w:sz w:val="24"/>
          <w:szCs w:val="24"/>
        </w:rPr>
        <w:t xml:space="preserve"> la légitimité </w:t>
      </w:r>
      <w:r w:rsidR="00F23954">
        <w:rPr>
          <w:rFonts w:ascii="Times New Roman" w:hAnsi="Times New Roman" w:cs="Times New Roman"/>
          <w:sz w:val="24"/>
          <w:szCs w:val="24"/>
        </w:rPr>
        <w:t>démocratique telle qu’elle se transforme</w:t>
      </w:r>
      <w:r w:rsidRPr="00F23954">
        <w:rPr>
          <w:rFonts w:ascii="Times New Roman" w:hAnsi="Times New Roman" w:cs="Times New Roman"/>
          <w:sz w:val="24"/>
          <w:szCs w:val="24"/>
        </w:rPr>
        <w:t xml:space="preserve"> au 21e siècle. </w:t>
      </w:r>
      <w:r w:rsidR="00F23954">
        <w:rPr>
          <w:rFonts w:ascii="Times New Roman" w:hAnsi="Times New Roman" w:cs="Times New Roman"/>
          <w:sz w:val="24"/>
          <w:szCs w:val="24"/>
        </w:rPr>
        <w:t>Trois éléments sous-tendent cette revisite</w:t>
      </w:r>
      <w:r w:rsidR="004A5A64">
        <w:rPr>
          <w:rFonts w:ascii="Times New Roman" w:hAnsi="Times New Roman" w:cs="Times New Roman"/>
          <w:sz w:val="24"/>
          <w:szCs w:val="24"/>
        </w:rPr>
        <w:t xml:space="preserve">, </w:t>
      </w:r>
      <w:r w:rsidR="00210EF5">
        <w:rPr>
          <w:rFonts w:ascii="Times New Roman" w:hAnsi="Times New Roman" w:cs="Times New Roman"/>
          <w:sz w:val="24"/>
          <w:szCs w:val="24"/>
        </w:rPr>
        <w:t>si l’on suit</w:t>
      </w:r>
      <w:r w:rsidR="004A5A64">
        <w:rPr>
          <w:rFonts w:ascii="Times New Roman" w:hAnsi="Times New Roman" w:cs="Times New Roman"/>
          <w:sz w:val="24"/>
          <w:szCs w:val="24"/>
        </w:rPr>
        <w:t xml:space="preserve"> </w:t>
      </w:r>
      <w:r w:rsidR="00210EF5">
        <w:rPr>
          <w:rFonts w:ascii="Times New Roman" w:hAnsi="Times New Roman" w:cs="Times New Roman"/>
          <w:sz w:val="24"/>
          <w:szCs w:val="24"/>
        </w:rPr>
        <w:t>les éditeurs du livre et les termes qu’ils emploient pour le sous-titre du livre</w:t>
      </w:r>
      <w:r w:rsidR="000C0471">
        <w:rPr>
          <w:rFonts w:ascii="Times New Roman" w:hAnsi="Times New Roman" w:cs="Times New Roman"/>
          <w:sz w:val="24"/>
          <w:szCs w:val="24"/>
        </w:rPr>
        <w:t> : les idéaux, les revendications et les perceptions</w:t>
      </w:r>
      <w:r w:rsidR="00F23954">
        <w:rPr>
          <w:rFonts w:ascii="Times New Roman" w:hAnsi="Times New Roman" w:cs="Times New Roman"/>
          <w:sz w:val="24"/>
          <w:szCs w:val="24"/>
        </w:rPr>
        <w:t>. La démocratie est un régime politique de valeurs et de procédures (Schiffino 1996)</w:t>
      </w:r>
      <w:r w:rsidR="001A52A7">
        <w:rPr>
          <w:rFonts w:ascii="Times New Roman" w:hAnsi="Times New Roman" w:cs="Times New Roman"/>
          <w:sz w:val="24"/>
          <w:szCs w:val="24"/>
        </w:rPr>
        <w:t xml:space="preserve"> et, en cela, elle véhicule des idéaux. Il peut s’agir tant de la promotion de l’élection que de la participation délibérative. Comme l’a </w:t>
      </w:r>
      <w:r w:rsidR="00AF7124">
        <w:rPr>
          <w:rFonts w:ascii="Times New Roman" w:hAnsi="Times New Roman" w:cs="Times New Roman"/>
          <w:sz w:val="24"/>
          <w:szCs w:val="24"/>
        </w:rPr>
        <w:t>expliqué</w:t>
      </w:r>
      <w:r w:rsidR="001A52A7">
        <w:rPr>
          <w:rFonts w:ascii="Times New Roman" w:hAnsi="Times New Roman" w:cs="Times New Roman"/>
          <w:sz w:val="24"/>
          <w:szCs w:val="24"/>
        </w:rPr>
        <w:t xml:space="preserve"> Saward</w:t>
      </w:r>
      <w:r w:rsidR="00AF7124" w:rsidRPr="00AF7124">
        <w:rPr>
          <w:rFonts w:ascii="Times New Roman" w:hAnsi="Times New Roman" w:cs="Times New Roman"/>
          <w:sz w:val="24"/>
          <w:szCs w:val="24"/>
        </w:rPr>
        <w:t xml:space="preserve"> </w:t>
      </w:r>
      <w:r w:rsidR="00AF7124">
        <w:rPr>
          <w:rFonts w:ascii="Times New Roman" w:hAnsi="Times New Roman" w:cs="Times New Roman"/>
          <w:sz w:val="24"/>
          <w:szCs w:val="24"/>
        </w:rPr>
        <w:t>notamment</w:t>
      </w:r>
      <w:r w:rsidR="001A52A7">
        <w:rPr>
          <w:rFonts w:ascii="Times New Roman" w:hAnsi="Times New Roman" w:cs="Times New Roman"/>
          <w:sz w:val="24"/>
          <w:szCs w:val="24"/>
        </w:rPr>
        <w:t>, les revendications sont protéiformes et c’est démocratique de laisser chacun</w:t>
      </w:r>
      <w:r w:rsidR="00257389">
        <w:rPr>
          <w:rFonts w:ascii="Times New Roman" w:hAnsi="Times New Roman" w:cs="Times New Roman"/>
          <w:sz w:val="24"/>
          <w:szCs w:val="24"/>
        </w:rPr>
        <w:t xml:space="preserve"> et chacune</w:t>
      </w:r>
      <w:r w:rsidR="001A52A7">
        <w:rPr>
          <w:rFonts w:ascii="Times New Roman" w:hAnsi="Times New Roman" w:cs="Times New Roman"/>
          <w:sz w:val="24"/>
          <w:szCs w:val="24"/>
        </w:rPr>
        <w:t xml:space="preserve"> exprimer l</w:t>
      </w:r>
      <w:r w:rsidR="003B022E">
        <w:rPr>
          <w:rFonts w:ascii="Times New Roman" w:hAnsi="Times New Roman" w:cs="Times New Roman"/>
          <w:sz w:val="24"/>
          <w:szCs w:val="24"/>
        </w:rPr>
        <w:t>es</w:t>
      </w:r>
      <w:r w:rsidR="001A52A7">
        <w:rPr>
          <w:rFonts w:ascii="Times New Roman" w:hAnsi="Times New Roman" w:cs="Times New Roman"/>
          <w:sz w:val="24"/>
          <w:szCs w:val="24"/>
        </w:rPr>
        <w:t xml:space="preserve"> sienne</w:t>
      </w:r>
      <w:r w:rsidR="003B022E">
        <w:rPr>
          <w:rFonts w:ascii="Times New Roman" w:hAnsi="Times New Roman" w:cs="Times New Roman"/>
          <w:sz w:val="24"/>
          <w:szCs w:val="24"/>
        </w:rPr>
        <w:t>s</w:t>
      </w:r>
      <w:r w:rsidR="00586A9D">
        <w:rPr>
          <w:rFonts w:ascii="Times New Roman" w:hAnsi="Times New Roman" w:cs="Times New Roman"/>
          <w:sz w:val="24"/>
          <w:szCs w:val="24"/>
        </w:rPr>
        <w:t xml:space="preserve"> (dans les limites </w:t>
      </w:r>
      <w:r w:rsidR="00A23463">
        <w:rPr>
          <w:rFonts w:ascii="Times New Roman" w:hAnsi="Times New Roman" w:cs="Times New Roman"/>
          <w:sz w:val="24"/>
          <w:szCs w:val="24"/>
        </w:rPr>
        <w:t>de</w:t>
      </w:r>
      <w:r w:rsidR="00586A9D">
        <w:rPr>
          <w:rFonts w:ascii="Times New Roman" w:hAnsi="Times New Roman" w:cs="Times New Roman"/>
          <w:sz w:val="24"/>
          <w:szCs w:val="24"/>
        </w:rPr>
        <w:t xml:space="preserve"> ce que </w:t>
      </w:r>
      <w:r w:rsidR="00D35E76">
        <w:rPr>
          <w:rFonts w:ascii="Times New Roman" w:hAnsi="Times New Roman" w:cs="Times New Roman"/>
          <w:sz w:val="24"/>
          <w:szCs w:val="24"/>
        </w:rPr>
        <w:t xml:space="preserve">la </w:t>
      </w:r>
      <w:r w:rsidR="00586A9D">
        <w:rPr>
          <w:rFonts w:ascii="Times New Roman" w:hAnsi="Times New Roman" w:cs="Times New Roman"/>
          <w:sz w:val="24"/>
          <w:szCs w:val="24"/>
        </w:rPr>
        <w:t>loi autorise</w:t>
      </w:r>
      <w:r w:rsidR="00D22B3D">
        <w:rPr>
          <w:rFonts w:ascii="Times New Roman" w:hAnsi="Times New Roman" w:cs="Times New Roman"/>
          <w:sz w:val="24"/>
          <w:szCs w:val="24"/>
        </w:rPr>
        <w:t xml:space="preserve"> si elle-même est </w:t>
      </w:r>
      <w:r w:rsidR="003B022E">
        <w:rPr>
          <w:rFonts w:ascii="Times New Roman" w:hAnsi="Times New Roman" w:cs="Times New Roman"/>
          <w:sz w:val="24"/>
          <w:szCs w:val="24"/>
        </w:rPr>
        <w:t>établie dans un processus démocratique</w:t>
      </w:r>
      <w:r w:rsidR="00586A9D">
        <w:rPr>
          <w:rFonts w:ascii="Times New Roman" w:hAnsi="Times New Roman" w:cs="Times New Roman"/>
          <w:sz w:val="24"/>
          <w:szCs w:val="24"/>
        </w:rPr>
        <w:t>)</w:t>
      </w:r>
      <w:r w:rsidR="00F23954">
        <w:rPr>
          <w:rFonts w:ascii="Times New Roman" w:hAnsi="Times New Roman" w:cs="Times New Roman"/>
          <w:sz w:val="24"/>
          <w:szCs w:val="24"/>
        </w:rPr>
        <w:t>.</w:t>
      </w:r>
      <w:r w:rsidR="001A52A7">
        <w:rPr>
          <w:rFonts w:ascii="Times New Roman" w:hAnsi="Times New Roman" w:cs="Times New Roman"/>
          <w:sz w:val="24"/>
          <w:szCs w:val="24"/>
        </w:rPr>
        <w:t xml:space="preserve"> Au final, comme le montrent plusieurs chapitres du livre qui citent des paroles extraites à l’occasion d’entretiens, les perceptions des uns et des autres sur la légitimité des procédés démocratiques sont à géométrie variable, sans qu’aucun design méthodologique puisse prétendre les couvrir entièrement. </w:t>
      </w:r>
    </w:p>
    <w:p w14:paraId="5E563E4E" w14:textId="1E6D0F70" w:rsidR="00C34F0A" w:rsidRDefault="00612720"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L’essentiel demeure : qu’aucune démocratie technocratique (dite furtive dans le livre</w:t>
      </w:r>
      <w:r w:rsidR="00A95FC3">
        <w:rPr>
          <w:rStyle w:val="Appelnotedebasdep"/>
          <w:rFonts w:ascii="Times New Roman" w:hAnsi="Times New Roman" w:cs="Times New Roman"/>
          <w:sz w:val="24"/>
          <w:szCs w:val="24"/>
        </w:rPr>
        <w:footnoteReference w:id="29"/>
      </w:r>
      <w:r>
        <w:rPr>
          <w:rFonts w:ascii="Times New Roman" w:hAnsi="Times New Roman" w:cs="Times New Roman"/>
          <w:sz w:val="24"/>
          <w:szCs w:val="24"/>
        </w:rPr>
        <w:t xml:space="preserve">) </w:t>
      </w:r>
      <w:r w:rsidR="003F5465">
        <w:rPr>
          <w:rFonts w:ascii="Times New Roman" w:hAnsi="Times New Roman" w:cs="Times New Roman"/>
          <w:sz w:val="24"/>
          <w:szCs w:val="24"/>
        </w:rPr>
        <w:t>ou</w:t>
      </w:r>
      <w:r>
        <w:rPr>
          <w:rFonts w:ascii="Times New Roman" w:hAnsi="Times New Roman" w:cs="Times New Roman"/>
          <w:sz w:val="24"/>
          <w:szCs w:val="24"/>
        </w:rPr>
        <w:t xml:space="preserve"> </w:t>
      </w:r>
      <w:proofErr w:type="spellStart"/>
      <w:r>
        <w:rPr>
          <w:rFonts w:ascii="Times New Roman" w:hAnsi="Times New Roman" w:cs="Times New Roman"/>
          <w:sz w:val="24"/>
          <w:szCs w:val="24"/>
        </w:rPr>
        <w:t>illibérale</w:t>
      </w:r>
      <w:proofErr w:type="spellEnd"/>
      <w:r>
        <w:rPr>
          <w:rFonts w:ascii="Times New Roman" w:hAnsi="Times New Roman" w:cs="Times New Roman"/>
          <w:sz w:val="24"/>
          <w:szCs w:val="24"/>
        </w:rPr>
        <w:t xml:space="preserve"> (si le populisme </w:t>
      </w:r>
      <w:r w:rsidR="007933E9">
        <w:rPr>
          <w:rFonts w:ascii="Times New Roman" w:hAnsi="Times New Roman" w:cs="Times New Roman"/>
          <w:sz w:val="24"/>
          <w:szCs w:val="24"/>
        </w:rPr>
        <w:t xml:space="preserve">porté au pouvoir utilise les procédures à des fins </w:t>
      </w:r>
      <w:r w:rsidR="00331D73">
        <w:rPr>
          <w:rFonts w:ascii="Times New Roman" w:hAnsi="Times New Roman" w:cs="Times New Roman"/>
          <w:sz w:val="24"/>
          <w:szCs w:val="24"/>
        </w:rPr>
        <w:t>libert</w:t>
      </w:r>
      <w:r w:rsidR="007933E9">
        <w:rPr>
          <w:rFonts w:ascii="Times New Roman" w:hAnsi="Times New Roman" w:cs="Times New Roman"/>
          <w:sz w:val="24"/>
          <w:szCs w:val="24"/>
        </w:rPr>
        <w:t xml:space="preserve">icides) ne </w:t>
      </w:r>
      <w:r w:rsidR="00A96115">
        <w:rPr>
          <w:rFonts w:ascii="Times New Roman" w:hAnsi="Times New Roman" w:cs="Times New Roman"/>
          <w:sz w:val="24"/>
          <w:szCs w:val="24"/>
        </w:rPr>
        <w:t xml:space="preserve">puisse </w:t>
      </w:r>
      <w:r w:rsidR="007933E9">
        <w:rPr>
          <w:rFonts w:ascii="Times New Roman" w:hAnsi="Times New Roman" w:cs="Times New Roman"/>
          <w:sz w:val="24"/>
          <w:szCs w:val="24"/>
        </w:rPr>
        <w:t>prive</w:t>
      </w:r>
      <w:r w:rsidR="00A96115">
        <w:rPr>
          <w:rFonts w:ascii="Times New Roman" w:hAnsi="Times New Roman" w:cs="Times New Roman"/>
          <w:sz w:val="24"/>
          <w:szCs w:val="24"/>
        </w:rPr>
        <w:t>r</w:t>
      </w:r>
      <w:r w:rsidR="007933E9">
        <w:rPr>
          <w:rFonts w:ascii="Times New Roman" w:hAnsi="Times New Roman" w:cs="Times New Roman"/>
          <w:sz w:val="24"/>
          <w:szCs w:val="24"/>
        </w:rPr>
        <w:t xml:space="preserve"> </w:t>
      </w:r>
      <w:r w:rsidR="003F5465">
        <w:rPr>
          <w:rFonts w:ascii="Times New Roman" w:hAnsi="Times New Roman" w:cs="Times New Roman"/>
          <w:sz w:val="24"/>
          <w:szCs w:val="24"/>
        </w:rPr>
        <w:t xml:space="preserve">le </w:t>
      </w:r>
      <w:r w:rsidR="007933E9">
        <w:rPr>
          <w:rFonts w:ascii="Times New Roman" w:hAnsi="Times New Roman" w:cs="Times New Roman"/>
          <w:sz w:val="24"/>
          <w:szCs w:val="24"/>
        </w:rPr>
        <w:t>citoyen de sa liberté</w:t>
      </w:r>
      <w:r w:rsidR="003F5465">
        <w:rPr>
          <w:rFonts w:ascii="Times New Roman" w:hAnsi="Times New Roman" w:cs="Times New Roman"/>
          <w:sz w:val="24"/>
          <w:szCs w:val="24"/>
        </w:rPr>
        <w:t>. L’enjeu est bien là</w:t>
      </w:r>
      <w:r w:rsidR="001A6083">
        <w:rPr>
          <w:rFonts w:ascii="Times New Roman" w:hAnsi="Times New Roman" w:cs="Times New Roman"/>
          <w:sz w:val="24"/>
          <w:szCs w:val="24"/>
        </w:rPr>
        <w:t> :</w:t>
      </w:r>
      <w:r w:rsidR="001A6083">
        <w:rPr>
          <w:rFonts w:ascii="Times New Roman" w:hAnsi="Times New Roman" w:cs="Times New Roman"/>
          <w:sz w:val="24"/>
          <w:szCs w:val="24"/>
        </w:rPr>
        <w:t xml:space="preserve"> </w:t>
      </w:r>
      <w:r w:rsidR="00303025">
        <w:rPr>
          <w:rFonts w:ascii="Times New Roman" w:hAnsi="Times New Roman" w:cs="Times New Roman"/>
          <w:sz w:val="24"/>
          <w:szCs w:val="24"/>
        </w:rPr>
        <w:t xml:space="preserve">le citoyen </w:t>
      </w:r>
      <w:r w:rsidR="003F5465">
        <w:rPr>
          <w:rFonts w:ascii="Times New Roman" w:hAnsi="Times New Roman" w:cs="Times New Roman"/>
          <w:sz w:val="24"/>
          <w:szCs w:val="24"/>
        </w:rPr>
        <w:t xml:space="preserve">doit conserver </w:t>
      </w:r>
      <w:r w:rsidR="007933E9">
        <w:rPr>
          <w:rFonts w:ascii="Times New Roman" w:hAnsi="Times New Roman" w:cs="Times New Roman"/>
          <w:sz w:val="24"/>
          <w:szCs w:val="24"/>
        </w:rPr>
        <w:t>sa qualification</w:t>
      </w:r>
      <w:r w:rsidR="003F5465">
        <w:rPr>
          <w:rFonts w:ascii="Times New Roman" w:hAnsi="Times New Roman" w:cs="Times New Roman"/>
          <w:sz w:val="24"/>
          <w:szCs w:val="24"/>
        </w:rPr>
        <w:t xml:space="preserve">, sa capacité </w:t>
      </w:r>
      <w:r w:rsidR="007933E9">
        <w:rPr>
          <w:rFonts w:ascii="Times New Roman" w:hAnsi="Times New Roman" w:cs="Times New Roman"/>
          <w:sz w:val="24"/>
          <w:szCs w:val="24"/>
        </w:rPr>
        <w:t xml:space="preserve">à </w:t>
      </w:r>
      <w:r w:rsidR="00D00074">
        <w:rPr>
          <w:rFonts w:ascii="Times New Roman" w:hAnsi="Times New Roman" w:cs="Times New Roman"/>
          <w:sz w:val="24"/>
          <w:szCs w:val="24"/>
        </w:rPr>
        <w:t>élaborer</w:t>
      </w:r>
      <w:r w:rsidR="007933E9">
        <w:rPr>
          <w:rFonts w:ascii="Times New Roman" w:hAnsi="Times New Roman" w:cs="Times New Roman"/>
          <w:sz w:val="24"/>
          <w:szCs w:val="24"/>
        </w:rPr>
        <w:t xml:space="preserve"> le vivre-ensemble avec les</w:t>
      </w:r>
      <w:r w:rsidR="00910FF0">
        <w:rPr>
          <w:rFonts w:ascii="Times New Roman" w:hAnsi="Times New Roman" w:cs="Times New Roman"/>
          <w:sz w:val="24"/>
          <w:szCs w:val="24"/>
        </w:rPr>
        <w:t xml:space="preserve"> </w:t>
      </w:r>
      <w:r w:rsidR="007933E9">
        <w:rPr>
          <w:rFonts w:ascii="Times New Roman" w:hAnsi="Times New Roman" w:cs="Times New Roman"/>
          <w:sz w:val="24"/>
          <w:szCs w:val="24"/>
        </w:rPr>
        <w:t xml:space="preserve">gouvernants, que ce soit à travers l’élection </w:t>
      </w:r>
      <w:r w:rsidR="00910FF0">
        <w:rPr>
          <w:rFonts w:ascii="Times New Roman" w:hAnsi="Times New Roman" w:cs="Times New Roman"/>
          <w:sz w:val="24"/>
          <w:szCs w:val="24"/>
        </w:rPr>
        <w:t>ou</w:t>
      </w:r>
      <w:r w:rsidR="007933E9">
        <w:rPr>
          <w:rFonts w:ascii="Times New Roman" w:hAnsi="Times New Roman" w:cs="Times New Roman"/>
          <w:sz w:val="24"/>
          <w:szCs w:val="24"/>
        </w:rPr>
        <w:t xml:space="preserve"> à travers les </w:t>
      </w:r>
      <w:r w:rsidR="0064767B">
        <w:rPr>
          <w:rFonts w:ascii="Times New Roman" w:hAnsi="Times New Roman" w:cs="Times New Roman"/>
          <w:sz w:val="24"/>
          <w:szCs w:val="24"/>
        </w:rPr>
        <w:t xml:space="preserve">mécanismes </w:t>
      </w:r>
      <w:r w:rsidR="007933E9">
        <w:rPr>
          <w:rFonts w:ascii="Times New Roman" w:hAnsi="Times New Roman" w:cs="Times New Roman"/>
          <w:sz w:val="24"/>
          <w:szCs w:val="24"/>
        </w:rPr>
        <w:t>participatifs.</w:t>
      </w:r>
      <w:r w:rsidR="003A24A7">
        <w:rPr>
          <w:rFonts w:ascii="Times New Roman" w:hAnsi="Times New Roman" w:cs="Times New Roman"/>
          <w:sz w:val="24"/>
          <w:szCs w:val="24"/>
        </w:rPr>
        <w:t xml:space="preserve"> </w:t>
      </w:r>
      <w:r w:rsidR="00F721D4">
        <w:rPr>
          <w:rFonts w:ascii="Times New Roman" w:hAnsi="Times New Roman" w:cs="Times New Roman"/>
          <w:sz w:val="24"/>
          <w:szCs w:val="24"/>
        </w:rPr>
        <w:t>C’est dans l’opportunité donnée aux citoyens d’agir sur leur destin que réside la légitimité. Au-delà des formes de participation</w:t>
      </w:r>
      <w:r w:rsidR="00661C07">
        <w:rPr>
          <w:rFonts w:ascii="Times New Roman" w:hAnsi="Times New Roman" w:cs="Times New Roman"/>
          <w:sz w:val="24"/>
          <w:szCs w:val="24"/>
        </w:rPr>
        <w:t xml:space="preserve"> </w:t>
      </w:r>
      <w:r w:rsidR="00661C07">
        <w:rPr>
          <w:rFonts w:ascii="Times New Roman" w:hAnsi="Times New Roman" w:cs="Times New Roman"/>
          <w:sz w:val="24"/>
          <w:szCs w:val="24"/>
        </w:rPr>
        <w:lastRenderedPageBreak/>
        <w:t>(conventionnelle et extra-</w:t>
      </w:r>
      <w:r w:rsidR="00003A6A">
        <w:rPr>
          <w:rFonts w:ascii="Times New Roman" w:hAnsi="Times New Roman" w:cs="Times New Roman"/>
          <w:sz w:val="24"/>
          <w:szCs w:val="24"/>
        </w:rPr>
        <w:t>institutionnelle</w:t>
      </w:r>
      <w:r w:rsidR="00242053">
        <w:rPr>
          <w:rFonts w:ascii="Times New Roman" w:hAnsi="Times New Roman" w:cs="Times New Roman"/>
          <w:sz w:val="24"/>
          <w:szCs w:val="24"/>
        </w:rPr>
        <w:t xml:space="preserve"> : </w:t>
      </w:r>
      <w:r w:rsidR="00003A6A">
        <w:rPr>
          <w:rFonts w:ascii="Times New Roman" w:hAnsi="Times New Roman" w:cs="Times New Roman"/>
          <w:sz w:val="24"/>
          <w:szCs w:val="24"/>
        </w:rPr>
        <w:t>Balzacq 2014)</w:t>
      </w:r>
      <w:r w:rsidR="00F721D4">
        <w:rPr>
          <w:rFonts w:ascii="Times New Roman" w:hAnsi="Times New Roman" w:cs="Times New Roman"/>
          <w:sz w:val="24"/>
          <w:szCs w:val="24"/>
        </w:rPr>
        <w:t xml:space="preserve">, </w:t>
      </w:r>
      <w:r w:rsidR="00003A6A">
        <w:rPr>
          <w:rFonts w:ascii="Times New Roman" w:hAnsi="Times New Roman" w:cs="Times New Roman"/>
          <w:sz w:val="24"/>
          <w:szCs w:val="24"/>
        </w:rPr>
        <w:t>les citoyens</w:t>
      </w:r>
      <w:r w:rsidR="00F721D4">
        <w:rPr>
          <w:rFonts w:ascii="Times New Roman" w:hAnsi="Times New Roman" w:cs="Times New Roman"/>
          <w:sz w:val="24"/>
          <w:szCs w:val="24"/>
        </w:rPr>
        <w:t xml:space="preserve"> doivent être et demeurer les acteurs conscients</w:t>
      </w:r>
      <w:r w:rsidR="00003A6A">
        <w:rPr>
          <w:rFonts w:ascii="Times New Roman" w:hAnsi="Times New Roman" w:cs="Times New Roman"/>
          <w:sz w:val="24"/>
          <w:szCs w:val="24"/>
        </w:rPr>
        <w:t>, autonomes</w:t>
      </w:r>
      <w:r w:rsidR="001A35A8">
        <w:rPr>
          <w:rFonts w:ascii="Times New Roman" w:hAnsi="Times New Roman" w:cs="Times New Roman"/>
          <w:sz w:val="24"/>
          <w:szCs w:val="24"/>
        </w:rPr>
        <w:t>, libres</w:t>
      </w:r>
      <w:r w:rsidR="00F721D4">
        <w:rPr>
          <w:rFonts w:ascii="Times New Roman" w:hAnsi="Times New Roman" w:cs="Times New Roman"/>
          <w:sz w:val="24"/>
          <w:szCs w:val="24"/>
        </w:rPr>
        <w:t xml:space="preserve"> et lucides de leur devenir</w:t>
      </w:r>
      <w:r w:rsidR="001A35A8">
        <w:rPr>
          <w:rFonts w:ascii="Times New Roman" w:hAnsi="Times New Roman" w:cs="Times New Roman"/>
          <w:sz w:val="24"/>
          <w:szCs w:val="24"/>
        </w:rPr>
        <w:t xml:space="preserve"> politique</w:t>
      </w:r>
      <w:r w:rsidR="00F721D4">
        <w:rPr>
          <w:rFonts w:ascii="Times New Roman" w:hAnsi="Times New Roman" w:cs="Times New Roman"/>
          <w:sz w:val="24"/>
          <w:szCs w:val="24"/>
        </w:rPr>
        <w:t xml:space="preserve">. </w:t>
      </w:r>
    </w:p>
    <w:p w14:paraId="36054468" w14:textId="77777777" w:rsidR="006B3C8D" w:rsidRPr="00705C6F" w:rsidRDefault="006B3C8D" w:rsidP="00A91327">
      <w:pPr>
        <w:spacing w:before="120" w:after="120" w:line="240" w:lineRule="auto"/>
        <w:jc w:val="both"/>
        <w:rPr>
          <w:rFonts w:ascii="Times New Roman" w:hAnsi="Times New Roman" w:cs="Times New Roman"/>
          <w:b/>
          <w:sz w:val="24"/>
          <w:szCs w:val="24"/>
        </w:rPr>
      </w:pPr>
    </w:p>
    <w:p w14:paraId="2B234C82" w14:textId="5CA80CF0" w:rsidR="001F5715" w:rsidRPr="00705C6F" w:rsidRDefault="001F5715" w:rsidP="00A91327">
      <w:pPr>
        <w:spacing w:before="120" w:after="120" w:line="240" w:lineRule="auto"/>
        <w:jc w:val="both"/>
        <w:rPr>
          <w:rFonts w:ascii="Times New Roman" w:hAnsi="Times New Roman" w:cs="Times New Roman"/>
          <w:b/>
          <w:sz w:val="24"/>
          <w:szCs w:val="24"/>
        </w:rPr>
      </w:pPr>
      <w:r w:rsidRPr="00705C6F">
        <w:rPr>
          <w:rFonts w:ascii="Times New Roman" w:hAnsi="Times New Roman" w:cs="Times New Roman"/>
          <w:b/>
          <w:sz w:val="24"/>
          <w:szCs w:val="24"/>
        </w:rPr>
        <w:t>Références bibliographiques</w:t>
      </w:r>
    </w:p>
    <w:p w14:paraId="1780EE08" w14:textId="0539B9DD" w:rsidR="00765824" w:rsidRPr="00705C6F" w:rsidRDefault="00242053" w:rsidP="00A91327">
      <w:pPr>
        <w:spacing w:before="120" w:after="120" w:line="240" w:lineRule="auto"/>
        <w:jc w:val="both"/>
        <w:rPr>
          <w:rFonts w:ascii="Times New Roman" w:hAnsi="Times New Roman" w:cs="Times New Roman"/>
          <w:sz w:val="24"/>
          <w:szCs w:val="24"/>
        </w:rPr>
      </w:pPr>
      <w:r w:rsidRPr="00705C6F">
        <w:rPr>
          <w:rFonts w:ascii="Times New Roman" w:hAnsi="Times New Roman" w:cs="Times New Roman"/>
          <w:sz w:val="24"/>
          <w:szCs w:val="24"/>
        </w:rPr>
        <w:t>AKKERMAN T., « </w:t>
      </w:r>
      <w:proofErr w:type="spellStart"/>
      <w:r w:rsidR="00A47B4C" w:rsidRPr="00705C6F">
        <w:rPr>
          <w:rFonts w:ascii="Times New Roman" w:hAnsi="Times New Roman" w:cs="Times New Roman"/>
          <w:sz w:val="24"/>
          <w:szCs w:val="24"/>
        </w:rPr>
        <w:t>Populism</w:t>
      </w:r>
      <w:proofErr w:type="spellEnd"/>
      <w:r w:rsidR="00A47B4C" w:rsidRPr="00705C6F">
        <w:rPr>
          <w:rFonts w:ascii="Times New Roman" w:hAnsi="Times New Roman" w:cs="Times New Roman"/>
          <w:sz w:val="24"/>
          <w:szCs w:val="24"/>
        </w:rPr>
        <w:t xml:space="preserve"> and </w:t>
      </w:r>
      <w:proofErr w:type="spellStart"/>
      <w:r w:rsidR="00A47B4C" w:rsidRPr="00705C6F">
        <w:rPr>
          <w:rFonts w:ascii="Times New Roman" w:hAnsi="Times New Roman" w:cs="Times New Roman"/>
          <w:sz w:val="24"/>
          <w:szCs w:val="24"/>
        </w:rPr>
        <w:t>Democracy</w:t>
      </w:r>
      <w:proofErr w:type="spellEnd"/>
      <w:r w:rsidR="00A47B4C" w:rsidRPr="00705C6F">
        <w:rPr>
          <w:rFonts w:ascii="Times New Roman" w:hAnsi="Times New Roman" w:cs="Times New Roman"/>
          <w:sz w:val="24"/>
          <w:szCs w:val="24"/>
        </w:rPr>
        <w:t xml:space="preserve"> : Challenge or </w:t>
      </w:r>
      <w:proofErr w:type="spellStart"/>
      <w:proofErr w:type="gramStart"/>
      <w:r w:rsidR="00A47B4C" w:rsidRPr="00705C6F">
        <w:rPr>
          <w:rFonts w:ascii="Times New Roman" w:hAnsi="Times New Roman" w:cs="Times New Roman"/>
          <w:sz w:val="24"/>
          <w:szCs w:val="24"/>
        </w:rPr>
        <w:t>Pathology</w:t>
      </w:r>
      <w:proofErr w:type="spellEnd"/>
      <w:r w:rsidR="00A47B4C" w:rsidRPr="00705C6F">
        <w:rPr>
          <w:rFonts w:ascii="Times New Roman" w:hAnsi="Times New Roman" w:cs="Times New Roman"/>
          <w:sz w:val="24"/>
          <w:szCs w:val="24"/>
        </w:rPr>
        <w:t>?</w:t>
      </w:r>
      <w:proofErr w:type="gramEnd"/>
      <w:r w:rsidRPr="00705C6F">
        <w:rPr>
          <w:rFonts w:ascii="Times New Roman" w:hAnsi="Times New Roman" w:cs="Times New Roman"/>
          <w:sz w:val="24"/>
          <w:szCs w:val="24"/>
        </w:rPr>
        <w:t> »,</w:t>
      </w:r>
      <w:r w:rsidR="00A47B4C" w:rsidRPr="00705C6F">
        <w:rPr>
          <w:rFonts w:ascii="Times New Roman" w:hAnsi="Times New Roman" w:cs="Times New Roman"/>
          <w:sz w:val="24"/>
          <w:szCs w:val="24"/>
        </w:rPr>
        <w:t xml:space="preserve"> </w:t>
      </w:r>
      <w:r w:rsidR="0001647E" w:rsidRPr="00705C6F">
        <w:rPr>
          <w:rFonts w:ascii="Times New Roman" w:hAnsi="Times New Roman" w:cs="Times New Roman"/>
          <w:i/>
          <w:iCs/>
          <w:sz w:val="24"/>
          <w:szCs w:val="24"/>
        </w:rPr>
        <w:t xml:space="preserve">Acta </w:t>
      </w:r>
      <w:proofErr w:type="spellStart"/>
      <w:r w:rsidR="0001647E" w:rsidRPr="00705C6F">
        <w:rPr>
          <w:rFonts w:ascii="Times New Roman" w:hAnsi="Times New Roman" w:cs="Times New Roman"/>
          <w:i/>
          <w:iCs/>
          <w:sz w:val="24"/>
          <w:szCs w:val="24"/>
        </w:rPr>
        <w:t>Politica</w:t>
      </w:r>
      <w:proofErr w:type="spellEnd"/>
      <w:r w:rsidR="0001647E" w:rsidRPr="00705C6F">
        <w:rPr>
          <w:rFonts w:ascii="Times New Roman" w:hAnsi="Times New Roman" w:cs="Times New Roman"/>
          <w:sz w:val="24"/>
          <w:szCs w:val="24"/>
        </w:rPr>
        <w:t xml:space="preserve">, 38, </w:t>
      </w:r>
      <w:r w:rsidRPr="00705C6F">
        <w:rPr>
          <w:rFonts w:ascii="Times New Roman" w:hAnsi="Times New Roman" w:cs="Times New Roman"/>
          <w:sz w:val="24"/>
          <w:szCs w:val="24"/>
        </w:rPr>
        <w:t xml:space="preserve">2003, </w:t>
      </w:r>
      <w:r w:rsidR="0001647E" w:rsidRPr="00705C6F">
        <w:rPr>
          <w:rFonts w:ascii="Times New Roman" w:hAnsi="Times New Roman" w:cs="Times New Roman"/>
          <w:sz w:val="24"/>
          <w:szCs w:val="24"/>
        </w:rPr>
        <w:t xml:space="preserve">pp. </w:t>
      </w:r>
      <w:r w:rsidR="00516C49" w:rsidRPr="00705C6F">
        <w:rPr>
          <w:rFonts w:ascii="Times New Roman" w:hAnsi="Times New Roman" w:cs="Times New Roman"/>
          <w:sz w:val="24"/>
          <w:szCs w:val="24"/>
        </w:rPr>
        <w:t>147-159.</w:t>
      </w:r>
    </w:p>
    <w:p w14:paraId="4BDF67C7" w14:textId="1B7035E7" w:rsidR="003201CF" w:rsidRDefault="003201CF" w:rsidP="00705C6F">
      <w:pPr>
        <w:pStyle w:val="Default"/>
        <w:rPr>
          <w:rFonts w:ascii="Times New Roman" w:hAnsi="Times New Roman" w:cs="Times New Roman"/>
        </w:rPr>
      </w:pPr>
      <w:bookmarkStart w:id="1" w:name="_Hlk56156333"/>
      <w:r>
        <w:rPr>
          <w:rFonts w:ascii="Times New Roman" w:hAnsi="Times New Roman" w:cs="Times New Roman"/>
        </w:rPr>
        <w:t xml:space="preserve">AOUN E., FICET J., </w:t>
      </w:r>
      <w:r w:rsidRPr="001C4E47">
        <w:rPr>
          <w:rFonts w:ascii="Times New Roman" w:hAnsi="Times New Roman" w:cs="Times New Roman"/>
        </w:rPr>
        <w:t>« </w:t>
      </w:r>
      <w:r w:rsidR="00881245" w:rsidRPr="001C4E47">
        <w:rPr>
          <w:rFonts w:ascii="Times New Roman" w:hAnsi="Times New Roman" w:cs="Times New Roman"/>
        </w:rPr>
        <w:t xml:space="preserve">Donald Trump élu président : nouveau symptôme d’une régression des valeurs libérales en Occident ? », </w:t>
      </w:r>
      <w:r w:rsidR="00881245" w:rsidRPr="001C4E47">
        <w:rPr>
          <w:rFonts w:ascii="Times New Roman" w:hAnsi="Times New Roman" w:cs="Times New Roman"/>
          <w:i/>
          <w:iCs/>
        </w:rPr>
        <w:t>Note d’analyse du GRIP</w:t>
      </w:r>
      <w:r w:rsidR="00881245" w:rsidRPr="001C4E47">
        <w:rPr>
          <w:rFonts w:ascii="Times New Roman" w:hAnsi="Times New Roman" w:cs="Times New Roman"/>
        </w:rPr>
        <w:t xml:space="preserve">, </w:t>
      </w:r>
      <w:r w:rsidR="00C57D36" w:rsidRPr="001C4E47">
        <w:rPr>
          <w:rFonts w:ascii="Times New Roman" w:hAnsi="Times New Roman" w:cs="Times New Roman"/>
        </w:rPr>
        <w:t>1</w:t>
      </w:r>
      <w:r w:rsidR="00C57D36" w:rsidRPr="001C4E47">
        <w:rPr>
          <w:rFonts w:ascii="Times New Roman" w:hAnsi="Times New Roman" w:cs="Times New Roman"/>
          <w:vertAlign w:val="superscript"/>
        </w:rPr>
        <w:t>er</w:t>
      </w:r>
      <w:r w:rsidR="00C57D36" w:rsidRPr="001C4E47">
        <w:rPr>
          <w:rFonts w:ascii="Times New Roman" w:hAnsi="Times New Roman" w:cs="Times New Roman"/>
        </w:rPr>
        <w:t xml:space="preserve"> février 2017, </w:t>
      </w:r>
      <w:r w:rsidR="007F76D0">
        <w:rPr>
          <w:rFonts w:ascii="Times New Roman" w:hAnsi="Times New Roman" w:cs="Times New Roman"/>
        </w:rPr>
        <w:t>pp. 1-14</w:t>
      </w:r>
      <w:r w:rsidR="001C4E47" w:rsidRPr="001C4E47">
        <w:rPr>
          <w:rFonts w:ascii="Times New Roman" w:hAnsi="Times New Roman" w:cs="Times New Roman"/>
        </w:rPr>
        <w:t>.</w:t>
      </w:r>
      <w:r w:rsidR="00881245">
        <w:rPr>
          <w:b/>
          <w:bCs/>
          <w:sz w:val="32"/>
          <w:szCs w:val="32"/>
        </w:rPr>
        <w:t xml:space="preserve"> </w:t>
      </w:r>
    </w:p>
    <w:bookmarkEnd w:id="1"/>
    <w:p w14:paraId="1197A65A" w14:textId="212794CE" w:rsidR="00983D5C" w:rsidRPr="00983D5C" w:rsidRDefault="00983D5C" w:rsidP="00A91327">
      <w:pPr>
        <w:spacing w:before="120" w:after="120" w:line="240" w:lineRule="auto"/>
        <w:jc w:val="both"/>
        <w:rPr>
          <w:rFonts w:ascii="Times New Roman" w:hAnsi="Times New Roman" w:cs="Times New Roman"/>
          <w:sz w:val="24"/>
          <w:szCs w:val="24"/>
        </w:rPr>
      </w:pPr>
      <w:r w:rsidRPr="00983D5C">
        <w:rPr>
          <w:rFonts w:ascii="Times New Roman" w:hAnsi="Times New Roman" w:cs="Times New Roman"/>
          <w:sz w:val="24"/>
          <w:szCs w:val="24"/>
        </w:rPr>
        <w:t>B</w:t>
      </w:r>
      <w:r w:rsidR="00242053">
        <w:rPr>
          <w:rFonts w:ascii="Times New Roman" w:hAnsi="Times New Roman" w:cs="Times New Roman"/>
          <w:sz w:val="24"/>
          <w:szCs w:val="24"/>
        </w:rPr>
        <w:t>ALZACQ T.</w:t>
      </w:r>
      <w:r w:rsidRPr="004D1FFB">
        <w:rPr>
          <w:rFonts w:ascii="Times New Roman" w:hAnsi="Times New Roman" w:cs="Times New Roman"/>
          <w:sz w:val="24"/>
          <w:szCs w:val="24"/>
        </w:rPr>
        <w:t xml:space="preserve"> </w:t>
      </w:r>
      <w:r w:rsidRPr="00705C6F">
        <w:rPr>
          <w:rFonts w:ascii="Times New Roman" w:hAnsi="Times New Roman" w:cs="Times New Roman"/>
          <w:i/>
          <w:iCs/>
          <w:sz w:val="24"/>
          <w:szCs w:val="24"/>
        </w:rPr>
        <w:t>et al.</w:t>
      </w:r>
      <w:r w:rsidR="00D8017F">
        <w:rPr>
          <w:rFonts w:ascii="Times New Roman" w:hAnsi="Times New Roman" w:cs="Times New Roman"/>
          <w:sz w:val="24"/>
          <w:szCs w:val="24"/>
        </w:rPr>
        <w:t>,</w:t>
      </w:r>
      <w:r w:rsidRPr="004D1FFB">
        <w:rPr>
          <w:rFonts w:ascii="Times New Roman" w:hAnsi="Times New Roman" w:cs="Times New Roman"/>
          <w:sz w:val="24"/>
          <w:szCs w:val="24"/>
        </w:rPr>
        <w:t xml:space="preserve"> </w:t>
      </w:r>
      <w:r w:rsidRPr="004D1FFB">
        <w:rPr>
          <w:rFonts w:ascii="Times New Roman" w:hAnsi="Times New Roman" w:cs="Times New Roman"/>
          <w:i/>
          <w:sz w:val="24"/>
          <w:szCs w:val="24"/>
        </w:rPr>
        <w:t>Fondements de science politique</w:t>
      </w:r>
      <w:r>
        <w:rPr>
          <w:rFonts w:ascii="Times New Roman" w:hAnsi="Times New Roman" w:cs="Times New Roman"/>
          <w:sz w:val="24"/>
          <w:szCs w:val="24"/>
        </w:rPr>
        <w:t>, Louvain-la-Neuve, De Boeck</w:t>
      </w:r>
      <w:r w:rsidR="00242053">
        <w:rPr>
          <w:rFonts w:ascii="Times New Roman" w:hAnsi="Times New Roman" w:cs="Times New Roman"/>
          <w:sz w:val="24"/>
          <w:szCs w:val="24"/>
        </w:rPr>
        <w:t>, 2014</w:t>
      </w:r>
      <w:r>
        <w:rPr>
          <w:rFonts w:ascii="Times New Roman" w:hAnsi="Times New Roman" w:cs="Times New Roman"/>
          <w:sz w:val="24"/>
          <w:szCs w:val="24"/>
        </w:rPr>
        <w:t>.</w:t>
      </w:r>
    </w:p>
    <w:p w14:paraId="2C73ED13" w14:textId="532C1039" w:rsidR="009413CE" w:rsidRPr="009413CE" w:rsidRDefault="009413CE" w:rsidP="009413CE">
      <w:pPr>
        <w:spacing w:before="120" w:after="120" w:line="240" w:lineRule="auto"/>
        <w:jc w:val="both"/>
        <w:rPr>
          <w:rFonts w:ascii="Times New Roman" w:hAnsi="Times New Roman" w:cs="Times New Roman"/>
          <w:sz w:val="24"/>
          <w:szCs w:val="24"/>
          <w:lang w:val="en-US"/>
        </w:rPr>
      </w:pPr>
      <w:r w:rsidRPr="009413CE">
        <w:rPr>
          <w:rFonts w:ascii="Times New Roman" w:hAnsi="Times New Roman" w:cs="Times New Roman"/>
          <w:sz w:val="24"/>
          <w:szCs w:val="24"/>
          <w:lang w:val="en-US"/>
        </w:rPr>
        <w:t xml:space="preserve">BIRKLAND Th. A., « Focusing Events, Mobilization, and Agenda Setting », </w:t>
      </w:r>
      <w:r w:rsidRPr="009413CE">
        <w:rPr>
          <w:rFonts w:ascii="Times New Roman" w:hAnsi="Times New Roman" w:cs="Times New Roman"/>
          <w:i/>
          <w:iCs/>
          <w:sz w:val="24"/>
          <w:szCs w:val="24"/>
          <w:lang w:val="en-US"/>
        </w:rPr>
        <w:t xml:space="preserve">Journal of Public </w:t>
      </w:r>
      <w:proofErr w:type="gramStart"/>
      <w:r w:rsidRPr="009413CE">
        <w:rPr>
          <w:rFonts w:ascii="Times New Roman" w:hAnsi="Times New Roman" w:cs="Times New Roman"/>
          <w:i/>
          <w:iCs/>
          <w:sz w:val="24"/>
          <w:szCs w:val="24"/>
          <w:lang w:val="en-US"/>
        </w:rPr>
        <w:t>Policy</w:t>
      </w:r>
      <w:r w:rsidRPr="009413CE">
        <w:rPr>
          <w:rFonts w:ascii="Times New Roman" w:hAnsi="Times New Roman" w:cs="Times New Roman"/>
          <w:sz w:val="24"/>
          <w:szCs w:val="24"/>
          <w:lang w:val="en-US"/>
        </w:rPr>
        <w:t xml:space="preserve"> ,</w:t>
      </w:r>
      <w:proofErr w:type="gramEnd"/>
      <w:r w:rsidRPr="009413CE">
        <w:rPr>
          <w:rFonts w:ascii="Times New Roman" w:hAnsi="Times New Roman" w:cs="Times New Roman"/>
          <w:sz w:val="24"/>
          <w:szCs w:val="24"/>
          <w:lang w:val="en-US"/>
        </w:rPr>
        <w:t xml:space="preserve"> 18 (1), 1998, pp. 53-74</w:t>
      </w:r>
      <w:r>
        <w:rPr>
          <w:rFonts w:ascii="Times New Roman" w:hAnsi="Times New Roman" w:cs="Times New Roman"/>
          <w:sz w:val="24"/>
          <w:szCs w:val="24"/>
          <w:lang w:val="en-US"/>
        </w:rPr>
        <w:t>.</w:t>
      </w:r>
    </w:p>
    <w:p w14:paraId="5244CEE9" w14:textId="0DE927F1" w:rsidR="00E10A0B" w:rsidRDefault="007F0E6A" w:rsidP="00A91327">
      <w:pPr>
        <w:spacing w:before="120" w:after="120" w:line="240" w:lineRule="auto"/>
        <w:jc w:val="both"/>
        <w:rPr>
          <w:rFonts w:ascii="Times New Roman" w:hAnsi="Times New Roman" w:cs="Times New Roman"/>
          <w:sz w:val="24"/>
          <w:szCs w:val="24"/>
        </w:rPr>
      </w:pPr>
      <w:r w:rsidRPr="004D1FFB">
        <w:rPr>
          <w:rFonts w:ascii="Times New Roman" w:hAnsi="Times New Roman" w:cs="Times New Roman"/>
          <w:sz w:val="24"/>
          <w:szCs w:val="24"/>
        </w:rPr>
        <w:t>BIARD</w:t>
      </w:r>
      <w:r w:rsidR="00E10A0B" w:rsidRPr="004D1FFB">
        <w:rPr>
          <w:rFonts w:ascii="Times New Roman" w:hAnsi="Times New Roman" w:cs="Times New Roman"/>
          <w:sz w:val="24"/>
          <w:szCs w:val="24"/>
        </w:rPr>
        <w:t xml:space="preserve"> </w:t>
      </w:r>
      <w:r w:rsidRPr="004D1FFB">
        <w:rPr>
          <w:rFonts w:ascii="Times New Roman" w:hAnsi="Times New Roman" w:cs="Times New Roman"/>
          <w:sz w:val="24"/>
          <w:szCs w:val="24"/>
        </w:rPr>
        <w:t>B</w:t>
      </w:r>
      <w:r>
        <w:rPr>
          <w:rFonts w:ascii="Times New Roman" w:hAnsi="Times New Roman" w:cs="Times New Roman"/>
          <w:sz w:val="24"/>
          <w:szCs w:val="24"/>
        </w:rPr>
        <w:t>.</w:t>
      </w:r>
      <w:r w:rsidR="00E10A0B" w:rsidRPr="004D1FFB">
        <w:rPr>
          <w:rFonts w:ascii="Times New Roman" w:hAnsi="Times New Roman" w:cs="Times New Roman"/>
          <w:sz w:val="24"/>
          <w:szCs w:val="24"/>
        </w:rPr>
        <w:t xml:space="preserve">, </w:t>
      </w:r>
      <w:r w:rsidR="00242053">
        <w:rPr>
          <w:rFonts w:ascii="Times New Roman" w:hAnsi="Times New Roman" w:cs="Times New Roman"/>
          <w:sz w:val="24"/>
          <w:szCs w:val="24"/>
        </w:rPr>
        <w:t>« </w:t>
      </w:r>
      <w:r w:rsidR="00E10A0B" w:rsidRPr="004D1FFB">
        <w:rPr>
          <w:rFonts w:ascii="Times New Roman" w:hAnsi="Times New Roman" w:cs="Times New Roman"/>
          <w:sz w:val="24"/>
          <w:szCs w:val="24"/>
        </w:rPr>
        <w:t>L’extrême droite en E</w:t>
      </w:r>
      <w:r w:rsidR="00E10A0B">
        <w:rPr>
          <w:rFonts w:ascii="Times New Roman" w:hAnsi="Times New Roman" w:cs="Times New Roman"/>
          <w:sz w:val="24"/>
          <w:szCs w:val="24"/>
        </w:rPr>
        <w:t xml:space="preserve">urope centrale et orientale (2004-2019) », </w:t>
      </w:r>
      <w:r w:rsidR="00E10A0B" w:rsidRPr="004D1FFB">
        <w:rPr>
          <w:rFonts w:ascii="Times New Roman" w:hAnsi="Times New Roman" w:cs="Times New Roman"/>
          <w:i/>
          <w:sz w:val="24"/>
          <w:szCs w:val="24"/>
        </w:rPr>
        <w:t>Courrier hebdomadaire du CRISP</w:t>
      </w:r>
      <w:r w:rsidR="00E10A0B">
        <w:rPr>
          <w:rFonts w:ascii="Times New Roman" w:hAnsi="Times New Roman" w:cs="Times New Roman"/>
          <w:sz w:val="24"/>
          <w:szCs w:val="24"/>
        </w:rPr>
        <w:t>, 2440/2441</w:t>
      </w:r>
      <w:r w:rsidR="00FC272C">
        <w:rPr>
          <w:rFonts w:ascii="Times New Roman" w:hAnsi="Times New Roman" w:cs="Times New Roman"/>
          <w:sz w:val="24"/>
          <w:szCs w:val="24"/>
        </w:rPr>
        <w:t xml:space="preserve">, </w:t>
      </w:r>
      <w:r w:rsidR="00FC272C" w:rsidRPr="004D1FFB">
        <w:rPr>
          <w:rFonts w:ascii="Times New Roman" w:hAnsi="Times New Roman" w:cs="Times New Roman"/>
          <w:sz w:val="24"/>
          <w:szCs w:val="24"/>
        </w:rPr>
        <w:t>2019</w:t>
      </w:r>
      <w:r w:rsidR="00E10A0B">
        <w:rPr>
          <w:rFonts w:ascii="Times New Roman" w:hAnsi="Times New Roman" w:cs="Times New Roman"/>
          <w:sz w:val="24"/>
          <w:szCs w:val="24"/>
        </w:rPr>
        <w:t>.</w:t>
      </w:r>
    </w:p>
    <w:p w14:paraId="2B9C9C5E" w14:textId="1BFAA071" w:rsidR="003F7E8C" w:rsidRDefault="003F7E8C" w:rsidP="00A91327">
      <w:pPr>
        <w:spacing w:before="120" w:after="120" w:line="240" w:lineRule="auto"/>
        <w:jc w:val="both"/>
        <w:rPr>
          <w:rFonts w:ascii="Times New Roman" w:hAnsi="Times New Roman" w:cs="Times New Roman"/>
          <w:sz w:val="24"/>
          <w:szCs w:val="24"/>
          <w:lang w:val="en-CA"/>
        </w:rPr>
      </w:pPr>
      <w:r>
        <w:rPr>
          <w:rFonts w:ascii="Times New Roman" w:hAnsi="Times New Roman" w:cs="Times New Roman"/>
          <w:sz w:val="24"/>
          <w:szCs w:val="24"/>
          <w:lang w:val="en-CA"/>
        </w:rPr>
        <w:t>BUCHANAN</w:t>
      </w:r>
      <w:r w:rsidRPr="00705C6F">
        <w:rPr>
          <w:rFonts w:ascii="Times New Roman" w:hAnsi="Times New Roman" w:cs="Times New Roman"/>
          <w:sz w:val="24"/>
          <w:szCs w:val="24"/>
          <w:lang w:val="en-CA"/>
        </w:rPr>
        <w:t xml:space="preserve"> P., </w:t>
      </w:r>
      <w:r w:rsidRPr="00705C6F">
        <w:rPr>
          <w:rFonts w:ascii="Times New Roman" w:hAnsi="Times New Roman" w:cs="Times New Roman"/>
          <w:i/>
          <w:iCs/>
          <w:sz w:val="24"/>
          <w:szCs w:val="24"/>
          <w:lang w:val="en-CA"/>
        </w:rPr>
        <w:t>A Republic, Not an Empire: Reclaiming America’s Destiny</w:t>
      </w:r>
      <w:r w:rsidRPr="00705C6F">
        <w:rPr>
          <w:rFonts w:ascii="Times New Roman" w:hAnsi="Times New Roman" w:cs="Times New Roman"/>
          <w:sz w:val="24"/>
          <w:szCs w:val="24"/>
          <w:lang w:val="en-CA"/>
        </w:rPr>
        <w:t>, Washington</w:t>
      </w:r>
      <w:r>
        <w:rPr>
          <w:rFonts w:ascii="Times New Roman" w:hAnsi="Times New Roman" w:cs="Times New Roman"/>
          <w:sz w:val="24"/>
          <w:szCs w:val="24"/>
          <w:lang w:val="en-CA"/>
        </w:rPr>
        <w:t xml:space="preserve">, </w:t>
      </w:r>
      <w:r w:rsidRPr="00705C6F">
        <w:rPr>
          <w:rFonts w:ascii="Times New Roman" w:hAnsi="Times New Roman" w:cs="Times New Roman"/>
          <w:sz w:val="24"/>
          <w:szCs w:val="24"/>
          <w:lang w:val="en-CA"/>
        </w:rPr>
        <w:t>Regnery Publishing, 1999.</w:t>
      </w:r>
    </w:p>
    <w:p w14:paraId="78E9CE23" w14:textId="4EE23B72" w:rsidR="003F7E8C" w:rsidRPr="00705C6F" w:rsidRDefault="003F7E8C" w:rsidP="00A91327">
      <w:pPr>
        <w:spacing w:before="120" w:after="120" w:line="240" w:lineRule="auto"/>
        <w:jc w:val="both"/>
        <w:rPr>
          <w:rFonts w:ascii="Times New Roman" w:hAnsi="Times New Roman" w:cs="Times New Roman"/>
          <w:sz w:val="24"/>
          <w:szCs w:val="24"/>
          <w:lang w:val="en-CA"/>
        </w:rPr>
      </w:pPr>
      <w:r w:rsidRPr="003F7E8C">
        <w:rPr>
          <w:rFonts w:ascii="Times New Roman" w:hAnsi="Times New Roman" w:cs="Times New Roman"/>
          <w:sz w:val="24"/>
          <w:szCs w:val="24"/>
          <w:lang w:val="en-CA"/>
        </w:rPr>
        <w:t>B</w:t>
      </w:r>
      <w:r>
        <w:rPr>
          <w:rFonts w:ascii="Times New Roman" w:hAnsi="Times New Roman" w:cs="Times New Roman"/>
          <w:sz w:val="24"/>
          <w:szCs w:val="24"/>
          <w:lang w:val="en-CA"/>
        </w:rPr>
        <w:t>UCHANAN</w:t>
      </w:r>
      <w:r w:rsidRPr="003F7E8C">
        <w:rPr>
          <w:rFonts w:ascii="Times New Roman" w:hAnsi="Times New Roman" w:cs="Times New Roman"/>
          <w:sz w:val="24"/>
          <w:szCs w:val="24"/>
          <w:lang w:val="en-CA"/>
        </w:rPr>
        <w:t xml:space="preserve"> P., </w:t>
      </w:r>
      <w:r w:rsidRPr="00705C6F">
        <w:rPr>
          <w:rFonts w:ascii="Times New Roman" w:hAnsi="Times New Roman" w:cs="Times New Roman"/>
          <w:i/>
          <w:iCs/>
          <w:sz w:val="24"/>
          <w:szCs w:val="24"/>
          <w:lang w:val="en-CA"/>
        </w:rPr>
        <w:t>The Death of the West: How Dying Populations and Immigrant Invasions Imperil Our Country and Civilization</w:t>
      </w:r>
      <w:r w:rsidRPr="003F7E8C">
        <w:rPr>
          <w:rFonts w:ascii="Times New Roman" w:hAnsi="Times New Roman" w:cs="Times New Roman"/>
          <w:sz w:val="24"/>
          <w:szCs w:val="24"/>
          <w:lang w:val="en-CA"/>
        </w:rPr>
        <w:t>, New York</w:t>
      </w:r>
      <w:r w:rsidR="00F6167B">
        <w:rPr>
          <w:rFonts w:ascii="Times New Roman" w:hAnsi="Times New Roman" w:cs="Times New Roman"/>
          <w:sz w:val="24"/>
          <w:szCs w:val="24"/>
          <w:lang w:val="en-CA"/>
        </w:rPr>
        <w:t xml:space="preserve">, </w:t>
      </w:r>
      <w:r w:rsidRPr="003F7E8C">
        <w:rPr>
          <w:rFonts w:ascii="Times New Roman" w:hAnsi="Times New Roman" w:cs="Times New Roman"/>
          <w:sz w:val="24"/>
          <w:szCs w:val="24"/>
          <w:lang w:val="en-CA"/>
        </w:rPr>
        <w:t>St. Martin’s Press, 2002.</w:t>
      </w:r>
    </w:p>
    <w:p w14:paraId="7D0DAF45" w14:textId="2C7698E0" w:rsidR="00657B30" w:rsidRDefault="00657B30"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CANEVARO M., « La délibération démocratique à l’assemblée athénienne</w:t>
      </w:r>
      <w:r w:rsidR="00635186">
        <w:rPr>
          <w:rFonts w:ascii="Times New Roman" w:hAnsi="Times New Roman" w:cs="Times New Roman"/>
          <w:sz w:val="24"/>
          <w:szCs w:val="24"/>
        </w:rPr>
        <w:t>. Procédures et stratégies de légitimation</w:t>
      </w:r>
      <w:r>
        <w:rPr>
          <w:rFonts w:ascii="Times New Roman" w:hAnsi="Times New Roman" w:cs="Times New Roman"/>
          <w:sz w:val="24"/>
          <w:szCs w:val="24"/>
        </w:rPr>
        <w:t xml:space="preserve"> », </w:t>
      </w:r>
      <w:r w:rsidR="000E7C68" w:rsidRPr="00705C6F">
        <w:rPr>
          <w:rFonts w:ascii="Times New Roman" w:hAnsi="Times New Roman" w:cs="Times New Roman"/>
          <w:i/>
          <w:iCs/>
          <w:sz w:val="24"/>
          <w:szCs w:val="24"/>
        </w:rPr>
        <w:t>Annales. Histoire, sciences sociales</w:t>
      </w:r>
      <w:r w:rsidR="000E7C68">
        <w:rPr>
          <w:rFonts w:ascii="Times New Roman" w:hAnsi="Times New Roman" w:cs="Times New Roman"/>
          <w:sz w:val="24"/>
          <w:szCs w:val="24"/>
        </w:rPr>
        <w:t xml:space="preserve">, 2, 2019, </w:t>
      </w:r>
      <w:r w:rsidR="00245356">
        <w:rPr>
          <w:rFonts w:ascii="Times New Roman" w:hAnsi="Times New Roman" w:cs="Times New Roman"/>
          <w:sz w:val="24"/>
          <w:szCs w:val="24"/>
        </w:rPr>
        <w:t>pp. 337-381.</w:t>
      </w:r>
    </w:p>
    <w:p w14:paraId="19F06B17" w14:textId="44ADF642" w:rsidR="00F031AE" w:rsidRPr="004D1FFB" w:rsidRDefault="00662217" w:rsidP="00A91327">
      <w:pPr>
        <w:spacing w:before="120" w:after="120" w:line="240" w:lineRule="auto"/>
        <w:jc w:val="both"/>
        <w:rPr>
          <w:rFonts w:ascii="Times New Roman" w:hAnsi="Times New Roman" w:cs="Times New Roman"/>
          <w:sz w:val="24"/>
          <w:szCs w:val="24"/>
        </w:rPr>
      </w:pPr>
      <w:r w:rsidRPr="004D1FFB">
        <w:rPr>
          <w:rFonts w:ascii="Times New Roman" w:hAnsi="Times New Roman" w:cs="Times New Roman"/>
          <w:sz w:val="24"/>
          <w:szCs w:val="24"/>
        </w:rPr>
        <w:t xml:space="preserve">COLLOVALD </w:t>
      </w:r>
      <w:r w:rsidR="00F031AE" w:rsidRPr="004D1FFB">
        <w:rPr>
          <w:rFonts w:ascii="Times New Roman" w:hAnsi="Times New Roman" w:cs="Times New Roman"/>
          <w:sz w:val="24"/>
          <w:szCs w:val="24"/>
        </w:rPr>
        <w:t xml:space="preserve">A., </w:t>
      </w:r>
      <w:r w:rsidR="00F031AE" w:rsidRPr="004D1FFB">
        <w:rPr>
          <w:rFonts w:ascii="Times New Roman" w:hAnsi="Times New Roman" w:cs="Times New Roman"/>
          <w:i/>
          <w:sz w:val="24"/>
          <w:szCs w:val="24"/>
        </w:rPr>
        <w:t>Le « Populisme du FN » un dangereux contresens</w:t>
      </w:r>
      <w:r w:rsidR="00F031AE" w:rsidRPr="004D1FFB">
        <w:rPr>
          <w:rFonts w:ascii="Times New Roman" w:hAnsi="Times New Roman" w:cs="Times New Roman"/>
          <w:sz w:val="24"/>
          <w:szCs w:val="24"/>
        </w:rPr>
        <w:t xml:space="preserve">, </w:t>
      </w:r>
      <w:proofErr w:type="spellStart"/>
      <w:r w:rsidR="00F031AE" w:rsidRPr="004D1FFB">
        <w:rPr>
          <w:rFonts w:ascii="Times New Roman" w:hAnsi="Times New Roman" w:cs="Times New Roman"/>
          <w:sz w:val="24"/>
          <w:szCs w:val="24"/>
        </w:rPr>
        <w:t>Broissieux</w:t>
      </w:r>
      <w:proofErr w:type="spellEnd"/>
      <w:r w:rsidR="00F031AE" w:rsidRPr="004D1FFB">
        <w:rPr>
          <w:rFonts w:ascii="Times New Roman" w:hAnsi="Times New Roman" w:cs="Times New Roman"/>
          <w:sz w:val="24"/>
          <w:szCs w:val="24"/>
        </w:rPr>
        <w:t xml:space="preserve"> : Editions du Croquant</w:t>
      </w:r>
      <w:r w:rsidR="00FC272C">
        <w:rPr>
          <w:rFonts w:ascii="Times New Roman" w:hAnsi="Times New Roman" w:cs="Times New Roman"/>
          <w:sz w:val="24"/>
          <w:szCs w:val="24"/>
        </w:rPr>
        <w:t xml:space="preserve">, </w:t>
      </w:r>
      <w:r w:rsidR="00FC272C" w:rsidRPr="004D1FFB">
        <w:rPr>
          <w:rFonts w:ascii="Times New Roman" w:hAnsi="Times New Roman" w:cs="Times New Roman"/>
          <w:sz w:val="24"/>
          <w:szCs w:val="24"/>
        </w:rPr>
        <w:t>2004</w:t>
      </w:r>
      <w:r w:rsidR="00F031AE" w:rsidRPr="004D1FFB">
        <w:rPr>
          <w:rFonts w:ascii="Times New Roman" w:hAnsi="Times New Roman" w:cs="Times New Roman"/>
          <w:sz w:val="24"/>
          <w:szCs w:val="24"/>
        </w:rPr>
        <w:t>.</w:t>
      </w:r>
    </w:p>
    <w:p w14:paraId="7CBB3161" w14:textId="04834BB1" w:rsidR="00300997" w:rsidRPr="00705C6F" w:rsidRDefault="00662217" w:rsidP="00A91327">
      <w:pPr>
        <w:spacing w:before="120" w:after="120" w:line="240" w:lineRule="auto"/>
        <w:rPr>
          <w:rFonts w:ascii="Times New Roman" w:hAnsi="Times New Roman" w:cs="Times New Roman"/>
          <w:sz w:val="24"/>
          <w:szCs w:val="24"/>
          <w:lang w:val="en-US"/>
        </w:rPr>
      </w:pPr>
      <w:r w:rsidRPr="00705C6F">
        <w:rPr>
          <w:rFonts w:ascii="Times New Roman" w:hAnsi="Times New Roman" w:cs="Times New Roman"/>
          <w:sz w:val="24"/>
          <w:szCs w:val="24"/>
          <w:lang w:val="en-US"/>
        </w:rPr>
        <w:t>DALTON</w:t>
      </w:r>
      <w:r w:rsidR="00C34F0A" w:rsidRPr="00705C6F">
        <w:rPr>
          <w:rFonts w:ascii="Times New Roman" w:hAnsi="Times New Roman" w:cs="Times New Roman"/>
          <w:sz w:val="24"/>
          <w:szCs w:val="24"/>
          <w:lang w:val="en-US"/>
        </w:rPr>
        <w:t xml:space="preserve"> </w:t>
      </w:r>
      <w:r w:rsidR="007F0E6A" w:rsidRPr="00705C6F">
        <w:rPr>
          <w:rFonts w:ascii="Times New Roman" w:hAnsi="Times New Roman" w:cs="Times New Roman"/>
          <w:sz w:val="24"/>
          <w:szCs w:val="24"/>
          <w:lang w:val="en-US"/>
        </w:rPr>
        <w:t>R.</w:t>
      </w:r>
      <w:r w:rsidR="00D8017F" w:rsidRPr="00705C6F">
        <w:rPr>
          <w:rFonts w:ascii="Times New Roman" w:hAnsi="Times New Roman" w:cs="Times New Roman"/>
          <w:sz w:val="24"/>
          <w:szCs w:val="24"/>
          <w:lang w:val="en-US"/>
        </w:rPr>
        <w:t>,</w:t>
      </w:r>
      <w:r w:rsidR="00C34F0A" w:rsidRPr="00705C6F">
        <w:rPr>
          <w:rFonts w:ascii="Times New Roman" w:hAnsi="Times New Roman" w:cs="Times New Roman"/>
          <w:sz w:val="24"/>
          <w:szCs w:val="24"/>
          <w:lang w:val="en-US"/>
        </w:rPr>
        <w:t xml:space="preserve"> </w:t>
      </w:r>
      <w:r w:rsidR="00C34F0A" w:rsidRPr="00705C6F">
        <w:rPr>
          <w:rFonts w:ascii="Times New Roman" w:hAnsi="Times New Roman" w:cs="Times New Roman"/>
          <w:i/>
          <w:sz w:val="24"/>
          <w:szCs w:val="24"/>
          <w:lang w:val="en-US"/>
        </w:rPr>
        <w:t>Citizen Politics. Public Opinion and Political Parties in Advanced Industrial Democracies</w:t>
      </w:r>
      <w:r w:rsidR="00C34F0A" w:rsidRPr="00705C6F">
        <w:rPr>
          <w:rFonts w:ascii="Times New Roman" w:hAnsi="Times New Roman" w:cs="Times New Roman"/>
          <w:sz w:val="24"/>
          <w:szCs w:val="24"/>
          <w:lang w:val="en-US"/>
        </w:rPr>
        <w:t xml:space="preserve">, </w:t>
      </w:r>
      <w:proofErr w:type="spellStart"/>
      <w:r w:rsidR="00C34F0A" w:rsidRPr="00705C6F">
        <w:rPr>
          <w:rFonts w:ascii="Times New Roman" w:hAnsi="Times New Roman" w:cs="Times New Roman"/>
          <w:sz w:val="24"/>
          <w:szCs w:val="24"/>
          <w:lang w:val="en-US"/>
        </w:rPr>
        <w:t>CQPress</w:t>
      </w:r>
      <w:proofErr w:type="spellEnd"/>
      <w:r w:rsidR="00C34F0A" w:rsidRPr="00705C6F">
        <w:rPr>
          <w:rFonts w:ascii="Times New Roman" w:hAnsi="Times New Roman" w:cs="Times New Roman"/>
          <w:sz w:val="24"/>
          <w:szCs w:val="24"/>
          <w:lang w:val="en-US"/>
        </w:rPr>
        <w:t>, International Student Edition</w:t>
      </w:r>
      <w:r w:rsidR="00300997" w:rsidRPr="00705C6F">
        <w:rPr>
          <w:rFonts w:ascii="Times New Roman" w:hAnsi="Times New Roman" w:cs="Times New Roman"/>
          <w:sz w:val="24"/>
          <w:szCs w:val="24"/>
          <w:lang w:val="en-US"/>
        </w:rPr>
        <w:t xml:space="preserve">, </w:t>
      </w:r>
      <w:r w:rsidR="00300997">
        <w:rPr>
          <w:rFonts w:ascii="Times New Roman" w:hAnsi="Times New Roman" w:cs="Times New Roman"/>
          <w:sz w:val="24"/>
          <w:szCs w:val="24"/>
          <w:lang w:val="en-US"/>
        </w:rPr>
        <w:t>2019</w:t>
      </w:r>
      <w:r w:rsidR="00C34F0A" w:rsidRPr="00705C6F">
        <w:rPr>
          <w:rFonts w:ascii="Times New Roman" w:hAnsi="Times New Roman" w:cs="Times New Roman"/>
          <w:sz w:val="24"/>
          <w:szCs w:val="24"/>
          <w:lang w:val="en-US"/>
        </w:rPr>
        <w:t>.</w:t>
      </w:r>
    </w:p>
    <w:p w14:paraId="26B4D4DF" w14:textId="08F0893D" w:rsidR="00F031AE" w:rsidRPr="003F5465" w:rsidRDefault="00300997" w:rsidP="00A91327">
      <w:pPr>
        <w:spacing w:before="120" w:after="120" w:line="240" w:lineRule="auto"/>
      </w:pPr>
      <w:r w:rsidRPr="004D1FFB">
        <w:rPr>
          <w:rFonts w:ascii="Times New Roman" w:hAnsi="Times New Roman" w:cs="Times New Roman"/>
          <w:sz w:val="24"/>
          <w:szCs w:val="24"/>
        </w:rPr>
        <w:t>ELTCHANINOFF</w:t>
      </w:r>
      <w:r w:rsidR="00F031AE">
        <w:rPr>
          <w:rFonts w:ascii="Times New Roman" w:hAnsi="Times New Roman" w:cs="Times New Roman"/>
          <w:sz w:val="24"/>
          <w:szCs w:val="24"/>
        </w:rPr>
        <w:t xml:space="preserve"> </w:t>
      </w:r>
      <w:r>
        <w:rPr>
          <w:rFonts w:ascii="Times New Roman" w:hAnsi="Times New Roman" w:cs="Times New Roman"/>
          <w:sz w:val="24"/>
          <w:szCs w:val="24"/>
        </w:rPr>
        <w:t>M</w:t>
      </w:r>
      <w:r w:rsidR="001E4982">
        <w:rPr>
          <w:rFonts w:ascii="Times New Roman" w:hAnsi="Times New Roman" w:cs="Times New Roman"/>
          <w:sz w:val="24"/>
          <w:szCs w:val="24"/>
        </w:rPr>
        <w:t>.</w:t>
      </w:r>
      <w:r w:rsidR="00F031AE">
        <w:rPr>
          <w:rFonts w:ascii="Times New Roman" w:hAnsi="Times New Roman" w:cs="Times New Roman"/>
          <w:sz w:val="24"/>
          <w:szCs w:val="24"/>
        </w:rPr>
        <w:t xml:space="preserve">, </w:t>
      </w:r>
      <w:r w:rsidR="00F031AE" w:rsidRPr="004D1FFB">
        <w:rPr>
          <w:rFonts w:ascii="Times New Roman" w:hAnsi="Times New Roman" w:cs="Times New Roman"/>
          <w:i/>
          <w:sz w:val="24"/>
          <w:szCs w:val="24"/>
        </w:rPr>
        <w:t>Dans la tête de Vladimir poutine</w:t>
      </w:r>
      <w:r w:rsidR="00F031AE">
        <w:rPr>
          <w:rFonts w:ascii="Times New Roman" w:hAnsi="Times New Roman" w:cs="Times New Roman"/>
          <w:sz w:val="24"/>
          <w:szCs w:val="24"/>
        </w:rPr>
        <w:t>, Paris, Solin/Actes Sud</w:t>
      </w:r>
      <w:r w:rsidR="001E4982">
        <w:rPr>
          <w:rFonts w:ascii="Times New Roman" w:hAnsi="Times New Roman" w:cs="Times New Roman"/>
          <w:sz w:val="24"/>
          <w:szCs w:val="24"/>
        </w:rPr>
        <w:t>, 2015</w:t>
      </w:r>
      <w:r w:rsidR="00F031AE">
        <w:rPr>
          <w:rFonts w:ascii="Times New Roman" w:hAnsi="Times New Roman" w:cs="Times New Roman"/>
          <w:sz w:val="24"/>
          <w:szCs w:val="24"/>
        </w:rPr>
        <w:t>.</w:t>
      </w:r>
    </w:p>
    <w:p w14:paraId="20C4CC8F" w14:textId="41BBD479" w:rsidR="00C34F0A" w:rsidRPr="00445901" w:rsidRDefault="00662217" w:rsidP="00A91327">
      <w:pPr>
        <w:pStyle w:val="EndNoteBibliography"/>
        <w:spacing w:before="120" w:after="120"/>
        <w:ind w:firstLine="0"/>
      </w:pPr>
      <w:r w:rsidRPr="00445901">
        <w:t>EASTON</w:t>
      </w:r>
      <w:r w:rsidR="00C34F0A" w:rsidRPr="00445901">
        <w:t xml:space="preserve"> </w:t>
      </w:r>
      <w:r w:rsidR="007F0E6A" w:rsidRPr="00445901">
        <w:t>D</w:t>
      </w:r>
      <w:r w:rsidR="007F0E6A">
        <w:t>.</w:t>
      </w:r>
      <w:r w:rsidR="00D8017F">
        <w:t>,</w:t>
      </w:r>
      <w:r w:rsidR="00C34F0A" w:rsidRPr="00445901">
        <w:t xml:space="preserve"> </w:t>
      </w:r>
      <w:r w:rsidR="00C34F0A" w:rsidRPr="00445901">
        <w:rPr>
          <w:i/>
        </w:rPr>
        <w:t>The political system. An inquiry into the state of political science</w:t>
      </w:r>
      <w:r w:rsidR="00C34F0A" w:rsidRPr="00445901">
        <w:t>, New York, Alfred A. Knopf</w:t>
      </w:r>
      <w:r w:rsidR="00FA6542">
        <w:t>, 1953</w:t>
      </w:r>
      <w:r w:rsidR="00C34F0A" w:rsidRPr="00445901">
        <w:t>.</w:t>
      </w:r>
    </w:p>
    <w:p w14:paraId="630BE52F" w14:textId="11470580" w:rsidR="00935CD6" w:rsidRDefault="00662217" w:rsidP="00A91327">
      <w:pPr>
        <w:spacing w:before="120" w:after="120" w:line="240" w:lineRule="auto"/>
        <w:jc w:val="both"/>
        <w:rPr>
          <w:rFonts w:ascii="Times New Roman" w:hAnsi="Times New Roman" w:cs="Times New Roman"/>
          <w:sz w:val="24"/>
          <w:szCs w:val="24"/>
        </w:rPr>
      </w:pPr>
      <w:r w:rsidRPr="00445901">
        <w:rPr>
          <w:rFonts w:ascii="Times New Roman" w:hAnsi="Times New Roman" w:cs="Times New Roman"/>
          <w:sz w:val="24"/>
          <w:szCs w:val="24"/>
        </w:rPr>
        <w:t>FAVRE</w:t>
      </w:r>
      <w:r w:rsidR="00935CD6" w:rsidRPr="00445901">
        <w:rPr>
          <w:rFonts w:ascii="Times New Roman" w:hAnsi="Times New Roman" w:cs="Times New Roman"/>
          <w:sz w:val="24"/>
          <w:szCs w:val="24"/>
        </w:rPr>
        <w:t xml:space="preserve"> </w:t>
      </w:r>
      <w:r w:rsidR="007F0E6A" w:rsidRPr="00445901">
        <w:rPr>
          <w:rFonts w:ascii="Times New Roman" w:hAnsi="Times New Roman" w:cs="Times New Roman"/>
          <w:sz w:val="24"/>
          <w:szCs w:val="24"/>
        </w:rPr>
        <w:t>P</w:t>
      </w:r>
      <w:r w:rsidR="007F0E6A">
        <w:rPr>
          <w:rFonts w:ascii="Times New Roman" w:hAnsi="Times New Roman" w:cs="Times New Roman"/>
          <w:sz w:val="24"/>
          <w:szCs w:val="24"/>
        </w:rPr>
        <w:t>.</w:t>
      </w:r>
      <w:r w:rsidR="00D8017F">
        <w:rPr>
          <w:rFonts w:ascii="Times New Roman" w:hAnsi="Times New Roman" w:cs="Times New Roman"/>
          <w:sz w:val="24"/>
          <w:szCs w:val="24"/>
        </w:rPr>
        <w:t>,</w:t>
      </w:r>
      <w:r w:rsidR="00935CD6" w:rsidRPr="00445901">
        <w:rPr>
          <w:rFonts w:ascii="Times New Roman" w:hAnsi="Times New Roman" w:cs="Times New Roman"/>
          <w:sz w:val="24"/>
          <w:szCs w:val="24"/>
        </w:rPr>
        <w:t xml:space="preserve"> </w:t>
      </w:r>
      <w:r w:rsidR="00935CD6" w:rsidRPr="00445901">
        <w:rPr>
          <w:rFonts w:ascii="Times New Roman" w:hAnsi="Times New Roman" w:cs="Times New Roman"/>
          <w:i/>
          <w:sz w:val="24"/>
          <w:szCs w:val="24"/>
        </w:rPr>
        <w:t>Comprendre le monde pour le changer. Epistémologie du politique</w:t>
      </w:r>
      <w:r w:rsidR="00935CD6" w:rsidRPr="00445901">
        <w:rPr>
          <w:rFonts w:ascii="Times New Roman" w:hAnsi="Times New Roman" w:cs="Times New Roman"/>
          <w:sz w:val="24"/>
          <w:szCs w:val="24"/>
        </w:rPr>
        <w:t>, Paris</w:t>
      </w:r>
      <w:r w:rsidR="00F23954" w:rsidRPr="00445901">
        <w:rPr>
          <w:rFonts w:ascii="Times New Roman" w:hAnsi="Times New Roman" w:cs="Times New Roman"/>
          <w:sz w:val="24"/>
          <w:szCs w:val="24"/>
        </w:rPr>
        <w:t>,</w:t>
      </w:r>
      <w:r w:rsidR="00935CD6" w:rsidRPr="00445901">
        <w:rPr>
          <w:rFonts w:ascii="Times New Roman" w:hAnsi="Times New Roman" w:cs="Times New Roman"/>
          <w:sz w:val="24"/>
          <w:szCs w:val="24"/>
        </w:rPr>
        <w:t xml:space="preserve"> Les </w:t>
      </w:r>
      <w:r w:rsidR="00983D5C">
        <w:rPr>
          <w:rFonts w:ascii="Times New Roman" w:hAnsi="Times New Roman" w:cs="Times New Roman"/>
          <w:sz w:val="24"/>
          <w:szCs w:val="24"/>
        </w:rPr>
        <w:t>P</w:t>
      </w:r>
      <w:r w:rsidR="00983D5C" w:rsidRPr="00445901">
        <w:rPr>
          <w:rFonts w:ascii="Times New Roman" w:hAnsi="Times New Roman" w:cs="Times New Roman"/>
          <w:sz w:val="24"/>
          <w:szCs w:val="24"/>
        </w:rPr>
        <w:t xml:space="preserve">resses </w:t>
      </w:r>
      <w:r w:rsidR="00935CD6" w:rsidRPr="00445901">
        <w:rPr>
          <w:rFonts w:ascii="Times New Roman" w:hAnsi="Times New Roman" w:cs="Times New Roman"/>
          <w:sz w:val="24"/>
          <w:szCs w:val="24"/>
        </w:rPr>
        <w:t>de Sciences Po</w:t>
      </w:r>
      <w:r w:rsidR="00FA6542">
        <w:rPr>
          <w:rFonts w:ascii="Times New Roman" w:hAnsi="Times New Roman" w:cs="Times New Roman"/>
          <w:sz w:val="24"/>
          <w:szCs w:val="24"/>
        </w:rPr>
        <w:t>, 2005</w:t>
      </w:r>
      <w:r w:rsidR="00935CD6" w:rsidRPr="00445901">
        <w:rPr>
          <w:rFonts w:ascii="Times New Roman" w:hAnsi="Times New Roman" w:cs="Times New Roman"/>
          <w:sz w:val="24"/>
          <w:szCs w:val="24"/>
        </w:rPr>
        <w:t>.</w:t>
      </w:r>
    </w:p>
    <w:p w14:paraId="1A41BEF8" w14:textId="182A69F8" w:rsidR="00B44C41" w:rsidRPr="00445901" w:rsidRDefault="00662217" w:rsidP="00A913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HAARSCHER</w:t>
      </w:r>
      <w:r w:rsidR="00B44C41">
        <w:rPr>
          <w:rFonts w:ascii="Times New Roman" w:hAnsi="Times New Roman" w:cs="Times New Roman"/>
          <w:sz w:val="24"/>
          <w:szCs w:val="24"/>
        </w:rPr>
        <w:t xml:space="preserve"> </w:t>
      </w:r>
      <w:r w:rsidR="007F0E6A">
        <w:rPr>
          <w:rFonts w:ascii="Times New Roman" w:hAnsi="Times New Roman" w:cs="Times New Roman"/>
          <w:sz w:val="24"/>
          <w:szCs w:val="24"/>
        </w:rPr>
        <w:t>G.</w:t>
      </w:r>
      <w:r w:rsidR="00B44C41">
        <w:rPr>
          <w:rFonts w:ascii="Times New Roman" w:hAnsi="Times New Roman" w:cs="Times New Roman"/>
          <w:sz w:val="24"/>
          <w:szCs w:val="24"/>
        </w:rPr>
        <w:t xml:space="preserve">, </w:t>
      </w:r>
      <w:r w:rsidR="00B44C41" w:rsidRPr="004D1FFB">
        <w:rPr>
          <w:rFonts w:ascii="Times New Roman" w:hAnsi="Times New Roman" w:cs="Times New Roman"/>
          <w:i/>
          <w:sz w:val="24"/>
          <w:szCs w:val="24"/>
        </w:rPr>
        <w:t>Les démocraties survivront-elles au terrorisme ?</w:t>
      </w:r>
      <w:r w:rsidR="00B44C41">
        <w:rPr>
          <w:rFonts w:ascii="Times New Roman" w:hAnsi="Times New Roman" w:cs="Times New Roman"/>
          <w:sz w:val="24"/>
          <w:szCs w:val="24"/>
        </w:rPr>
        <w:t xml:space="preserve"> Bruxelles, Labor</w:t>
      </w:r>
      <w:r w:rsidR="00FA6542">
        <w:rPr>
          <w:rFonts w:ascii="Times New Roman" w:hAnsi="Times New Roman" w:cs="Times New Roman"/>
          <w:sz w:val="24"/>
          <w:szCs w:val="24"/>
        </w:rPr>
        <w:t>, 2002</w:t>
      </w:r>
      <w:r w:rsidR="00B44C41">
        <w:rPr>
          <w:rFonts w:ascii="Times New Roman" w:hAnsi="Times New Roman" w:cs="Times New Roman"/>
          <w:sz w:val="24"/>
          <w:szCs w:val="24"/>
        </w:rPr>
        <w:t>.</w:t>
      </w:r>
    </w:p>
    <w:p w14:paraId="03AD66CC" w14:textId="1CC960EC" w:rsidR="00AE04BD" w:rsidRPr="00445901" w:rsidRDefault="00662217" w:rsidP="00A91327">
      <w:pPr>
        <w:pStyle w:val="EndNoteBibliography"/>
        <w:spacing w:before="120" w:after="120"/>
        <w:ind w:firstLine="0"/>
        <w:rPr>
          <w:lang w:val="fr-BE"/>
        </w:rPr>
      </w:pPr>
      <w:r w:rsidRPr="00445901">
        <w:rPr>
          <w:lang w:val="fr-BE"/>
        </w:rPr>
        <w:t>HAYAT</w:t>
      </w:r>
      <w:r w:rsidR="00AE04BD" w:rsidRPr="00445901">
        <w:rPr>
          <w:lang w:val="fr-BE"/>
        </w:rPr>
        <w:t xml:space="preserve"> </w:t>
      </w:r>
      <w:r w:rsidR="007F0E6A" w:rsidRPr="00445901">
        <w:rPr>
          <w:lang w:val="fr-BE"/>
        </w:rPr>
        <w:t>S</w:t>
      </w:r>
      <w:r w:rsidR="007F0E6A">
        <w:rPr>
          <w:lang w:val="fr-BE"/>
        </w:rPr>
        <w:t>.</w:t>
      </w:r>
      <w:r w:rsidR="00D8017F">
        <w:rPr>
          <w:lang w:val="fr-BE"/>
        </w:rPr>
        <w:t>,</w:t>
      </w:r>
      <w:r w:rsidR="00AE04BD" w:rsidRPr="00445901">
        <w:rPr>
          <w:lang w:val="fr-BE"/>
        </w:rPr>
        <w:t xml:space="preserve"> </w:t>
      </w:r>
      <w:r w:rsidR="00A719B0">
        <w:rPr>
          <w:lang w:val="fr-BE"/>
        </w:rPr>
        <w:t>« </w:t>
      </w:r>
      <w:r w:rsidR="00B4335E" w:rsidRPr="00445901">
        <w:rPr>
          <w:lang w:val="fr-BE"/>
        </w:rPr>
        <w:t>La représentation inclusive</w:t>
      </w:r>
      <w:r w:rsidR="00A719B0">
        <w:rPr>
          <w:lang w:val="fr-BE"/>
        </w:rPr>
        <w:t> »</w:t>
      </w:r>
      <w:r w:rsidR="00B4335E" w:rsidRPr="00445901">
        <w:rPr>
          <w:lang w:val="fr-BE"/>
        </w:rPr>
        <w:t>,</w:t>
      </w:r>
      <w:r w:rsidR="00AE04BD" w:rsidRPr="00445901">
        <w:rPr>
          <w:lang w:val="fr-BE"/>
        </w:rPr>
        <w:t xml:space="preserve"> </w:t>
      </w:r>
      <w:r w:rsidR="00B4335E" w:rsidRPr="00445901">
        <w:rPr>
          <w:i/>
          <w:lang w:val="fr-BE"/>
        </w:rPr>
        <w:t>Raisons politiques</w:t>
      </w:r>
      <w:r w:rsidR="00B4335E" w:rsidRPr="00445901">
        <w:rPr>
          <w:lang w:val="fr-BE"/>
        </w:rPr>
        <w:t>, 2</w:t>
      </w:r>
      <w:r w:rsidR="00AC0A95">
        <w:rPr>
          <w:lang w:val="fr-BE"/>
        </w:rPr>
        <w:t xml:space="preserve"> (</w:t>
      </w:r>
      <w:r w:rsidR="00B4335E" w:rsidRPr="00445901">
        <w:rPr>
          <w:lang w:val="fr-BE"/>
        </w:rPr>
        <w:t>50</w:t>
      </w:r>
      <w:r w:rsidR="00AC0A95">
        <w:rPr>
          <w:lang w:val="fr-BE"/>
        </w:rPr>
        <w:t>)</w:t>
      </w:r>
      <w:r w:rsidR="00B4335E" w:rsidRPr="00445901">
        <w:rPr>
          <w:lang w:val="fr-BE"/>
        </w:rPr>
        <w:t xml:space="preserve">, </w:t>
      </w:r>
      <w:r w:rsidR="009B4A41">
        <w:rPr>
          <w:lang w:val="fr-BE"/>
        </w:rPr>
        <w:t xml:space="preserve">2013, </w:t>
      </w:r>
      <w:r w:rsidR="00B4335E" w:rsidRPr="00445901">
        <w:rPr>
          <w:lang w:val="fr-BE"/>
        </w:rPr>
        <w:t>pp</w:t>
      </w:r>
      <w:r w:rsidR="007F76D0">
        <w:rPr>
          <w:lang w:val="fr-BE"/>
        </w:rPr>
        <w:t>.</w:t>
      </w:r>
      <w:r w:rsidR="00B4335E" w:rsidRPr="00445901">
        <w:rPr>
          <w:lang w:val="fr-BE"/>
        </w:rPr>
        <w:t xml:space="preserve"> 115-135.</w:t>
      </w:r>
    </w:p>
    <w:p w14:paraId="798909E9" w14:textId="0B7B280C" w:rsidR="00F37C76" w:rsidRDefault="00662217" w:rsidP="00A91327">
      <w:pPr>
        <w:pStyle w:val="EndNoteBibliography"/>
        <w:spacing w:before="120" w:after="120"/>
        <w:ind w:firstLine="0"/>
        <w:rPr>
          <w:lang w:val="fr-BE"/>
        </w:rPr>
      </w:pPr>
      <w:r w:rsidRPr="00445901">
        <w:rPr>
          <w:lang w:val="fr-BE"/>
        </w:rPr>
        <w:t>HAYAT</w:t>
      </w:r>
      <w:r w:rsidR="00AE04BD" w:rsidRPr="00445901">
        <w:rPr>
          <w:lang w:val="fr-BE"/>
        </w:rPr>
        <w:t xml:space="preserve"> </w:t>
      </w:r>
      <w:r w:rsidR="007F0E6A" w:rsidRPr="00445901">
        <w:rPr>
          <w:lang w:val="fr-BE"/>
        </w:rPr>
        <w:t>S</w:t>
      </w:r>
      <w:r w:rsidR="007F0E6A">
        <w:rPr>
          <w:lang w:val="fr-BE"/>
        </w:rPr>
        <w:t>.</w:t>
      </w:r>
      <w:r w:rsidR="00AE04BD" w:rsidRPr="00445901">
        <w:rPr>
          <w:lang w:val="fr-BE"/>
        </w:rPr>
        <w:t xml:space="preserve">, Sintomer </w:t>
      </w:r>
      <w:r w:rsidR="007F0E6A" w:rsidRPr="00445901">
        <w:rPr>
          <w:lang w:val="fr-BE"/>
        </w:rPr>
        <w:t>Y</w:t>
      </w:r>
      <w:r w:rsidR="007F0E6A">
        <w:rPr>
          <w:lang w:val="fr-BE"/>
        </w:rPr>
        <w:t>.</w:t>
      </w:r>
      <w:r w:rsidR="00D8017F">
        <w:rPr>
          <w:lang w:val="fr-BE"/>
        </w:rPr>
        <w:t>,</w:t>
      </w:r>
      <w:r w:rsidR="00AE04BD" w:rsidRPr="00445901">
        <w:rPr>
          <w:lang w:val="fr-BE"/>
        </w:rPr>
        <w:t xml:space="preserve"> </w:t>
      </w:r>
      <w:r w:rsidR="00A719B0">
        <w:rPr>
          <w:lang w:val="fr-BE"/>
        </w:rPr>
        <w:t>« </w:t>
      </w:r>
      <w:r w:rsidR="00AE04BD" w:rsidRPr="00445901">
        <w:rPr>
          <w:lang w:val="fr-BE"/>
        </w:rPr>
        <w:t>Repenser la représentation politique</w:t>
      </w:r>
      <w:r w:rsidR="00A719B0">
        <w:rPr>
          <w:lang w:val="fr-BE"/>
        </w:rPr>
        <w:t> »</w:t>
      </w:r>
      <w:r w:rsidR="00AE04BD" w:rsidRPr="00445901">
        <w:rPr>
          <w:lang w:val="fr-BE"/>
        </w:rPr>
        <w:t xml:space="preserve">, </w:t>
      </w:r>
      <w:r w:rsidR="00AE04BD" w:rsidRPr="00445901">
        <w:rPr>
          <w:i/>
          <w:lang w:val="fr-BE"/>
        </w:rPr>
        <w:t>Raisons politiques</w:t>
      </w:r>
      <w:r w:rsidR="00AE04BD" w:rsidRPr="00445901">
        <w:rPr>
          <w:lang w:val="fr-BE"/>
        </w:rPr>
        <w:t>, 2</w:t>
      </w:r>
      <w:r w:rsidR="00AC0A95">
        <w:rPr>
          <w:lang w:val="fr-BE"/>
        </w:rPr>
        <w:t xml:space="preserve"> (</w:t>
      </w:r>
      <w:r w:rsidR="00AE04BD" w:rsidRPr="00445901">
        <w:rPr>
          <w:lang w:val="fr-BE"/>
        </w:rPr>
        <w:t>50</w:t>
      </w:r>
      <w:r w:rsidR="00AC0A95">
        <w:rPr>
          <w:lang w:val="fr-BE"/>
        </w:rPr>
        <w:t>)</w:t>
      </w:r>
      <w:r w:rsidR="00AE04BD" w:rsidRPr="00445901">
        <w:rPr>
          <w:lang w:val="fr-BE"/>
        </w:rPr>
        <w:t xml:space="preserve">, </w:t>
      </w:r>
      <w:r w:rsidR="009B4A41">
        <w:rPr>
          <w:lang w:val="fr-BE"/>
        </w:rPr>
        <w:t xml:space="preserve">2013, </w:t>
      </w:r>
      <w:r w:rsidR="00AE04BD" w:rsidRPr="00445901">
        <w:rPr>
          <w:lang w:val="fr-BE"/>
        </w:rPr>
        <w:t>p</w:t>
      </w:r>
      <w:r w:rsidR="00B4335E" w:rsidRPr="00445901">
        <w:rPr>
          <w:lang w:val="fr-BE"/>
        </w:rPr>
        <w:t>p</w:t>
      </w:r>
      <w:r w:rsidR="00AE04BD" w:rsidRPr="00445901">
        <w:rPr>
          <w:lang w:val="fr-BE"/>
        </w:rPr>
        <w:t>. 5-11.</w:t>
      </w:r>
    </w:p>
    <w:p w14:paraId="40E507C6" w14:textId="054FF8D4" w:rsidR="00B1048F" w:rsidRDefault="00B1048F" w:rsidP="00A91327">
      <w:pPr>
        <w:pStyle w:val="EndNoteBibliography"/>
        <w:spacing w:before="120" w:after="120"/>
        <w:ind w:firstLine="0"/>
        <w:rPr>
          <w:lang w:val="fr-BE"/>
        </w:rPr>
      </w:pPr>
      <w:r w:rsidRPr="00705C6F">
        <w:rPr>
          <w:lang w:val="fr-BE"/>
        </w:rPr>
        <w:t>H</w:t>
      </w:r>
      <w:r>
        <w:rPr>
          <w:lang w:val="fr-BE"/>
        </w:rPr>
        <w:t>ERMET</w:t>
      </w:r>
      <w:r w:rsidRPr="00705C6F">
        <w:rPr>
          <w:lang w:val="fr-BE"/>
        </w:rPr>
        <w:t xml:space="preserve"> G</w:t>
      </w:r>
      <w:r>
        <w:rPr>
          <w:lang w:val="fr-BE"/>
        </w:rPr>
        <w:t>.</w:t>
      </w:r>
      <w:r w:rsidRPr="00705C6F">
        <w:rPr>
          <w:lang w:val="fr-BE"/>
        </w:rPr>
        <w:t xml:space="preserve">, </w:t>
      </w:r>
      <w:r w:rsidRPr="00705C6F">
        <w:rPr>
          <w:rStyle w:val="Accentuation"/>
          <w:lang w:val="fr-BE"/>
        </w:rPr>
        <w:t>Les populismes dans le monde. Une histoire sociologique XIXème-XXème siècle</w:t>
      </w:r>
      <w:r w:rsidRPr="00705C6F">
        <w:rPr>
          <w:lang w:val="fr-BE"/>
        </w:rPr>
        <w:t>, Paris, Fayard, 2001.</w:t>
      </w:r>
    </w:p>
    <w:p w14:paraId="68097D75" w14:textId="3E9BCA98" w:rsidR="000828B6" w:rsidRPr="00705C6F" w:rsidRDefault="000828B6" w:rsidP="000828B6">
      <w:pPr>
        <w:pStyle w:val="EndNoteBibliography"/>
        <w:spacing w:before="120" w:after="120"/>
        <w:ind w:firstLine="0"/>
        <w:rPr>
          <w:lang w:val="en-CA"/>
        </w:rPr>
      </w:pPr>
      <w:r w:rsidRPr="00705C6F">
        <w:rPr>
          <w:lang w:val="en-CA"/>
        </w:rPr>
        <w:t xml:space="preserve">JAMIESON K., </w:t>
      </w:r>
      <w:r w:rsidRPr="00705C6F">
        <w:rPr>
          <w:i/>
          <w:iCs/>
          <w:lang w:val="en-CA"/>
        </w:rPr>
        <w:t>Cyberwar. How Russian Hackers and Trolls Helped Elect a President - What We Don't, Can't, and Do Know</w:t>
      </w:r>
      <w:r>
        <w:rPr>
          <w:lang w:val="en-CA"/>
        </w:rPr>
        <w:t>, Oxford, Oxford University Press, 2018.</w:t>
      </w:r>
    </w:p>
    <w:p w14:paraId="79926E7F" w14:textId="5389274F" w:rsidR="00F37C76" w:rsidRPr="004D1FFB" w:rsidRDefault="00662217" w:rsidP="00A91327">
      <w:pPr>
        <w:pStyle w:val="EndNoteBibliography"/>
        <w:spacing w:before="120" w:after="120"/>
        <w:ind w:firstLine="0"/>
        <w:rPr>
          <w:rStyle w:val="contributors"/>
          <w:rFonts w:eastAsia="Times New Roman"/>
          <w:lang w:val="fr-BE"/>
        </w:rPr>
      </w:pPr>
      <w:r w:rsidRPr="004D1FFB">
        <w:rPr>
          <w:rStyle w:val="contributors"/>
          <w:rFonts w:eastAsia="Times New Roman"/>
          <w:lang w:val="fr-BE"/>
        </w:rPr>
        <w:t xml:space="preserve">JAMIN </w:t>
      </w:r>
      <w:r w:rsidR="007F0E6A" w:rsidRPr="004D1FFB">
        <w:rPr>
          <w:rStyle w:val="contributors"/>
          <w:rFonts w:eastAsia="Times New Roman"/>
          <w:lang w:val="fr-BE"/>
        </w:rPr>
        <w:t>J</w:t>
      </w:r>
      <w:r w:rsidR="007F0E6A">
        <w:rPr>
          <w:rStyle w:val="contributors"/>
          <w:rFonts w:eastAsia="Times New Roman"/>
          <w:lang w:val="fr-BE"/>
        </w:rPr>
        <w:t>.</w:t>
      </w:r>
      <w:r w:rsidR="00D8017F">
        <w:rPr>
          <w:rStyle w:val="contributors"/>
          <w:rFonts w:eastAsia="Times New Roman"/>
          <w:lang w:val="fr-BE"/>
        </w:rPr>
        <w:t>,</w:t>
      </w:r>
      <w:r w:rsidR="00F37C76" w:rsidRPr="004D1FFB">
        <w:rPr>
          <w:rStyle w:val="contributors"/>
          <w:rFonts w:eastAsia="Times New Roman"/>
          <w:lang w:val="fr-BE"/>
        </w:rPr>
        <w:t xml:space="preserve"> </w:t>
      </w:r>
      <w:r w:rsidR="00F37C76" w:rsidRPr="004D1FFB">
        <w:rPr>
          <w:rStyle w:val="contributors"/>
          <w:rFonts w:eastAsia="Times New Roman"/>
          <w:i/>
          <w:lang w:val="fr-BE"/>
        </w:rPr>
        <w:t>L’extrême droite en Europe</w:t>
      </w:r>
      <w:r w:rsidR="00F37C76" w:rsidRPr="004D1FFB">
        <w:rPr>
          <w:rStyle w:val="contributors"/>
          <w:rFonts w:eastAsia="Times New Roman"/>
          <w:lang w:val="fr-BE"/>
        </w:rPr>
        <w:t>, Bruxelles</w:t>
      </w:r>
      <w:r w:rsidR="00DF2E95">
        <w:rPr>
          <w:rStyle w:val="contributors"/>
          <w:rFonts w:eastAsia="Times New Roman"/>
          <w:lang w:val="fr-BE"/>
        </w:rPr>
        <w:t xml:space="preserve">, </w:t>
      </w:r>
      <w:r w:rsidR="00F37C76" w:rsidRPr="004D1FFB">
        <w:rPr>
          <w:rStyle w:val="contributors"/>
          <w:rFonts w:eastAsia="Times New Roman"/>
          <w:lang w:val="fr-BE"/>
        </w:rPr>
        <w:t>Bruylant</w:t>
      </w:r>
      <w:r w:rsidR="009B4A41">
        <w:rPr>
          <w:rStyle w:val="contributors"/>
          <w:rFonts w:eastAsia="Times New Roman"/>
          <w:lang w:val="fr-BE"/>
        </w:rPr>
        <w:t>, 2016</w:t>
      </w:r>
      <w:r w:rsidR="00F37C76" w:rsidRPr="004D1FFB">
        <w:rPr>
          <w:rStyle w:val="contributors"/>
          <w:rFonts w:eastAsia="Times New Roman"/>
          <w:lang w:val="fr-BE"/>
        </w:rPr>
        <w:t>.</w:t>
      </w:r>
    </w:p>
    <w:p w14:paraId="34248A77" w14:textId="25BE09ED" w:rsidR="001A7A0B" w:rsidRDefault="00662217" w:rsidP="00A91327">
      <w:pPr>
        <w:pStyle w:val="EndNoteBibliography"/>
        <w:spacing w:before="120" w:after="120"/>
        <w:ind w:firstLine="0"/>
        <w:rPr>
          <w:lang w:val="fr-BE"/>
        </w:rPr>
      </w:pPr>
      <w:r w:rsidRPr="004D1FFB">
        <w:rPr>
          <w:lang w:val="fr-BE"/>
        </w:rPr>
        <w:t xml:space="preserve">JAMIN </w:t>
      </w:r>
      <w:r w:rsidR="007F0E6A" w:rsidRPr="004D1FFB">
        <w:rPr>
          <w:lang w:val="fr-BE"/>
        </w:rPr>
        <w:t>J</w:t>
      </w:r>
      <w:r w:rsidR="007F0E6A">
        <w:rPr>
          <w:lang w:val="fr-BE"/>
        </w:rPr>
        <w:t>.</w:t>
      </w:r>
      <w:r w:rsidR="00D8017F">
        <w:rPr>
          <w:lang w:val="fr-BE"/>
        </w:rPr>
        <w:t>,</w:t>
      </w:r>
      <w:r w:rsidR="00F37C76" w:rsidRPr="004D1FFB">
        <w:rPr>
          <w:lang w:val="fr-BE"/>
        </w:rPr>
        <w:t xml:space="preserve"> « Idéologies et populismes » in Jamin J</w:t>
      </w:r>
      <w:r w:rsidR="00D8017F">
        <w:rPr>
          <w:lang w:val="fr-BE"/>
        </w:rPr>
        <w:t>érôme,</w:t>
      </w:r>
      <w:r w:rsidR="00F37C76" w:rsidRPr="004D1FFB">
        <w:rPr>
          <w:lang w:val="fr-BE"/>
        </w:rPr>
        <w:t xml:space="preserve"> (ed.), </w:t>
      </w:r>
      <w:r w:rsidR="00F37C76" w:rsidRPr="004D1FFB">
        <w:rPr>
          <w:i/>
          <w:lang w:val="fr-BE"/>
        </w:rPr>
        <w:t>L’extrême droite en Europe</w:t>
      </w:r>
      <w:r w:rsidR="00F37C76" w:rsidRPr="004D1FFB">
        <w:rPr>
          <w:lang w:val="fr-BE"/>
        </w:rPr>
        <w:t>, Bruxelles</w:t>
      </w:r>
      <w:r w:rsidR="00AC0A95">
        <w:rPr>
          <w:lang w:val="fr-BE"/>
        </w:rPr>
        <w:t>,</w:t>
      </w:r>
      <w:r w:rsidR="00F37C76" w:rsidRPr="004D1FFB">
        <w:rPr>
          <w:lang w:val="fr-BE"/>
        </w:rPr>
        <w:t xml:space="preserve"> Bruylant, </w:t>
      </w:r>
      <w:r w:rsidR="009B4A41">
        <w:rPr>
          <w:rStyle w:val="contributors"/>
          <w:rFonts w:eastAsia="Times New Roman"/>
          <w:lang w:val="fr-BE"/>
        </w:rPr>
        <w:t>2016</w:t>
      </w:r>
      <w:r w:rsidR="005E31AF">
        <w:rPr>
          <w:rStyle w:val="contributors"/>
          <w:rFonts w:eastAsia="Times New Roman"/>
          <w:lang w:val="fr-BE"/>
        </w:rPr>
        <w:t xml:space="preserve"> b</w:t>
      </w:r>
      <w:r w:rsidR="009B4A41">
        <w:rPr>
          <w:rStyle w:val="contributors"/>
          <w:rFonts w:eastAsia="Times New Roman"/>
          <w:lang w:val="fr-BE"/>
        </w:rPr>
        <w:t xml:space="preserve">, </w:t>
      </w:r>
      <w:r w:rsidR="00F37C76" w:rsidRPr="004D1FFB">
        <w:rPr>
          <w:lang w:val="fr-BE"/>
        </w:rPr>
        <w:t>p</w:t>
      </w:r>
      <w:r w:rsidR="007F76D0">
        <w:rPr>
          <w:lang w:val="fr-BE"/>
        </w:rPr>
        <w:t>p</w:t>
      </w:r>
      <w:r w:rsidR="00F37C76" w:rsidRPr="004D1FFB">
        <w:rPr>
          <w:lang w:val="fr-BE"/>
        </w:rPr>
        <w:t>.17-37.</w:t>
      </w:r>
    </w:p>
    <w:p w14:paraId="545275A6" w14:textId="017A649D" w:rsidR="009951FB" w:rsidRPr="006C1443" w:rsidRDefault="00FC1868" w:rsidP="00DF4511">
      <w:pPr>
        <w:autoSpaceDE w:val="0"/>
        <w:autoSpaceDN w:val="0"/>
        <w:adjustRightInd w:val="0"/>
        <w:spacing w:after="0" w:line="240" w:lineRule="auto"/>
        <w:rPr>
          <w:rFonts w:ascii="Times New Roman" w:hAnsi="Times New Roman" w:cs="Times New Roman"/>
          <w:sz w:val="24"/>
          <w:szCs w:val="24"/>
        </w:rPr>
      </w:pPr>
      <w:r w:rsidRPr="006C1443">
        <w:rPr>
          <w:rFonts w:ascii="Times New Roman" w:hAnsi="Times New Roman" w:cs="Times New Roman"/>
          <w:sz w:val="24"/>
          <w:szCs w:val="24"/>
        </w:rPr>
        <w:lastRenderedPageBreak/>
        <w:t xml:space="preserve">KAUFFMANN </w:t>
      </w:r>
      <w:r w:rsidR="00DF4511" w:rsidRPr="006C1443">
        <w:rPr>
          <w:rFonts w:ascii="Times New Roman" w:hAnsi="Times New Roman" w:cs="Times New Roman"/>
          <w:sz w:val="24"/>
          <w:szCs w:val="24"/>
        </w:rPr>
        <w:t>A.,</w:t>
      </w:r>
      <w:r w:rsidR="009B4A41">
        <w:rPr>
          <w:rFonts w:ascii="Times New Roman" w:hAnsi="Times New Roman" w:cs="Times New Roman"/>
          <w:sz w:val="24"/>
          <w:szCs w:val="24"/>
        </w:rPr>
        <w:t xml:space="preserve"> </w:t>
      </w:r>
      <w:r w:rsidR="009B4A41" w:rsidRPr="00705C6F">
        <w:rPr>
          <w:rFonts w:ascii="Times New Roman" w:hAnsi="Times New Roman" w:cs="Times New Roman"/>
          <w:i/>
          <w:iCs/>
          <w:sz w:val="24"/>
          <w:szCs w:val="24"/>
        </w:rPr>
        <w:t>et al.</w:t>
      </w:r>
      <w:r w:rsidR="00DF4511" w:rsidRPr="006C1443">
        <w:rPr>
          <w:rFonts w:ascii="Times New Roman" w:hAnsi="Times New Roman" w:cs="Times New Roman"/>
          <w:sz w:val="24"/>
          <w:szCs w:val="24"/>
        </w:rPr>
        <w:t>, « De la gestion à la négociation des risques : apports des procédures participatives d’évaluation des choix technologiques</w:t>
      </w:r>
      <w:r w:rsidR="006C1443">
        <w:rPr>
          <w:rFonts w:ascii="Times New Roman" w:hAnsi="Times New Roman" w:cs="Times New Roman"/>
          <w:sz w:val="24"/>
          <w:szCs w:val="24"/>
        </w:rPr>
        <w:t> »</w:t>
      </w:r>
      <w:r w:rsidR="00DF4511" w:rsidRPr="006C1443">
        <w:rPr>
          <w:rFonts w:ascii="Times New Roman" w:hAnsi="Times New Roman" w:cs="Times New Roman"/>
          <w:sz w:val="24"/>
          <w:szCs w:val="24"/>
        </w:rPr>
        <w:t xml:space="preserve">, </w:t>
      </w:r>
      <w:r w:rsidR="00F65529" w:rsidRPr="006C1443">
        <w:rPr>
          <w:rFonts w:ascii="Times New Roman" w:hAnsi="Times New Roman" w:cs="Times New Roman"/>
          <w:i/>
          <w:iCs/>
          <w:sz w:val="24"/>
          <w:szCs w:val="24"/>
        </w:rPr>
        <w:t>Revue européenne des sciences sociales</w:t>
      </w:r>
      <w:r w:rsidR="00F65529" w:rsidRPr="006C1443">
        <w:rPr>
          <w:rFonts w:ascii="Times New Roman" w:hAnsi="Times New Roman" w:cs="Times New Roman"/>
          <w:sz w:val="24"/>
          <w:szCs w:val="24"/>
        </w:rPr>
        <w:t>, XLII (130), 2004</w:t>
      </w:r>
      <w:r w:rsidR="006C1443" w:rsidRPr="006C1443">
        <w:rPr>
          <w:rFonts w:ascii="Times New Roman" w:hAnsi="Times New Roman" w:cs="Times New Roman"/>
          <w:sz w:val="24"/>
          <w:szCs w:val="24"/>
        </w:rPr>
        <w:t>, pp. 109-120.</w:t>
      </w:r>
    </w:p>
    <w:p w14:paraId="589ED39F" w14:textId="52F0DDFA" w:rsidR="005624AC" w:rsidRDefault="00662217" w:rsidP="00A91327">
      <w:pPr>
        <w:pStyle w:val="EndNoteBibliography"/>
        <w:spacing w:before="120" w:after="120"/>
        <w:ind w:firstLine="0"/>
        <w:rPr>
          <w:lang w:val="fr-BE"/>
        </w:rPr>
      </w:pPr>
      <w:r>
        <w:rPr>
          <w:lang w:val="fr-BE"/>
        </w:rPr>
        <w:t>KRAKOVSKY</w:t>
      </w:r>
      <w:r w:rsidR="00F37C76">
        <w:rPr>
          <w:lang w:val="fr-BE"/>
        </w:rPr>
        <w:t xml:space="preserve"> </w:t>
      </w:r>
      <w:r w:rsidR="007F0E6A">
        <w:rPr>
          <w:lang w:val="fr-BE"/>
        </w:rPr>
        <w:t>R.</w:t>
      </w:r>
      <w:r w:rsidR="00F37C76">
        <w:rPr>
          <w:lang w:val="fr-BE"/>
        </w:rPr>
        <w:t xml:space="preserve">, </w:t>
      </w:r>
      <w:r w:rsidR="00F37C76" w:rsidRPr="004D1FFB">
        <w:rPr>
          <w:i/>
          <w:lang w:val="fr-BE"/>
        </w:rPr>
        <w:t>Le populisme en Europe centrale et orientale</w:t>
      </w:r>
      <w:r w:rsidR="00F37C76">
        <w:rPr>
          <w:lang w:val="fr-BE"/>
        </w:rPr>
        <w:t>, Paris</w:t>
      </w:r>
      <w:r w:rsidR="00304500">
        <w:rPr>
          <w:lang w:val="fr-BE"/>
        </w:rPr>
        <w:t>,</w:t>
      </w:r>
      <w:r w:rsidR="00F37C76">
        <w:rPr>
          <w:lang w:val="fr-BE"/>
        </w:rPr>
        <w:t xml:space="preserve"> Fayard (Histoire)</w:t>
      </w:r>
      <w:r w:rsidR="006D1B0A">
        <w:rPr>
          <w:lang w:val="fr-BE"/>
        </w:rPr>
        <w:t>, 2019</w:t>
      </w:r>
      <w:r w:rsidR="00F37C76">
        <w:rPr>
          <w:lang w:val="fr-BE"/>
        </w:rPr>
        <w:t>.</w:t>
      </w:r>
    </w:p>
    <w:p w14:paraId="3A21752F" w14:textId="7081348C" w:rsidR="00707079" w:rsidRDefault="00707079" w:rsidP="00A91327">
      <w:pPr>
        <w:pStyle w:val="EndNoteBibliography"/>
        <w:spacing w:before="120" w:after="120"/>
        <w:ind w:firstLine="0"/>
        <w:rPr>
          <w:lang w:val="fr-BE"/>
        </w:rPr>
      </w:pPr>
      <w:r>
        <w:rPr>
          <w:lang w:val="fr-BE"/>
        </w:rPr>
        <w:t xml:space="preserve">MANIN B., </w:t>
      </w:r>
      <w:r w:rsidRPr="00705C6F">
        <w:rPr>
          <w:i/>
          <w:iCs/>
          <w:lang w:val="fr-BE"/>
        </w:rPr>
        <w:t>Principes du gouvernement représentatif</w:t>
      </w:r>
      <w:r>
        <w:rPr>
          <w:lang w:val="fr-BE"/>
        </w:rPr>
        <w:t>, Paris</w:t>
      </w:r>
      <w:r w:rsidR="006E6349">
        <w:rPr>
          <w:lang w:val="fr-BE"/>
        </w:rPr>
        <w:t>,</w:t>
      </w:r>
      <w:r>
        <w:rPr>
          <w:lang w:val="fr-BE"/>
        </w:rPr>
        <w:t xml:space="preserve"> Calmann-Lévy</w:t>
      </w:r>
      <w:r w:rsidR="006D1B0A">
        <w:rPr>
          <w:lang w:val="fr-BE"/>
        </w:rPr>
        <w:t>, 1995</w:t>
      </w:r>
      <w:r w:rsidR="006E6349">
        <w:rPr>
          <w:lang w:val="fr-BE"/>
        </w:rPr>
        <w:t>.</w:t>
      </w:r>
    </w:p>
    <w:p w14:paraId="78409AE0" w14:textId="37BB53AB" w:rsidR="00C34F0A" w:rsidRPr="004D1FFB" w:rsidRDefault="00662217" w:rsidP="00A91327">
      <w:pPr>
        <w:pStyle w:val="EndNoteBibliography"/>
        <w:spacing w:before="120" w:after="120"/>
        <w:ind w:firstLine="0"/>
        <w:rPr>
          <w:lang w:val="fr-BE"/>
        </w:rPr>
      </w:pPr>
      <w:r w:rsidRPr="004D1FFB">
        <w:rPr>
          <w:lang w:val="fr-BE"/>
        </w:rPr>
        <w:t>MUCCHIELLI</w:t>
      </w:r>
      <w:r w:rsidR="00C34F0A" w:rsidRPr="004D1FFB">
        <w:rPr>
          <w:lang w:val="fr-BE"/>
        </w:rPr>
        <w:t xml:space="preserve"> </w:t>
      </w:r>
      <w:r w:rsidR="007F0E6A" w:rsidRPr="004D1FFB">
        <w:rPr>
          <w:lang w:val="fr-BE"/>
        </w:rPr>
        <w:t>A</w:t>
      </w:r>
      <w:r w:rsidR="007F0E6A">
        <w:rPr>
          <w:lang w:val="fr-BE"/>
        </w:rPr>
        <w:t>.</w:t>
      </w:r>
      <w:r w:rsidR="00D8017F">
        <w:rPr>
          <w:lang w:val="fr-BE"/>
        </w:rPr>
        <w:t>,</w:t>
      </w:r>
      <w:r w:rsidR="00C34F0A" w:rsidRPr="004D1FFB">
        <w:rPr>
          <w:lang w:val="fr-BE"/>
        </w:rPr>
        <w:t xml:space="preserve"> </w:t>
      </w:r>
      <w:r w:rsidR="00A719B0">
        <w:rPr>
          <w:lang w:val="fr-BE"/>
        </w:rPr>
        <w:t>« </w:t>
      </w:r>
      <w:r w:rsidR="00C34F0A" w:rsidRPr="004D1FFB">
        <w:rPr>
          <w:lang w:val="fr-BE"/>
        </w:rPr>
        <w:t>Les processus intellectuels fondamentaux sous-jacents aux techniques et méthodes qualitatives</w:t>
      </w:r>
      <w:r w:rsidR="00A719B0">
        <w:rPr>
          <w:lang w:val="fr-BE"/>
        </w:rPr>
        <w:t> »</w:t>
      </w:r>
      <w:r w:rsidR="00C34F0A" w:rsidRPr="004D1FFB">
        <w:rPr>
          <w:lang w:val="fr-BE"/>
        </w:rPr>
        <w:t xml:space="preserve">, </w:t>
      </w:r>
      <w:r w:rsidR="00C34F0A" w:rsidRPr="004D1FFB">
        <w:rPr>
          <w:i/>
          <w:lang w:val="fr-BE"/>
        </w:rPr>
        <w:t>Recherches qualitatives</w:t>
      </w:r>
      <w:r w:rsidR="00C34F0A" w:rsidRPr="004D1FFB">
        <w:rPr>
          <w:lang w:val="fr-BE"/>
        </w:rPr>
        <w:t xml:space="preserve">, hors série, 3, </w:t>
      </w:r>
      <w:r w:rsidR="007E53FA">
        <w:rPr>
          <w:lang w:val="fr-BE"/>
        </w:rPr>
        <w:t xml:space="preserve">2007, </w:t>
      </w:r>
      <w:r w:rsidR="00C34F0A" w:rsidRPr="004D1FFB">
        <w:rPr>
          <w:lang w:val="fr-BE"/>
        </w:rPr>
        <w:t>pp. 1-27.</w:t>
      </w:r>
    </w:p>
    <w:p w14:paraId="07035EC7" w14:textId="3B3F1601" w:rsidR="001A7A0B" w:rsidRDefault="00662217" w:rsidP="00A91327">
      <w:pPr>
        <w:pStyle w:val="EndNoteBibliography"/>
        <w:spacing w:before="120" w:after="120"/>
        <w:ind w:firstLine="0"/>
      </w:pPr>
      <w:r w:rsidRPr="00445901">
        <w:t>NORRIS</w:t>
      </w:r>
      <w:r w:rsidR="00125730" w:rsidRPr="00445901">
        <w:t xml:space="preserve"> </w:t>
      </w:r>
      <w:r w:rsidR="0020597B" w:rsidRPr="00445901">
        <w:t>P</w:t>
      </w:r>
      <w:r w:rsidR="0020597B">
        <w:t>.</w:t>
      </w:r>
      <w:r w:rsidR="00D8017F">
        <w:t>,</w:t>
      </w:r>
      <w:r w:rsidR="00125730" w:rsidRPr="00445901">
        <w:t xml:space="preserve"> </w:t>
      </w:r>
      <w:r w:rsidR="00125730" w:rsidRPr="00445901">
        <w:rPr>
          <w:i/>
        </w:rPr>
        <w:t>Critical Citizens. Global Support for Democratic Government</w:t>
      </w:r>
      <w:r w:rsidR="00125730" w:rsidRPr="00445901">
        <w:t>, Oxford, Oxford University Press</w:t>
      </w:r>
      <w:r w:rsidR="007E53FA">
        <w:t>, 1999</w:t>
      </w:r>
      <w:r w:rsidR="00125730" w:rsidRPr="00445901">
        <w:t>.</w:t>
      </w:r>
    </w:p>
    <w:p w14:paraId="4B7DBCE0" w14:textId="0E462A03" w:rsidR="00242053" w:rsidRPr="00705C6F" w:rsidRDefault="00662217" w:rsidP="00A91327">
      <w:pPr>
        <w:pStyle w:val="EndNoteBibliography"/>
        <w:spacing w:before="120" w:after="120"/>
        <w:ind w:firstLine="0"/>
        <w:rPr>
          <w:lang w:val="fr-BE"/>
        </w:rPr>
      </w:pPr>
      <w:r w:rsidRPr="00662217">
        <w:rPr>
          <w:lang w:val="fr-BE"/>
        </w:rPr>
        <w:t>PERRIER</w:t>
      </w:r>
      <w:r w:rsidR="001A7A0B" w:rsidRPr="00705C6F">
        <w:rPr>
          <w:lang w:val="fr-BE"/>
        </w:rPr>
        <w:t xml:space="preserve"> </w:t>
      </w:r>
      <w:r w:rsidR="0020597B" w:rsidRPr="00705C6F">
        <w:rPr>
          <w:lang w:val="fr-BE"/>
        </w:rPr>
        <w:t>G</w:t>
      </w:r>
      <w:r w:rsidR="0020597B">
        <w:rPr>
          <w:lang w:val="fr-BE"/>
        </w:rPr>
        <w:t>.</w:t>
      </w:r>
      <w:r w:rsidR="001A7A0B" w:rsidRPr="00705C6F">
        <w:rPr>
          <w:lang w:val="fr-BE"/>
        </w:rPr>
        <w:t xml:space="preserve">, </w:t>
      </w:r>
      <w:r w:rsidR="001A7A0B" w:rsidRPr="00705C6F">
        <w:rPr>
          <w:i/>
          <w:lang w:val="fr-BE"/>
        </w:rPr>
        <w:t>Dans la tête de Recep Tayyip Erdogan</w:t>
      </w:r>
      <w:r w:rsidR="001A7A0B" w:rsidRPr="00705C6F">
        <w:rPr>
          <w:lang w:val="fr-BE"/>
        </w:rPr>
        <w:t>, Paris, Solin/Actes Sud</w:t>
      </w:r>
      <w:r w:rsidR="00513AEB">
        <w:rPr>
          <w:lang w:val="fr-BE"/>
        </w:rPr>
        <w:t>, 2018</w:t>
      </w:r>
      <w:r w:rsidR="001A7A0B" w:rsidRPr="00705C6F">
        <w:rPr>
          <w:lang w:val="fr-BE"/>
        </w:rPr>
        <w:t>.</w:t>
      </w:r>
    </w:p>
    <w:p w14:paraId="62108285" w14:textId="55AF2A5F" w:rsidR="001A7A0B" w:rsidRPr="00705C6F" w:rsidRDefault="00662217" w:rsidP="00A91327">
      <w:pPr>
        <w:pStyle w:val="EndNoteBibliography"/>
        <w:spacing w:before="120" w:after="120"/>
        <w:ind w:firstLine="0"/>
        <w:rPr>
          <w:lang w:val="fr-BE"/>
        </w:rPr>
      </w:pPr>
      <w:r w:rsidRPr="00445901">
        <w:t>PITKIN</w:t>
      </w:r>
      <w:r w:rsidR="00C34F0A" w:rsidRPr="00445901">
        <w:t xml:space="preserve"> </w:t>
      </w:r>
      <w:r w:rsidR="0020597B" w:rsidRPr="00445901">
        <w:t>H</w:t>
      </w:r>
      <w:r w:rsidR="0020597B">
        <w:t>.</w:t>
      </w:r>
      <w:r w:rsidR="00D8017F">
        <w:t xml:space="preserve">, </w:t>
      </w:r>
      <w:r w:rsidR="00C34F0A" w:rsidRPr="00445901">
        <w:rPr>
          <w:i/>
          <w:iCs/>
        </w:rPr>
        <w:t>The Concept of Representation</w:t>
      </w:r>
      <w:r w:rsidR="00C34F0A" w:rsidRPr="00445901">
        <w:t>, Berkeley, University of California Press</w:t>
      </w:r>
      <w:r w:rsidR="00513AEB">
        <w:t xml:space="preserve">? </w:t>
      </w:r>
      <w:r w:rsidR="00513AEB" w:rsidRPr="00705C6F">
        <w:rPr>
          <w:lang w:val="fr-BE"/>
        </w:rPr>
        <w:t>1967</w:t>
      </w:r>
      <w:r w:rsidR="00D8017F" w:rsidRPr="00705C6F">
        <w:rPr>
          <w:lang w:val="fr-BE"/>
        </w:rPr>
        <w:t>.</w:t>
      </w:r>
      <w:r w:rsidR="00C34F0A" w:rsidRPr="00705C6F">
        <w:rPr>
          <w:lang w:val="fr-BE"/>
        </w:rPr>
        <w:t xml:space="preserve"> </w:t>
      </w:r>
    </w:p>
    <w:p w14:paraId="4BC6F7F9" w14:textId="0C0BBCE5" w:rsidR="00242053" w:rsidRPr="00705C6F" w:rsidRDefault="00662217" w:rsidP="00A91327">
      <w:pPr>
        <w:pStyle w:val="EndNoteBibliography"/>
        <w:spacing w:before="120" w:after="120"/>
        <w:ind w:firstLine="0"/>
        <w:rPr>
          <w:lang w:val="fr-BE"/>
        </w:rPr>
      </w:pPr>
      <w:r w:rsidRPr="00662217">
        <w:rPr>
          <w:lang w:val="fr-BE"/>
        </w:rPr>
        <w:t>POINSSOT</w:t>
      </w:r>
      <w:r w:rsidR="001A7A0B" w:rsidRPr="00705C6F">
        <w:rPr>
          <w:lang w:val="fr-BE"/>
        </w:rPr>
        <w:t xml:space="preserve"> </w:t>
      </w:r>
      <w:r w:rsidR="0020597B" w:rsidRPr="00705C6F">
        <w:rPr>
          <w:lang w:val="fr-BE"/>
        </w:rPr>
        <w:t>A</w:t>
      </w:r>
      <w:r w:rsidR="0020597B">
        <w:rPr>
          <w:lang w:val="fr-BE"/>
        </w:rPr>
        <w:t>.</w:t>
      </w:r>
      <w:r w:rsidR="001A7A0B" w:rsidRPr="00705C6F">
        <w:rPr>
          <w:lang w:val="fr-BE"/>
        </w:rPr>
        <w:t xml:space="preserve">, </w:t>
      </w:r>
      <w:r w:rsidR="001A7A0B" w:rsidRPr="00705C6F">
        <w:rPr>
          <w:i/>
          <w:lang w:val="fr-BE"/>
        </w:rPr>
        <w:t>Dans la tête de Viktor Orban</w:t>
      </w:r>
      <w:r w:rsidR="001A7A0B" w:rsidRPr="00705C6F">
        <w:rPr>
          <w:lang w:val="fr-BE"/>
        </w:rPr>
        <w:t>, Paris, Solin/Actes Sud</w:t>
      </w:r>
      <w:r w:rsidR="00304500">
        <w:rPr>
          <w:lang w:val="fr-BE"/>
        </w:rPr>
        <w:t>,</w:t>
      </w:r>
      <w:r w:rsidR="00513AEB">
        <w:rPr>
          <w:lang w:val="fr-BE"/>
        </w:rPr>
        <w:t xml:space="preserve"> 2019</w:t>
      </w:r>
      <w:r w:rsidR="001A7A0B" w:rsidRPr="00705C6F">
        <w:rPr>
          <w:lang w:val="fr-BE"/>
        </w:rPr>
        <w:t>.</w:t>
      </w:r>
    </w:p>
    <w:p w14:paraId="15C12F10" w14:textId="728536D9" w:rsidR="00AE04BD" w:rsidRPr="00445901" w:rsidRDefault="00662217" w:rsidP="00A91327">
      <w:pPr>
        <w:pStyle w:val="EndNoteBibliography"/>
        <w:spacing w:before="120" w:after="120"/>
        <w:ind w:firstLine="0"/>
      </w:pPr>
      <w:r w:rsidRPr="00445901">
        <w:t>SAWARD</w:t>
      </w:r>
      <w:r w:rsidR="00AE04BD" w:rsidRPr="00445901">
        <w:t xml:space="preserve"> </w:t>
      </w:r>
      <w:r w:rsidR="0020597B" w:rsidRPr="00445901">
        <w:t>M</w:t>
      </w:r>
      <w:r w:rsidR="0020597B">
        <w:t>.</w:t>
      </w:r>
      <w:r w:rsidR="00D8017F">
        <w:t xml:space="preserve">, </w:t>
      </w:r>
      <w:r w:rsidR="00661B6C" w:rsidRPr="00705C6F">
        <w:t>« </w:t>
      </w:r>
      <w:r w:rsidR="00AE04BD" w:rsidRPr="00445901">
        <w:t>Authorisation and Authenticity: Representation and the Unelected</w:t>
      </w:r>
      <w:r w:rsidR="00661B6C" w:rsidRPr="00705C6F">
        <w:t> »</w:t>
      </w:r>
      <w:r w:rsidR="00AE04BD" w:rsidRPr="00445901">
        <w:t xml:space="preserve">, </w:t>
      </w:r>
      <w:r w:rsidR="00AE04BD" w:rsidRPr="00445901">
        <w:rPr>
          <w:i/>
        </w:rPr>
        <w:t>The Journal of Political Philosophy</w:t>
      </w:r>
      <w:r w:rsidR="00AE04BD" w:rsidRPr="00445901">
        <w:t>, 17</w:t>
      </w:r>
      <w:r w:rsidR="00304500">
        <w:t xml:space="preserve"> (</w:t>
      </w:r>
      <w:r w:rsidR="00AE04BD" w:rsidRPr="00445901">
        <w:t>1</w:t>
      </w:r>
      <w:r w:rsidR="00304500">
        <w:t>)</w:t>
      </w:r>
      <w:r w:rsidR="00AE04BD" w:rsidRPr="00445901">
        <w:t xml:space="preserve">, </w:t>
      </w:r>
      <w:r w:rsidR="00513AEB">
        <w:t xml:space="preserve">2009, </w:t>
      </w:r>
      <w:r w:rsidR="00AE04BD" w:rsidRPr="00445901">
        <w:t>p</w:t>
      </w:r>
      <w:r w:rsidR="007F76D0">
        <w:t>p</w:t>
      </w:r>
      <w:r w:rsidR="00AE04BD" w:rsidRPr="00445901">
        <w:t>. 1-22.</w:t>
      </w:r>
    </w:p>
    <w:p w14:paraId="386B917B" w14:textId="77231960" w:rsidR="00C34F0A" w:rsidRPr="00445901" w:rsidRDefault="00662217" w:rsidP="00A91327">
      <w:pPr>
        <w:spacing w:before="120" w:after="120" w:line="240" w:lineRule="auto"/>
        <w:jc w:val="both"/>
        <w:rPr>
          <w:rFonts w:ascii="Times New Roman" w:hAnsi="Times New Roman" w:cs="Times New Roman"/>
          <w:sz w:val="24"/>
          <w:szCs w:val="24"/>
          <w:lang w:val="en-US"/>
        </w:rPr>
      </w:pPr>
      <w:r w:rsidRPr="00445901">
        <w:rPr>
          <w:rFonts w:ascii="Times New Roman" w:hAnsi="Times New Roman" w:cs="Times New Roman"/>
          <w:sz w:val="24"/>
          <w:szCs w:val="24"/>
          <w:lang w:val="en-US"/>
        </w:rPr>
        <w:t>SAWARD</w:t>
      </w:r>
      <w:r w:rsidR="00C34F0A" w:rsidRPr="00445901">
        <w:rPr>
          <w:rFonts w:ascii="Times New Roman" w:hAnsi="Times New Roman" w:cs="Times New Roman"/>
          <w:sz w:val="24"/>
          <w:szCs w:val="24"/>
          <w:lang w:val="en-US"/>
        </w:rPr>
        <w:t xml:space="preserve"> </w:t>
      </w:r>
      <w:r w:rsidR="0020597B" w:rsidRPr="00445901">
        <w:rPr>
          <w:rFonts w:ascii="Times New Roman" w:hAnsi="Times New Roman" w:cs="Times New Roman"/>
          <w:sz w:val="24"/>
          <w:szCs w:val="24"/>
          <w:lang w:val="en-US"/>
        </w:rPr>
        <w:t>M</w:t>
      </w:r>
      <w:r w:rsidR="0020597B">
        <w:rPr>
          <w:rFonts w:ascii="Times New Roman" w:hAnsi="Times New Roman" w:cs="Times New Roman"/>
          <w:sz w:val="24"/>
          <w:szCs w:val="24"/>
          <w:lang w:val="en-US"/>
        </w:rPr>
        <w:t>.</w:t>
      </w:r>
      <w:r w:rsidR="00A557D6">
        <w:rPr>
          <w:rFonts w:ascii="Times New Roman" w:hAnsi="Times New Roman" w:cs="Times New Roman"/>
          <w:sz w:val="24"/>
          <w:szCs w:val="24"/>
          <w:lang w:val="en-US"/>
        </w:rPr>
        <w:t xml:space="preserve">, </w:t>
      </w:r>
      <w:r w:rsidR="00C34F0A" w:rsidRPr="00445901">
        <w:rPr>
          <w:rFonts w:ascii="Times New Roman" w:hAnsi="Times New Roman" w:cs="Times New Roman"/>
          <w:i/>
          <w:iCs/>
          <w:sz w:val="24"/>
          <w:szCs w:val="24"/>
          <w:lang w:val="en-US"/>
        </w:rPr>
        <w:t>The Representative Claim</w:t>
      </w:r>
      <w:r w:rsidR="00C34F0A" w:rsidRPr="00445901">
        <w:rPr>
          <w:rFonts w:ascii="Times New Roman" w:hAnsi="Times New Roman" w:cs="Times New Roman"/>
          <w:sz w:val="24"/>
          <w:szCs w:val="24"/>
          <w:lang w:val="en-US"/>
        </w:rPr>
        <w:t>, Oxford, Oxford University Press</w:t>
      </w:r>
      <w:r w:rsidR="00513AEB">
        <w:rPr>
          <w:rFonts w:ascii="Times New Roman" w:hAnsi="Times New Roman" w:cs="Times New Roman"/>
          <w:sz w:val="24"/>
          <w:szCs w:val="24"/>
          <w:lang w:val="en-US"/>
        </w:rPr>
        <w:t>, 2010</w:t>
      </w:r>
      <w:r w:rsidR="00A557D6">
        <w:rPr>
          <w:rFonts w:ascii="Times New Roman" w:hAnsi="Times New Roman" w:cs="Times New Roman"/>
          <w:sz w:val="24"/>
          <w:szCs w:val="24"/>
          <w:lang w:val="en-US"/>
        </w:rPr>
        <w:t>.</w:t>
      </w:r>
    </w:p>
    <w:p w14:paraId="0C8D3C1E" w14:textId="2C0AD07D" w:rsidR="00F67522" w:rsidRPr="00445901" w:rsidRDefault="00662217" w:rsidP="00A91327">
      <w:pPr>
        <w:spacing w:before="120" w:after="120" w:line="240" w:lineRule="auto"/>
        <w:jc w:val="both"/>
        <w:rPr>
          <w:rFonts w:ascii="Times New Roman" w:hAnsi="Times New Roman" w:cs="Times New Roman"/>
          <w:sz w:val="24"/>
          <w:szCs w:val="24"/>
          <w:lang w:val="en-GB"/>
        </w:rPr>
      </w:pPr>
      <w:r w:rsidRPr="00445901">
        <w:rPr>
          <w:rFonts w:ascii="Times New Roman" w:hAnsi="Times New Roman" w:cs="Times New Roman"/>
          <w:sz w:val="24"/>
          <w:szCs w:val="24"/>
          <w:lang w:val="en-US"/>
        </w:rPr>
        <w:t>SCHIFFINO</w:t>
      </w:r>
      <w:r w:rsidR="00500028" w:rsidRPr="00445901">
        <w:rPr>
          <w:rFonts w:ascii="Times New Roman" w:hAnsi="Times New Roman" w:cs="Times New Roman"/>
          <w:sz w:val="24"/>
          <w:szCs w:val="24"/>
          <w:lang w:val="en-US"/>
        </w:rPr>
        <w:t xml:space="preserve"> </w:t>
      </w:r>
      <w:r w:rsidR="0020597B" w:rsidRPr="00445901">
        <w:rPr>
          <w:rFonts w:ascii="Times New Roman" w:hAnsi="Times New Roman" w:cs="Times New Roman"/>
          <w:sz w:val="24"/>
          <w:szCs w:val="24"/>
          <w:lang w:val="en-US"/>
        </w:rPr>
        <w:t>N</w:t>
      </w:r>
      <w:r w:rsidR="0020597B">
        <w:rPr>
          <w:rFonts w:ascii="Times New Roman" w:hAnsi="Times New Roman" w:cs="Times New Roman"/>
          <w:sz w:val="24"/>
          <w:szCs w:val="24"/>
          <w:lang w:val="en-US"/>
        </w:rPr>
        <w:t>.</w:t>
      </w:r>
      <w:r w:rsidR="00500028" w:rsidRPr="00445901">
        <w:rPr>
          <w:rFonts w:ascii="Times New Roman" w:hAnsi="Times New Roman" w:cs="Times New Roman"/>
          <w:sz w:val="24"/>
          <w:szCs w:val="24"/>
          <w:lang w:val="en-US"/>
        </w:rPr>
        <w:t xml:space="preserve">, </w:t>
      </w:r>
      <w:r w:rsidR="0020597B" w:rsidRPr="00445901">
        <w:rPr>
          <w:rFonts w:ascii="Times New Roman" w:hAnsi="Times New Roman" w:cs="Times New Roman"/>
          <w:sz w:val="24"/>
          <w:szCs w:val="24"/>
          <w:lang w:val="en-US"/>
        </w:rPr>
        <w:t>JACOB</w:t>
      </w:r>
      <w:r w:rsidR="00500028" w:rsidRPr="00445901">
        <w:rPr>
          <w:rFonts w:ascii="Times New Roman" w:hAnsi="Times New Roman" w:cs="Times New Roman"/>
          <w:sz w:val="24"/>
          <w:szCs w:val="24"/>
          <w:lang w:val="en-US"/>
        </w:rPr>
        <w:t xml:space="preserve"> </w:t>
      </w:r>
      <w:r w:rsidR="0020597B" w:rsidRPr="00445901">
        <w:rPr>
          <w:rFonts w:ascii="Times New Roman" w:hAnsi="Times New Roman" w:cs="Times New Roman"/>
          <w:sz w:val="24"/>
          <w:szCs w:val="24"/>
          <w:lang w:val="en-US"/>
        </w:rPr>
        <w:t>S</w:t>
      </w:r>
      <w:r w:rsidR="0020597B">
        <w:rPr>
          <w:rFonts w:ascii="Times New Roman" w:hAnsi="Times New Roman" w:cs="Times New Roman"/>
          <w:sz w:val="24"/>
          <w:szCs w:val="24"/>
          <w:lang w:val="en-US"/>
        </w:rPr>
        <w:t>.</w:t>
      </w:r>
      <w:r w:rsidR="00A557D6">
        <w:rPr>
          <w:rFonts w:ascii="Times New Roman" w:hAnsi="Times New Roman" w:cs="Times New Roman"/>
          <w:sz w:val="24"/>
          <w:szCs w:val="24"/>
          <w:lang w:val="en-US"/>
        </w:rPr>
        <w:t>,</w:t>
      </w:r>
      <w:r w:rsidR="00500028" w:rsidRPr="00445901">
        <w:rPr>
          <w:rFonts w:ascii="Times New Roman" w:hAnsi="Times New Roman" w:cs="Times New Roman"/>
          <w:sz w:val="24"/>
          <w:szCs w:val="24"/>
          <w:lang w:val="en-US"/>
        </w:rPr>
        <w:t xml:space="preserve"> </w:t>
      </w:r>
      <w:r w:rsidR="00661B6C" w:rsidRPr="00705C6F">
        <w:rPr>
          <w:rFonts w:ascii="Times New Roman" w:hAnsi="Times New Roman" w:cs="Times New Roman"/>
          <w:sz w:val="24"/>
          <w:szCs w:val="24"/>
          <w:lang w:val="en-US"/>
        </w:rPr>
        <w:t>« </w:t>
      </w:r>
      <w:r w:rsidR="00500028" w:rsidRPr="00445901">
        <w:rPr>
          <w:rFonts w:ascii="Times New Roman" w:hAnsi="Times New Roman" w:cs="Times New Roman"/>
          <w:sz w:val="24"/>
          <w:szCs w:val="24"/>
          <w:lang w:val="en"/>
        </w:rPr>
        <w:t>Risk, democracy and schizophrenia: the changing roles of citizens in risk policy-making</w:t>
      </w:r>
      <w:r w:rsidR="00661B6C" w:rsidRPr="00705C6F">
        <w:rPr>
          <w:rFonts w:ascii="Times New Roman" w:hAnsi="Times New Roman" w:cs="Times New Roman"/>
          <w:sz w:val="24"/>
          <w:szCs w:val="24"/>
          <w:lang w:val="en-US"/>
        </w:rPr>
        <w:t> »</w:t>
      </w:r>
      <w:r w:rsidR="00500028" w:rsidRPr="00445901">
        <w:rPr>
          <w:rFonts w:ascii="Times New Roman" w:hAnsi="Times New Roman" w:cs="Times New Roman"/>
          <w:sz w:val="24"/>
          <w:szCs w:val="24"/>
          <w:lang w:val="en-GB"/>
        </w:rPr>
        <w:t xml:space="preserve">, </w:t>
      </w:r>
      <w:r w:rsidR="00500028" w:rsidRPr="00445901">
        <w:rPr>
          <w:rFonts w:ascii="Times New Roman" w:hAnsi="Times New Roman" w:cs="Times New Roman"/>
          <w:i/>
          <w:sz w:val="24"/>
          <w:szCs w:val="24"/>
          <w:lang w:val="en-GB"/>
        </w:rPr>
        <w:t>Journal of Risk Research</w:t>
      </w:r>
      <w:r w:rsidR="00500028" w:rsidRPr="00445901">
        <w:rPr>
          <w:rFonts w:ascii="Times New Roman" w:hAnsi="Times New Roman" w:cs="Times New Roman"/>
          <w:sz w:val="24"/>
          <w:szCs w:val="24"/>
          <w:lang w:val="en-GB"/>
        </w:rPr>
        <w:t>, 14</w:t>
      </w:r>
      <w:r w:rsidR="00304500">
        <w:rPr>
          <w:rFonts w:ascii="Times New Roman" w:hAnsi="Times New Roman" w:cs="Times New Roman"/>
          <w:sz w:val="24"/>
          <w:szCs w:val="24"/>
          <w:lang w:val="en-GB"/>
        </w:rPr>
        <w:t xml:space="preserve"> (</w:t>
      </w:r>
      <w:r w:rsidR="00500028" w:rsidRPr="00445901">
        <w:rPr>
          <w:rFonts w:ascii="Times New Roman" w:hAnsi="Times New Roman" w:cs="Times New Roman"/>
          <w:sz w:val="24"/>
          <w:szCs w:val="24"/>
          <w:lang w:val="en-GB"/>
        </w:rPr>
        <w:t>8</w:t>
      </w:r>
      <w:r w:rsidR="00304500">
        <w:rPr>
          <w:rFonts w:ascii="Times New Roman" w:hAnsi="Times New Roman" w:cs="Times New Roman"/>
          <w:sz w:val="24"/>
          <w:szCs w:val="24"/>
          <w:lang w:val="en-GB"/>
        </w:rPr>
        <w:t>)</w:t>
      </w:r>
      <w:r w:rsidR="00C34F0A" w:rsidRPr="00445901">
        <w:rPr>
          <w:rFonts w:ascii="Times New Roman" w:hAnsi="Times New Roman" w:cs="Times New Roman"/>
          <w:sz w:val="24"/>
          <w:szCs w:val="24"/>
          <w:lang w:val="en-GB"/>
        </w:rPr>
        <w:t xml:space="preserve">, </w:t>
      </w:r>
      <w:r w:rsidR="00513AEB">
        <w:rPr>
          <w:rFonts w:ascii="Times New Roman" w:hAnsi="Times New Roman" w:cs="Times New Roman"/>
          <w:sz w:val="24"/>
          <w:szCs w:val="24"/>
          <w:lang w:val="en-GB"/>
        </w:rPr>
        <w:t xml:space="preserve">2011, </w:t>
      </w:r>
      <w:r w:rsidR="00C34F0A" w:rsidRPr="00445901">
        <w:rPr>
          <w:rFonts w:ascii="Times New Roman" w:hAnsi="Times New Roman" w:cs="Times New Roman"/>
          <w:sz w:val="24"/>
          <w:szCs w:val="24"/>
          <w:lang w:val="en-GB"/>
        </w:rPr>
        <w:t>pp.</w:t>
      </w:r>
      <w:r w:rsidR="00500028" w:rsidRPr="00445901">
        <w:rPr>
          <w:rFonts w:ascii="Times New Roman" w:hAnsi="Times New Roman" w:cs="Times New Roman"/>
          <w:sz w:val="24"/>
          <w:szCs w:val="24"/>
          <w:lang w:val="en-GB"/>
        </w:rPr>
        <w:t xml:space="preserve"> 983-993</w:t>
      </w:r>
      <w:r w:rsidR="00C34F0A" w:rsidRPr="00445901">
        <w:rPr>
          <w:rFonts w:ascii="Times New Roman" w:hAnsi="Times New Roman" w:cs="Times New Roman"/>
          <w:sz w:val="24"/>
          <w:szCs w:val="24"/>
          <w:lang w:val="en-GB"/>
        </w:rPr>
        <w:t>.</w:t>
      </w:r>
    </w:p>
    <w:p w14:paraId="73839BED" w14:textId="5571944C" w:rsidR="001A7A0B" w:rsidRPr="00705C6F" w:rsidRDefault="00662217" w:rsidP="00A91327">
      <w:pPr>
        <w:pStyle w:val="texte1"/>
        <w:spacing w:before="120" w:after="120"/>
        <w:ind w:firstLine="0"/>
        <w:jc w:val="both"/>
        <w:rPr>
          <w:rFonts w:ascii="Times New Roman" w:hAnsi="Times New Roman" w:cs="Times New Roman"/>
          <w:lang w:val="fr-BE"/>
        </w:rPr>
      </w:pPr>
      <w:r w:rsidRPr="00445901">
        <w:rPr>
          <w:rFonts w:ascii="Times New Roman" w:hAnsi="Times New Roman" w:cs="Times New Roman"/>
          <w:lang w:val="fr-BE"/>
        </w:rPr>
        <w:t>SCHIFFINO</w:t>
      </w:r>
      <w:r w:rsidR="00F23954" w:rsidRPr="00445901">
        <w:rPr>
          <w:rFonts w:ascii="Times New Roman" w:hAnsi="Times New Roman" w:cs="Times New Roman"/>
          <w:lang w:val="fr-BE"/>
        </w:rPr>
        <w:t xml:space="preserve"> </w:t>
      </w:r>
      <w:r w:rsidR="0020597B" w:rsidRPr="00445901">
        <w:rPr>
          <w:rFonts w:ascii="Times New Roman" w:hAnsi="Times New Roman" w:cs="Times New Roman"/>
          <w:lang w:val="fr-BE"/>
        </w:rPr>
        <w:t>N</w:t>
      </w:r>
      <w:r w:rsidR="0020597B">
        <w:rPr>
          <w:rFonts w:ascii="Times New Roman" w:hAnsi="Times New Roman" w:cs="Times New Roman"/>
          <w:lang w:val="fr-BE"/>
        </w:rPr>
        <w:t>.</w:t>
      </w:r>
      <w:r w:rsidR="00A557D6">
        <w:rPr>
          <w:rFonts w:ascii="Times New Roman" w:hAnsi="Times New Roman" w:cs="Times New Roman"/>
          <w:lang w:val="fr-BE"/>
        </w:rPr>
        <w:t>,</w:t>
      </w:r>
      <w:r w:rsidR="00F23954" w:rsidRPr="00445901">
        <w:rPr>
          <w:rFonts w:ascii="Times New Roman" w:hAnsi="Times New Roman" w:cs="Times New Roman"/>
          <w:lang w:val="fr-BE"/>
        </w:rPr>
        <w:t xml:space="preserve"> </w:t>
      </w:r>
      <w:r w:rsidR="00661B6C">
        <w:rPr>
          <w:rFonts w:ascii="Times New Roman" w:hAnsi="Times New Roman" w:cs="Times New Roman"/>
          <w:lang w:val="fr-BE"/>
        </w:rPr>
        <w:t>« </w:t>
      </w:r>
      <w:r w:rsidR="00F23954" w:rsidRPr="00445901">
        <w:rPr>
          <w:rFonts w:ascii="Times New Roman" w:hAnsi="Times New Roman" w:cs="Times New Roman"/>
          <w:lang w:val="fr-BE"/>
        </w:rPr>
        <w:t>La démocratie. Entre création et réflexivité</w:t>
      </w:r>
      <w:r w:rsidR="00661B6C">
        <w:rPr>
          <w:rFonts w:ascii="Times New Roman" w:hAnsi="Times New Roman" w:cs="Times New Roman"/>
          <w:lang w:val="fr-BE"/>
        </w:rPr>
        <w:t> »</w:t>
      </w:r>
      <w:r w:rsidR="00F23954" w:rsidRPr="00445901">
        <w:rPr>
          <w:rFonts w:ascii="Times New Roman" w:hAnsi="Times New Roman" w:cs="Times New Roman"/>
          <w:lang w:val="fr-BE"/>
        </w:rPr>
        <w:t xml:space="preserve">, </w:t>
      </w:r>
      <w:r w:rsidR="00F23954" w:rsidRPr="00445901">
        <w:rPr>
          <w:rFonts w:ascii="Times New Roman" w:hAnsi="Times New Roman" w:cs="Times New Roman"/>
          <w:i/>
          <w:lang w:val="fr-BE"/>
        </w:rPr>
        <w:t>Recherches Sociologiques</w:t>
      </w:r>
      <w:r w:rsidR="00F23954" w:rsidRPr="00445901">
        <w:rPr>
          <w:rFonts w:ascii="Times New Roman" w:hAnsi="Times New Roman" w:cs="Times New Roman"/>
          <w:lang w:val="fr-BE"/>
        </w:rPr>
        <w:t xml:space="preserve">, </w:t>
      </w:r>
      <w:r w:rsidR="00F23954" w:rsidRPr="00705C6F">
        <w:rPr>
          <w:rFonts w:ascii="Times New Roman" w:hAnsi="Times New Roman" w:cs="Times New Roman"/>
          <w:lang w:val="fr-BE"/>
        </w:rPr>
        <w:t>XXVII</w:t>
      </w:r>
      <w:r w:rsidR="005B3E8B" w:rsidRPr="00705C6F">
        <w:rPr>
          <w:rFonts w:ascii="Times New Roman" w:hAnsi="Times New Roman" w:cs="Times New Roman"/>
          <w:lang w:val="fr-BE"/>
        </w:rPr>
        <w:t xml:space="preserve"> </w:t>
      </w:r>
      <w:r w:rsidR="005B3E8B">
        <w:rPr>
          <w:rFonts w:ascii="Times New Roman" w:hAnsi="Times New Roman" w:cs="Times New Roman"/>
          <w:lang w:val="fr-BE"/>
        </w:rPr>
        <w:t>(</w:t>
      </w:r>
      <w:r w:rsidR="00F23954" w:rsidRPr="00705C6F">
        <w:rPr>
          <w:rFonts w:ascii="Times New Roman" w:hAnsi="Times New Roman" w:cs="Times New Roman"/>
          <w:lang w:val="fr-BE"/>
        </w:rPr>
        <w:t>3</w:t>
      </w:r>
      <w:r w:rsidR="005B3E8B">
        <w:rPr>
          <w:rFonts w:ascii="Times New Roman" w:hAnsi="Times New Roman" w:cs="Times New Roman"/>
          <w:lang w:val="fr-BE"/>
        </w:rPr>
        <w:t>)</w:t>
      </w:r>
      <w:r w:rsidR="00F23954" w:rsidRPr="00705C6F">
        <w:rPr>
          <w:rFonts w:ascii="Times New Roman" w:hAnsi="Times New Roman" w:cs="Times New Roman"/>
          <w:lang w:val="fr-BE"/>
        </w:rPr>
        <w:t xml:space="preserve">, </w:t>
      </w:r>
      <w:r w:rsidR="00513AEB" w:rsidRPr="00705C6F">
        <w:rPr>
          <w:rFonts w:ascii="Times New Roman" w:hAnsi="Times New Roman" w:cs="Times New Roman"/>
          <w:lang w:val="fr-BE"/>
        </w:rPr>
        <w:t xml:space="preserve">1996, </w:t>
      </w:r>
      <w:r w:rsidR="00F23954" w:rsidRPr="00705C6F">
        <w:rPr>
          <w:rFonts w:ascii="Times New Roman" w:hAnsi="Times New Roman" w:cs="Times New Roman"/>
          <w:lang w:val="fr-BE"/>
        </w:rPr>
        <w:t>pp. 75-84.</w:t>
      </w:r>
    </w:p>
    <w:p w14:paraId="1B01BE19" w14:textId="2C02F0C2" w:rsidR="001A7A0B" w:rsidRDefault="00662217" w:rsidP="00A91327">
      <w:pPr>
        <w:pStyle w:val="texte1"/>
        <w:spacing w:before="120" w:after="120"/>
        <w:ind w:firstLine="0"/>
        <w:jc w:val="both"/>
        <w:rPr>
          <w:rFonts w:ascii="Times New Roman" w:hAnsi="Times New Roman" w:cs="Times New Roman"/>
          <w:lang w:val="en-US"/>
        </w:rPr>
      </w:pPr>
      <w:r w:rsidRPr="004D1FFB">
        <w:rPr>
          <w:rFonts w:ascii="Times New Roman" w:hAnsi="Times New Roman" w:cs="Times New Roman"/>
          <w:lang w:val="en-US"/>
        </w:rPr>
        <w:t>SEDGWICK</w:t>
      </w:r>
      <w:r w:rsidR="001A7A0B" w:rsidRPr="004D1FFB">
        <w:rPr>
          <w:rFonts w:ascii="Times New Roman" w:hAnsi="Times New Roman" w:cs="Times New Roman"/>
          <w:lang w:val="en-US"/>
        </w:rPr>
        <w:t xml:space="preserve"> </w:t>
      </w:r>
      <w:r w:rsidR="0020597B" w:rsidRPr="004D1FFB">
        <w:rPr>
          <w:rFonts w:ascii="Times New Roman" w:hAnsi="Times New Roman" w:cs="Times New Roman"/>
          <w:lang w:val="en-US"/>
        </w:rPr>
        <w:t>M</w:t>
      </w:r>
      <w:r w:rsidR="0020597B">
        <w:rPr>
          <w:rFonts w:ascii="Times New Roman" w:hAnsi="Times New Roman" w:cs="Times New Roman"/>
          <w:lang w:val="en-US"/>
        </w:rPr>
        <w:t>.</w:t>
      </w:r>
      <w:r w:rsidR="00D60284">
        <w:rPr>
          <w:rFonts w:ascii="Times New Roman" w:hAnsi="Times New Roman" w:cs="Times New Roman"/>
          <w:lang w:val="en-US"/>
        </w:rPr>
        <w:t>,</w:t>
      </w:r>
      <w:r w:rsidR="001A7A0B">
        <w:rPr>
          <w:rFonts w:ascii="Times New Roman" w:hAnsi="Times New Roman" w:cs="Times New Roman"/>
          <w:lang w:val="en-US"/>
        </w:rPr>
        <w:t xml:space="preserve"> </w:t>
      </w:r>
      <w:r w:rsidR="001A7A0B" w:rsidRPr="004D1FFB">
        <w:rPr>
          <w:rFonts w:ascii="Times New Roman" w:hAnsi="Times New Roman" w:cs="Times New Roman"/>
          <w:i/>
          <w:lang w:val="en-US"/>
        </w:rPr>
        <w:t>Key Thinkers of the Radical Right: Behind the New Threat to Liberal Democracy</w:t>
      </w:r>
      <w:r w:rsidR="001A7A0B">
        <w:rPr>
          <w:rFonts w:ascii="Times New Roman" w:hAnsi="Times New Roman" w:cs="Times New Roman"/>
          <w:lang w:val="en-US"/>
        </w:rPr>
        <w:t>, Oxford University Press</w:t>
      </w:r>
      <w:r w:rsidR="00513AEB">
        <w:rPr>
          <w:rFonts w:ascii="Times New Roman" w:hAnsi="Times New Roman" w:cs="Times New Roman"/>
          <w:lang w:val="en-US"/>
        </w:rPr>
        <w:t>, 2019</w:t>
      </w:r>
      <w:r w:rsidR="001A7A0B">
        <w:rPr>
          <w:rFonts w:ascii="Times New Roman" w:hAnsi="Times New Roman" w:cs="Times New Roman"/>
          <w:lang w:val="en-US"/>
        </w:rPr>
        <w:t>.</w:t>
      </w:r>
    </w:p>
    <w:p w14:paraId="1E9C5093" w14:textId="7975DCA4" w:rsidR="005A76BB" w:rsidRPr="00705C6F" w:rsidRDefault="005A76BB" w:rsidP="00A91327">
      <w:pPr>
        <w:pStyle w:val="texte1"/>
        <w:spacing w:before="120" w:after="120"/>
        <w:ind w:firstLine="0"/>
        <w:jc w:val="both"/>
        <w:rPr>
          <w:rFonts w:ascii="Times New Roman" w:hAnsi="Times New Roman" w:cs="Times New Roman"/>
          <w:lang w:val="fr-BE"/>
        </w:rPr>
      </w:pPr>
      <w:r w:rsidRPr="00705C6F">
        <w:rPr>
          <w:rFonts w:ascii="Times New Roman" w:hAnsi="Times New Roman" w:cs="Times New Roman"/>
          <w:lang w:val="fr-BE"/>
        </w:rPr>
        <w:t>T</w:t>
      </w:r>
      <w:r>
        <w:rPr>
          <w:rFonts w:ascii="Times New Roman" w:hAnsi="Times New Roman" w:cs="Times New Roman"/>
          <w:lang w:val="fr-BE"/>
        </w:rPr>
        <w:t>AGUIEFF</w:t>
      </w:r>
      <w:r w:rsidRPr="00705C6F">
        <w:rPr>
          <w:rFonts w:ascii="Times New Roman" w:hAnsi="Times New Roman" w:cs="Times New Roman"/>
          <w:lang w:val="fr-BE"/>
        </w:rPr>
        <w:t>,</w:t>
      </w:r>
      <w:r>
        <w:rPr>
          <w:rFonts w:ascii="Times New Roman" w:hAnsi="Times New Roman" w:cs="Times New Roman"/>
          <w:lang w:val="fr-BE"/>
        </w:rPr>
        <w:t xml:space="preserve"> P.-A.,</w:t>
      </w:r>
      <w:r w:rsidRPr="00705C6F">
        <w:rPr>
          <w:rFonts w:ascii="Times New Roman" w:hAnsi="Times New Roman" w:cs="Times New Roman"/>
          <w:lang w:val="fr-BE"/>
        </w:rPr>
        <w:t xml:space="preserve"> « La rhétorique du national-populisme II », </w:t>
      </w:r>
      <w:r w:rsidRPr="00705C6F">
        <w:rPr>
          <w:rFonts w:ascii="Times New Roman" w:hAnsi="Times New Roman" w:cs="Times New Roman"/>
          <w:i/>
          <w:iCs/>
          <w:lang w:val="fr-BE"/>
        </w:rPr>
        <w:t>Mots</w:t>
      </w:r>
      <w:r w:rsidRPr="00705C6F">
        <w:rPr>
          <w:rFonts w:ascii="Times New Roman" w:hAnsi="Times New Roman" w:cs="Times New Roman"/>
          <w:lang w:val="fr-BE"/>
        </w:rPr>
        <w:t xml:space="preserve">, </w:t>
      </w:r>
      <w:r w:rsidR="007F76D0">
        <w:rPr>
          <w:rFonts w:ascii="Times New Roman" w:hAnsi="Times New Roman" w:cs="Times New Roman"/>
          <w:lang w:val="fr-BE"/>
        </w:rPr>
        <w:t>(</w:t>
      </w:r>
      <w:r w:rsidRPr="00705C6F">
        <w:rPr>
          <w:rFonts w:ascii="Times New Roman" w:hAnsi="Times New Roman" w:cs="Times New Roman"/>
          <w:lang w:val="fr-BE"/>
        </w:rPr>
        <w:t>9</w:t>
      </w:r>
      <w:r w:rsidR="007F76D0">
        <w:rPr>
          <w:rFonts w:ascii="Times New Roman" w:hAnsi="Times New Roman" w:cs="Times New Roman"/>
          <w:lang w:val="fr-BE"/>
        </w:rPr>
        <w:t>)</w:t>
      </w:r>
      <w:r w:rsidRPr="00705C6F">
        <w:rPr>
          <w:rFonts w:ascii="Times New Roman" w:hAnsi="Times New Roman" w:cs="Times New Roman"/>
          <w:lang w:val="fr-BE"/>
        </w:rPr>
        <w:t>,‎ octobre 1984, p</w:t>
      </w:r>
      <w:r>
        <w:rPr>
          <w:rFonts w:ascii="Times New Roman" w:hAnsi="Times New Roman" w:cs="Times New Roman"/>
          <w:lang w:val="fr-BE"/>
        </w:rPr>
        <w:t>p</w:t>
      </w:r>
      <w:r w:rsidRPr="00705C6F">
        <w:rPr>
          <w:rFonts w:ascii="Times New Roman" w:hAnsi="Times New Roman" w:cs="Times New Roman"/>
          <w:lang w:val="fr-BE"/>
        </w:rPr>
        <w:t>. 113-139.</w:t>
      </w:r>
    </w:p>
    <w:p w14:paraId="544E5367" w14:textId="47916F2B" w:rsidR="00433D7A" w:rsidRDefault="00662217" w:rsidP="006B3C8D">
      <w:pPr>
        <w:pStyle w:val="texte1"/>
        <w:spacing w:before="120" w:after="120"/>
        <w:ind w:firstLine="0"/>
        <w:jc w:val="both"/>
        <w:rPr>
          <w:rFonts w:ascii="Times New Roman" w:hAnsi="Times New Roman" w:cs="Times New Roman"/>
          <w:lang w:val="en-US"/>
        </w:rPr>
      </w:pPr>
      <w:r>
        <w:rPr>
          <w:rFonts w:ascii="Times New Roman" w:hAnsi="Times New Roman" w:cs="Times New Roman"/>
          <w:lang w:val="en-US"/>
        </w:rPr>
        <w:t>ZAKARIA</w:t>
      </w:r>
      <w:r w:rsidR="00C316AE">
        <w:rPr>
          <w:rFonts w:ascii="Times New Roman" w:hAnsi="Times New Roman" w:cs="Times New Roman"/>
          <w:lang w:val="en-US"/>
        </w:rPr>
        <w:t xml:space="preserve"> </w:t>
      </w:r>
      <w:r w:rsidR="0020597B">
        <w:rPr>
          <w:rFonts w:ascii="Times New Roman" w:hAnsi="Times New Roman" w:cs="Times New Roman"/>
          <w:lang w:val="en-US"/>
        </w:rPr>
        <w:t>F.</w:t>
      </w:r>
      <w:r w:rsidR="00C316AE">
        <w:rPr>
          <w:rFonts w:ascii="Times New Roman" w:hAnsi="Times New Roman" w:cs="Times New Roman"/>
          <w:lang w:val="en-US"/>
        </w:rPr>
        <w:t>,</w:t>
      </w:r>
      <w:r w:rsidR="00A557D6" w:rsidRPr="00A557D6">
        <w:rPr>
          <w:rFonts w:ascii="Times New Roman" w:hAnsi="Times New Roman" w:cs="Times New Roman"/>
          <w:lang w:val="en-US"/>
        </w:rPr>
        <w:t xml:space="preserve"> </w:t>
      </w:r>
      <w:r w:rsidR="005B3E8B" w:rsidRPr="00705C6F">
        <w:rPr>
          <w:rFonts w:ascii="Times New Roman" w:hAnsi="Times New Roman" w:cs="Times New Roman"/>
          <w:lang w:val="en-US"/>
        </w:rPr>
        <w:t>« </w:t>
      </w:r>
      <w:r w:rsidR="00C316AE">
        <w:rPr>
          <w:rFonts w:ascii="Times New Roman" w:hAnsi="Times New Roman" w:cs="Times New Roman"/>
          <w:lang w:val="en-US"/>
        </w:rPr>
        <w:t>The rise of illiberal democracy</w:t>
      </w:r>
      <w:r w:rsidR="005B3E8B" w:rsidRPr="00705C6F">
        <w:rPr>
          <w:rFonts w:ascii="Times New Roman" w:hAnsi="Times New Roman" w:cs="Times New Roman"/>
          <w:lang w:val="en-US"/>
        </w:rPr>
        <w:t> »</w:t>
      </w:r>
      <w:r w:rsidR="00C316AE">
        <w:rPr>
          <w:rFonts w:ascii="Times New Roman" w:hAnsi="Times New Roman" w:cs="Times New Roman"/>
          <w:lang w:val="en-US"/>
        </w:rPr>
        <w:t xml:space="preserve">, </w:t>
      </w:r>
      <w:r w:rsidR="00C316AE" w:rsidRPr="004D1FFB">
        <w:rPr>
          <w:rFonts w:ascii="Times New Roman" w:hAnsi="Times New Roman" w:cs="Times New Roman"/>
          <w:i/>
          <w:lang w:val="en-US"/>
        </w:rPr>
        <w:t>Foreign Affairs</w:t>
      </w:r>
      <w:r w:rsidR="00C316AE">
        <w:rPr>
          <w:rFonts w:ascii="Times New Roman" w:hAnsi="Times New Roman" w:cs="Times New Roman"/>
          <w:lang w:val="en-US"/>
        </w:rPr>
        <w:t>, 76</w:t>
      </w:r>
      <w:r w:rsidR="005B3E8B">
        <w:rPr>
          <w:rFonts w:ascii="Times New Roman" w:hAnsi="Times New Roman" w:cs="Times New Roman"/>
          <w:lang w:val="en-US"/>
        </w:rPr>
        <w:t xml:space="preserve"> (</w:t>
      </w:r>
      <w:r w:rsidR="00C316AE">
        <w:rPr>
          <w:rFonts w:ascii="Times New Roman" w:hAnsi="Times New Roman" w:cs="Times New Roman"/>
          <w:lang w:val="en-US"/>
        </w:rPr>
        <w:t>6</w:t>
      </w:r>
      <w:r w:rsidR="005B3E8B">
        <w:rPr>
          <w:rFonts w:ascii="Times New Roman" w:hAnsi="Times New Roman" w:cs="Times New Roman"/>
          <w:lang w:val="en-US"/>
        </w:rPr>
        <w:t>)</w:t>
      </w:r>
      <w:r w:rsidR="00C316AE">
        <w:rPr>
          <w:rFonts w:ascii="Times New Roman" w:hAnsi="Times New Roman" w:cs="Times New Roman"/>
          <w:lang w:val="en-US"/>
        </w:rPr>
        <w:t xml:space="preserve">, </w:t>
      </w:r>
      <w:r w:rsidR="00513AEB">
        <w:rPr>
          <w:rFonts w:ascii="Times New Roman" w:hAnsi="Times New Roman" w:cs="Times New Roman"/>
          <w:lang w:val="en-US"/>
        </w:rPr>
        <w:t xml:space="preserve">1997, </w:t>
      </w:r>
      <w:r w:rsidR="00A557D6">
        <w:rPr>
          <w:rFonts w:ascii="Times New Roman" w:hAnsi="Times New Roman" w:cs="Times New Roman"/>
          <w:lang w:val="en-US"/>
        </w:rPr>
        <w:t xml:space="preserve">pp. </w:t>
      </w:r>
      <w:r w:rsidR="00C316AE">
        <w:rPr>
          <w:rFonts w:ascii="Times New Roman" w:hAnsi="Times New Roman" w:cs="Times New Roman"/>
          <w:lang w:val="en-US"/>
        </w:rPr>
        <w:t>22-43.</w:t>
      </w:r>
      <w:bookmarkEnd w:id="0"/>
    </w:p>
    <w:p w14:paraId="4A61EDBB" w14:textId="564972F2" w:rsidR="002C6B20" w:rsidRPr="008662AA" w:rsidRDefault="008662AA" w:rsidP="006B3C8D">
      <w:pPr>
        <w:pStyle w:val="texte1"/>
        <w:spacing w:before="120" w:after="120"/>
        <w:ind w:firstLine="0"/>
        <w:jc w:val="both"/>
        <w:rPr>
          <w:rFonts w:ascii="Times New Roman" w:hAnsi="Times New Roman" w:cs="Times New Roman"/>
          <w:lang w:val="en-US"/>
        </w:rPr>
      </w:pPr>
      <w:r w:rsidRPr="00705C6F">
        <w:rPr>
          <w:rFonts w:ascii="Times New Roman" w:hAnsi="Times New Roman" w:cs="Times New Roman"/>
          <w:lang w:val="en-US"/>
        </w:rPr>
        <w:t xml:space="preserve">ZAKARIA </w:t>
      </w:r>
      <w:r w:rsidR="00662217" w:rsidRPr="00705C6F">
        <w:rPr>
          <w:rFonts w:ascii="Times New Roman" w:hAnsi="Times New Roman" w:cs="Times New Roman"/>
          <w:lang w:val="en-US"/>
        </w:rPr>
        <w:t>F</w:t>
      </w:r>
      <w:r w:rsidRPr="00705C6F">
        <w:rPr>
          <w:rFonts w:ascii="Times New Roman" w:hAnsi="Times New Roman" w:cs="Times New Roman"/>
          <w:lang w:val="en-US"/>
        </w:rPr>
        <w:t>.</w:t>
      </w:r>
      <w:r w:rsidR="002C6B20" w:rsidRPr="00705C6F">
        <w:rPr>
          <w:rFonts w:ascii="Times New Roman" w:hAnsi="Times New Roman" w:cs="Times New Roman"/>
          <w:lang w:val="en-US"/>
        </w:rPr>
        <w:t xml:space="preserve">, « America’s democracy has become illiberal », </w:t>
      </w:r>
      <w:r w:rsidR="002C6B20" w:rsidRPr="00705C6F">
        <w:rPr>
          <w:rFonts w:ascii="Times New Roman" w:hAnsi="Times New Roman" w:cs="Times New Roman"/>
          <w:i/>
          <w:iCs/>
          <w:lang w:val="en-US"/>
        </w:rPr>
        <w:t>The Washington Post</w:t>
      </w:r>
      <w:r w:rsidR="002C6B20" w:rsidRPr="00705C6F">
        <w:rPr>
          <w:rFonts w:ascii="Times New Roman" w:hAnsi="Times New Roman" w:cs="Times New Roman"/>
          <w:lang w:val="en-US"/>
        </w:rPr>
        <w:t xml:space="preserve">, 29 </w:t>
      </w:r>
      <w:proofErr w:type="spellStart"/>
      <w:r w:rsidR="002C6B20" w:rsidRPr="00705C6F">
        <w:rPr>
          <w:rFonts w:ascii="Times New Roman" w:hAnsi="Times New Roman" w:cs="Times New Roman"/>
          <w:lang w:val="en-US"/>
        </w:rPr>
        <w:t>décembre</w:t>
      </w:r>
      <w:proofErr w:type="spellEnd"/>
      <w:r w:rsidR="002C6B20" w:rsidRPr="00705C6F">
        <w:rPr>
          <w:rFonts w:ascii="Times New Roman" w:hAnsi="Times New Roman" w:cs="Times New Roman"/>
          <w:lang w:val="en-US"/>
        </w:rPr>
        <w:t xml:space="preserve"> 2016.  </w:t>
      </w:r>
    </w:p>
    <w:sectPr w:rsidR="002C6B20" w:rsidRPr="008662A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D9A4D" w14:textId="77777777" w:rsidR="00AD1785" w:rsidRDefault="00AD1785" w:rsidP="00261AE1">
      <w:pPr>
        <w:spacing w:after="0" w:line="240" w:lineRule="auto"/>
      </w:pPr>
      <w:r>
        <w:separator/>
      </w:r>
    </w:p>
  </w:endnote>
  <w:endnote w:type="continuationSeparator" w:id="0">
    <w:p w14:paraId="4A1C2B19" w14:textId="77777777" w:rsidR="00AD1785" w:rsidRDefault="00AD1785" w:rsidP="0026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8359522"/>
      <w:docPartObj>
        <w:docPartGallery w:val="Page Numbers (Bottom of Page)"/>
        <w:docPartUnique/>
      </w:docPartObj>
    </w:sdtPr>
    <w:sdtContent>
      <w:p w14:paraId="2562E13A" w14:textId="081D9B9F" w:rsidR="00A26A7C" w:rsidRDefault="00A26A7C">
        <w:pPr>
          <w:pStyle w:val="Pieddepage"/>
          <w:jc w:val="center"/>
        </w:pPr>
        <w:r w:rsidRPr="00DB593B">
          <w:rPr>
            <w:rFonts w:ascii="Times New Roman" w:hAnsi="Times New Roman" w:cs="Times New Roman"/>
          </w:rPr>
          <w:fldChar w:fldCharType="begin"/>
        </w:r>
        <w:r w:rsidRPr="00DB593B">
          <w:rPr>
            <w:rFonts w:ascii="Times New Roman" w:hAnsi="Times New Roman" w:cs="Times New Roman"/>
          </w:rPr>
          <w:instrText>PAGE   \* MERGEFORMAT</w:instrText>
        </w:r>
        <w:r w:rsidRPr="00DB593B">
          <w:rPr>
            <w:rFonts w:ascii="Times New Roman" w:hAnsi="Times New Roman" w:cs="Times New Roman"/>
          </w:rPr>
          <w:fldChar w:fldCharType="separate"/>
        </w:r>
        <w:r w:rsidRPr="006D298B">
          <w:rPr>
            <w:rFonts w:ascii="Times New Roman" w:hAnsi="Times New Roman" w:cs="Times New Roman"/>
            <w:noProof/>
            <w:lang w:val="fr-FR"/>
          </w:rPr>
          <w:t>12</w:t>
        </w:r>
        <w:r w:rsidRPr="00DB593B">
          <w:rPr>
            <w:rFonts w:ascii="Times New Roman" w:hAnsi="Times New Roman" w:cs="Times New Roman"/>
          </w:rPr>
          <w:fldChar w:fldCharType="end"/>
        </w:r>
      </w:p>
    </w:sdtContent>
  </w:sdt>
  <w:p w14:paraId="5D672C09" w14:textId="77777777" w:rsidR="00A26A7C" w:rsidRDefault="00A26A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D0384" w14:textId="77777777" w:rsidR="00AD1785" w:rsidRDefault="00AD1785" w:rsidP="00261AE1">
      <w:pPr>
        <w:spacing w:after="0" w:line="240" w:lineRule="auto"/>
      </w:pPr>
      <w:r>
        <w:separator/>
      </w:r>
    </w:p>
  </w:footnote>
  <w:footnote w:type="continuationSeparator" w:id="0">
    <w:p w14:paraId="6EDBC08A" w14:textId="77777777" w:rsidR="00AD1785" w:rsidRDefault="00AD1785" w:rsidP="00261AE1">
      <w:pPr>
        <w:spacing w:after="0" w:line="240" w:lineRule="auto"/>
      </w:pPr>
      <w:r>
        <w:continuationSeparator/>
      </w:r>
    </w:p>
  </w:footnote>
  <w:footnote w:id="1">
    <w:p w14:paraId="169ECFC4" w14:textId="1643C965" w:rsidR="00A26A7C" w:rsidRDefault="00A26A7C">
      <w:pPr>
        <w:pStyle w:val="Notedebasdepage"/>
      </w:pPr>
      <w:r>
        <w:rPr>
          <w:rStyle w:val="Appelnotedebasdep"/>
        </w:rPr>
        <w:footnoteRef/>
      </w:r>
      <w:r>
        <w:t xml:space="preserve"> Un </w:t>
      </w:r>
      <w:proofErr w:type="spellStart"/>
      <w:r w:rsidRPr="00EA0FA4">
        <w:rPr>
          <w:i/>
          <w:iCs/>
        </w:rPr>
        <w:t>focusing</w:t>
      </w:r>
      <w:proofErr w:type="spellEnd"/>
      <w:r w:rsidRPr="00EA0FA4">
        <w:rPr>
          <w:i/>
          <w:iCs/>
        </w:rPr>
        <w:t xml:space="preserve"> </w:t>
      </w:r>
      <w:proofErr w:type="spellStart"/>
      <w:r w:rsidRPr="00EA0FA4">
        <w:rPr>
          <w:i/>
          <w:iCs/>
        </w:rPr>
        <w:t>event</w:t>
      </w:r>
      <w:proofErr w:type="spellEnd"/>
      <w:r>
        <w:t xml:space="preserve"> selon </w:t>
      </w:r>
      <w:proofErr w:type="spellStart"/>
      <w:r>
        <w:t>Birkland</w:t>
      </w:r>
      <w:proofErr w:type="spellEnd"/>
      <w:r>
        <w:t xml:space="preserve"> (1998) est un risque majeur et avéré qui déclenche la mobilisation de groupes d’intérêt, voire de mouvements sociaux, et force ainsi la mise sur agenda de problèmes publics, donc la prise de décisions politiques.</w:t>
      </w:r>
    </w:p>
  </w:footnote>
  <w:footnote w:id="2">
    <w:p w14:paraId="741DFF7F" w14:textId="43803CCC" w:rsidR="00A26A7C" w:rsidRDefault="00A26A7C" w:rsidP="0073460C">
      <w:pPr>
        <w:pStyle w:val="Notedebasdepage"/>
        <w:jc w:val="both"/>
      </w:pPr>
      <w:r>
        <w:rPr>
          <w:rStyle w:val="Appelnotedebasdep"/>
        </w:rPr>
        <w:footnoteRef/>
      </w:r>
      <w:r>
        <w:t xml:space="preserve"> Avec certes des variantes dans leurs argumentations respectives contre la démocratie libérale, on lira à ce sujet </w:t>
      </w:r>
      <w:r w:rsidRPr="00705C6F">
        <w:rPr>
          <w:i/>
          <w:iCs/>
        </w:rPr>
        <w:t>Dans la tête de Vladimir Poutine</w:t>
      </w:r>
      <w:r>
        <w:rPr>
          <w:i/>
          <w:iCs/>
        </w:rPr>
        <w:t xml:space="preserve">, </w:t>
      </w:r>
      <w:r w:rsidRPr="00943440">
        <w:t xml:space="preserve">de </w:t>
      </w:r>
      <w:r>
        <w:t xml:space="preserve">Michel </w:t>
      </w:r>
      <w:proofErr w:type="spellStart"/>
      <w:r>
        <w:t>Eltchaninoff</w:t>
      </w:r>
      <w:proofErr w:type="spellEnd"/>
      <w:r>
        <w:t xml:space="preserve"> (2015), </w:t>
      </w:r>
      <w:r w:rsidRPr="00705C6F">
        <w:rPr>
          <w:i/>
          <w:iCs/>
        </w:rPr>
        <w:t xml:space="preserve">Dans la tête de Recep </w:t>
      </w:r>
      <w:proofErr w:type="spellStart"/>
      <w:r w:rsidRPr="00705C6F">
        <w:rPr>
          <w:i/>
          <w:iCs/>
        </w:rPr>
        <w:t>Tayyip</w:t>
      </w:r>
      <w:proofErr w:type="spellEnd"/>
      <w:r w:rsidRPr="00705C6F">
        <w:rPr>
          <w:i/>
          <w:iCs/>
        </w:rPr>
        <w:t xml:space="preserve"> Erdogan</w:t>
      </w:r>
      <w:r>
        <w:t xml:space="preserve">, de Guillaume Perrier (2018) et </w:t>
      </w:r>
      <w:r w:rsidRPr="00705C6F">
        <w:rPr>
          <w:i/>
          <w:iCs/>
        </w:rPr>
        <w:t>Dans la tête de Viktor Orban</w:t>
      </w:r>
      <w:r>
        <w:t xml:space="preserve">, d’Amélie </w:t>
      </w:r>
      <w:proofErr w:type="spellStart"/>
      <w:r>
        <w:t>Poinssot</w:t>
      </w:r>
      <w:proofErr w:type="spellEnd"/>
      <w:r>
        <w:t xml:space="preserve"> (2019). </w:t>
      </w:r>
    </w:p>
  </w:footnote>
  <w:footnote w:id="3">
    <w:p w14:paraId="19B88D73" w14:textId="06E53088" w:rsidR="00A26A7C" w:rsidRDefault="00A26A7C" w:rsidP="0073460C">
      <w:pPr>
        <w:pStyle w:val="Notedebasdepage"/>
        <w:jc w:val="both"/>
      </w:pPr>
      <w:r>
        <w:rPr>
          <w:rStyle w:val="Appelnotedebasdep"/>
        </w:rPr>
        <w:footnoteRef/>
      </w:r>
      <w:r>
        <w:t xml:space="preserve"> Les détracteurs du président américain Donald Trump dénoncent ses informations mensongères sur les réseaux sociaux, notamment dans le cadre de la campagne électorale présidentielle en 2020. Dans ce contexte, Facebook a suscité la polémique en refusant de</w:t>
      </w:r>
      <w:r w:rsidRPr="004D1FFB">
        <w:t xml:space="preserve"> soumettre les publicités politiques, même mensongères, aux règles de </w:t>
      </w:r>
      <w:proofErr w:type="spellStart"/>
      <w:r w:rsidRPr="004D1FFB">
        <w:rPr>
          <w:i/>
          <w:iCs/>
        </w:rPr>
        <w:t>fact</w:t>
      </w:r>
      <w:proofErr w:type="spellEnd"/>
      <w:r w:rsidRPr="004D1FFB">
        <w:rPr>
          <w:i/>
          <w:iCs/>
        </w:rPr>
        <w:t>-checking</w:t>
      </w:r>
      <w:r w:rsidRPr="004D1FFB">
        <w:t xml:space="preserve"> de sa plateforme.</w:t>
      </w:r>
      <w:r>
        <w:t xml:space="preserve"> </w:t>
      </w:r>
    </w:p>
  </w:footnote>
  <w:footnote w:id="4">
    <w:p w14:paraId="47D852F7" w14:textId="29A9442A" w:rsidR="00A26A7C" w:rsidRDefault="00A26A7C" w:rsidP="0073460C">
      <w:pPr>
        <w:pStyle w:val="Notedebasdepage"/>
        <w:jc w:val="both"/>
      </w:pPr>
      <w:r>
        <w:rPr>
          <w:rStyle w:val="Appelnotedebasdep"/>
        </w:rPr>
        <w:footnoteRef/>
      </w:r>
      <w:r>
        <w:t xml:space="preserve"> Si le chapitre de Juliette Roussin « Juger la démocratie à ses résultats » n’aborde pas la question des dictatures, il pose la question du jugement qu’on peut avoir sur la démocratie par rapport à d’autres régimes et toutes les options concurrentes. </w:t>
      </w:r>
    </w:p>
  </w:footnote>
  <w:footnote w:id="5">
    <w:p w14:paraId="2B5631E9" w14:textId="2E224DD9" w:rsidR="00A26A7C" w:rsidRDefault="00A26A7C" w:rsidP="0073460C">
      <w:pPr>
        <w:pStyle w:val="Notedebasdepage"/>
        <w:jc w:val="both"/>
      </w:pPr>
      <w:r>
        <w:rPr>
          <w:rStyle w:val="Appelnotedebasdep"/>
        </w:rPr>
        <w:footnoteRef/>
      </w:r>
      <w:r>
        <w:t xml:space="preserve"> Cela a été notamment le cas avec la crise du coronavirus Covid-19 sur laquelle nous reviendrons plus bas, une crise qui a permis aux dirigeants hongrois de proclamer un état d’urgence illimité et ainsi de ne « plus être une démocratie » d’après de nombreux médias (</w:t>
      </w:r>
      <w:r w:rsidRPr="004D1FFB">
        <w:rPr>
          <w:i/>
          <w:iCs/>
        </w:rPr>
        <w:t>La Libre</w:t>
      </w:r>
      <w:r>
        <w:t xml:space="preserve">, </w:t>
      </w:r>
      <w:r w:rsidRPr="004D1FFB">
        <w:rPr>
          <w:i/>
          <w:iCs/>
        </w:rPr>
        <w:t>Le Point</w:t>
      </w:r>
      <w:r>
        <w:t xml:space="preserve">, etc.) qui s’inspiraient à l’époque du dernier rapport de la </w:t>
      </w:r>
      <w:r w:rsidRPr="004D1FFB">
        <w:rPr>
          <w:i/>
          <w:iCs/>
        </w:rPr>
        <w:t>Freedom House</w:t>
      </w:r>
      <w:r>
        <w:t xml:space="preserve"> (voir le site officiel : </w:t>
      </w:r>
      <w:r w:rsidRPr="00992A8A">
        <w:t>https://freedomhouse.org/</w:t>
      </w:r>
      <w:r>
        <w:t xml:space="preserve">). </w:t>
      </w:r>
    </w:p>
  </w:footnote>
  <w:footnote w:id="6">
    <w:p w14:paraId="758C64C9" w14:textId="75113C65" w:rsidR="00A26A7C" w:rsidRDefault="00A26A7C" w:rsidP="0073460C">
      <w:pPr>
        <w:pStyle w:val="Notedebasdepage"/>
        <w:jc w:val="both"/>
      </w:pPr>
      <w:r>
        <w:rPr>
          <w:rStyle w:val="Appelnotedebasdep"/>
        </w:rPr>
        <w:footnoteRef/>
      </w:r>
      <w:r>
        <w:t xml:space="preserve"> Voir le chapitre de Benjamin Biard, Jehan Bottin et François </w:t>
      </w:r>
      <w:proofErr w:type="spellStart"/>
      <w:r>
        <w:t>Debras</w:t>
      </w:r>
      <w:proofErr w:type="spellEnd"/>
      <w:r>
        <w:t xml:space="preserve"> « Les partis populistes en quête de légitimité. Analyse des discours du PTB et du PP ». </w:t>
      </w:r>
    </w:p>
  </w:footnote>
  <w:footnote w:id="7">
    <w:p w14:paraId="03D4E29D" w14:textId="091DAF97" w:rsidR="00A26A7C" w:rsidRDefault="00A26A7C" w:rsidP="0073460C">
      <w:pPr>
        <w:pStyle w:val="Notedebasdepage"/>
        <w:jc w:val="both"/>
      </w:pPr>
      <w:r>
        <w:rPr>
          <w:rStyle w:val="Appelnotedebasdep"/>
        </w:rPr>
        <w:footnoteRef/>
      </w:r>
      <w:r>
        <w:t xml:space="preserve"> Ibid.</w:t>
      </w:r>
    </w:p>
  </w:footnote>
  <w:footnote w:id="8">
    <w:p w14:paraId="448E04E5" w14:textId="59DCCE8F" w:rsidR="00A26A7C" w:rsidRDefault="00A26A7C" w:rsidP="0073460C">
      <w:pPr>
        <w:pStyle w:val="Notedebasdepage"/>
        <w:jc w:val="both"/>
      </w:pPr>
      <w:r>
        <w:rPr>
          <w:rStyle w:val="Appelnotedebasdep"/>
        </w:rPr>
        <w:footnoteRef/>
      </w:r>
      <w:r>
        <w:t xml:space="preserve"> C’est notamment le cas de nombreux populismes classés à l’extrême droite où le peuple renvoie surtout à un groupe homogène sur le plan ethnique, « racial » et culturel (Jamin 2016 b). </w:t>
      </w:r>
    </w:p>
  </w:footnote>
  <w:footnote w:id="9">
    <w:p w14:paraId="3F259DF5" w14:textId="06ED1853" w:rsidR="00A26A7C" w:rsidRDefault="00A26A7C" w:rsidP="0073460C">
      <w:pPr>
        <w:pStyle w:val="Notedebasdepage"/>
        <w:jc w:val="both"/>
      </w:pPr>
      <w:r>
        <w:rPr>
          <w:rStyle w:val="Appelnotedebasdep"/>
        </w:rPr>
        <w:footnoteRef/>
      </w:r>
      <w:r>
        <w:t xml:space="preserve"> </w:t>
      </w:r>
      <w:proofErr w:type="spellStart"/>
      <w:r>
        <w:t>Collovald</w:t>
      </w:r>
      <w:proofErr w:type="spellEnd"/>
      <w:r>
        <w:t xml:space="preserve"> a dénoncé très tôt l’usage de l’étiquette « populisme » pour dénoncer toute forme de contestation (</w:t>
      </w:r>
      <w:proofErr w:type="spellStart"/>
      <w:r>
        <w:t>Collovald</w:t>
      </w:r>
      <w:proofErr w:type="spellEnd"/>
      <w:r>
        <w:t xml:space="preserve"> 2004).</w:t>
      </w:r>
    </w:p>
  </w:footnote>
  <w:footnote w:id="10">
    <w:p w14:paraId="1A6C0330" w14:textId="50CAC97F" w:rsidR="00A26A7C" w:rsidRDefault="00A26A7C" w:rsidP="0073460C">
      <w:pPr>
        <w:pStyle w:val="Notedebasdepage"/>
        <w:jc w:val="both"/>
      </w:pPr>
      <w:r>
        <w:rPr>
          <w:rStyle w:val="Appelnotedebasdep"/>
        </w:rPr>
        <w:footnoteRef/>
      </w:r>
      <w:r>
        <w:t xml:space="preserve"> Rappelons-nous la surprise en France lors du référendum sur </w:t>
      </w:r>
      <w:r w:rsidRPr="00E22972">
        <w:t>le traité établissant</w:t>
      </w:r>
      <w:r>
        <w:t xml:space="preserve"> une constitution pour l'Europe le 29 mai 2005. Le non l’emportera au grand dam des élites politiques, des analystes et des journalistes qui étaient sûrs d’avoir guidé le peuple dans la bonne direction, non sans avoir accusé de populisme toute forme d’opposition à ce texte.</w:t>
      </w:r>
    </w:p>
  </w:footnote>
  <w:footnote w:id="11">
    <w:p w14:paraId="3E7EBB1A" w14:textId="0EA0E076" w:rsidR="00A26A7C" w:rsidRDefault="00A26A7C" w:rsidP="0073460C">
      <w:pPr>
        <w:pStyle w:val="Notedebasdepage"/>
        <w:jc w:val="both"/>
      </w:pPr>
      <w:r>
        <w:rPr>
          <w:rStyle w:val="Appelnotedebasdep"/>
        </w:rPr>
        <w:footnoteRef/>
      </w:r>
      <w:r>
        <w:t xml:space="preserve"> Sur le danger et la lutte contre l’élitisme à l’intérieur d’un parti, voir le cas d’étude repris dans le chapitre d’Héloïse Nez « Du 15M à Podemos : des légitimités en tension autour de la représentation ». </w:t>
      </w:r>
    </w:p>
  </w:footnote>
  <w:footnote w:id="12">
    <w:p w14:paraId="61910067" w14:textId="4CCFC1BE" w:rsidR="00A26A7C" w:rsidRPr="00705C6F" w:rsidRDefault="00A26A7C" w:rsidP="00A84D94">
      <w:pPr>
        <w:pStyle w:val="Notedebasdepage"/>
        <w:jc w:val="both"/>
      </w:pPr>
      <w:r>
        <w:rPr>
          <w:rStyle w:val="Appelnotedebasdep"/>
        </w:rPr>
        <w:footnoteRef/>
      </w:r>
      <w:r>
        <w:t xml:space="preserve"> Sur cette diversification, voir le chapitre de Pierre-Etienne Vandamme « Pluraliser les sources de légitimité ? Trois défis ».</w:t>
      </w:r>
    </w:p>
    <w:p w14:paraId="3C0EBF58" w14:textId="4CE3CCD8" w:rsidR="00A26A7C" w:rsidRDefault="00A26A7C" w:rsidP="0073460C">
      <w:pPr>
        <w:pStyle w:val="Notedebasdepage"/>
        <w:jc w:val="both"/>
      </w:pPr>
    </w:p>
  </w:footnote>
  <w:footnote w:id="13">
    <w:p w14:paraId="4C144EBE" w14:textId="133F5694" w:rsidR="00A26A7C" w:rsidRDefault="00A26A7C" w:rsidP="0073460C">
      <w:pPr>
        <w:pStyle w:val="Notedebasdepage"/>
        <w:jc w:val="both"/>
      </w:pPr>
      <w:r>
        <w:rPr>
          <w:rStyle w:val="Appelnotedebasdep"/>
        </w:rPr>
        <w:footnoteRef/>
      </w:r>
      <w:r>
        <w:t xml:space="preserve"> Le </w:t>
      </w:r>
      <w:r w:rsidRPr="004D1FFB">
        <w:rPr>
          <w:i/>
          <w:iCs/>
        </w:rPr>
        <w:t>Baromètre de la confiance politique</w:t>
      </w:r>
      <w:r>
        <w:t xml:space="preserve">/vague 11 du </w:t>
      </w:r>
      <w:proofErr w:type="spellStart"/>
      <w:r>
        <w:t>Cevipof</w:t>
      </w:r>
      <w:proofErr w:type="spellEnd"/>
      <w:r>
        <w:t xml:space="preserve"> en février 2020 révèle que la confiance des Français à l’égard des élus est en berne et que 55% sont favorables à l’idée que ce soient les citoyens et non un gouvernement qui décident ce qui leur semble le meilleur pour le pays.</w:t>
      </w:r>
    </w:p>
  </w:footnote>
  <w:footnote w:id="14">
    <w:p w14:paraId="7702A23E" w14:textId="63D8ED58" w:rsidR="00A26A7C" w:rsidRDefault="00A26A7C" w:rsidP="0073460C">
      <w:pPr>
        <w:pStyle w:val="Notedebasdepage"/>
        <w:jc w:val="both"/>
      </w:pPr>
      <w:r>
        <w:rPr>
          <w:rStyle w:val="Appelnotedebasdep"/>
        </w:rPr>
        <w:footnoteRef/>
      </w:r>
      <w:r>
        <w:t xml:space="preserve"> Au d</w:t>
      </w:r>
      <w:r w:rsidRPr="00F67522">
        <w:t xml:space="preserve">ébut </w:t>
      </w:r>
      <w:r>
        <w:t xml:space="preserve">du mois de </w:t>
      </w:r>
      <w:r w:rsidRPr="00F67522">
        <w:t>mai 2020 en France, de nombreux maires font connaître leur inquiétude de se faire poursuivre pour mauvaise gestion durant le confinement</w:t>
      </w:r>
      <w:r>
        <w:t xml:space="preserve"> imposé face au coronavirus </w:t>
      </w:r>
      <w:r w:rsidRPr="00120C1E">
        <w:t>Covid-19.</w:t>
      </w:r>
      <w:r>
        <w:t xml:space="preserve"> </w:t>
      </w:r>
      <w:r w:rsidR="00B05C1C">
        <w:t>La</w:t>
      </w:r>
      <w:r w:rsidR="00B05C1C">
        <w:t xml:space="preserve"> </w:t>
      </w:r>
      <w:r w:rsidR="00B05C1C">
        <w:t>« </w:t>
      </w:r>
      <w:r w:rsidRPr="00DD4BD6">
        <w:t xml:space="preserve">loi </w:t>
      </w:r>
      <w:r w:rsidR="00B05C1C">
        <w:t>n°2020-290</w:t>
      </w:r>
      <w:r w:rsidRPr="00DD4BD6">
        <w:t xml:space="preserve"> </w:t>
      </w:r>
      <w:r w:rsidR="00B05C1C">
        <w:t xml:space="preserve">État </w:t>
      </w:r>
      <w:r w:rsidRPr="00DD4BD6">
        <w:t xml:space="preserve">du 23 mars 2020 </w:t>
      </w:r>
      <w:r w:rsidR="00B05C1C" w:rsidRPr="00DD4BD6">
        <w:t>d’urgence</w:t>
      </w:r>
      <w:r w:rsidR="00B05C1C">
        <w:t xml:space="preserve"> </w:t>
      </w:r>
      <w:r w:rsidR="00B05C1C">
        <w:t xml:space="preserve">pour faire face à l’épidémie de Covid-19 » </w:t>
      </w:r>
      <w:r w:rsidRPr="00DD4BD6">
        <w:t>confi</w:t>
      </w:r>
      <w:r>
        <w:t>e</w:t>
      </w:r>
      <w:r w:rsidR="00B05C1C">
        <w:t xml:space="preserve"> au seul État (central)</w:t>
      </w:r>
      <w:r w:rsidRPr="00DD4BD6">
        <w:t xml:space="preserve"> la responsabilité d’édicter les mesures de lutte contre le coronavirus</w:t>
      </w:r>
      <w:r>
        <w:t>, dans un souci de</w:t>
      </w:r>
      <w:r w:rsidRPr="00DD4BD6">
        <w:t xml:space="preserve"> cohérence et </w:t>
      </w:r>
      <w:r>
        <w:t>d’</w:t>
      </w:r>
      <w:r w:rsidRPr="00DD4BD6">
        <w:t>efficacité sur l’ensemble du territoire</w:t>
      </w:r>
      <w:r>
        <w:t>. Les maires apparaissent comme des acteurs de mise en œuvre dont l’autonomie décisionnelle à l’échelon local est limitée.</w:t>
      </w:r>
    </w:p>
  </w:footnote>
  <w:footnote w:id="15">
    <w:p w14:paraId="532885EE" w14:textId="141626DB" w:rsidR="00A26A7C" w:rsidRDefault="00A26A7C" w:rsidP="0073460C">
      <w:pPr>
        <w:pStyle w:val="Notedebasdepage"/>
        <w:jc w:val="both"/>
      </w:pPr>
      <w:r>
        <w:rPr>
          <w:rStyle w:val="Appelnotedebasdep"/>
        </w:rPr>
        <w:footnoteRef/>
      </w:r>
      <w:r>
        <w:t xml:space="preserve"> Voir le chapitre de Hélène Hatzfeld « Les enjeux politiques des légitimités ordinaires ».</w:t>
      </w:r>
    </w:p>
  </w:footnote>
  <w:footnote w:id="16">
    <w:p w14:paraId="0FA8CEBA" w14:textId="79803CA2" w:rsidR="00A26A7C" w:rsidRDefault="00A26A7C" w:rsidP="0073460C">
      <w:pPr>
        <w:pStyle w:val="Notedebasdepage"/>
        <w:jc w:val="both"/>
      </w:pPr>
      <w:r>
        <w:rPr>
          <w:rStyle w:val="Appelnotedebasdep"/>
        </w:rPr>
        <w:footnoteRef/>
      </w:r>
      <w:r>
        <w:t xml:space="preserve"> Voir le chapitre de Juliette Roussin « Juger la démocratie à ses résultats ? ».</w:t>
      </w:r>
    </w:p>
  </w:footnote>
  <w:footnote w:id="17">
    <w:p w14:paraId="5A0F672C" w14:textId="442A3F6D" w:rsidR="00A26A7C" w:rsidRDefault="00A26A7C" w:rsidP="0073460C">
      <w:pPr>
        <w:pStyle w:val="Notedebasdepage"/>
        <w:jc w:val="both"/>
      </w:pPr>
      <w:r>
        <w:rPr>
          <w:rStyle w:val="Appelnotedebasdep"/>
        </w:rPr>
        <w:footnoteRef/>
      </w:r>
      <w:r>
        <w:t xml:space="preserve"> Voir le chapitre de Pierre-Etienne Vandamme « Pluraliser les sources de légitimité : trois défis »</w:t>
      </w:r>
    </w:p>
  </w:footnote>
  <w:footnote w:id="18">
    <w:p w14:paraId="1BF5E644" w14:textId="7F2556CF" w:rsidR="00A26A7C" w:rsidRDefault="00A26A7C" w:rsidP="0073460C">
      <w:pPr>
        <w:pStyle w:val="Notedebasdepage"/>
        <w:jc w:val="both"/>
      </w:pPr>
      <w:r>
        <w:rPr>
          <w:rStyle w:val="Appelnotedebasdep"/>
        </w:rPr>
        <w:footnoteRef/>
      </w:r>
      <w:r>
        <w:t xml:space="preserve"> Voir le chapitre de Samuel </w:t>
      </w:r>
      <w:r w:rsidR="00120C1E">
        <w:t>Defacqz «</w:t>
      </w:r>
      <w:r>
        <w:t> Comment étudier la légitimité des groupes d’intérêt » ?</w:t>
      </w:r>
    </w:p>
  </w:footnote>
  <w:footnote w:id="19">
    <w:p w14:paraId="4E2BFD8C" w14:textId="579EA966" w:rsidR="00A26A7C" w:rsidRDefault="00A26A7C" w:rsidP="0073460C">
      <w:pPr>
        <w:pStyle w:val="Notedebasdepage"/>
        <w:jc w:val="both"/>
      </w:pPr>
      <w:r>
        <w:rPr>
          <w:rStyle w:val="Appelnotedebasdep"/>
        </w:rPr>
        <w:footnoteRef/>
      </w:r>
      <w:r>
        <w:t xml:space="preserve"> De manière très simple, le lecteur qui souhaite s’en convaincre pourra introduire le mot </w:t>
      </w:r>
      <w:proofErr w:type="spellStart"/>
      <w:r w:rsidRPr="004D1FFB">
        <w:rPr>
          <w:i/>
        </w:rPr>
        <w:t>advocacy</w:t>
      </w:r>
      <w:proofErr w:type="spellEnd"/>
      <w:r>
        <w:t xml:space="preserve"> dans un moteur de recherche sur le web et regarder les images qui sont automatiquement associées à la notion.</w:t>
      </w:r>
    </w:p>
  </w:footnote>
  <w:footnote w:id="20">
    <w:p w14:paraId="438F8C07" w14:textId="39340A7F" w:rsidR="00A26A7C" w:rsidRDefault="00A26A7C" w:rsidP="0073460C">
      <w:pPr>
        <w:pStyle w:val="Notedebasdepage"/>
        <w:jc w:val="both"/>
      </w:pPr>
      <w:r>
        <w:rPr>
          <w:rStyle w:val="Appelnotedebasdep"/>
        </w:rPr>
        <w:footnoteRef/>
      </w:r>
      <w:r>
        <w:t xml:space="preserve"> Voir le chapitre introductif de Ludivine Damay et Vincent Jacquet </w:t>
      </w:r>
    </w:p>
  </w:footnote>
  <w:footnote w:id="21">
    <w:p w14:paraId="30399429" w14:textId="170C8EE8" w:rsidR="00A26A7C" w:rsidRDefault="00A26A7C" w:rsidP="0073460C">
      <w:pPr>
        <w:pStyle w:val="Notedebasdepage"/>
        <w:jc w:val="both"/>
      </w:pPr>
      <w:r>
        <w:rPr>
          <w:rStyle w:val="Appelnotedebasdep"/>
        </w:rPr>
        <w:footnoteRef/>
      </w:r>
      <w:r>
        <w:t xml:space="preserve"> Saward (2010 : 298) propose de considérer la représentation – non pas comme un état de fait suite à une élection – mais comme une prétention des représentants, une revendication de leur part, à être représentatifs des citoyens. Voir le chapitre de Héloïse Nez « Du 15M à Podemos : des légitimités en tension autour de la représentation ».</w:t>
      </w:r>
    </w:p>
  </w:footnote>
  <w:footnote w:id="22">
    <w:p w14:paraId="74FBD3C3" w14:textId="1FCD0A83" w:rsidR="00A26A7C" w:rsidRDefault="00A26A7C" w:rsidP="0073460C">
      <w:pPr>
        <w:pStyle w:val="Notedebasdepage"/>
        <w:jc w:val="both"/>
      </w:pPr>
      <w:r>
        <w:rPr>
          <w:rStyle w:val="Appelnotedebasdep"/>
        </w:rPr>
        <w:footnoteRef/>
      </w:r>
      <w:r>
        <w:t xml:space="preserve"> Voir le chapitre de Vincent Jacquet et Nathalie Schiffino « Comment les gouvernants justifient leur légitimité ».</w:t>
      </w:r>
    </w:p>
  </w:footnote>
  <w:footnote w:id="23">
    <w:p w14:paraId="7BF7DD44" w14:textId="43BF4A68" w:rsidR="00A26A7C" w:rsidRDefault="00A26A7C" w:rsidP="0073460C">
      <w:pPr>
        <w:pStyle w:val="Notedebasdepage"/>
        <w:jc w:val="both"/>
      </w:pPr>
      <w:r>
        <w:rPr>
          <w:rStyle w:val="Appelnotedebasdep"/>
        </w:rPr>
        <w:footnoteRef/>
      </w:r>
      <w:r>
        <w:t xml:space="preserve"> Voir le chapitre de Claire Dupuy et Virginie Van Ingelgom « Les Etats-nations, l’Europe et les régions. La légitimité et les préférences des citoyens dans un monde multiniveau ».</w:t>
      </w:r>
    </w:p>
  </w:footnote>
  <w:footnote w:id="24">
    <w:p w14:paraId="29D9B881" w14:textId="1C838C98" w:rsidR="00A26A7C" w:rsidRDefault="00A26A7C" w:rsidP="0073460C">
      <w:pPr>
        <w:pStyle w:val="Notedebasdepage"/>
        <w:jc w:val="both"/>
      </w:pPr>
      <w:r>
        <w:rPr>
          <w:rStyle w:val="Appelnotedebasdep"/>
        </w:rPr>
        <w:footnoteRef/>
      </w:r>
      <w:r>
        <w:t xml:space="preserve"> Voir le </w:t>
      </w:r>
      <w:r w:rsidRPr="0063691E">
        <w:t>chapitr</w:t>
      </w:r>
      <w:r>
        <w:t xml:space="preserve">e de </w:t>
      </w:r>
      <w:r w:rsidRPr="0063691E">
        <w:t xml:space="preserve">Mathias El </w:t>
      </w:r>
      <w:proofErr w:type="spellStart"/>
      <w:r w:rsidRPr="0063691E">
        <w:t>Berhoumi</w:t>
      </w:r>
      <w:proofErr w:type="spellEnd"/>
      <w:r w:rsidRPr="0063691E">
        <w:t xml:space="preserve"> et John Pitseys</w:t>
      </w:r>
      <w:r>
        <w:t xml:space="preserve"> « Qu’est-ce qu’une délibération impartiale ? Le cas de l’obstruction parlementaire ».</w:t>
      </w:r>
    </w:p>
  </w:footnote>
  <w:footnote w:id="25">
    <w:p w14:paraId="20CE17C2" w14:textId="403E4FAA" w:rsidR="00A26A7C" w:rsidRDefault="00A26A7C" w:rsidP="0073460C">
      <w:pPr>
        <w:pStyle w:val="Notedebasdepage"/>
        <w:jc w:val="both"/>
      </w:pPr>
      <w:r>
        <w:rPr>
          <w:rStyle w:val="Appelnotedebasdep"/>
        </w:rPr>
        <w:footnoteRef/>
      </w:r>
      <w:r>
        <w:t xml:space="preserve"> Voir le chapitre de Céline </w:t>
      </w:r>
      <w:proofErr w:type="spellStart"/>
      <w:r>
        <w:t>Parotte</w:t>
      </w:r>
      <w:proofErr w:type="spellEnd"/>
      <w:r>
        <w:t xml:space="preserve"> « Cent mille ans de déchets nucléaires : le défi de la légitimité démocratique à long terme ».</w:t>
      </w:r>
    </w:p>
  </w:footnote>
  <w:footnote w:id="26">
    <w:p w14:paraId="21C5093D" w14:textId="17F29C09" w:rsidR="00A26A7C" w:rsidRDefault="00A26A7C" w:rsidP="0073460C">
      <w:pPr>
        <w:pStyle w:val="Notedebasdepage"/>
        <w:jc w:val="both"/>
      </w:pPr>
      <w:r>
        <w:rPr>
          <w:rStyle w:val="Appelnotedebasdep"/>
        </w:rPr>
        <w:footnoteRef/>
      </w:r>
      <w:r>
        <w:t xml:space="preserve"> Voir le chapitre de Sophie Devillers (Rajouter autre nom – A faire par Ludivine ou Vincent) « Tirés au sort mais non retenus : une analyse de la légitimité du panel citoyen ‘</w:t>
      </w:r>
      <w:proofErr w:type="spellStart"/>
      <w:r>
        <w:t>Make</w:t>
      </w:r>
      <w:proofErr w:type="spellEnd"/>
      <w:r>
        <w:t xml:space="preserve"> </w:t>
      </w:r>
      <w:proofErr w:type="spellStart"/>
      <w:r>
        <w:t>Your</w:t>
      </w:r>
      <w:proofErr w:type="spellEnd"/>
      <w:r>
        <w:t xml:space="preserve"> Brussels </w:t>
      </w:r>
      <w:proofErr w:type="spellStart"/>
      <w:r>
        <w:t>Mobility</w:t>
      </w:r>
      <w:proofErr w:type="spellEnd"/>
      <w:r>
        <w:t>’ par le prisme de ses (non)participants ».</w:t>
      </w:r>
    </w:p>
  </w:footnote>
  <w:footnote w:id="27">
    <w:p w14:paraId="295D3B92" w14:textId="77D8D30E" w:rsidR="00A26A7C" w:rsidRDefault="00A26A7C" w:rsidP="0073460C">
      <w:pPr>
        <w:pStyle w:val="Notedebasdepage"/>
        <w:jc w:val="both"/>
      </w:pPr>
      <w:r>
        <w:rPr>
          <w:rStyle w:val="Appelnotedebasdep"/>
        </w:rPr>
        <w:footnoteRef/>
      </w:r>
      <w:r>
        <w:t xml:space="preserve"> Voir le chapitre de Benjamin Biard, Jehan Bottin et François </w:t>
      </w:r>
      <w:proofErr w:type="spellStart"/>
      <w:r>
        <w:t>Debras</w:t>
      </w:r>
      <w:proofErr w:type="spellEnd"/>
      <w:r>
        <w:t xml:space="preserve"> « Les partis populistes en quête de légitimité. Analyse des discours du PTB et du PP ».</w:t>
      </w:r>
    </w:p>
  </w:footnote>
  <w:footnote w:id="28">
    <w:p w14:paraId="44E923A5" w14:textId="34B96771" w:rsidR="00A26A7C" w:rsidRDefault="00A26A7C" w:rsidP="0073460C">
      <w:pPr>
        <w:pStyle w:val="Notedebasdepage"/>
        <w:jc w:val="both"/>
      </w:pPr>
      <w:r>
        <w:rPr>
          <w:rStyle w:val="Appelnotedebasdep"/>
        </w:rPr>
        <w:footnoteRef/>
      </w:r>
      <w:r>
        <w:t xml:space="preserve"> Voir le chapitre de Camille </w:t>
      </w:r>
      <w:proofErr w:type="spellStart"/>
      <w:r>
        <w:t>Bedock</w:t>
      </w:r>
      <w:proofErr w:type="spellEnd"/>
      <w:r>
        <w:t xml:space="preserve"> et Jean-Benoît Pilet « Peut-on réformer la démocratie ? Convergences et incompatibilités dans les préférences des citoyens quant à l’organisation de la démocratie en France ».</w:t>
      </w:r>
    </w:p>
  </w:footnote>
  <w:footnote w:id="29">
    <w:p w14:paraId="59615B70" w14:textId="74342ACD" w:rsidR="00A26A7C" w:rsidRDefault="00A26A7C" w:rsidP="0073460C">
      <w:pPr>
        <w:pStyle w:val="Notedebasdepage"/>
        <w:jc w:val="both"/>
      </w:pPr>
      <w:r>
        <w:rPr>
          <w:rStyle w:val="Appelnotedebasdep"/>
        </w:rPr>
        <w:footnoteRef/>
      </w:r>
      <w:r>
        <w:t xml:space="preserve"> C. </w:t>
      </w:r>
      <w:proofErr w:type="spellStart"/>
      <w:r>
        <w:t>Bedock</w:t>
      </w:r>
      <w:proofErr w:type="spellEnd"/>
      <w:r>
        <w:t xml:space="preserve"> et J.-B. Pilet se basent sur la littérature pour distinguer un modèle de démocratie furtive qui est en fait technocratique, un modèle de démocratie participative et un modèle de démocratie élitiste.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209AD"/>
    <w:multiLevelType w:val="hybridMultilevel"/>
    <w:tmpl w:val="6E646DD8"/>
    <w:lvl w:ilvl="0" w:tplc="B23C2CF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F537A99"/>
    <w:multiLevelType w:val="hybridMultilevel"/>
    <w:tmpl w:val="F450501E"/>
    <w:lvl w:ilvl="0" w:tplc="A2F294C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A3"/>
    <w:rsid w:val="000015AA"/>
    <w:rsid w:val="00003A6A"/>
    <w:rsid w:val="00005149"/>
    <w:rsid w:val="00006F55"/>
    <w:rsid w:val="000133E9"/>
    <w:rsid w:val="0001647E"/>
    <w:rsid w:val="00021666"/>
    <w:rsid w:val="00025463"/>
    <w:rsid w:val="000272E5"/>
    <w:rsid w:val="00027512"/>
    <w:rsid w:val="00027C12"/>
    <w:rsid w:val="00030F93"/>
    <w:rsid w:val="000313B1"/>
    <w:rsid w:val="00040264"/>
    <w:rsid w:val="0004199F"/>
    <w:rsid w:val="000419CA"/>
    <w:rsid w:val="00051059"/>
    <w:rsid w:val="00055ABC"/>
    <w:rsid w:val="00061BE1"/>
    <w:rsid w:val="00063FFF"/>
    <w:rsid w:val="00070798"/>
    <w:rsid w:val="00077514"/>
    <w:rsid w:val="000828B6"/>
    <w:rsid w:val="000972C4"/>
    <w:rsid w:val="00097374"/>
    <w:rsid w:val="000A326D"/>
    <w:rsid w:val="000B0601"/>
    <w:rsid w:val="000B2E7B"/>
    <w:rsid w:val="000C0471"/>
    <w:rsid w:val="000C1BF9"/>
    <w:rsid w:val="000C3270"/>
    <w:rsid w:val="000C574D"/>
    <w:rsid w:val="000C664F"/>
    <w:rsid w:val="000D2299"/>
    <w:rsid w:val="000D7429"/>
    <w:rsid w:val="000E0A93"/>
    <w:rsid w:val="000E1A39"/>
    <w:rsid w:val="000E205C"/>
    <w:rsid w:val="000E6C7E"/>
    <w:rsid w:val="000E7C68"/>
    <w:rsid w:val="000F0762"/>
    <w:rsid w:val="000F24BC"/>
    <w:rsid w:val="000F3888"/>
    <w:rsid w:val="000F6BEA"/>
    <w:rsid w:val="00100BC3"/>
    <w:rsid w:val="001035CF"/>
    <w:rsid w:val="00107197"/>
    <w:rsid w:val="00111D5A"/>
    <w:rsid w:val="00112F97"/>
    <w:rsid w:val="001157C9"/>
    <w:rsid w:val="00115B54"/>
    <w:rsid w:val="00116F82"/>
    <w:rsid w:val="00120C1E"/>
    <w:rsid w:val="001229BF"/>
    <w:rsid w:val="00125730"/>
    <w:rsid w:val="00125C51"/>
    <w:rsid w:val="00132671"/>
    <w:rsid w:val="00133FCD"/>
    <w:rsid w:val="00141075"/>
    <w:rsid w:val="00142066"/>
    <w:rsid w:val="00142408"/>
    <w:rsid w:val="00142A92"/>
    <w:rsid w:val="00151787"/>
    <w:rsid w:val="00160764"/>
    <w:rsid w:val="001648DB"/>
    <w:rsid w:val="0016603F"/>
    <w:rsid w:val="0016707A"/>
    <w:rsid w:val="001759C9"/>
    <w:rsid w:val="001810D3"/>
    <w:rsid w:val="00183518"/>
    <w:rsid w:val="001842B3"/>
    <w:rsid w:val="00193D7E"/>
    <w:rsid w:val="001A0DA0"/>
    <w:rsid w:val="001A35A8"/>
    <w:rsid w:val="001A52A7"/>
    <w:rsid w:val="001A6083"/>
    <w:rsid w:val="001A7633"/>
    <w:rsid w:val="001A7A0B"/>
    <w:rsid w:val="001B4715"/>
    <w:rsid w:val="001B59FA"/>
    <w:rsid w:val="001B78BB"/>
    <w:rsid w:val="001C1966"/>
    <w:rsid w:val="001C1CFC"/>
    <w:rsid w:val="001C3A91"/>
    <w:rsid w:val="001C4E47"/>
    <w:rsid w:val="001C7AD2"/>
    <w:rsid w:val="001C7DD2"/>
    <w:rsid w:val="001D2426"/>
    <w:rsid w:val="001D2674"/>
    <w:rsid w:val="001D58E3"/>
    <w:rsid w:val="001D5C91"/>
    <w:rsid w:val="001E00E1"/>
    <w:rsid w:val="001E01ED"/>
    <w:rsid w:val="001E3748"/>
    <w:rsid w:val="001E4982"/>
    <w:rsid w:val="001F0612"/>
    <w:rsid w:val="001F112E"/>
    <w:rsid w:val="001F5715"/>
    <w:rsid w:val="001F5A72"/>
    <w:rsid w:val="0020597B"/>
    <w:rsid w:val="00210EF5"/>
    <w:rsid w:val="0022157D"/>
    <w:rsid w:val="00222FB3"/>
    <w:rsid w:val="00223AA7"/>
    <w:rsid w:val="00225340"/>
    <w:rsid w:val="0022711F"/>
    <w:rsid w:val="00242053"/>
    <w:rsid w:val="00245356"/>
    <w:rsid w:val="002468E1"/>
    <w:rsid w:val="00250B3C"/>
    <w:rsid w:val="002521F7"/>
    <w:rsid w:val="002531D4"/>
    <w:rsid w:val="00257389"/>
    <w:rsid w:val="00261AE1"/>
    <w:rsid w:val="002659E7"/>
    <w:rsid w:val="00272ABF"/>
    <w:rsid w:val="00281557"/>
    <w:rsid w:val="0028437E"/>
    <w:rsid w:val="00285B93"/>
    <w:rsid w:val="002934B8"/>
    <w:rsid w:val="00297ED8"/>
    <w:rsid w:val="002A3DFE"/>
    <w:rsid w:val="002B01EB"/>
    <w:rsid w:val="002B21B1"/>
    <w:rsid w:val="002B2682"/>
    <w:rsid w:val="002B6918"/>
    <w:rsid w:val="002C071E"/>
    <w:rsid w:val="002C6B20"/>
    <w:rsid w:val="002C7799"/>
    <w:rsid w:val="002D1746"/>
    <w:rsid w:val="002D2545"/>
    <w:rsid w:val="002D7354"/>
    <w:rsid w:val="002E455C"/>
    <w:rsid w:val="002E5309"/>
    <w:rsid w:val="002E7650"/>
    <w:rsid w:val="002F0D78"/>
    <w:rsid w:val="002F42EB"/>
    <w:rsid w:val="00300997"/>
    <w:rsid w:val="00301258"/>
    <w:rsid w:val="00303025"/>
    <w:rsid w:val="00304500"/>
    <w:rsid w:val="00306081"/>
    <w:rsid w:val="003111AE"/>
    <w:rsid w:val="00312336"/>
    <w:rsid w:val="003201CF"/>
    <w:rsid w:val="00320D02"/>
    <w:rsid w:val="00321E30"/>
    <w:rsid w:val="00326B13"/>
    <w:rsid w:val="00327296"/>
    <w:rsid w:val="00327CBC"/>
    <w:rsid w:val="00327F00"/>
    <w:rsid w:val="00331D73"/>
    <w:rsid w:val="00334388"/>
    <w:rsid w:val="00345435"/>
    <w:rsid w:val="00345CC8"/>
    <w:rsid w:val="00353CE6"/>
    <w:rsid w:val="00356556"/>
    <w:rsid w:val="003636FE"/>
    <w:rsid w:val="00364AF2"/>
    <w:rsid w:val="00375BFE"/>
    <w:rsid w:val="003774E8"/>
    <w:rsid w:val="00377C29"/>
    <w:rsid w:val="003826E9"/>
    <w:rsid w:val="00382F56"/>
    <w:rsid w:val="00385300"/>
    <w:rsid w:val="003A001D"/>
    <w:rsid w:val="003A24A7"/>
    <w:rsid w:val="003A7A20"/>
    <w:rsid w:val="003B022E"/>
    <w:rsid w:val="003B3848"/>
    <w:rsid w:val="003C3908"/>
    <w:rsid w:val="003C7B1E"/>
    <w:rsid w:val="003D06C0"/>
    <w:rsid w:val="003D2B3C"/>
    <w:rsid w:val="003D42BD"/>
    <w:rsid w:val="003D51BF"/>
    <w:rsid w:val="003D7A41"/>
    <w:rsid w:val="003E3813"/>
    <w:rsid w:val="003E7C93"/>
    <w:rsid w:val="003F1F2C"/>
    <w:rsid w:val="003F306E"/>
    <w:rsid w:val="003F36A6"/>
    <w:rsid w:val="003F429A"/>
    <w:rsid w:val="003F5465"/>
    <w:rsid w:val="003F5A07"/>
    <w:rsid w:val="003F7E8C"/>
    <w:rsid w:val="00405781"/>
    <w:rsid w:val="00412649"/>
    <w:rsid w:val="0042718A"/>
    <w:rsid w:val="0042782D"/>
    <w:rsid w:val="00433D7A"/>
    <w:rsid w:val="004351A7"/>
    <w:rsid w:val="00441091"/>
    <w:rsid w:val="00441844"/>
    <w:rsid w:val="00444D31"/>
    <w:rsid w:val="00445901"/>
    <w:rsid w:val="004464C3"/>
    <w:rsid w:val="00450687"/>
    <w:rsid w:val="004551DD"/>
    <w:rsid w:val="00457309"/>
    <w:rsid w:val="00462C9F"/>
    <w:rsid w:val="00463014"/>
    <w:rsid w:val="004722FE"/>
    <w:rsid w:val="004729E9"/>
    <w:rsid w:val="00472A60"/>
    <w:rsid w:val="004736E7"/>
    <w:rsid w:val="00483385"/>
    <w:rsid w:val="00487BEE"/>
    <w:rsid w:val="00496CE0"/>
    <w:rsid w:val="004A013E"/>
    <w:rsid w:val="004A105C"/>
    <w:rsid w:val="004A1393"/>
    <w:rsid w:val="004A5A64"/>
    <w:rsid w:val="004A7300"/>
    <w:rsid w:val="004A7FB2"/>
    <w:rsid w:val="004B0BFA"/>
    <w:rsid w:val="004B2BE6"/>
    <w:rsid w:val="004B351D"/>
    <w:rsid w:val="004B6663"/>
    <w:rsid w:val="004B6B1D"/>
    <w:rsid w:val="004C4414"/>
    <w:rsid w:val="004D1FFB"/>
    <w:rsid w:val="004D7343"/>
    <w:rsid w:val="004E14C2"/>
    <w:rsid w:val="004E1915"/>
    <w:rsid w:val="004E1AC6"/>
    <w:rsid w:val="004E7088"/>
    <w:rsid w:val="004E7515"/>
    <w:rsid w:val="004E7EF5"/>
    <w:rsid w:val="004F342D"/>
    <w:rsid w:val="004F3DF1"/>
    <w:rsid w:val="00500028"/>
    <w:rsid w:val="00502919"/>
    <w:rsid w:val="00513AEB"/>
    <w:rsid w:val="00515DA7"/>
    <w:rsid w:val="00516C49"/>
    <w:rsid w:val="00521936"/>
    <w:rsid w:val="00523C90"/>
    <w:rsid w:val="00530018"/>
    <w:rsid w:val="005337F7"/>
    <w:rsid w:val="00545C50"/>
    <w:rsid w:val="0055407A"/>
    <w:rsid w:val="00554715"/>
    <w:rsid w:val="005624AC"/>
    <w:rsid w:val="0056279B"/>
    <w:rsid w:val="00562F48"/>
    <w:rsid w:val="005633CE"/>
    <w:rsid w:val="00570B05"/>
    <w:rsid w:val="0057196A"/>
    <w:rsid w:val="00572EED"/>
    <w:rsid w:val="00576233"/>
    <w:rsid w:val="0058502B"/>
    <w:rsid w:val="00586A9D"/>
    <w:rsid w:val="00592B82"/>
    <w:rsid w:val="00597870"/>
    <w:rsid w:val="005A76BB"/>
    <w:rsid w:val="005A7F01"/>
    <w:rsid w:val="005B3E8B"/>
    <w:rsid w:val="005B53A8"/>
    <w:rsid w:val="005C165C"/>
    <w:rsid w:val="005C3B98"/>
    <w:rsid w:val="005C3CCB"/>
    <w:rsid w:val="005C590B"/>
    <w:rsid w:val="005D2ADC"/>
    <w:rsid w:val="005D5C0E"/>
    <w:rsid w:val="005D683E"/>
    <w:rsid w:val="005D7354"/>
    <w:rsid w:val="005E31AF"/>
    <w:rsid w:val="005E6927"/>
    <w:rsid w:val="005F4286"/>
    <w:rsid w:val="005F62FB"/>
    <w:rsid w:val="005F630E"/>
    <w:rsid w:val="006042A4"/>
    <w:rsid w:val="00604C88"/>
    <w:rsid w:val="006051F6"/>
    <w:rsid w:val="0060545A"/>
    <w:rsid w:val="00606AE9"/>
    <w:rsid w:val="006121D3"/>
    <w:rsid w:val="00612720"/>
    <w:rsid w:val="00617E79"/>
    <w:rsid w:val="00624093"/>
    <w:rsid w:val="00631B0C"/>
    <w:rsid w:val="00635186"/>
    <w:rsid w:val="0063691E"/>
    <w:rsid w:val="00640650"/>
    <w:rsid w:val="00640E5B"/>
    <w:rsid w:val="00643A58"/>
    <w:rsid w:val="00646C78"/>
    <w:rsid w:val="0064767B"/>
    <w:rsid w:val="00651F06"/>
    <w:rsid w:val="00654099"/>
    <w:rsid w:val="00656850"/>
    <w:rsid w:val="00657B30"/>
    <w:rsid w:val="00661B6C"/>
    <w:rsid w:val="00661C07"/>
    <w:rsid w:val="00662217"/>
    <w:rsid w:val="00664F6B"/>
    <w:rsid w:val="00666847"/>
    <w:rsid w:val="006705CB"/>
    <w:rsid w:val="00671578"/>
    <w:rsid w:val="00680D21"/>
    <w:rsid w:val="0068285F"/>
    <w:rsid w:val="0068334A"/>
    <w:rsid w:val="00687B38"/>
    <w:rsid w:val="00694739"/>
    <w:rsid w:val="006B366D"/>
    <w:rsid w:val="006B3C8D"/>
    <w:rsid w:val="006B57D2"/>
    <w:rsid w:val="006B7D3E"/>
    <w:rsid w:val="006C1443"/>
    <w:rsid w:val="006C2395"/>
    <w:rsid w:val="006C35FA"/>
    <w:rsid w:val="006D1B0A"/>
    <w:rsid w:val="006D298B"/>
    <w:rsid w:val="006D51C5"/>
    <w:rsid w:val="006E0D23"/>
    <w:rsid w:val="006E59C7"/>
    <w:rsid w:val="006E610B"/>
    <w:rsid w:val="006E6349"/>
    <w:rsid w:val="006F6481"/>
    <w:rsid w:val="006F6885"/>
    <w:rsid w:val="00700878"/>
    <w:rsid w:val="007042C6"/>
    <w:rsid w:val="00705C6F"/>
    <w:rsid w:val="00707079"/>
    <w:rsid w:val="00707F04"/>
    <w:rsid w:val="00715846"/>
    <w:rsid w:val="0072410F"/>
    <w:rsid w:val="00724F15"/>
    <w:rsid w:val="0073460C"/>
    <w:rsid w:val="00737C54"/>
    <w:rsid w:val="0074543A"/>
    <w:rsid w:val="007536E4"/>
    <w:rsid w:val="007543E1"/>
    <w:rsid w:val="0076040D"/>
    <w:rsid w:val="00764078"/>
    <w:rsid w:val="00765824"/>
    <w:rsid w:val="0077275F"/>
    <w:rsid w:val="00774212"/>
    <w:rsid w:val="007933E9"/>
    <w:rsid w:val="007A7CC2"/>
    <w:rsid w:val="007B1138"/>
    <w:rsid w:val="007B2ACB"/>
    <w:rsid w:val="007B3945"/>
    <w:rsid w:val="007C228C"/>
    <w:rsid w:val="007C2A53"/>
    <w:rsid w:val="007C3951"/>
    <w:rsid w:val="007C3A82"/>
    <w:rsid w:val="007C5A08"/>
    <w:rsid w:val="007D41C1"/>
    <w:rsid w:val="007E53FA"/>
    <w:rsid w:val="007F0E6A"/>
    <w:rsid w:val="007F2BCE"/>
    <w:rsid w:val="007F34D3"/>
    <w:rsid w:val="007F4E83"/>
    <w:rsid w:val="007F65EE"/>
    <w:rsid w:val="007F6A50"/>
    <w:rsid w:val="007F76D0"/>
    <w:rsid w:val="008003A2"/>
    <w:rsid w:val="008078D0"/>
    <w:rsid w:val="008102AA"/>
    <w:rsid w:val="00811389"/>
    <w:rsid w:val="0081715E"/>
    <w:rsid w:val="00822C9E"/>
    <w:rsid w:val="00831C03"/>
    <w:rsid w:val="00832617"/>
    <w:rsid w:val="00832832"/>
    <w:rsid w:val="008346FA"/>
    <w:rsid w:val="00835AF5"/>
    <w:rsid w:val="00835C3C"/>
    <w:rsid w:val="008447B2"/>
    <w:rsid w:val="00847AEB"/>
    <w:rsid w:val="00860146"/>
    <w:rsid w:val="0086191F"/>
    <w:rsid w:val="00863236"/>
    <w:rsid w:val="00863788"/>
    <w:rsid w:val="008662AA"/>
    <w:rsid w:val="00872835"/>
    <w:rsid w:val="00877F72"/>
    <w:rsid w:val="00881245"/>
    <w:rsid w:val="0089048E"/>
    <w:rsid w:val="00890671"/>
    <w:rsid w:val="00894406"/>
    <w:rsid w:val="008A1AA8"/>
    <w:rsid w:val="008A6DC5"/>
    <w:rsid w:val="008B1A32"/>
    <w:rsid w:val="008B715E"/>
    <w:rsid w:val="008C077A"/>
    <w:rsid w:val="008C1CBA"/>
    <w:rsid w:val="008C3E76"/>
    <w:rsid w:val="008C5B13"/>
    <w:rsid w:val="008C5F5B"/>
    <w:rsid w:val="008D4624"/>
    <w:rsid w:val="008D6F6B"/>
    <w:rsid w:val="008D72FD"/>
    <w:rsid w:val="008E02A0"/>
    <w:rsid w:val="008E27AE"/>
    <w:rsid w:val="008E54AA"/>
    <w:rsid w:val="008E59F2"/>
    <w:rsid w:val="008F1EA6"/>
    <w:rsid w:val="008F1EAC"/>
    <w:rsid w:val="008F3E6F"/>
    <w:rsid w:val="008F3FF8"/>
    <w:rsid w:val="008F6485"/>
    <w:rsid w:val="008F7301"/>
    <w:rsid w:val="008F7D96"/>
    <w:rsid w:val="00902A3F"/>
    <w:rsid w:val="00910FF0"/>
    <w:rsid w:val="00915522"/>
    <w:rsid w:val="00921BE5"/>
    <w:rsid w:val="00922D6C"/>
    <w:rsid w:val="00924BA5"/>
    <w:rsid w:val="00932924"/>
    <w:rsid w:val="00935CD6"/>
    <w:rsid w:val="00936763"/>
    <w:rsid w:val="009413CE"/>
    <w:rsid w:val="00943440"/>
    <w:rsid w:val="00953374"/>
    <w:rsid w:val="0095764F"/>
    <w:rsid w:val="009577BF"/>
    <w:rsid w:val="009600A6"/>
    <w:rsid w:val="00960A10"/>
    <w:rsid w:val="00960B66"/>
    <w:rsid w:val="0097507B"/>
    <w:rsid w:val="00975FB7"/>
    <w:rsid w:val="00981695"/>
    <w:rsid w:val="00982C54"/>
    <w:rsid w:val="00983C96"/>
    <w:rsid w:val="00983D50"/>
    <w:rsid w:val="00983D5C"/>
    <w:rsid w:val="00985644"/>
    <w:rsid w:val="009867ED"/>
    <w:rsid w:val="00987877"/>
    <w:rsid w:val="00992A8A"/>
    <w:rsid w:val="00993E71"/>
    <w:rsid w:val="009951FB"/>
    <w:rsid w:val="009A3F83"/>
    <w:rsid w:val="009A47C6"/>
    <w:rsid w:val="009B0DDE"/>
    <w:rsid w:val="009B27F1"/>
    <w:rsid w:val="009B328F"/>
    <w:rsid w:val="009B32CA"/>
    <w:rsid w:val="009B337C"/>
    <w:rsid w:val="009B4A41"/>
    <w:rsid w:val="009B4BAD"/>
    <w:rsid w:val="009B6A80"/>
    <w:rsid w:val="009C2DA7"/>
    <w:rsid w:val="009C2E62"/>
    <w:rsid w:val="009C42EF"/>
    <w:rsid w:val="009C591F"/>
    <w:rsid w:val="009D1EB6"/>
    <w:rsid w:val="009D3A5F"/>
    <w:rsid w:val="009D6698"/>
    <w:rsid w:val="009D788D"/>
    <w:rsid w:val="009E655C"/>
    <w:rsid w:val="009F088A"/>
    <w:rsid w:val="009F1841"/>
    <w:rsid w:val="009F277F"/>
    <w:rsid w:val="009F33FA"/>
    <w:rsid w:val="009F67E2"/>
    <w:rsid w:val="00A03896"/>
    <w:rsid w:val="00A03F94"/>
    <w:rsid w:val="00A126D0"/>
    <w:rsid w:val="00A22FE1"/>
    <w:rsid w:val="00A23463"/>
    <w:rsid w:val="00A24566"/>
    <w:rsid w:val="00A26A7C"/>
    <w:rsid w:val="00A30E31"/>
    <w:rsid w:val="00A421E7"/>
    <w:rsid w:val="00A452B4"/>
    <w:rsid w:val="00A463B8"/>
    <w:rsid w:val="00A47B4C"/>
    <w:rsid w:val="00A557D6"/>
    <w:rsid w:val="00A6399C"/>
    <w:rsid w:val="00A63C70"/>
    <w:rsid w:val="00A649A6"/>
    <w:rsid w:val="00A71414"/>
    <w:rsid w:val="00A719B0"/>
    <w:rsid w:val="00A737B3"/>
    <w:rsid w:val="00A73919"/>
    <w:rsid w:val="00A741FF"/>
    <w:rsid w:val="00A771FF"/>
    <w:rsid w:val="00A825D9"/>
    <w:rsid w:val="00A84D94"/>
    <w:rsid w:val="00A87783"/>
    <w:rsid w:val="00A91327"/>
    <w:rsid w:val="00A93C4F"/>
    <w:rsid w:val="00A95FC3"/>
    <w:rsid w:val="00A96115"/>
    <w:rsid w:val="00A9733B"/>
    <w:rsid w:val="00AA0399"/>
    <w:rsid w:val="00AA2FFA"/>
    <w:rsid w:val="00AA7CB0"/>
    <w:rsid w:val="00AB340F"/>
    <w:rsid w:val="00AB5802"/>
    <w:rsid w:val="00AB6ADD"/>
    <w:rsid w:val="00AB7DD3"/>
    <w:rsid w:val="00AC07ED"/>
    <w:rsid w:val="00AC0A95"/>
    <w:rsid w:val="00AC10F0"/>
    <w:rsid w:val="00AC5EB7"/>
    <w:rsid w:val="00AC7C76"/>
    <w:rsid w:val="00AC7EC5"/>
    <w:rsid w:val="00AD1785"/>
    <w:rsid w:val="00AD6EAF"/>
    <w:rsid w:val="00AE04BD"/>
    <w:rsid w:val="00AE1DF9"/>
    <w:rsid w:val="00AF5F08"/>
    <w:rsid w:val="00AF7124"/>
    <w:rsid w:val="00B02451"/>
    <w:rsid w:val="00B03FAF"/>
    <w:rsid w:val="00B04131"/>
    <w:rsid w:val="00B04297"/>
    <w:rsid w:val="00B05C1C"/>
    <w:rsid w:val="00B1048F"/>
    <w:rsid w:val="00B16B1E"/>
    <w:rsid w:val="00B217B8"/>
    <w:rsid w:val="00B25E26"/>
    <w:rsid w:val="00B36395"/>
    <w:rsid w:val="00B4335E"/>
    <w:rsid w:val="00B44C41"/>
    <w:rsid w:val="00B504D9"/>
    <w:rsid w:val="00B50D0C"/>
    <w:rsid w:val="00B53801"/>
    <w:rsid w:val="00B552EB"/>
    <w:rsid w:val="00B564A6"/>
    <w:rsid w:val="00B61A44"/>
    <w:rsid w:val="00B62999"/>
    <w:rsid w:val="00B637DB"/>
    <w:rsid w:val="00B66D9A"/>
    <w:rsid w:val="00B713D0"/>
    <w:rsid w:val="00B72C7F"/>
    <w:rsid w:val="00B73EFD"/>
    <w:rsid w:val="00B86259"/>
    <w:rsid w:val="00B90C9E"/>
    <w:rsid w:val="00B919A5"/>
    <w:rsid w:val="00B96A9A"/>
    <w:rsid w:val="00BA5897"/>
    <w:rsid w:val="00BC6E83"/>
    <w:rsid w:val="00BD086F"/>
    <w:rsid w:val="00BD1C2E"/>
    <w:rsid w:val="00BD6EF7"/>
    <w:rsid w:val="00BE00A7"/>
    <w:rsid w:val="00BE0D06"/>
    <w:rsid w:val="00BE475C"/>
    <w:rsid w:val="00BE72FB"/>
    <w:rsid w:val="00BF0F82"/>
    <w:rsid w:val="00BF2AD4"/>
    <w:rsid w:val="00BF4112"/>
    <w:rsid w:val="00C00897"/>
    <w:rsid w:val="00C00F00"/>
    <w:rsid w:val="00C05DDB"/>
    <w:rsid w:val="00C10062"/>
    <w:rsid w:val="00C140E1"/>
    <w:rsid w:val="00C15ABC"/>
    <w:rsid w:val="00C24495"/>
    <w:rsid w:val="00C2774A"/>
    <w:rsid w:val="00C310B3"/>
    <w:rsid w:val="00C316AE"/>
    <w:rsid w:val="00C31F23"/>
    <w:rsid w:val="00C32F1A"/>
    <w:rsid w:val="00C34638"/>
    <w:rsid w:val="00C34F0A"/>
    <w:rsid w:val="00C4099A"/>
    <w:rsid w:val="00C40EF0"/>
    <w:rsid w:val="00C4456C"/>
    <w:rsid w:val="00C51642"/>
    <w:rsid w:val="00C55C27"/>
    <w:rsid w:val="00C57D36"/>
    <w:rsid w:val="00C6367D"/>
    <w:rsid w:val="00C63985"/>
    <w:rsid w:val="00C64389"/>
    <w:rsid w:val="00C662FA"/>
    <w:rsid w:val="00C70676"/>
    <w:rsid w:val="00C71A12"/>
    <w:rsid w:val="00C8331B"/>
    <w:rsid w:val="00C84621"/>
    <w:rsid w:val="00C85D40"/>
    <w:rsid w:val="00C85F26"/>
    <w:rsid w:val="00C863B8"/>
    <w:rsid w:val="00C93B56"/>
    <w:rsid w:val="00C95ADB"/>
    <w:rsid w:val="00CA1A6E"/>
    <w:rsid w:val="00CA25A9"/>
    <w:rsid w:val="00CA5E7E"/>
    <w:rsid w:val="00CA768E"/>
    <w:rsid w:val="00CB1E98"/>
    <w:rsid w:val="00CB2EB3"/>
    <w:rsid w:val="00CC1F37"/>
    <w:rsid w:val="00CC4DF3"/>
    <w:rsid w:val="00CD3F8F"/>
    <w:rsid w:val="00CD6264"/>
    <w:rsid w:val="00CE036D"/>
    <w:rsid w:val="00CE10B4"/>
    <w:rsid w:val="00CE39C9"/>
    <w:rsid w:val="00CE5555"/>
    <w:rsid w:val="00CF12C6"/>
    <w:rsid w:val="00CF190B"/>
    <w:rsid w:val="00CF6654"/>
    <w:rsid w:val="00D00074"/>
    <w:rsid w:val="00D02C8F"/>
    <w:rsid w:val="00D02C99"/>
    <w:rsid w:val="00D031EF"/>
    <w:rsid w:val="00D040BA"/>
    <w:rsid w:val="00D11F01"/>
    <w:rsid w:val="00D22B3D"/>
    <w:rsid w:val="00D23694"/>
    <w:rsid w:val="00D26EA0"/>
    <w:rsid w:val="00D35E76"/>
    <w:rsid w:val="00D37D7A"/>
    <w:rsid w:val="00D45CD5"/>
    <w:rsid w:val="00D52EBF"/>
    <w:rsid w:val="00D60284"/>
    <w:rsid w:val="00D608FE"/>
    <w:rsid w:val="00D63EA3"/>
    <w:rsid w:val="00D66DF3"/>
    <w:rsid w:val="00D705F6"/>
    <w:rsid w:val="00D71883"/>
    <w:rsid w:val="00D72E4D"/>
    <w:rsid w:val="00D7380F"/>
    <w:rsid w:val="00D8017F"/>
    <w:rsid w:val="00D84619"/>
    <w:rsid w:val="00D857C4"/>
    <w:rsid w:val="00D90245"/>
    <w:rsid w:val="00D90721"/>
    <w:rsid w:val="00D92CF3"/>
    <w:rsid w:val="00D934CF"/>
    <w:rsid w:val="00D93DA5"/>
    <w:rsid w:val="00D95433"/>
    <w:rsid w:val="00D95B29"/>
    <w:rsid w:val="00D96BCA"/>
    <w:rsid w:val="00D96D25"/>
    <w:rsid w:val="00D96DF7"/>
    <w:rsid w:val="00DA59FC"/>
    <w:rsid w:val="00DB2FF8"/>
    <w:rsid w:val="00DB39F3"/>
    <w:rsid w:val="00DB4D8D"/>
    <w:rsid w:val="00DB593B"/>
    <w:rsid w:val="00DC1417"/>
    <w:rsid w:val="00DC4526"/>
    <w:rsid w:val="00DD0C4D"/>
    <w:rsid w:val="00DD4BD6"/>
    <w:rsid w:val="00DD73FE"/>
    <w:rsid w:val="00DD763C"/>
    <w:rsid w:val="00DD7A73"/>
    <w:rsid w:val="00DE4B0F"/>
    <w:rsid w:val="00DE5BBA"/>
    <w:rsid w:val="00DF2E95"/>
    <w:rsid w:val="00DF4511"/>
    <w:rsid w:val="00E10A0B"/>
    <w:rsid w:val="00E11E7A"/>
    <w:rsid w:val="00E14D0E"/>
    <w:rsid w:val="00E14E97"/>
    <w:rsid w:val="00E14F98"/>
    <w:rsid w:val="00E153FD"/>
    <w:rsid w:val="00E15DC6"/>
    <w:rsid w:val="00E1710F"/>
    <w:rsid w:val="00E20379"/>
    <w:rsid w:val="00E228EA"/>
    <w:rsid w:val="00E22972"/>
    <w:rsid w:val="00E3552D"/>
    <w:rsid w:val="00E35A55"/>
    <w:rsid w:val="00E36193"/>
    <w:rsid w:val="00E3741A"/>
    <w:rsid w:val="00E527EE"/>
    <w:rsid w:val="00E53CFA"/>
    <w:rsid w:val="00E54D3D"/>
    <w:rsid w:val="00E55621"/>
    <w:rsid w:val="00E5605A"/>
    <w:rsid w:val="00E56E43"/>
    <w:rsid w:val="00E60231"/>
    <w:rsid w:val="00E6315F"/>
    <w:rsid w:val="00E72EE3"/>
    <w:rsid w:val="00E73E5B"/>
    <w:rsid w:val="00E74938"/>
    <w:rsid w:val="00E81EB4"/>
    <w:rsid w:val="00E83CD8"/>
    <w:rsid w:val="00E84901"/>
    <w:rsid w:val="00E87097"/>
    <w:rsid w:val="00E878D4"/>
    <w:rsid w:val="00E9108F"/>
    <w:rsid w:val="00E9266B"/>
    <w:rsid w:val="00E9506D"/>
    <w:rsid w:val="00E953D6"/>
    <w:rsid w:val="00E97B3F"/>
    <w:rsid w:val="00EA0FA4"/>
    <w:rsid w:val="00EA4177"/>
    <w:rsid w:val="00EA4955"/>
    <w:rsid w:val="00EA5C6D"/>
    <w:rsid w:val="00EA69D5"/>
    <w:rsid w:val="00EA6FD9"/>
    <w:rsid w:val="00EB3E43"/>
    <w:rsid w:val="00EB542B"/>
    <w:rsid w:val="00EB618A"/>
    <w:rsid w:val="00ED5CED"/>
    <w:rsid w:val="00EE2A4C"/>
    <w:rsid w:val="00EE6571"/>
    <w:rsid w:val="00EF395B"/>
    <w:rsid w:val="00EF68AC"/>
    <w:rsid w:val="00EF7E35"/>
    <w:rsid w:val="00F01DB1"/>
    <w:rsid w:val="00F02A66"/>
    <w:rsid w:val="00F031AE"/>
    <w:rsid w:val="00F0614E"/>
    <w:rsid w:val="00F07FE6"/>
    <w:rsid w:val="00F10187"/>
    <w:rsid w:val="00F12652"/>
    <w:rsid w:val="00F1614D"/>
    <w:rsid w:val="00F2018B"/>
    <w:rsid w:val="00F2281F"/>
    <w:rsid w:val="00F23954"/>
    <w:rsid w:val="00F26F93"/>
    <w:rsid w:val="00F30251"/>
    <w:rsid w:val="00F30401"/>
    <w:rsid w:val="00F32234"/>
    <w:rsid w:val="00F3361B"/>
    <w:rsid w:val="00F37C76"/>
    <w:rsid w:val="00F41658"/>
    <w:rsid w:val="00F472C5"/>
    <w:rsid w:val="00F50EF0"/>
    <w:rsid w:val="00F51953"/>
    <w:rsid w:val="00F51A44"/>
    <w:rsid w:val="00F51F24"/>
    <w:rsid w:val="00F52825"/>
    <w:rsid w:val="00F534A4"/>
    <w:rsid w:val="00F55586"/>
    <w:rsid w:val="00F6167B"/>
    <w:rsid w:val="00F6198A"/>
    <w:rsid w:val="00F65529"/>
    <w:rsid w:val="00F67522"/>
    <w:rsid w:val="00F67DA2"/>
    <w:rsid w:val="00F721D4"/>
    <w:rsid w:val="00F9084D"/>
    <w:rsid w:val="00F9111D"/>
    <w:rsid w:val="00F92CE9"/>
    <w:rsid w:val="00F969D9"/>
    <w:rsid w:val="00FA4E11"/>
    <w:rsid w:val="00FA6542"/>
    <w:rsid w:val="00FB1501"/>
    <w:rsid w:val="00FB3AD9"/>
    <w:rsid w:val="00FB5C5F"/>
    <w:rsid w:val="00FC1868"/>
    <w:rsid w:val="00FC1AEF"/>
    <w:rsid w:val="00FC20E9"/>
    <w:rsid w:val="00FC272C"/>
    <w:rsid w:val="00FC474E"/>
    <w:rsid w:val="00FE0BF1"/>
    <w:rsid w:val="00FE5803"/>
    <w:rsid w:val="00FF1093"/>
    <w:rsid w:val="00FF750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248A"/>
  <w15:chartTrackingRefBased/>
  <w15:docId w15:val="{7A711469-F39F-45B6-A8EC-67B08631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2F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3D7A"/>
    <w:pPr>
      <w:ind w:left="720"/>
      <w:contextualSpacing/>
    </w:pPr>
  </w:style>
  <w:style w:type="paragraph" w:styleId="Titre">
    <w:name w:val="Title"/>
    <w:basedOn w:val="Normal"/>
    <w:link w:val="TitreCar"/>
    <w:qFormat/>
    <w:rsid w:val="00261AE1"/>
    <w:pPr>
      <w:spacing w:after="0" w:line="240" w:lineRule="auto"/>
      <w:jc w:val="center"/>
    </w:pPr>
    <w:rPr>
      <w:rFonts w:ascii="Times New Roman" w:eastAsia="Times New Roman" w:hAnsi="Times New Roman" w:cs="Times New Roman"/>
      <w:b/>
      <w:bCs/>
      <w:sz w:val="32"/>
      <w:szCs w:val="24"/>
      <w:lang w:val="en-GB"/>
    </w:rPr>
  </w:style>
  <w:style w:type="character" w:customStyle="1" w:styleId="TitreCar">
    <w:name w:val="Titre Car"/>
    <w:basedOn w:val="Policepardfaut"/>
    <w:link w:val="Titre"/>
    <w:rsid w:val="00261AE1"/>
    <w:rPr>
      <w:rFonts w:ascii="Times New Roman" w:eastAsia="Times New Roman" w:hAnsi="Times New Roman" w:cs="Times New Roman"/>
      <w:b/>
      <w:bCs/>
      <w:sz w:val="32"/>
      <w:szCs w:val="24"/>
      <w:lang w:val="en-GB"/>
    </w:rPr>
  </w:style>
  <w:style w:type="paragraph" w:styleId="Notedebasdepage">
    <w:name w:val="footnote text"/>
    <w:basedOn w:val="Normal"/>
    <w:link w:val="NotedebasdepageCar"/>
    <w:uiPriority w:val="99"/>
    <w:rsid w:val="00261AE1"/>
    <w:pPr>
      <w:spacing w:after="0" w:line="240" w:lineRule="auto"/>
    </w:pPr>
    <w:rPr>
      <w:rFonts w:ascii="Times New Roman" w:eastAsia="Times New Roman" w:hAnsi="Times New Roman" w:cs="Times New Roman"/>
      <w:sz w:val="20"/>
      <w:szCs w:val="20"/>
      <w:lang w:eastAsia="fr-BE"/>
    </w:rPr>
  </w:style>
  <w:style w:type="character" w:customStyle="1" w:styleId="NotedebasdepageCar">
    <w:name w:val="Note de bas de page Car"/>
    <w:basedOn w:val="Policepardfaut"/>
    <w:link w:val="Notedebasdepage"/>
    <w:uiPriority w:val="99"/>
    <w:rsid w:val="00261AE1"/>
    <w:rPr>
      <w:rFonts w:ascii="Times New Roman" w:eastAsia="Times New Roman" w:hAnsi="Times New Roman" w:cs="Times New Roman"/>
      <w:sz w:val="20"/>
      <w:szCs w:val="20"/>
      <w:lang w:eastAsia="fr-BE"/>
    </w:rPr>
  </w:style>
  <w:style w:type="character" w:styleId="Appelnotedebasdep">
    <w:name w:val="footnote reference"/>
    <w:basedOn w:val="Policepardfaut"/>
    <w:uiPriority w:val="99"/>
    <w:semiHidden/>
    <w:rsid w:val="00261AE1"/>
    <w:rPr>
      <w:vertAlign w:val="superscript"/>
    </w:rPr>
  </w:style>
  <w:style w:type="paragraph" w:styleId="En-tte">
    <w:name w:val="header"/>
    <w:basedOn w:val="Normal"/>
    <w:link w:val="En-tteCar"/>
    <w:uiPriority w:val="99"/>
    <w:unhideWhenUsed/>
    <w:rsid w:val="00AC7C76"/>
    <w:pPr>
      <w:tabs>
        <w:tab w:val="center" w:pos="4536"/>
        <w:tab w:val="right" w:pos="9072"/>
      </w:tabs>
      <w:spacing w:after="0" w:line="240" w:lineRule="auto"/>
    </w:pPr>
  </w:style>
  <w:style w:type="character" w:customStyle="1" w:styleId="En-tteCar">
    <w:name w:val="En-tête Car"/>
    <w:basedOn w:val="Policepardfaut"/>
    <w:link w:val="En-tte"/>
    <w:uiPriority w:val="99"/>
    <w:rsid w:val="00AC7C76"/>
  </w:style>
  <w:style w:type="paragraph" w:styleId="Pieddepage">
    <w:name w:val="footer"/>
    <w:basedOn w:val="Normal"/>
    <w:link w:val="PieddepageCar"/>
    <w:uiPriority w:val="99"/>
    <w:unhideWhenUsed/>
    <w:rsid w:val="00AC7C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7C76"/>
  </w:style>
  <w:style w:type="paragraph" w:styleId="Textedebulles">
    <w:name w:val="Balloon Text"/>
    <w:basedOn w:val="Normal"/>
    <w:link w:val="TextedebullesCar"/>
    <w:uiPriority w:val="99"/>
    <w:semiHidden/>
    <w:unhideWhenUsed/>
    <w:rsid w:val="00651F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1F06"/>
    <w:rPr>
      <w:rFonts w:ascii="Segoe UI" w:hAnsi="Segoe UI" w:cs="Segoe UI"/>
      <w:sz w:val="18"/>
      <w:szCs w:val="18"/>
    </w:rPr>
  </w:style>
  <w:style w:type="paragraph" w:customStyle="1" w:styleId="EndNoteBibliography">
    <w:name w:val="EndNote Bibliography"/>
    <w:basedOn w:val="Normal"/>
    <w:link w:val="EndNoteBibliographyCar"/>
    <w:rsid w:val="00125730"/>
    <w:pPr>
      <w:spacing w:after="200" w:line="240" w:lineRule="auto"/>
      <w:ind w:firstLine="284"/>
      <w:jc w:val="both"/>
    </w:pPr>
    <w:rPr>
      <w:rFonts w:ascii="Times New Roman" w:hAnsi="Times New Roman" w:cs="Times New Roman"/>
      <w:noProof/>
      <w:sz w:val="24"/>
      <w:szCs w:val="24"/>
      <w:lang w:val="en-US"/>
    </w:rPr>
  </w:style>
  <w:style w:type="character" w:customStyle="1" w:styleId="EndNoteBibliographyCar">
    <w:name w:val="EndNote Bibliography Car"/>
    <w:basedOn w:val="Policepardfaut"/>
    <w:link w:val="EndNoteBibliography"/>
    <w:rsid w:val="00125730"/>
    <w:rPr>
      <w:rFonts w:ascii="Times New Roman" w:hAnsi="Times New Roman" w:cs="Times New Roman"/>
      <w:noProof/>
      <w:sz w:val="24"/>
      <w:szCs w:val="24"/>
      <w:lang w:val="en-US"/>
    </w:rPr>
  </w:style>
  <w:style w:type="paragraph" w:customStyle="1" w:styleId="texte1">
    <w:name w:val="texte1"/>
    <w:basedOn w:val="Normal"/>
    <w:rsid w:val="00F23954"/>
    <w:pPr>
      <w:spacing w:line="240" w:lineRule="auto"/>
      <w:ind w:firstLine="700"/>
    </w:pPr>
    <w:rPr>
      <w:rFonts w:ascii="Helvetica" w:eastAsia="Times New Roman" w:hAnsi="Helvetica" w:cs="Helvetica"/>
      <w:snapToGrid w:val="0"/>
      <w:sz w:val="24"/>
      <w:szCs w:val="24"/>
      <w:lang w:val="fr-FR" w:eastAsia="fr-FR"/>
    </w:rPr>
  </w:style>
  <w:style w:type="character" w:styleId="Marquedecommentaire">
    <w:name w:val="annotation reference"/>
    <w:basedOn w:val="Policepardfaut"/>
    <w:uiPriority w:val="99"/>
    <w:semiHidden/>
    <w:unhideWhenUsed/>
    <w:rsid w:val="00E14D0E"/>
    <w:rPr>
      <w:sz w:val="16"/>
      <w:szCs w:val="16"/>
    </w:rPr>
  </w:style>
  <w:style w:type="paragraph" w:styleId="Commentaire">
    <w:name w:val="annotation text"/>
    <w:basedOn w:val="Normal"/>
    <w:link w:val="CommentaireCar"/>
    <w:uiPriority w:val="99"/>
    <w:semiHidden/>
    <w:unhideWhenUsed/>
    <w:rsid w:val="00E14D0E"/>
    <w:pPr>
      <w:spacing w:line="240" w:lineRule="auto"/>
    </w:pPr>
    <w:rPr>
      <w:sz w:val="20"/>
      <w:szCs w:val="20"/>
    </w:rPr>
  </w:style>
  <w:style w:type="character" w:customStyle="1" w:styleId="CommentaireCar">
    <w:name w:val="Commentaire Car"/>
    <w:basedOn w:val="Policepardfaut"/>
    <w:link w:val="Commentaire"/>
    <w:uiPriority w:val="99"/>
    <w:semiHidden/>
    <w:rsid w:val="00E14D0E"/>
    <w:rPr>
      <w:sz w:val="20"/>
      <w:szCs w:val="20"/>
    </w:rPr>
  </w:style>
  <w:style w:type="paragraph" w:styleId="Objetducommentaire">
    <w:name w:val="annotation subject"/>
    <w:basedOn w:val="Commentaire"/>
    <w:next w:val="Commentaire"/>
    <w:link w:val="ObjetducommentaireCar"/>
    <w:uiPriority w:val="99"/>
    <w:semiHidden/>
    <w:unhideWhenUsed/>
    <w:rsid w:val="00E14D0E"/>
    <w:rPr>
      <w:b/>
      <w:bCs/>
    </w:rPr>
  </w:style>
  <w:style w:type="character" w:customStyle="1" w:styleId="ObjetducommentaireCar">
    <w:name w:val="Objet du commentaire Car"/>
    <w:basedOn w:val="CommentaireCar"/>
    <w:link w:val="Objetducommentaire"/>
    <w:uiPriority w:val="99"/>
    <w:semiHidden/>
    <w:rsid w:val="00E14D0E"/>
    <w:rPr>
      <w:b/>
      <w:bCs/>
      <w:sz w:val="20"/>
      <w:szCs w:val="20"/>
    </w:rPr>
  </w:style>
  <w:style w:type="paragraph" w:styleId="Rvision">
    <w:name w:val="Revision"/>
    <w:hidden/>
    <w:uiPriority w:val="99"/>
    <w:semiHidden/>
    <w:rsid w:val="0004199F"/>
    <w:pPr>
      <w:spacing w:after="0" w:line="240" w:lineRule="auto"/>
    </w:pPr>
  </w:style>
  <w:style w:type="character" w:customStyle="1" w:styleId="contributors">
    <w:name w:val="contributors"/>
    <w:rsid w:val="00F37C76"/>
  </w:style>
  <w:style w:type="character" w:customStyle="1" w:styleId="Titre1Car">
    <w:name w:val="Titre 1 Car"/>
    <w:basedOn w:val="Policepardfaut"/>
    <w:link w:val="Titre1"/>
    <w:uiPriority w:val="9"/>
    <w:rsid w:val="00222FB3"/>
    <w:rPr>
      <w:rFonts w:asciiTheme="majorHAnsi" w:eastAsiaTheme="majorEastAsia" w:hAnsiTheme="majorHAnsi" w:cstheme="majorBidi"/>
      <w:color w:val="2E74B5" w:themeColor="accent1" w:themeShade="BF"/>
      <w:sz w:val="32"/>
      <w:szCs w:val="32"/>
    </w:rPr>
  </w:style>
  <w:style w:type="paragraph" w:customStyle="1" w:styleId="Default">
    <w:name w:val="Default"/>
    <w:rsid w:val="00881245"/>
    <w:pPr>
      <w:autoSpaceDE w:val="0"/>
      <w:autoSpaceDN w:val="0"/>
      <w:adjustRightInd w:val="0"/>
      <w:spacing w:after="0" w:line="240" w:lineRule="auto"/>
    </w:pPr>
    <w:rPr>
      <w:rFonts w:ascii="Calibri" w:hAnsi="Calibri" w:cs="Calibri"/>
      <w:color w:val="000000"/>
      <w:sz w:val="24"/>
      <w:szCs w:val="24"/>
    </w:rPr>
  </w:style>
  <w:style w:type="character" w:styleId="Accentuation">
    <w:name w:val="Emphasis"/>
    <w:basedOn w:val="Policepardfaut"/>
    <w:uiPriority w:val="20"/>
    <w:qFormat/>
    <w:rsid w:val="00B1048F"/>
    <w:rPr>
      <w:i/>
      <w:iCs/>
    </w:rPr>
  </w:style>
  <w:style w:type="character" w:styleId="Lienhypertexte">
    <w:name w:val="Hyperlink"/>
    <w:basedOn w:val="Policepardfaut"/>
    <w:uiPriority w:val="99"/>
    <w:unhideWhenUsed/>
    <w:rsid w:val="00377C29"/>
    <w:rPr>
      <w:color w:val="0563C1" w:themeColor="hyperlink"/>
      <w:u w:val="single"/>
    </w:rPr>
  </w:style>
  <w:style w:type="character" w:styleId="Mentionnonrsolue">
    <w:name w:val="Unresolved Mention"/>
    <w:basedOn w:val="Policepardfaut"/>
    <w:uiPriority w:val="99"/>
    <w:semiHidden/>
    <w:unhideWhenUsed/>
    <w:rsid w:val="00377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43618">
      <w:bodyDiv w:val="1"/>
      <w:marLeft w:val="0"/>
      <w:marRight w:val="0"/>
      <w:marTop w:val="0"/>
      <w:marBottom w:val="0"/>
      <w:divBdr>
        <w:top w:val="none" w:sz="0" w:space="0" w:color="auto"/>
        <w:left w:val="none" w:sz="0" w:space="0" w:color="auto"/>
        <w:bottom w:val="none" w:sz="0" w:space="0" w:color="auto"/>
        <w:right w:val="none" w:sz="0" w:space="0" w:color="auto"/>
      </w:divBdr>
    </w:div>
    <w:div w:id="1053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CB48CBE6A98B42B2A8BE21180A7B69" ma:contentTypeVersion="10" ma:contentTypeDescription="Crée un document." ma:contentTypeScope="" ma:versionID="269d750df641975690e73def04b491ea">
  <xsd:schema xmlns:xsd="http://www.w3.org/2001/XMLSchema" xmlns:xs="http://www.w3.org/2001/XMLSchema" xmlns:p="http://schemas.microsoft.com/office/2006/metadata/properties" xmlns:ns3="06a12093-c21e-4ec3-adfc-7bffc49a11be" targetNamespace="http://schemas.microsoft.com/office/2006/metadata/properties" ma:root="true" ma:fieldsID="8d4407ad7fa201bcbeb0a35f3e50b390" ns3:_="">
    <xsd:import namespace="06a12093-c21e-4ec3-adfc-7bffc49a11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12093-c21e-4ec3-adfc-7bffc49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8A2DE-EA8C-44FC-AF03-8C569386B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12093-c21e-4ec3-adfc-7bffc49a1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B70FB-FD80-4542-B456-14380C3EC7F3}">
  <ds:schemaRefs>
    <ds:schemaRef ds:uri="http://schemas.openxmlformats.org/officeDocument/2006/bibliography"/>
  </ds:schemaRefs>
</ds:datastoreItem>
</file>

<file path=customXml/itemProps3.xml><?xml version="1.0" encoding="utf-8"?>
<ds:datastoreItem xmlns:ds="http://schemas.openxmlformats.org/officeDocument/2006/customXml" ds:itemID="{267C99A7-07EB-496A-B089-AF97AF4E28C7}">
  <ds:schemaRefs>
    <ds:schemaRef ds:uri="http://schemas.microsoft.com/sharepoint/v3/contenttype/forms"/>
  </ds:schemaRefs>
</ds:datastoreItem>
</file>

<file path=customXml/itemProps4.xml><?xml version="1.0" encoding="utf-8"?>
<ds:datastoreItem xmlns:ds="http://schemas.openxmlformats.org/officeDocument/2006/customXml" ds:itemID="{32175677-D9C3-4C13-A17C-00DBC4A66C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6866</Words>
  <Characters>37767</Characters>
  <Application>Microsoft Office Word</Application>
  <DocSecurity>0</DocSecurity>
  <Lines>314</Lines>
  <Paragraphs>89</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44544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Jamin Jérôme</dc:creator>
  <cp:keywords/>
  <dc:description/>
  <cp:lastModifiedBy>SL</cp:lastModifiedBy>
  <cp:revision>4</cp:revision>
  <cp:lastPrinted>2020-08-18T07:26:00Z</cp:lastPrinted>
  <dcterms:created xsi:type="dcterms:W3CDTF">2020-11-13T11:40:00Z</dcterms:created>
  <dcterms:modified xsi:type="dcterms:W3CDTF">2020-11-13T11:43:00Z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0x010100DDCB48CBE6A98B42B2A8BE21180A7B69</vt:lpwstr>
  </property>
</Properties>
</file>