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E58" w:rsidRPr="00573C62" w:rsidRDefault="00125E58" w:rsidP="00125E58">
      <w:pPr>
        <w:pStyle w:val="Corpsdetexte"/>
        <w:spacing w:after="240"/>
        <w:jc w:val="center"/>
        <w:rPr>
          <w:rFonts w:ascii="Century Gothic" w:hAnsi="Century Gothic" w:cs="Arial"/>
          <w:b/>
          <w:smallCaps/>
          <w:sz w:val="28"/>
        </w:rPr>
      </w:pPr>
      <w:r w:rsidRPr="00853DBD">
        <w:rPr>
          <w:rFonts w:ascii="Century Gothic" w:hAnsi="Century Gothic" w:cs="Arial"/>
          <w:b/>
          <w:smallCaps/>
          <w:sz w:val="28"/>
        </w:rPr>
        <w:t>Tour d’horizon des problèmes liés aux vibrations à basse fréquence dans le génie civil</w:t>
      </w:r>
    </w:p>
    <w:tbl>
      <w:tblPr>
        <w:tblW w:w="9212"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2197"/>
        <w:gridCol w:w="7015"/>
      </w:tblGrid>
      <w:tr w:rsidR="00125E58" w:rsidRPr="00573C62" w:rsidTr="0058235E">
        <w:tc>
          <w:tcPr>
            <w:tcW w:w="2197" w:type="dxa"/>
            <w:tcBorders>
              <w:top w:val="single" w:sz="4" w:space="0" w:color="auto"/>
              <w:left w:val="single" w:sz="4" w:space="0" w:color="auto"/>
              <w:bottom w:val="single" w:sz="4" w:space="0" w:color="auto"/>
              <w:right w:val="single" w:sz="4" w:space="0" w:color="auto"/>
            </w:tcBorders>
          </w:tcPr>
          <w:p w:rsidR="00125E58" w:rsidRPr="00573C62" w:rsidRDefault="00125E58" w:rsidP="0058235E">
            <w:pPr>
              <w:jc w:val="center"/>
              <w:rPr>
                <w:rFonts w:ascii="Century Gothic" w:hAnsi="Century Gothic"/>
              </w:rPr>
            </w:pPr>
            <w:r>
              <w:rPr>
                <w:rFonts w:ascii="Century Gothic" w:hAnsi="Century Gothic"/>
                <w:noProof/>
              </w:rPr>
              <w:drawing>
                <wp:inline distT="0" distB="0" distL="0" distR="0" wp14:anchorId="7F93BAAE" wp14:editId="616D978D">
                  <wp:extent cx="1335569" cy="1658466"/>
                  <wp:effectExtent l="0" t="0" r="0" b="57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VD2017.jpg"/>
                          <pic:cNvPicPr/>
                        </pic:nvPicPr>
                        <pic:blipFill rotWithShape="1">
                          <a:blip r:embed="rId7" cstate="print">
                            <a:extLst>
                              <a:ext uri="{28A0092B-C50C-407E-A947-70E740481C1C}">
                                <a14:useLocalDpi xmlns:a14="http://schemas.microsoft.com/office/drawing/2010/main" val="0"/>
                              </a:ext>
                            </a:extLst>
                          </a:blip>
                          <a:srcRect l="20204" r="26043"/>
                          <a:stretch/>
                        </pic:blipFill>
                        <pic:spPr bwMode="auto">
                          <a:xfrm>
                            <a:off x="0" y="0"/>
                            <a:ext cx="1359417" cy="1688079"/>
                          </a:xfrm>
                          <a:prstGeom prst="rect">
                            <a:avLst/>
                          </a:prstGeom>
                          <a:ln>
                            <a:noFill/>
                          </a:ln>
                          <a:extLst>
                            <a:ext uri="{53640926-AAD7-44D8-BBD7-CCE9431645EC}">
                              <a14:shadowObscured xmlns:a14="http://schemas.microsoft.com/office/drawing/2010/main"/>
                            </a:ext>
                          </a:extLst>
                        </pic:spPr>
                      </pic:pic>
                    </a:graphicData>
                  </a:graphic>
                </wp:inline>
              </w:drawing>
            </w:r>
          </w:p>
        </w:tc>
        <w:tc>
          <w:tcPr>
            <w:tcW w:w="7015" w:type="dxa"/>
            <w:tcBorders>
              <w:top w:val="single" w:sz="4" w:space="0" w:color="auto"/>
              <w:left w:val="nil"/>
              <w:bottom w:val="single" w:sz="4" w:space="0" w:color="auto"/>
              <w:right w:val="single" w:sz="4" w:space="0" w:color="auto"/>
            </w:tcBorders>
          </w:tcPr>
          <w:p w:rsidR="00125E58" w:rsidRPr="00573C62" w:rsidRDefault="00125E58" w:rsidP="0058235E">
            <w:pPr>
              <w:spacing w:before="120" w:line="360" w:lineRule="auto"/>
              <w:ind w:left="924"/>
              <w:rPr>
                <w:rFonts w:ascii="Century Gothic" w:hAnsi="Century Gothic"/>
                <w:b/>
                <w:smallCaps/>
              </w:rPr>
            </w:pPr>
            <w:r>
              <w:rPr>
                <w:rFonts w:ascii="Century Gothic" w:hAnsi="Century Gothic"/>
                <w:b/>
                <w:smallCaps/>
              </w:rPr>
              <w:t>Denoël Vincent</w:t>
            </w:r>
          </w:p>
          <w:p w:rsidR="00125E58" w:rsidRPr="00573C62" w:rsidRDefault="00125E58" w:rsidP="0058235E">
            <w:pPr>
              <w:spacing w:line="360" w:lineRule="auto"/>
              <w:ind w:left="924"/>
              <w:rPr>
                <w:rFonts w:ascii="Century Gothic" w:hAnsi="Century Gothic"/>
              </w:rPr>
            </w:pPr>
            <w:r>
              <w:rPr>
                <w:rFonts w:ascii="Century Gothic" w:hAnsi="Century Gothic"/>
              </w:rPr>
              <w:t>Professeur</w:t>
            </w:r>
          </w:p>
          <w:p w:rsidR="00125E58" w:rsidRPr="00573C62" w:rsidRDefault="00125E58" w:rsidP="0058235E">
            <w:pPr>
              <w:spacing w:line="360" w:lineRule="auto"/>
              <w:ind w:left="924"/>
              <w:rPr>
                <w:rFonts w:ascii="Century Gothic" w:hAnsi="Century Gothic"/>
              </w:rPr>
            </w:pPr>
            <w:r>
              <w:rPr>
                <w:rFonts w:ascii="Century Gothic" w:hAnsi="Century Gothic"/>
              </w:rPr>
              <w:t>Université de Liège</w:t>
            </w:r>
            <w:r w:rsidRPr="00573C62">
              <w:rPr>
                <w:rFonts w:ascii="Century Gothic" w:hAnsi="Century Gothic"/>
              </w:rPr>
              <w:t xml:space="preserve"> </w:t>
            </w:r>
          </w:p>
          <w:p w:rsidR="00125E58" w:rsidRPr="00573C62" w:rsidRDefault="00125E58" w:rsidP="0058235E">
            <w:pPr>
              <w:spacing w:line="360" w:lineRule="auto"/>
              <w:ind w:left="924"/>
              <w:rPr>
                <w:rFonts w:ascii="Century Gothic" w:hAnsi="Century Gothic"/>
              </w:rPr>
            </w:pPr>
            <w:r>
              <w:rPr>
                <w:rFonts w:ascii="Century Gothic" w:hAnsi="Century Gothic"/>
              </w:rPr>
              <w:t>Allée de la Découverte, 9, B52, 4000 Liège</w:t>
            </w:r>
          </w:p>
          <w:p w:rsidR="00125E58" w:rsidRPr="00573C62" w:rsidRDefault="00125E58" w:rsidP="0058235E">
            <w:pPr>
              <w:ind w:left="924"/>
              <w:rPr>
                <w:rFonts w:ascii="Century Gothic" w:hAnsi="Century Gothic"/>
              </w:rPr>
            </w:pPr>
            <w:r w:rsidRPr="00573C62">
              <w:rPr>
                <w:rFonts w:ascii="Century Gothic" w:hAnsi="Century Gothic"/>
              </w:rPr>
              <w:t xml:space="preserve">Tél. : </w:t>
            </w:r>
            <w:r>
              <w:rPr>
                <w:rFonts w:ascii="Century Gothic" w:hAnsi="Century Gothic"/>
              </w:rPr>
              <w:t>04/366.29.30</w:t>
            </w:r>
          </w:p>
          <w:p w:rsidR="00125E58" w:rsidRPr="00573C62" w:rsidRDefault="00125E58" w:rsidP="0058235E">
            <w:pPr>
              <w:ind w:left="924"/>
              <w:rPr>
                <w:rFonts w:ascii="Century Gothic" w:hAnsi="Century Gothic"/>
              </w:rPr>
            </w:pPr>
            <w:r w:rsidRPr="00573C62">
              <w:rPr>
                <w:rFonts w:ascii="Century Gothic" w:hAnsi="Century Gothic"/>
              </w:rPr>
              <w:t xml:space="preserve">Fax : </w:t>
            </w:r>
            <w:r>
              <w:rPr>
                <w:rFonts w:ascii="Century Gothic" w:hAnsi="Century Gothic"/>
              </w:rPr>
              <w:t>-</w:t>
            </w:r>
          </w:p>
          <w:p w:rsidR="00125E58" w:rsidRPr="00573C62" w:rsidRDefault="00125E58" w:rsidP="0058235E">
            <w:pPr>
              <w:spacing w:after="120"/>
              <w:ind w:left="924"/>
              <w:rPr>
                <w:rFonts w:ascii="Century Gothic" w:hAnsi="Century Gothic"/>
              </w:rPr>
            </w:pPr>
            <w:r w:rsidRPr="00573C62">
              <w:rPr>
                <w:rFonts w:ascii="Century Gothic" w:hAnsi="Century Gothic"/>
              </w:rPr>
              <w:t>Email :</w:t>
            </w:r>
            <w:r>
              <w:rPr>
                <w:rFonts w:ascii="Century Gothic" w:hAnsi="Century Gothic"/>
              </w:rPr>
              <w:t xml:space="preserve"> v.denoel@uliege.be</w:t>
            </w:r>
            <w:r w:rsidRPr="00573C62">
              <w:rPr>
                <w:rFonts w:ascii="Century Gothic" w:hAnsi="Century Gothic"/>
              </w:rPr>
              <w:t xml:space="preserve"> </w:t>
            </w:r>
          </w:p>
        </w:tc>
      </w:tr>
    </w:tbl>
    <w:p w:rsidR="00125E58" w:rsidRDefault="00125E58" w:rsidP="00125E58">
      <w:pPr>
        <w:spacing w:before="120" w:after="120"/>
        <w:jc w:val="both"/>
        <w:rPr>
          <w:rFonts w:ascii="Century Gothic" w:hAnsi="Century Gothic"/>
          <w:i/>
        </w:rPr>
      </w:pPr>
    </w:p>
    <w:p w:rsidR="0056657F" w:rsidRPr="00573C62" w:rsidRDefault="00AF2F4F" w:rsidP="00125E58">
      <w:pPr>
        <w:spacing w:before="120" w:after="120"/>
        <w:jc w:val="both"/>
        <w:rPr>
          <w:rFonts w:ascii="Century Gothic" w:hAnsi="Century Gothic"/>
          <w:i/>
        </w:rPr>
      </w:pPr>
      <w:r w:rsidRPr="00AF2F4F">
        <w:rPr>
          <w:rFonts w:ascii="Century Gothic" w:hAnsi="Century Gothic"/>
          <w:b/>
          <w:i/>
          <w:u w:val="single"/>
        </w:rPr>
        <w:t>Résumé</w:t>
      </w:r>
      <w:r w:rsidR="000342CF" w:rsidRPr="00AF2F4F">
        <w:rPr>
          <w:rFonts w:ascii="Century Gothic" w:hAnsi="Century Gothic"/>
          <w:b/>
          <w:i/>
          <w:u w:val="single"/>
        </w:rPr>
        <w:t> :</w:t>
      </w:r>
      <w:r w:rsidR="000342CF" w:rsidRPr="00573C62">
        <w:rPr>
          <w:rFonts w:ascii="Century Gothic" w:hAnsi="Century Gothic"/>
          <w:i/>
        </w:rPr>
        <w:tab/>
      </w:r>
      <w:r w:rsidR="00773CEB">
        <w:rPr>
          <w:rFonts w:ascii="Century Gothic" w:hAnsi="Century Gothic"/>
          <w:i/>
        </w:rPr>
        <w:t>à votre meilleure convenance</w:t>
      </w:r>
    </w:p>
    <w:p w:rsidR="00812E6A" w:rsidRDefault="00125E58" w:rsidP="007C240F">
      <w:pPr>
        <w:jc w:val="both"/>
        <w:rPr>
          <w:rFonts w:ascii="Century Gothic" w:hAnsi="Century Gothic"/>
        </w:rPr>
      </w:pPr>
      <w:r>
        <w:rPr>
          <w:rFonts w:ascii="Century Gothic" w:hAnsi="Century Gothic"/>
        </w:rPr>
        <w:t>Pour de nombreuses raisons liées à l’économie de matière, à l’état des connaissances, au développement de méthodes de calcul par ordinateur, les structures que nous construisons aujourd’hui sont plus flexibles et plus légères que par le passé.  Les vibrations dans les structures du génie et dans les bâtiments couvrent une gamme de phénomènes relativement larges. Dans cet exposé seront couverts exclusivement les phénomènes de vibrations à basses fréquences, c’est-à-dire sous la limite des 10 Hz environ. Ces phénomènes peuvent être opposés aux phénomènes à hautes fréquence, liés à la propagation d’ondes dans les sols et bâtiments, liés à l’exploitation de ressources minières, au trafic ferroviaire ou au battage de pieux.</w:t>
      </w:r>
    </w:p>
    <w:p w:rsidR="00125E58" w:rsidRDefault="00125E58" w:rsidP="007C240F">
      <w:pPr>
        <w:jc w:val="both"/>
        <w:rPr>
          <w:rFonts w:ascii="Century Gothic" w:hAnsi="Century Gothic"/>
        </w:rPr>
      </w:pPr>
    </w:p>
    <w:p w:rsidR="00125E58" w:rsidRDefault="00125E58" w:rsidP="007C240F">
      <w:pPr>
        <w:jc w:val="both"/>
        <w:rPr>
          <w:rFonts w:ascii="Century Gothic" w:hAnsi="Century Gothic"/>
        </w:rPr>
      </w:pPr>
      <w:r>
        <w:rPr>
          <w:rFonts w:ascii="Century Gothic" w:hAnsi="Century Gothic"/>
        </w:rPr>
        <w:t xml:space="preserve">Les principaux phénomènes vibratoires à basses fréquences touchant le domaine du génie civil résultent de l’activité humaine ou de sollicitations </w:t>
      </w:r>
      <w:r w:rsidR="00212E59">
        <w:rPr>
          <w:rFonts w:ascii="Century Gothic" w:hAnsi="Century Gothic"/>
        </w:rPr>
        <w:t xml:space="preserve">environnementales </w:t>
      </w:r>
      <w:r>
        <w:rPr>
          <w:rFonts w:ascii="Century Gothic" w:hAnsi="Century Gothic"/>
        </w:rPr>
        <w:t>extérieures. Dans un cas comme dans l’autre, l’action peut-être de nature plutôt déterministe, ou plutôt aléatoire. Croisant ces deux critères, les quatre domaines d’application obtenus, forment une base de compréhension déjà relativement étoffée. Pour ne citer qu’un exemple par domaine, on pourrait par exemple imaginer les vibrations induites par un piéton sur une passerelle, ou bien celle d’une foule marchant de façon plus erratique (aléatoire), les vibrations générées par le détachement tourbillonnaires d’air autour de corps non profilés, ainsi que les vibrations générées par la turbulence aléatoire du vent.</w:t>
      </w:r>
    </w:p>
    <w:p w:rsidR="00125E58" w:rsidRDefault="00125E58" w:rsidP="007C240F">
      <w:pPr>
        <w:jc w:val="both"/>
        <w:rPr>
          <w:rFonts w:ascii="Century Gothic" w:hAnsi="Century Gothic"/>
        </w:rPr>
      </w:pPr>
    </w:p>
    <w:p w:rsidR="00125E58" w:rsidRDefault="00125E58" w:rsidP="007C240F">
      <w:pPr>
        <w:jc w:val="both"/>
        <w:rPr>
          <w:rFonts w:ascii="Century Gothic" w:hAnsi="Century Gothic"/>
        </w:rPr>
      </w:pPr>
      <w:r>
        <w:rPr>
          <w:rFonts w:ascii="Century Gothic" w:hAnsi="Century Gothic"/>
        </w:rPr>
        <w:t xml:space="preserve">Outre cette classification sur la nature de la sollicitation, une vue générale des guides et recommandation d’usage </w:t>
      </w:r>
      <w:r w:rsidR="00212E59">
        <w:rPr>
          <w:rFonts w:ascii="Century Gothic" w:hAnsi="Century Gothic"/>
        </w:rPr>
        <w:t>est</w:t>
      </w:r>
      <w:r>
        <w:rPr>
          <w:rFonts w:ascii="Century Gothic" w:hAnsi="Century Gothic"/>
        </w:rPr>
        <w:t xml:space="preserve"> présentée</w:t>
      </w:r>
      <w:r w:rsidR="00212E59">
        <w:rPr>
          <w:rFonts w:ascii="Century Gothic" w:hAnsi="Century Gothic"/>
        </w:rPr>
        <w:t xml:space="preserve"> dans cet exposé</w:t>
      </w:r>
      <w:bookmarkStart w:id="0" w:name="_GoBack"/>
      <w:bookmarkEnd w:id="0"/>
      <w:r>
        <w:rPr>
          <w:rFonts w:ascii="Century Gothic" w:hAnsi="Century Gothic"/>
        </w:rPr>
        <w:t xml:space="preserve">, ainsi que les critères de dimensionnement à respecter. Dans le domaine de basses fréquences, ils concernent généralement le confort humain et la fatigue structurelle. Une autre particularité de la dynamique des structures sous actions humaines ou environnementales concerne le couplage existant entre la structure et la sollicitation. Ce couplage, de nature très différente selon le phénomène étudié, peut mener à des phénomènes d’instabilité comme les phénomènes </w:t>
      </w:r>
      <w:proofErr w:type="spellStart"/>
      <w:r>
        <w:rPr>
          <w:rFonts w:ascii="Century Gothic" w:hAnsi="Century Gothic"/>
        </w:rPr>
        <w:t>aéroélastiques</w:t>
      </w:r>
      <w:proofErr w:type="spellEnd"/>
      <w:r>
        <w:rPr>
          <w:rFonts w:ascii="Century Gothic" w:hAnsi="Century Gothic"/>
        </w:rPr>
        <w:t xml:space="preserve"> ou les interactions entre piétons et structures.</w:t>
      </w:r>
    </w:p>
    <w:p w:rsidR="00125E58" w:rsidRDefault="00125E58" w:rsidP="007C240F">
      <w:pPr>
        <w:jc w:val="both"/>
        <w:rPr>
          <w:rFonts w:ascii="Century Gothic" w:hAnsi="Century Gothic"/>
        </w:rPr>
      </w:pPr>
    </w:p>
    <w:p w:rsidR="00125E58" w:rsidRPr="00573C62" w:rsidRDefault="00125E58" w:rsidP="00125E58">
      <w:pPr>
        <w:jc w:val="both"/>
        <w:rPr>
          <w:rFonts w:ascii="Century Gothic" w:hAnsi="Century Gothic"/>
        </w:rPr>
      </w:pPr>
      <w:r>
        <w:rPr>
          <w:rFonts w:ascii="Century Gothic" w:hAnsi="Century Gothic"/>
        </w:rPr>
        <w:t>Ce tour d’horizon a pour objectif de présenter les divers phénomènes rencontrés sur un canevas clair et à introduire les notions qui seront éventuellement abordées à l’occasion des exposés du jour sur les passerelles de Namur et Thuin, de l’Arc Majeur ou du monitoring des tensions dans les haubans et suspentes de ponts.</w:t>
      </w:r>
    </w:p>
    <w:sectPr w:rsidR="00125E58" w:rsidRPr="00573C62" w:rsidSect="0086676D">
      <w:headerReference w:type="default" r:id="rId8"/>
      <w:footerReference w:type="default" r:id="rId9"/>
      <w:pgSz w:w="11906" w:h="16838"/>
      <w:pgMar w:top="1418" w:right="1134" w:bottom="851" w:left="1134" w:header="0"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62B" w:rsidRDefault="002D362B">
      <w:r>
        <w:separator/>
      </w:r>
    </w:p>
  </w:endnote>
  <w:endnote w:type="continuationSeparator" w:id="0">
    <w:p w:rsidR="002D362B" w:rsidRDefault="002D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Helvetica">
    <w:panose1 w:val="00000000000000000000"/>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76D" w:rsidRPr="0086676D" w:rsidRDefault="0086676D" w:rsidP="0086676D">
    <w:pPr>
      <w:pStyle w:val="Pieddepage"/>
      <w:ind w:right="-567"/>
      <w:jc w:val="right"/>
      <w:rPr>
        <w:rFonts w:ascii="Century Gothic" w:hAnsi="Century Gothic"/>
        <w:noProof/>
        <w:sz w:val="16"/>
        <w:szCs w:val="16"/>
      </w:rPr>
    </w:pPr>
    <w:r w:rsidRPr="0086676D">
      <w:rPr>
        <w:rFonts w:asciiTheme="minorHAnsi" w:hAnsiTheme="minorHAnsi"/>
        <w:noProof/>
        <w:sz w:val="16"/>
        <w:szCs w:val="16"/>
        <w:lang w:eastAsia="fr-FR"/>
      </w:rPr>
      <mc:AlternateContent>
        <mc:Choice Requires="wps">
          <w:drawing>
            <wp:anchor distT="0" distB="0" distL="114300" distR="114300" simplePos="0" relativeHeight="251660288" behindDoc="1" locked="0" layoutInCell="1" allowOverlap="1">
              <wp:simplePos x="0" y="0"/>
              <wp:positionH relativeFrom="leftMargin">
                <wp:posOffset>404495</wp:posOffset>
              </wp:positionH>
              <wp:positionV relativeFrom="page">
                <wp:posOffset>10376535</wp:posOffset>
              </wp:positionV>
              <wp:extent cx="601345" cy="144145"/>
              <wp:effectExtent l="0" t="0" r="8255"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 cy="144145"/>
                      </a:xfrm>
                      <a:prstGeom prst="rect">
                        <a:avLst/>
                      </a:prstGeom>
                      <a:solidFill>
                        <a:srgbClr val="49C5B1"/>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9F822" id="Rectangle 2" o:spid="_x0000_s1026" style="position:absolute;margin-left:31.85pt;margin-top:817.05pt;width:47.35pt;height:11.35pt;z-index:-2516561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" fillcolor="#49c5b1" stroked="f">
              <w10:wrap anchorx="margin" anchory="page"/>
            </v:rect>
          </w:pict>
        </mc:Fallback>
      </mc:AlternateContent>
    </w:r>
  </w:p>
  <w:p w:rsidR="0086676D" w:rsidRDefault="0086676D" w:rsidP="0086676D">
    <w:pPr>
      <w:pStyle w:val="Normale"/>
      <w:ind w:left="1134"/>
      <w:rPr>
        <w:rFonts w:ascii="Century Gothic" w:hAnsi="Century Gothic" w:cs="Arial"/>
        <w:b/>
        <w:bCs/>
        <w:color w:val="740A24"/>
        <w:spacing w:val="-10"/>
        <w:sz w:val="18"/>
        <w:szCs w:val="18"/>
      </w:rPr>
    </w:pPr>
    <w:r>
      <w:rPr>
        <w:rFonts w:ascii="Century Gothic" w:hAnsi="Century Gothic" w:cs="Arial"/>
        <w:b/>
        <w:bCs/>
        <w:spacing w:val="-10"/>
        <w:sz w:val="18"/>
        <w:szCs w:val="18"/>
      </w:rPr>
      <w:t xml:space="preserve">Service public de Wallonie </w:t>
    </w:r>
    <w:r w:rsidRPr="007D6907">
      <w:rPr>
        <w:rFonts w:ascii="Century Gothic" w:hAnsi="Century Gothic" w:cs="Arial"/>
        <w:b/>
        <w:bCs/>
        <w:color w:val="49C5B1"/>
        <w:spacing w:val="-10"/>
        <w:sz w:val="18"/>
        <w:szCs w:val="18"/>
      </w:rPr>
      <w:t>mobilité infrastructures</w:t>
    </w:r>
  </w:p>
  <w:p w:rsidR="0086676D" w:rsidRDefault="0086676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62B" w:rsidRDefault="002D362B">
      <w:r>
        <w:separator/>
      </w:r>
    </w:p>
  </w:footnote>
  <w:footnote w:type="continuationSeparator" w:id="0">
    <w:p w:rsidR="002D362B" w:rsidRDefault="002D3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76D" w:rsidRDefault="0086676D"/>
  <w:p w:rsidR="0086676D" w:rsidRDefault="008667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6B226E" w:rsidRPr="00573C62">
      <w:tc>
        <w:tcPr>
          <w:tcW w:w="9212" w:type="dxa"/>
          <w:tcBorders>
            <w:top w:val="nil"/>
            <w:left w:val="nil"/>
            <w:bottom w:val="single" w:sz="4" w:space="0" w:color="auto"/>
            <w:right w:val="nil"/>
          </w:tcBorders>
        </w:tcPr>
        <w:p w:rsidR="0086676D" w:rsidRDefault="0086676D">
          <w:pPr>
            <w:pStyle w:val="Titre7"/>
            <w:jc w:val="right"/>
            <w:rPr>
              <w:rFonts w:ascii="Century Gothic" w:hAnsi="Century Gothic"/>
              <w:b w:val="0"/>
            </w:rPr>
          </w:pPr>
          <w:r>
            <w:rPr>
              <w:rFonts w:ascii="Century Gothic" w:hAnsi="Century Gothic"/>
              <w:b w:val="0"/>
              <w:noProof/>
            </w:rPr>
            <w:drawing>
              <wp:anchor distT="0" distB="0" distL="114300" distR="114300" simplePos="0" relativeHeight="251658240" behindDoc="0" locked="0" layoutInCell="1" allowOverlap="1" wp14:anchorId="03FEDF68">
                <wp:simplePos x="0" y="0"/>
                <wp:positionH relativeFrom="column">
                  <wp:posOffset>-543560</wp:posOffset>
                </wp:positionH>
                <wp:positionV relativeFrom="paragraph">
                  <wp:posOffset>-144780</wp:posOffset>
                </wp:positionV>
                <wp:extent cx="3493135" cy="89598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3135" cy="895985"/>
                        </a:xfrm>
                        <a:prstGeom prst="rect">
                          <a:avLst/>
                        </a:prstGeom>
                        <a:noFill/>
                      </pic:spPr>
                    </pic:pic>
                  </a:graphicData>
                </a:graphic>
              </wp:anchor>
            </w:drawing>
          </w:r>
        </w:p>
        <w:p w:rsidR="0086676D" w:rsidRDefault="0086676D">
          <w:pPr>
            <w:pStyle w:val="Titre7"/>
            <w:jc w:val="right"/>
            <w:rPr>
              <w:rFonts w:ascii="Century Gothic" w:hAnsi="Century Gothic"/>
              <w:b w:val="0"/>
            </w:rPr>
          </w:pPr>
        </w:p>
        <w:p w:rsidR="0086676D" w:rsidRDefault="0086676D">
          <w:pPr>
            <w:pStyle w:val="Titre7"/>
            <w:jc w:val="right"/>
            <w:rPr>
              <w:rFonts w:ascii="Century Gothic" w:hAnsi="Century Gothic"/>
              <w:b w:val="0"/>
            </w:rPr>
          </w:pPr>
        </w:p>
        <w:p w:rsidR="006B226E" w:rsidRPr="00573C62" w:rsidRDefault="006B226E" w:rsidP="0086676D">
          <w:pPr>
            <w:pStyle w:val="Titre7"/>
            <w:spacing w:before="240"/>
            <w:jc w:val="right"/>
            <w:rPr>
              <w:rFonts w:ascii="Century Gothic" w:hAnsi="Century Gothic"/>
              <w:b w:val="0"/>
            </w:rPr>
          </w:pPr>
          <w:r w:rsidRPr="00573C62">
            <w:rPr>
              <w:rFonts w:ascii="Century Gothic" w:hAnsi="Century Gothic"/>
              <w:b w:val="0"/>
            </w:rPr>
            <w:t xml:space="preserve">La </w:t>
          </w:r>
          <w:proofErr w:type="spellStart"/>
          <w:r w:rsidRPr="00573C62">
            <w:rPr>
              <w:rFonts w:ascii="Century Gothic" w:hAnsi="Century Gothic"/>
              <w:b w:val="0"/>
            </w:rPr>
            <w:t>Marlagne</w:t>
          </w:r>
          <w:proofErr w:type="spellEnd"/>
          <w:r w:rsidRPr="00573C62">
            <w:rPr>
              <w:rFonts w:ascii="Century Gothic" w:hAnsi="Century Gothic"/>
              <w:b w:val="0"/>
            </w:rPr>
            <w:t xml:space="preserve">, Wépion, le </w:t>
          </w:r>
          <w:r w:rsidR="000342CF" w:rsidRPr="00573C62">
            <w:rPr>
              <w:rFonts w:ascii="Century Gothic" w:hAnsi="Century Gothic"/>
              <w:b w:val="0"/>
            </w:rPr>
            <w:t>1</w:t>
          </w:r>
          <w:r w:rsidR="00573C62" w:rsidRPr="00573C62">
            <w:rPr>
              <w:rFonts w:ascii="Century Gothic" w:hAnsi="Century Gothic"/>
              <w:b w:val="0"/>
            </w:rPr>
            <w:t>0</w:t>
          </w:r>
          <w:r w:rsidR="000342CF" w:rsidRPr="00573C62">
            <w:rPr>
              <w:rFonts w:ascii="Century Gothic" w:hAnsi="Century Gothic"/>
              <w:b w:val="0"/>
            </w:rPr>
            <w:t xml:space="preserve"> mars 20</w:t>
          </w:r>
          <w:r w:rsidR="00573C62" w:rsidRPr="00573C62">
            <w:rPr>
              <w:rFonts w:ascii="Century Gothic" w:hAnsi="Century Gothic"/>
              <w:b w:val="0"/>
            </w:rPr>
            <w:t>20</w:t>
          </w:r>
        </w:p>
        <w:p w:rsidR="006B226E" w:rsidRPr="00573C62" w:rsidRDefault="006B226E" w:rsidP="00A859D0">
          <w:pPr>
            <w:rPr>
              <w:rFonts w:ascii="Century Gothic" w:hAnsi="Century Gothic"/>
              <w:b/>
            </w:rPr>
          </w:pPr>
          <w:r w:rsidRPr="00573C62">
            <w:rPr>
              <w:rFonts w:ascii="Century Gothic" w:hAnsi="Century Gothic"/>
              <w:b/>
            </w:rPr>
            <w:t>Journée d’information sur la gestion des ouvrages d’art</w:t>
          </w:r>
        </w:p>
      </w:tc>
    </w:tr>
  </w:tbl>
  <w:p w:rsidR="006B226E" w:rsidRPr="00573C62" w:rsidRDefault="006B226E" w:rsidP="0086676D">
    <w:pPr>
      <w:pStyle w:val="En-tte"/>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2DE6C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FFFFFFF"/>
    <w:lvl w:ilvl="0">
      <w:start w:val="1"/>
      <w:numFmt w:val="decimal"/>
      <w:lvlText w:val="%1."/>
      <w:legacy w:legacy="1" w:legacySpace="57" w:legacyIndent="425"/>
      <w:lvlJc w:val="left"/>
      <w:pPr>
        <w:ind w:left="425" w:hanging="425"/>
      </w:pPr>
      <w:rPr>
        <w:u w:val="none"/>
      </w:rPr>
    </w:lvl>
    <w:lvl w:ilvl="1">
      <w:start w:val="1"/>
      <w:numFmt w:val="decimal"/>
      <w:lvlText w:val="%1.%2."/>
      <w:legacy w:legacy="1" w:legacySpace="57" w:legacyIndent="567"/>
      <w:lvlJc w:val="left"/>
      <w:pPr>
        <w:ind w:left="992" w:hanging="567"/>
      </w:pPr>
      <w:rPr>
        <w:u w:val="none"/>
      </w:rPr>
    </w:lvl>
    <w:lvl w:ilvl="2">
      <w:start w:val="1"/>
      <w:numFmt w:val="decimal"/>
      <w:lvlText w:val="%1.%2.%3."/>
      <w:legacy w:legacy="1" w:legacySpace="57" w:legacyIndent="708"/>
      <w:lvlJc w:val="left"/>
      <w:pPr>
        <w:ind w:left="1701" w:hanging="708"/>
      </w:pPr>
      <w:rPr>
        <w:u w:val="none"/>
      </w:rPr>
    </w:lvl>
    <w:lvl w:ilvl="3">
      <w:start w:val="1"/>
      <w:numFmt w:val="decimal"/>
      <w:lvlText w:val="%1.%2.%3.%4."/>
      <w:legacy w:legacy="1" w:legacySpace="57" w:legacyIndent="992"/>
      <w:lvlJc w:val="left"/>
      <w:pPr>
        <w:ind w:left="2694" w:hanging="992"/>
      </w:pPr>
      <w:rPr>
        <w:u w:val="none"/>
      </w:rPr>
    </w:lvl>
    <w:lvl w:ilvl="4">
      <w:start w:val="1"/>
      <w:numFmt w:val="decimal"/>
      <w:lvlText w:val="%1.%2.%3.%4.%5."/>
      <w:legacy w:legacy="1" w:legacySpace="57" w:legacyIndent="1134"/>
      <w:lvlJc w:val="left"/>
      <w:pPr>
        <w:ind w:left="3826" w:hanging="1134"/>
      </w:pPr>
    </w:lvl>
    <w:lvl w:ilvl="5">
      <w:start w:val="1"/>
      <w:numFmt w:val="none"/>
      <w:suff w:val="nothing"/>
      <w:lvlText w:val=""/>
      <w:lvlJc w:val="left"/>
    </w:lvl>
    <w:lvl w:ilvl="6">
      <w:start w:val="1"/>
      <w:numFmt w:val="decimal"/>
      <w:lvlText w:val="%7."/>
      <w:legacy w:legacy="1" w:legacySpace="170" w:legacyIndent="708"/>
      <w:lvlJc w:val="left"/>
      <w:pPr>
        <w:ind w:left="4534" w:hanging="708"/>
      </w:pPr>
    </w:lvl>
    <w:lvl w:ilvl="7">
      <w:start w:val="1"/>
      <w:numFmt w:val="decimal"/>
      <w:lvlText w:val="%7.%8."/>
      <w:legacy w:legacy="1" w:legacySpace="170" w:legacyIndent="708"/>
      <w:lvlJc w:val="left"/>
      <w:pPr>
        <w:ind w:left="5242" w:hanging="708"/>
      </w:pPr>
    </w:lvl>
    <w:lvl w:ilvl="8">
      <w:start w:val="1"/>
      <w:numFmt w:val="decimal"/>
      <w:lvlText w:val="%7.%8.%9."/>
      <w:legacy w:legacy="1" w:legacySpace="170" w:legacyIndent="708"/>
      <w:lvlJc w:val="left"/>
      <w:pPr>
        <w:ind w:left="5950" w:hanging="708"/>
      </w:pPr>
    </w:lvl>
  </w:abstractNum>
  <w:abstractNum w:abstractNumId="2" w15:restartNumberingAfterBreak="0">
    <w:nsid w:val="07A5067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7C6026D"/>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2DE390B"/>
    <w:multiLevelType w:val="hybridMultilevel"/>
    <w:tmpl w:val="2C4E0746"/>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831E0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19057B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C1F485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F993AF8"/>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
  </w:num>
  <w:num w:numId="3">
    <w:abstractNumId w:val="5"/>
  </w:num>
  <w:num w:numId="4">
    <w:abstractNumId w:val="8"/>
  </w:num>
  <w:num w:numId="5">
    <w:abstractNumId w:val="1"/>
  </w:num>
  <w:num w:numId="6">
    <w:abstractNumId w:val="3"/>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E65"/>
    <w:rsid w:val="0000682E"/>
    <w:rsid w:val="000342CF"/>
    <w:rsid w:val="000B5F3B"/>
    <w:rsid w:val="000B7069"/>
    <w:rsid w:val="000C62BB"/>
    <w:rsid w:val="000F2F2A"/>
    <w:rsid w:val="00125E58"/>
    <w:rsid w:val="001513E8"/>
    <w:rsid w:val="001548B1"/>
    <w:rsid w:val="00183D3C"/>
    <w:rsid w:val="00196EDF"/>
    <w:rsid w:val="001B1D9F"/>
    <w:rsid w:val="00212E59"/>
    <w:rsid w:val="00215534"/>
    <w:rsid w:val="00215B80"/>
    <w:rsid w:val="0024029B"/>
    <w:rsid w:val="00277D9A"/>
    <w:rsid w:val="002D362B"/>
    <w:rsid w:val="002D5B86"/>
    <w:rsid w:val="00300176"/>
    <w:rsid w:val="00397992"/>
    <w:rsid w:val="004120F2"/>
    <w:rsid w:val="00452803"/>
    <w:rsid w:val="004A3E5F"/>
    <w:rsid w:val="0056657F"/>
    <w:rsid w:val="00573C62"/>
    <w:rsid w:val="005B1D0B"/>
    <w:rsid w:val="005D1E65"/>
    <w:rsid w:val="00625E3E"/>
    <w:rsid w:val="006901D9"/>
    <w:rsid w:val="006A3027"/>
    <w:rsid w:val="006B226E"/>
    <w:rsid w:val="006E15F2"/>
    <w:rsid w:val="006F61E3"/>
    <w:rsid w:val="007010CE"/>
    <w:rsid w:val="00712C01"/>
    <w:rsid w:val="007247F5"/>
    <w:rsid w:val="00763319"/>
    <w:rsid w:val="00773CEB"/>
    <w:rsid w:val="007C240F"/>
    <w:rsid w:val="007E61FB"/>
    <w:rsid w:val="00812E6A"/>
    <w:rsid w:val="00813FDA"/>
    <w:rsid w:val="00822F6C"/>
    <w:rsid w:val="00866767"/>
    <w:rsid w:val="0086676D"/>
    <w:rsid w:val="00890F82"/>
    <w:rsid w:val="008F6B1B"/>
    <w:rsid w:val="009C014A"/>
    <w:rsid w:val="00A859D0"/>
    <w:rsid w:val="00AC2C8C"/>
    <w:rsid w:val="00AE2539"/>
    <w:rsid w:val="00AF2F4F"/>
    <w:rsid w:val="00AF3215"/>
    <w:rsid w:val="00B26C21"/>
    <w:rsid w:val="00B34589"/>
    <w:rsid w:val="00B73CED"/>
    <w:rsid w:val="00B82318"/>
    <w:rsid w:val="00BA2C48"/>
    <w:rsid w:val="00BD667E"/>
    <w:rsid w:val="00BE1562"/>
    <w:rsid w:val="00CC4FBF"/>
    <w:rsid w:val="00D43692"/>
    <w:rsid w:val="00E0241E"/>
    <w:rsid w:val="00E30266"/>
    <w:rsid w:val="00E34171"/>
    <w:rsid w:val="00E44204"/>
    <w:rsid w:val="00E87192"/>
    <w:rsid w:val="00F17775"/>
    <w:rsid w:val="00F472C3"/>
    <w:rsid w:val="00F73807"/>
    <w:rsid w:val="00F9051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5E913B"/>
  <w15:docId w15:val="{282DEAF2-3618-2346-9274-2C8745743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667E"/>
    <w:rPr>
      <w:rFonts w:ascii="Arial" w:hAnsi="Arial"/>
      <w:sz w:val="22"/>
      <w:lang w:val="fr-FR"/>
    </w:rPr>
  </w:style>
  <w:style w:type="paragraph" w:styleId="Titre1">
    <w:name w:val="heading 1"/>
    <w:basedOn w:val="Normal"/>
    <w:next w:val="Normal"/>
    <w:qFormat/>
    <w:rsid w:val="00BD667E"/>
    <w:pPr>
      <w:spacing w:before="240"/>
      <w:ind w:left="708" w:hanging="708"/>
      <w:outlineLvl w:val="0"/>
    </w:pPr>
    <w:rPr>
      <w:b/>
      <w:caps/>
      <w:spacing w:val="5"/>
      <w:u w:val="single"/>
    </w:rPr>
  </w:style>
  <w:style w:type="paragraph" w:styleId="Titre2">
    <w:name w:val="heading 2"/>
    <w:basedOn w:val="Normal"/>
    <w:next w:val="Normal"/>
    <w:qFormat/>
    <w:rsid w:val="00BD667E"/>
    <w:pPr>
      <w:spacing w:before="240"/>
      <w:ind w:left="992" w:hanging="567"/>
      <w:outlineLvl w:val="1"/>
    </w:pPr>
    <w:rPr>
      <w:b/>
      <w:spacing w:val="5"/>
      <w:u w:val="single"/>
    </w:rPr>
  </w:style>
  <w:style w:type="paragraph" w:styleId="Titre3">
    <w:name w:val="heading 3"/>
    <w:basedOn w:val="Normal"/>
    <w:next w:val="Normal"/>
    <w:qFormat/>
    <w:rsid w:val="00BD667E"/>
    <w:pPr>
      <w:spacing w:before="240"/>
      <w:ind w:left="1701" w:hanging="709"/>
      <w:outlineLvl w:val="2"/>
    </w:pPr>
    <w:rPr>
      <w:u w:val="single"/>
    </w:rPr>
  </w:style>
  <w:style w:type="paragraph" w:styleId="Titre4">
    <w:name w:val="heading 4"/>
    <w:basedOn w:val="Normal"/>
    <w:next w:val="Normal"/>
    <w:qFormat/>
    <w:rsid w:val="00BD667E"/>
    <w:pPr>
      <w:spacing w:before="240"/>
      <w:ind w:left="2552" w:hanging="851"/>
      <w:outlineLvl w:val="3"/>
    </w:pPr>
    <w:rPr>
      <w:u w:val="dotted"/>
    </w:rPr>
  </w:style>
  <w:style w:type="paragraph" w:styleId="Titre5">
    <w:name w:val="heading 5"/>
    <w:basedOn w:val="Normal"/>
    <w:next w:val="Normal"/>
    <w:qFormat/>
    <w:rsid w:val="00BD667E"/>
    <w:pPr>
      <w:spacing w:before="240" w:after="60"/>
      <w:ind w:left="3544" w:hanging="992"/>
      <w:outlineLvl w:val="4"/>
    </w:pPr>
  </w:style>
  <w:style w:type="paragraph" w:styleId="Titre6">
    <w:name w:val="heading 6"/>
    <w:basedOn w:val="Normal"/>
    <w:next w:val="Normal"/>
    <w:qFormat/>
    <w:rsid w:val="00BD667E"/>
    <w:pPr>
      <w:spacing w:before="240" w:after="60"/>
      <w:jc w:val="center"/>
      <w:outlineLvl w:val="5"/>
    </w:pPr>
    <w:rPr>
      <w:i/>
    </w:rPr>
  </w:style>
  <w:style w:type="paragraph" w:styleId="Titre7">
    <w:name w:val="heading 7"/>
    <w:basedOn w:val="Normal"/>
    <w:next w:val="Normal"/>
    <w:qFormat/>
    <w:rsid w:val="00BD667E"/>
    <w:pPr>
      <w:keepNext/>
      <w:outlineLvl w:val="6"/>
    </w:pPr>
    <w:rPr>
      <w:b/>
      <w:i/>
    </w:rPr>
  </w:style>
  <w:style w:type="paragraph" w:styleId="Titre8">
    <w:name w:val="heading 8"/>
    <w:basedOn w:val="Normal"/>
    <w:next w:val="Normal"/>
    <w:qFormat/>
    <w:rsid w:val="00BD667E"/>
    <w:pPr>
      <w:keepNext/>
      <w:outlineLvl w:val="7"/>
    </w:pPr>
    <w:rPr>
      <w:b/>
      <w:smallCaps/>
    </w:rPr>
  </w:style>
  <w:style w:type="paragraph" w:styleId="Titre9">
    <w:name w:val="heading 9"/>
    <w:basedOn w:val="Normal"/>
    <w:next w:val="Normal"/>
    <w:qFormat/>
    <w:rsid w:val="00BD667E"/>
    <w:pPr>
      <w:keepNext/>
      <w:outlineLvl w:val="8"/>
    </w:pPr>
    <w:rPr>
      <w:b/>
      <w:i/>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dresse">
    <w:name w:val="Adresse"/>
    <w:rsid w:val="00BD667E"/>
    <w:pPr>
      <w:keepLines/>
      <w:ind w:left="4536"/>
    </w:pPr>
    <w:rPr>
      <w:rFonts w:ascii="Arial" w:hAnsi="Arial"/>
      <w:noProof/>
      <w:sz w:val="22"/>
    </w:rPr>
  </w:style>
  <w:style w:type="paragraph" w:styleId="En-tte">
    <w:name w:val="header"/>
    <w:basedOn w:val="Normal"/>
    <w:rsid w:val="00BD667E"/>
    <w:pPr>
      <w:tabs>
        <w:tab w:val="center" w:pos="4820"/>
        <w:tab w:val="right" w:pos="9639"/>
      </w:tabs>
      <w:jc w:val="both"/>
    </w:pPr>
    <w:rPr>
      <w:sz w:val="26"/>
    </w:rPr>
  </w:style>
  <w:style w:type="paragraph" w:styleId="Listepuces">
    <w:name w:val="List Bullet"/>
    <w:basedOn w:val="Normal"/>
    <w:autoRedefine/>
    <w:rsid w:val="00BD667E"/>
    <w:pPr>
      <w:ind w:left="283" w:hanging="283"/>
      <w:jc w:val="both"/>
    </w:pPr>
    <w:rPr>
      <w:sz w:val="26"/>
    </w:rPr>
  </w:style>
  <w:style w:type="paragraph" w:customStyle="1" w:styleId="Normal1">
    <w:name w:val="Normal 1"/>
    <w:basedOn w:val="Normal"/>
    <w:rsid w:val="00BD667E"/>
    <w:pPr>
      <w:ind w:left="426"/>
    </w:pPr>
  </w:style>
  <w:style w:type="paragraph" w:customStyle="1" w:styleId="Normal2">
    <w:name w:val="Normal 2"/>
    <w:basedOn w:val="Normal"/>
    <w:rsid w:val="00BD667E"/>
    <w:pPr>
      <w:ind w:left="993"/>
    </w:pPr>
  </w:style>
  <w:style w:type="paragraph" w:customStyle="1" w:styleId="Normal3">
    <w:name w:val="Normal 3"/>
    <w:basedOn w:val="Normal"/>
    <w:link w:val="Normal3Car"/>
    <w:rsid w:val="00BD667E"/>
    <w:pPr>
      <w:ind w:left="1701"/>
    </w:pPr>
  </w:style>
  <w:style w:type="paragraph" w:customStyle="1" w:styleId="Normal4">
    <w:name w:val="Normal 4"/>
    <w:basedOn w:val="Normal"/>
    <w:rsid w:val="00BD667E"/>
    <w:pPr>
      <w:ind w:left="2694"/>
    </w:pPr>
  </w:style>
  <w:style w:type="paragraph" w:customStyle="1" w:styleId="Normal5">
    <w:name w:val="Normal 5"/>
    <w:basedOn w:val="Normal"/>
    <w:rsid w:val="00BD667E"/>
    <w:pPr>
      <w:ind w:left="3828"/>
    </w:pPr>
  </w:style>
  <w:style w:type="paragraph" w:styleId="Pieddepage">
    <w:name w:val="footer"/>
    <w:basedOn w:val="Normal"/>
    <w:link w:val="PieddepageCar"/>
    <w:uiPriority w:val="99"/>
    <w:rsid w:val="00BD667E"/>
    <w:pPr>
      <w:tabs>
        <w:tab w:val="center" w:pos="4820"/>
        <w:tab w:val="right" w:pos="9639"/>
      </w:tabs>
    </w:pPr>
    <w:rPr>
      <w:sz w:val="20"/>
    </w:rPr>
  </w:style>
  <w:style w:type="paragraph" w:styleId="Textedemacro">
    <w:name w:val="macro"/>
    <w:semiHidden/>
    <w:rsid w:val="00BD667E"/>
    <w:pPr>
      <w:tabs>
        <w:tab w:val="left" w:pos="397"/>
        <w:tab w:val="left" w:pos="794"/>
        <w:tab w:val="left" w:pos="1191"/>
        <w:tab w:val="left" w:pos="1588"/>
        <w:tab w:val="left" w:pos="1985"/>
        <w:tab w:val="left" w:pos="2381"/>
        <w:tab w:val="left" w:pos="2778"/>
      </w:tabs>
      <w:ind w:left="3175" w:hanging="3175"/>
    </w:pPr>
    <w:rPr>
      <w:rFonts w:ascii="Courier New" w:hAnsi="Courier New"/>
      <w:lang w:val="fr-FR"/>
    </w:rPr>
  </w:style>
  <w:style w:type="paragraph" w:styleId="Corpsdetexte">
    <w:name w:val="Body Text"/>
    <w:basedOn w:val="Normal"/>
    <w:rsid w:val="00BD667E"/>
    <w:pPr>
      <w:jc w:val="both"/>
    </w:pPr>
  </w:style>
  <w:style w:type="character" w:styleId="Lienhypertexte">
    <w:name w:val="Hyperlink"/>
    <w:basedOn w:val="Policepardfaut"/>
    <w:rsid w:val="00BD667E"/>
    <w:rPr>
      <w:color w:val="0000FF"/>
      <w:u w:val="single"/>
    </w:rPr>
  </w:style>
  <w:style w:type="character" w:styleId="Lienhypertextesuivivisit">
    <w:name w:val="FollowedHyperlink"/>
    <w:basedOn w:val="Policepardfaut"/>
    <w:rsid w:val="00BD667E"/>
    <w:rPr>
      <w:color w:val="800080"/>
      <w:u w:val="single"/>
    </w:rPr>
  </w:style>
  <w:style w:type="character" w:styleId="Marquedecommentaire">
    <w:name w:val="annotation reference"/>
    <w:basedOn w:val="Policepardfaut"/>
    <w:semiHidden/>
    <w:rsid w:val="0056657F"/>
    <w:rPr>
      <w:sz w:val="16"/>
      <w:szCs w:val="16"/>
    </w:rPr>
  </w:style>
  <w:style w:type="paragraph" w:styleId="Commentaire">
    <w:name w:val="annotation text"/>
    <w:basedOn w:val="Normal"/>
    <w:semiHidden/>
    <w:rsid w:val="0056657F"/>
    <w:rPr>
      <w:sz w:val="20"/>
    </w:rPr>
  </w:style>
  <w:style w:type="paragraph" w:styleId="Objetducommentaire">
    <w:name w:val="annotation subject"/>
    <w:basedOn w:val="Commentaire"/>
    <w:next w:val="Commentaire"/>
    <w:semiHidden/>
    <w:rsid w:val="0056657F"/>
    <w:rPr>
      <w:b/>
      <w:bCs/>
    </w:rPr>
  </w:style>
  <w:style w:type="paragraph" w:styleId="Textedebulles">
    <w:name w:val="Balloon Text"/>
    <w:basedOn w:val="Normal"/>
    <w:semiHidden/>
    <w:rsid w:val="0056657F"/>
    <w:rPr>
      <w:rFonts w:ascii="Tahoma" w:hAnsi="Tahoma" w:cs="Tahoma"/>
      <w:sz w:val="16"/>
      <w:szCs w:val="16"/>
    </w:rPr>
  </w:style>
  <w:style w:type="table" w:styleId="Grilledutableau">
    <w:name w:val="Table Grid"/>
    <w:basedOn w:val="TableauNormal"/>
    <w:rsid w:val="00F90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3Car">
    <w:name w:val="Normal 3 Car"/>
    <w:basedOn w:val="Policepardfaut"/>
    <w:link w:val="Normal3"/>
    <w:rsid w:val="00F9051D"/>
    <w:rPr>
      <w:rFonts w:ascii="Arial" w:hAnsi="Arial"/>
      <w:sz w:val="22"/>
      <w:lang w:val="fr-FR" w:eastAsia="fr-BE" w:bidi="ar-SA"/>
    </w:rPr>
  </w:style>
  <w:style w:type="character" w:customStyle="1" w:styleId="PieddepageCar">
    <w:name w:val="Pied de page Car"/>
    <w:basedOn w:val="Policepardfaut"/>
    <w:link w:val="Pieddepage"/>
    <w:uiPriority w:val="99"/>
    <w:rsid w:val="0086676D"/>
    <w:rPr>
      <w:rFonts w:ascii="Arial" w:hAnsi="Arial"/>
      <w:lang w:val="fr-FR"/>
    </w:rPr>
  </w:style>
  <w:style w:type="paragraph" w:customStyle="1" w:styleId="Normale">
    <w:name w:val="Normal(e)"/>
    <w:basedOn w:val="Normal"/>
    <w:uiPriority w:val="99"/>
    <w:rsid w:val="0086676D"/>
    <w:pPr>
      <w:widowControl w:val="0"/>
      <w:autoSpaceDE w:val="0"/>
      <w:autoSpaceDN w:val="0"/>
      <w:adjustRightInd w:val="0"/>
      <w:textAlignment w:val="center"/>
    </w:pPr>
    <w:rPr>
      <w:rFonts w:ascii="Helvetica" w:eastAsiaTheme="minorEastAsia" w:hAnsi="Helvetica" w:cs="Helvetica"/>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vincentDenoel/Dropbox/001_ULg/004_Publis_Conf/01_Conf_Seminars/141_2020_JOA_SPW/Templates/Mode&#768;le%20Re&#769;sume&#769;.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Modèle Résumé.dotx</Template>
  <TotalTime>29</TotalTime>
  <Pages>1</Pages>
  <Words>428</Words>
  <Characters>2359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REDACTION D'UN CAHIER SPECIAL DES CHARGES</vt:lpstr>
    </vt:vector>
  </TitlesOfParts>
  <Company>M.E.T.</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REDACTION D'UN CAHIER SPECIAL DES CHARGES</dc:title>
  <dc:creator>Microsoft Office User</dc:creator>
  <cp:lastModifiedBy>Microsoft Office User</cp:lastModifiedBy>
  <cp:revision>3</cp:revision>
  <cp:lastPrinted>2005-02-23T08:43:00Z</cp:lastPrinted>
  <dcterms:created xsi:type="dcterms:W3CDTF">2020-01-27T16:55:00Z</dcterms:created>
  <dcterms:modified xsi:type="dcterms:W3CDTF">2020-02-12T20:30:00Z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severine.vervier@spw.wallonie.be</vt:lpwstr>
  </property>
  <property fmtid="{D5CDD505-2E9C-101B-9397-08002B2CF9AE}" pid="5" name="MSIP_Label_e72a09c5-6e26-4737-a926-47ef1ab198ae_SetDate">
    <vt:lpwstr>2020-01-23T09:12:05.3771525Z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0eca7106-7d6d-4c69-bc54-084bdb1989fe</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