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3C" w:rsidRPr="00D8353C" w:rsidRDefault="00D8353C" w:rsidP="00D8353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900000"/>
          <w:sz w:val="21"/>
          <w:szCs w:val="21"/>
          <w:lang w:val="en-GB" w:eastAsia="fr-BE"/>
        </w:rPr>
      </w:pPr>
      <w:r w:rsidRPr="00D8353C">
        <w:rPr>
          <w:rFonts w:ascii="Verdana" w:eastAsia="Times New Roman" w:hAnsi="Verdana" w:cs="Times New Roman"/>
          <w:b/>
          <w:bCs/>
          <w:color w:val="900000"/>
          <w:sz w:val="21"/>
          <w:szCs w:val="21"/>
          <w:lang w:val="en-GB" w:eastAsia="fr-BE"/>
        </w:rPr>
        <w:t>Potential therapeutic target in a murine model of eosinophilic airway inflammation</w:t>
      </w:r>
    </w:p>
    <w:p w:rsidR="00161A59" w:rsidRDefault="00D8353C" w:rsidP="00D8353C">
      <w:pPr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</w:pPr>
      <w:r w:rsidRPr="00D8353C">
        <w:rPr>
          <w:rFonts w:ascii="Verdana" w:eastAsia="Times New Roman" w:hAnsi="Verdana" w:cs="Times New Roman"/>
          <w:color w:val="900000"/>
          <w:sz w:val="18"/>
          <w:szCs w:val="18"/>
          <w:lang w:val="en-GB" w:eastAsia="fr-BE"/>
        </w:rPr>
        <w:br/>
      </w:r>
      <w:r w:rsidRPr="00D8353C">
        <w:rPr>
          <w:rFonts w:ascii="Verdana" w:eastAsia="Times New Roman" w:hAnsi="Verdana" w:cs="Times New Roman"/>
          <w:color w:val="900000"/>
          <w:sz w:val="18"/>
          <w:szCs w:val="18"/>
          <w:u w:val="single"/>
          <w:shd w:val="clear" w:color="auto" w:fill="FFFFFF"/>
          <w:lang w:val="en-GB" w:eastAsia="fr-BE"/>
        </w:rPr>
        <w:t>Guillaume Bendavid</w:t>
      </w:r>
      <w:r w:rsidRPr="00D8353C">
        <w:rPr>
          <w:rFonts w:ascii="Verdana" w:eastAsia="Times New Roman" w:hAnsi="Verdana" w:cs="Times New Roman"/>
          <w:color w:val="900000"/>
          <w:sz w:val="24"/>
          <w:szCs w:val="24"/>
          <w:shd w:val="clear" w:color="auto" w:fill="FFFFFF"/>
          <w:vertAlign w:val="superscript"/>
          <w:lang w:val="en-GB" w:eastAsia="fr-BE"/>
        </w:rPr>
        <w:t>1</w:t>
      </w:r>
      <w:r w:rsidRPr="00D8353C">
        <w:rPr>
          <w:rFonts w:ascii="Verdana" w:eastAsia="Times New Roman" w:hAnsi="Verdana" w:cs="Times New Roman"/>
          <w:color w:val="900000"/>
          <w:sz w:val="18"/>
          <w:szCs w:val="18"/>
          <w:shd w:val="clear" w:color="auto" w:fill="FFFFFF"/>
          <w:lang w:val="en-GB" w:eastAsia="fr-BE"/>
        </w:rPr>
        <w:t>, Natacha Rocks</w:t>
      </w:r>
      <w:r w:rsidRPr="00D8353C">
        <w:rPr>
          <w:rFonts w:ascii="Verdana" w:eastAsia="Times New Roman" w:hAnsi="Verdana" w:cs="Times New Roman"/>
          <w:color w:val="900000"/>
          <w:sz w:val="24"/>
          <w:szCs w:val="24"/>
          <w:shd w:val="clear" w:color="auto" w:fill="FFFFFF"/>
          <w:vertAlign w:val="superscript"/>
          <w:lang w:val="en-GB" w:eastAsia="fr-BE"/>
        </w:rPr>
        <w:t>2</w:t>
      </w:r>
      <w:r w:rsidRPr="00D8353C">
        <w:rPr>
          <w:rFonts w:ascii="Verdana" w:eastAsia="Times New Roman" w:hAnsi="Verdana" w:cs="Times New Roman"/>
          <w:color w:val="900000"/>
          <w:sz w:val="18"/>
          <w:szCs w:val="18"/>
          <w:shd w:val="clear" w:color="auto" w:fill="FFFFFF"/>
          <w:lang w:val="en-GB" w:eastAsia="fr-BE"/>
        </w:rPr>
        <w:t>, Philippe Lefèbvre</w:t>
      </w:r>
      <w:r w:rsidRPr="00D8353C">
        <w:rPr>
          <w:rFonts w:ascii="Verdana" w:eastAsia="Times New Roman" w:hAnsi="Verdana" w:cs="Times New Roman"/>
          <w:color w:val="900000"/>
          <w:sz w:val="24"/>
          <w:szCs w:val="24"/>
          <w:shd w:val="clear" w:color="auto" w:fill="FFFFFF"/>
          <w:vertAlign w:val="superscript"/>
          <w:lang w:val="en-GB" w:eastAsia="fr-BE"/>
        </w:rPr>
        <w:t>1</w:t>
      </w:r>
      <w:r w:rsidRPr="00D8353C">
        <w:rPr>
          <w:rFonts w:ascii="Verdana" w:eastAsia="Times New Roman" w:hAnsi="Verdana" w:cs="Times New Roman"/>
          <w:color w:val="900000"/>
          <w:sz w:val="18"/>
          <w:szCs w:val="18"/>
          <w:shd w:val="clear" w:color="auto" w:fill="FFFFFF"/>
          <w:lang w:val="en-GB" w:eastAsia="fr-BE"/>
        </w:rPr>
        <w:t>, Didier Cataldo</w:t>
      </w:r>
      <w:r w:rsidRPr="00D8353C">
        <w:rPr>
          <w:rFonts w:ascii="Verdana" w:eastAsia="Times New Roman" w:hAnsi="Verdana" w:cs="Times New Roman"/>
          <w:color w:val="900000"/>
          <w:sz w:val="24"/>
          <w:szCs w:val="24"/>
          <w:shd w:val="clear" w:color="auto" w:fill="FFFFFF"/>
          <w:vertAlign w:val="superscript"/>
          <w:lang w:val="en-GB" w:eastAsia="fr-BE"/>
        </w:rPr>
        <w:t>3</w:t>
      </w:r>
      <w:r w:rsidRPr="00D8353C">
        <w:rPr>
          <w:rFonts w:ascii="Verdana" w:eastAsia="Times New Roman" w:hAnsi="Verdana" w:cs="Times New Roman"/>
          <w:color w:val="900000"/>
          <w:sz w:val="18"/>
          <w:szCs w:val="18"/>
          <w:lang w:val="en-GB" w:eastAsia="fr-BE"/>
        </w:rPr>
        <w:br/>
      </w:r>
      <w:r w:rsidRPr="00D8353C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fr-BE"/>
        </w:rPr>
        <w:t>1</w:t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>ENT department, University Hospital of Liege, Belgium</w:t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</w:r>
      <w:r w:rsidRPr="00D8353C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fr-BE"/>
        </w:rPr>
        <w:t>2</w:t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 xml:space="preserve">Laboratory of </w:t>
      </w:r>
      <w:proofErr w:type="spellStart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>Tumor</w:t>
      </w:r>
      <w:proofErr w:type="spellEnd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 xml:space="preserve"> and Development Biology, University of Liege, Belgium</w:t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</w:r>
      <w:r w:rsidRPr="00D8353C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fr-BE"/>
        </w:rPr>
        <w:t>3</w:t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>Pneumology department, University Hospital of Liege, Belgium</w:t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</w:r>
      <w:r w:rsidRPr="00D8353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BE"/>
        </w:rPr>
        <w:t>Introduction and Aim: </w:t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  <w:t xml:space="preserve">Patients suffering from allergy may display an eosinophilic inflammation of the airway. A </w:t>
      </w:r>
      <w:proofErr w:type="spellStart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>Disintegrin</w:t>
      </w:r>
      <w:proofErr w:type="spellEnd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 xml:space="preserve"> </w:t>
      </w:r>
      <w:proofErr w:type="gramStart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>And</w:t>
      </w:r>
      <w:proofErr w:type="gramEnd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 xml:space="preserve"> Metalloproteinase (ADAM) might play an important role since they are able to cleave various modulators of inflammation and modulate their biological activity. ADAM28 is soluble and a multipotent membrane-bound or secreted proteinase expressed by epithelial cells in human normal tissues. ADAM28 influences lymphocytes adhesion and migration, and cleaves the low affinity </w:t>
      </w:r>
      <w:proofErr w:type="spellStart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>IgE</w:t>
      </w:r>
      <w:proofErr w:type="spellEnd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 xml:space="preserve"> receptor (CD2</w:t>
      </w:r>
      <w:bookmarkStart w:id="0" w:name="_GoBack"/>
      <w:bookmarkEnd w:id="0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>3).</w:t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  <w:t>The aim of our research is to study the potential role of ADAM28 in eosinophilic airway inflammation.</w:t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</w:r>
      <w:r w:rsidRPr="00D8353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BE"/>
        </w:rPr>
        <w:t>Material-Methods: </w:t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  <w:t>Sputum from asthmatics and healthy subjects were collected and PCR analysis performed. </w:t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  <w:t xml:space="preserve">C57 mice, ADAM28 knock-out (KO) mice and corresponding wild-type (WT) Mice were sensitized twice to ovalbumin (OVA) by intraperitoneal injection and exposed to OVA inhalation for 5 days. ADAM28 expression was measured in lung tissue by RTPCR. Airway resistances were measured by </w:t>
      </w:r>
      <w:proofErr w:type="spellStart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>Flexivent</w:t>
      </w:r>
      <w:proofErr w:type="spellEnd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 xml:space="preserve">® during a </w:t>
      </w:r>
      <w:proofErr w:type="spellStart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>methacholine</w:t>
      </w:r>
      <w:proofErr w:type="spellEnd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 xml:space="preserve"> challenge. Collagen deposition was measured by using saffron staining, glandular hyperplasia was assessed by counting </w:t>
      </w:r>
      <w:proofErr w:type="spellStart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>Alcian</w:t>
      </w:r>
      <w:proofErr w:type="spellEnd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 xml:space="preserve"> blue-stained goblet cells and smooth muscle thickness was evaluated by measuring alpha-SMA positive areas. Bronchial inflammation was assessed in </w:t>
      </w:r>
      <w:proofErr w:type="spellStart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>broncho</w:t>
      </w:r>
      <w:proofErr w:type="spellEnd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 xml:space="preserve">-alveolar lavage cells by manually counting 300 cells. </w:t>
      </w:r>
      <w:proofErr w:type="spellStart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>Peribronchial</w:t>
      </w:r>
      <w:proofErr w:type="spellEnd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 xml:space="preserve"> eosinophils were quantified after Congo red staining. Airway Inflammation was also evaluated using a score related to the thickness of inflammatory cells around the bronchi.</w:t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</w:r>
      <w:r w:rsidRPr="00D8353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BE"/>
        </w:rPr>
        <w:t>Results: </w:t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  <w:t xml:space="preserve">ADAM28 expression was increased in </w:t>
      </w:r>
      <w:r w:rsidR="00161A59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>mucosa</w:t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 xml:space="preserve"> from a</w:t>
      </w:r>
      <w:r w:rsidR="00161A59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>llergic</w:t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 xml:space="preserve"> patients as compared to controls. In mice, ADAM28 was overexpressed in lung parenchyma after OVA exposure. </w:t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  <w:t>ADAM28 KO mice did develop eosinophilic inflammation in a similar extent as WT but less airway remodeling as compared to WT counterparts. </w:t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</w:r>
      <w:r w:rsidRPr="00D8353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BE"/>
        </w:rPr>
        <w:t>Conclusions: </w:t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  <w:t>ADAM28 is overexpressed in sputum cells form asthma patients and could play a key role in the remodeling of the airway following eosinophilic inflammation. Further investigations are necessary to confirm these results.</w:t>
      </w:r>
      <w:r w:rsidR="00161A59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 xml:space="preserve"> </w:t>
      </w:r>
    </w:p>
    <w:p w:rsidR="006D0E1B" w:rsidRPr="00D8353C" w:rsidRDefault="00D8353C" w:rsidP="00D8353C">
      <w:pPr>
        <w:rPr>
          <w:lang w:val="en-GB"/>
        </w:rPr>
      </w:pPr>
      <w:r w:rsidRPr="00D8353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BE"/>
        </w:rPr>
        <w:t>Keywords: </w:t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 xml:space="preserve">Proteases, </w:t>
      </w:r>
      <w:proofErr w:type="spellStart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>Adamalysins</w:t>
      </w:r>
      <w:proofErr w:type="spellEnd"/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t>, ADAM, allergy</w:t>
      </w:r>
      <w:r w:rsidRPr="00D8353C">
        <w:rPr>
          <w:rFonts w:ascii="Times New Roman" w:eastAsia="Times New Roman" w:hAnsi="Times New Roman" w:cs="Times New Roman"/>
          <w:sz w:val="24"/>
          <w:szCs w:val="24"/>
          <w:lang w:val="en-GB" w:eastAsia="fr-BE"/>
        </w:rPr>
        <w:br/>
      </w:r>
    </w:p>
    <w:sectPr w:rsidR="006D0E1B" w:rsidRPr="00D83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3C"/>
    <w:rsid w:val="00161A59"/>
    <w:rsid w:val="002B22B1"/>
    <w:rsid w:val="004E7661"/>
    <w:rsid w:val="006D0E1B"/>
    <w:rsid w:val="00D8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7808F-D24A-4651-8B76-F611D226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6335</TotalTime>
  <Pages>1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PRIMINFO</dc:creator>
  <cp:keywords/>
  <dc:description/>
  <cp:lastModifiedBy>PRIMINFO</cp:lastModifiedBy>
  <cp:revision>1</cp:revision>
  <dcterms:created xsi:type="dcterms:W3CDTF">2018-10-10T13:09:00Z</dcterms:created>
  <dcterms:modified xsi:type="dcterms:W3CDTF">2018-10-15T14:00:00Z</dcterms:modified>
</cp:coreProperties>
</file>