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A56F6" w14:textId="77777777" w:rsidR="006477B6" w:rsidRPr="006477B6" w:rsidRDefault="006477B6" w:rsidP="006477B6">
      <w:pPr>
        <w:spacing w:line="480" w:lineRule="auto"/>
        <w:jc w:val="center"/>
        <w:rPr>
          <w:b/>
          <w:sz w:val="44"/>
        </w:rPr>
      </w:pPr>
      <w:r w:rsidRPr="006477B6">
        <w:rPr>
          <w:b/>
          <w:sz w:val="44"/>
        </w:rPr>
        <w:t xml:space="preserve">Supplementary </w:t>
      </w:r>
      <w:r w:rsidR="0033175E">
        <w:rPr>
          <w:b/>
          <w:sz w:val="44"/>
        </w:rPr>
        <w:t>Material</w:t>
      </w:r>
    </w:p>
    <w:p w14:paraId="5DE70B3C" w14:textId="77777777" w:rsidR="006477B6" w:rsidRDefault="006477B6" w:rsidP="006477B6">
      <w:pPr>
        <w:spacing w:line="480" w:lineRule="auto"/>
        <w:jc w:val="center"/>
        <w:rPr>
          <w:b/>
          <w:sz w:val="28"/>
        </w:rPr>
      </w:pPr>
    </w:p>
    <w:p w14:paraId="03A6DDE8" w14:textId="77777777" w:rsidR="006477B6" w:rsidRPr="00526C07" w:rsidRDefault="006477B6" w:rsidP="006477B6">
      <w:pPr>
        <w:spacing w:line="480" w:lineRule="auto"/>
        <w:jc w:val="center"/>
        <w:rPr>
          <w:b/>
          <w:sz w:val="28"/>
        </w:rPr>
      </w:pPr>
      <w:r w:rsidRPr="00526C07">
        <w:rPr>
          <w:b/>
          <w:sz w:val="28"/>
        </w:rPr>
        <w:t>Carbon-Coated Porous TiO</w:t>
      </w:r>
      <w:r w:rsidRPr="00526C07">
        <w:rPr>
          <w:b/>
          <w:sz w:val="28"/>
          <w:vertAlign w:val="subscript"/>
        </w:rPr>
        <w:t>2</w:t>
      </w:r>
      <w:r w:rsidRPr="00526C07">
        <w:rPr>
          <w:b/>
          <w:sz w:val="28"/>
        </w:rPr>
        <w:t xml:space="preserve"> Layers Templated by Core-Shell Polymer Particles: Film Processing and Charge Transfer Resistance Assessment. </w:t>
      </w:r>
    </w:p>
    <w:p w14:paraId="339BD058" w14:textId="77777777" w:rsidR="006477B6" w:rsidRPr="00526C07" w:rsidRDefault="006477B6" w:rsidP="006477B6">
      <w:pPr>
        <w:spacing w:line="360" w:lineRule="auto"/>
        <w:jc w:val="center"/>
      </w:pPr>
    </w:p>
    <w:p w14:paraId="7B94893F" w14:textId="77777777" w:rsidR="006477B6" w:rsidRPr="00526C07" w:rsidRDefault="006477B6" w:rsidP="006477B6">
      <w:pPr>
        <w:spacing w:line="480" w:lineRule="auto"/>
        <w:jc w:val="center"/>
      </w:pPr>
      <w:r w:rsidRPr="00526C07">
        <w:t>Vidhyadevi Thangaraj,</w:t>
      </w:r>
      <w:r w:rsidRPr="00526C07">
        <w:rPr>
          <w:vertAlign w:val="superscript"/>
        </w:rPr>
        <w:t>a</w:t>
      </w:r>
      <w:r w:rsidRPr="00526C07">
        <w:t xml:space="preserve"> Jennifer Dewalque,</w:t>
      </w:r>
      <w:r w:rsidRPr="00526C07">
        <w:rPr>
          <w:vertAlign w:val="superscript"/>
        </w:rPr>
        <w:t>b</w:t>
      </w:r>
      <w:r w:rsidRPr="00526C07">
        <w:t xml:space="preserve"> Anthony Maho,</w:t>
      </w:r>
      <w:r w:rsidRPr="00526C07">
        <w:rPr>
          <w:vertAlign w:val="superscript"/>
        </w:rPr>
        <w:t>b</w:t>
      </w:r>
      <w:r w:rsidRPr="00526C07">
        <w:t xml:space="preserve"> Gilles Spronck,</w:t>
      </w:r>
      <w:r w:rsidRPr="00526C07">
        <w:rPr>
          <w:vertAlign w:val="superscript"/>
        </w:rPr>
        <w:t>b</w:t>
      </w:r>
      <w:r w:rsidRPr="00526C07">
        <w:t xml:space="preserve"> Cédric Malherbe,</w:t>
      </w:r>
      <w:r w:rsidRPr="00526C07">
        <w:rPr>
          <w:vertAlign w:val="superscript"/>
        </w:rPr>
        <w:t>c</w:t>
      </w:r>
      <w:r w:rsidRPr="00526C07">
        <w:t xml:space="preserve"> Abdelhafid </w:t>
      </w:r>
      <w:r w:rsidRPr="00526C07">
        <w:rPr>
          <w:lang w:val="en-GB"/>
        </w:rPr>
        <w:t>Aqil,</w:t>
      </w:r>
      <w:r w:rsidRPr="00526C07">
        <w:rPr>
          <w:vertAlign w:val="superscript"/>
        </w:rPr>
        <w:t>a</w:t>
      </w:r>
      <w:r w:rsidRPr="00526C07">
        <w:t xml:space="preserve"> Rud</w:t>
      </w:r>
      <w:r>
        <w:t>i</w:t>
      </w:r>
      <w:r w:rsidRPr="00526C07">
        <w:t xml:space="preserve"> Cloots,</w:t>
      </w:r>
      <w:r w:rsidRPr="00526C07">
        <w:rPr>
          <w:vertAlign w:val="superscript"/>
        </w:rPr>
        <w:t>b</w:t>
      </w:r>
      <w:r w:rsidRPr="00526C07">
        <w:t xml:space="preserve"> Pierre Colson,</w:t>
      </w:r>
      <w:r w:rsidRPr="00526C07">
        <w:rPr>
          <w:vertAlign w:val="superscript"/>
        </w:rPr>
        <w:t>b</w:t>
      </w:r>
      <w:r w:rsidRPr="00526C07">
        <w:t xml:space="preserve"> Christine Jérôme,</w:t>
      </w:r>
      <w:r w:rsidRPr="00526C07">
        <w:rPr>
          <w:vertAlign w:val="superscript"/>
        </w:rPr>
        <w:t>a</w:t>
      </w:r>
      <w:r w:rsidRPr="00526C07">
        <w:t xml:space="preserve"> Antoine Debuigne</w:t>
      </w:r>
      <w:r w:rsidRPr="00526C07">
        <w:rPr>
          <w:vertAlign w:val="superscript"/>
        </w:rPr>
        <w:t>a*</w:t>
      </w:r>
      <w:r w:rsidRPr="00526C07">
        <w:t xml:space="preserve"> </w:t>
      </w:r>
    </w:p>
    <w:p w14:paraId="0C622875" w14:textId="77777777" w:rsidR="006477B6" w:rsidRPr="00526C07" w:rsidRDefault="006477B6" w:rsidP="006477B6">
      <w:pPr>
        <w:spacing w:line="480" w:lineRule="auto"/>
        <w:jc w:val="center"/>
      </w:pPr>
    </w:p>
    <w:p w14:paraId="2CB6B9A4" w14:textId="77777777" w:rsidR="006477B6" w:rsidRPr="00526C07" w:rsidRDefault="006477B6" w:rsidP="006477B6">
      <w:pPr>
        <w:spacing w:line="480" w:lineRule="auto"/>
        <w:jc w:val="center"/>
        <w:rPr>
          <w:vertAlign w:val="superscript"/>
        </w:rPr>
      </w:pPr>
      <w:r w:rsidRPr="00526C07">
        <w:rPr>
          <w:vertAlign w:val="superscript"/>
        </w:rPr>
        <w:t>a</w:t>
      </w:r>
      <w:r w:rsidRPr="00526C07">
        <w:t xml:space="preserve"> Center for Education and Research on Macromolecules (CERM), CESAM Research Unit, Chemistry Department, University of Liege (ULiege), Quartier Agora, 13 Allée du Six Août (Bldg B6a), Sart-Tilman, B-4000 Liège, Belgium.</w:t>
      </w:r>
      <w:r w:rsidRPr="00526C07">
        <w:rPr>
          <w:vertAlign w:val="superscript"/>
        </w:rPr>
        <w:t xml:space="preserve"> </w:t>
      </w:r>
    </w:p>
    <w:p w14:paraId="78FC97B3" w14:textId="77777777" w:rsidR="006477B6" w:rsidRPr="00526C07" w:rsidRDefault="006477B6" w:rsidP="006477B6">
      <w:pPr>
        <w:spacing w:line="480" w:lineRule="auto"/>
        <w:jc w:val="center"/>
      </w:pPr>
      <w:r w:rsidRPr="00526C07">
        <w:rPr>
          <w:vertAlign w:val="superscript"/>
        </w:rPr>
        <w:t>b</w:t>
      </w:r>
      <w:r w:rsidRPr="00526C07">
        <w:t xml:space="preserve"> Group of Research in Energy and Environment from Materials (</w:t>
      </w:r>
      <w:r>
        <w:t>GREEnMat</w:t>
      </w:r>
      <w:r w:rsidRPr="00526C07">
        <w:t>), CESAM Research Unit, Chemistry Department, University of Liege (ULiege), Quartier Agora, 13 Allée du Six Août (Bldg B6a),</w:t>
      </w:r>
      <w:r w:rsidRPr="0099150D">
        <w:t xml:space="preserve"> </w:t>
      </w:r>
      <w:r w:rsidRPr="00526C07">
        <w:t>Sart-Tilman</w:t>
      </w:r>
      <w:r>
        <w:t>,</w:t>
      </w:r>
      <w:r w:rsidRPr="00526C07">
        <w:t xml:space="preserve"> B-4000 Liège, Belgium.</w:t>
      </w:r>
    </w:p>
    <w:p w14:paraId="0D54A70A" w14:textId="77777777" w:rsidR="006477B6" w:rsidRDefault="006477B6" w:rsidP="006477B6">
      <w:pPr>
        <w:spacing w:line="480" w:lineRule="auto"/>
        <w:jc w:val="center"/>
      </w:pPr>
      <w:r w:rsidRPr="00526C07">
        <w:rPr>
          <w:vertAlign w:val="superscript"/>
        </w:rPr>
        <w:t xml:space="preserve">c </w:t>
      </w:r>
      <w:r w:rsidR="008256A2" w:rsidRPr="00E029E1">
        <w:t>Laboratory of Mass Spectrometry, Molsys Research Unit, Chemistry Department, University of Liege (ULiege), Quartier Agora, 13 Allée du Six Août (Bldg B6d), Sart-Tilman, B-4000 Liège, Belgium</w:t>
      </w:r>
      <w:r w:rsidRPr="00526C07">
        <w:t>.</w:t>
      </w:r>
    </w:p>
    <w:p w14:paraId="0398EB9A" w14:textId="77777777" w:rsidR="00BF14F9" w:rsidRDefault="00BF14F9" w:rsidP="006477B6">
      <w:pPr>
        <w:spacing w:line="480" w:lineRule="auto"/>
        <w:jc w:val="center"/>
      </w:pPr>
    </w:p>
    <w:p w14:paraId="1C931291" w14:textId="77777777" w:rsidR="00BF14F9" w:rsidRDefault="00BF14F9">
      <w:pPr>
        <w:spacing w:after="160" w:line="259" w:lineRule="auto"/>
      </w:pPr>
      <w:r>
        <w:br w:type="page"/>
      </w:r>
    </w:p>
    <w:p w14:paraId="513C112D" w14:textId="77777777" w:rsidR="00BF14F9" w:rsidRPr="00526C07" w:rsidRDefault="00BF14F9" w:rsidP="00BF14F9">
      <w:pPr>
        <w:spacing w:line="360" w:lineRule="auto"/>
        <w:ind w:firstLine="284"/>
        <w:jc w:val="center"/>
        <w:rPr>
          <w:b/>
        </w:rPr>
      </w:pPr>
      <w:r w:rsidRPr="00526C07">
        <w:rPr>
          <w:noProof/>
        </w:rPr>
        <w:lastRenderedPageBreak/>
        <w:drawing>
          <wp:inline distT="0" distB="0" distL="0" distR="0" wp14:anchorId="4F590C41" wp14:editId="2637F314">
            <wp:extent cx="4153643" cy="3349712"/>
            <wp:effectExtent l="0" t="0" r="0" b="317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10" cy="337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BD6A6" w14:textId="77777777" w:rsidR="00BF14F9" w:rsidRPr="00526C07" w:rsidRDefault="00BF14F9" w:rsidP="00CC7932">
      <w:pPr>
        <w:spacing w:line="360" w:lineRule="auto"/>
        <w:jc w:val="both"/>
      </w:pPr>
      <w:r w:rsidRPr="00526C07">
        <w:rPr>
          <w:b/>
        </w:rPr>
        <w:t xml:space="preserve">Figure </w:t>
      </w:r>
      <w:r>
        <w:rPr>
          <w:b/>
        </w:rPr>
        <w:t>S1</w:t>
      </w:r>
      <w:r w:rsidRPr="00526C07">
        <w:rPr>
          <w:b/>
        </w:rPr>
        <w:t>.</w:t>
      </w:r>
      <w:r w:rsidRPr="00526C07">
        <w:t xml:space="preserve"> TGA curves recorded under nitrogen for the PS, PS-PAN and PS-PDA particles. </w:t>
      </w:r>
      <w:r w:rsidR="000E02E0" w:rsidRPr="000E02E0">
        <w:rPr>
          <w:highlight w:val="yellow"/>
        </w:rPr>
        <w:t xml:space="preserve">Residual carbon of 0.33%, </w:t>
      </w:r>
      <w:r w:rsidR="00BB2132" w:rsidRPr="000E02E0">
        <w:rPr>
          <w:highlight w:val="yellow"/>
        </w:rPr>
        <w:t xml:space="preserve">3.97% </w:t>
      </w:r>
      <w:r w:rsidR="000E02E0" w:rsidRPr="000E02E0">
        <w:rPr>
          <w:highlight w:val="yellow"/>
        </w:rPr>
        <w:t xml:space="preserve">and </w:t>
      </w:r>
      <w:r w:rsidR="00BB2132" w:rsidRPr="000E02E0">
        <w:rPr>
          <w:highlight w:val="yellow"/>
        </w:rPr>
        <w:t xml:space="preserve">4.07% </w:t>
      </w:r>
      <w:r w:rsidR="000E02E0" w:rsidRPr="000E02E0">
        <w:rPr>
          <w:highlight w:val="yellow"/>
        </w:rPr>
        <w:t xml:space="preserve">are respectively </w:t>
      </w:r>
      <w:r w:rsidR="00BB2132" w:rsidRPr="000E02E0">
        <w:rPr>
          <w:highlight w:val="yellow"/>
        </w:rPr>
        <w:t xml:space="preserve">determined </w:t>
      </w:r>
      <w:r w:rsidR="000E02E0" w:rsidRPr="000E02E0">
        <w:rPr>
          <w:highlight w:val="yellow"/>
        </w:rPr>
        <w:t xml:space="preserve">for PS, PS-PAN and PS-PDA particles. </w:t>
      </w:r>
    </w:p>
    <w:p w14:paraId="2C1655FA" w14:textId="77777777" w:rsidR="00BF14F9" w:rsidRDefault="00BF14F9" w:rsidP="006477B6">
      <w:pPr>
        <w:spacing w:line="480" w:lineRule="auto"/>
        <w:jc w:val="center"/>
      </w:pPr>
    </w:p>
    <w:p w14:paraId="6FED3015" w14:textId="77777777" w:rsidR="00ED46D6" w:rsidRDefault="00ED46D6">
      <w:pPr>
        <w:spacing w:after="160" w:line="259" w:lineRule="auto"/>
      </w:pPr>
      <w:r>
        <w:br w:type="page"/>
      </w:r>
    </w:p>
    <w:p w14:paraId="795A94C7" w14:textId="77777777" w:rsidR="00701080" w:rsidRDefault="00701080" w:rsidP="006477B6">
      <w:pPr>
        <w:spacing w:line="480" w:lineRule="auto"/>
        <w:jc w:val="center"/>
        <w:rPr>
          <w:b/>
          <w:bCs/>
          <w:color w:val="000000" w:themeColor="text1"/>
          <w:highlight w:val="red"/>
        </w:rPr>
      </w:pPr>
      <w:r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4B751B75" wp14:editId="66AB457F">
            <wp:extent cx="4320000" cy="4458571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2_TEM_TiO2-PS-PA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45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A9FF0" w14:textId="619DCE51" w:rsidR="006477B6" w:rsidRDefault="00ED46D6" w:rsidP="007F78B0">
      <w:pPr>
        <w:spacing w:line="480" w:lineRule="auto"/>
        <w:jc w:val="both"/>
      </w:pPr>
      <w:r w:rsidRPr="007F78B0">
        <w:rPr>
          <w:b/>
          <w:bCs/>
          <w:color w:val="000000" w:themeColor="text1"/>
          <w:highlight w:val="yellow"/>
        </w:rPr>
        <w:t>Figure S2.</w:t>
      </w:r>
      <w:r w:rsidRPr="007F78B0">
        <w:rPr>
          <w:bCs/>
          <w:color w:val="000000" w:themeColor="text1"/>
          <w:highlight w:val="yellow"/>
        </w:rPr>
        <w:t xml:space="preserve"> </w:t>
      </w:r>
      <w:r w:rsidRPr="007F78B0">
        <w:rPr>
          <w:color w:val="000000" w:themeColor="text1"/>
          <w:highlight w:val="yellow"/>
        </w:rPr>
        <w:t xml:space="preserve">TEM </w:t>
      </w:r>
      <w:r w:rsidR="00FB1775" w:rsidRPr="00FB1775">
        <w:rPr>
          <w:color w:val="000000" w:themeColor="text1"/>
          <w:highlight w:val="yellow"/>
        </w:rPr>
        <w:t>image</w:t>
      </w:r>
      <w:r w:rsidR="00FB1775" w:rsidRPr="007F78B0">
        <w:rPr>
          <w:color w:val="000000" w:themeColor="text1"/>
          <w:highlight w:val="yellow"/>
        </w:rPr>
        <w:t xml:space="preserve"> </w:t>
      </w:r>
      <w:r w:rsidRPr="007F78B0">
        <w:rPr>
          <w:color w:val="000000" w:themeColor="text1"/>
          <w:highlight w:val="yellow"/>
        </w:rPr>
        <w:t xml:space="preserve">of </w:t>
      </w:r>
      <w:r w:rsidR="00A21237">
        <w:rPr>
          <w:color w:val="000000" w:themeColor="text1"/>
          <w:highlight w:val="yellow"/>
        </w:rPr>
        <w:t>the</w:t>
      </w:r>
      <w:r w:rsidR="00FB1775" w:rsidRPr="007F78B0">
        <w:rPr>
          <w:color w:val="000000" w:themeColor="text1"/>
          <w:highlight w:val="yellow"/>
        </w:rPr>
        <w:t xml:space="preserve"> </w:t>
      </w:r>
      <w:r w:rsidRPr="007F78B0">
        <w:rPr>
          <w:color w:val="000000" w:themeColor="text1"/>
          <w:highlight w:val="yellow"/>
        </w:rPr>
        <w:t>TiO</w:t>
      </w:r>
      <w:r w:rsidRPr="007F78B0">
        <w:rPr>
          <w:color w:val="000000" w:themeColor="text1"/>
          <w:highlight w:val="yellow"/>
          <w:vertAlign w:val="subscript"/>
        </w:rPr>
        <w:t>2</w:t>
      </w:r>
      <w:r w:rsidRPr="007F78B0">
        <w:rPr>
          <w:color w:val="000000" w:themeColor="text1"/>
          <w:highlight w:val="yellow"/>
        </w:rPr>
        <w:t xml:space="preserve"> film </w:t>
      </w:r>
      <w:r w:rsidR="00A21237">
        <w:rPr>
          <w:color w:val="000000" w:themeColor="text1"/>
          <w:highlight w:val="yellow"/>
        </w:rPr>
        <w:t>templated</w:t>
      </w:r>
      <w:r w:rsidR="00A21237" w:rsidRPr="007F78B0">
        <w:rPr>
          <w:color w:val="000000" w:themeColor="text1"/>
          <w:highlight w:val="yellow"/>
        </w:rPr>
        <w:t xml:space="preserve"> </w:t>
      </w:r>
      <w:r w:rsidRPr="007F78B0">
        <w:rPr>
          <w:color w:val="000000" w:themeColor="text1"/>
          <w:highlight w:val="yellow"/>
        </w:rPr>
        <w:t>by PS-PAN particles</w:t>
      </w:r>
      <w:r w:rsidR="00FB1775" w:rsidRPr="007F78B0">
        <w:rPr>
          <w:color w:val="000000" w:themeColor="text1"/>
          <w:highlight w:val="yellow"/>
        </w:rPr>
        <w:t xml:space="preserve">, </w:t>
      </w:r>
      <w:r w:rsidR="00FB1775">
        <w:rPr>
          <w:color w:val="000000" w:themeColor="text1"/>
          <w:highlight w:val="yellow"/>
        </w:rPr>
        <w:t>emphasizing</w:t>
      </w:r>
      <w:r w:rsidR="00FB1775" w:rsidRPr="007F78B0">
        <w:rPr>
          <w:color w:val="000000" w:themeColor="text1"/>
          <w:highlight w:val="yellow"/>
        </w:rPr>
        <w:t xml:space="preserve"> the</w:t>
      </w:r>
      <w:r w:rsidR="00FB1775" w:rsidRPr="00FB1775">
        <w:rPr>
          <w:highlight w:val="yellow"/>
        </w:rPr>
        <w:t xml:space="preserve"> presence of a thin layer (~ 4 nm) of carbon at the surface of the TiO</w:t>
      </w:r>
      <w:r w:rsidR="00FB1775" w:rsidRPr="00FB1775">
        <w:rPr>
          <w:highlight w:val="yellow"/>
          <w:vertAlign w:val="subscript"/>
        </w:rPr>
        <w:t>2</w:t>
      </w:r>
      <w:r w:rsidR="00FB1775" w:rsidRPr="00FB1775">
        <w:rPr>
          <w:highlight w:val="yellow"/>
        </w:rPr>
        <w:t xml:space="preserve"> cavities</w:t>
      </w:r>
      <w:r w:rsidR="00FB1775" w:rsidRPr="007F78B0">
        <w:rPr>
          <w:highlight w:val="yellow"/>
        </w:rPr>
        <w:t>.</w:t>
      </w:r>
      <w:r>
        <w:rPr>
          <w:color w:val="000000" w:themeColor="text1"/>
        </w:rPr>
        <w:t xml:space="preserve"> </w:t>
      </w:r>
    </w:p>
    <w:p w14:paraId="69A68796" w14:textId="77777777" w:rsidR="006477B6" w:rsidRDefault="006477B6" w:rsidP="006477B6">
      <w:pPr>
        <w:spacing w:line="480" w:lineRule="auto"/>
        <w:jc w:val="center"/>
      </w:pPr>
    </w:p>
    <w:p w14:paraId="34AC77AF" w14:textId="77777777" w:rsidR="00BF14F9" w:rsidRDefault="00BF14F9">
      <w:pPr>
        <w:spacing w:after="160" w:line="259" w:lineRule="auto"/>
      </w:pPr>
      <w:r>
        <w:br w:type="page"/>
      </w:r>
    </w:p>
    <w:p w14:paraId="018B934B" w14:textId="77777777" w:rsidR="006477B6" w:rsidRDefault="006477B6" w:rsidP="002D5919">
      <w:pPr>
        <w:spacing w:line="480" w:lineRule="auto"/>
        <w:jc w:val="center"/>
      </w:pPr>
      <w:bookmarkStart w:id="0" w:name="_GoBack"/>
      <w:bookmarkEnd w:id="0"/>
      <w:r w:rsidRPr="006477B6">
        <w:rPr>
          <w:noProof/>
        </w:rPr>
        <w:lastRenderedPageBreak/>
        <w:drawing>
          <wp:inline distT="0" distB="0" distL="0" distR="0" wp14:anchorId="53960BDA" wp14:editId="3E51878E">
            <wp:extent cx="3956050" cy="31051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8" t="2173" r="6943" b="1186"/>
                    <a:stretch/>
                  </pic:blipFill>
                  <pic:spPr bwMode="auto">
                    <a:xfrm>
                      <a:off x="0" y="0"/>
                      <a:ext cx="3956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E59D1" w14:textId="77777777" w:rsidR="006477B6" w:rsidRPr="00526C07" w:rsidRDefault="006477B6" w:rsidP="006477B6">
      <w:pPr>
        <w:spacing w:line="480" w:lineRule="auto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Figure S</w:t>
      </w:r>
      <w:r w:rsidR="00ED46D6">
        <w:rPr>
          <w:b/>
          <w:bCs/>
          <w:color w:val="000000" w:themeColor="text1"/>
        </w:rPr>
        <w:t>3</w:t>
      </w:r>
      <w:r w:rsidRPr="00526C07">
        <w:rPr>
          <w:b/>
          <w:bCs/>
          <w:color w:val="000000" w:themeColor="text1"/>
        </w:rPr>
        <w:t>.</w:t>
      </w:r>
      <w:r w:rsidRPr="00526C07"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>X-ray diffractograms of</w:t>
      </w:r>
      <w:r w:rsidRPr="00526C07">
        <w:rPr>
          <w:color w:val="000000" w:themeColor="text1"/>
        </w:rPr>
        <w:t xml:space="preserve"> the </w:t>
      </w:r>
      <w:r w:rsidRPr="00526C07">
        <w:t>TiO</w:t>
      </w:r>
      <w:r w:rsidRPr="00526C07">
        <w:rPr>
          <w:vertAlign w:val="subscript"/>
        </w:rPr>
        <w:t>2</w:t>
      </w:r>
      <w:r w:rsidRPr="00526C07">
        <w:t xml:space="preserve"> porous films templated by PS-PDA</w:t>
      </w:r>
      <w:r>
        <w:t xml:space="preserve"> and PS-PAN</w:t>
      </w:r>
      <w:r w:rsidRPr="00526C07">
        <w:t xml:space="preserve"> particles.</w:t>
      </w:r>
      <w:r>
        <w:t xml:space="preserve"> The drop of intensity observed for the (101) TiO</w:t>
      </w:r>
      <w:r w:rsidRPr="006477B6">
        <w:rPr>
          <w:vertAlign w:val="subscript"/>
        </w:rPr>
        <w:t>2</w:t>
      </w:r>
      <w:r>
        <w:t xml:space="preserve"> anatase peak at 25.3° on the TiO</w:t>
      </w:r>
      <w:r w:rsidRPr="006477B6">
        <w:rPr>
          <w:vertAlign w:val="subscript"/>
        </w:rPr>
        <w:t>2</w:t>
      </w:r>
      <w:r>
        <w:t>/PS-PAN sample (in comparison with the TiO</w:t>
      </w:r>
      <w:r w:rsidRPr="006477B6">
        <w:rPr>
          <w:vertAlign w:val="subscript"/>
        </w:rPr>
        <w:t>2</w:t>
      </w:r>
      <w:r>
        <w:t>/PS-PDA sample) is correlated to an amorph</w:t>
      </w:r>
      <w:r w:rsidR="00E65374">
        <w:t>i</w:t>
      </w:r>
      <w:r>
        <w:t>zation of the corresponding TiO</w:t>
      </w:r>
      <w:r w:rsidRPr="006477B6">
        <w:rPr>
          <w:vertAlign w:val="subscript"/>
        </w:rPr>
        <w:t>2</w:t>
      </w:r>
      <w:r>
        <w:t xml:space="preserve"> film. </w:t>
      </w:r>
      <w:r w:rsidR="000E02E0" w:rsidRPr="000E02E0">
        <w:rPr>
          <w:highlight w:val="yellow"/>
        </w:rPr>
        <w:t>The presence of rutile is ruled out as the</w:t>
      </w:r>
      <w:r w:rsidR="00361E39">
        <w:rPr>
          <w:highlight w:val="yellow"/>
        </w:rPr>
        <w:t xml:space="preserve"> characteristic</w:t>
      </w:r>
      <w:r w:rsidR="000E02E0" w:rsidRPr="000E02E0">
        <w:rPr>
          <w:highlight w:val="yellow"/>
        </w:rPr>
        <w:t xml:space="preserve"> </w:t>
      </w:r>
      <w:r w:rsidR="000E02E0">
        <w:rPr>
          <w:highlight w:val="yellow"/>
        </w:rPr>
        <w:t xml:space="preserve">(110) </w:t>
      </w:r>
      <w:r w:rsidR="000E02E0" w:rsidRPr="000E02E0">
        <w:rPr>
          <w:highlight w:val="yellow"/>
        </w:rPr>
        <w:t>TiO</w:t>
      </w:r>
      <w:r w:rsidR="000E02E0" w:rsidRPr="000E02E0">
        <w:rPr>
          <w:highlight w:val="yellow"/>
          <w:vertAlign w:val="subscript"/>
        </w:rPr>
        <w:t>2</w:t>
      </w:r>
      <w:r w:rsidR="000E02E0" w:rsidRPr="000E02E0">
        <w:rPr>
          <w:highlight w:val="yellow"/>
        </w:rPr>
        <w:t xml:space="preserve"> rutile peak at 27.4° is not observed.</w:t>
      </w:r>
      <w:r w:rsidR="000E02E0">
        <w:t xml:space="preserve"> </w:t>
      </w:r>
    </w:p>
    <w:p w14:paraId="6FE8A242" w14:textId="77777777" w:rsidR="006477B6" w:rsidRPr="00526C07" w:rsidRDefault="006477B6" w:rsidP="006477B6">
      <w:pPr>
        <w:spacing w:line="480" w:lineRule="auto"/>
      </w:pPr>
    </w:p>
    <w:p w14:paraId="4AA5A288" w14:textId="77777777" w:rsidR="009B3029" w:rsidRDefault="009B3029"/>
    <w:sectPr w:rsidR="009B302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8C8462" w16cid:durableId="22B82FF7"/>
  <w16cid:commentId w16cid:paraId="203A3EE0" w16cid:durableId="22B832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B6F36" w14:textId="77777777" w:rsidR="005E2C74" w:rsidRDefault="005E2C74" w:rsidP="002D5919">
      <w:r>
        <w:separator/>
      </w:r>
    </w:p>
  </w:endnote>
  <w:endnote w:type="continuationSeparator" w:id="0">
    <w:p w14:paraId="19A76524" w14:textId="77777777" w:rsidR="005E2C74" w:rsidRDefault="005E2C74" w:rsidP="002D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99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6E337" w14:textId="77777777" w:rsidR="002D5919" w:rsidRDefault="002D5919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8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E077618" w14:textId="77777777" w:rsidR="002D5919" w:rsidRDefault="002D591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61E04" w14:textId="77777777" w:rsidR="005E2C74" w:rsidRDefault="005E2C74" w:rsidP="002D5919">
      <w:r>
        <w:separator/>
      </w:r>
    </w:p>
  </w:footnote>
  <w:footnote w:type="continuationSeparator" w:id="0">
    <w:p w14:paraId="10550FF3" w14:textId="77777777" w:rsidR="005E2C74" w:rsidRDefault="005E2C74" w:rsidP="002D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B6"/>
    <w:rsid w:val="00004CE7"/>
    <w:rsid w:val="000E02E0"/>
    <w:rsid w:val="0010412D"/>
    <w:rsid w:val="00180C08"/>
    <w:rsid w:val="001C70A8"/>
    <w:rsid w:val="002356B4"/>
    <w:rsid w:val="002D5919"/>
    <w:rsid w:val="0033175E"/>
    <w:rsid w:val="00361E39"/>
    <w:rsid w:val="003D70E9"/>
    <w:rsid w:val="00463D63"/>
    <w:rsid w:val="005E2C74"/>
    <w:rsid w:val="006477B6"/>
    <w:rsid w:val="00701080"/>
    <w:rsid w:val="007F06E8"/>
    <w:rsid w:val="007F78B0"/>
    <w:rsid w:val="008256A2"/>
    <w:rsid w:val="008824B7"/>
    <w:rsid w:val="009B3029"/>
    <w:rsid w:val="009C58F5"/>
    <w:rsid w:val="00A21237"/>
    <w:rsid w:val="00A35A1F"/>
    <w:rsid w:val="00A43823"/>
    <w:rsid w:val="00A86AAA"/>
    <w:rsid w:val="00A9102B"/>
    <w:rsid w:val="00BB2132"/>
    <w:rsid w:val="00BF14F9"/>
    <w:rsid w:val="00CC7932"/>
    <w:rsid w:val="00E65374"/>
    <w:rsid w:val="00E7368E"/>
    <w:rsid w:val="00E7462A"/>
    <w:rsid w:val="00ED46D6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9056"/>
  <w15:chartTrackingRefBased/>
  <w15:docId w15:val="{35C61578-82A1-437B-AA03-83478160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D5919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2D59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D5919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D59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361E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1E3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1E3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1E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1E3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1E3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1E3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C53BF-6EEA-44D4-89A5-FB2041BD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ULg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Debuigne A</cp:lastModifiedBy>
  <cp:revision>3</cp:revision>
  <dcterms:created xsi:type="dcterms:W3CDTF">2020-07-14T11:35:00Z</dcterms:created>
  <dcterms:modified xsi:type="dcterms:W3CDTF">2020-07-14T16:12:00Z</dcterms:modified>
</cp:coreProperties>
</file>