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4C3" w:rsidRPr="0019094E" w:rsidRDefault="00BB44C3" w:rsidP="00130E0C">
      <w:pPr>
        <w:spacing w:line="276" w:lineRule="auto"/>
        <w:jc w:val="center"/>
        <w:rPr>
          <w:rFonts w:ascii="Times New Roman" w:hAnsi="Times New Roman" w:cs="Times New Roman"/>
          <w:b/>
          <w:lang w:val="fr-CA"/>
        </w:rPr>
      </w:pPr>
      <w:r w:rsidRPr="0019094E">
        <w:rPr>
          <w:rFonts w:ascii="Times New Roman" w:hAnsi="Times New Roman" w:cs="Times New Roman"/>
          <w:b/>
          <w:lang w:val="fr-CA"/>
        </w:rPr>
        <w:t xml:space="preserve">Plateformes numériques </w:t>
      </w:r>
      <w:r w:rsidR="00BB4070">
        <w:rPr>
          <w:rFonts w:ascii="Times New Roman" w:hAnsi="Times New Roman" w:cs="Times New Roman"/>
          <w:b/>
          <w:lang w:val="fr-CA"/>
        </w:rPr>
        <w:t>globales</w:t>
      </w:r>
      <w:r w:rsidRPr="0019094E">
        <w:rPr>
          <w:rFonts w:ascii="Times New Roman" w:hAnsi="Times New Roman" w:cs="Times New Roman"/>
          <w:b/>
          <w:lang w:val="fr-CA"/>
        </w:rPr>
        <w:t xml:space="preserve"> et culture :</w:t>
      </w:r>
    </w:p>
    <w:p w:rsidR="00BB44C3" w:rsidRPr="0019094E" w:rsidRDefault="00BB44C3" w:rsidP="00130E0C">
      <w:pPr>
        <w:spacing w:line="276" w:lineRule="auto"/>
        <w:jc w:val="center"/>
        <w:rPr>
          <w:rFonts w:ascii="Times New Roman" w:hAnsi="Times New Roman" w:cs="Times New Roman"/>
          <w:b/>
          <w:lang w:val="fr-CA"/>
        </w:rPr>
      </w:pPr>
      <w:r w:rsidRPr="0019094E">
        <w:rPr>
          <w:rFonts w:ascii="Times New Roman" w:hAnsi="Times New Roman" w:cs="Times New Roman"/>
          <w:b/>
          <w:lang w:val="fr-CA"/>
        </w:rPr>
        <w:t>les acteurs gagnants du grand confinement</w:t>
      </w:r>
      <w:r w:rsidR="00CD7663">
        <w:rPr>
          <w:rFonts w:ascii="Times New Roman" w:hAnsi="Times New Roman" w:cs="Times New Roman"/>
          <w:b/>
          <w:lang w:val="fr-CA"/>
        </w:rPr>
        <w:t xml:space="preserve"> </w:t>
      </w:r>
      <w:r w:rsidRPr="0019094E">
        <w:rPr>
          <w:rFonts w:ascii="Times New Roman" w:hAnsi="Times New Roman" w:cs="Times New Roman"/>
          <w:b/>
          <w:lang w:val="fr-CA"/>
        </w:rPr>
        <w:t>?</w:t>
      </w:r>
    </w:p>
    <w:p w:rsidR="00BB44C3" w:rsidRPr="0019094E" w:rsidRDefault="00BB44C3" w:rsidP="00CB2EBD">
      <w:pPr>
        <w:spacing w:line="276" w:lineRule="auto"/>
        <w:rPr>
          <w:rFonts w:ascii="Times New Roman" w:hAnsi="Times New Roman" w:cs="Times New Roman"/>
          <w:lang w:val="fr-CA"/>
        </w:rPr>
      </w:pPr>
    </w:p>
    <w:p w:rsidR="00BB44C3" w:rsidRPr="0019094E" w:rsidRDefault="00BB44C3" w:rsidP="00CB2EBD">
      <w:pPr>
        <w:spacing w:line="276" w:lineRule="auto"/>
        <w:rPr>
          <w:rFonts w:ascii="Times New Roman" w:hAnsi="Times New Roman" w:cs="Times New Roman"/>
          <w:lang w:val="fr-CA"/>
        </w:rPr>
      </w:pPr>
    </w:p>
    <w:p w:rsidR="00BB44C3" w:rsidRPr="0019094E" w:rsidRDefault="00BB44C3" w:rsidP="00CB2EBD">
      <w:pPr>
        <w:spacing w:line="276" w:lineRule="auto"/>
        <w:rPr>
          <w:rFonts w:ascii="Times New Roman" w:hAnsi="Times New Roman" w:cs="Times New Roman"/>
          <w:lang w:val="fr-CA"/>
        </w:rPr>
      </w:pPr>
    </w:p>
    <w:p w:rsidR="000F1A41" w:rsidRPr="0019094E" w:rsidRDefault="00BB44C3" w:rsidP="00CB2EBD">
      <w:pPr>
        <w:spacing w:line="276" w:lineRule="auto"/>
        <w:ind w:firstLine="426"/>
        <w:jc w:val="both"/>
        <w:rPr>
          <w:rFonts w:ascii="Times New Roman" w:hAnsi="Times New Roman" w:cs="Times New Roman"/>
        </w:rPr>
      </w:pPr>
      <w:r w:rsidRPr="0019094E">
        <w:rPr>
          <w:rFonts w:ascii="Times New Roman" w:hAnsi="Times New Roman" w:cs="Times New Roman"/>
        </w:rPr>
        <w:t>Le grand confinement dû à la pandémie mondiale d</w:t>
      </w:r>
      <w:r w:rsidR="007C014A">
        <w:rPr>
          <w:rFonts w:ascii="Times New Roman" w:hAnsi="Times New Roman" w:cs="Times New Roman"/>
        </w:rPr>
        <w:t>e</w:t>
      </w:r>
      <w:r w:rsidRPr="0019094E">
        <w:rPr>
          <w:rFonts w:ascii="Times New Roman" w:hAnsi="Times New Roman" w:cs="Times New Roman"/>
        </w:rPr>
        <w:t xml:space="preserve"> COVID-19 </w:t>
      </w:r>
      <w:r w:rsidR="00BB4070">
        <w:rPr>
          <w:rFonts w:ascii="Times New Roman" w:hAnsi="Times New Roman" w:cs="Times New Roman"/>
        </w:rPr>
        <w:t xml:space="preserve">affecte </w:t>
      </w:r>
      <w:r w:rsidRPr="0019094E">
        <w:rPr>
          <w:rFonts w:ascii="Times New Roman" w:hAnsi="Times New Roman" w:cs="Times New Roman"/>
        </w:rPr>
        <w:t xml:space="preserve">le fonctionnement des </w:t>
      </w:r>
      <w:r w:rsidR="00C44B42">
        <w:rPr>
          <w:rFonts w:ascii="Times New Roman" w:hAnsi="Times New Roman" w:cs="Times New Roman"/>
        </w:rPr>
        <w:t>industries</w:t>
      </w:r>
      <w:r w:rsidRPr="0019094E">
        <w:rPr>
          <w:rFonts w:ascii="Times New Roman" w:hAnsi="Times New Roman" w:cs="Times New Roman"/>
        </w:rPr>
        <w:t xml:space="preserve"> culturel</w:t>
      </w:r>
      <w:r w:rsidR="00C44B42">
        <w:rPr>
          <w:rFonts w:ascii="Times New Roman" w:hAnsi="Times New Roman" w:cs="Times New Roman"/>
        </w:rPr>
        <w:t>le</w:t>
      </w:r>
      <w:r w:rsidRPr="0019094E">
        <w:rPr>
          <w:rFonts w:ascii="Times New Roman" w:hAnsi="Times New Roman" w:cs="Times New Roman"/>
        </w:rPr>
        <w:t>s</w:t>
      </w:r>
      <w:r w:rsidR="00A34513">
        <w:rPr>
          <w:rFonts w:ascii="Times New Roman" w:hAnsi="Times New Roman" w:cs="Times New Roman"/>
        </w:rPr>
        <w:t>,</w:t>
      </w:r>
      <w:r w:rsidR="005B2659">
        <w:rPr>
          <w:rFonts w:ascii="Times New Roman" w:hAnsi="Times New Roman" w:cs="Times New Roman"/>
        </w:rPr>
        <w:t xml:space="preserve"> </w:t>
      </w:r>
      <w:r w:rsidRPr="0019094E">
        <w:rPr>
          <w:rFonts w:ascii="Times New Roman" w:hAnsi="Times New Roman" w:cs="Times New Roman"/>
        </w:rPr>
        <w:t>les flux mondiaux d</w:t>
      </w:r>
      <w:r w:rsidR="002351BF">
        <w:rPr>
          <w:rFonts w:ascii="Times New Roman" w:hAnsi="Times New Roman" w:cs="Times New Roman"/>
        </w:rPr>
        <w:t>u</w:t>
      </w:r>
      <w:r w:rsidRPr="0019094E">
        <w:rPr>
          <w:rFonts w:ascii="Times New Roman" w:hAnsi="Times New Roman" w:cs="Times New Roman"/>
        </w:rPr>
        <w:t xml:space="preserve"> contenu culturel numérique</w:t>
      </w:r>
      <w:r w:rsidR="005B2659">
        <w:rPr>
          <w:rFonts w:ascii="Times New Roman" w:hAnsi="Times New Roman" w:cs="Times New Roman"/>
        </w:rPr>
        <w:t xml:space="preserve"> et l’élaboration des politiques publiques en matière de culture</w:t>
      </w:r>
      <w:r w:rsidRPr="0019094E">
        <w:rPr>
          <w:rFonts w:ascii="Times New Roman" w:hAnsi="Times New Roman" w:cs="Times New Roman"/>
        </w:rPr>
        <w:t xml:space="preserve">. Prenant comme cas d’analyse </w:t>
      </w:r>
      <w:r w:rsidR="005B2659" w:rsidRPr="0019094E">
        <w:rPr>
          <w:rFonts w:ascii="Times New Roman" w:hAnsi="Times New Roman" w:cs="Times New Roman"/>
        </w:rPr>
        <w:t xml:space="preserve">les plateformes </w:t>
      </w:r>
      <w:r w:rsidR="00094BAD">
        <w:rPr>
          <w:rFonts w:ascii="Times New Roman" w:hAnsi="Times New Roman" w:cs="Times New Roman"/>
        </w:rPr>
        <w:t>numériques</w:t>
      </w:r>
      <w:r w:rsidR="005B2659" w:rsidRPr="0019094E">
        <w:rPr>
          <w:rFonts w:ascii="Times New Roman" w:hAnsi="Times New Roman" w:cs="Times New Roman"/>
        </w:rPr>
        <w:t xml:space="preserve"> et leur place dans les écosystèmes audiovisuels</w:t>
      </w:r>
      <w:r w:rsidRPr="0019094E">
        <w:rPr>
          <w:rFonts w:ascii="Times New Roman" w:hAnsi="Times New Roman" w:cs="Times New Roman"/>
        </w:rPr>
        <w:t>, nous pourrions constater que</w:t>
      </w:r>
      <w:r w:rsidR="005B2659">
        <w:rPr>
          <w:rFonts w:ascii="Times New Roman" w:hAnsi="Times New Roman" w:cs="Times New Roman"/>
        </w:rPr>
        <w:t xml:space="preserve"> même si</w:t>
      </w:r>
      <w:r w:rsidRPr="0019094E">
        <w:rPr>
          <w:rFonts w:ascii="Times New Roman" w:hAnsi="Times New Roman" w:cs="Times New Roman"/>
        </w:rPr>
        <w:t xml:space="preserve"> </w:t>
      </w:r>
      <w:r w:rsidRPr="0019094E">
        <w:rPr>
          <w:rFonts w:ascii="Times New Roman" w:hAnsi="Times New Roman" w:cs="Times New Roman"/>
          <w:lang w:val="fr-CA"/>
        </w:rPr>
        <w:t>l’univers des nouve</w:t>
      </w:r>
      <w:r w:rsidR="002C6C87">
        <w:rPr>
          <w:rFonts w:ascii="Times New Roman" w:hAnsi="Times New Roman" w:cs="Times New Roman"/>
          <w:lang w:val="fr-CA"/>
        </w:rPr>
        <w:t>lles</w:t>
      </w:r>
      <w:r w:rsidRPr="0019094E">
        <w:rPr>
          <w:rFonts w:ascii="Times New Roman" w:hAnsi="Times New Roman" w:cs="Times New Roman"/>
          <w:lang w:val="fr-CA"/>
        </w:rPr>
        <w:t xml:space="preserve"> plateformes affiche certaines opportunités majeures</w:t>
      </w:r>
      <w:r w:rsidR="005B2659">
        <w:rPr>
          <w:rFonts w:ascii="Times New Roman" w:hAnsi="Times New Roman" w:cs="Times New Roman"/>
          <w:lang w:val="fr-CA"/>
        </w:rPr>
        <w:t>, telles que</w:t>
      </w:r>
      <w:r w:rsidRPr="0019094E">
        <w:rPr>
          <w:rFonts w:ascii="Times New Roman" w:hAnsi="Times New Roman" w:cs="Times New Roman"/>
          <w:lang w:val="fr-CA"/>
        </w:rPr>
        <w:t xml:space="preserve"> gamme de biens culturels plus abondante et abordable</w:t>
      </w:r>
      <w:r w:rsidR="005B2659">
        <w:rPr>
          <w:rFonts w:ascii="Times New Roman" w:hAnsi="Times New Roman" w:cs="Times New Roman"/>
          <w:lang w:val="fr-CA"/>
        </w:rPr>
        <w:t xml:space="preserve"> et </w:t>
      </w:r>
      <w:r w:rsidRPr="0019094E">
        <w:rPr>
          <w:rFonts w:ascii="Times New Roman" w:hAnsi="Times New Roman" w:cs="Times New Roman"/>
          <w:lang w:val="fr-CA"/>
        </w:rPr>
        <w:t>accessibilité accrue des contenus sur le web,</w:t>
      </w:r>
      <w:r w:rsidR="005B2659">
        <w:rPr>
          <w:rFonts w:ascii="Times New Roman" w:hAnsi="Times New Roman" w:cs="Times New Roman"/>
          <w:lang w:val="fr-CA"/>
        </w:rPr>
        <w:t xml:space="preserve"> </w:t>
      </w:r>
      <w:r w:rsidRPr="0019094E">
        <w:rPr>
          <w:rFonts w:ascii="Times New Roman" w:hAnsi="Times New Roman" w:cs="Times New Roman"/>
          <w:lang w:val="fr-CA"/>
        </w:rPr>
        <w:t>le contexte actuel d</w:t>
      </w:r>
      <w:r w:rsidR="007C014A">
        <w:rPr>
          <w:rFonts w:ascii="Times New Roman" w:hAnsi="Times New Roman" w:cs="Times New Roman"/>
          <w:lang w:val="fr-CA"/>
        </w:rPr>
        <w:t>e</w:t>
      </w:r>
      <w:r w:rsidRPr="0019094E">
        <w:rPr>
          <w:rFonts w:ascii="Times New Roman" w:hAnsi="Times New Roman" w:cs="Times New Roman"/>
          <w:lang w:val="fr-CA"/>
        </w:rPr>
        <w:t xml:space="preserve"> COVID-19 </w:t>
      </w:r>
      <w:r w:rsidR="00AA19FA">
        <w:rPr>
          <w:rFonts w:ascii="Times New Roman" w:hAnsi="Times New Roman" w:cs="Times New Roman"/>
          <w:lang w:val="fr-CA"/>
        </w:rPr>
        <w:t>amplifie</w:t>
      </w:r>
      <w:r w:rsidRPr="0019094E">
        <w:rPr>
          <w:rFonts w:ascii="Times New Roman" w:hAnsi="Times New Roman" w:cs="Times New Roman"/>
          <w:lang w:val="fr-CA"/>
        </w:rPr>
        <w:t xml:space="preserve"> également </w:t>
      </w:r>
      <w:r w:rsidR="00FD1E0E">
        <w:rPr>
          <w:rFonts w:ascii="Times New Roman" w:hAnsi="Times New Roman" w:cs="Times New Roman"/>
          <w:lang w:val="fr-CA"/>
        </w:rPr>
        <w:t xml:space="preserve">des </w:t>
      </w:r>
      <w:r w:rsidR="00AA19FA">
        <w:rPr>
          <w:rFonts w:ascii="Times New Roman" w:hAnsi="Times New Roman" w:cs="Times New Roman"/>
          <w:lang w:val="fr-CA"/>
        </w:rPr>
        <w:t>dynamiques</w:t>
      </w:r>
      <w:r w:rsidRPr="0019094E">
        <w:rPr>
          <w:rFonts w:ascii="Times New Roman" w:hAnsi="Times New Roman" w:cs="Times New Roman"/>
          <w:lang w:val="fr-CA"/>
        </w:rPr>
        <w:t xml:space="preserve"> </w:t>
      </w:r>
      <w:r w:rsidR="00FD1E0E">
        <w:rPr>
          <w:rFonts w:ascii="Times New Roman" w:hAnsi="Times New Roman" w:cs="Times New Roman"/>
          <w:lang w:val="fr-CA"/>
        </w:rPr>
        <w:t xml:space="preserve">de </w:t>
      </w:r>
      <w:r w:rsidRPr="0019094E">
        <w:rPr>
          <w:rFonts w:ascii="Times New Roman" w:hAnsi="Times New Roman" w:cs="Times New Roman"/>
          <w:lang w:val="fr-CA"/>
        </w:rPr>
        <w:t>concentration</w:t>
      </w:r>
      <w:r w:rsidR="0005256E">
        <w:rPr>
          <w:rFonts w:ascii="Times New Roman" w:hAnsi="Times New Roman" w:cs="Times New Roman"/>
          <w:lang w:val="fr-CA"/>
        </w:rPr>
        <w:t xml:space="preserve"> du secteur de l’audiovisuel due à l’action</w:t>
      </w:r>
      <w:r w:rsidR="008B05A6">
        <w:rPr>
          <w:rFonts w:ascii="Times New Roman" w:hAnsi="Times New Roman" w:cs="Times New Roman"/>
          <w:lang w:val="fr-CA"/>
        </w:rPr>
        <w:t xml:space="preserve"> omniprésente</w:t>
      </w:r>
      <w:r w:rsidR="0005256E">
        <w:rPr>
          <w:rFonts w:ascii="Times New Roman" w:hAnsi="Times New Roman" w:cs="Times New Roman"/>
          <w:lang w:val="fr-CA"/>
        </w:rPr>
        <w:t xml:space="preserve"> de</w:t>
      </w:r>
      <w:r w:rsidRPr="0019094E">
        <w:rPr>
          <w:rFonts w:ascii="Times New Roman" w:hAnsi="Times New Roman" w:cs="Times New Roman"/>
          <w:lang w:val="fr-CA"/>
        </w:rPr>
        <w:t xml:space="preserve"> </w:t>
      </w:r>
      <w:hyperlink r:id="rId6" w:history="1">
        <w:r w:rsidRPr="003F7FAE">
          <w:rPr>
            <w:rStyle w:val="Lienhypertexte"/>
            <w:rFonts w:ascii="Times New Roman" w:hAnsi="Times New Roman" w:cs="Times New Roman"/>
            <w:lang w:val="fr-CA"/>
          </w:rPr>
          <w:t>certaines plateformes en ligne</w:t>
        </w:r>
      </w:hyperlink>
      <w:r w:rsidRPr="0019094E">
        <w:rPr>
          <w:rFonts w:ascii="Times New Roman" w:hAnsi="Times New Roman" w:cs="Times New Roman"/>
          <w:lang w:val="fr-CA"/>
        </w:rPr>
        <w:t xml:space="preserve">, telles que Netflix, </w:t>
      </w:r>
      <w:r w:rsidR="005E135E" w:rsidRPr="0019094E">
        <w:rPr>
          <w:rFonts w:ascii="Times New Roman" w:hAnsi="Times New Roman" w:cs="Times New Roman"/>
          <w:lang w:val="fr-CA"/>
        </w:rPr>
        <w:t xml:space="preserve">Disney Plus, Amazon Prime </w:t>
      </w:r>
      <w:proofErr w:type="spellStart"/>
      <w:r w:rsidR="005E135E" w:rsidRPr="0019094E">
        <w:rPr>
          <w:rFonts w:ascii="Times New Roman" w:hAnsi="Times New Roman" w:cs="Times New Roman"/>
          <w:lang w:val="fr-CA"/>
        </w:rPr>
        <w:t>Video</w:t>
      </w:r>
      <w:proofErr w:type="spellEnd"/>
      <w:r w:rsidR="00925631">
        <w:rPr>
          <w:rFonts w:ascii="Times New Roman" w:hAnsi="Times New Roman" w:cs="Times New Roman"/>
          <w:lang w:val="fr-CA"/>
        </w:rPr>
        <w:t>, HBO Max</w:t>
      </w:r>
      <w:r w:rsidR="005E135E" w:rsidRPr="0019094E">
        <w:rPr>
          <w:rFonts w:ascii="Times New Roman" w:hAnsi="Times New Roman" w:cs="Times New Roman"/>
          <w:lang w:val="fr-CA"/>
        </w:rPr>
        <w:t xml:space="preserve"> ou Apple TV Plus</w:t>
      </w:r>
      <w:r w:rsidR="005B2659">
        <w:rPr>
          <w:rFonts w:ascii="Times New Roman" w:hAnsi="Times New Roman" w:cs="Times New Roman"/>
          <w:lang w:val="fr-CA"/>
        </w:rPr>
        <w:t>. Ces dernières</w:t>
      </w:r>
      <w:r w:rsidRPr="0019094E">
        <w:rPr>
          <w:rFonts w:ascii="Times New Roman" w:hAnsi="Times New Roman" w:cs="Times New Roman"/>
          <w:lang w:val="fr-CA"/>
        </w:rPr>
        <w:t xml:space="preserve"> acquirent</w:t>
      </w:r>
      <w:r w:rsidRPr="0019094E">
        <w:rPr>
          <w:rFonts w:ascii="Times New Roman" w:hAnsi="Times New Roman" w:cs="Times New Roman"/>
        </w:rPr>
        <w:t xml:space="preserve"> une longueur d’avance sur leurs concurrents en matière d’innovation de rupture et de positionnement sur des marchés </w:t>
      </w:r>
      <w:r w:rsidR="00A34513">
        <w:rPr>
          <w:rFonts w:ascii="Times New Roman" w:hAnsi="Times New Roman" w:cs="Times New Roman"/>
        </w:rPr>
        <w:t>numériques</w:t>
      </w:r>
      <w:r w:rsidRPr="0019094E">
        <w:rPr>
          <w:rFonts w:ascii="Times New Roman" w:hAnsi="Times New Roman" w:cs="Times New Roman"/>
        </w:rPr>
        <w:t xml:space="preserve"> en forte croissance.</w:t>
      </w:r>
      <w:r w:rsidR="00152F0D">
        <w:rPr>
          <w:rFonts w:ascii="Times New Roman" w:hAnsi="Times New Roman" w:cs="Times New Roman"/>
        </w:rPr>
        <w:t xml:space="preserve"> Par ailleurs, </w:t>
      </w:r>
      <w:r w:rsidR="00AA19FA">
        <w:rPr>
          <w:rFonts w:ascii="Times New Roman" w:hAnsi="Times New Roman" w:cs="Times New Roman"/>
        </w:rPr>
        <w:t>les politiques locales, nationales ou régionales</w:t>
      </w:r>
      <w:r w:rsidR="005F0A06">
        <w:rPr>
          <w:rFonts w:ascii="Times New Roman" w:hAnsi="Times New Roman" w:cs="Times New Roman"/>
        </w:rPr>
        <w:t xml:space="preserve"> en matière de culture</w:t>
      </w:r>
      <w:r w:rsidR="00AA19FA">
        <w:rPr>
          <w:rFonts w:ascii="Times New Roman" w:hAnsi="Times New Roman" w:cs="Times New Roman"/>
        </w:rPr>
        <w:t xml:space="preserve"> sont </w:t>
      </w:r>
      <w:r w:rsidR="005F0A06">
        <w:rPr>
          <w:rFonts w:ascii="Times New Roman" w:hAnsi="Times New Roman" w:cs="Times New Roman"/>
        </w:rPr>
        <w:t xml:space="preserve">également </w:t>
      </w:r>
      <w:r w:rsidR="00AA19FA">
        <w:rPr>
          <w:rFonts w:ascii="Times New Roman" w:hAnsi="Times New Roman" w:cs="Times New Roman"/>
        </w:rPr>
        <w:t xml:space="preserve">fragilisées par la dimension transnationale et déterritorialisée des stratégies de ces acteurs numériques.  </w:t>
      </w:r>
      <w:r w:rsidRPr="0019094E">
        <w:rPr>
          <w:rFonts w:ascii="Times New Roman" w:hAnsi="Times New Roman" w:cs="Times New Roman"/>
          <w:lang w:val="fr-CA"/>
        </w:rPr>
        <w:t xml:space="preserve"> </w:t>
      </w:r>
    </w:p>
    <w:p w:rsidR="000F1A41" w:rsidRPr="0019094E" w:rsidRDefault="005B2659" w:rsidP="00CB2EBD">
      <w:pPr>
        <w:spacing w:line="276" w:lineRule="auto"/>
        <w:ind w:firstLine="426"/>
        <w:jc w:val="both"/>
        <w:rPr>
          <w:rFonts w:ascii="Times New Roman" w:hAnsi="Times New Roman" w:cs="Times New Roman"/>
        </w:rPr>
      </w:pPr>
      <w:r>
        <w:rPr>
          <w:rFonts w:ascii="Times New Roman" w:hAnsi="Times New Roman" w:cs="Times New Roman"/>
        </w:rPr>
        <w:t>L</w:t>
      </w:r>
      <w:r w:rsidR="00BB44C3" w:rsidRPr="0019094E">
        <w:rPr>
          <w:rFonts w:ascii="Times New Roman" w:hAnsi="Times New Roman" w:cs="Times New Roman"/>
        </w:rPr>
        <w:t>e grand confinement</w:t>
      </w:r>
      <w:r w:rsidR="00BB4070">
        <w:rPr>
          <w:rFonts w:ascii="Times New Roman" w:hAnsi="Times New Roman" w:cs="Times New Roman"/>
        </w:rPr>
        <w:t xml:space="preserve"> risque</w:t>
      </w:r>
      <w:r w:rsidR="00CB2EBD">
        <w:rPr>
          <w:rFonts w:ascii="Times New Roman" w:hAnsi="Times New Roman" w:cs="Times New Roman"/>
        </w:rPr>
        <w:t xml:space="preserve"> alors</w:t>
      </w:r>
      <w:r>
        <w:rPr>
          <w:rFonts w:ascii="Times New Roman" w:hAnsi="Times New Roman" w:cs="Times New Roman"/>
        </w:rPr>
        <w:t xml:space="preserve"> </w:t>
      </w:r>
      <w:r w:rsidR="00BB4070">
        <w:rPr>
          <w:rFonts w:ascii="Times New Roman" w:hAnsi="Times New Roman" w:cs="Times New Roman"/>
        </w:rPr>
        <w:t>d’</w:t>
      </w:r>
      <w:r w:rsidR="00BB44C3" w:rsidRPr="0019094E">
        <w:rPr>
          <w:rFonts w:ascii="Times New Roman" w:hAnsi="Times New Roman" w:cs="Times New Roman"/>
        </w:rPr>
        <w:t xml:space="preserve">avoir des effets cruciaux : consolider la place dominante de certaines plateformes américaines de vidéo à la demande dans le marché culturel mondial ; donner l'avantage économique et technologique à ces acteurs globaux pour asseoir leur position prépondérante dans le commerce mondial des contenus culturels numériques ; développer des conditions oligopolistiques de forte concurrence parmi certaines entreprises multinationales </w:t>
      </w:r>
      <w:r w:rsidR="00E75106">
        <w:rPr>
          <w:rFonts w:ascii="Times New Roman" w:hAnsi="Times New Roman" w:cs="Times New Roman"/>
        </w:rPr>
        <w:t>des États-Unis</w:t>
      </w:r>
      <w:r w:rsidR="00BB44C3" w:rsidRPr="0019094E">
        <w:rPr>
          <w:rFonts w:ascii="Times New Roman" w:hAnsi="Times New Roman" w:cs="Times New Roman"/>
        </w:rPr>
        <w:t xml:space="preserve"> dans le marché numérique de l'audiovisuel ; renforcer les ressources matérielles et symboliques de ces plateformes</w:t>
      </w:r>
      <w:r w:rsidR="000F1A41" w:rsidRPr="0019094E">
        <w:rPr>
          <w:rFonts w:ascii="Times New Roman" w:hAnsi="Times New Roman" w:cs="Times New Roman"/>
        </w:rPr>
        <w:t xml:space="preserve"> a</w:t>
      </w:r>
      <w:r w:rsidR="00BB44C3" w:rsidRPr="0019094E">
        <w:rPr>
          <w:rFonts w:ascii="Times New Roman" w:hAnsi="Times New Roman" w:cs="Times New Roman"/>
        </w:rPr>
        <w:t xml:space="preserve">fin de </w:t>
      </w:r>
      <w:r w:rsidR="00761439">
        <w:rPr>
          <w:rFonts w:ascii="Times New Roman" w:hAnsi="Times New Roman" w:cs="Times New Roman"/>
        </w:rPr>
        <w:t>s’affirmer en tant que</w:t>
      </w:r>
      <w:r w:rsidR="00BB44C3" w:rsidRPr="0019094E">
        <w:rPr>
          <w:rFonts w:ascii="Times New Roman" w:hAnsi="Times New Roman" w:cs="Times New Roman"/>
        </w:rPr>
        <w:t xml:space="preserve"> des </w:t>
      </w:r>
      <w:r w:rsidR="00124E95">
        <w:rPr>
          <w:rFonts w:ascii="Times New Roman" w:hAnsi="Times New Roman" w:cs="Times New Roman"/>
        </w:rPr>
        <w:t>interlocuteurs</w:t>
      </w:r>
      <w:r w:rsidR="00BB44C3" w:rsidRPr="0019094E">
        <w:rPr>
          <w:rFonts w:ascii="Times New Roman" w:hAnsi="Times New Roman" w:cs="Times New Roman"/>
        </w:rPr>
        <w:t xml:space="preserve"> i</w:t>
      </w:r>
      <w:r w:rsidR="00410C77">
        <w:rPr>
          <w:rFonts w:ascii="Times New Roman" w:hAnsi="Times New Roman" w:cs="Times New Roman"/>
        </w:rPr>
        <w:t>ncontournable</w:t>
      </w:r>
      <w:r w:rsidR="00BB44C3" w:rsidRPr="0019094E">
        <w:rPr>
          <w:rFonts w:ascii="Times New Roman" w:hAnsi="Times New Roman" w:cs="Times New Roman"/>
        </w:rPr>
        <w:t>s pour les professionnels de la culture</w:t>
      </w:r>
      <w:r w:rsidR="00124E95">
        <w:rPr>
          <w:rFonts w:ascii="Times New Roman" w:hAnsi="Times New Roman" w:cs="Times New Roman"/>
        </w:rPr>
        <w:t>, les experts et les autorités publiques</w:t>
      </w:r>
      <w:r w:rsidR="00BB44C3" w:rsidRPr="0019094E">
        <w:rPr>
          <w:rFonts w:ascii="Times New Roman" w:hAnsi="Times New Roman" w:cs="Times New Roman"/>
        </w:rPr>
        <w:t>.</w:t>
      </w:r>
      <w:r w:rsidR="000F1A41" w:rsidRPr="0019094E">
        <w:rPr>
          <w:rFonts w:ascii="Times New Roman" w:hAnsi="Times New Roman" w:cs="Times New Roman"/>
        </w:rPr>
        <w:t xml:space="preserve"> </w:t>
      </w:r>
    </w:p>
    <w:p w:rsidR="00CB2EBD" w:rsidRDefault="00CB2EBD" w:rsidP="00CB2EBD">
      <w:pPr>
        <w:spacing w:line="276" w:lineRule="auto"/>
        <w:ind w:left="425" w:right="714"/>
        <w:jc w:val="both"/>
        <w:rPr>
          <w:rFonts w:ascii="Times New Roman" w:hAnsi="Times New Roman" w:cs="Times New Roman"/>
          <w:b/>
        </w:rPr>
      </w:pPr>
    </w:p>
    <w:p w:rsidR="000F1A41" w:rsidRPr="0019094E" w:rsidRDefault="000F1A41" w:rsidP="00CB2EBD">
      <w:pPr>
        <w:spacing w:line="276" w:lineRule="auto"/>
        <w:ind w:left="425" w:right="714"/>
        <w:jc w:val="both"/>
        <w:rPr>
          <w:rFonts w:ascii="Times New Roman" w:hAnsi="Times New Roman" w:cs="Times New Roman"/>
          <w:b/>
        </w:rPr>
      </w:pPr>
      <w:r w:rsidRPr="0019094E">
        <w:rPr>
          <w:rFonts w:ascii="Times New Roman" w:hAnsi="Times New Roman" w:cs="Times New Roman"/>
          <w:b/>
        </w:rPr>
        <w:t>Netflix : consolider une domination éphémère ?</w:t>
      </w:r>
    </w:p>
    <w:p w:rsidR="00CB2EBD" w:rsidRDefault="000F1A41" w:rsidP="003E0065">
      <w:pPr>
        <w:spacing w:line="276" w:lineRule="auto"/>
        <w:ind w:firstLine="426"/>
        <w:jc w:val="both"/>
        <w:rPr>
          <w:rFonts w:ascii="Times New Roman" w:hAnsi="Times New Roman" w:cs="Times New Roman"/>
        </w:rPr>
      </w:pPr>
      <w:r w:rsidRPr="0019094E">
        <w:rPr>
          <w:rFonts w:ascii="Times New Roman" w:hAnsi="Times New Roman" w:cs="Times New Roman"/>
        </w:rPr>
        <w:t>Netflix est l'une des sociétés bénéficiant du grand confinement dû à la pandémie mondiale d</w:t>
      </w:r>
      <w:r w:rsidR="007C014A">
        <w:rPr>
          <w:rFonts w:ascii="Times New Roman" w:hAnsi="Times New Roman" w:cs="Times New Roman"/>
        </w:rPr>
        <w:t>e</w:t>
      </w:r>
      <w:r w:rsidRPr="0019094E">
        <w:rPr>
          <w:rFonts w:ascii="Times New Roman" w:hAnsi="Times New Roman" w:cs="Times New Roman"/>
        </w:rPr>
        <w:t xml:space="preserve"> COVID-19. La plateforme de vidéo à la demande par abonnement (SVOD) a doublé ses prévisions de nouveaux abonnés en 2020. </w:t>
      </w:r>
      <w:r w:rsidR="00DE0125" w:rsidRPr="0019094E">
        <w:rPr>
          <w:rFonts w:ascii="Times New Roman" w:hAnsi="Times New Roman" w:cs="Times New Roman"/>
        </w:rPr>
        <w:t>Selon le</w:t>
      </w:r>
      <w:r w:rsidRPr="0019094E">
        <w:rPr>
          <w:rFonts w:ascii="Times New Roman" w:hAnsi="Times New Roman" w:cs="Times New Roman"/>
        </w:rPr>
        <w:t xml:space="preserve"> </w:t>
      </w:r>
      <w:hyperlink r:id="rId7" w:history="1">
        <w:r w:rsidRPr="0019094E">
          <w:rPr>
            <w:rStyle w:val="Lienhypertexte"/>
            <w:rFonts w:ascii="Times New Roman" w:hAnsi="Times New Roman" w:cs="Times New Roman"/>
          </w:rPr>
          <w:t>rapport trimestriel</w:t>
        </w:r>
      </w:hyperlink>
      <w:r w:rsidR="00DE0125" w:rsidRPr="0019094E">
        <w:rPr>
          <w:rFonts w:ascii="Times New Roman" w:hAnsi="Times New Roman" w:cs="Times New Roman"/>
        </w:rPr>
        <w:t xml:space="preserve"> de Netflix, </w:t>
      </w:r>
      <w:r w:rsidRPr="0019094E">
        <w:rPr>
          <w:rFonts w:ascii="Times New Roman" w:hAnsi="Times New Roman" w:cs="Times New Roman"/>
        </w:rPr>
        <w:t>publié le 22 avril, dans les trois premiers mois de 2020,</w:t>
      </w:r>
      <w:r w:rsidR="00DE0125" w:rsidRPr="0019094E">
        <w:rPr>
          <w:rFonts w:ascii="Times New Roman" w:hAnsi="Times New Roman" w:cs="Times New Roman"/>
        </w:rPr>
        <w:t xml:space="preserve"> la </w:t>
      </w:r>
      <w:hyperlink r:id="rId8" w:history="1">
        <w:r w:rsidR="00DE0125" w:rsidRPr="0019094E">
          <w:rPr>
            <w:rStyle w:val="Lienhypertexte"/>
            <w:rFonts w:ascii="Times New Roman" w:hAnsi="Times New Roman" w:cs="Times New Roman"/>
          </w:rPr>
          <w:t>firme multinationale</w:t>
        </w:r>
      </w:hyperlink>
      <w:r w:rsidR="00DE0125" w:rsidRPr="0019094E">
        <w:rPr>
          <w:rFonts w:ascii="Times New Roman" w:hAnsi="Times New Roman" w:cs="Times New Roman"/>
        </w:rPr>
        <w:t xml:space="preserve"> basée en Californie a eu</w:t>
      </w:r>
      <w:r w:rsidRPr="0019094E">
        <w:rPr>
          <w:rFonts w:ascii="Times New Roman" w:hAnsi="Times New Roman" w:cs="Times New Roman"/>
        </w:rPr>
        <w:t xml:space="preserve"> 15,77 millions de nouveaux abonnés payants à travers le monde (+9,4 %) contre une prévision de 7 millions de nouveaux abonnés. Aujourd’hui, </w:t>
      </w:r>
      <w:r w:rsidR="00DE0125" w:rsidRPr="0019094E">
        <w:rPr>
          <w:rFonts w:ascii="Times New Roman" w:hAnsi="Times New Roman" w:cs="Times New Roman"/>
        </w:rPr>
        <w:t>Netflix</w:t>
      </w:r>
      <w:r w:rsidRPr="0019094E">
        <w:rPr>
          <w:rFonts w:ascii="Times New Roman" w:hAnsi="Times New Roman" w:cs="Times New Roman"/>
        </w:rPr>
        <w:t xml:space="preserve"> dispose de 182,9 millions d’abonnés contre 167,1 millions fin janvier.</w:t>
      </w:r>
      <w:r w:rsidR="00DE0125" w:rsidRPr="0019094E">
        <w:rPr>
          <w:rFonts w:ascii="Times New Roman" w:hAnsi="Times New Roman" w:cs="Times New Roman"/>
        </w:rPr>
        <w:t xml:space="preserve"> Il convient de noter que durant le </w:t>
      </w:r>
      <w:hyperlink r:id="rId9" w:history="1">
        <w:r w:rsidR="00386C11" w:rsidRPr="00386C11">
          <w:rPr>
            <w:rStyle w:val="Lienhypertexte"/>
            <w:rFonts w:ascii="Times New Roman" w:hAnsi="Times New Roman" w:cs="Times New Roman"/>
          </w:rPr>
          <w:t>dernier trimestre</w:t>
        </w:r>
      </w:hyperlink>
      <w:r w:rsidR="00386C11">
        <w:t xml:space="preserve"> </w:t>
      </w:r>
      <w:r w:rsidR="00DE0125" w:rsidRPr="0019094E">
        <w:rPr>
          <w:rFonts w:ascii="Times New Roman" w:hAnsi="Times New Roman" w:cs="Times New Roman"/>
        </w:rPr>
        <w:t xml:space="preserve">de 2019, Netflix a ajouté 420 000 abonnés au niveau national, mais il a vu 8,33 millions d'abonnés supplémentaires à l’échelle internationale. </w:t>
      </w:r>
      <w:r w:rsidR="00637FB0">
        <w:rPr>
          <w:rFonts w:ascii="Times New Roman" w:hAnsi="Times New Roman" w:cs="Times New Roman"/>
        </w:rPr>
        <w:t>Durant le grand</w:t>
      </w:r>
      <w:r w:rsidR="00DE0125" w:rsidRPr="0019094E">
        <w:rPr>
          <w:rFonts w:ascii="Times New Roman" w:hAnsi="Times New Roman" w:cs="Times New Roman"/>
        </w:rPr>
        <w:t xml:space="preserve"> confinement, la plupart des nouveaux abonnés viennent</w:t>
      </w:r>
      <w:r w:rsidR="00637FB0">
        <w:rPr>
          <w:rFonts w:ascii="Times New Roman" w:hAnsi="Times New Roman" w:cs="Times New Roman"/>
        </w:rPr>
        <w:t xml:space="preserve"> aussi</w:t>
      </w:r>
      <w:r w:rsidR="00DE0125" w:rsidRPr="0019094E">
        <w:rPr>
          <w:rFonts w:ascii="Times New Roman" w:hAnsi="Times New Roman" w:cs="Times New Roman"/>
        </w:rPr>
        <w:t xml:space="preserve"> du marché international. Netflix a ajouté 2,31 millions d'abonnés aux États-Unis et au Canada, alors qu’elle a ajouté 7 millions de nouveaux abonnés payants dans la région Europe, </w:t>
      </w:r>
      <w:r w:rsidR="00DE0125" w:rsidRPr="0019094E">
        <w:rPr>
          <w:rFonts w:ascii="Times New Roman" w:hAnsi="Times New Roman" w:cs="Times New Roman"/>
        </w:rPr>
        <w:lastRenderedPageBreak/>
        <w:t>Moyen-Orient et Afrique, suivi d'un</w:t>
      </w:r>
      <w:r w:rsidR="002C6C87">
        <w:rPr>
          <w:rFonts w:ascii="Times New Roman" w:hAnsi="Times New Roman" w:cs="Times New Roman"/>
        </w:rPr>
        <w:t xml:space="preserve"> essor</w:t>
      </w:r>
      <w:r w:rsidR="00DE0125" w:rsidRPr="0019094E">
        <w:rPr>
          <w:rFonts w:ascii="Times New Roman" w:hAnsi="Times New Roman" w:cs="Times New Roman"/>
        </w:rPr>
        <w:t xml:space="preserve"> important en Asie-Pacifique avec plus de 3,6 millions de nouveaux abonnés.</w:t>
      </w:r>
      <w:r w:rsidR="002351BF">
        <w:rPr>
          <w:rFonts w:ascii="Times New Roman" w:hAnsi="Times New Roman" w:cs="Times New Roman"/>
        </w:rPr>
        <w:t xml:space="preserve"> </w:t>
      </w:r>
    </w:p>
    <w:p w:rsidR="003E0065" w:rsidRPr="003E0065" w:rsidRDefault="003E0065" w:rsidP="003E0065">
      <w:pPr>
        <w:spacing w:line="276" w:lineRule="auto"/>
        <w:ind w:firstLine="426"/>
        <w:jc w:val="both"/>
        <w:rPr>
          <w:rFonts w:ascii="Times New Roman" w:hAnsi="Times New Roman" w:cs="Times New Roman"/>
        </w:rPr>
      </w:pPr>
    </w:p>
    <w:p w:rsidR="00CB2EBD" w:rsidRDefault="00DE0125" w:rsidP="00CB2EBD">
      <w:pPr>
        <w:spacing w:line="276" w:lineRule="auto"/>
        <w:ind w:left="425" w:right="714"/>
        <w:rPr>
          <w:rFonts w:ascii="Times New Roman" w:hAnsi="Times New Roman" w:cs="Times New Roman"/>
        </w:rPr>
      </w:pPr>
      <w:r w:rsidRPr="0019094E">
        <w:rPr>
          <w:rFonts w:ascii="Times New Roman" w:hAnsi="Times New Roman" w:cs="Times New Roman"/>
          <w:b/>
        </w:rPr>
        <w:t>Disney Plus, un acteur mondial</w:t>
      </w:r>
    </w:p>
    <w:p w:rsidR="00DE0125" w:rsidRPr="00CB2EBD" w:rsidRDefault="00DE0125" w:rsidP="00CB2EBD">
      <w:pPr>
        <w:spacing w:line="276" w:lineRule="auto"/>
        <w:ind w:firstLine="426"/>
        <w:jc w:val="both"/>
        <w:rPr>
          <w:rFonts w:ascii="Times New Roman" w:hAnsi="Times New Roman" w:cs="Times New Roman"/>
        </w:rPr>
      </w:pPr>
      <w:r w:rsidRPr="0019094E">
        <w:rPr>
          <w:rFonts w:ascii="Times New Roman" w:hAnsi="Times New Roman" w:cs="Times New Roman"/>
        </w:rPr>
        <w:t xml:space="preserve">La domination de Netflix est notamment </w:t>
      </w:r>
      <w:r w:rsidR="007A7F91">
        <w:rPr>
          <w:rFonts w:ascii="Times New Roman" w:hAnsi="Times New Roman" w:cs="Times New Roman"/>
        </w:rPr>
        <w:t>mise à l’épreuve</w:t>
      </w:r>
      <w:r w:rsidRPr="0019094E">
        <w:rPr>
          <w:rFonts w:ascii="Times New Roman" w:hAnsi="Times New Roman" w:cs="Times New Roman"/>
        </w:rPr>
        <w:t xml:space="preserve"> par le lancement de Disney Plus, le nouveau service de streaming vidéo de Disney. Disney Plus a été lancé le 12 novembre 2019 aux États-Unis, au Canada et aux Pays-Bas. Début </w:t>
      </w:r>
      <w:r w:rsidR="00C43C80">
        <w:rPr>
          <w:rFonts w:ascii="Times New Roman" w:hAnsi="Times New Roman" w:cs="Times New Roman"/>
        </w:rPr>
        <w:t>avril</w:t>
      </w:r>
      <w:r w:rsidRPr="0019094E">
        <w:rPr>
          <w:rFonts w:ascii="Times New Roman" w:hAnsi="Times New Roman" w:cs="Times New Roman"/>
        </w:rPr>
        <w:t xml:space="preserve">, </w:t>
      </w:r>
      <w:hyperlink r:id="rId10" w:history="1">
        <w:r w:rsidRPr="0019094E">
          <w:rPr>
            <w:rStyle w:val="Lienhypertexte"/>
            <w:rFonts w:ascii="Times New Roman" w:hAnsi="Times New Roman" w:cs="Times New Roman"/>
          </w:rPr>
          <w:t>Disney Plus</w:t>
        </w:r>
      </w:hyperlink>
      <w:r w:rsidRPr="0019094E">
        <w:rPr>
          <w:rFonts w:ascii="Times New Roman" w:hAnsi="Times New Roman" w:cs="Times New Roman"/>
        </w:rPr>
        <w:t xml:space="preserve"> a atteint plus de 5</w:t>
      </w:r>
      <w:r w:rsidR="00C43C80">
        <w:rPr>
          <w:rFonts w:ascii="Times New Roman" w:hAnsi="Times New Roman" w:cs="Times New Roman"/>
        </w:rPr>
        <w:t>0</w:t>
      </w:r>
      <w:r w:rsidRPr="0019094E">
        <w:rPr>
          <w:rFonts w:ascii="Times New Roman" w:hAnsi="Times New Roman" w:cs="Times New Roman"/>
        </w:rPr>
        <w:t xml:space="preserve"> millions d'abonnés. Ce chiffre est</w:t>
      </w:r>
      <w:r w:rsidR="00925631">
        <w:rPr>
          <w:rFonts w:ascii="Times New Roman" w:hAnsi="Times New Roman" w:cs="Times New Roman"/>
        </w:rPr>
        <w:t xml:space="preserve"> </w:t>
      </w:r>
      <w:r w:rsidR="003C181E">
        <w:rPr>
          <w:rFonts w:ascii="Times New Roman" w:hAnsi="Times New Roman" w:cs="Times New Roman"/>
        </w:rPr>
        <w:t>considérable</w:t>
      </w:r>
      <w:r w:rsidRPr="0019094E">
        <w:rPr>
          <w:rFonts w:ascii="Times New Roman" w:hAnsi="Times New Roman" w:cs="Times New Roman"/>
        </w:rPr>
        <w:t xml:space="preserve"> tenant compte du fait qu’au 3 février, Disney Plus enregistrait 28,6 millions d'abonnés payants. Cela signifie que Disney Plus a ajouté environ 22 millions de nouveaux abonnés en deux mois. Il est clair que Disney Plus est un bénéficiaire majeur du changement de consommation culturelle et de l’augmentation des heures de streaming à domicile à la suite de l</w:t>
      </w:r>
      <w:r w:rsidR="00925631">
        <w:rPr>
          <w:rFonts w:ascii="Times New Roman" w:hAnsi="Times New Roman" w:cs="Times New Roman"/>
        </w:rPr>
        <w:t>a pandémie</w:t>
      </w:r>
      <w:r w:rsidRPr="0019094E">
        <w:rPr>
          <w:rFonts w:ascii="Times New Roman" w:hAnsi="Times New Roman" w:cs="Times New Roman"/>
        </w:rPr>
        <w:t xml:space="preserve"> de COVID-19. </w:t>
      </w:r>
      <w:r w:rsidR="00CB2EBD" w:rsidRPr="0019094E">
        <w:rPr>
          <w:rFonts w:ascii="Times New Roman" w:hAnsi="Times New Roman" w:cs="Times New Roman"/>
        </w:rPr>
        <w:t>Il convient de noter que Disney Plus avait initialement fixé un objectif de 60 à 90 millions d'abonnés d'ici la fin de 2024.</w:t>
      </w:r>
    </w:p>
    <w:p w:rsidR="00CB2EBD" w:rsidRDefault="00DE0125" w:rsidP="00CB2EBD">
      <w:pPr>
        <w:spacing w:line="276" w:lineRule="auto"/>
        <w:ind w:firstLine="426"/>
        <w:jc w:val="both"/>
        <w:rPr>
          <w:rFonts w:ascii="Times New Roman" w:hAnsi="Times New Roman" w:cs="Times New Roman"/>
        </w:rPr>
      </w:pPr>
      <w:r w:rsidRPr="0019094E">
        <w:rPr>
          <w:rFonts w:ascii="Times New Roman" w:hAnsi="Times New Roman" w:cs="Times New Roman"/>
        </w:rPr>
        <w:t xml:space="preserve">Le nouveau SVOD a reçu un coup de pouce majeur fin mars et début avril lors de son lancement dans huit pays d'Europe occidentale - le Royaume-Uni, l'Irlande, l'Allemagne, l'Italie, l'Espagne, l'Autriche, la France (après un délai de deux semaines imposé par le gouvernement) et la Suisse. En plus, le nombre d’abonnements est également stimulé par la sortie de Disney Plus en Inde le 3 avril. </w:t>
      </w:r>
    </w:p>
    <w:p w:rsidR="00473580" w:rsidRDefault="00774DA4" w:rsidP="00CB2EBD">
      <w:pPr>
        <w:spacing w:line="276" w:lineRule="auto"/>
        <w:ind w:firstLine="426"/>
        <w:jc w:val="both"/>
        <w:rPr>
          <w:rFonts w:ascii="Times New Roman" w:hAnsi="Times New Roman" w:cs="Times New Roman"/>
        </w:rPr>
      </w:pPr>
      <w:r w:rsidRPr="0019094E">
        <w:rPr>
          <w:rFonts w:ascii="Times New Roman" w:hAnsi="Times New Roman" w:cs="Times New Roman"/>
        </w:rPr>
        <w:t>La présence écrasante de Netflix sera également mise à l'épreuve par le lancement de HBO Max</w:t>
      </w:r>
      <w:r w:rsidR="00CB2EBD">
        <w:rPr>
          <w:rFonts w:ascii="Times New Roman" w:hAnsi="Times New Roman" w:cs="Times New Roman"/>
        </w:rPr>
        <w:t xml:space="preserve"> - </w:t>
      </w:r>
      <w:r w:rsidR="00CB2EBD" w:rsidRPr="0019094E">
        <w:rPr>
          <w:rFonts w:ascii="Times New Roman" w:hAnsi="Times New Roman" w:cs="Times New Roman"/>
        </w:rPr>
        <w:t xml:space="preserve">le futur service SVOD américain de </w:t>
      </w:r>
      <w:proofErr w:type="spellStart"/>
      <w:r w:rsidR="00CB2EBD" w:rsidRPr="0019094E">
        <w:rPr>
          <w:rFonts w:ascii="Times New Roman" w:hAnsi="Times New Roman" w:cs="Times New Roman"/>
        </w:rPr>
        <w:t>WarnerMedia</w:t>
      </w:r>
      <w:proofErr w:type="spellEnd"/>
      <w:r w:rsidR="00CB2EBD" w:rsidRPr="0019094E">
        <w:rPr>
          <w:rFonts w:ascii="Times New Roman" w:hAnsi="Times New Roman" w:cs="Times New Roman"/>
        </w:rPr>
        <w:t xml:space="preserve"> Entertainment</w:t>
      </w:r>
      <w:r w:rsidR="00CB2EBD">
        <w:rPr>
          <w:rFonts w:ascii="Times New Roman" w:hAnsi="Times New Roman" w:cs="Times New Roman"/>
        </w:rPr>
        <w:t xml:space="preserve"> -</w:t>
      </w:r>
      <w:r w:rsidRPr="0019094E">
        <w:rPr>
          <w:rFonts w:ascii="Times New Roman" w:hAnsi="Times New Roman" w:cs="Times New Roman"/>
        </w:rPr>
        <w:t xml:space="preserve"> le 27 mai et </w:t>
      </w:r>
      <w:r w:rsidR="00BB4070">
        <w:rPr>
          <w:rFonts w:ascii="Times New Roman" w:hAnsi="Times New Roman" w:cs="Times New Roman"/>
        </w:rPr>
        <w:t>de</w:t>
      </w:r>
      <w:r w:rsidRPr="0019094E">
        <w:rPr>
          <w:rFonts w:ascii="Times New Roman" w:hAnsi="Times New Roman" w:cs="Times New Roman"/>
        </w:rPr>
        <w:t xml:space="preserve"> </w:t>
      </w:r>
      <w:proofErr w:type="spellStart"/>
      <w:r w:rsidRPr="0019094E">
        <w:rPr>
          <w:rFonts w:ascii="Times New Roman" w:hAnsi="Times New Roman" w:cs="Times New Roman"/>
        </w:rPr>
        <w:t>Peacock</w:t>
      </w:r>
      <w:proofErr w:type="spellEnd"/>
      <w:r w:rsidRPr="0019094E">
        <w:rPr>
          <w:rFonts w:ascii="Times New Roman" w:hAnsi="Times New Roman" w:cs="Times New Roman"/>
        </w:rPr>
        <w:t xml:space="preserve"> de </w:t>
      </w:r>
      <w:proofErr w:type="spellStart"/>
      <w:r w:rsidRPr="0019094E">
        <w:rPr>
          <w:rFonts w:ascii="Times New Roman" w:hAnsi="Times New Roman" w:cs="Times New Roman"/>
        </w:rPr>
        <w:t>NBCUniversal</w:t>
      </w:r>
      <w:proofErr w:type="spellEnd"/>
      <w:r w:rsidRPr="0019094E">
        <w:rPr>
          <w:rFonts w:ascii="Times New Roman" w:hAnsi="Times New Roman" w:cs="Times New Roman"/>
        </w:rPr>
        <w:t xml:space="preserve"> le 15 juillet. Enfin, </w:t>
      </w:r>
      <w:proofErr w:type="spellStart"/>
      <w:r w:rsidRPr="0019094E">
        <w:rPr>
          <w:rFonts w:ascii="Times New Roman" w:hAnsi="Times New Roman" w:cs="Times New Roman"/>
        </w:rPr>
        <w:t>Hulu</w:t>
      </w:r>
      <w:proofErr w:type="spellEnd"/>
      <w:r w:rsidRPr="0019094E">
        <w:rPr>
          <w:rFonts w:ascii="Times New Roman" w:hAnsi="Times New Roman" w:cs="Times New Roman"/>
        </w:rPr>
        <w:t>, l'autre service de streaming de Disney, qui est actif qu'aux États-Unis, atteint aujourd'hui 3</w:t>
      </w:r>
      <w:r w:rsidR="002351BF">
        <w:rPr>
          <w:rFonts w:ascii="Times New Roman" w:hAnsi="Times New Roman" w:cs="Times New Roman"/>
        </w:rPr>
        <w:t>2</w:t>
      </w:r>
      <w:r w:rsidRPr="0019094E">
        <w:rPr>
          <w:rFonts w:ascii="Times New Roman" w:hAnsi="Times New Roman" w:cs="Times New Roman"/>
        </w:rPr>
        <w:t xml:space="preserve"> millions d'abonnés. Disney envisage son déploiement international à partir de 2021.</w:t>
      </w:r>
    </w:p>
    <w:p w:rsidR="00E66A8A" w:rsidRPr="0019094E" w:rsidRDefault="00E66A8A" w:rsidP="00CB2EBD">
      <w:pPr>
        <w:spacing w:line="276" w:lineRule="auto"/>
        <w:ind w:firstLine="426"/>
        <w:jc w:val="both"/>
        <w:rPr>
          <w:rFonts w:ascii="Times New Roman" w:hAnsi="Times New Roman" w:cs="Times New Roman"/>
        </w:rPr>
      </w:pPr>
    </w:p>
    <w:p w:rsidR="00523568" w:rsidRPr="0019094E" w:rsidRDefault="00523568" w:rsidP="00CB2EBD">
      <w:pPr>
        <w:spacing w:line="276" w:lineRule="auto"/>
        <w:ind w:firstLine="426"/>
        <w:jc w:val="both"/>
        <w:rPr>
          <w:rFonts w:ascii="Times New Roman" w:hAnsi="Times New Roman" w:cs="Times New Roman"/>
          <w:b/>
        </w:rPr>
      </w:pPr>
      <w:r w:rsidRPr="0019094E">
        <w:rPr>
          <w:rFonts w:ascii="Times New Roman" w:hAnsi="Times New Roman" w:cs="Times New Roman"/>
          <w:b/>
        </w:rPr>
        <w:t xml:space="preserve">Plateformes </w:t>
      </w:r>
      <w:r w:rsidR="00E47D37">
        <w:rPr>
          <w:rFonts w:ascii="Times New Roman" w:hAnsi="Times New Roman" w:cs="Times New Roman"/>
          <w:b/>
        </w:rPr>
        <w:t>numériques globales</w:t>
      </w:r>
      <w:r w:rsidRPr="0019094E">
        <w:rPr>
          <w:rFonts w:ascii="Times New Roman" w:hAnsi="Times New Roman" w:cs="Times New Roman"/>
          <w:b/>
        </w:rPr>
        <w:t>, acteurs i</w:t>
      </w:r>
      <w:r w:rsidR="008B67FF">
        <w:rPr>
          <w:rFonts w:ascii="Times New Roman" w:hAnsi="Times New Roman" w:cs="Times New Roman"/>
          <w:b/>
        </w:rPr>
        <w:t>ncontournables</w:t>
      </w:r>
      <w:r w:rsidRPr="0019094E">
        <w:rPr>
          <w:rFonts w:ascii="Times New Roman" w:hAnsi="Times New Roman" w:cs="Times New Roman"/>
          <w:b/>
        </w:rPr>
        <w:t xml:space="preserve"> des secteurs culturels ?</w:t>
      </w:r>
    </w:p>
    <w:p w:rsidR="00523568" w:rsidRPr="0019094E" w:rsidRDefault="00A34513" w:rsidP="00CB2EBD">
      <w:pPr>
        <w:spacing w:line="276" w:lineRule="auto"/>
        <w:ind w:firstLine="426"/>
        <w:jc w:val="both"/>
        <w:rPr>
          <w:rFonts w:ascii="Times New Roman" w:hAnsi="Times New Roman" w:cs="Times New Roman"/>
        </w:rPr>
      </w:pPr>
      <w:r>
        <w:rPr>
          <w:rFonts w:ascii="Times New Roman" w:hAnsi="Times New Roman" w:cs="Times New Roman"/>
        </w:rPr>
        <w:t>Dans le contexte d</w:t>
      </w:r>
      <w:r w:rsidR="00840F2D">
        <w:rPr>
          <w:rFonts w:ascii="Times New Roman" w:hAnsi="Times New Roman" w:cs="Times New Roman"/>
        </w:rPr>
        <w:t>u grand confinement</w:t>
      </w:r>
      <w:r>
        <w:rPr>
          <w:rFonts w:ascii="Times New Roman" w:hAnsi="Times New Roman" w:cs="Times New Roman"/>
        </w:rPr>
        <w:t>, e</w:t>
      </w:r>
      <w:r w:rsidR="00523568" w:rsidRPr="0019094E">
        <w:rPr>
          <w:rFonts w:ascii="Times New Roman" w:hAnsi="Times New Roman" w:cs="Times New Roman"/>
        </w:rPr>
        <w:t xml:space="preserve">n mars 2020, Netflix a mis en place </w:t>
      </w:r>
      <w:r w:rsidR="00523568" w:rsidRPr="00386C11">
        <w:rPr>
          <w:rFonts w:ascii="Times New Roman" w:hAnsi="Times New Roman" w:cs="Times New Roman"/>
        </w:rPr>
        <w:t xml:space="preserve">un </w:t>
      </w:r>
      <w:r w:rsidR="00386C11" w:rsidRPr="00386C11">
        <w:rPr>
          <w:rFonts w:ascii="Times New Roman" w:hAnsi="Times New Roman" w:cs="Times New Roman"/>
        </w:rPr>
        <w:t>fonds</w:t>
      </w:r>
      <w:r w:rsidR="00386C11">
        <w:t xml:space="preserve"> </w:t>
      </w:r>
      <w:r w:rsidR="00523568" w:rsidRPr="0019094E">
        <w:rPr>
          <w:rFonts w:ascii="Times New Roman" w:hAnsi="Times New Roman" w:cs="Times New Roman"/>
        </w:rPr>
        <w:t>de 100 millions USD pour aider à surmonter les difficultés dans les industries culturelles, à commencer par les équipes dans les productions de Netflix. Dans les efforts de la société californienne de consolider sa place de l’acteur incontournable dans les secteurs culturels, ce fonds comprend des dons de 1 million USD chacun</w:t>
      </w:r>
      <w:r w:rsidR="00BB4070">
        <w:rPr>
          <w:rFonts w:ascii="Times New Roman" w:hAnsi="Times New Roman" w:cs="Times New Roman"/>
        </w:rPr>
        <w:t xml:space="preserve"> destinés</w:t>
      </w:r>
      <w:r w:rsidR="00523568" w:rsidRPr="0019094E">
        <w:rPr>
          <w:rFonts w:ascii="Times New Roman" w:hAnsi="Times New Roman" w:cs="Times New Roman"/>
        </w:rPr>
        <w:t xml:space="preserve"> à des nombreuses associations aux États-Unis et au Canada, mais aussi à un grande nombre d’organisations publiques, telles que le </w:t>
      </w:r>
      <w:r w:rsidR="00523568" w:rsidRPr="00A34513">
        <w:rPr>
          <w:rFonts w:ascii="Times New Roman" w:hAnsi="Times New Roman" w:cs="Times New Roman"/>
          <w:i/>
        </w:rPr>
        <w:t>British Film Institute</w:t>
      </w:r>
      <w:r w:rsidR="00523568" w:rsidRPr="0019094E">
        <w:rPr>
          <w:rFonts w:ascii="Times New Roman" w:hAnsi="Times New Roman" w:cs="Times New Roman"/>
        </w:rPr>
        <w:t xml:space="preserve">, la Commission du film italien, l'Institut brésilien du contenu audiovisuel, l’Académie mexicaine des arts et des sciences cinématographiques, </w:t>
      </w:r>
      <w:r w:rsidR="00523568" w:rsidRPr="00A34513">
        <w:rPr>
          <w:rFonts w:ascii="Times New Roman" w:hAnsi="Times New Roman" w:cs="Times New Roman"/>
          <w:i/>
        </w:rPr>
        <w:t>l’</w:t>
      </w:r>
      <w:proofErr w:type="spellStart"/>
      <w:r w:rsidR="00523568" w:rsidRPr="00A34513">
        <w:rPr>
          <w:rFonts w:ascii="Times New Roman" w:hAnsi="Times New Roman" w:cs="Times New Roman"/>
          <w:i/>
        </w:rPr>
        <w:t>Instituto</w:t>
      </w:r>
      <w:proofErr w:type="spellEnd"/>
      <w:r w:rsidR="00523568" w:rsidRPr="00A34513">
        <w:rPr>
          <w:rFonts w:ascii="Times New Roman" w:hAnsi="Times New Roman" w:cs="Times New Roman"/>
          <w:i/>
        </w:rPr>
        <w:t xml:space="preserve"> de la </w:t>
      </w:r>
      <w:proofErr w:type="spellStart"/>
      <w:r w:rsidR="00523568" w:rsidRPr="00A34513">
        <w:rPr>
          <w:rFonts w:ascii="Times New Roman" w:hAnsi="Times New Roman" w:cs="Times New Roman"/>
          <w:i/>
        </w:rPr>
        <w:t>Cinematografía</w:t>
      </w:r>
      <w:proofErr w:type="spellEnd"/>
      <w:r w:rsidR="00523568" w:rsidRPr="00A34513">
        <w:rPr>
          <w:rFonts w:ascii="Times New Roman" w:hAnsi="Times New Roman" w:cs="Times New Roman"/>
          <w:i/>
        </w:rPr>
        <w:t xml:space="preserve"> y de las </w:t>
      </w:r>
      <w:proofErr w:type="spellStart"/>
      <w:r w:rsidR="00523568" w:rsidRPr="00A34513">
        <w:rPr>
          <w:rFonts w:ascii="Times New Roman" w:hAnsi="Times New Roman" w:cs="Times New Roman"/>
          <w:i/>
        </w:rPr>
        <w:t>Artes</w:t>
      </w:r>
      <w:proofErr w:type="spellEnd"/>
      <w:r w:rsidR="00523568" w:rsidRPr="00A34513">
        <w:rPr>
          <w:rFonts w:ascii="Times New Roman" w:hAnsi="Times New Roman" w:cs="Times New Roman"/>
          <w:i/>
        </w:rPr>
        <w:t xml:space="preserve"> </w:t>
      </w:r>
      <w:proofErr w:type="spellStart"/>
      <w:r w:rsidR="00523568" w:rsidRPr="00A34513">
        <w:rPr>
          <w:rFonts w:ascii="Times New Roman" w:hAnsi="Times New Roman" w:cs="Times New Roman"/>
          <w:i/>
        </w:rPr>
        <w:t>Audiovisuales</w:t>
      </w:r>
      <w:proofErr w:type="spellEnd"/>
      <w:r w:rsidR="00523568" w:rsidRPr="0019094E">
        <w:rPr>
          <w:rFonts w:ascii="Times New Roman" w:hAnsi="Times New Roman" w:cs="Times New Roman"/>
        </w:rPr>
        <w:t xml:space="preserve">, </w:t>
      </w:r>
      <w:r w:rsidR="003E0065">
        <w:rPr>
          <w:rFonts w:ascii="Times New Roman" w:hAnsi="Times New Roman" w:cs="Times New Roman"/>
        </w:rPr>
        <w:t>l’</w:t>
      </w:r>
      <w:proofErr w:type="spellStart"/>
      <w:r w:rsidR="00523568" w:rsidRPr="00A34513">
        <w:rPr>
          <w:rFonts w:ascii="Times New Roman" w:hAnsi="Times New Roman" w:cs="Times New Roman"/>
          <w:i/>
        </w:rPr>
        <w:t>Acción</w:t>
      </w:r>
      <w:proofErr w:type="spellEnd"/>
      <w:r w:rsidR="00523568" w:rsidRPr="00A34513">
        <w:rPr>
          <w:rFonts w:ascii="Times New Roman" w:hAnsi="Times New Roman" w:cs="Times New Roman"/>
          <w:i/>
        </w:rPr>
        <w:t xml:space="preserve"> Cultural</w:t>
      </w:r>
      <w:r w:rsidR="00523568" w:rsidRPr="0019094E">
        <w:rPr>
          <w:rFonts w:ascii="Times New Roman" w:hAnsi="Times New Roman" w:cs="Times New Roman"/>
        </w:rPr>
        <w:t xml:space="preserve"> et la </w:t>
      </w:r>
      <w:r w:rsidR="00523568" w:rsidRPr="00A34513">
        <w:rPr>
          <w:rFonts w:ascii="Times New Roman" w:hAnsi="Times New Roman" w:cs="Times New Roman"/>
          <w:i/>
        </w:rPr>
        <w:t xml:space="preserve">Film </w:t>
      </w:r>
      <w:proofErr w:type="spellStart"/>
      <w:r w:rsidR="00523568" w:rsidRPr="00A34513">
        <w:rPr>
          <w:rFonts w:ascii="Times New Roman" w:hAnsi="Times New Roman" w:cs="Times New Roman"/>
          <w:i/>
        </w:rPr>
        <w:t>Academy</w:t>
      </w:r>
      <w:proofErr w:type="spellEnd"/>
      <w:r w:rsidR="00523568" w:rsidRPr="0019094E">
        <w:rPr>
          <w:rFonts w:ascii="Times New Roman" w:hAnsi="Times New Roman" w:cs="Times New Roman"/>
        </w:rPr>
        <w:t xml:space="preserve"> en Espagne, ainsi que le </w:t>
      </w:r>
      <w:proofErr w:type="spellStart"/>
      <w:r w:rsidR="00523568" w:rsidRPr="00A34513">
        <w:rPr>
          <w:rFonts w:ascii="Times New Roman" w:hAnsi="Times New Roman" w:cs="Times New Roman"/>
          <w:i/>
        </w:rPr>
        <w:t>Netherlands</w:t>
      </w:r>
      <w:proofErr w:type="spellEnd"/>
      <w:r w:rsidR="00523568" w:rsidRPr="00A34513">
        <w:rPr>
          <w:rFonts w:ascii="Times New Roman" w:hAnsi="Times New Roman" w:cs="Times New Roman"/>
          <w:i/>
        </w:rPr>
        <w:t xml:space="preserve"> Film </w:t>
      </w:r>
      <w:proofErr w:type="spellStart"/>
      <w:r w:rsidR="00523568" w:rsidRPr="00A34513">
        <w:rPr>
          <w:rFonts w:ascii="Times New Roman" w:hAnsi="Times New Roman" w:cs="Times New Roman"/>
          <w:i/>
        </w:rPr>
        <w:t>Fund</w:t>
      </w:r>
      <w:proofErr w:type="spellEnd"/>
      <w:r w:rsidR="00523568" w:rsidRPr="0019094E">
        <w:rPr>
          <w:rFonts w:ascii="Times New Roman" w:hAnsi="Times New Roman" w:cs="Times New Roman"/>
        </w:rPr>
        <w:t xml:space="preserve">. </w:t>
      </w:r>
    </w:p>
    <w:p w:rsidR="00523568" w:rsidRPr="0019094E" w:rsidRDefault="00523568" w:rsidP="00CB2EBD">
      <w:pPr>
        <w:spacing w:line="276" w:lineRule="auto"/>
        <w:ind w:firstLine="426"/>
        <w:jc w:val="both"/>
        <w:rPr>
          <w:rFonts w:ascii="Times New Roman" w:hAnsi="Times New Roman" w:cs="Times New Roman"/>
        </w:rPr>
      </w:pPr>
      <w:r w:rsidRPr="0019094E">
        <w:rPr>
          <w:rFonts w:ascii="Times New Roman" w:hAnsi="Times New Roman" w:cs="Times New Roman"/>
        </w:rPr>
        <w:t xml:space="preserve">Par ailleurs, en avril 2020, afin de renforcer son catalogue de patrimoine cinématographique, Netflix a établi un nouveau </w:t>
      </w:r>
      <w:hyperlink r:id="rId11" w:history="1">
        <w:r w:rsidRPr="0019094E">
          <w:rPr>
            <w:rStyle w:val="Lienhypertexte"/>
            <w:rFonts w:ascii="Times New Roman" w:hAnsi="Times New Roman" w:cs="Times New Roman"/>
          </w:rPr>
          <w:t>partenariat</w:t>
        </w:r>
      </w:hyperlink>
      <w:r w:rsidRPr="0019094E">
        <w:rPr>
          <w:rFonts w:ascii="Times New Roman" w:hAnsi="Times New Roman" w:cs="Times New Roman"/>
        </w:rPr>
        <w:t xml:space="preserve"> avec MK2 Films, la société de vente et de distribution ciné</w:t>
      </w:r>
      <w:r w:rsidR="00CB2EBD">
        <w:rPr>
          <w:rFonts w:ascii="Times New Roman" w:hAnsi="Times New Roman" w:cs="Times New Roman"/>
        </w:rPr>
        <w:t>mato</w:t>
      </w:r>
      <w:r w:rsidRPr="0019094E">
        <w:rPr>
          <w:rFonts w:ascii="Times New Roman" w:hAnsi="Times New Roman" w:cs="Times New Roman"/>
        </w:rPr>
        <w:t xml:space="preserve">graphique basée à Paris. Une sélection de films français et internationaux du catalogue MK2 sera disponible sur Netflix tout au long de 2020. Il couvrira un catalogue de 50 films réalisés par François Truffaut, David Lynch, Michael </w:t>
      </w:r>
      <w:proofErr w:type="spellStart"/>
      <w:r w:rsidRPr="0019094E">
        <w:rPr>
          <w:rFonts w:ascii="Times New Roman" w:hAnsi="Times New Roman" w:cs="Times New Roman"/>
        </w:rPr>
        <w:t>Haneke</w:t>
      </w:r>
      <w:proofErr w:type="spellEnd"/>
      <w:r w:rsidRPr="0019094E">
        <w:rPr>
          <w:rFonts w:ascii="Times New Roman" w:hAnsi="Times New Roman" w:cs="Times New Roman"/>
        </w:rPr>
        <w:t xml:space="preserve">, Xavier Dolan, Charlie Chaplin, etc. </w:t>
      </w:r>
    </w:p>
    <w:p w:rsidR="00523568" w:rsidRPr="0019094E" w:rsidRDefault="00925631" w:rsidP="00CB2EBD">
      <w:pPr>
        <w:spacing w:line="276" w:lineRule="auto"/>
        <w:ind w:firstLine="426"/>
        <w:jc w:val="both"/>
        <w:rPr>
          <w:rFonts w:ascii="Times New Roman" w:hAnsi="Times New Roman" w:cs="Times New Roman"/>
        </w:rPr>
      </w:pPr>
      <w:r>
        <w:rPr>
          <w:rFonts w:ascii="Times New Roman" w:hAnsi="Times New Roman" w:cs="Times New Roman"/>
        </w:rPr>
        <w:lastRenderedPageBreak/>
        <w:t>A</w:t>
      </w:r>
      <w:r w:rsidR="00523568" w:rsidRPr="0019094E">
        <w:rPr>
          <w:rFonts w:ascii="Times New Roman" w:hAnsi="Times New Roman" w:cs="Times New Roman"/>
        </w:rPr>
        <w:t xml:space="preserve"> la suite de sa stratégie d'exploitation des œuvres du patrimoine cinématographique, en janvier 2020, Netflix a</w:t>
      </w:r>
      <w:r w:rsidR="00C73E6C">
        <w:rPr>
          <w:rFonts w:ascii="Times New Roman" w:hAnsi="Times New Roman" w:cs="Times New Roman"/>
        </w:rPr>
        <w:t xml:space="preserve"> également</w:t>
      </w:r>
      <w:r w:rsidR="00523568" w:rsidRPr="0019094E">
        <w:rPr>
          <w:rFonts w:ascii="Times New Roman" w:hAnsi="Times New Roman" w:cs="Times New Roman"/>
        </w:rPr>
        <w:t xml:space="preserve"> acquis les droits exclusifs de diffusion en streaming du catalogue complet de films de la maison d'animation japonaise Studio </w:t>
      </w:r>
      <w:proofErr w:type="spellStart"/>
      <w:r w:rsidR="00523568" w:rsidRPr="0019094E">
        <w:rPr>
          <w:rFonts w:ascii="Times New Roman" w:hAnsi="Times New Roman" w:cs="Times New Roman"/>
        </w:rPr>
        <w:t>Ghibli</w:t>
      </w:r>
      <w:proofErr w:type="spellEnd"/>
      <w:r w:rsidR="00523568" w:rsidRPr="0019094E">
        <w:rPr>
          <w:rFonts w:ascii="Times New Roman" w:hAnsi="Times New Roman" w:cs="Times New Roman"/>
        </w:rPr>
        <w:t xml:space="preserve"> pour le marché international en dehors de l'Amérique du Nord et du Japon. Les 21 films de </w:t>
      </w:r>
      <w:proofErr w:type="spellStart"/>
      <w:r w:rsidR="00523568" w:rsidRPr="0019094E">
        <w:rPr>
          <w:rFonts w:ascii="Times New Roman" w:hAnsi="Times New Roman" w:cs="Times New Roman"/>
        </w:rPr>
        <w:t>Ghibli</w:t>
      </w:r>
      <w:proofErr w:type="spellEnd"/>
      <w:r w:rsidR="00523568" w:rsidRPr="0019094E">
        <w:rPr>
          <w:rFonts w:ascii="Times New Roman" w:hAnsi="Times New Roman" w:cs="Times New Roman"/>
        </w:rPr>
        <w:t xml:space="preserve"> - y compris les films d’animation de Hayao Miyazaki entre autres - seront disponibles en streaming à l’échelle mondiale. HBO Max a déjà acquis les droits de streaming du catalogue de </w:t>
      </w:r>
      <w:proofErr w:type="spellStart"/>
      <w:r w:rsidR="00523568" w:rsidRPr="0019094E">
        <w:rPr>
          <w:rFonts w:ascii="Times New Roman" w:hAnsi="Times New Roman" w:cs="Times New Roman"/>
        </w:rPr>
        <w:t>Ghibli</w:t>
      </w:r>
      <w:proofErr w:type="spellEnd"/>
      <w:r w:rsidR="00523568" w:rsidRPr="0019094E">
        <w:rPr>
          <w:rFonts w:ascii="Times New Roman" w:hAnsi="Times New Roman" w:cs="Times New Roman"/>
        </w:rPr>
        <w:t xml:space="preserve"> aux États-Unis, mais l'accord avec Netflix représente une étape majeure pour l’expansion de ce dernier dans le marché international.</w:t>
      </w:r>
    </w:p>
    <w:p w:rsidR="0019094E" w:rsidRDefault="00774DA4" w:rsidP="00CB2EBD">
      <w:pPr>
        <w:spacing w:line="276" w:lineRule="auto"/>
        <w:ind w:firstLine="426"/>
        <w:jc w:val="both"/>
        <w:rPr>
          <w:rFonts w:ascii="Times New Roman" w:hAnsi="Times New Roman" w:cs="Times New Roman"/>
        </w:rPr>
      </w:pPr>
      <w:r w:rsidRPr="0019094E">
        <w:rPr>
          <w:rFonts w:ascii="Times New Roman" w:hAnsi="Times New Roman" w:cs="Times New Roman"/>
        </w:rPr>
        <w:t xml:space="preserve">Une fois encore, dans le contexte de la </w:t>
      </w:r>
      <w:r w:rsidR="003053FD" w:rsidRPr="0019094E">
        <w:rPr>
          <w:rFonts w:ascii="Times New Roman" w:hAnsi="Times New Roman" w:cs="Times New Roman"/>
        </w:rPr>
        <w:t>pandémie</w:t>
      </w:r>
      <w:r w:rsidRPr="0019094E">
        <w:rPr>
          <w:rFonts w:ascii="Times New Roman" w:hAnsi="Times New Roman" w:cs="Times New Roman"/>
        </w:rPr>
        <w:t xml:space="preserve"> d</w:t>
      </w:r>
      <w:r w:rsidR="00840F2D">
        <w:rPr>
          <w:rFonts w:ascii="Times New Roman" w:hAnsi="Times New Roman" w:cs="Times New Roman"/>
        </w:rPr>
        <w:t>e</w:t>
      </w:r>
      <w:r w:rsidRPr="0019094E">
        <w:rPr>
          <w:rFonts w:ascii="Times New Roman" w:hAnsi="Times New Roman" w:cs="Times New Roman"/>
        </w:rPr>
        <w:t xml:space="preserve"> COVID-19,</w:t>
      </w:r>
      <w:r w:rsidR="003053FD" w:rsidRPr="0019094E">
        <w:rPr>
          <w:rFonts w:ascii="Times New Roman" w:hAnsi="Times New Roman" w:cs="Times New Roman"/>
        </w:rPr>
        <w:t xml:space="preserve"> il est clair que</w:t>
      </w:r>
      <w:r w:rsidRPr="0019094E">
        <w:rPr>
          <w:rFonts w:ascii="Times New Roman" w:hAnsi="Times New Roman" w:cs="Times New Roman"/>
        </w:rPr>
        <w:t xml:space="preserve"> </w:t>
      </w:r>
      <w:r w:rsidR="003053FD" w:rsidRPr="0019094E">
        <w:rPr>
          <w:rFonts w:ascii="Times New Roman" w:hAnsi="Times New Roman" w:cs="Times New Roman"/>
        </w:rPr>
        <w:t xml:space="preserve">le discours politique fondé sur </w:t>
      </w:r>
      <w:r w:rsidR="00882402">
        <w:rPr>
          <w:rFonts w:ascii="Times New Roman" w:hAnsi="Times New Roman" w:cs="Times New Roman"/>
        </w:rPr>
        <w:t>les risques</w:t>
      </w:r>
      <w:r w:rsidR="003053FD" w:rsidRPr="0019094E">
        <w:rPr>
          <w:rFonts w:ascii="Times New Roman" w:hAnsi="Times New Roman" w:cs="Times New Roman"/>
        </w:rPr>
        <w:t xml:space="preserve"> d</w:t>
      </w:r>
      <w:r w:rsidR="00882402">
        <w:rPr>
          <w:rFonts w:ascii="Times New Roman" w:hAnsi="Times New Roman" w:cs="Times New Roman"/>
        </w:rPr>
        <w:t>’une</w:t>
      </w:r>
      <w:r w:rsidR="003053FD" w:rsidRPr="0019094E">
        <w:rPr>
          <w:rFonts w:ascii="Times New Roman" w:hAnsi="Times New Roman" w:cs="Times New Roman"/>
        </w:rPr>
        <w:t xml:space="preserve"> commercialisation et d</w:t>
      </w:r>
      <w:r w:rsidR="00882402">
        <w:rPr>
          <w:rFonts w:ascii="Times New Roman" w:hAnsi="Times New Roman" w:cs="Times New Roman"/>
        </w:rPr>
        <w:t xml:space="preserve">’une </w:t>
      </w:r>
      <w:r w:rsidR="003053FD" w:rsidRPr="0019094E">
        <w:rPr>
          <w:rFonts w:ascii="Times New Roman" w:hAnsi="Times New Roman" w:cs="Times New Roman"/>
        </w:rPr>
        <w:t xml:space="preserve">standardisation de la culture par des grands conglomérats </w:t>
      </w:r>
      <w:r w:rsidR="008212F2">
        <w:rPr>
          <w:rFonts w:ascii="Times New Roman" w:hAnsi="Times New Roman" w:cs="Times New Roman"/>
        </w:rPr>
        <w:t>s’affaiblit de plus en plus</w:t>
      </w:r>
      <w:r w:rsidR="003053FD" w:rsidRPr="0019094E">
        <w:rPr>
          <w:rFonts w:ascii="Times New Roman" w:hAnsi="Times New Roman" w:cs="Times New Roman"/>
        </w:rPr>
        <w:t xml:space="preserve"> face aux activités </w:t>
      </w:r>
      <w:r w:rsidR="00A45878">
        <w:rPr>
          <w:rFonts w:ascii="Times New Roman" w:hAnsi="Times New Roman" w:cs="Times New Roman"/>
        </w:rPr>
        <w:t xml:space="preserve">variées </w:t>
      </w:r>
      <w:r w:rsidR="003053FD" w:rsidRPr="0019094E">
        <w:rPr>
          <w:rFonts w:ascii="Times New Roman" w:hAnsi="Times New Roman" w:cs="Times New Roman"/>
        </w:rPr>
        <w:t xml:space="preserve">de ces plateformes transnationales, qui incarnent le </w:t>
      </w:r>
      <w:r w:rsidR="00BB4070">
        <w:rPr>
          <w:rFonts w:ascii="Times New Roman" w:hAnsi="Times New Roman" w:cs="Times New Roman"/>
        </w:rPr>
        <w:t>« </w:t>
      </w:r>
      <w:r w:rsidR="003053FD" w:rsidRPr="0019094E">
        <w:rPr>
          <w:rFonts w:ascii="Times New Roman" w:hAnsi="Times New Roman" w:cs="Times New Roman"/>
        </w:rPr>
        <w:t>nouvel esprit du capitalisme</w:t>
      </w:r>
      <w:r w:rsidR="00BB4070">
        <w:rPr>
          <w:rFonts w:ascii="Times New Roman" w:hAnsi="Times New Roman" w:cs="Times New Roman"/>
        </w:rPr>
        <w:t> »</w:t>
      </w:r>
      <w:r w:rsidR="003053FD" w:rsidRPr="0019094E">
        <w:rPr>
          <w:rFonts w:ascii="Times New Roman" w:hAnsi="Times New Roman" w:cs="Times New Roman"/>
        </w:rPr>
        <w:t xml:space="preserve">. Nous devrions ici rappeler le succès artistique de </w:t>
      </w:r>
      <w:r w:rsidR="003053FD" w:rsidRPr="00CB2EBD">
        <w:rPr>
          <w:rFonts w:ascii="Times New Roman" w:hAnsi="Times New Roman" w:cs="Times New Roman"/>
          <w:i/>
        </w:rPr>
        <w:t>Roma</w:t>
      </w:r>
      <w:r w:rsidR="003053FD" w:rsidRPr="0019094E">
        <w:rPr>
          <w:rFonts w:ascii="Times New Roman" w:hAnsi="Times New Roman" w:cs="Times New Roman"/>
        </w:rPr>
        <w:t xml:space="preserve">, production de Netflix, un film qui a remporté le Lion d’or du festival de Venise en 2018 et l’Oscar de meilleure réalisation en 2019. Dans la même veine, Amazon studios s’est impliqué dans la </w:t>
      </w:r>
      <w:r w:rsidR="00C73E6C">
        <w:rPr>
          <w:rFonts w:ascii="Times New Roman" w:hAnsi="Times New Roman" w:cs="Times New Roman"/>
        </w:rPr>
        <w:t>distribution</w:t>
      </w:r>
      <w:r w:rsidR="003053FD" w:rsidRPr="0019094E">
        <w:rPr>
          <w:rFonts w:ascii="Times New Roman" w:hAnsi="Times New Roman" w:cs="Times New Roman"/>
        </w:rPr>
        <w:t xml:space="preserve"> des films tels que </w:t>
      </w:r>
      <w:r w:rsidR="003053FD" w:rsidRPr="00A0731A">
        <w:rPr>
          <w:rFonts w:ascii="Times New Roman" w:hAnsi="Times New Roman" w:cs="Times New Roman"/>
          <w:i/>
        </w:rPr>
        <w:t>Patterson</w:t>
      </w:r>
      <w:r w:rsidR="003053FD" w:rsidRPr="0019094E">
        <w:rPr>
          <w:rFonts w:ascii="Times New Roman" w:hAnsi="Times New Roman" w:cs="Times New Roman"/>
        </w:rPr>
        <w:t xml:space="preserve"> (2016) de Jim Jarmusch, </w:t>
      </w:r>
      <w:r w:rsidR="003053FD" w:rsidRPr="00A0731A">
        <w:rPr>
          <w:rFonts w:ascii="Times New Roman" w:hAnsi="Times New Roman" w:cs="Times New Roman"/>
          <w:i/>
        </w:rPr>
        <w:t xml:space="preserve">Manchester by the </w:t>
      </w:r>
      <w:proofErr w:type="spellStart"/>
      <w:r w:rsidR="003053FD" w:rsidRPr="00A0731A">
        <w:rPr>
          <w:rFonts w:ascii="Times New Roman" w:hAnsi="Times New Roman" w:cs="Times New Roman"/>
          <w:i/>
        </w:rPr>
        <w:t>sea</w:t>
      </w:r>
      <w:proofErr w:type="spellEnd"/>
      <w:r w:rsidR="003053FD" w:rsidRPr="0019094E">
        <w:rPr>
          <w:rFonts w:ascii="Times New Roman" w:hAnsi="Times New Roman" w:cs="Times New Roman"/>
        </w:rPr>
        <w:t xml:space="preserve"> (2016), </w:t>
      </w:r>
      <w:r w:rsidR="003053FD" w:rsidRPr="00A0731A">
        <w:rPr>
          <w:rFonts w:ascii="Times New Roman" w:hAnsi="Times New Roman" w:cs="Times New Roman"/>
          <w:i/>
        </w:rPr>
        <w:t xml:space="preserve">I Am Not </w:t>
      </w:r>
      <w:proofErr w:type="spellStart"/>
      <w:r w:rsidR="003053FD" w:rsidRPr="00A0731A">
        <w:rPr>
          <w:rFonts w:ascii="Times New Roman" w:hAnsi="Times New Roman" w:cs="Times New Roman"/>
          <w:i/>
        </w:rPr>
        <w:t>Your</w:t>
      </w:r>
      <w:proofErr w:type="spellEnd"/>
      <w:r w:rsidR="003053FD" w:rsidRPr="00A0731A">
        <w:rPr>
          <w:rFonts w:ascii="Times New Roman" w:hAnsi="Times New Roman" w:cs="Times New Roman"/>
          <w:i/>
        </w:rPr>
        <w:t xml:space="preserve"> Negro</w:t>
      </w:r>
      <w:r w:rsidR="003053FD" w:rsidRPr="0019094E">
        <w:rPr>
          <w:rFonts w:ascii="Times New Roman" w:hAnsi="Times New Roman" w:cs="Times New Roman"/>
        </w:rPr>
        <w:t xml:space="preserve"> (2017), le film </w:t>
      </w:r>
      <w:r w:rsidR="00A0731A" w:rsidRPr="0019094E">
        <w:rPr>
          <w:rFonts w:ascii="Times New Roman" w:hAnsi="Times New Roman" w:cs="Times New Roman"/>
        </w:rPr>
        <w:t>sud-coréen</w:t>
      </w:r>
      <w:r w:rsidR="003053FD" w:rsidRPr="0019094E">
        <w:rPr>
          <w:rFonts w:ascii="Times New Roman" w:hAnsi="Times New Roman" w:cs="Times New Roman"/>
        </w:rPr>
        <w:t xml:space="preserve"> </w:t>
      </w:r>
      <w:r w:rsidR="003053FD" w:rsidRPr="00A0731A">
        <w:rPr>
          <w:rFonts w:ascii="Times New Roman" w:hAnsi="Times New Roman" w:cs="Times New Roman"/>
          <w:i/>
        </w:rPr>
        <w:t xml:space="preserve">The </w:t>
      </w:r>
      <w:proofErr w:type="spellStart"/>
      <w:r w:rsidR="003053FD" w:rsidRPr="00A0731A">
        <w:rPr>
          <w:rFonts w:ascii="Times New Roman" w:hAnsi="Times New Roman" w:cs="Times New Roman"/>
          <w:i/>
        </w:rPr>
        <w:t>Handmaiden</w:t>
      </w:r>
      <w:proofErr w:type="spellEnd"/>
      <w:r w:rsidR="003053FD" w:rsidRPr="0019094E">
        <w:rPr>
          <w:rFonts w:ascii="Times New Roman" w:hAnsi="Times New Roman" w:cs="Times New Roman"/>
        </w:rPr>
        <w:t xml:space="preserve"> (2016), films bien récompensés dans plusieurs festivals</w:t>
      </w:r>
      <w:r w:rsidR="003D4EA0">
        <w:rPr>
          <w:rFonts w:ascii="Times New Roman" w:hAnsi="Times New Roman" w:cs="Times New Roman"/>
        </w:rPr>
        <w:t xml:space="preserve"> ou</w:t>
      </w:r>
      <w:r w:rsidR="003053FD" w:rsidRPr="0019094E">
        <w:rPr>
          <w:rFonts w:ascii="Times New Roman" w:hAnsi="Times New Roman" w:cs="Times New Roman"/>
        </w:rPr>
        <w:t xml:space="preserve"> </w:t>
      </w:r>
      <w:r w:rsidR="003053FD" w:rsidRPr="00A0731A">
        <w:rPr>
          <w:rFonts w:ascii="Times New Roman" w:hAnsi="Times New Roman" w:cs="Times New Roman"/>
          <w:i/>
        </w:rPr>
        <w:t xml:space="preserve">Cold </w:t>
      </w:r>
      <w:proofErr w:type="spellStart"/>
      <w:r w:rsidR="003053FD" w:rsidRPr="00A0731A">
        <w:rPr>
          <w:rFonts w:ascii="Times New Roman" w:hAnsi="Times New Roman" w:cs="Times New Roman"/>
          <w:i/>
        </w:rPr>
        <w:t>War</w:t>
      </w:r>
      <w:proofErr w:type="spellEnd"/>
      <w:r w:rsidR="003D4EA0">
        <w:rPr>
          <w:rFonts w:ascii="Times New Roman" w:hAnsi="Times New Roman" w:cs="Times New Roman"/>
          <w:i/>
        </w:rPr>
        <w:t xml:space="preserve">, </w:t>
      </w:r>
      <w:r w:rsidR="003D4EA0">
        <w:rPr>
          <w:rFonts w:ascii="Times New Roman" w:hAnsi="Times New Roman" w:cs="Times New Roman"/>
        </w:rPr>
        <w:t>qui</w:t>
      </w:r>
      <w:r w:rsidR="003053FD" w:rsidRPr="00A0731A">
        <w:rPr>
          <w:rFonts w:ascii="Times New Roman" w:hAnsi="Times New Roman" w:cs="Times New Roman"/>
          <w:i/>
        </w:rPr>
        <w:t xml:space="preserve"> </w:t>
      </w:r>
      <w:r w:rsidR="003053FD" w:rsidRPr="0019094E">
        <w:rPr>
          <w:rFonts w:ascii="Times New Roman" w:hAnsi="Times New Roman" w:cs="Times New Roman"/>
        </w:rPr>
        <w:t xml:space="preserve">a reçu le prix de la mise en scène au Festival de Cannes en 2018. </w:t>
      </w:r>
    </w:p>
    <w:p w:rsidR="0019094E" w:rsidRPr="0019094E" w:rsidRDefault="0019094E" w:rsidP="00CB2EBD">
      <w:pPr>
        <w:spacing w:line="276" w:lineRule="auto"/>
        <w:ind w:firstLine="426"/>
        <w:jc w:val="both"/>
        <w:rPr>
          <w:rFonts w:ascii="Times New Roman" w:hAnsi="Times New Roman" w:cs="Times New Roman"/>
        </w:rPr>
      </w:pPr>
    </w:p>
    <w:p w:rsidR="00523568" w:rsidRDefault="00CB2EBD" w:rsidP="00CB2EBD">
      <w:pPr>
        <w:spacing w:line="276" w:lineRule="auto"/>
        <w:ind w:firstLine="426"/>
        <w:jc w:val="both"/>
        <w:rPr>
          <w:rFonts w:ascii="Times New Roman" w:hAnsi="Times New Roman" w:cs="Times New Roman"/>
        </w:rPr>
      </w:pPr>
      <w:r>
        <w:rPr>
          <w:rFonts w:ascii="Times New Roman" w:hAnsi="Times New Roman" w:cs="Times New Roman"/>
        </w:rPr>
        <w:t>Pour finir,</w:t>
      </w:r>
      <w:r w:rsidR="0019094E" w:rsidRPr="0019094E">
        <w:rPr>
          <w:rFonts w:ascii="Times New Roman" w:hAnsi="Times New Roman" w:cs="Times New Roman"/>
        </w:rPr>
        <w:t xml:space="preserve"> malgré leur concurrence l’un</w:t>
      </w:r>
      <w:r w:rsidR="00925631">
        <w:rPr>
          <w:rFonts w:ascii="Times New Roman" w:hAnsi="Times New Roman" w:cs="Times New Roman"/>
        </w:rPr>
        <w:t>e</w:t>
      </w:r>
      <w:r w:rsidR="0019094E" w:rsidRPr="0019094E">
        <w:rPr>
          <w:rFonts w:ascii="Times New Roman" w:hAnsi="Times New Roman" w:cs="Times New Roman"/>
        </w:rPr>
        <w:t xml:space="preserve"> avec l’autre, les </w:t>
      </w:r>
      <w:hyperlink r:id="rId12" w:history="1">
        <w:r w:rsidR="00386C11" w:rsidRPr="00386C11">
          <w:rPr>
            <w:rStyle w:val="Lienhypertexte"/>
            <w:rFonts w:ascii="Times New Roman" w:hAnsi="Times New Roman" w:cs="Times New Roman"/>
          </w:rPr>
          <w:t>plateformes en ligne</w:t>
        </w:r>
      </w:hyperlink>
      <w:r w:rsidR="00386C11">
        <w:rPr>
          <w:rFonts w:ascii="Times New Roman" w:hAnsi="Times New Roman" w:cs="Times New Roman"/>
        </w:rPr>
        <w:t xml:space="preserve"> américaines </w:t>
      </w:r>
      <w:r w:rsidR="0019094E" w:rsidRPr="0019094E">
        <w:rPr>
          <w:rFonts w:ascii="Times New Roman" w:hAnsi="Times New Roman" w:cs="Times New Roman"/>
        </w:rPr>
        <w:t>sont reliées par une forte interdépendance stratégique bénéficiant d'avantages technologiques, d'une large base de consommateurs, d'économies d'échelle,</w:t>
      </w:r>
      <w:r w:rsidR="00450F6F">
        <w:rPr>
          <w:rFonts w:ascii="Times New Roman" w:hAnsi="Times New Roman" w:cs="Times New Roman"/>
        </w:rPr>
        <w:t xml:space="preserve"> </w:t>
      </w:r>
      <w:r w:rsidR="00450F6F" w:rsidRPr="0019094E">
        <w:rPr>
          <w:rFonts w:ascii="Times New Roman" w:hAnsi="Times New Roman" w:cs="Times New Roman"/>
        </w:rPr>
        <w:t>d'une forte capitalisation boursière</w:t>
      </w:r>
      <w:r w:rsidR="0019094E" w:rsidRPr="0019094E">
        <w:rPr>
          <w:rFonts w:ascii="Times New Roman" w:hAnsi="Times New Roman" w:cs="Times New Roman"/>
        </w:rPr>
        <w:t>, ainsi que</w:t>
      </w:r>
      <w:r w:rsidR="00450F6F">
        <w:rPr>
          <w:rFonts w:ascii="Times New Roman" w:hAnsi="Times New Roman" w:cs="Times New Roman"/>
        </w:rPr>
        <w:t xml:space="preserve"> d’un cadre normatif fondé </w:t>
      </w:r>
      <w:r w:rsidR="005756D9">
        <w:rPr>
          <w:rFonts w:ascii="Times New Roman" w:hAnsi="Times New Roman" w:cs="Times New Roman"/>
        </w:rPr>
        <w:t xml:space="preserve">largement </w:t>
      </w:r>
      <w:r w:rsidR="00450F6F">
        <w:rPr>
          <w:rFonts w:ascii="Times New Roman" w:hAnsi="Times New Roman" w:cs="Times New Roman"/>
        </w:rPr>
        <w:t>sur l’autorégulation</w:t>
      </w:r>
      <w:r w:rsidR="0019094E" w:rsidRPr="0019094E">
        <w:rPr>
          <w:rFonts w:ascii="Times New Roman" w:hAnsi="Times New Roman" w:cs="Times New Roman"/>
        </w:rPr>
        <w:t>.</w:t>
      </w:r>
      <w:r>
        <w:rPr>
          <w:rFonts w:ascii="Times New Roman" w:hAnsi="Times New Roman" w:cs="Times New Roman"/>
        </w:rPr>
        <w:t xml:space="preserve"> I</w:t>
      </w:r>
      <w:r w:rsidR="0019094E" w:rsidRPr="0019094E">
        <w:rPr>
          <w:rFonts w:ascii="Times New Roman" w:hAnsi="Times New Roman" w:cs="Times New Roman"/>
        </w:rPr>
        <w:t>l est</w:t>
      </w:r>
      <w:r w:rsidR="00E47D37">
        <w:rPr>
          <w:rFonts w:ascii="Times New Roman" w:hAnsi="Times New Roman" w:cs="Times New Roman"/>
        </w:rPr>
        <w:t xml:space="preserve"> nécessaire</w:t>
      </w:r>
      <w:r w:rsidR="00882402">
        <w:rPr>
          <w:rFonts w:ascii="Times New Roman" w:hAnsi="Times New Roman" w:cs="Times New Roman"/>
        </w:rPr>
        <w:t xml:space="preserve"> ici</w:t>
      </w:r>
      <w:r w:rsidR="0019094E" w:rsidRPr="0019094E">
        <w:rPr>
          <w:rFonts w:ascii="Times New Roman" w:hAnsi="Times New Roman" w:cs="Times New Roman"/>
        </w:rPr>
        <w:t xml:space="preserve"> de souligner qu</w:t>
      </w:r>
      <w:r w:rsidR="00B70295">
        <w:rPr>
          <w:rFonts w:ascii="Times New Roman" w:hAnsi="Times New Roman" w:cs="Times New Roman"/>
        </w:rPr>
        <w:t xml:space="preserve">e </w:t>
      </w:r>
      <w:r w:rsidR="00B70295" w:rsidRPr="0019094E">
        <w:rPr>
          <w:rFonts w:ascii="Times New Roman" w:hAnsi="Times New Roman" w:cs="Times New Roman"/>
          <w:lang w:val="fr-CA"/>
        </w:rPr>
        <w:t>comme l’a montré la réforme</w:t>
      </w:r>
      <w:r>
        <w:rPr>
          <w:rFonts w:ascii="Times New Roman" w:hAnsi="Times New Roman" w:cs="Times New Roman"/>
          <w:lang w:val="fr-CA"/>
        </w:rPr>
        <w:t xml:space="preserve"> récente</w:t>
      </w:r>
      <w:r w:rsidR="00B70295" w:rsidRPr="0019094E">
        <w:rPr>
          <w:rFonts w:ascii="Times New Roman" w:hAnsi="Times New Roman" w:cs="Times New Roman"/>
          <w:lang w:val="fr-CA"/>
        </w:rPr>
        <w:t xml:space="preserve"> de la Directive européenne </w:t>
      </w:r>
      <w:hyperlink r:id="rId13" w:history="1">
        <w:r w:rsidRPr="0076305A">
          <w:rPr>
            <w:rStyle w:val="Lienhypertexte"/>
            <w:rFonts w:ascii="Times New Roman" w:hAnsi="Times New Roman" w:cs="Times New Roman"/>
            <w:lang w:val="fr-CA"/>
          </w:rPr>
          <w:t>‘</w:t>
        </w:r>
        <w:r w:rsidR="00B70295" w:rsidRPr="0076305A">
          <w:rPr>
            <w:rStyle w:val="Lienhypertexte"/>
            <w:rFonts w:ascii="Times New Roman" w:hAnsi="Times New Roman" w:cs="Times New Roman"/>
            <w:lang w:val="fr-CA"/>
          </w:rPr>
          <w:t>Services Médias Audiovisuels</w:t>
        </w:r>
        <w:r w:rsidRPr="0076305A">
          <w:rPr>
            <w:rStyle w:val="Lienhypertexte"/>
            <w:rFonts w:ascii="Times New Roman" w:hAnsi="Times New Roman" w:cs="Times New Roman"/>
            <w:lang w:val="fr-CA"/>
          </w:rPr>
          <w:t>’</w:t>
        </w:r>
      </w:hyperlink>
      <w:r w:rsidR="00B70295" w:rsidRPr="0019094E">
        <w:rPr>
          <w:rFonts w:ascii="Times New Roman" w:hAnsi="Times New Roman" w:cs="Times New Roman"/>
          <w:lang w:val="fr-CA"/>
        </w:rPr>
        <w:t xml:space="preserve">, les autorités publiques affrontent un enjeu double : </w:t>
      </w:r>
      <w:r w:rsidR="00B70295" w:rsidRPr="0019094E">
        <w:rPr>
          <w:rFonts w:ascii="Times New Roman" w:hAnsi="Times New Roman" w:cs="Times New Roman"/>
        </w:rPr>
        <w:t xml:space="preserve">garantir l’ouverture des marchés audiovisuels aux contenus numériques transnationaux d’une part, et, d’autre part, impliquer les grandes plateformes en ligne dans le financement, la découvrabilité et la visibilité des contenus audiovisuels locaux, nationaux ou régionaux. </w:t>
      </w:r>
      <w:r w:rsidR="00B70295">
        <w:rPr>
          <w:rFonts w:ascii="Times New Roman" w:hAnsi="Times New Roman" w:cs="Times New Roman"/>
        </w:rPr>
        <w:t xml:space="preserve">Cependant, </w:t>
      </w:r>
      <w:r w:rsidR="0019094E" w:rsidRPr="0019094E">
        <w:rPr>
          <w:rFonts w:ascii="Times New Roman" w:hAnsi="Times New Roman" w:cs="Times New Roman"/>
        </w:rPr>
        <w:t>à la lumière de la pandémie mondiale de COVID-19,</w:t>
      </w:r>
      <w:r w:rsidR="00523568" w:rsidRPr="0019094E">
        <w:rPr>
          <w:rFonts w:ascii="Times New Roman" w:hAnsi="Times New Roman" w:cs="Times New Roman"/>
        </w:rPr>
        <w:t xml:space="preserve"> l</w:t>
      </w:r>
      <w:r w:rsidR="000C6EE8">
        <w:rPr>
          <w:rFonts w:ascii="Times New Roman" w:hAnsi="Times New Roman" w:cs="Times New Roman"/>
        </w:rPr>
        <w:t>a forte</w:t>
      </w:r>
      <w:r w:rsidR="00523568" w:rsidRPr="0019094E">
        <w:rPr>
          <w:rFonts w:ascii="Times New Roman" w:hAnsi="Times New Roman" w:cs="Times New Roman"/>
        </w:rPr>
        <w:t xml:space="preserve"> asymétrie d</w:t>
      </w:r>
      <w:r w:rsidR="001C5B1A">
        <w:rPr>
          <w:rFonts w:ascii="Times New Roman" w:hAnsi="Times New Roman" w:cs="Times New Roman"/>
        </w:rPr>
        <w:t>’accès aux</w:t>
      </w:r>
      <w:r w:rsidR="00523568" w:rsidRPr="0019094E">
        <w:rPr>
          <w:rFonts w:ascii="Times New Roman" w:hAnsi="Times New Roman" w:cs="Times New Roman"/>
        </w:rPr>
        <w:t xml:space="preserve"> données </w:t>
      </w:r>
      <w:r w:rsidR="00B70295">
        <w:rPr>
          <w:rFonts w:ascii="Times New Roman" w:hAnsi="Times New Roman" w:cs="Times New Roman"/>
        </w:rPr>
        <w:t>reste</w:t>
      </w:r>
      <w:r w:rsidR="00523568" w:rsidRPr="0019094E">
        <w:rPr>
          <w:rFonts w:ascii="Times New Roman" w:hAnsi="Times New Roman" w:cs="Times New Roman"/>
        </w:rPr>
        <w:t xml:space="preserve"> </w:t>
      </w:r>
      <w:r w:rsidR="0019094E" w:rsidRPr="0019094E">
        <w:rPr>
          <w:rFonts w:ascii="Times New Roman" w:hAnsi="Times New Roman" w:cs="Times New Roman"/>
        </w:rPr>
        <w:t>crucial</w:t>
      </w:r>
      <w:r w:rsidR="00523568" w:rsidRPr="0019094E">
        <w:rPr>
          <w:rFonts w:ascii="Times New Roman" w:hAnsi="Times New Roman" w:cs="Times New Roman"/>
        </w:rPr>
        <w:t xml:space="preserve">. Aujourd'hui, les plateformes </w:t>
      </w:r>
      <w:r w:rsidR="005164EB">
        <w:rPr>
          <w:rFonts w:ascii="Times New Roman" w:hAnsi="Times New Roman" w:cs="Times New Roman"/>
        </w:rPr>
        <w:t>globales</w:t>
      </w:r>
      <w:r w:rsidR="00523568" w:rsidRPr="0019094E">
        <w:rPr>
          <w:rFonts w:ascii="Times New Roman" w:hAnsi="Times New Roman" w:cs="Times New Roman"/>
        </w:rPr>
        <w:t xml:space="preserve"> traitent </w:t>
      </w:r>
      <w:r w:rsidR="001C5B1A">
        <w:rPr>
          <w:rFonts w:ascii="Times New Roman" w:hAnsi="Times New Roman" w:cs="Times New Roman"/>
        </w:rPr>
        <w:t>d’</w:t>
      </w:r>
      <w:r w:rsidR="00523568" w:rsidRPr="0019094E">
        <w:rPr>
          <w:rFonts w:ascii="Times New Roman" w:hAnsi="Times New Roman" w:cs="Times New Roman"/>
        </w:rPr>
        <w:t>une</w:t>
      </w:r>
      <w:r w:rsidR="005164EB">
        <w:rPr>
          <w:rFonts w:ascii="Times New Roman" w:hAnsi="Times New Roman" w:cs="Times New Roman"/>
        </w:rPr>
        <w:t xml:space="preserve"> énorme</w:t>
      </w:r>
      <w:r w:rsidR="00523568" w:rsidRPr="0019094E">
        <w:rPr>
          <w:rFonts w:ascii="Times New Roman" w:hAnsi="Times New Roman" w:cs="Times New Roman"/>
        </w:rPr>
        <w:t xml:space="preserve"> quantité de données</w:t>
      </w:r>
      <w:r w:rsidR="0019094E" w:rsidRPr="0019094E">
        <w:rPr>
          <w:rFonts w:ascii="Times New Roman" w:hAnsi="Times New Roman" w:cs="Times New Roman"/>
        </w:rPr>
        <w:t>,</w:t>
      </w:r>
      <w:r w:rsidR="00523568" w:rsidRPr="0019094E">
        <w:rPr>
          <w:rFonts w:ascii="Times New Roman" w:hAnsi="Times New Roman" w:cs="Times New Roman"/>
        </w:rPr>
        <w:t xml:space="preserve"> qui </w:t>
      </w:r>
      <w:r w:rsidR="00B540A6">
        <w:rPr>
          <w:rFonts w:ascii="Times New Roman" w:hAnsi="Times New Roman" w:cs="Times New Roman"/>
        </w:rPr>
        <w:t>échappe</w:t>
      </w:r>
      <w:r w:rsidR="00523568" w:rsidRPr="0019094E">
        <w:rPr>
          <w:rFonts w:ascii="Times New Roman" w:hAnsi="Times New Roman" w:cs="Times New Roman"/>
        </w:rPr>
        <w:t xml:space="preserve"> </w:t>
      </w:r>
      <w:r w:rsidR="00B540A6">
        <w:rPr>
          <w:rFonts w:ascii="Times New Roman" w:hAnsi="Times New Roman" w:cs="Times New Roman"/>
        </w:rPr>
        <w:t>au</w:t>
      </w:r>
      <w:r w:rsidR="00A45878">
        <w:rPr>
          <w:rFonts w:ascii="Times New Roman" w:hAnsi="Times New Roman" w:cs="Times New Roman"/>
        </w:rPr>
        <w:t>x</w:t>
      </w:r>
      <w:r w:rsidR="00523568" w:rsidRPr="0019094E">
        <w:rPr>
          <w:rFonts w:ascii="Times New Roman" w:hAnsi="Times New Roman" w:cs="Times New Roman"/>
        </w:rPr>
        <w:t xml:space="preserve"> instituts de statistique culturelle, </w:t>
      </w:r>
      <w:r w:rsidR="00A45878">
        <w:rPr>
          <w:rFonts w:ascii="Times New Roman" w:hAnsi="Times New Roman" w:cs="Times New Roman"/>
        </w:rPr>
        <w:t>aux</w:t>
      </w:r>
      <w:r w:rsidR="00523568" w:rsidRPr="0019094E">
        <w:rPr>
          <w:rFonts w:ascii="Times New Roman" w:hAnsi="Times New Roman" w:cs="Times New Roman"/>
        </w:rPr>
        <w:t xml:space="preserve"> chercheurs et décideurs</w:t>
      </w:r>
      <w:r w:rsidR="00A34513">
        <w:rPr>
          <w:rFonts w:ascii="Times New Roman" w:hAnsi="Times New Roman" w:cs="Times New Roman"/>
        </w:rPr>
        <w:t xml:space="preserve"> politiques</w:t>
      </w:r>
      <w:r w:rsidR="00523568" w:rsidRPr="0019094E">
        <w:rPr>
          <w:rFonts w:ascii="Times New Roman" w:hAnsi="Times New Roman" w:cs="Times New Roman"/>
        </w:rPr>
        <w:t xml:space="preserve">. L'accès restreint aux données sur l'offre et la consommation soulève des </w:t>
      </w:r>
      <w:r w:rsidR="00840F2D">
        <w:rPr>
          <w:rFonts w:ascii="Times New Roman" w:hAnsi="Times New Roman" w:cs="Times New Roman"/>
        </w:rPr>
        <w:t>questions</w:t>
      </w:r>
      <w:r w:rsidR="00523568" w:rsidRPr="0019094E">
        <w:rPr>
          <w:rFonts w:ascii="Times New Roman" w:hAnsi="Times New Roman" w:cs="Times New Roman"/>
        </w:rPr>
        <w:t xml:space="preserve"> majeur</w:t>
      </w:r>
      <w:r w:rsidR="00840F2D">
        <w:rPr>
          <w:rFonts w:ascii="Times New Roman" w:hAnsi="Times New Roman" w:cs="Times New Roman"/>
        </w:rPr>
        <w:t>e</w:t>
      </w:r>
      <w:r w:rsidR="00523568" w:rsidRPr="0019094E">
        <w:rPr>
          <w:rFonts w:ascii="Times New Roman" w:hAnsi="Times New Roman" w:cs="Times New Roman"/>
        </w:rPr>
        <w:t xml:space="preserve">s en </w:t>
      </w:r>
      <w:r w:rsidR="0019094E" w:rsidRPr="0019094E">
        <w:rPr>
          <w:rFonts w:ascii="Times New Roman" w:hAnsi="Times New Roman" w:cs="Times New Roman"/>
        </w:rPr>
        <w:t>matière</w:t>
      </w:r>
      <w:r w:rsidR="00523568" w:rsidRPr="0019094E">
        <w:rPr>
          <w:rFonts w:ascii="Times New Roman" w:hAnsi="Times New Roman" w:cs="Times New Roman"/>
        </w:rPr>
        <w:t xml:space="preserve"> de transparence et de responsabilité</w:t>
      </w:r>
      <w:r w:rsidR="00003CC6">
        <w:rPr>
          <w:rFonts w:ascii="Times New Roman" w:hAnsi="Times New Roman" w:cs="Times New Roman"/>
        </w:rPr>
        <w:t xml:space="preserve"> (</w:t>
      </w:r>
      <w:proofErr w:type="spellStart"/>
      <w:r w:rsidR="00003CC6" w:rsidRPr="00003CC6">
        <w:rPr>
          <w:rFonts w:ascii="Times New Roman" w:hAnsi="Times New Roman" w:cs="Times New Roman"/>
          <w:i/>
        </w:rPr>
        <w:t>accountability</w:t>
      </w:r>
      <w:proofErr w:type="spellEnd"/>
      <w:r w:rsidR="00003CC6">
        <w:rPr>
          <w:rFonts w:ascii="Times New Roman" w:hAnsi="Times New Roman" w:cs="Times New Roman"/>
        </w:rPr>
        <w:t>)</w:t>
      </w:r>
      <w:r w:rsidR="00523568" w:rsidRPr="0019094E">
        <w:rPr>
          <w:rFonts w:ascii="Times New Roman" w:hAnsi="Times New Roman" w:cs="Times New Roman"/>
        </w:rPr>
        <w:t xml:space="preserve">, de mise en place de conditions de concurrence équitable </w:t>
      </w:r>
      <w:r w:rsidR="00003CC6">
        <w:rPr>
          <w:rFonts w:ascii="Times New Roman" w:hAnsi="Times New Roman" w:cs="Times New Roman"/>
        </w:rPr>
        <w:t>dans</w:t>
      </w:r>
      <w:r w:rsidR="00523568" w:rsidRPr="0019094E">
        <w:rPr>
          <w:rFonts w:ascii="Times New Roman" w:hAnsi="Times New Roman" w:cs="Times New Roman"/>
        </w:rPr>
        <w:t xml:space="preserve"> le march</w:t>
      </w:r>
      <w:r w:rsidR="00003CC6">
        <w:rPr>
          <w:rFonts w:ascii="Times New Roman" w:hAnsi="Times New Roman" w:cs="Times New Roman"/>
        </w:rPr>
        <w:t>é</w:t>
      </w:r>
      <w:r w:rsidR="00523568" w:rsidRPr="0019094E">
        <w:rPr>
          <w:rFonts w:ascii="Times New Roman" w:hAnsi="Times New Roman" w:cs="Times New Roman"/>
        </w:rPr>
        <w:t xml:space="preserve"> numérique, ainsi que de définition de nouvelles mesures politiques appropriées </w:t>
      </w:r>
      <w:r w:rsidR="00A34513">
        <w:rPr>
          <w:rFonts w:ascii="Times New Roman" w:hAnsi="Times New Roman" w:cs="Times New Roman"/>
        </w:rPr>
        <w:t>visant aux conditions économiques et sociales des créateurs et</w:t>
      </w:r>
      <w:r w:rsidR="0019094E" w:rsidRPr="0019094E">
        <w:rPr>
          <w:rFonts w:ascii="Times New Roman" w:hAnsi="Times New Roman" w:cs="Times New Roman"/>
        </w:rPr>
        <w:t xml:space="preserve"> </w:t>
      </w:r>
      <w:r w:rsidR="00A34513">
        <w:rPr>
          <w:rFonts w:ascii="Times New Roman" w:hAnsi="Times New Roman" w:cs="Times New Roman"/>
        </w:rPr>
        <w:t>à la promotion</w:t>
      </w:r>
      <w:r w:rsidR="00523568" w:rsidRPr="0019094E">
        <w:rPr>
          <w:rFonts w:ascii="Times New Roman" w:hAnsi="Times New Roman" w:cs="Times New Roman"/>
        </w:rPr>
        <w:t xml:space="preserve"> </w:t>
      </w:r>
      <w:r w:rsidR="00A34513">
        <w:rPr>
          <w:rFonts w:ascii="Times New Roman" w:hAnsi="Times New Roman" w:cs="Times New Roman"/>
        </w:rPr>
        <w:t>de</w:t>
      </w:r>
      <w:r w:rsidR="00523568" w:rsidRPr="0019094E">
        <w:rPr>
          <w:rFonts w:ascii="Times New Roman" w:hAnsi="Times New Roman" w:cs="Times New Roman"/>
        </w:rPr>
        <w:t xml:space="preserve"> la diversité</w:t>
      </w:r>
      <w:r w:rsidR="00A34513">
        <w:rPr>
          <w:rFonts w:ascii="Times New Roman" w:hAnsi="Times New Roman" w:cs="Times New Roman"/>
        </w:rPr>
        <w:t xml:space="preserve"> des expressions culturelles</w:t>
      </w:r>
      <w:r w:rsidR="00523568" w:rsidRPr="0019094E">
        <w:rPr>
          <w:rFonts w:ascii="Times New Roman" w:hAnsi="Times New Roman" w:cs="Times New Roman"/>
        </w:rPr>
        <w:t xml:space="preserve"> dans </w:t>
      </w:r>
      <w:r w:rsidR="00CD7663">
        <w:rPr>
          <w:rFonts w:ascii="Times New Roman" w:hAnsi="Times New Roman" w:cs="Times New Roman"/>
        </w:rPr>
        <w:t>un</w:t>
      </w:r>
      <w:r w:rsidR="00523568" w:rsidRPr="0019094E">
        <w:rPr>
          <w:rFonts w:ascii="Times New Roman" w:hAnsi="Times New Roman" w:cs="Times New Roman"/>
        </w:rPr>
        <w:t xml:space="preserve"> contexte</w:t>
      </w:r>
      <w:r w:rsidR="00CD7663">
        <w:rPr>
          <w:rFonts w:ascii="Times New Roman" w:hAnsi="Times New Roman" w:cs="Times New Roman"/>
        </w:rPr>
        <w:t xml:space="preserve"> changeant</w:t>
      </w:r>
      <w:r w:rsidR="00523568" w:rsidRPr="0019094E">
        <w:rPr>
          <w:rFonts w:ascii="Times New Roman" w:hAnsi="Times New Roman" w:cs="Times New Roman"/>
        </w:rPr>
        <w:t xml:space="preserve">. </w:t>
      </w:r>
    </w:p>
    <w:p w:rsidR="0076305A" w:rsidRDefault="0076305A" w:rsidP="00CB2EBD">
      <w:pPr>
        <w:spacing w:line="276" w:lineRule="auto"/>
        <w:ind w:firstLine="426"/>
        <w:jc w:val="both"/>
        <w:rPr>
          <w:rFonts w:ascii="Times New Roman" w:hAnsi="Times New Roman" w:cs="Times New Roman"/>
        </w:rPr>
      </w:pPr>
    </w:p>
    <w:p w:rsidR="00124E95" w:rsidRDefault="00124E95" w:rsidP="00CB2EBD">
      <w:pPr>
        <w:spacing w:line="276" w:lineRule="auto"/>
        <w:ind w:firstLine="426"/>
        <w:jc w:val="both"/>
        <w:rPr>
          <w:rFonts w:ascii="Times New Roman" w:hAnsi="Times New Roman" w:cs="Times New Roman"/>
        </w:rPr>
      </w:pPr>
    </w:p>
    <w:p w:rsidR="00124E95" w:rsidRDefault="00124E95" w:rsidP="00CB2EBD">
      <w:pPr>
        <w:spacing w:line="276" w:lineRule="auto"/>
        <w:ind w:firstLine="426"/>
        <w:jc w:val="both"/>
        <w:rPr>
          <w:rFonts w:ascii="Times New Roman" w:hAnsi="Times New Roman" w:cs="Times New Roman"/>
        </w:rPr>
      </w:pPr>
    </w:p>
    <w:p w:rsidR="00124E95" w:rsidRDefault="00124E95" w:rsidP="00CB2EBD">
      <w:pPr>
        <w:spacing w:line="276" w:lineRule="auto"/>
        <w:ind w:firstLine="426"/>
        <w:jc w:val="both"/>
        <w:rPr>
          <w:rFonts w:ascii="Times New Roman" w:hAnsi="Times New Roman" w:cs="Times New Roman"/>
        </w:rPr>
      </w:pPr>
    </w:p>
    <w:p w:rsidR="00124E95" w:rsidRDefault="00124E95" w:rsidP="00CB2EBD">
      <w:pPr>
        <w:spacing w:line="276" w:lineRule="auto"/>
        <w:ind w:firstLine="426"/>
        <w:jc w:val="both"/>
        <w:rPr>
          <w:rFonts w:ascii="Times New Roman" w:hAnsi="Times New Roman" w:cs="Times New Roman"/>
        </w:rPr>
      </w:pPr>
    </w:p>
    <w:p w:rsidR="0076305A" w:rsidRDefault="0076305A" w:rsidP="00CB2EBD">
      <w:pPr>
        <w:spacing w:line="276" w:lineRule="auto"/>
        <w:ind w:firstLine="426"/>
        <w:jc w:val="both"/>
        <w:rPr>
          <w:rFonts w:ascii="Times New Roman" w:hAnsi="Times New Roman" w:cs="Times New Roman"/>
        </w:rPr>
      </w:pPr>
    </w:p>
    <w:p w:rsidR="00523568" w:rsidRPr="008212F2" w:rsidRDefault="00BD7237" w:rsidP="008212F2">
      <w:pPr>
        <w:spacing w:line="276" w:lineRule="auto"/>
        <w:jc w:val="both"/>
        <w:rPr>
          <w:rFonts w:ascii="Times New Roman" w:hAnsi="Times New Roman" w:cs="Times New Roman"/>
        </w:rPr>
      </w:pPr>
      <w:hyperlink r:id="rId14" w:history="1">
        <w:r w:rsidR="0076305A" w:rsidRPr="00571AC2">
          <w:rPr>
            <w:rStyle w:val="Lienhypertexte"/>
            <w:rFonts w:ascii="Times New Roman" w:hAnsi="Times New Roman" w:cs="Times New Roman"/>
            <w:b/>
          </w:rPr>
          <w:t>Antonios Vlassis</w:t>
        </w:r>
      </w:hyperlink>
      <w:r w:rsidR="0076305A" w:rsidRPr="0076305A">
        <w:rPr>
          <w:rFonts w:ascii="Times New Roman" w:hAnsi="Times New Roman" w:cs="Times New Roman"/>
        </w:rPr>
        <w:t xml:space="preserve"> est chercheur senior au Center for International Relations </w:t>
      </w:r>
      <w:proofErr w:type="spellStart"/>
      <w:r w:rsidR="0076305A" w:rsidRPr="0076305A">
        <w:rPr>
          <w:rFonts w:ascii="Times New Roman" w:hAnsi="Times New Roman" w:cs="Times New Roman"/>
        </w:rPr>
        <w:t>Studies</w:t>
      </w:r>
      <w:proofErr w:type="spellEnd"/>
      <w:r w:rsidR="00386C11">
        <w:rPr>
          <w:rFonts w:ascii="Times New Roman" w:hAnsi="Times New Roman" w:cs="Times New Roman"/>
        </w:rPr>
        <w:t xml:space="preserve"> (CEFIR)</w:t>
      </w:r>
      <w:r w:rsidR="0076305A" w:rsidRPr="0076305A">
        <w:rPr>
          <w:rFonts w:ascii="Times New Roman" w:hAnsi="Times New Roman" w:cs="Times New Roman"/>
        </w:rPr>
        <w:t xml:space="preserve"> de l’Université de Liège et maître de conférences au Département de Science politique de l’</w:t>
      </w:r>
      <w:proofErr w:type="spellStart"/>
      <w:r w:rsidR="0076305A" w:rsidRPr="0076305A">
        <w:rPr>
          <w:rFonts w:ascii="Times New Roman" w:hAnsi="Times New Roman" w:cs="Times New Roman"/>
        </w:rPr>
        <w:t>ULiege</w:t>
      </w:r>
      <w:proofErr w:type="spellEnd"/>
      <w:r w:rsidR="003E0311">
        <w:rPr>
          <w:rFonts w:ascii="Times New Roman" w:hAnsi="Times New Roman" w:cs="Times New Roman"/>
        </w:rPr>
        <w:t xml:space="preserve"> ; </w:t>
      </w:r>
      <w:r w:rsidR="003E0311">
        <w:rPr>
          <w:rFonts w:ascii="Times New Roman" w:hAnsi="Times New Roman" w:cs="Times New Roman"/>
          <w:iCs/>
          <w:lang w:eastAsia="fr-FR"/>
        </w:rPr>
        <w:t>à</w:t>
      </w:r>
      <w:r w:rsidR="0076305A" w:rsidRPr="0076305A">
        <w:rPr>
          <w:rFonts w:ascii="Times New Roman" w:hAnsi="Times New Roman" w:cs="Times New Roman"/>
          <w:iCs/>
          <w:lang w:eastAsia="fr-FR"/>
        </w:rPr>
        <w:t xml:space="preserve"> la rentrée 2020</w:t>
      </w:r>
      <w:r w:rsidR="0076305A" w:rsidRPr="0076305A">
        <w:rPr>
          <w:rFonts w:ascii="Times New Roman" w:hAnsi="Times New Roman" w:cs="Times New Roman"/>
          <w:iCs/>
          <w:lang w:val="fr-CA" w:eastAsia="fr-FR"/>
        </w:rPr>
        <w:t xml:space="preserve">, </w:t>
      </w:r>
      <w:r w:rsidR="0076305A" w:rsidRPr="0076305A">
        <w:rPr>
          <w:rFonts w:ascii="Times New Roman" w:hAnsi="Times New Roman" w:cs="Times New Roman"/>
          <w:lang w:val="fr-CA"/>
        </w:rPr>
        <w:t xml:space="preserve">l’ouvrage collectif intitulé </w:t>
      </w:r>
      <w:r w:rsidR="0076305A" w:rsidRPr="0076305A">
        <w:rPr>
          <w:rFonts w:ascii="Times New Roman" w:hAnsi="Times New Roman" w:cs="Times New Roman"/>
          <w:i/>
          <w:lang w:val="fr-CA"/>
        </w:rPr>
        <w:t>La culture à l’ère du numérique : plateformes, normes et politiques</w:t>
      </w:r>
      <w:r w:rsidR="0076305A" w:rsidRPr="0076305A">
        <w:rPr>
          <w:rFonts w:ascii="Times New Roman" w:hAnsi="Times New Roman" w:cs="Times New Roman"/>
          <w:lang w:val="fr-CA"/>
        </w:rPr>
        <w:t xml:space="preserve"> qu’A. Vlassis a codirigé avec </w:t>
      </w:r>
      <w:r w:rsidR="00D76A3C">
        <w:rPr>
          <w:rFonts w:ascii="Times New Roman" w:hAnsi="Times New Roman" w:cs="Times New Roman"/>
          <w:lang w:val="fr-CA"/>
        </w:rPr>
        <w:t xml:space="preserve">Pr. </w:t>
      </w:r>
      <w:r w:rsidR="0076305A" w:rsidRPr="0076305A">
        <w:rPr>
          <w:rFonts w:ascii="Times New Roman" w:hAnsi="Times New Roman" w:cs="Times New Roman"/>
          <w:lang w:val="fr-CA"/>
        </w:rPr>
        <w:t xml:space="preserve">Michèle Rioux (Université du Québec à Montréal-UQAM) et </w:t>
      </w:r>
      <w:r w:rsidR="00D76A3C">
        <w:rPr>
          <w:rFonts w:ascii="Times New Roman" w:hAnsi="Times New Roman" w:cs="Times New Roman"/>
          <w:lang w:val="fr-CA"/>
        </w:rPr>
        <w:t xml:space="preserve">Pr. </w:t>
      </w:r>
      <w:proofErr w:type="spellStart"/>
      <w:r w:rsidR="0076305A" w:rsidRPr="0076305A">
        <w:rPr>
          <w:rFonts w:ascii="Times New Roman" w:hAnsi="Times New Roman" w:cs="Times New Roman"/>
          <w:lang w:val="fr-CA"/>
        </w:rPr>
        <w:t>Destiny</w:t>
      </w:r>
      <w:proofErr w:type="spellEnd"/>
      <w:r w:rsidR="0076305A" w:rsidRPr="0076305A">
        <w:rPr>
          <w:rFonts w:ascii="Times New Roman" w:hAnsi="Times New Roman" w:cs="Times New Roman"/>
          <w:lang w:val="fr-CA"/>
        </w:rPr>
        <w:t xml:space="preserve"> </w:t>
      </w:r>
      <w:proofErr w:type="spellStart"/>
      <w:r w:rsidR="0076305A" w:rsidRPr="0076305A">
        <w:rPr>
          <w:rFonts w:ascii="Times New Roman" w:hAnsi="Times New Roman" w:cs="Times New Roman"/>
          <w:lang w:val="fr-CA"/>
        </w:rPr>
        <w:t>Tchéhouali</w:t>
      </w:r>
      <w:proofErr w:type="spellEnd"/>
      <w:r w:rsidR="0076305A" w:rsidRPr="0076305A">
        <w:rPr>
          <w:rFonts w:ascii="Times New Roman" w:hAnsi="Times New Roman" w:cs="Times New Roman"/>
          <w:lang w:val="fr-CA"/>
        </w:rPr>
        <w:t xml:space="preserve"> (UQAM) paraîtra</w:t>
      </w:r>
      <w:r w:rsidR="0076305A" w:rsidRPr="0076305A">
        <w:rPr>
          <w:rFonts w:ascii="Times New Roman" w:hAnsi="Times New Roman" w:cs="Times New Roman"/>
          <w:iCs/>
          <w:lang w:val="fr-CA" w:eastAsia="fr-FR"/>
        </w:rPr>
        <w:t xml:space="preserve"> dans les Presses Universitaires de Liège (collection : Maison des Sciences de l’homme).</w:t>
      </w:r>
      <w:bookmarkStart w:id="0" w:name="_GoBack"/>
      <w:bookmarkEnd w:id="0"/>
    </w:p>
    <w:sectPr w:rsidR="00523568" w:rsidRPr="008212F2" w:rsidSect="00D95221">
      <w:headerReference w:type="even" r:id="rId15"/>
      <w:headerReference w:type="default" r:id="rId16"/>
      <w:footerReference w:type="even"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237" w:rsidRDefault="00BD7237" w:rsidP="00BB44C3">
      <w:r>
        <w:separator/>
      </w:r>
    </w:p>
  </w:endnote>
  <w:endnote w:type="continuationSeparator" w:id="0">
    <w:p w:rsidR="00BD7237" w:rsidRDefault="00BD7237" w:rsidP="00BB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818035922"/>
      <w:docPartObj>
        <w:docPartGallery w:val="Page Numbers (Bottom of Page)"/>
        <w:docPartUnique/>
      </w:docPartObj>
    </w:sdtPr>
    <w:sdtEndPr>
      <w:rPr>
        <w:rStyle w:val="Numrodepage"/>
      </w:rPr>
    </w:sdtEndPr>
    <w:sdtContent>
      <w:p w:rsidR="00A34513" w:rsidRDefault="00A34513" w:rsidP="006B202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A34513" w:rsidRDefault="00A34513" w:rsidP="005B1F5C">
    <w:pPr>
      <w:pStyle w:val="Pieddepag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517895496"/>
      <w:docPartObj>
        <w:docPartGallery w:val="Page Numbers (Bottom of Page)"/>
        <w:docPartUnique/>
      </w:docPartObj>
    </w:sdtPr>
    <w:sdtEndPr>
      <w:rPr>
        <w:rStyle w:val="Numrodepage"/>
      </w:rPr>
    </w:sdtEndPr>
    <w:sdtContent>
      <w:p w:rsidR="00A34513" w:rsidRDefault="00A34513" w:rsidP="006B202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A34513" w:rsidRDefault="00A34513" w:rsidP="005B1F5C">
    <w:pPr>
      <w:pStyle w:val="Pieddepag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237" w:rsidRDefault="00BD7237" w:rsidP="00BB44C3">
      <w:r>
        <w:separator/>
      </w:r>
    </w:p>
  </w:footnote>
  <w:footnote w:type="continuationSeparator" w:id="0">
    <w:p w:rsidR="00BD7237" w:rsidRDefault="00BD7237" w:rsidP="00BB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85550984"/>
      <w:docPartObj>
        <w:docPartGallery w:val="Page Numbers (Top of Page)"/>
        <w:docPartUnique/>
      </w:docPartObj>
    </w:sdtPr>
    <w:sdtEndPr>
      <w:rPr>
        <w:rStyle w:val="Numrodepage"/>
      </w:rPr>
    </w:sdtEndPr>
    <w:sdtContent>
      <w:p w:rsidR="005B2659" w:rsidRDefault="005B2659" w:rsidP="00130E0C">
        <w:pPr>
          <w:pStyle w:val="En-tt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5B2659" w:rsidRDefault="005B2659" w:rsidP="005B265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711255566"/>
      <w:docPartObj>
        <w:docPartGallery w:val="Page Numbers (Top of Page)"/>
        <w:docPartUnique/>
      </w:docPartObj>
    </w:sdtPr>
    <w:sdtEndPr>
      <w:rPr>
        <w:rStyle w:val="Numrodepage"/>
      </w:rPr>
    </w:sdtEndPr>
    <w:sdtContent>
      <w:p w:rsidR="005B2659" w:rsidRDefault="005B2659" w:rsidP="00130E0C">
        <w:pPr>
          <w:pStyle w:val="En-tt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5B2659" w:rsidRDefault="005B2659" w:rsidP="00A34513">
    <w:pPr>
      <w:pStyle w:val="En-tte"/>
      <w:tabs>
        <w:tab w:val="clear" w:pos="4513"/>
        <w:tab w:val="clear" w:pos="9026"/>
        <w:tab w:val="left" w:pos="4976"/>
      </w:tab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08"/>
    <w:rsid w:val="00003CC6"/>
    <w:rsid w:val="0005256E"/>
    <w:rsid w:val="00087728"/>
    <w:rsid w:val="00094BAD"/>
    <w:rsid w:val="000C6EE8"/>
    <w:rsid w:val="000F1A41"/>
    <w:rsid w:val="000F5F68"/>
    <w:rsid w:val="00111CFC"/>
    <w:rsid w:val="00124E95"/>
    <w:rsid w:val="00130E0C"/>
    <w:rsid w:val="0013499A"/>
    <w:rsid w:val="00152F0D"/>
    <w:rsid w:val="0019094E"/>
    <w:rsid w:val="001973D1"/>
    <w:rsid w:val="001C5B1A"/>
    <w:rsid w:val="001D7107"/>
    <w:rsid w:val="002351BF"/>
    <w:rsid w:val="00265112"/>
    <w:rsid w:val="002C6C87"/>
    <w:rsid w:val="003053FD"/>
    <w:rsid w:val="003112E7"/>
    <w:rsid w:val="00374505"/>
    <w:rsid w:val="00386C11"/>
    <w:rsid w:val="003955F1"/>
    <w:rsid w:val="003C181E"/>
    <w:rsid w:val="003D3E62"/>
    <w:rsid w:val="003D4EA0"/>
    <w:rsid w:val="003E0065"/>
    <w:rsid w:val="003E0311"/>
    <w:rsid w:val="003F7FAE"/>
    <w:rsid w:val="00410C77"/>
    <w:rsid w:val="0041505F"/>
    <w:rsid w:val="00417CD0"/>
    <w:rsid w:val="00450F6F"/>
    <w:rsid w:val="00473580"/>
    <w:rsid w:val="004D3308"/>
    <w:rsid w:val="00507FCB"/>
    <w:rsid w:val="005164EB"/>
    <w:rsid w:val="00523568"/>
    <w:rsid w:val="00555E1E"/>
    <w:rsid w:val="00571AC2"/>
    <w:rsid w:val="005756D9"/>
    <w:rsid w:val="005A0DEF"/>
    <w:rsid w:val="005B1F5C"/>
    <w:rsid w:val="005B2659"/>
    <w:rsid w:val="005E135E"/>
    <w:rsid w:val="005F0A06"/>
    <w:rsid w:val="006227F6"/>
    <w:rsid w:val="006330CA"/>
    <w:rsid w:val="00637FB0"/>
    <w:rsid w:val="00663DC2"/>
    <w:rsid w:val="0069588F"/>
    <w:rsid w:val="006B2023"/>
    <w:rsid w:val="006E7F63"/>
    <w:rsid w:val="007036F6"/>
    <w:rsid w:val="00742B3E"/>
    <w:rsid w:val="00761439"/>
    <w:rsid w:val="0076305A"/>
    <w:rsid w:val="00773D92"/>
    <w:rsid w:val="00774DA4"/>
    <w:rsid w:val="007A7F91"/>
    <w:rsid w:val="007C014A"/>
    <w:rsid w:val="007C395E"/>
    <w:rsid w:val="007C4D2E"/>
    <w:rsid w:val="007E3ECD"/>
    <w:rsid w:val="008212F2"/>
    <w:rsid w:val="00840F2D"/>
    <w:rsid w:val="00882402"/>
    <w:rsid w:val="00886BB7"/>
    <w:rsid w:val="008B05A6"/>
    <w:rsid w:val="008B67FF"/>
    <w:rsid w:val="00925631"/>
    <w:rsid w:val="009349ED"/>
    <w:rsid w:val="0097669A"/>
    <w:rsid w:val="00A0731A"/>
    <w:rsid w:val="00A34513"/>
    <w:rsid w:val="00A37B0D"/>
    <w:rsid w:val="00A45878"/>
    <w:rsid w:val="00AA19FA"/>
    <w:rsid w:val="00B540A6"/>
    <w:rsid w:val="00B70295"/>
    <w:rsid w:val="00B750E2"/>
    <w:rsid w:val="00B8563A"/>
    <w:rsid w:val="00BB4070"/>
    <w:rsid w:val="00BB44C3"/>
    <w:rsid w:val="00BD7237"/>
    <w:rsid w:val="00C43C80"/>
    <w:rsid w:val="00C44B42"/>
    <w:rsid w:val="00C73E6C"/>
    <w:rsid w:val="00CB2EBD"/>
    <w:rsid w:val="00CD7663"/>
    <w:rsid w:val="00CF550C"/>
    <w:rsid w:val="00D22F92"/>
    <w:rsid w:val="00D76A3C"/>
    <w:rsid w:val="00D80EF2"/>
    <w:rsid w:val="00D95221"/>
    <w:rsid w:val="00DE0125"/>
    <w:rsid w:val="00DF1A08"/>
    <w:rsid w:val="00E47D37"/>
    <w:rsid w:val="00E66A8A"/>
    <w:rsid w:val="00E75106"/>
    <w:rsid w:val="00FC4630"/>
    <w:rsid w:val="00FC491A"/>
    <w:rsid w:val="00FD1E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5AB7544"/>
  <w15:chartTrackingRefBased/>
  <w15:docId w15:val="{4B165727-B3EB-F249-8FA5-0660523E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har,Char Char Char Char,Char Char Char Char Char Char,Char Char Char Char Char,Char Char Char,Char Char Char Char Char Char Char Char Char,Char Char Char Char Char Char Char Char,Char Char Char Cha Char Char Char, Char, Char Char,fn"/>
    <w:basedOn w:val="Normal"/>
    <w:link w:val="NotedebasdepageCar"/>
    <w:uiPriority w:val="99"/>
    <w:unhideWhenUsed/>
    <w:qFormat/>
    <w:rsid w:val="00BB44C3"/>
    <w:rPr>
      <w:rFonts w:eastAsiaTheme="minorEastAsia"/>
      <w:lang w:eastAsia="fr-FR"/>
    </w:rPr>
  </w:style>
  <w:style w:type="character" w:customStyle="1" w:styleId="NotedebasdepageCar">
    <w:name w:val="Note de bas de page Car"/>
    <w:aliases w:val="Char Car,Char Char Char Char Car,Char Char Char Char Char Char Car,Char Char Char Char Char Car,Char Char Char Car,Char Char Char Char Char Char Char Char Char Car,Char Char Char Char Char Char Char Char Car, Char Car,fn Car"/>
    <w:basedOn w:val="Policepardfaut"/>
    <w:link w:val="Notedebasdepage"/>
    <w:uiPriority w:val="99"/>
    <w:rsid w:val="00BB44C3"/>
    <w:rPr>
      <w:rFonts w:eastAsiaTheme="minorEastAsia"/>
      <w:lang w:eastAsia="fr-FR"/>
    </w:rPr>
  </w:style>
  <w:style w:type="character" w:styleId="Appelnotedebasdep">
    <w:name w:val="footnote reference"/>
    <w:aliases w:val="Ref,de nota al pie,de nota al pie + (Asian) MS Mincho,11 pt,BVI fnr,Footnote symbol,Footnote Reference Superscript,ESPON Footnote No,ftref,Footnote number,Footnote Reference Number,Footnote reference number,Times 10 Point"/>
    <w:basedOn w:val="Policepardfaut"/>
    <w:link w:val="SUPERSCharCharCharCharCharCharCharChar"/>
    <w:uiPriority w:val="99"/>
    <w:unhideWhenUsed/>
    <w:qFormat/>
    <w:rsid w:val="00BB44C3"/>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Appelnotedebasdep"/>
    <w:uiPriority w:val="99"/>
    <w:rsid w:val="00BB44C3"/>
    <w:pPr>
      <w:spacing w:before="60" w:after="160" w:line="240" w:lineRule="exact"/>
      <w:jc w:val="both"/>
    </w:pPr>
    <w:rPr>
      <w:vertAlign w:val="superscript"/>
    </w:rPr>
  </w:style>
  <w:style w:type="character" w:styleId="Lienhypertexte">
    <w:name w:val="Hyperlink"/>
    <w:basedOn w:val="Policepardfaut"/>
    <w:uiPriority w:val="99"/>
    <w:unhideWhenUsed/>
    <w:rsid w:val="000F1A41"/>
    <w:rPr>
      <w:color w:val="0563C1" w:themeColor="hyperlink"/>
      <w:u w:val="single"/>
    </w:rPr>
  </w:style>
  <w:style w:type="table" w:styleId="Grilledutableau">
    <w:name w:val="Table Grid"/>
    <w:basedOn w:val="TableauNormal"/>
    <w:uiPriority w:val="39"/>
    <w:rsid w:val="00DE0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DE0125"/>
    <w:rPr>
      <w:color w:val="954F72" w:themeColor="followedHyperlink"/>
      <w:u w:val="single"/>
    </w:rPr>
  </w:style>
  <w:style w:type="paragraph" w:styleId="PrformatHTML">
    <w:name w:val="HTML Preformatted"/>
    <w:basedOn w:val="Normal"/>
    <w:link w:val="PrformatHTMLCar"/>
    <w:uiPriority w:val="99"/>
    <w:semiHidden/>
    <w:unhideWhenUsed/>
    <w:rsid w:val="00523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A" w:eastAsia="fr-FR"/>
    </w:rPr>
  </w:style>
  <w:style w:type="character" w:customStyle="1" w:styleId="PrformatHTMLCar">
    <w:name w:val="Préformaté HTML Car"/>
    <w:basedOn w:val="Policepardfaut"/>
    <w:link w:val="PrformatHTML"/>
    <w:uiPriority w:val="99"/>
    <w:semiHidden/>
    <w:rsid w:val="00523568"/>
    <w:rPr>
      <w:rFonts w:ascii="Courier New" w:eastAsia="Times New Roman" w:hAnsi="Courier New" w:cs="Courier New"/>
      <w:sz w:val="20"/>
      <w:szCs w:val="20"/>
      <w:lang w:val="en-CA" w:eastAsia="fr-FR"/>
    </w:rPr>
  </w:style>
  <w:style w:type="paragraph" w:styleId="En-tte">
    <w:name w:val="header"/>
    <w:basedOn w:val="Normal"/>
    <w:link w:val="En-tteCar"/>
    <w:uiPriority w:val="99"/>
    <w:unhideWhenUsed/>
    <w:rsid w:val="005B2659"/>
    <w:pPr>
      <w:tabs>
        <w:tab w:val="center" w:pos="4513"/>
        <w:tab w:val="right" w:pos="9026"/>
      </w:tabs>
    </w:pPr>
  </w:style>
  <w:style w:type="character" w:customStyle="1" w:styleId="En-tteCar">
    <w:name w:val="En-tête Car"/>
    <w:basedOn w:val="Policepardfaut"/>
    <w:link w:val="En-tte"/>
    <w:uiPriority w:val="99"/>
    <w:rsid w:val="005B2659"/>
  </w:style>
  <w:style w:type="character" w:styleId="Numrodepage">
    <w:name w:val="page number"/>
    <w:basedOn w:val="Policepardfaut"/>
    <w:uiPriority w:val="99"/>
    <w:semiHidden/>
    <w:unhideWhenUsed/>
    <w:rsid w:val="005B2659"/>
  </w:style>
  <w:style w:type="paragraph" w:styleId="Pieddepage">
    <w:name w:val="footer"/>
    <w:basedOn w:val="Normal"/>
    <w:link w:val="PieddepageCar"/>
    <w:uiPriority w:val="99"/>
    <w:unhideWhenUsed/>
    <w:rsid w:val="00A34513"/>
    <w:pPr>
      <w:tabs>
        <w:tab w:val="center" w:pos="4513"/>
        <w:tab w:val="right" w:pos="9026"/>
      </w:tabs>
    </w:pPr>
  </w:style>
  <w:style w:type="character" w:customStyle="1" w:styleId="PieddepageCar">
    <w:name w:val="Pied de page Car"/>
    <w:basedOn w:val="Policepardfaut"/>
    <w:link w:val="Pieddepage"/>
    <w:uiPriority w:val="99"/>
    <w:rsid w:val="00A34513"/>
  </w:style>
  <w:style w:type="character" w:styleId="Mentionnonrsolue">
    <w:name w:val="Unresolved Mention"/>
    <w:basedOn w:val="Policepardfaut"/>
    <w:uiPriority w:val="99"/>
    <w:rsid w:val="003F7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2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riety.com/2020/digital/news/netflix-record-16-million-subscribers-q1-2020-coronavirus-1234586125/" TargetMode="External"/><Relationship Id="rId13" Type="http://schemas.openxmlformats.org/officeDocument/2006/relationships/hyperlink" Target="https://ficdc.org/wp-content/uploads/2020/02/F&#201;VRIER-2020-N&#186;1.pdf"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22.q4cdn.com/959853165/files/doc_financials/2020/q1/updated/FINAL-Q1-20-Shareholder-Letter.pdf" TargetMode="External"/><Relationship Id="rId12" Type="http://schemas.openxmlformats.org/officeDocument/2006/relationships/hyperlink" Target="https://journals.sagepub.com/doi/full/10.1177/1748048520918496"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journals.sagepub.com/doi/full/10.1177/1748048520918496" TargetMode="External"/><Relationship Id="rId11" Type="http://schemas.openxmlformats.org/officeDocument/2006/relationships/hyperlink" Target="https://media.netflix.com/en/press-releases/netflix-and-mk-2-announce-a-partnership-on-a-wide-selection-of-french-and-international-auteur-film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thewaltdisneycompany.com/disney-paid-subscriber-count-surpasses-50-million-mileston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22.q4cdn.com/959853165/files/doc_financials/2019/q4/FINAL-Q4-19-Shareholder-Letter.pdf" TargetMode="External"/><Relationship Id="rId14" Type="http://schemas.openxmlformats.org/officeDocument/2006/relationships/hyperlink" Target="https://www.uliege.be/cms/c_9054334/fr/repertoire?uid=u222901"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1680</Words>
  <Characters>9240</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87</cp:revision>
  <dcterms:created xsi:type="dcterms:W3CDTF">2020-05-14T08:32:00Z</dcterms:created>
  <dcterms:modified xsi:type="dcterms:W3CDTF">2020-05-19T16:08:00Z</dcterms:modified>
</cp:coreProperties>
</file>