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23" w:rsidRPr="00457323" w:rsidRDefault="0018168C" w:rsidP="00457323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 w:rsidRPr="0018168C"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>Figure 1.</w:t>
      </w:r>
      <w:r w:rsidRPr="0018168C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 xml:space="preserve"> Sense of parental competence, efficacy and satisfaction based on childhood experiences.</w:t>
      </w:r>
      <w:r w:rsidR="00457323" w:rsidRPr="00457323">
        <w:rPr>
          <w:rFonts w:ascii="Times New Roman" w:eastAsia="MS Mincho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07822664" wp14:editId="27077E8E">
            <wp:extent cx="5486400" cy="32004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7323" w:rsidRPr="00457323" w:rsidRDefault="0018168C" w:rsidP="00457323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 w:rsidRPr="0018168C"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>Figure 2.</w:t>
      </w:r>
      <w:r w:rsidRPr="0018168C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 xml:space="preserve"> Scores for sense of parental competence assessed by the model for each group and each sex, as a function of age. </w:t>
      </w:r>
      <w:r w:rsidR="001D3606">
        <w:rPr>
          <w:rFonts w:ascii="Times New Roman" w:eastAsia="MS Mincho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5486400" cy="32004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457323" w:rsidRPr="00457323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br w:type="page"/>
      </w:r>
    </w:p>
    <w:p w:rsidR="00457323" w:rsidRPr="00457323" w:rsidRDefault="00457323" w:rsidP="0045732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457323" w:rsidRPr="00457323" w:rsidRDefault="00457323" w:rsidP="00457323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457323" w:rsidRPr="00457323" w:rsidRDefault="0018168C" w:rsidP="00457323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 w:rsidRPr="0018168C"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 xml:space="preserve">Figure 3. </w:t>
      </w:r>
      <w:r w:rsidRPr="0018168C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 xml:space="preserve">Scores for sense of parental satisfaction assessed by the model for each group and each sex, as a function of age. </w:t>
      </w:r>
      <w:r w:rsidR="00FD7A8E">
        <w:rPr>
          <w:rFonts w:ascii="Times New Roman" w:eastAsia="MS Mincho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5486400" cy="32004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57323" w:rsidRPr="00457323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br w:type="page"/>
      </w:r>
    </w:p>
    <w:p w:rsidR="00457323" w:rsidRPr="00457323" w:rsidRDefault="00457323" w:rsidP="0045732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457323" w:rsidRPr="00457323" w:rsidRDefault="00457323" w:rsidP="00457323">
      <w:pPr>
        <w:spacing w:after="20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fr-BE"/>
        </w:rPr>
      </w:pPr>
    </w:p>
    <w:p w:rsidR="00457323" w:rsidRPr="00457323" w:rsidRDefault="00457323" w:rsidP="00457323">
      <w:pPr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960AD1" w:rsidRDefault="00960AD1" w:rsidP="0045732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>Figure 4</w:t>
      </w:r>
      <w:r w:rsidRPr="00960AD1"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>.</w:t>
      </w:r>
      <w:r w:rsidRPr="00960AD1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 xml:space="preserve"> Scores for sense of parental efficacy assessed by the model for each group, as a function of age. </w:t>
      </w:r>
    </w:p>
    <w:p w:rsidR="00457323" w:rsidRPr="00457323" w:rsidRDefault="009745BE" w:rsidP="00457323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5486400" cy="32004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7323" w:rsidRPr="00457323" w:rsidRDefault="00457323" w:rsidP="00457323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 w:rsidRPr="00457323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br w:type="page"/>
      </w:r>
    </w:p>
    <w:p w:rsidR="00B42EDB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lastRenderedPageBreak/>
        <w:t xml:space="preserve">Figure 5. </w:t>
      </w:r>
      <w:r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>D</w:t>
      </w:r>
      <w:r w:rsidRPr="00B26DC5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>istribution of subjects by age and sex</w:t>
      </w:r>
    </w:p>
    <w:p w:rsidR="00B42EDB" w:rsidRDefault="0070535F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6092327" cy="3368040"/>
            <wp:effectExtent l="0" t="0" r="381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11" cy="33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DB" w:rsidRDefault="00B42EDB">
      <w:pPr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fr-BE"/>
        </w:rPr>
        <w:br w:type="page"/>
      </w:r>
    </w:p>
    <w:p w:rsidR="00B26DC5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B42EDB" w:rsidRPr="00B26DC5" w:rsidRDefault="00B42EDB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</w:p>
    <w:p w:rsidR="00B26DC5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</w:pPr>
    </w:p>
    <w:p w:rsidR="00B26DC5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 xml:space="preserve">Figure 6. </w:t>
      </w:r>
      <w:r w:rsidRPr="00B26DC5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>Distribution of subjects by nationality</w:t>
      </w:r>
    </w:p>
    <w:p w:rsidR="00B42EDB" w:rsidRPr="00B26DC5" w:rsidRDefault="00040FD1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noProof/>
          <w:lang w:eastAsia="fr-BE"/>
        </w:rPr>
        <w:drawing>
          <wp:inline distT="0" distB="0" distL="0" distR="0" wp14:anchorId="454A4B88" wp14:editId="1C7D79A7">
            <wp:extent cx="5972810" cy="4052570"/>
            <wp:effectExtent l="0" t="0" r="889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DC5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</w:pPr>
    </w:p>
    <w:p w:rsidR="00B42EDB" w:rsidRDefault="00B42EDB">
      <w:pP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br w:type="page"/>
      </w:r>
    </w:p>
    <w:p w:rsidR="00B26DC5" w:rsidRPr="00CE04D7" w:rsidRDefault="00B26DC5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 w:eastAsia="fr-BE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lastRenderedPageBreak/>
        <w:t xml:space="preserve">Figure 7. </w:t>
      </w:r>
      <w:r w:rsidR="00CE04D7" w:rsidRPr="00CE04D7">
        <w:rPr>
          <w:rFonts w:ascii="Times New Roman" w:eastAsia="MS Mincho" w:hAnsi="Times New Roman" w:cs="Times New Roman"/>
          <w:sz w:val="24"/>
          <w:szCs w:val="24"/>
          <w:lang w:val="en-US" w:eastAsia="fr-BE"/>
        </w:rPr>
        <w:t>Distribution of subjects by highest degree obtained</w:t>
      </w:r>
      <w:r w:rsidR="00CE04D7" w:rsidRPr="00CE04D7"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  <w:t>.</w:t>
      </w:r>
    </w:p>
    <w:p w:rsidR="00B42EDB" w:rsidRDefault="00DC5767" w:rsidP="00457323">
      <w:pPr>
        <w:autoSpaceDE w:val="0"/>
        <w:autoSpaceDN w:val="0"/>
        <w:adjustRightInd w:val="0"/>
        <w:spacing w:after="200" w:line="276" w:lineRule="auto"/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</w:pPr>
      <w:r>
        <w:rPr>
          <w:noProof/>
          <w:lang w:eastAsia="fr-BE"/>
        </w:rPr>
        <w:drawing>
          <wp:inline distT="0" distB="0" distL="0" distR="0" wp14:anchorId="2C55ED73" wp14:editId="604D83F3">
            <wp:extent cx="6262035" cy="3230880"/>
            <wp:effectExtent l="0" t="0" r="5715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5491" cy="323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7E3" w:rsidRPr="0018168C" w:rsidRDefault="007E27E3">
      <w:pPr>
        <w:rPr>
          <w:rFonts w:ascii="Times New Roman" w:eastAsia="MS Mincho" w:hAnsi="Times New Roman" w:cs="Times New Roman"/>
          <w:i/>
          <w:sz w:val="24"/>
          <w:szCs w:val="24"/>
          <w:lang w:val="en-US" w:eastAsia="fr-BE"/>
        </w:rPr>
      </w:pPr>
    </w:p>
    <w:sectPr w:rsidR="007E27E3" w:rsidRPr="0018168C" w:rsidSect="00667348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36" w:rsidRDefault="00770736">
      <w:pPr>
        <w:spacing w:after="0" w:line="240" w:lineRule="auto"/>
      </w:pPr>
      <w:r>
        <w:separator/>
      </w:r>
    </w:p>
  </w:endnote>
  <w:endnote w:type="continuationSeparator" w:id="0">
    <w:p w:rsidR="00770736" w:rsidRDefault="0077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8164"/>
      <w:docPartObj>
        <w:docPartGallery w:val="Page Numbers (Bottom of Page)"/>
        <w:docPartUnique/>
      </w:docPartObj>
    </w:sdtPr>
    <w:sdtEndPr/>
    <w:sdtContent>
      <w:p w:rsidR="00A2346F" w:rsidRDefault="00457323">
        <w:pPr>
          <w:pStyle w:val="Pieddepage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A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346F" w:rsidRDefault="00770736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36" w:rsidRDefault="00770736">
      <w:pPr>
        <w:spacing w:after="0" w:line="240" w:lineRule="auto"/>
      </w:pPr>
      <w:r>
        <w:separator/>
      </w:r>
    </w:p>
  </w:footnote>
  <w:footnote w:type="continuationSeparator" w:id="0">
    <w:p w:rsidR="00770736" w:rsidRDefault="00770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23"/>
    <w:rsid w:val="00040FD1"/>
    <w:rsid w:val="00103005"/>
    <w:rsid w:val="00147AC8"/>
    <w:rsid w:val="0018168C"/>
    <w:rsid w:val="001D3606"/>
    <w:rsid w:val="00240357"/>
    <w:rsid w:val="002771C9"/>
    <w:rsid w:val="002D42D8"/>
    <w:rsid w:val="00457323"/>
    <w:rsid w:val="004C280D"/>
    <w:rsid w:val="0070535F"/>
    <w:rsid w:val="00770736"/>
    <w:rsid w:val="007E27E3"/>
    <w:rsid w:val="00960AD1"/>
    <w:rsid w:val="009745BE"/>
    <w:rsid w:val="00A25153"/>
    <w:rsid w:val="00A775BE"/>
    <w:rsid w:val="00B05CAD"/>
    <w:rsid w:val="00B26DC5"/>
    <w:rsid w:val="00B42EDB"/>
    <w:rsid w:val="00BE6584"/>
    <w:rsid w:val="00CE04D7"/>
    <w:rsid w:val="00D01BCF"/>
    <w:rsid w:val="00DC5767"/>
    <w:rsid w:val="00F009E0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771A"/>
  <w15:chartTrackingRefBased/>
  <w15:docId w15:val="{FD29EDE1-360A-45B8-8624-6AD46AFB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457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1"/>
    <w:uiPriority w:val="99"/>
    <w:rsid w:val="00457323"/>
  </w:style>
  <w:style w:type="paragraph" w:styleId="Pieddepage">
    <w:name w:val="footer"/>
    <w:basedOn w:val="Normal"/>
    <w:link w:val="PieddepageCar1"/>
    <w:uiPriority w:val="99"/>
    <w:semiHidden/>
    <w:unhideWhenUsed/>
    <w:rsid w:val="00457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45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fr-BE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/>
              </a:rPr>
              <a:t>Sense of parental competence, efficacy and satisfaction based on childhood experiences</a:t>
            </a:r>
            <a:endParaRPr lang="fr-B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SCP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Feuil1!$A$2:$A$5</c:f>
              <c:strCache>
                <c:ptCount val="4"/>
                <c:pt idx="0">
                  <c:v>Control</c:v>
                </c:pt>
                <c:pt idx="1">
                  <c:v>Extrafamilial sexual abuse</c:v>
                </c:pt>
                <c:pt idx="2">
                  <c:v>Intrafamilial sexual abuse</c:v>
                </c:pt>
                <c:pt idx="3">
                  <c:v>Maltreatment without sexual abuse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1B-42E4-BCEA-F67C984B89E2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Efficacity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Feuil1!$A$2:$A$5</c:f>
              <c:strCache>
                <c:ptCount val="4"/>
                <c:pt idx="0">
                  <c:v>Control</c:v>
                </c:pt>
                <c:pt idx="1">
                  <c:v>Extrafamilial sexual abuse</c:v>
                </c:pt>
                <c:pt idx="2">
                  <c:v>Intrafamilial sexual abuse</c:v>
                </c:pt>
                <c:pt idx="3">
                  <c:v>Maltreatment without sexual abuse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1B-42E4-BCEA-F67C984B89E2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Satisfaction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Feuil1!$A$2:$A$5</c:f>
              <c:strCache>
                <c:ptCount val="4"/>
                <c:pt idx="0">
                  <c:v>Control</c:v>
                </c:pt>
                <c:pt idx="1">
                  <c:v>Extrafamilial sexual abuse</c:v>
                </c:pt>
                <c:pt idx="2">
                  <c:v>Intrafamilial sexual abuse</c:v>
                </c:pt>
                <c:pt idx="3">
                  <c:v>Maltreatment without sexual abuse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1B-42E4-BCEA-F67C984B8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8401080"/>
        <c:axId val="2068404776"/>
      </c:barChart>
      <c:catAx>
        <c:axId val="2068401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8404776"/>
        <c:crosses val="autoZero"/>
        <c:auto val="1"/>
        <c:lblAlgn val="ctr"/>
        <c:lblOffset val="100"/>
        <c:noMultiLvlLbl val="0"/>
      </c:catAx>
      <c:valAx>
        <c:axId val="2068404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68401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Women contrôle / sexual abus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4A-40AC-BF98-663FFA49072F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Women maltreatment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4A-40AC-BF98-663FFA49072F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Women maltreatment and sexual abuse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4A-40AC-BF98-663FFA49072F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Men control / Sexual abuse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-1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94A-40AC-BF98-663FFA49072F}"/>
            </c:ext>
          </c:extLst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Men maltreatment</c:v>
                </c:pt>
              </c:strCache>
            </c:strRef>
          </c:tx>
          <c:spPr>
            <a:ln w="28575" cap="rnd">
              <a:solidFill>
                <a:schemeClr val="dk1">
                  <a:tint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Feuil1!$F$2:$F$5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94A-40AC-BF98-663FFA49072F}"/>
            </c:ext>
          </c:extLst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Men maltreatment and sexual abuse</c:v>
                </c:pt>
              </c:strCache>
            </c:strRef>
          </c:tx>
          <c:spPr>
            <a:ln w="28575" cap="rnd">
              <a:solidFill>
                <a:schemeClr val="dk1">
                  <a:tint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Feuil1!$G$2:$G$5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94A-40AC-BF98-663FFA490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7245872"/>
        <c:axId val="2097243792"/>
      </c:lineChart>
      <c:catAx>
        <c:axId val="209724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97243792"/>
        <c:crosses val="autoZero"/>
        <c:auto val="1"/>
        <c:lblAlgn val="ctr"/>
        <c:lblOffset val="100"/>
        <c:noMultiLvlLbl val="0"/>
      </c:catAx>
      <c:valAx>
        <c:axId val="209724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9724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Women control / sexual abuse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C3-460E-80A7-0EB2E1B153A6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Women maltreatment (+ sexual abuse)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C3-460E-80A7-0EB2E1B153A6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Men control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C3-460E-80A7-0EB2E1B153A6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Men other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C3-460E-80A7-0EB2E1B15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3339904"/>
        <c:axId val="2103341984"/>
      </c:lineChart>
      <c:catAx>
        <c:axId val="210333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03341984"/>
        <c:crosses val="autoZero"/>
        <c:auto val="1"/>
        <c:lblAlgn val="ctr"/>
        <c:lblOffset val="100"/>
        <c:noMultiLvlLbl val="0"/>
      </c:catAx>
      <c:valAx>
        <c:axId val="210334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033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Control / sexual abuse / maltreatment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7C-4D6E-8DB7-86263AF7011D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Sexual abuse and maltreatment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Feuil1!$A$2:$A$5</c:f>
              <c:strCache>
                <c:ptCount val="3"/>
                <c:pt idx="0">
                  <c:v>20 years</c:v>
                </c:pt>
                <c:pt idx="1">
                  <c:v>50 years</c:v>
                </c:pt>
                <c:pt idx="2">
                  <c:v>80 years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7C-4D6E-8DB7-86263AF70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840400"/>
        <c:axId val="312838320"/>
      </c:lineChart>
      <c:catAx>
        <c:axId val="31284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2838320"/>
        <c:crosses val="autoZero"/>
        <c:auto val="1"/>
        <c:lblAlgn val="ctr"/>
        <c:lblOffset val="100"/>
        <c:noMultiLvlLbl val="0"/>
      </c:catAx>
      <c:valAx>
        <c:axId val="31283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284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Baiverlin</dc:creator>
  <cp:keywords/>
  <dc:description/>
  <cp:lastModifiedBy>Audrey Baiverlin</cp:lastModifiedBy>
  <cp:revision>2</cp:revision>
  <dcterms:created xsi:type="dcterms:W3CDTF">2020-02-17T08:37:00Z</dcterms:created>
  <dcterms:modified xsi:type="dcterms:W3CDTF">2020-02-17T08:37:00Z</dcterms:modified>
</cp:coreProperties>
</file>