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7AAB" w14:textId="77777777" w:rsidR="00C54F11" w:rsidRPr="009D71B6" w:rsidRDefault="00C54F11" w:rsidP="00C54F11">
      <w:pPr>
        <w:pStyle w:val="Heading2"/>
        <w:jc w:val="center"/>
        <w:rPr>
          <w:lang w:val="fr-BE"/>
        </w:rPr>
      </w:pPr>
      <w:r w:rsidRPr="009D71B6">
        <w:rPr>
          <w:lang w:val="fr-BE"/>
        </w:rPr>
        <w:t>Synthèses des discussions lors des ateliers organisés par le centre de recherche Spiral</w:t>
      </w:r>
    </w:p>
    <w:p w14:paraId="5B1CE582" w14:textId="77777777" w:rsidR="00C54F11" w:rsidRPr="009D71B6" w:rsidRDefault="00C54F11" w:rsidP="00C54F11">
      <w:pPr>
        <w:pStyle w:val="Heading2"/>
        <w:jc w:val="center"/>
        <w:rPr>
          <w:lang w:val="fr-BE"/>
        </w:rPr>
      </w:pPr>
      <w:r w:rsidRPr="009D71B6">
        <w:rPr>
          <w:lang w:val="fr-BE"/>
        </w:rPr>
        <w:t>Colloque planu.be - 21 octobre 2019</w:t>
      </w:r>
    </w:p>
    <w:p w14:paraId="7E9DA1EF" w14:textId="77777777" w:rsidR="00C54F11" w:rsidRDefault="00C54F11" w:rsidP="00C54F11">
      <w:pPr>
        <w:pStyle w:val="Heading3"/>
      </w:pPr>
      <w:r>
        <w:t>Contexte</w:t>
      </w:r>
    </w:p>
    <w:p w14:paraId="005A5BBE" w14:textId="6A201DB5" w:rsidR="00C54F11" w:rsidRPr="00C54F11" w:rsidRDefault="00C54F11" w:rsidP="00C54F11">
      <w:pPr>
        <w:jc w:val="both"/>
        <w:rPr>
          <w:rFonts w:ascii="Garamond" w:eastAsia="Calibri" w:hAnsi="Garamond" w:cs="Times New Roman"/>
          <w:szCs w:val="22"/>
          <w:lang w:eastAsia="en-US"/>
        </w:rPr>
      </w:pPr>
      <w:r>
        <w:rPr>
          <w:rFonts w:ascii="Garamond" w:eastAsia="Calibri" w:hAnsi="Garamond" w:cs="Times New Roman"/>
          <w:szCs w:val="22"/>
          <w:lang w:eastAsia="en-US"/>
        </w:rPr>
        <w:t xml:space="preserve">Les ateliers ont été organisés par le centre de recherche Spiral de l'ULiège. </w:t>
      </w:r>
      <w:r w:rsidRPr="00C54F11">
        <w:rPr>
          <w:rFonts w:ascii="Garamond" w:eastAsia="Calibri" w:hAnsi="Garamond" w:cs="Times New Roman"/>
          <w:szCs w:val="22"/>
          <w:lang w:eastAsia="en-US"/>
        </w:rPr>
        <w:t xml:space="preserve">Deux thématiques ont été proposées aux participants: l'implication des citoyens dans la planification d'urgence et l'articulation entre les notions de Safety et Security. </w:t>
      </w:r>
      <w:r w:rsidRPr="004724E4">
        <w:rPr>
          <w:rFonts w:ascii="Garamond" w:eastAsia="Calibri" w:hAnsi="Garamond" w:cs="Times New Roman"/>
          <w:szCs w:val="22"/>
          <w:lang w:eastAsia="en-US"/>
        </w:rPr>
        <w:t xml:space="preserve">Les ateliers </w:t>
      </w:r>
      <w:r>
        <w:rPr>
          <w:rFonts w:ascii="Garamond" w:eastAsia="Calibri" w:hAnsi="Garamond" w:cs="Times New Roman"/>
          <w:szCs w:val="22"/>
          <w:lang w:eastAsia="en-US"/>
        </w:rPr>
        <w:t xml:space="preserve">ont eu pour objectifs </w:t>
      </w:r>
      <w:r w:rsidRPr="004724E4">
        <w:rPr>
          <w:rFonts w:ascii="Garamond" w:eastAsia="Calibri" w:hAnsi="Garamond" w:cs="Times New Roman"/>
          <w:szCs w:val="22"/>
          <w:lang w:eastAsia="en-US"/>
        </w:rPr>
        <w:t>de</w:t>
      </w:r>
      <w:r>
        <w:rPr>
          <w:rFonts w:ascii="Garamond" w:eastAsia="Calibri" w:hAnsi="Garamond" w:cs="Times New Roman"/>
          <w:szCs w:val="22"/>
          <w:lang w:eastAsia="en-US"/>
        </w:rPr>
        <w:t xml:space="preserve">: </w:t>
      </w:r>
      <w:r w:rsidRPr="004724E4">
        <w:rPr>
          <w:rFonts w:ascii="Garamond" w:eastAsia="Calibri" w:hAnsi="Garamond" w:cs="Times New Roman"/>
          <w:szCs w:val="22"/>
          <w:lang w:eastAsia="en-US"/>
        </w:rPr>
        <w:t>dégager</w:t>
      </w:r>
      <w:r>
        <w:rPr>
          <w:rFonts w:ascii="Garamond" w:eastAsia="Calibri" w:hAnsi="Garamond" w:cs="Times New Roman"/>
          <w:szCs w:val="22"/>
          <w:lang w:eastAsia="en-US"/>
        </w:rPr>
        <w:t xml:space="preserve"> des </w:t>
      </w:r>
      <w:r w:rsidRPr="00C54F11">
        <w:rPr>
          <w:rFonts w:ascii="Garamond" w:eastAsia="Calibri" w:hAnsi="Garamond" w:cs="Times New Roman"/>
          <w:szCs w:val="22"/>
          <w:lang w:eastAsia="en-US"/>
        </w:rPr>
        <w:t>idées concrètes</w:t>
      </w:r>
      <w:r>
        <w:rPr>
          <w:rFonts w:ascii="Garamond" w:eastAsia="Calibri" w:hAnsi="Garamond" w:cs="Times New Roman"/>
          <w:szCs w:val="22"/>
          <w:lang w:eastAsia="en-US"/>
        </w:rPr>
        <w:t xml:space="preserve"> à intégrer dans le travail quotidien des participants;</w:t>
      </w:r>
      <w:r w:rsidRPr="00C54F11">
        <w:rPr>
          <w:rFonts w:ascii="Garamond" w:eastAsia="Calibri" w:hAnsi="Garamond" w:cs="Times New Roman"/>
          <w:szCs w:val="22"/>
          <w:lang w:eastAsia="en-US"/>
        </w:rPr>
        <w:t xml:space="preserve"> échanger des bonnes pratiques</w:t>
      </w:r>
      <w:r>
        <w:rPr>
          <w:rFonts w:ascii="Garamond" w:eastAsia="Calibri" w:hAnsi="Garamond" w:cs="Times New Roman"/>
          <w:szCs w:val="22"/>
          <w:lang w:eastAsia="en-US"/>
        </w:rPr>
        <w:t>;</w:t>
      </w:r>
      <w:r w:rsidRPr="00C54F11">
        <w:rPr>
          <w:rFonts w:ascii="Garamond" w:eastAsia="Calibri" w:hAnsi="Garamond" w:cs="Times New Roman"/>
          <w:szCs w:val="22"/>
          <w:lang w:eastAsia="en-US"/>
        </w:rPr>
        <w:t xml:space="preserve"> élargir l'horizon</w:t>
      </w:r>
      <w:r>
        <w:rPr>
          <w:rFonts w:ascii="Garamond" w:eastAsia="Calibri" w:hAnsi="Garamond" w:cs="Times New Roman"/>
          <w:szCs w:val="22"/>
          <w:lang w:eastAsia="en-US"/>
        </w:rPr>
        <w:t xml:space="preserve">/sortir du cadre habituel de pensée et aborder les problématiques proposées sous un angle original. </w:t>
      </w:r>
      <w:r w:rsidRPr="004724E4">
        <w:rPr>
          <w:rFonts w:ascii="Garamond" w:eastAsia="Calibri" w:hAnsi="Garamond" w:cs="Times New Roman"/>
          <w:szCs w:val="22"/>
          <w:lang w:eastAsia="en-US"/>
        </w:rPr>
        <w:t>Au total</w:t>
      </w:r>
      <w:r>
        <w:rPr>
          <w:rFonts w:ascii="Garamond" w:eastAsia="Calibri" w:hAnsi="Garamond" w:cs="Times New Roman"/>
          <w:szCs w:val="22"/>
          <w:lang w:eastAsia="en-US"/>
        </w:rPr>
        <w:t xml:space="preserve"> 96 personnes étaient inscrites aux ateliers. Parmi celles-ci, 4</w:t>
      </w:r>
      <w:r w:rsidR="0045034F">
        <w:rPr>
          <w:rFonts w:ascii="Garamond" w:eastAsia="Calibri" w:hAnsi="Garamond" w:cs="Times New Roman"/>
          <w:szCs w:val="22"/>
          <w:lang w:eastAsia="en-US"/>
        </w:rPr>
        <w:t xml:space="preserve">3 planus et 14 personnes de la discipline </w:t>
      </w:r>
      <w:r>
        <w:rPr>
          <w:rFonts w:ascii="Garamond" w:eastAsia="Calibri" w:hAnsi="Garamond" w:cs="Times New Roman"/>
          <w:szCs w:val="22"/>
          <w:lang w:eastAsia="en-US"/>
        </w:rPr>
        <w:t>3. Les autres participants sont issus des disciplines 1,</w:t>
      </w:r>
      <w:r w:rsidR="005D0DA5">
        <w:rPr>
          <w:rFonts w:ascii="Garamond" w:eastAsia="Calibri" w:hAnsi="Garamond" w:cs="Times New Roman"/>
          <w:szCs w:val="22"/>
          <w:lang w:eastAsia="en-US"/>
        </w:rPr>
        <w:t xml:space="preserve"> </w:t>
      </w:r>
      <w:r>
        <w:rPr>
          <w:rFonts w:ascii="Garamond" w:eastAsia="Calibri" w:hAnsi="Garamond" w:cs="Times New Roman"/>
          <w:szCs w:val="22"/>
          <w:lang w:eastAsia="en-US"/>
        </w:rPr>
        <w:t>4,</w:t>
      </w:r>
      <w:r w:rsidR="005D0DA5">
        <w:rPr>
          <w:rFonts w:ascii="Garamond" w:eastAsia="Calibri" w:hAnsi="Garamond" w:cs="Times New Roman"/>
          <w:szCs w:val="22"/>
          <w:lang w:eastAsia="en-US"/>
        </w:rPr>
        <w:t xml:space="preserve"> </w:t>
      </w:r>
      <w:r>
        <w:rPr>
          <w:rFonts w:ascii="Garamond" w:eastAsia="Calibri" w:hAnsi="Garamond" w:cs="Times New Roman"/>
          <w:szCs w:val="22"/>
          <w:lang w:eastAsia="en-US"/>
        </w:rPr>
        <w:t>5.</w:t>
      </w:r>
      <w:r w:rsidRPr="00C54F11">
        <w:rPr>
          <w:rFonts w:ascii="Garamond" w:eastAsia="Calibri" w:hAnsi="Garamond" w:cs="Times New Roman"/>
          <w:szCs w:val="22"/>
          <w:lang w:eastAsia="en-US"/>
        </w:rPr>
        <w:t xml:space="preserve"> </w:t>
      </w:r>
      <w:r>
        <w:rPr>
          <w:rFonts w:ascii="Garamond" w:eastAsia="Calibri" w:hAnsi="Garamond" w:cs="Times New Roman"/>
          <w:szCs w:val="22"/>
          <w:lang w:eastAsia="en-US"/>
        </w:rPr>
        <w:t xml:space="preserve">35 personnes ont participé à l'atelier "Safety/Security" et 59 personnes aux 3 ateliers "implication des citoyens". </w:t>
      </w:r>
    </w:p>
    <w:p w14:paraId="257E3CB3" w14:textId="7DBFF34F" w:rsidR="00C54F11" w:rsidRDefault="00F83490" w:rsidP="00C54F11">
      <w:pPr>
        <w:pStyle w:val="Heading3"/>
      </w:pPr>
      <w:r>
        <w:t>L'</w:t>
      </w:r>
      <w:r w:rsidR="00C54F11">
        <w:t>implication des citoyens dans le cycle du risque</w:t>
      </w:r>
    </w:p>
    <w:p w14:paraId="47E60866" w14:textId="77777777" w:rsidR="00DD09AE" w:rsidRPr="00DD09AE" w:rsidRDefault="00DD09AE" w:rsidP="009D71B6"/>
    <w:p w14:paraId="40C57103" w14:textId="62F26179" w:rsidR="00C54F11" w:rsidRPr="0045034F" w:rsidRDefault="00314A36" w:rsidP="0045034F">
      <w:pPr>
        <w:widowControl w:val="0"/>
        <w:autoSpaceDE w:val="0"/>
        <w:autoSpaceDN w:val="0"/>
        <w:adjustRightInd w:val="0"/>
        <w:spacing w:after="240"/>
        <w:jc w:val="both"/>
        <w:rPr>
          <w:rFonts w:ascii="Garamond" w:eastAsia="Calibri" w:hAnsi="Garamond" w:cs="Times New Roman"/>
          <w:szCs w:val="22"/>
          <w:lang w:eastAsia="en-US"/>
        </w:rPr>
      </w:pPr>
      <w:r w:rsidRPr="00F83490">
        <w:rPr>
          <w:rFonts w:ascii="Garamond" w:eastAsia="Calibri" w:hAnsi="Garamond" w:cs="Times New Roman"/>
          <w:bCs/>
          <w:szCs w:val="22"/>
          <w:lang w:eastAsia="en-US"/>
        </w:rPr>
        <w:t xml:space="preserve">Les </w:t>
      </w:r>
      <w:r w:rsidR="00C54F11" w:rsidRPr="00F83490">
        <w:rPr>
          <w:rFonts w:ascii="Garamond" w:eastAsia="Calibri" w:hAnsi="Garamond" w:cs="Times New Roman"/>
          <w:bCs/>
          <w:szCs w:val="22"/>
          <w:lang w:eastAsia="en-US"/>
        </w:rPr>
        <w:t>participants ont été invités à travailler autou</w:t>
      </w:r>
      <w:r w:rsidRPr="00F83490">
        <w:rPr>
          <w:rFonts w:ascii="Garamond" w:eastAsia="Calibri" w:hAnsi="Garamond" w:cs="Times New Roman"/>
          <w:bCs/>
          <w:szCs w:val="22"/>
          <w:lang w:eastAsia="en-US"/>
        </w:rPr>
        <w:t xml:space="preserve">r des </w:t>
      </w:r>
      <w:r w:rsidRPr="0045034F">
        <w:rPr>
          <w:rFonts w:ascii="Garamond" w:eastAsia="Calibri" w:hAnsi="Garamond" w:cs="Times New Roman"/>
          <w:b/>
          <w:bCs/>
          <w:szCs w:val="22"/>
          <w:lang w:eastAsia="en-US"/>
        </w:rPr>
        <w:t xml:space="preserve">enjeux </w:t>
      </w:r>
      <w:r w:rsidRPr="00F83490">
        <w:rPr>
          <w:rFonts w:ascii="Garamond" w:eastAsia="Calibri" w:hAnsi="Garamond" w:cs="Times New Roman"/>
          <w:bCs/>
          <w:szCs w:val="22"/>
          <w:lang w:eastAsia="en-US"/>
        </w:rPr>
        <w:t>de l'implication des citoyens aux différentes étapes du cycle du risque</w:t>
      </w:r>
      <w:r w:rsidR="00246721" w:rsidRPr="00F83490">
        <w:rPr>
          <w:rFonts w:ascii="Garamond" w:eastAsia="Calibri" w:hAnsi="Garamond" w:cs="Times New Roman"/>
          <w:bCs/>
          <w:szCs w:val="22"/>
          <w:lang w:eastAsia="en-US"/>
        </w:rPr>
        <w:t xml:space="preserve"> (la préparation et la planification; la gestion de la crise; le rétablissement et les débriefings)</w:t>
      </w:r>
      <w:r w:rsidR="00C54F11" w:rsidRPr="00F83490">
        <w:rPr>
          <w:rFonts w:ascii="Garamond" w:eastAsia="Calibri" w:hAnsi="Garamond" w:cs="Times New Roman"/>
          <w:bCs/>
          <w:szCs w:val="22"/>
          <w:lang w:eastAsia="en-US"/>
        </w:rPr>
        <w:t>.</w:t>
      </w:r>
      <w:r w:rsidR="00246721" w:rsidRPr="00F83490">
        <w:rPr>
          <w:rFonts w:ascii="Garamond" w:eastAsia="Calibri" w:hAnsi="Garamond" w:cs="Times New Roman"/>
          <w:bCs/>
          <w:szCs w:val="22"/>
          <w:lang w:eastAsia="en-US"/>
        </w:rPr>
        <w:t xml:space="preserve"> </w:t>
      </w:r>
      <w:r w:rsidR="00CB0162" w:rsidRPr="00CB0162">
        <w:rPr>
          <w:rFonts w:ascii="Garamond" w:eastAsia="Calibri" w:hAnsi="Garamond" w:cs="Times New Roman"/>
          <w:i/>
          <w:szCs w:val="22"/>
          <w:lang w:eastAsia="en-US"/>
        </w:rPr>
        <w:t>«Le citoyen est un acteur de la crise par son comportement »</w:t>
      </w:r>
      <w:r w:rsidR="00CB0162" w:rsidRPr="00F83490">
        <w:rPr>
          <w:rFonts w:ascii="Garamond" w:eastAsia="Calibri" w:hAnsi="Garamond" w:cs="Times New Roman"/>
          <w:i/>
          <w:szCs w:val="22"/>
          <w:lang w:eastAsia="en-US"/>
        </w:rPr>
        <w:t xml:space="preserve"> </w:t>
      </w:r>
      <w:r w:rsidR="00246721" w:rsidRPr="00F83490">
        <w:rPr>
          <w:rFonts w:ascii="Garamond" w:eastAsia="Calibri" w:hAnsi="Garamond" w:cs="Times New Roman"/>
          <w:bCs/>
          <w:szCs w:val="22"/>
          <w:lang w:eastAsia="en-US"/>
        </w:rPr>
        <w:t xml:space="preserve">Au cours des dernières années, </w:t>
      </w:r>
      <w:r w:rsidR="00246721" w:rsidRPr="00F83490">
        <w:rPr>
          <w:rFonts w:ascii="Garamond" w:eastAsia="Calibri" w:hAnsi="Garamond" w:cs="Times New Roman"/>
          <w:bCs/>
          <w:lang w:eastAsia="en-US"/>
        </w:rPr>
        <w:t>o</w:t>
      </w:r>
      <w:r w:rsidR="00C54F11" w:rsidRPr="00F83490">
        <w:rPr>
          <w:rFonts w:ascii="Garamond" w:eastAsia="Calibri" w:hAnsi="Garamond" w:cs="Times New Roman"/>
          <w:bCs/>
          <w:lang w:eastAsia="en-US"/>
        </w:rPr>
        <w:t xml:space="preserve">n observe un changement de paradigme, les citoyens sont encouragés à devenir des "acteurs" de </w:t>
      </w:r>
      <w:r w:rsidR="00246721" w:rsidRPr="00F83490">
        <w:rPr>
          <w:rFonts w:ascii="Garamond" w:eastAsia="Calibri" w:hAnsi="Garamond" w:cs="Times New Roman"/>
          <w:bCs/>
          <w:lang w:eastAsia="en-US"/>
        </w:rPr>
        <w:t xml:space="preserve">cycle du risque, </w:t>
      </w:r>
      <w:r w:rsidR="00C54F11" w:rsidRPr="00F83490">
        <w:rPr>
          <w:rFonts w:ascii="Garamond" w:eastAsia="Calibri" w:hAnsi="Garamond" w:cs="Times New Roman"/>
          <w:bCs/>
          <w:lang w:eastAsia="en-US"/>
        </w:rPr>
        <w:t>ils son</w:t>
      </w:r>
      <w:r w:rsidR="00BC0D1B" w:rsidRPr="00F83490">
        <w:rPr>
          <w:rFonts w:ascii="Garamond" w:eastAsia="Calibri" w:hAnsi="Garamond" w:cs="Times New Roman"/>
          <w:bCs/>
          <w:lang w:eastAsia="en-US"/>
        </w:rPr>
        <w:t>t invités à jouer</w:t>
      </w:r>
      <w:r w:rsidR="00246721" w:rsidRPr="00F83490">
        <w:rPr>
          <w:rFonts w:ascii="Garamond" w:eastAsia="Calibri" w:hAnsi="Garamond" w:cs="Times New Roman"/>
          <w:bCs/>
          <w:lang w:eastAsia="en-US"/>
        </w:rPr>
        <w:t xml:space="preserve"> un rôle de plus en plus actif. </w:t>
      </w:r>
      <w:r w:rsidR="00C54F11" w:rsidRPr="00F83490">
        <w:rPr>
          <w:rFonts w:ascii="Garamond" w:eastAsia="Calibri" w:hAnsi="Garamond" w:cs="Times New Roman"/>
          <w:bCs/>
          <w:lang w:eastAsia="en-US"/>
        </w:rPr>
        <w:t xml:space="preserve">À travers le site web inforisques.be développé par le centre de crise national, </w:t>
      </w:r>
      <w:r w:rsidR="00BC0D1B" w:rsidRPr="00F83490">
        <w:rPr>
          <w:rFonts w:ascii="Garamond" w:eastAsia="Calibri" w:hAnsi="Garamond" w:cs="Times New Roman"/>
          <w:bCs/>
          <w:lang w:eastAsia="en-US"/>
        </w:rPr>
        <w:t xml:space="preserve">par exemple, </w:t>
      </w:r>
      <w:r w:rsidR="00C54F11" w:rsidRPr="00F83490">
        <w:rPr>
          <w:rFonts w:ascii="Garamond" w:eastAsia="Calibri" w:hAnsi="Garamond" w:cs="Times New Roman"/>
          <w:bCs/>
          <w:lang w:eastAsia="en-US"/>
        </w:rPr>
        <w:t xml:space="preserve">les citoyens sont informés et aussi encouragés à développer un comportement actif notamment en créant un kit d'évacuation, </w:t>
      </w:r>
      <w:r w:rsidR="00246721" w:rsidRPr="00F83490">
        <w:rPr>
          <w:rFonts w:ascii="Garamond" w:eastAsia="Calibri" w:hAnsi="Garamond" w:cs="Times New Roman"/>
          <w:bCs/>
          <w:lang w:eastAsia="en-US"/>
        </w:rPr>
        <w:t>en réalisant leur</w:t>
      </w:r>
      <w:r w:rsidRPr="00F83490">
        <w:rPr>
          <w:rFonts w:ascii="Garamond" w:eastAsia="Calibri" w:hAnsi="Garamond" w:cs="Times New Roman"/>
          <w:bCs/>
          <w:lang w:eastAsia="en-US"/>
        </w:rPr>
        <w:t xml:space="preserve"> propre plan d'urgence, etc.</w:t>
      </w:r>
      <w:r w:rsidR="00246721" w:rsidRPr="00F83490">
        <w:rPr>
          <w:rFonts w:ascii="Garamond" w:eastAsia="Calibri" w:hAnsi="Garamond" w:cs="Times New Roman"/>
          <w:bCs/>
          <w:szCs w:val="22"/>
          <w:lang w:eastAsia="en-US"/>
        </w:rPr>
        <w:t xml:space="preserve"> Des formations aux premiers soins sont dispensées gratuitement aux citoyens. </w:t>
      </w:r>
      <w:r w:rsidR="00F83490">
        <w:rPr>
          <w:rFonts w:ascii="Garamond" w:eastAsia="Calibri" w:hAnsi="Garamond" w:cs="Times New Roman"/>
          <w:bCs/>
          <w:szCs w:val="22"/>
          <w:lang w:eastAsia="en-US"/>
        </w:rPr>
        <w:t>Par ailleurs, à travers les médias sociaux</w:t>
      </w:r>
      <w:r w:rsidR="00F83490" w:rsidRPr="00F83490">
        <w:rPr>
          <w:rFonts w:ascii="Garamond" w:eastAsia="Calibri" w:hAnsi="Garamond" w:cs="Times New Roman"/>
          <w:bCs/>
          <w:szCs w:val="22"/>
          <w:lang w:eastAsia="en-US"/>
        </w:rPr>
        <w:t>, la participation des citoyens à la communication autour des risques est beaucoup plus présente.</w:t>
      </w:r>
      <w:r w:rsidR="00F83490">
        <w:rPr>
          <w:rFonts w:ascii="Garamond" w:eastAsia="Calibri" w:hAnsi="Garamond" w:cs="Times New Roman"/>
          <w:b/>
          <w:bCs/>
          <w:szCs w:val="22"/>
          <w:lang w:eastAsia="en-US"/>
        </w:rPr>
        <w:t xml:space="preserve"> </w:t>
      </w:r>
      <w:r w:rsidR="00F83490">
        <w:rPr>
          <w:rFonts w:ascii="Garamond" w:eastAsia="Calibri" w:hAnsi="Garamond" w:cs="Times New Roman"/>
          <w:szCs w:val="22"/>
          <w:lang w:eastAsia="en-US"/>
        </w:rPr>
        <w:t xml:space="preserve">Les </w:t>
      </w:r>
      <w:r w:rsidR="00F83490" w:rsidRPr="0045034F">
        <w:rPr>
          <w:rFonts w:ascii="Garamond" w:eastAsia="Calibri" w:hAnsi="Garamond" w:cs="Times New Roman"/>
          <w:b/>
          <w:szCs w:val="22"/>
          <w:lang w:eastAsia="en-US"/>
        </w:rPr>
        <w:t>médias sociaux</w:t>
      </w:r>
      <w:r w:rsidR="00F83490">
        <w:rPr>
          <w:rFonts w:ascii="Garamond" w:eastAsia="Calibri" w:hAnsi="Garamond" w:cs="Times New Roman"/>
          <w:szCs w:val="22"/>
          <w:lang w:eastAsia="en-US"/>
        </w:rPr>
        <w:t xml:space="preserve"> </w:t>
      </w:r>
      <w:r w:rsidR="00F83490" w:rsidRPr="00F83490">
        <w:rPr>
          <w:rFonts w:ascii="Garamond" w:eastAsia="Calibri" w:hAnsi="Garamond" w:cs="Times New Roman"/>
          <w:szCs w:val="22"/>
          <w:lang w:eastAsia="en-US"/>
        </w:rPr>
        <w:t>permettent aux autorités de s’adresser directement aux citoyens, afin de leur transmettre des consignes, leur donner des conseils, et</w:t>
      </w:r>
      <w:r w:rsidR="00F83490">
        <w:rPr>
          <w:rFonts w:ascii="Garamond" w:eastAsia="Calibri" w:hAnsi="Garamond" w:cs="Times New Roman"/>
          <w:szCs w:val="22"/>
          <w:lang w:eastAsia="en-US"/>
        </w:rPr>
        <w:t>c., et de recevoir des informa</w:t>
      </w:r>
      <w:r w:rsidR="00F83490" w:rsidRPr="00F83490">
        <w:rPr>
          <w:rFonts w:ascii="Garamond" w:eastAsia="Calibri" w:hAnsi="Garamond" w:cs="Times New Roman"/>
          <w:szCs w:val="22"/>
          <w:lang w:eastAsia="en-US"/>
        </w:rPr>
        <w:t>tions distribuées sur le territoire, permettant le développe</w:t>
      </w:r>
      <w:r w:rsidR="00F83490">
        <w:rPr>
          <w:rFonts w:ascii="Garamond" w:eastAsia="Calibri" w:hAnsi="Garamond" w:cs="Times New Roman"/>
          <w:szCs w:val="22"/>
          <w:lang w:eastAsia="en-US"/>
        </w:rPr>
        <w:t>ment de nouveaux modes de fonc</w:t>
      </w:r>
      <w:r w:rsidR="00F83490" w:rsidRPr="00F83490">
        <w:rPr>
          <w:rFonts w:ascii="Garamond" w:eastAsia="Calibri" w:hAnsi="Garamond" w:cs="Times New Roman"/>
          <w:szCs w:val="22"/>
          <w:lang w:eastAsia="en-US"/>
        </w:rPr>
        <w:t>tionnement collaboratifs et responsabilisant. Lors d’un événement majeur, les citoyens ont besoin d’être informés pour adapter leurs comportements, et se mettre en sécurité. Ils p</w:t>
      </w:r>
      <w:r w:rsidR="00F83490">
        <w:rPr>
          <w:rFonts w:ascii="Garamond" w:eastAsia="Calibri" w:hAnsi="Garamond" w:cs="Times New Roman"/>
          <w:szCs w:val="22"/>
          <w:lang w:eastAsia="en-US"/>
        </w:rPr>
        <w:t>ro</w:t>
      </w:r>
      <w:r w:rsidR="00F83490" w:rsidRPr="00F83490">
        <w:rPr>
          <w:rFonts w:ascii="Garamond" w:eastAsia="Calibri" w:hAnsi="Garamond" w:cs="Times New Roman"/>
          <w:szCs w:val="22"/>
          <w:lang w:eastAsia="en-US"/>
        </w:rPr>
        <w:t>duisent aussi de l’information et la mettent à disposition des a</w:t>
      </w:r>
      <w:r w:rsidR="00F83490">
        <w:rPr>
          <w:rFonts w:ascii="Garamond" w:eastAsia="Calibri" w:hAnsi="Garamond" w:cs="Times New Roman"/>
          <w:szCs w:val="22"/>
          <w:lang w:eastAsia="en-US"/>
        </w:rPr>
        <w:t>utorités en postant volontaire</w:t>
      </w:r>
      <w:r w:rsidR="00F83490" w:rsidRPr="00F83490">
        <w:rPr>
          <w:rFonts w:ascii="Garamond" w:eastAsia="Calibri" w:hAnsi="Garamond" w:cs="Times New Roman"/>
          <w:szCs w:val="22"/>
          <w:lang w:eastAsia="en-US"/>
        </w:rPr>
        <w:t>ment des images, des vidéos et des textos sur leurs comptes Twitter, Facebook, YouTube, etc. Cette information dis</w:t>
      </w:r>
      <w:r w:rsidR="00F83490">
        <w:rPr>
          <w:rFonts w:ascii="Garamond" w:eastAsia="Calibri" w:hAnsi="Garamond" w:cs="Times New Roman"/>
          <w:szCs w:val="22"/>
          <w:lang w:eastAsia="en-US"/>
        </w:rPr>
        <w:t>ponible est le plus souvent géo</w:t>
      </w:r>
      <w:r w:rsidR="00F83490" w:rsidRPr="00F83490">
        <w:rPr>
          <w:rFonts w:ascii="Garamond" w:eastAsia="Calibri" w:hAnsi="Garamond" w:cs="Times New Roman"/>
          <w:szCs w:val="22"/>
          <w:lang w:eastAsia="en-US"/>
        </w:rPr>
        <w:t xml:space="preserve">localisée : c’est une ressource majeure pour le gestionnaire de crise à condition de pouvoir la traiter, en </w:t>
      </w:r>
      <w:r w:rsidR="00F83490">
        <w:rPr>
          <w:rFonts w:ascii="Garamond" w:eastAsia="Calibri" w:hAnsi="Garamond" w:cs="Times New Roman"/>
          <w:szCs w:val="22"/>
          <w:lang w:eastAsia="en-US"/>
        </w:rPr>
        <w:t>évaluer la qualité et la présen</w:t>
      </w:r>
      <w:r w:rsidR="00F83490" w:rsidRPr="00F83490">
        <w:rPr>
          <w:rFonts w:ascii="Garamond" w:eastAsia="Calibri" w:hAnsi="Garamond" w:cs="Times New Roman"/>
          <w:szCs w:val="22"/>
          <w:lang w:eastAsia="en-US"/>
        </w:rPr>
        <w:t xml:space="preserve">ter sous forme exploitable. </w:t>
      </w:r>
      <w:r w:rsidR="00F83490" w:rsidRPr="00CB0162">
        <w:rPr>
          <w:rFonts w:ascii="Garamond" w:eastAsia="Calibri" w:hAnsi="Garamond" w:cs="Times New Roman"/>
          <w:i/>
          <w:szCs w:val="22"/>
          <w:lang w:eastAsia="en-US"/>
        </w:rPr>
        <w:t>« La responsabilisation du citoyen passe par son implication. Le conscientiser (cela peut arriver); le rassurer (l’éduquer à la réflexion sur la crise... avant la crise pour éviter la crise. » « Ne faudrait-il pas cesser d’entretenir l’image d’une société du risque zéro, ne pas donner l’illusion que les pouvoirs publics peuvent parer à tout? »</w:t>
      </w:r>
      <w:r w:rsidR="0045034F">
        <w:rPr>
          <w:rFonts w:ascii="Garamond" w:eastAsia="Calibri" w:hAnsi="Garamond" w:cs="Times New Roman"/>
          <w:i/>
          <w:szCs w:val="22"/>
          <w:lang w:eastAsia="en-US"/>
        </w:rPr>
        <w:t>.</w:t>
      </w:r>
      <w:r w:rsidR="00F83490" w:rsidRPr="00CB0162">
        <w:rPr>
          <w:rFonts w:ascii="Garamond" w:eastAsia="Calibri" w:hAnsi="Garamond" w:cs="Times New Roman"/>
          <w:i/>
          <w:szCs w:val="22"/>
          <w:lang w:eastAsia="en-US"/>
        </w:rPr>
        <w:t xml:space="preserve"> </w:t>
      </w:r>
      <w:r w:rsidR="00CC7A81" w:rsidRPr="0045034F">
        <w:rPr>
          <w:rFonts w:ascii="Garamond" w:eastAsia="Calibri" w:hAnsi="Garamond" w:cs="Times New Roman"/>
          <w:b/>
          <w:szCs w:val="22"/>
          <w:lang w:eastAsia="en-US"/>
        </w:rPr>
        <w:t>Plusieurs bonnes pratiques</w:t>
      </w:r>
      <w:r w:rsidR="00CC7A81">
        <w:rPr>
          <w:rFonts w:ascii="Garamond" w:eastAsia="Calibri" w:hAnsi="Garamond" w:cs="Times New Roman"/>
          <w:szCs w:val="22"/>
          <w:lang w:eastAsia="en-US"/>
        </w:rPr>
        <w:t xml:space="preserve"> ont été mises en évidence</w:t>
      </w:r>
      <w:r w:rsidR="0045034F">
        <w:rPr>
          <w:rFonts w:ascii="Garamond" w:eastAsia="Calibri" w:hAnsi="Garamond" w:cs="Times New Roman"/>
          <w:szCs w:val="22"/>
          <w:lang w:eastAsia="en-US"/>
        </w:rPr>
        <w:t xml:space="preserve"> par les participants</w:t>
      </w:r>
      <w:r w:rsidR="00CC7A81">
        <w:rPr>
          <w:rFonts w:ascii="Garamond" w:eastAsia="Calibri" w:hAnsi="Garamond" w:cs="Times New Roman"/>
          <w:szCs w:val="22"/>
          <w:lang w:eastAsia="en-US"/>
        </w:rPr>
        <w:t xml:space="preserve">: dans une commune rurale, les citoyens accomplissent un rôle de monitoring, </w:t>
      </w:r>
      <w:r w:rsidR="005D0DA5">
        <w:rPr>
          <w:rFonts w:ascii="Garamond" w:eastAsia="Calibri" w:hAnsi="Garamond" w:cs="Times New Roman"/>
          <w:szCs w:val="22"/>
          <w:lang w:eastAsia="en-US"/>
        </w:rPr>
        <w:t>sous la forme d'un</w:t>
      </w:r>
      <w:r w:rsidR="00CC7A81">
        <w:rPr>
          <w:rFonts w:ascii="Garamond" w:eastAsia="Calibri" w:hAnsi="Garamond" w:cs="Times New Roman"/>
          <w:szCs w:val="22"/>
          <w:lang w:eastAsia="en-US"/>
        </w:rPr>
        <w:t xml:space="preserve"> référent par quartier qui es</w:t>
      </w:r>
      <w:r w:rsidR="005D0DA5">
        <w:rPr>
          <w:rFonts w:ascii="Garamond" w:eastAsia="Calibri" w:hAnsi="Garamond" w:cs="Times New Roman"/>
          <w:szCs w:val="22"/>
          <w:lang w:eastAsia="en-US"/>
        </w:rPr>
        <w:t>t le point de contac</w:t>
      </w:r>
      <w:r w:rsidR="0045034F">
        <w:rPr>
          <w:rFonts w:ascii="Garamond" w:eastAsia="Calibri" w:hAnsi="Garamond" w:cs="Times New Roman"/>
          <w:szCs w:val="22"/>
          <w:lang w:eastAsia="en-US"/>
        </w:rPr>
        <w:t>t pour les questions de "risque"</w:t>
      </w:r>
      <w:r w:rsidR="00CC7A81">
        <w:rPr>
          <w:rFonts w:ascii="Garamond" w:eastAsia="Calibri" w:hAnsi="Garamond" w:cs="Times New Roman"/>
          <w:szCs w:val="22"/>
          <w:lang w:eastAsia="en-US"/>
        </w:rPr>
        <w:t>; les habitants</w:t>
      </w:r>
      <w:r w:rsidR="005D0DA5">
        <w:rPr>
          <w:rFonts w:ascii="Garamond" w:eastAsia="Calibri" w:hAnsi="Garamond" w:cs="Times New Roman"/>
          <w:szCs w:val="22"/>
          <w:lang w:eastAsia="en-US"/>
        </w:rPr>
        <w:t xml:space="preserve"> connaissent leur quartier et disposent de connaissances qui peuvent être précieuses pour les planus (par exemple, en matière </w:t>
      </w:r>
      <w:r w:rsidR="00CC7A81">
        <w:rPr>
          <w:rFonts w:ascii="Garamond" w:eastAsia="Calibri" w:hAnsi="Garamond" w:cs="Times New Roman"/>
          <w:szCs w:val="22"/>
          <w:lang w:eastAsia="en-US"/>
        </w:rPr>
        <w:t xml:space="preserve">de prévention des </w:t>
      </w:r>
      <w:r w:rsidR="005D0DA5">
        <w:rPr>
          <w:rFonts w:ascii="Garamond" w:eastAsia="Calibri" w:hAnsi="Garamond" w:cs="Times New Roman"/>
          <w:szCs w:val="22"/>
          <w:lang w:eastAsia="en-US"/>
        </w:rPr>
        <w:t>inondation</w:t>
      </w:r>
      <w:r w:rsidR="00CC7A81">
        <w:rPr>
          <w:rFonts w:ascii="Garamond" w:eastAsia="Calibri" w:hAnsi="Garamond" w:cs="Times New Roman"/>
          <w:szCs w:val="22"/>
          <w:lang w:eastAsia="en-US"/>
        </w:rPr>
        <w:t>s</w:t>
      </w:r>
      <w:r w:rsidR="005D0DA5">
        <w:rPr>
          <w:rFonts w:ascii="Garamond" w:eastAsia="Calibri" w:hAnsi="Garamond" w:cs="Times New Roman"/>
          <w:szCs w:val="22"/>
          <w:lang w:eastAsia="en-US"/>
        </w:rPr>
        <w:t xml:space="preserve">). </w:t>
      </w:r>
      <w:r w:rsidR="00246C39" w:rsidRPr="0045034F">
        <w:rPr>
          <w:rFonts w:ascii="Garamond" w:eastAsia="Calibri" w:hAnsi="Garamond" w:cs="Times New Roman"/>
          <w:szCs w:val="22"/>
          <w:lang w:eastAsia="en-US"/>
        </w:rPr>
        <w:t>La sensibilisation des enfants dans les écoles aux questions de crise</w:t>
      </w:r>
      <w:r w:rsidR="00CC7A81" w:rsidRPr="0045034F">
        <w:rPr>
          <w:rFonts w:ascii="Garamond" w:eastAsia="Calibri" w:hAnsi="Garamond" w:cs="Times New Roman"/>
          <w:szCs w:val="22"/>
          <w:lang w:eastAsia="en-US"/>
        </w:rPr>
        <w:t>s est également</w:t>
      </w:r>
      <w:r w:rsidR="00246C39" w:rsidRPr="0045034F">
        <w:rPr>
          <w:rFonts w:ascii="Garamond" w:eastAsia="Calibri" w:hAnsi="Garamond" w:cs="Times New Roman"/>
          <w:szCs w:val="22"/>
          <w:lang w:eastAsia="en-US"/>
        </w:rPr>
        <w:t xml:space="preserve"> une bonne pratique à développer</w:t>
      </w:r>
      <w:r w:rsidR="009E4644" w:rsidRPr="0045034F">
        <w:rPr>
          <w:rFonts w:ascii="Garamond" w:eastAsia="Calibri" w:hAnsi="Garamond" w:cs="Times New Roman"/>
          <w:szCs w:val="22"/>
          <w:lang w:eastAsia="en-US"/>
        </w:rPr>
        <w:t xml:space="preserve">. </w:t>
      </w:r>
    </w:p>
    <w:p w14:paraId="29583704" w14:textId="093634F9" w:rsidR="00CC7A81" w:rsidRPr="0045034F" w:rsidRDefault="00CC6386" w:rsidP="00CC7A81">
      <w:pPr>
        <w:widowControl w:val="0"/>
        <w:autoSpaceDE w:val="0"/>
        <w:autoSpaceDN w:val="0"/>
        <w:adjustRightInd w:val="0"/>
        <w:spacing w:after="240"/>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L'articulation entre les notions de Safety et Security</w:t>
      </w:r>
    </w:p>
    <w:p w14:paraId="0A719605" w14:textId="4975DAA1" w:rsidR="007F2B31" w:rsidRDefault="007F2B31" w:rsidP="007F2B31">
      <w:pPr>
        <w:jc w:val="both"/>
        <w:rPr>
          <w:rFonts w:ascii="Garamond" w:eastAsia="Calibri" w:hAnsi="Garamond" w:cs="Times New Roman"/>
          <w:szCs w:val="22"/>
          <w:lang w:eastAsia="en-US"/>
        </w:rPr>
      </w:pPr>
      <w:r>
        <w:rPr>
          <w:rFonts w:ascii="Garamond" w:eastAsia="Calibri" w:hAnsi="Garamond" w:cs="Times New Roman"/>
          <w:szCs w:val="22"/>
          <w:lang w:eastAsia="en-US"/>
        </w:rPr>
        <w:lastRenderedPageBreak/>
        <w:t>L'atelier autour des notions de safety et security</w:t>
      </w:r>
      <w:r w:rsidR="0045034F" w:rsidRPr="0045034F">
        <w:rPr>
          <w:rFonts w:ascii="Garamond" w:eastAsia="Calibri" w:hAnsi="Garamond" w:cs="Times New Roman"/>
          <w:szCs w:val="22"/>
          <w:lang w:eastAsia="en-US"/>
        </w:rPr>
        <w:t xml:space="preserve"> se divisa en deux exercices. Le premier consista à la discussion, au sein de chaque groupe, autour de la signification de ces concepts et de leur implication dans leur travail quotidien. Dans un deuxième temps, </w:t>
      </w:r>
      <w:r>
        <w:rPr>
          <w:rFonts w:ascii="Garamond" w:eastAsia="Calibri" w:hAnsi="Garamond" w:cs="Times New Roman"/>
          <w:szCs w:val="22"/>
          <w:lang w:eastAsia="en-US"/>
        </w:rPr>
        <w:t xml:space="preserve">les participants ont été invités à faire </w:t>
      </w:r>
      <w:r w:rsidR="0045034F" w:rsidRPr="0045034F">
        <w:rPr>
          <w:rFonts w:ascii="Garamond" w:eastAsia="Calibri" w:hAnsi="Garamond" w:cs="Times New Roman"/>
          <w:szCs w:val="22"/>
          <w:lang w:eastAsia="en-US"/>
        </w:rPr>
        <w:t>une mise en commun sur base de mots clés et d’exemples identifiés par les participants permettant aux groupes de partager leur vision et leur expérience. Le second exercice avait pour objectif d’appliquer ces concepts à des situations à risque et de confronter les participations aux implications de ces concepts de safety et security.</w:t>
      </w:r>
      <w:r>
        <w:rPr>
          <w:rFonts w:ascii="Garamond" w:eastAsia="Calibri" w:hAnsi="Garamond" w:cs="Times New Roman"/>
          <w:szCs w:val="22"/>
          <w:lang w:eastAsia="en-US"/>
        </w:rPr>
        <w:t xml:space="preserve"> </w:t>
      </w:r>
      <w:r w:rsidR="0045034F" w:rsidRPr="0045034F">
        <w:rPr>
          <w:rFonts w:ascii="Garamond" w:eastAsia="Calibri" w:hAnsi="Garamond" w:cs="Times New Roman"/>
          <w:szCs w:val="22"/>
          <w:lang w:eastAsia="en-US"/>
        </w:rPr>
        <w:t xml:space="preserve">L’objectif essentiel de ce workshop était d’engager les acteurs de terrain dans une réflexion active, ouverte et constructive autour de ces concepts et de leur implication dans la gestion du risque. Tout au long du workshop, il fut demandé aux participants de discuter de la signification et de l’implication des termes de safety et security à travers </w:t>
      </w:r>
      <w:r w:rsidR="0045034F" w:rsidRPr="007F2B31">
        <w:rPr>
          <w:rFonts w:ascii="Garamond" w:eastAsia="Calibri" w:hAnsi="Garamond" w:cs="Times New Roman"/>
          <w:b/>
          <w:szCs w:val="22"/>
          <w:lang w:eastAsia="en-US"/>
        </w:rPr>
        <w:t>leur propre expérience</w:t>
      </w:r>
      <w:r w:rsidR="0045034F" w:rsidRPr="0045034F">
        <w:rPr>
          <w:rFonts w:ascii="Garamond" w:eastAsia="Calibri" w:hAnsi="Garamond" w:cs="Times New Roman"/>
          <w:szCs w:val="22"/>
          <w:lang w:eastAsia="en-US"/>
        </w:rPr>
        <w:t xml:space="preserve"> et d’apporter, par groupe de 5</w:t>
      </w:r>
      <w:r w:rsidR="00ED4EBB">
        <w:rPr>
          <w:rFonts w:ascii="Garamond" w:eastAsia="Calibri" w:hAnsi="Garamond" w:cs="Times New Roman"/>
          <w:szCs w:val="22"/>
          <w:lang w:eastAsia="en-US"/>
        </w:rPr>
        <w:t xml:space="preserve"> à 6</w:t>
      </w:r>
      <w:r w:rsidR="0045034F" w:rsidRPr="0045034F">
        <w:rPr>
          <w:rFonts w:ascii="Garamond" w:eastAsia="Calibri" w:hAnsi="Garamond" w:cs="Times New Roman"/>
          <w:szCs w:val="22"/>
          <w:lang w:eastAsia="en-US"/>
        </w:rPr>
        <w:t xml:space="preserve"> personnes, une définition et caractérisation des deux notions. </w:t>
      </w:r>
      <w:r w:rsidR="00CC6386" w:rsidRPr="00CC6386">
        <w:rPr>
          <w:rFonts w:ascii="Garamond" w:eastAsia="Calibri" w:hAnsi="Garamond" w:cs="Times New Roman"/>
          <w:szCs w:val="22"/>
          <w:lang w:eastAsia="en-US"/>
        </w:rPr>
        <w:t xml:space="preserve">Si, </w:t>
      </w:r>
      <w:r w:rsidR="00CC6386">
        <w:rPr>
          <w:rFonts w:ascii="Garamond" w:eastAsia="Calibri" w:hAnsi="Garamond" w:cs="Times New Roman"/>
          <w:szCs w:val="22"/>
          <w:lang w:eastAsia="en-US"/>
        </w:rPr>
        <w:t>dans la littérature</w:t>
      </w:r>
      <w:r w:rsidR="00CC6386" w:rsidRPr="00CC6386">
        <w:rPr>
          <w:rFonts w:ascii="Garamond" w:eastAsia="Calibri" w:hAnsi="Garamond" w:cs="Times New Roman"/>
          <w:szCs w:val="22"/>
          <w:lang w:eastAsia="en-US"/>
        </w:rPr>
        <w:t>, le concept de safety peut être définit comme l’ensemble</w:t>
      </w:r>
      <w:r w:rsidR="00DD09AE">
        <w:rPr>
          <w:rFonts w:ascii="Garamond" w:eastAsia="Calibri" w:hAnsi="Garamond" w:cs="Times New Roman"/>
          <w:szCs w:val="22"/>
          <w:lang w:eastAsia="en-US"/>
        </w:rPr>
        <w:t xml:space="preserve"> </w:t>
      </w:r>
      <w:r w:rsidR="00DD09AE" w:rsidRPr="00DD09AE">
        <w:rPr>
          <w:rFonts w:ascii="Garamond" w:eastAsia="Calibri" w:hAnsi="Garamond" w:cs="Times New Roman"/>
          <w:szCs w:val="22"/>
          <w:lang w:eastAsia="en-US"/>
        </w:rPr>
        <w:t>de mesures prises en vue de protéger l’environnement et la population contre l’occurrence d’évènements dommageables</w:t>
      </w:r>
      <w:r w:rsidR="00CC6386" w:rsidRPr="00DD09AE">
        <w:rPr>
          <w:rFonts w:ascii="Garamond" w:eastAsia="Calibri" w:hAnsi="Garamond" w:cs="Times New Roman"/>
          <w:szCs w:val="22"/>
          <w:lang w:eastAsia="en-US"/>
        </w:rPr>
        <w:t xml:space="preserve"> </w:t>
      </w:r>
      <w:r w:rsidR="00CC6386" w:rsidRPr="009D71B6">
        <w:rPr>
          <w:rFonts w:ascii="Garamond" w:eastAsia="Calibri" w:hAnsi="Garamond" w:cs="Times New Roman"/>
          <w:i/>
          <w:szCs w:val="22"/>
          <w:lang w:eastAsia="en-US"/>
        </w:rPr>
        <w:t>non-intentionnels</w:t>
      </w:r>
      <w:r w:rsidR="00CC6386" w:rsidRPr="00CC6386">
        <w:rPr>
          <w:rFonts w:ascii="Garamond" w:eastAsia="Calibri" w:hAnsi="Garamond" w:cs="Times New Roman"/>
          <w:szCs w:val="22"/>
          <w:lang w:eastAsia="en-US"/>
        </w:rPr>
        <w:t xml:space="preserve"> et celui de security comme</w:t>
      </w:r>
      <w:r w:rsidR="00DD09AE">
        <w:rPr>
          <w:rFonts w:ascii="Garamond" w:eastAsia="Calibri" w:hAnsi="Garamond" w:cs="Times New Roman"/>
          <w:szCs w:val="22"/>
          <w:lang w:eastAsia="en-US"/>
        </w:rPr>
        <w:t xml:space="preserve"> l’ensemble</w:t>
      </w:r>
      <w:r w:rsidR="00CC6386" w:rsidRPr="00CC6386">
        <w:rPr>
          <w:rFonts w:ascii="Garamond" w:eastAsia="Calibri" w:hAnsi="Garamond" w:cs="Times New Roman"/>
          <w:szCs w:val="22"/>
          <w:lang w:eastAsia="en-US"/>
        </w:rPr>
        <w:t xml:space="preserve"> de mesures prises en vue de protéger l’environnement et la population contre l’occurrence d’évènements dommageables </w:t>
      </w:r>
      <w:r w:rsidR="00CC6386" w:rsidRPr="009D71B6">
        <w:rPr>
          <w:rFonts w:ascii="Garamond" w:eastAsia="Calibri" w:hAnsi="Garamond" w:cs="Times New Roman"/>
          <w:i/>
          <w:szCs w:val="22"/>
          <w:lang w:eastAsia="en-US"/>
        </w:rPr>
        <w:t>intentionnels et malveillants</w:t>
      </w:r>
      <w:r w:rsidR="00CC6386" w:rsidRPr="00CC6386">
        <w:rPr>
          <w:rFonts w:ascii="Garamond" w:eastAsia="Calibri" w:hAnsi="Garamond" w:cs="Times New Roman"/>
          <w:szCs w:val="22"/>
          <w:lang w:eastAsia="en-US"/>
        </w:rPr>
        <w:t>.</w:t>
      </w:r>
      <w:r w:rsidR="00CC6386" w:rsidRPr="00CC6386">
        <w:t xml:space="preserve"> </w:t>
      </w:r>
      <w:r w:rsidR="00CC6386" w:rsidRPr="00CC6386">
        <w:rPr>
          <w:rFonts w:ascii="Garamond" w:eastAsia="Calibri" w:hAnsi="Garamond" w:cs="Times New Roman"/>
          <w:szCs w:val="22"/>
          <w:lang w:eastAsia="en-US"/>
        </w:rPr>
        <w:t>Cependant et sans entrer dans les détails, les développements académiques autour de ces concepts mettent en lumière le présence de grandes ambiguïtés et différences de perspectives.</w:t>
      </w:r>
    </w:p>
    <w:p w14:paraId="660546E9" w14:textId="77777777" w:rsidR="007F2B31" w:rsidRDefault="007F2B31" w:rsidP="007F2B31">
      <w:pPr>
        <w:jc w:val="both"/>
        <w:rPr>
          <w:rFonts w:ascii="Garamond" w:eastAsia="Calibri" w:hAnsi="Garamond" w:cs="Times New Roman"/>
          <w:szCs w:val="22"/>
          <w:lang w:eastAsia="en-US"/>
        </w:rPr>
      </w:pPr>
    </w:p>
    <w:p w14:paraId="59BC6BA5" w14:textId="360D064A" w:rsidR="0045034F" w:rsidRPr="0045034F" w:rsidRDefault="007F2B31" w:rsidP="007F2B31">
      <w:pPr>
        <w:jc w:val="both"/>
        <w:rPr>
          <w:rFonts w:ascii="Garamond" w:eastAsia="Calibri" w:hAnsi="Garamond" w:cs="Times New Roman"/>
          <w:szCs w:val="22"/>
          <w:lang w:eastAsia="en-US"/>
        </w:rPr>
      </w:pPr>
      <w:r>
        <w:rPr>
          <w:rFonts w:ascii="Garamond" w:eastAsia="Calibri" w:hAnsi="Garamond" w:cs="Times New Roman"/>
          <w:szCs w:val="22"/>
          <w:lang w:eastAsia="en-US"/>
        </w:rPr>
        <w:t>Le</w:t>
      </w:r>
      <w:r w:rsidRPr="007F2B31">
        <w:rPr>
          <w:rFonts w:ascii="Garamond" w:eastAsia="Calibri" w:hAnsi="Garamond" w:cs="Times New Roman"/>
          <w:szCs w:val="22"/>
          <w:lang w:eastAsia="en-US"/>
        </w:rPr>
        <w:t xml:space="preserve"> premier enseignement de ce workshop, concerne le </w:t>
      </w:r>
      <w:r w:rsidRPr="007F2B31">
        <w:rPr>
          <w:rFonts w:ascii="Garamond" w:eastAsia="Calibri" w:hAnsi="Garamond" w:cs="Times New Roman"/>
          <w:b/>
          <w:szCs w:val="22"/>
          <w:lang w:eastAsia="en-US"/>
        </w:rPr>
        <w:t>manque de connaissances claires</w:t>
      </w:r>
      <w:r w:rsidRPr="007F2B31">
        <w:rPr>
          <w:rFonts w:ascii="Garamond" w:eastAsia="Calibri" w:hAnsi="Garamond" w:cs="Times New Roman"/>
          <w:szCs w:val="22"/>
          <w:lang w:eastAsia="en-US"/>
        </w:rPr>
        <w:t xml:space="preserve"> </w:t>
      </w:r>
      <w:r w:rsidR="00CC6386">
        <w:rPr>
          <w:rFonts w:ascii="Garamond" w:eastAsia="Calibri" w:hAnsi="Garamond" w:cs="Times New Roman"/>
          <w:szCs w:val="22"/>
          <w:lang w:eastAsia="en-US"/>
        </w:rPr>
        <w:t xml:space="preserve">de la part des participants </w:t>
      </w:r>
      <w:r w:rsidRPr="007F2B31">
        <w:rPr>
          <w:rFonts w:ascii="Garamond" w:eastAsia="Calibri" w:hAnsi="Garamond" w:cs="Times New Roman"/>
          <w:szCs w:val="22"/>
          <w:lang w:eastAsia="en-US"/>
        </w:rPr>
        <w:t xml:space="preserve">quant à la signification et aux implications des concepts de ‘safety’ et ‘security’. Même si chaque participant était accoutumé à ces termes, un grand flou et </w:t>
      </w:r>
      <w:r>
        <w:rPr>
          <w:rFonts w:ascii="Garamond" w:eastAsia="Calibri" w:hAnsi="Garamond" w:cs="Times New Roman"/>
          <w:szCs w:val="22"/>
          <w:lang w:eastAsia="en-US"/>
        </w:rPr>
        <w:t xml:space="preserve">des </w:t>
      </w:r>
      <w:r w:rsidRPr="007F2B31">
        <w:rPr>
          <w:rFonts w:ascii="Garamond" w:eastAsia="Calibri" w:hAnsi="Garamond" w:cs="Times New Roman"/>
          <w:szCs w:val="22"/>
          <w:lang w:eastAsia="en-US"/>
        </w:rPr>
        <w:t>ambiguïté</w:t>
      </w:r>
      <w:r>
        <w:rPr>
          <w:rFonts w:ascii="Garamond" w:eastAsia="Calibri" w:hAnsi="Garamond" w:cs="Times New Roman"/>
          <w:szCs w:val="22"/>
          <w:lang w:eastAsia="en-US"/>
        </w:rPr>
        <w:t>s</w:t>
      </w:r>
      <w:r w:rsidRPr="007F2B31">
        <w:rPr>
          <w:rFonts w:ascii="Garamond" w:eastAsia="Calibri" w:hAnsi="Garamond" w:cs="Times New Roman"/>
          <w:szCs w:val="22"/>
          <w:lang w:eastAsia="en-US"/>
        </w:rPr>
        <w:t xml:space="preserve"> ont pu être observés. Les versions françaises de ‘sûreté’ et ‘sécurité’ furent perçue de manière </w:t>
      </w:r>
      <w:r w:rsidR="00DD09AE" w:rsidRPr="007F2B31">
        <w:rPr>
          <w:rFonts w:ascii="Garamond" w:eastAsia="Calibri" w:hAnsi="Garamond" w:cs="Times New Roman"/>
          <w:szCs w:val="22"/>
          <w:lang w:eastAsia="en-US"/>
        </w:rPr>
        <w:t xml:space="preserve">encore </w:t>
      </w:r>
      <w:r w:rsidRPr="007F2B31">
        <w:rPr>
          <w:rFonts w:ascii="Garamond" w:eastAsia="Calibri" w:hAnsi="Garamond" w:cs="Times New Roman"/>
          <w:szCs w:val="22"/>
          <w:lang w:eastAsia="en-US"/>
        </w:rPr>
        <w:t xml:space="preserve">plus ambiguë, plusieurs participants ne percevant d’ailleurs aucune différence entre les termes. </w:t>
      </w:r>
      <w:r>
        <w:rPr>
          <w:rFonts w:ascii="Garamond" w:eastAsia="Calibri" w:hAnsi="Garamond" w:cs="Times New Roman"/>
          <w:szCs w:val="22"/>
          <w:lang w:eastAsia="en-US"/>
        </w:rPr>
        <w:t>C</w:t>
      </w:r>
      <w:r w:rsidRPr="007F2B31">
        <w:rPr>
          <w:rFonts w:ascii="Garamond" w:eastAsia="Calibri" w:hAnsi="Garamond" w:cs="Times New Roman"/>
          <w:szCs w:val="22"/>
          <w:lang w:eastAsia="en-US"/>
        </w:rPr>
        <w:t xml:space="preserve">haque groupe a </w:t>
      </w:r>
      <w:r>
        <w:rPr>
          <w:rFonts w:ascii="Garamond" w:eastAsia="Calibri" w:hAnsi="Garamond" w:cs="Times New Roman"/>
          <w:szCs w:val="22"/>
          <w:lang w:eastAsia="en-US"/>
        </w:rPr>
        <w:t xml:space="preserve">toutefois </w:t>
      </w:r>
      <w:r w:rsidRPr="007F2B31">
        <w:rPr>
          <w:rFonts w:ascii="Garamond" w:eastAsia="Calibri" w:hAnsi="Garamond" w:cs="Times New Roman"/>
          <w:szCs w:val="22"/>
          <w:lang w:eastAsia="en-US"/>
        </w:rPr>
        <w:t>apporté plusieurs éléments de caractérisation de ces notions. Plus précisément, les différents groupes tentèrent de caractériser ces notions à travers l’utilisation d’exemples concrets, de métaphores ainsi qu’en contrastant les deux concepts (ex : si la security correspond à…, la safe</w:t>
      </w:r>
      <w:r>
        <w:rPr>
          <w:rFonts w:ascii="Garamond" w:eastAsia="Calibri" w:hAnsi="Garamond" w:cs="Times New Roman"/>
          <w:szCs w:val="22"/>
          <w:lang w:eastAsia="en-US"/>
        </w:rPr>
        <w:t xml:space="preserve">ty correspond par contre à…). </w:t>
      </w:r>
      <w:r w:rsidRPr="007F2B31">
        <w:rPr>
          <w:rFonts w:ascii="Garamond" w:eastAsia="Calibri" w:hAnsi="Garamond" w:cs="Times New Roman"/>
          <w:szCs w:val="22"/>
          <w:lang w:eastAsia="en-US"/>
        </w:rPr>
        <w:t>Malgré une apparente hétérogénéité et ambivalence concernant la signification et l’implication des deux termes, une certaine unité sémantique démarquant les concepts de ‘safety’ et ‘security’ a pu être tracée. En effet, le concept de security renvoi a un vision plus matérielle, froide, contraignante déployé par des acteurs extérieurs à la société qui tantôt massifie l’individu et tantôt tendent à l’individualiser. De plus, la security est souvent associée à de la monodisciplinarité, de l’absence de collaboration entre acteurs ainsi qu’à de la réaction aux crises. Le concept de safety, quant à lui, est caractérisé par des situations de bien-être, de bienveillance, d’inclusivisme, de prévention et d’absence de risque. Par ailleurs safety semble impliqué de la collaboration entre acteurs. Aux delà de cette implication dans le cadre de la gestion du risque et sans vouloir tirer des conclusions trop généralisant</w:t>
      </w:r>
      <w:r w:rsidR="00DD09AE">
        <w:rPr>
          <w:rFonts w:ascii="Garamond" w:eastAsia="Calibri" w:hAnsi="Garamond" w:cs="Times New Roman"/>
          <w:szCs w:val="22"/>
          <w:lang w:eastAsia="en-US"/>
        </w:rPr>
        <w:t>es</w:t>
      </w:r>
      <w:r w:rsidRPr="007F2B31">
        <w:rPr>
          <w:rFonts w:ascii="Garamond" w:eastAsia="Calibri" w:hAnsi="Garamond" w:cs="Times New Roman"/>
          <w:szCs w:val="22"/>
          <w:lang w:eastAsia="en-US"/>
        </w:rPr>
        <w:t>, ces éléments tendent à refléter</w:t>
      </w:r>
      <w:bookmarkStart w:id="0" w:name="_GoBack"/>
      <w:bookmarkEnd w:id="0"/>
      <w:r w:rsidRPr="007F2B31">
        <w:rPr>
          <w:rFonts w:ascii="Garamond" w:eastAsia="Calibri" w:hAnsi="Garamond" w:cs="Times New Roman"/>
          <w:szCs w:val="22"/>
          <w:lang w:eastAsia="en-US"/>
        </w:rPr>
        <w:t xml:space="preserve"> deux visions distinctes du mondes, deux facettes de nos sociétés qui s’entremêlent en cas de crise. Il pose aussi de nombreuses questions en lien direct avec la gestion de crise et plus globalement le cycle du risque.</w:t>
      </w:r>
    </w:p>
    <w:p w14:paraId="2F8D1422" w14:textId="77777777" w:rsidR="00CC7A81" w:rsidRPr="0045034F" w:rsidRDefault="00CC7A81" w:rsidP="007F2B31">
      <w:pPr>
        <w:jc w:val="both"/>
        <w:rPr>
          <w:rFonts w:ascii="Garamond" w:eastAsia="Calibri" w:hAnsi="Garamond" w:cs="Times New Roman"/>
          <w:szCs w:val="22"/>
          <w:lang w:eastAsia="en-US"/>
        </w:rPr>
      </w:pPr>
    </w:p>
    <w:p w14:paraId="45E0C54F" w14:textId="77777777" w:rsidR="001F0C0A" w:rsidRDefault="001F0C0A"/>
    <w:sectPr w:rsidR="001F0C0A" w:rsidSect="00914C9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DE87" w14:textId="77777777" w:rsidR="007E6D8B" w:rsidRDefault="007E6D8B" w:rsidP="0045034F">
      <w:r>
        <w:separator/>
      </w:r>
    </w:p>
  </w:endnote>
  <w:endnote w:type="continuationSeparator" w:id="0">
    <w:p w14:paraId="4D99715D" w14:textId="77777777" w:rsidR="007E6D8B" w:rsidRDefault="007E6D8B" w:rsidP="0045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EC0F" w14:textId="77777777" w:rsidR="007E6D8B" w:rsidRDefault="007E6D8B" w:rsidP="0045034F">
      <w:r>
        <w:separator/>
      </w:r>
    </w:p>
  </w:footnote>
  <w:footnote w:type="continuationSeparator" w:id="0">
    <w:p w14:paraId="4295D88E" w14:textId="77777777" w:rsidR="007E6D8B" w:rsidRDefault="007E6D8B" w:rsidP="0045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82"/>
    <w:rsid w:val="001F0C0A"/>
    <w:rsid w:val="00237A82"/>
    <w:rsid w:val="00246721"/>
    <w:rsid w:val="00246C39"/>
    <w:rsid w:val="00271FA0"/>
    <w:rsid w:val="002F0DE3"/>
    <w:rsid w:val="00314A36"/>
    <w:rsid w:val="0045034F"/>
    <w:rsid w:val="00523399"/>
    <w:rsid w:val="005D0DA5"/>
    <w:rsid w:val="0063185F"/>
    <w:rsid w:val="007E6D8B"/>
    <w:rsid w:val="007F2B31"/>
    <w:rsid w:val="008E3D1A"/>
    <w:rsid w:val="00914C93"/>
    <w:rsid w:val="009D71B6"/>
    <w:rsid w:val="009E4644"/>
    <w:rsid w:val="00BC0D1B"/>
    <w:rsid w:val="00C54F11"/>
    <w:rsid w:val="00CB0162"/>
    <w:rsid w:val="00CC6386"/>
    <w:rsid w:val="00CC7A81"/>
    <w:rsid w:val="00DD09AE"/>
    <w:rsid w:val="00ED4EBB"/>
    <w:rsid w:val="00F8349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84324"/>
  <w14:defaultImageDpi w14:val="300"/>
  <w15:docId w15:val="{E089E175-23DC-4A90-83B6-812EF6AA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11"/>
  </w:style>
  <w:style w:type="paragraph" w:styleId="Heading1">
    <w:name w:val="heading 1"/>
    <w:basedOn w:val="Normal"/>
    <w:next w:val="Normal"/>
    <w:link w:val="Heading1Char"/>
    <w:uiPriority w:val="9"/>
    <w:qFormat/>
    <w:rsid w:val="00C54F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C54F11"/>
    <w:pPr>
      <w:keepNext/>
      <w:keepLines/>
      <w:spacing w:before="360" w:after="60"/>
      <w:outlineLvl w:val="1"/>
    </w:pPr>
    <w:rPr>
      <w:rFonts w:asciiTheme="majorHAnsi" w:eastAsiaTheme="majorEastAsia" w:hAnsiTheme="majorHAnsi" w:cstheme="majorBidi"/>
      <w:caps/>
      <w:color w:val="365F91" w:themeColor="accent1" w:themeShade="BF"/>
      <w:kern w:val="20"/>
      <w:lang w:val="en-US" w:eastAsia="ja-JP"/>
    </w:rPr>
  </w:style>
  <w:style w:type="paragraph" w:styleId="Heading3">
    <w:name w:val="heading 3"/>
    <w:basedOn w:val="Normal"/>
    <w:next w:val="Normal"/>
    <w:link w:val="Heading3Char"/>
    <w:uiPriority w:val="9"/>
    <w:unhideWhenUsed/>
    <w:qFormat/>
    <w:rsid w:val="00C54F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54F11"/>
    <w:rPr>
      <w:rFonts w:asciiTheme="majorHAnsi" w:eastAsiaTheme="majorEastAsia" w:hAnsiTheme="majorHAnsi" w:cstheme="majorBidi"/>
      <w:caps/>
      <w:color w:val="365F91" w:themeColor="accent1" w:themeShade="BF"/>
      <w:kern w:val="20"/>
      <w:lang w:val="en-US" w:eastAsia="ja-JP"/>
    </w:rPr>
  </w:style>
  <w:style w:type="character" w:customStyle="1" w:styleId="Heading3Char">
    <w:name w:val="Heading 3 Char"/>
    <w:basedOn w:val="DefaultParagraphFont"/>
    <w:link w:val="Heading3"/>
    <w:uiPriority w:val="9"/>
    <w:rsid w:val="00C54F11"/>
    <w:rPr>
      <w:rFonts w:asciiTheme="majorHAnsi" w:eastAsiaTheme="majorEastAsia" w:hAnsiTheme="majorHAnsi" w:cstheme="majorBidi"/>
      <w:b/>
      <w:bCs/>
      <w:color w:val="4F81BD" w:themeColor="accent1"/>
    </w:rPr>
  </w:style>
  <w:style w:type="table" w:styleId="TableGrid">
    <w:name w:val="Table Grid"/>
    <w:basedOn w:val="TableNormal"/>
    <w:uiPriority w:val="59"/>
    <w:rsid w:val="00C54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4F11"/>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semiHidden/>
    <w:unhideWhenUsed/>
    <w:rsid w:val="0045034F"/>
    <w:pPr>
      <w:ind w:firstLine="284"/>
      <w:jc w:val="both"/>
    </w:pPr>
    <w:rPr>
      <w:rFonts w:ascii="Garamond" w:eastAsiaTheme="minorHAnsi" w:hAnsi="Garamond"/>
      <w:sz w:val="20"/>
      <w:szCs w:val="20"/>
      <w:lang w:val="fr-BE" w:eastAsia="en-US"/>
    </w:rPr>
  </w:style>
  <w:style w:type="character" w:customStyle="1" w:styleId="FootnoteTextChar">
    <w:name w:val="Footnote Text Char"/>
    <w:basedOn w:val="DefaultParagraphFont"/>
    <w:link w:val="FootnoteText"/>
    <w:uiPriority w:val="99"/>
    <w:semiHidden/>
    <w:rsid w:val="0045034F"/>
    <w:rPr>
      <w:rFonts w:ascii="Garamond" w:eastAsiaTheme="minorHAnsi" w:hAnsi="Garamond"/>
      <w:sz w:val="20"/>
      <w:szCs w:val="20"/>
      <w:lang w:val="fr-BE" w:eastAsia="en-US"/>
    </w:rPr>
  </w:style>
  <w:style w:type="character" w:styleId="FootnoteReference">
    <w:name w:val="footnote reference"/>
    <w:basedOn w:val="DefaultParagraphFont"/>
    <w:uiPriority w:val="99"/>
    <w:semiHidden/>
    <w:unhideWhenUsed/>
    <w:rsid w:val="0045034F"/>
    <w:rPr>
      <w:vertAlign w:val="superscript"/>
    </w:rPr>
  </w:style>
  <w:style w:type="paragraph" w:styleId="BalloonText">
    <w:name w:val="Balloon Text"/>
    <w:basedOn w:val="Normal"/>
    <w:link w:val="BalloonTextChar"/>
    <w:uiPriority w:val="99"/>
    <w:semiHidden/>
    <w:unhideWhenUsed/>
    <w:rsid w:val="00DD0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Glesner Colin</cp:lastModifiedBy>
  <cp:revision>3</cp:revision>
  <dcterms:created xsi:type="dcterms:W3CDTF">2020-01-28T06:58:00Z</dcterms:created>
  <dcterms:modified xsi:type="dcterms:W3CDTF">2020-04-30T15:48:00Z</dcterms:modified>
</cp:coreProperties>
</file>