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D3651" w14:textId="15DD369F" w:rsidR="00F907C3" w:rsidRPr="00E47782" w:rsidRDefault="00F074F4" w:rsidP="005D71AD">
      <w:pPr>
        <w:jc w:val="both"/>
        <w:rPr>
          <w:rFonts w:ascii="Times New Roman" w:hAnsi="Times New Roman" w:cs="Times New Roman"/>
          <w:b/>
          <w:sz w:val="28"/>
          <w:szCs w:val="28"/>
          <w:lang w:val="fr-BE"/>
        </w:rPr>
      </w:pPr>
      <w:r w:rsidRPr="00636975">
        <w:rPr>
          <w:rFonts w:ascii="Times New Roman" w:hAnsi="Times New Roman" w:cs="Times New Roman"/>
          <w:b/>
          <w:bCs/>
          <w:sz w:val="28"/>
          <w:szCs w:val="28"/>
          <w:lang w:val="fr-BE"/>
        </w:rPr>
        <w:t>La fin du rêve ?</w:t>
      </w:r>
      <w:r w:rsidR="000D0A99" w:rsidRPr="00636975">
        <w:rPr>
          <w:rFonts w:ascii="Times New Roman" w:hAnsi="Times New Roman" w:cs="Times New Roman"/>
          <w:b/>
          <w:bCs/>
          <w:sz w:val="28"/>
          <w:szCs w:val="28"/>
          <w:lang w:val="fr-BE"/>
        </w:rPr>
        <w:t xml:space="preserve"> </w:t>
      </w:r>
      <w:r w:rsidR="009D2D7A" w:rsidRPr="00636975">
        <w:rPr>
          <w:rFonts w:ascii="Times New Roman" w:hAnsi="Times New Roman" w:cs="Times New Roman"/>
          <w:b/>
          <w:bCs/>
          <w:sz w:val="28"/>
          <w:szCs w:val="28"/>
          <w:lang w:val="fr-BE"/>
        </w:rPr>
        <w:t>La</w:t>
      </w:r>
      <w:r w:rsidR="00A838A1" w:rsidRPr="00636975">
        <w:rPr>
          <w:rFonts w:ascii="Times New Roman" w:hAnsi="Times New Roman" w:cs="Times New Roman"/>
          <w:b/>
          <w:bCs/>
          <w:sz w:val="28"/>
          <w:szCs w:val="28"/>
          <w:lang w:val="fr-BE"/>
        </w:rPr>
        <w:t xml:space="preserve"> circulation des œuvres </w:t>
      </w:r>
      <w:r w:rsidR="007117E3">
        <w:rPr>
          <w:rFonts w:ascii="Times New Roman" w:hAnsi="Times New Roman" w:cs="Times New Roman"/>
          <w:b/>
          <w:bCs/>
          <w:sz w:val="28"/>
          <w:szCs w:val="28"/>
          <w:lang w:val="fr-BE"/>
        </w:rPr>
        <w:t>d’Érasme</w:t>
      </w:r>
      <w:r w:rsidR="00A838A1" w:rsidRPr="00636975">
        <w:rPr>
          <w:rFonts w:ascii="Times New Roman" w:hAnsi="Times New Roman" w:cs="Times New Roman"/>
          <w:b/>
          <w:bCs/>
          <w:sz w:val="28"/>
          <w:szCs w:val="28"/>
          <w:lang w:val="fr-BE"/>
        </w:rPr>
        <w:t xml:space="preserve"> après</w:t>
      </w:r>
      <w:r w:rsidR="00A838A1" w:rsidRPr="00636975">
        <w:rPr>
          <w:rFonts w:ascii="Times New Roman" w:hAnsi="Times New Roman" w:cs="Times New Roman"/>
          <w:b/>
          <w:sz w:val="28"/>
          <w:szCs w:val="28"/>
          <w:lang w:val="fr-BE"/>
        </w:rPr>
        <w:t xml:space="preserve"> </w:t>
      </w:r>
      <w:r w:rsidR="002D47F9">
        <w:rPr>
          <w:rFonts w:ascii="Times New Roman" w:hAnsi="Times New Roman" w:cs="Times New Roman"/>
          <w:b/>
          <w:sz w:val="28"/>
          <w:szCs w:val="28"/>
          <w:lang w:val="fr-BE"/>
        </w:rPr>
        <w:t xml:space="preserve">le </w:t>
      </w:r>
      <w:r w:rsidR="00A838A1" w:rsidRPr="00636975">
        <w:rPr>
          <w:rFonts w:ascii="Times New Roman" w:hAnsi="Times New Roman" w:cs="Times New Roman"/>
          <w:b/>
          <w:sz w:val="28"/>
          <w:szCs w:val="28"/>
          <w:lang w:val="fr-BE"/>
        </w:rPr>
        <w:t xml:space="preserve">Concile de Trente dans les anciens Pays-Bas et </w:t>
      </w:r>
      <w:r w:rsidR="00436956">
        <w:rPr>
          <w:rFonts w:ascii="Times New Roman" w:hAnsi="Times New Roman" w:cs="Times New Roman"/>
          <w:b/>
          <w:sz w:val="28"/>
          <w:szCs w:val="28"/>
          <w:lang w:val="fr-BE"/>
        </w:rPr>
        <w:t>en</w:t>
      </w:r>
      <w:r w:rsidR="00A838A1" w:rsidRPr="00636975">
        <w:rPr>
          <w:rFonts w:ascii="Times New Roman" w:hAnsi="Times New Roman" w:cs="Times New Roman"/>
          <w:b/>
          <w:sz w:val="28"/>
          <w:szCs w:val="28"/>
          <w:lang w:val="fr-BE"/>
        </w:rPr>
        <w:t xml:space="preserve"> Principauté de Liège</w:t>
      </w:r>
      <w:r w:rsidR="000A6BD8" w:rsidRPr="00636975">
        <w:rPr>
          <w:rStyle w:val="Marquenotebasdepage"/>
          <w:rFonts w:ascii="Times New Roman" w:hAnsi="Times New Roman" w:cs="Times New Roman"/>
          <w:b/>
          <w:sz w:val="28"/>
          <w:szCs w:val="28"/>
          <w:lang w:val="fr-BE"/>
        </w:rPr>
        <w:footnoteReference w:customMarkFollows="1" w:id="1"/>
        <w:t>*</w:t>
      </w:r>
    </w:p>
    <w:p w14:paraId="73F4F737" w14:textId="77777777" w:rsidR="00850BB2" w:rsidRDefault="00850BB2" w:rsidP="005D71AD">
      <w:pPr>
        <w:jc w:val="both"/>
        <w:rPr>
          <w:rFonts w:ascii="Times New Roman" w:hAnsi="Times New Roman" w:cs="Times New Roman"/>
          <w:lang w:val="fr-BE"/>
        </w:rPr>
      </w:pPr>
    </w:p>
    <w:p w14:paraId="4FE44F46" w14:textId="77777777" w:rsidR="002D47F9" w:rsidRDefault="002D47F9" w:rsidP="005D71AD">
      <w:pPr>
        <w:jc w:val="both"/>
        <w:rPr>
          <w:rFonts w:ascii="Times New Roman" w:hAnsi="Times New Roman" w:cs="Times New Roman"/>
          <w:lang w:val="fr-BE"/>
        </w:rPr>
      </w:pPr>
    </w:p>
    <w:p w14:paraId="14527DF1" w14:textId="2EA2C8E8" w:rsidR="002118DC" w:rsidRDefault="000A6BD8" w:rsidP="005D71AD">
      <w:pPr>
        <w:jc w:val="both"/>
        <w:rPr>
          <w:rFonts w:ascii="Times New Roman" w:hAnsi="Times New Roman" w:cs="Times New Roman"/>
          <w:lang w:val="fr-BE"/>
        </w:rPr>
      </w:pPr>
      <w:r w:rsidRPr="00C40490">
        <w:rPr>
          <w:rFonts w:ascii="Times New Roman" w:hAnsi="Times New Roman" w:cs="Times New Roman"/>
          <w:lang w:val="fr-BE"/>
        </w:rPr>
        <w:t xml:space="preserve">Dans </w:t>
      </w:r>
      <w:r w:rsidR="00FA58B2" w:rsidRPr="00C40490">
        <w:rPr>
          <w:rFonts w:ascii="Times New Roman" w:hAnsi="Times New Roman" w:cs="Times New Roman"/>
          <w:lang w:val="fr-BE"/>
        </w:rPr>
        <w:t>la</w:t>
      </w:r>
      <w:r w:rsidRPr="00C40490">
        <w:rPr>
          <w:rFonts w:ascii="Times New Roman" w:hAnsi="Times New Roman" w:cs="Times New Roman"/>
          <w:lang w:val="fr-BE"/>
        </w:rPr>
        <w:t xml:space="preserve"> </w:t>
      </w:r>
      <w:r w:rsidR="00A838A1" w:rsidRPr="00C40490">
        <w:rPr>
          <w:rFonts w:ascii="Times New Roman" w:hAnsi="Times New Roman" w:cs="Times New Roman"/>
          <w:lang w:val="fr-BE"/>
        </w:rPr>
        <w:t xml:space="preserve">note </w:t>
      </w:r>
      <w:r w:rsidR="00FA58B2" w:rsidRPr="00C40490">
        <w:rPr>
          <w:rFonts w:ascii="Times New Roman" w:hAnsi="Times New Roman" w:cs="Times New Roman"/>
          <w:lang w:val="fr-BE"/>
        </w:rPr>
        <w:t>qu’il adresse</w:t>
      </w:r>
      <w:r w:rsidR="00A838A1" w:rsidRPr="00C40490">
        <w:rPr>
          <w:rFonts w:ascii="Times New Roman" w:hAnsi="Times New Roman" w:cs="Times New Roman"/>
          <w:lang w:val="fr-BE"/>
        </w:rPr>
        <w:t xml:space="preserve"> </w:t>
      </w:r>
      <w:r w:rsidR="00587DE6" w:rsidRPr="00C40490">
        <w:rPr>
          <w:rFonts w:ascii="Times New Roman" w:hAnsi="Times New Roman" w:cs="Times New Roman"/>
          <w:lang w:val="fr-BE"/>
        </w:rPr>
        <w:t>le 15 juillet 1569 au duc d</w:t>
      </w:r>
      <w:r w:rsidR="0066526F" w:rsidRPr="00C40490">
        <w:rPr>
          <w:rFonts w:ascii="Times New Roman" w:hAnsi="Times New Roman" w:cs="Times New Roman"/>
          <w:lang w:val="fr-BE"/>
        </w:rPr>
        <w:t>’</w:t>
      </w:r>
      <w:r w:rsidR="00587DE6" w:rsidRPr="00C40490">
        <w:rPr>
          <w:rFonts w:ascii="Times New Roman" w:hAnsi="Times New Roman" w:cs="Times New Roman"/>
          <w:lang w:val="fr-BE"/>
        </w:rPr>
        <w:t>Albe</w:t>
      </w:r>
      <w:r w:rsidR="00A838A1" w:rsidRPr="00C40490">
        <w:rPr>
          <w:rFonts w:ascii="Times New Roman" w:hAnsi="Times New Roman" w:cs="Times New Roman"/>
          <w:lang w:val="fr-BE"/>
        </w:rPr>
        <w:t xml:space="preserve">, </w:t>
      </w:r>
      <w:r w:rsidR="002118DC" w:rsidRPr="00C40490">
        <w:rPr>
          <w:rFonts w:ascii="Times New Roman" w:hAnsi="Times New Roman" w:cs="Times New Roman"/>
          <w:lang w:val="fr-BE"/>
        </w:rPr>
        <w:t xml:space="preserve">l’inquisiteur Jean Bonhomme </w:t>
      </w:r>
      <w:r w:rsidR="00136A30" w:rsidRPr="00C40490">
        <w:rPr>
          <w:rFonts w:ascii="Times New Roman" w:hAnsi="Times New Roman" w:cs="Times New Roman"/>
          <w:lang w:val="fr-BE"/>
        </w:rPr>
        <w:t>revient sur</w:t>
      </w:r>
      <w:r w:rsidRPr="00C40490">
        <w:rPr>
          <w:rFonts w:ascii="Times New Roman" w:hAnsi="Times New Roman" w:cs="Times New Roman"/>
          <w:lang w:val="fr-BE"/>
        </w:rPr>
        <w:t xml:space="preserve"> </w:t>
      </w:r>
      <w:r w:rsidR="00136A30" w:rsidRPr="00C40490">
        <w:rPr>
          <w:rFonts w:ascii="Times New Roman" w:hAnsi="Times New Roman" w:cs="Times New Roman"/>
          <w:lang w:val="fr-BE"/>
        </w:rPr>
        <w:t>s</w:t>
      </w:r>
      <w:r w:rsidR="00587DE6" w:rsidRPr="00C40490">
        <w:rPr>
          <w:rFonts w:ascii="Times New Roman" w:hAnsi="Times New Roman" w:cs="Times New Roman"/>
          <w:lang w:val="fr-BE"/>
        </w:rPr>
        <w:t>es perquisitions éclairs</w:t>
      </w:r>
      <w:r w:rsidR="00A838A1" w:rsidRPr="00C40490">
        <w:rPr>
          <w:rFonts w:ascii="Times New Roman" w:hAnsi="Times New Roman" w:cs="Times New Roman"/>
          <w:lang w:val="fr-BE"/>
        </w:rPr>
        <w:t xml:space="preserve"> </w:t>
      </w:r>
      <w:r w:rsidR="00136A30" w:rsidRPr="00C40490">
        <w:rPr>
          <w:rFonts w:ascii="Times New Roman" w:hAnsi="Times New Roman" w:cs="Times New Roman"/>
          <w:lang w:val="fr-BE"/>
        </w:rPr>
        <w:t xml:space="preserve">du </w:t>
      </w:r>
      <w:r w:rsidR="00587DE6" w:rsidRPr="00C40490">
        <w:rPr>
          <w:rFonts w:ascii="Times New Roman" w:hAnsi="Times New Roman" w:cs="Times New Roman"/>
          <w:lang w:val="fr-BE"/>
        </w:rPr>
        <w:t>mois de</w:t>
      </w:r>
      <w:r w:rsidR="00136A30" w:rsidRPr="00C40490">
        <w:rPr>
          <w:rFonts w:ascii="Times New Roman" w:hAnsi="Times New Roman" w:cs="Times New Roman"/>
          <w:lang w:val="fr-BE"/>
        </w:rPr>
        <w:t xml:space="preserve"> mars dans les</w:t>
      </w:r>
      <w:r w:rsidR="00A838A1" w:rsidRPr="00C40490">
        <w:rPr>
          <w:rFonts w:ascii="Times New Roman" w:hAnsi="Times New Roman" w:cs="Times New Roman"/>
          <w:lang w:val="fr-BE"/>
        </w:rPr>
        <w:t xml:space="preserve"> librairies </w:t>
      </w:r>
      <w:r w:rsidR="00136A30" w:rsidRPr="00C40490">
        <w:rPr>
          <w:rFonts w:ascii="Times New Roman" w:hAnsi="Times New Roman" w:cs="Times New Roman"/>
          <w:lang w:val="fr-BE"/>
        </w:rPr>
        <w:t>du comté de</w:t>
      </w:r>
      <w:r w:rsidR="00A838A1" w:rsidRPr="00C40490">
        <w:rPr>
          <w:rFonts w:ascii="Times New Roman" w:hAnsi="Times New Roman" w:cs="Times New Roman"/>
          <w:lang w:val="fr-BE"/>
        </w:rPr>
        <w:t xml:space="preserve"> Hainaut</w:t>
      </w:r>
      <w:r w:rsidRPr="00C40490">
        <w:rPr>
          <w:rFonts w:ascii="Times New Roman" w:hAnsi="Times New Roman" w:cs="Times New Roman"/>
          <w:lang w:val="fr-BE"/>
        </w:rPr>
        <w:t>,</w:t>
      </w:r>
      <w:r w:rsidR="002118DC" w:rsidRPr="00C40490">
        <w:rPr>
          <w:rFonts w:ascii="Times New Roman" w:hAnsi="Times New Roman" w:cs="Times New Roman"/>
          <w:lang w:val="fr-BE"/>
        </w:rPr>
        <w:t xml:space="preserve"> </w:t>
      </w:r>
      <w:r w:rsidR="00FA58B2" w:rsidRPr="00C40490">
        <w:rPr>
          <w:rFonts w:ascii="Times New Roman" w:hAnsi="Times New Roman" w:cs="Times New Roman"/>
          <w:lang w:val="fr-BE"/>
        </w:rPr>
        <w:t>et</w:t>
      </w:r>
      <w:r w:rsidRPr="00C40490">
        <w:rPr>
          <w:rFonts w:ascii="Times New Roman" w:hAnsi="Times New Roman" w:cs="Times New Roman"/>
          <w:lang w:val="fr-BE"/>
        </w:rPr>
        <w:t xml:space="preserve"> </w:t>
      </w:r>
      <w:r w:rsidR="00A975C6" w:rsidRPr="00C40490">
        <w:rPr>
          <w:rFonts w:ascii="Times New Roman" w:hAnsi="Times New Roman" w:cs="Times New Roman"/>
          <w:lang w:val="fr-BE"/>
        </w:rPr>
        <w:t>soll</w:t>
      </w:r>
      <w:r w:rsidR="00223E04" w:rsidRPr="00C40490">
        <w:rPr>
          <w:rFonts w:ascii="Times New Roman" w:hAnsi="Times New Roman" w:cs="Times New Roman"/>
          <w:lang w:val="fr-BE"/>
        </w:rPr>
        <w:t>i</w:t>
      </w:r>
      <w:r w:rsidR="00A975C6" w:rsidRPr="00C40490">
        <w:rPr>
          <w:rFonts w:ascii="Times New Roman" w:hAnsi="Times New Roman" w:cs="Times New Roman"/>
          <w:lang w:val="fr-BE"/>
        </w:rPr>
        <w:t>cite</w:t>
      </w:r>
      <w:r w:rsidR="00136A30" w:rsidRPr="00C40490">
        <w:rPr>
          <w:rFonts w:ascii="Times New Roman" w:hAnsi="Times New Roman" w:cs="Times New Roman"/>
          <w:lang w:val="fr-BE"/>
        </w:rPr>
        <w:t xml:space="preserve"> </w:t>
      </w:r>
      <w:r w:rsidR="00116F71" w:rsidRPr="00C40490">
        <w:rPr>
          <w:rFonts w:ascii="Times New Roman" w:hAnsi="Times New Roman" w:cs="Times New Roman"/>
          <w:lang w:val="fr-BE"/>
        </w:rPr>
        <w:t xml:space="preserve">des instructions </w:t>
      </w:r>
      <w:r w:rsidR="002118DC" w:rsidRPr="00C40490">
        <w:rPr>
          <w:rFonts w:ascii="Times New Roman" w:hAnsi="Times New Roman" w:cs="Times New Roman"/>
          <w:lang w:val="fr-BE"/>
        </w:rPr>
        <w:t>quant au</w:t>
      </w:r>
      <w:r w:rsidR="00116F71" w:rsidRPr="00C40490">
        <w:rPr>
          <w:rFonts w:ascii="Times New Roman" w:hAnsi="Times New Roman" w:cs="Times New Roman"/>
          <w:lang w:val="fr-BE"/>
        </w:rPr>
        <w:t xml:space="preserve"> traitement </w:t>
      </w:r>
      <w:r w:rsidR="002118DC" w:rsidRPr="00C40490">
        <w:rPr>
          <w:rFonts w:ascii="Times New Roman" w:hAnsi="Times New Roman" w:cs="Times New Roman"/>
          <w:lang w:val="fr-BE"/>
        </w:rPr>
        <w:t>à</w:t>
      </w:r>
      <w:r w:rsidR="00116F71" w:rsidRPr="00C40490">
        <w:rPr>
          <w:rFonts w:ascii="Times New Roman" w:hAnsi="Times New Roman" w:cs="Times New Roman"/>
          <w:lang w:val="fr-BE"/>
        </w:rPr>
        <w:t xml:space="preserve"> réserver aux</w:t>
      </w:r>
      <w:r w:rsidR="00136A30" w:rsidRPr="00C40490">
        <w:rPr>
          <w:rFonts w:ascii="Times New Roman" w:hAnsi="Times New Roman" w:cs="Times New Roman"/>
          <w:lang w:val="fr-BE"/>
        </w:rPr>
        <w:t xml:space="preserve"> livres </w:t>
      </w:r>
      <w:r w:rsidR="00116F71" w:rsidRPr="00C40490">
        <w:rPr>
          <w:rFonts w:ascii="Times New Roman" w:hAnsi="Times New Roman" w:cs="Times New Roman"/>
          <w:lang w:val="fr-BE"/>
        </w:rPr>
        <w:t>« </w:t>
      </w:r>
      <w:r w:rsidR="00136A30" w:rsidRPr="00C40490">
        <w:rPr>
          <w:rFonts w:ascii="Times New Roman" w:hAnsi="Times New Roman" w:cs="Times New Roman"/>
          <w:lang w:val="fr-BE"/>
        </w:rPr>
        <w:t>suspects</w:t>
      </w:r>
      <w:r w:rsidR="00116F71" w:rsidRPr="00C40490">
        <w:rPr>
          <w:rFonts w:ascii="Times New Roman" w:hAnsi="Times New Roman" w:cs="Times New Roman"/>
          <w:lang w:val="fr-BE"/>
        </w:rPr>
        <w:t> »</w:t>
      </w:r>
      <w:r w:rsidR="00136A30" w:rsidRPr="00C40490">
        <w:rPr>
          <w:rFonts w:ascii="Times New Roman" w:hAnsi="Times New Roman" w:cs="Times New Roman"/>
          <w:lang w:val="fr-BE"/>
        </w:rPr>
        <w:t xml:space="preserve"> et </w:t>
      </w:r>
      <w:r w:rsidR="002118DC" w:rsidRPr="00C40490">
        <w:rPr>
          <w:rFonts w:ascii="Times New Roman" w:hAnsi="Times New Roman" w:cs="Times New Roman"/>
          <w:lang w:val="fr-BE"/>
        </w:rPr>
        <w:t>en particulier</w:t>
      </w:r>
      <w:r w:rsidR="00136A30" w:rsidRPr="00C40490">
        <w:rPr>
          <w:rFonts w:ascii="Times New Roman" w:hAnsi="Times New Roman" w:cs="Times New Roman"/>
          <w:lang w:val="fr-BE"/>
        </w:rPr>
        <w:t xml:space="preserve"> </w:t>
      </w:r>
      <w:r w:rsidR="002118DC" w:rsidRPr="00C40490">
        <w:rPr>
          <w:rFonts w:ascii="Times New Roman" w:hAnsi="Times New Roman" w:cs="Times New Roman"/>
          <w:lang w:val="fr-BE"/>
        </w:rPr>
        <w:t>aux ouvrages</w:t>
      </w:r>
      <w:r w:rsidR="00136A30" w:rsidRPr="00C40490">
        <w:rPr>
          <w:rFonts w:ascii="Times New Roman" w:hAnsi="Times New Roman" w:cs="Times New Roman"/>
          <w:lang w:val="fr-BE"/>
        </w:rPr>
        <w:t xml:space="preserve"> d</w:t>
      </w:r>
      <w:r w:rsidR="0066526F" w:rsidRPr="00C40490">
        <w:rPr>
          <w:rFonts w:ascii="Times New Roman" w:hAnsi="Times New Roman" w:cs="Times New Roman"/>
          <w:lang w:val="fr-BE"/>
        </w:rPr>
        <w:t>’</w:t>
      </w:r>
      <w:r w:rsidR="00136A30" w:rsidRPr="00C40490">
        <w:rPr>
          <w:rFonts w:ascii="Times New Roman" w:hAnsi="Times New Roman" w:cs="Times New Roman"/>
          <w:lang w:val="fr-BE"/>
        </w:rPr>
        <w:t xml:space="preserve">Érasme </w:t>
      </w:r>
      <w:r w:rsidR="002118DC" w:rsidRPr="00C40490">
        <w:rPr>
          <w:rFonts w:ascii="Times New Roman" w:hAnsi="Times New Roman" w:cs="Times New Roman"/>
          <w:lang w:val="fr-BE"/>
        </w:rPr>
        <w:t>qui ont été saisis</w:t>
      </w:r>
      <w:r w:rsidR="00587DE6" w:rsidRPr="00C40490">
        <w:rPr>
          <w:rFonts w:ascii="Times New Roman" w:hAnsi="Times New Roman" w:cs="Times New Roman"/>
          <w:lang w:val="fr-BE"/>
        </w:rPr>
        <w:t xml:space="preserve"> et qu</w:t>
      </w:r>
      <w:r w:rsidR="0066526F" w:rsidRPr="00C40490">
        <w:rPr>
          <w:rFonts w:ascii="Times New Roman" w:hAnsi="Times New Roman" w:cs="Times New Roman"/>
          <w:lang w:val="fr-BE"/>
        </w:rPr>
        <w:t>’</w:t>
      </w:r>
      <w:r w:rsidR="00587DE6" w:rsidRPr="00C40490">
        <w:rPr>
          <w:rFonts w:ascii="Times New Roman" w:hAnsi="Times New Roman" w:cs="Times New Roman"/>
          <w:lang w:val="fr-BE"/>
        </w:rPr>
        <w:t xml:space="preserve">il </w:t>
      </w:r>
      <w:r w:rsidR="00116F71" w:rsidRPr="00C40490">
        <w:rPr>
          <w:rFonts w:ascii="Times New Roman" w:hAnsi="Times New Roman" w:cs="Times New Roman"/>
          <w:lang w:val="fr-BE"/>
        </w:rPr>
        <w:t>dé</w:t>
      </w:r>
      <w:r w:rsidR="00136A30" w:rsidRPr="00C40490">
        <w:rPr>
          <w:rFonts w:ascii="Times New Roman" w:hAnsi="Times New Roman" w:cs="Times New Roman"/>
          <w:lang w:val="fr-BE"/>
        </w:rPr>
        <w:t>tient en grand nombre dans sa maison</w:t>
      </w:r>
      <w:r w:rsidR="00E47782" w:rsidRPr="00C40490">
        <w:rPr>
          <w:rStyle w:val="Marquenotebasdepage"/>
          <w:rFonts w:ascii="Times New Roman" w:hAnsi="Times New Roman" w:cs="Times New Roman"/>
          <w:lang w:val="fr-BE"/>
        </w:rPr>
        <w:footnoteReference w:id="2"/>
      </w:r>
      <w:r w:rsidR="00E32B3C" w:rsidRPr="00C40490">
        <w:rPr>
          <w:rFonts w:ascii="Times New Roman" w:hAnsi="Times New Roman" w:cs="Times New Roman"/>
          <w:lang w:val="fr-BE"/>
        </w:rPr>
        <w:t>.</w:t>
      </w:r>
      <w:r w:rsidR="00587DE6">
        <w:rPr>
          <w:rFonts w:ascii="Times New Roman" w:hAnsi="Times New Roman" w:cs="Times New Roman"/>
          <w:lang w:val="fr-BE"/>
        </w:rPr>
        <w:t xml:space="preserve"> </w:t>
      </w:r>
    </w:p>
    <w:p w14:paraId="208B4981" w14:textId="77777777" w:rsidR="00223E04" w:rsidRDefault="00223E04" w:rsidP="005D71AD">
      <w:pPr>
        <w:jc w:val="both"/>
        <w:rPr>
          <w:rFonts w:ascii="Times New Roman" w:hAnsi="Times New Roman" w:cs="Times New Roman"/>
          <w:lang w:val="fr-BE"/>
        </w:rPr>
      </w:pPr>
    </w:p>
    <w:p w14:paraId="4CA25C89" w14:textId="36024393" w:rsidR="00A838A1" w:rsidRDefault="00116F71" w:rsidP="005D71AD">
      <w:pPr>
        <w:jc w:val="both"/>
        <w:rPr>
          <w:rFonts w:ascii="Times New Roman" w:hAnsi="Times New Roman" w:cs="Times New Roman"/>
          <w:lang w:val="fr-BE"/>
        </w:rPr>
      </w:pPr>
      <w:r>
        <w:rPr>
          <w:rFonts w:ascii="Times New Roman" w:hAnsi="Times New Roman" w:cs="Times New Roman"/>
          <w:lang w:val="fr-BE"/>
        </w:rPr>
        <w:t>Cette insistance sur l</w:t>
      </w:r>
      <w:r w:rsidR="0066526F">
        <w:rPr>
          <w:rFonts w:ascii="Times New Roman" w:hAnsi="Times New Roman" w:cs="Times New Roman"/>
          <w:lang w:val="fr-BE"/>
        </w:rPr>
        <w:t>’</w:t>
      </w:r>
      <w:r>
        <w:rPr>
          <w:rFonts w:ascii="Times New Roman" w:hAnsi="Times New Roman" w:cs="Times New Roman"/>
          <w:lang w:val="fr-BE"/>
        </w:rPr>
        <w:t>œuvre de l</w:t>
      </w:r>
      <w:r w:rsidR="0066526F">
        <w:rPr>
          <w:rFonts w:ascii="Times New Roman" w:hAnsi="Times New Roman" w:cs="Times New Roman"/>
          <w:lang w:val="fr-BE"/>
        </w:rPr>
        <w:t>’</w:t>
      </w:r>
      <w:r>
        <w:rPr>
          <w:rFonts w:ascii="Times New Roman" w:hAnsi="Times New Roman" w:cs="Times New Roman"/>
          <w:lang w:val="fr-BE"/>
        </w:rPr>
        <w:t xml:space="preserve">humaniste hollandais </w:t>
      </w:r>
      <w:r w:rsidR="00A975C6">
        <w:rPr>
          <w:rFonts w:ascii="Times New Roman" w:hAnsi="Times New Roman" w:cs="Times New Roman"/>
          <w:lang w:val="fr-BE"/>
        </w:rPr>
        <w:t>soulève plusieurs</w:t>
      </w:r>
      <w:r w:rsidR="002118DC">
        <w:rPr>
          <w:rFonts w:ascii="Times New Roman" w:hAnsi="Times New Roman" w:cs="Times New Roman"/>
          <w:lang w:val="fr-BE"/>
        </w:rPr>
        <w:t xml:space="preserve"> question</w:t>
      </w:r>
      <w:r w:rsidR="00A975C6">
        <w:rPr>
          <w:rFonts w:ascii="Times New Roman" w:hAnsi="Times New Roman" w:cs="Times New Roman"/>
          <w:lang w:val="fr-BE"/>
        </w:rPr>
        <w:t>s</w:t>
      </w:r>
      <w:r>
        <w:rPr>
          <w:rFonts w:ascii="Times New Roman" w:hAnsi="Times New Roman" w:cs="Times New Roman"/>
          <w:lang w:val="fr-BE"/>
        </w:rPr>
        <w:t xml:space="preserve">. </w:t>
      </w:r>
      <w:r w:rsidR="002118DC">
        <w:rPr>
          <w:rFonts w:ascii="Times New Roman" w:hAnsi="Times New Roman" w:cs="Times New Roman"/>
          <w:lang w:val="fr-BE"/>
        </w:rPr>
        <w:t>P</w:t>
      </w:r>
      <w:r w:rsidR="00587DE6">
        <w:rPr>
          <w:rFonts w:ascii="Times New Roman" w:hAnsi="Times New Roman" w:cs="Times New Roman"/>
          <w:lang w:val="fr-BE"/>
        </w:rPr>
        <w:t>ourquoi</w:t>
      </w:r>
      <w:r w:rsidR="002118DC">
        <w:rPr>
          <w:rFonts w:ascii="Times New Roman" w:hAnsi="Times New Roman" w:cs="Times New Roman"/>
          <w:lang w:val="fr-BE"/>
        </w:rPr>
        <w:t>, par exemple,</w:t>
      </w:r>
      <w:r w:rsidR="00587DE6">
        <w:rPr>
          <w:rFonts w:ascii="Times New Roman" w:hAnsi="Times New Roman" w:cs="Times New Roman"/>
          <w:lang w:val="fr-BE"/>
        </w:rPr>
        <w:t xml:space="preserve"> évoquer le </w:t>
      </w:r>
      <w:r w:rsidR="002118DC">
        <w:rPr>
          <w:rFonts w:ascii="Times New Roman" w:hAnsi="Times New Roman" w:cs="Times New Roman"/>
          <w:lang w:val="fr-BE"/>
        </w:rPr>
        <w:t xml:space="preserve">seul </w:t>
      </w:r>
      <w:r w:rsidR="00587DE6">
        <w:rPr>
          <w:rFonts w:ascii="Times New Roman" w:hAnsi="Times New Roman" w:cs="Times New Roman"/>
          <w:lang w:val="fr-BE"/>
        </w:rPr>
        <w:t>nom d</w:t>
      </w:r>
      <w:r w:rsidR="0066526F">
        <w:rPr>
          <w:rFonts w:ascii="Times New Roman" w:hAnsi="Times New Roman" w:cs="Times New Roman"/>
          <w:lang w:val="fr-BE"/>
        </w:rPr>
        <w:t>’</w:t>
      </w:r>
      <w:r w:rsidR="002118DC">
        <w:rPr>
          <w:rFonts w:ascii="Times New Roman" w:hAnsi="Times New Roman" w:cs="Times New Roman"/>
          <w:lang w:val="fr-BE"/>
        </w:rPr>
        <w:t>Érasme quand on sait que d</w:t>
      </w:r>
      <w:r w:rsidR="0066526F">
        <w:rPr>
          <w:rFonts w:ascii="Times New Roman" w:hAnsi="Times New Roman" w:cs="Times New Roman"/>
          <w:lang w:val="fr-BE"/>
        </w:rPr>
        <w:t>’</w:t>
      </w:r>
      <w:r w:rsidR="00587DE6">
        <w:rPr>
          <w:rFonts w:ascii="Times New Roman" w:hAnsi="Times New Roman" w:cs="Times New Roman"/>
          <w:lang w:val="fr-BE"/>
        </w:rPr>
        <w:t xml:space="preserve">autres auteurs se trouvent </w:t>
      </w:r>
      <w:r w:rsidR="002118DC">
        <w:rPr>
          <w:rFonts w:ascii="Times New Roman" w:hAnsi="Times New Roman" w:cs="Times New Roman"/>
          <w:lang w:val="fr-BE"/>
        </w:rPr>
        <w:t xml:space="preserve">eux </w:t>
      </w:r>
      <w:r w:rsidR="00C36995">
        <w:rPr>
          <w:rFonts w:ascii="Times New Roman" w:hAnsi="Times New Roman" w:cs="Times New Roman"/>
          <w:lang w:val="fr-BE"/>
        </w:rPr>
        <w:t>aussi</w:t>
      </w:r>
      <w:r w:rsidR="00587DE6">
        <w:rPr>
          <w:rFonts w:ascii="Times New Roman" w:hAnsi="Times New Roman" w:cs="Times New Roman"/>
          <w:lang w:val="fr-BE"/>
        </w:rPr>
        <w:t xml:space="preserve"> </w:t>
      </w:r>
      <w:r w:rsidR="00C50487">
        <w:rPr>
          <w:rFonts w:ascii="Times New Roman" w:hAnsi="Times New Roman" w:cs="Times New Roman"/>
          <w:lang w:val="fr-BE"/>
        </w:rPr>
        <w:t xml:space="preserve">consignés </w:t>
      </w:r>
      <w:r w:rsidR="00C36995">
        <w:rPr>
          <w:rFonts w:ascii="Times New Roman" w:hAnsi="Times New Roman" w:cs="Times New Roman"/>
          <w:lang w:val="fr-BE"/>
        </w:rPr>
        <w:t>dans</w:t>
      </w:r>
      <w:r w:rsidR="00587DE6">
        <w:rPr>
          <w:rFonts w:ascii="Times New Roman" w:hAnsi="Times New Roman" w:cs="Times New Roman"/>
          <w:lang w:val="fr-BE"/>
        </w:rPr>
        <w:t xml:space="preserve"> la l</w:t>
      </w:r>
      <w:r w:rsidR="00D56775">
        <w:rPr>
          <w:rFonts w:ascii="Times New Roman" w:hAnsi="Times New Roman" w:cs="Times New Roman"/>
          <w:lang w:val="fr-BE"/>
        </w:rPr>
        <w:t>ist</w:t>
      </w:r>
      <w:r w:rsidR="002118DC">
        <w:rPr>
          <w:rFonts w:ascii="Times New Roman" w:hAnsi="Times New Roman" w:cs="Times New Roman"/>
          <w:lang w:val="fr-BE"/>
        </w:rPr>
        <w:t xml:space="preserve">e des livres dits « suspects » ? </w:t>
      </w:r>
      <w:r w:rsidR="00D56775">
        <w:rPr>
          <w:rFonts w:ascii="Times New Roman" w:hAnsi="Times New Roman" w:cs="Times New Roman"/>
          <w:lang w:val="fr-BE"/>
        </w:rPr>
        <w:t xml:space="preserve">Jean Bonhomme </w:t>
      </w:r>
      <w:r w:rsidR="002118DC">
        <w:rPr>
          <w:rFonts w:ascii="Times New Roman" w:hAnsi="Times New Roman" w:cs="Times New Roman"/>
          <w:lang w:val="fr-BE"/>
        </w:rPr>
        <w:t>aurait</w:t>
      </w:r>
      <w:r w:rsidR="00D56775">
        <w:rPr>
          <w:rFonts w:ascii="Times New Roman" w:hAnsi="Times New Roman" w:cs="Times New Roman"/>
          <w:lang w:val="fr-BE"/>
        </w:rPr>
        <w:t xml:space="preserve">-il </w:t>
      </w:r>
      <w:r w:rsidR="002118DC">
        <w:rPr>
          <w:rFonts w:ascii="Times New Roman" w:hAnsi="Times New Roman" w:cs="Times New Roman"/>
          <w:lang w:val="fr-BE"/>
        </w:rPr>
        <w:t xml:space="preserve">été </w:t>
      </w:r>
      <w:r w:rsidR="00D56775">
        <w:rPr>
          <w:rFonts w:ascii="Times New Roman" w:hAnsi="Times New Roman" w:cs="Times New Roman"/>
          <w:lang w:val="fr-BE"/>
        </w:rPr>
        <w:t xml:space="preserve">surpris </w:t>
      </w:r>
      <w:r w:rsidR="009C4551">
        <w:rPr>
          <w:rFonts w:ascii="Times New Roman" w:hAnsi="Times New Roman" w:cs="Times New Roman"/>
          <w:lang w:val="fr-BE"/>
        </w:rPr>
        <w:t xml:space="preserve">par </w:t>
      </w:r>
      <w:r w:rsidR="002118DC">
        <w:rPr>
          <w:rFonts w:ascii="Times New Roman" w:hAnsi="Times New Roman" w:cs="Times New Roman"/>
          <w:lang w:val="fr-BE"/>
        </w:rPr>
        <w:t xml:space="preserve">la présence </w:t>
      </w:r>
      <w:r w:rsidR="00A975C6">
        <w:rPr>
          <w:rFonts w:ascii="Times New Roman" w:hAnsi="Times New Roman" w:cs="Times New Roman"/>
          <w:lang w:val="fr-BE"/>
        </w:rPr>
        <w:t xml:space="preserve">en grand nombre </w:t>
      </w:r>
      <w:r w:rsidR="00D56775">
        <w:rPr>
          <w:rFonts w:ascii="Times New Roman" w:hAnsi="Times New Roman" w:cs="Times New Roman"/>
          <w:lang w:val="fr-BE"/>
        </w:rPr>
        <w:t>d</w:t>
      </w:r>
      <w:r w:rsidR="0066526F">
        <w:rPr>
          <w:rFonts w:ascii="Times New Roman" w:hAnsi="Times New Roman" w:cs="Times New Roman"/>
          <w:lang w:val="fr-BE"/>
        </w:rPr>
        <w:t>’</w:t>
      </w:r>
      <w:r w:rsidR="00D56775">
        <w:rPr>
          <w:rFonts w:ascii="Times New Roman" w:hAnsi="Times New Roman" w:cs="Times New Roman"/>
          <w:lang w:val="fr-BE"/>
        </w:rPr>
        <w:t xml:space="preserve">éditions </w:t>
      </w:r>
      <w:r w:rsidR="009C4551">
        <w:rPr>
          <w:rFonts w:ascii="Times New Roman" w:hAnsi="Times New Roman" w:cs="Times New Roman"/>
          <w:lang w:val="fr-BE"/>
        </w:rPr>
        <w:t>du Rotterdamois</w:t>
      </w:r>
      <w:r w:rsidR="00D56775">
        <w:rPr>
          <w:rFonts w:ascii="Times New Roman" w:hAnsi="Times New Roman" w:cs="Times New Roman"/>
          <w:lang w:val="fr-BE"/>
        </w:rPr>
        <w:t xml:space="preserve"> sur les étals des marchands de livres hennuyers ? </w:t>
      </w:r>
      <w:r w:rsidR="002118DC">
        <w:rPr>
          <w:rFonts w:ascii="Times New Roman" w:hAnsi="Times New Roman" w:cs="Times New Roman"/>
          <w:lang w:val="fr-BE"/>
        </w:rPr>
        <w:t>On peut aussi envisager</w:t>
      </w:r>
      <w:r w:rsidR="00D56775">
        <w:rPr>
          <w:rFonts w:ascii="Times New Roman" w:hAnsi="Times New Roman" w:cs="Times New Roman"/>
          <w:lang w:val="fr-BE"/>
        </w:rPr>
        <w:t xml:space="preserve"> </w:t>
      </w:r>
      <w:r w:rsidR="002118DC">
        <w:rPr>
          <w:rFonts w:ascii="Times New Roman" w:hAnsi="Times New Roman" w:cs="Times New Roman"/>
          <w:lang w:val="fr-BE"/>
        </w:rPr>
        <w:t>qu’avant d’agir,</w:t>
      </w:r>
      <w:r w:rsidR="009C4551">
        <w:rPr>
          <w:rFonts w:ascii="Times New Roman" w:hAnsi="Times New Roman" w:cs="Times New Roman"/>
          <w:lang w:val="fr-BE"/>
        </w:rPr>
        <w:t xml:space="preserve"> l</w:t>
      </w:r>
      <w:r w:rsidR="0066526F">
        <w:rPr>
          <w:rFonts w:ascii="Times New Roman" w:hAnsi="Times New Roman" w:cs="Times New Roman"/>
          <w:lang w:val="fr-BE"/>
        </w:rPr>
        <w:t>’</w:t>
      </w:r>
      <w:r w:rsidR="009C4551">
        <w:rPr>
          <w:rFonts w:ascii="Times New Roman" w:hAnsi="Times New Roman" w:cs="Times New Roman"/>
          <w:lang w:val="fr-BE"/>
        </w:rPr>
        <w:t>inquisiteur</w:t>
      </w:r>
      <w:r w:rsidR="00D56775">
        <w:rPr>
          <w:rFonts w:ascii="Times New Roman" w:hAnsi="Times New Roman" w:cs="Times New Roman"/>
          <w:lang w:val="fr-BE"/>
        </w:rPr>
        <w:t xml:space="preserve"> </w:t>
      </w:r>
      <w:r w:rsidR="002118DC">
        <w:rPr>
          <w:rFonts w:ascii="Times New Roman" w:hAnsi="Times New Roman" w:cs="Times New Roman"/>
          <w:lang w:val="fr-BE"/>
        </w:rPr>
        <w:t xml:space="preserve">ait jugé plus prudent de s’aligner sur </w:t>
      </w:r>
      <w:r w:rsidR="009C4551">
        <w:rPr>
          <w:rFonts w:ascii="Times New Roman" w:hAnsi="Times New Roman" w:cs="Times New Roman"/>
          <w:lang w:val="fr-BE"/>
        </w:rPr>
        <w:t>l</w:t>
      </w:r>
      <w:r w:rsidR="0066526F">
        <w:rPr>
          <w:rFonts w:ascii="Times New Roman" w:hAnsi="Times New Roman" w:cs="Times New Roman"/>
          <w:lang w:val="fr-BE"/>
        </w:rPr>
        <w:t>’</w:t>
      </w:r>
      <w:r w:rsidR="009C4551">
        <w:rPr>
          <w:rFonts w:ascii="Times New Roman" w:hAnsi="Times New Roman" w:cs="Times New Roman"/>
          <w:lang w:val="fr-BE"/>
        </w:rPr>
        <w:t xml:space="preserve">Index du Concile de Trente, récemment </w:t>
      </w:r>
      <w:r w:rsidR="00867220">
        <w:rPr>
          <w:rFonts w:ascii="Times New Roman" w:hAnsi="Times New Roman" w:cs="Times New Roman"/>
          <w:lang w:val="fr-BE"/>
        </w:rPr>
        <w:t>promulgué</w:t>
      </w:r>
      <w:r w:rsidR="009C4551">
        <w:rPr>
          <w:rFonts w:ascii="Times New Roman" w:hAnsi="Times New Roman" w:cs="Times New Roman"/>
          <w:lang w:val="fr-BE"/>
        </w:rPr>
        <w:t xml:space="preserve"> dans les anciens Pays-Bas, qui condamne formellement </w:t>
      </w:r>
      <w:r w:rsidR="005759BF">
        <w:rPr>
          <w:rFonts w:ascii="Times New Roman" w:hAnsi="Times New Roman" w:cs="Times New Roman"/>
          <w:lang w:val="fr-BE"/>
        </w:rPr>
        <w:t>six</w:t>
      </w:r>
      <w:r w:rsidR="009C4551">
        <w:rPr>
          <w:rFonts w:ascii="Times New Roman" w:hAnsi="Times New Roman" w:cs="Times New Roman"/>
          <w:lang w:val="fr-BE"/>
        </w:rPr>
        <w:t xml:space="preserve"> textes d</w:t>
      </w:r>
      <w:r w:rsidR="0066526F">
        <w:rPr>
          <w:rFonts w:ascii="Times New Roman" w:hAnsi="Times New Roman" w:cs="Times New Roman"/>
          <w:lang w:val="fr-BE"/>
        </w:rPr>
        <w:t>’</w:t>
      </w:r>
      <w:r w:rsidR="009C4551">
        <w:rPr>
          <w:rFonts w:ascii="Times New Roman" w:hAnsi="Times New Roman" w:cs="Times New Roman"/>
          <w:lang w:val="fr-BE"/>
        </w:rPr>
        <w:t xml:space="preserve">Érasme </w:t>
      </w:r>
      <w:r w:rsidR="002118DC">
        <w:rPr>
          <w:rFonts w:ascii="Times New Roman" w:hAnsi="Times New Roman" w:cs="Times New Roman"/>
          <w:lang w:val="fr-BE"/>
        </w:rPr>
        <w:t>–</w:t>
      </w:r>
      <w:r w:rsidR="009C4551">
        <w:rPr>
          <w:rFonts w:ascii="Times New Roman" w:hAnsi="Times New Roman" w:cs="Times New Roman"/>
          <w:lang w:val="fr-BE"/>
        </w:rPr>
        <w:t xml:space="preserve"> </w:t>
      </w:r>
      <w:r w:rsidR="002118DC">
        <w:rPr>
          <w:rFonts w:ascii="Times New Roman" w:hAnsi="Times New Roman" w:cs="Times New Roman"/>
          <w:lang w:val="fr-BE"/>
        </w:rPr>
        <w:t xml:space="preserve">et </w:t>
      </w:r>
      <w:r w:rsidR="009C4551">
        <w:rPr>
          <w:rFonts w:ascii="Times New Roman" w:hAnsi="Times New Roman" w:cs="Times New Roman"/>
          <w:lang w:val="fr-BE"/>
        </w:rPr>
        <w:t xml:space="preserve">provisoirement son œuvre religieuse avant expurgation par les théologiens des </w:t>
      </w:r>
      <w:r w:rsidR="002118DC">
        <w:rPr>
          <w:rFonts w:ascii="Times New Roman" w:hAnsi="Times New Roman" w:cs="Times New Roman"/>
          <w:lang w:val="fr-BE"/>
        </w:rPr>
        <w:t>U</w:t>
      </w:r>
      <w:r w:rsidR="009C4551">
        <w:rPr>
          <w:rFonts w:ascii="Times New Roman" w:hAnsi="Times New Roman" w:cs="Times New Roman"/>
          <w:lang w:val="fr-BE"/>
        </w:rPr>
        <w:t>niversités de Paris et de Louvain</w:t>
      </w:r>
      <w:r w:rsidR="00C36995">
        <w:rPr>
          <w:rStyle w:val="Marquenotebasdepage"/>
          <w:rFonts w:ascii="Times New Roman" w:hAnsi="Times New Roman" w:cs="Times New Roman"/>
          <w:lang w:val="fr-BE"/>
        </w:rPr>
        <w:footnoteReference w:id="3"/>
      </w:r>
      <w:r w:rsidR="009C4551">
        <w:rPr>
          <w:rFonts w:ascii="Times New Roman" w:hAnsi="Times New Roman" w:cs="Times New Roman"/>
          <w:lang w:val="fr-BE"/>
        </w:rPr>
        <w:t xml:space="preserve">. </w:t>
      </w:r>
      <w:r w:rsidR="005F1419">
        <w:rPr>
          <w:rFonts w:ascii="Times New Roman" w:hAnsi="Times New Roman" w:cs="Times New Roman"/>
          <w:lang w:val="fr-BE"/>
        </w:rPr>
        <w:t>Souhait</w:t>
      </w:r>
      <w:r w:rsidR="002118DC">
        <w:rPr>
          <w:rFonts w:ascii="Times New Roman" w:hAnsi="Times New Roman" w:cs="Times New Roman"/>
          <w:lang w:val="fr-BE"/>
        </w:rPr>
        <w:t>ai</w:t>
      </w:r>
      <w:r w:rsidR="00A975C6">
        <w:rPr>
          <w:rFonts w:ascii="Times New Roman" w:hAnsi="Times New Roman" w:cs="Times New Roman"/>
          <w:lang w:val="fr-BE"/>
        </w:rPr>
        <w:t>t</w:t>
      </w:r>
      <w:r w:rsidR="005F1419">
        <w:rPr>
          <w:rFonts w:ascii="Times New Roman" w:hAnsi="Times New Roman" w:cs="Times New Roman"/>
          <w:lang w:val="fr-BE"/>
        </w:rPr>
        <w:t xml:space="preserve">-il attendre </w:t>
      </w:r>
      <w:r w:rsidR="00A975C6">
        <w:rPr>
          <w:rFonts w:ascii="Times New Roman" w:hAnsi="Times New Roman" w:cs="Times New Roman"/>
          <w:lang w:val="fr-BE"/>
        </w:rPr>
        <w:t>l’avis</w:t>
      </w:r>
      <w:r w:rsidR="005F1419">
        <w:rPr>
          <w:rFonts w:ascii="Times New Roman" w:hAnsi="Times New Roman" w:cs="Times New Roman"/>
          <w:lang w:val="fr-BE"/>
        </w:rPr>
        <w:t xml:space="preserve"> des deux prestigieuses facultés ?</w:t>
      </w:r>
    </w:p>
    <w:p w14:paraId="0BC4C9F1" w14:textId="77777777" w:rsidR="00AD2242" w:rsidRDefault="00AD2242" w:rsidP="005D71AD">
      <w:pPr>
        <w:jc w:val="both"/>
        <w:rPr>
          <w:rFonts w:ascii="Times New Roman" w:hAnsi="Times New Roman" w:cs="Times New Roman"/>
          <w:lang w:val="fr-BE"/>
        </w:rPr>
      </w:pPr>
    </w:p>
    <w:p w14:paraId="1783D1AF" w14:textId="2C8D1D52" w:rsidR="00AD2242" w:rsidRDefault="00A975C6" w:rsidP="005D71AD">
      <w:pPr>
        <w:jc w:val="both"/>
        <w:rPr>
          <w:rFonts w:ascii="Times New Roman" w:hAnsi="Times New Roman" w:cs="Times New Roman"/>
          <w:lang w:val="fr-BE"/>
        </w:rPr>
      </w:pPr>
      <w:r w:rsidRPr="00C40490">
        <w:rPr>
          <w:rFonts w:ascii="Times New Roman" w:hAnsi="Times New Roman" w:cs="Times New Roman"/>
          <w:lang w:val="fr-BE"/>
        </w:rPr>
        <w:t>C</w:t>
      </w:r>
      <w:r w:rsidR="00052D05" w:rsidRPr="00C40490">
        <w:rPr>
          <w:rFonts w:ascii="Times New Roman" w:hAnsi="Times New Roman" w:cs="Times New Roman"/>
          <w:lang w:val="fr-BE"/>
        </w:rPr>
        <w:t>ette note</w:t>
      </w:r>
      <w:r w:rsidR="00AD2242" w:rsidRPr="00C40490">
        <w:rPr>
          <w:rFonts w:ascii="Times New Roman" w:hAnsi="Times New Roman" w:cs="Times New Roman"/>
          <w:lang w:val="fr-BE"/>
        </w:rPr>
        <w:t xml:space="preserve"> </w:t>
      </w:r>
      <w:r w:rsidRPr="00C40490">
        <w:rPr>
          <w:rFonts w:ascii="Times New Roman" w:hAnsi="Times New Roman" w:cs="Times New Roman"/>
          <w:lang w:val="fr-BE"/>
        </w:rPr>
        <w:t>adressée par Jean Bonhomme au duc d’Albe constitue le point de départ de notre</w:t>
      </w:r>
      <w:r w:rsidR="005F1419" w:rsidRPr="00C40490">
        <w:rPr>
          <w:rFonts w:ascii="Times New Roman" w:hAnsi="Times New Roman" w:cs="Times New Roman"/>
          <w:lang w:val="fr-BE"/>
        </w:rPr>
        <w:t xml:space="preserve"> </w:t>
      </w:r>
      <w:r w:rsidRPr="00C40490">
        <w:rPr>
          <w:rFonts w:ascii="Times New Roman" w:hAnsi="Times New Roman" w:cs="Times New Roman"/>
          <w:lang w:val="fr-BE"/>
        </w:rPr>
        <w:t>interrogation</w:t>
      </w:r>
      <w:r w:rsidR="00AD2242" w:rsidRPr="00C40490">
        <w:rPr>
          <w:rFonts w:ascii="Times New Roman" w:hAnsi="Times New Roman" w:cs="Times New Roman"/>
          <w:lang w:val="fr-BE"/>
        </w:rPr>
        <w:t xml:space="preserve"> sur la circulation des œuvres d</w:t>
      </w:r>
      <w:r w:rsidR="0066526F" w:rsidRPr="00C40490">
        <w:rPr>
          <w:rFonts w:ascii="Times New Roman" w:hAnsi="Times New Roman" w:cs="Times New Roman"/>
          <w:lang w:val="fr-BE"/>
        </w:rPr>
        <w:t>’</w:t>
      </w:r>
      <w:r w:rsidR="00AD2242" w:rsidRPr="00C40490">
        <w:rPr>
          <w:rFonts w:ascii="Times New Roman" w:hAnsi="Times New Roman" w:cs="Times New Roman"/>
          <w:lang w:val="fr-BE"/>
        </w:rPr>
        <w:t xml:space="preserve">Érasme après le </w:t>
      </w:r>
      <w:r w:rsidR="00436956">
        <w:rPr>
          <w:rFonts w:ascii="Times New Roman" w:hAnsi="Times New Roman" w:cs="Times New Roman"/>
          <w:lang w:val="fr-BE"/>
        </w:rPr>
        <w:t>C</w:t>
      </w:r>
      <w:r w:rsidR="00AD2242" w:rsidRPr="00C40490">
        <w:rPr>
          <w:rFonts w:ascii="Times New Roman" w:hAnsi="Times New Roman" w:cs="Times New Roman"/>
          <w:lang w:val="fr-BE"/>
        </w:rPr>
        <w:t xml:space="preserve">oncile de Trente dans les anciens Pays-Bas et en Principauté de Liège. Très vite, </w:t>
      </w:r>
      <w:r w:rsidRPr="00C40490">
        <w:rPr>
          <w:rFonts w:ascii="Times New Roman" w:hAnsi="Times New Roman" w:cs="Times New Roman"/>
          <w:lang w:val="fr-BE"/>
        </w:rPr>
        <w:t>un premier constat s’est imposé, celui</w:t>
      </w:r>
      <w:r w:rsidR="00AD2242" w:rsidRPr="00C40490">
        <w:rPr>
          <w:rFonts w:ascii="Times New Roman" w:hAnsi="Times New Roman" w:cs="Times New Roman"/>
          <w:lang w:val="fr-BE"/>
        </w:rPr>
        <w:t xml:space="preserve"> des carences d</w:t>
      </w:r>
      <w:r w:rsidR="0066526F" w:rsidRPr="00C40490">
        <w:rPr>
          <w:rFonts w:ascii="Times New Roman" w:hAnsi="Times New Roman" w:cs="Times New Roman"/>
          <w:lang w:val="fr-BE"/>
        </w:rPr>
        <w:t>’</w:t>
      </w:r>
      <w:r w:rsidR="00AD2242" w:rsidRPr="00C40490">
        <w:rPr>
          <w:rFonts w:ascii="Times New Roman" w:hAnsi="Times New Roman" w:cs="Times New Roman"/>
          <w:lang w:val="fr-BE"/>
        </w:rPr>
        <w:t xml:space="preserve">ordre historiographique. </w:t>
      </w:r>
      <w:r w:rsidR="00CD4C2B" w:rsidRPr="00C40490">
        <w:rPr>
          <w:rFonts w:ascii="Times New Roman" w:hAnsi="Times New Roman" w:cs="Times New Roman"/>
          <w:lang w:val="fr-BE"/>
        </w:rPr>
        <w:t>En effet, s</w:t>
      </w:r>
      <w:r w:rsidR="00AD2242" w:rsidRPr="00C40490">
        <w:rPr>
          <w:rFonts w:ascii="Times New Roman" w:hAnsi="Times New Roman" w:cs="Times New Roman"/>
          <w:lang w:val="fr-BE"/>
        </w:rPr>
        <w:t>i la condamnation de l</w:t>
      </w:r>
      <w:r w:rsidR="0066526F" w:rsidRPr="00C40490">
        <w:rPr>
          <w:rFonts w:ascii="Times New Roman" w:hAnsi="Times New Roman" w:cs="Times New Roman"/>
          <w:lang w:val="fr-BE"/>
        </w:rPr>
        <w:t>’</w:t>
      </w:r>
      <w:r w:rsidR="00AD2242" w:rsidRPr="00C40490">
        <w:rPr>
          <w:rFonts w:ascii="Times New Roman" w:hAnsi="Times New Roman" w:cs="Times New Roman"/>
          <w:lang w:val="fr-BE"/>
        </w:rPr>
        <w:t>humaniste hollandais par l</w:t>
      </w:r>
      <w:r w:rsidR="0066526F" w:rsidRPr="00C40490">
        <w:rPr>
          <w:rFonts w:ascii="Times New Roman" w:hAnsi="Times New Roman" w:cs="Times New Roman"/>
          <w:lang w:val="fr-BE"/>
        </w:rPr>
        <w:t>’</w:t>
      </w:r>
      <w:r w:rsidR="00AD2242" w:rsidRPr="00C40490">
        <w:rPr>
          <w:rFonts w:ascii="Times New Roman" w:hAnsi="Times New Roman" w:cs="Times New Roman"/>
          <w:lang w:val="fr-BE"/>
        </w:rPr>
        <w:t>Église romaine et par l</w:t>
      </w:r>
      <w:r w:rsidR="0066526F" w:rsidRPr="00C40490">
        <w:rPr>
          <w:rFonts w:ascii="Times New Roman" w:hAnsi="Times New Roman" w:cs="Times New Roman"/>
          <w:lang w:val="fr-BE"/>
        </w:rPr>
        <w:t>’</w:t>
      </w:r>
      <w:r w:rsidR="00AD2242" w:rsidRPr="00C40490">
        <w:rPr>
          <w:rFonts w:ascii="Times New Roman" w:hAnsi="Times New Roman" w:cs="Times New Roman"/>
          <w:lang w:val="fr-BE"/>
        </w:rPr>
        <w:t>Université de Louvain a donné lieu à de nombreuses publications de qualité</w:t>
      </w:r>
      <w:r w:rsidR="005F1419" w:rsidRPr="00C40490">
        <w:rPr>
          <w:rStyle w:val="Marquenotebasdepage"/>
          <w:rFonts w:ascii="Times New Roman" w:hAnsi="Times New Roman" w:cs="Times New Roman"/>
          <w:lang w:val="fr-BE"/>
        </w:rPr>
        <w:footnoteReference w:id="4"/>
      </w:r>
      <w:r w:rsidR="00AD2242" w:rsidRPr="00C40490">
        <w:rPr>
          <w:rFonts w:ascii="Times New Roman" w:hAnsi="Times New Roman" w:cs="Times New Roman"/>
          <w:lang w:val="fr-BE"/>
        </w:rPr>
        <w:t>, force est de constater que peu de chercheurs se sont penchés</w:t>
      </w:r>
      <w:r w:rsidRPr="00C40490">
        <w:rPr>
          <w:rFonts w:ascii="Times New Roman" w:hAnsi="Times New Roman" w:cs="Times New Roman"/>
          <w:lang w:val="fr-BE"/>
        </w:rPr>
        <w:t xml:space="preserve"> </w:t>
      </w:r>
      <w:r w:rsidR="00AD2242" w:rsidRPr="00C40490">
        <w:rPr>
          <w:rFonts w:ascii="Times New Roman" w:hAnsi="Times New Roman" w:cs="Times New Roman"/>
          <w:lang w:val="fr-BE"/>
        </w:rPr>
        <w:t xml:space="preserve">sur la </w:t>
      </w:r>
      <w:r w:rsidR="009578B7" w:rsidRPr="00C40490">
        <w:rPr>
          <w:rFonts w:ascii="Times New Roman" w:hAnsi="Times New Roman" w:cs="Times New Roman"/>
          <w:lang w:val="fr-BE"/>
        </w:rPr>
        <w:lastRenderedPageBreak/>
        <w:t>réception</w:t>
      </w:r>
      <w:r w:rsidR="00AD2242" w:rsidRPr="00C40490">
        <w:rPr>
          <w:rFonts w:ascii="Times New Roman" w:hAnsi="Times New Roman" w:cs="Times New Roman"/>
          <w:lang w:val="fr-BE"/>
        </w:rPr>
        <w:t xml:space="preserve"> des œuvres d</w:t>
      </w:r>
      <w:r w:rsidR="0066526F" w:rsidRPr="00C40490">
        <w:rPr>
          <w:rFonts w:ascii="Times New Roman" w:hAnsi="Times New Roman" w:cs="Times New Roman"/>
          <w:lang w:val="fr-BE"/>
        </w:rPr>
        <w:t>’</w:t>
      </w:r>
      <w:r w:rsidR="00AD2242" w:rsidRPr="00C40490">
        <w:rPr>
          <w:rFonts w:ascii="Times New Roman" w:hAnsi="Times New Roman" w:cs="Times New Roman"/>
          <w:lang w:val="fr-BE"/>
        </w:rPr>
        <w:t>Érasme après l</w:t>
      </w:r>
      <w:r w:rsidR="0066526F" w:rsidRPr="00C40490">
        <w:rPr>
          <w:rFonts w:ascii="Times New Roman" w:hAnsi="Times New Roman" w:cs="Times New Roman"/>
          <w:lang w:val="fr-BE"/>
        </w:rPr>
        <w:t>’</w:t>
      </w:r>
      <w:r w:rsidR="00AD2242" w:rsidRPr="00C40490">
        <w:rPr>
          <w:rFonts w:ascii="Times New Roman" w:hAnsi="Times New Roman" w:cs="Times New Roman"/>
          <w:lang w:val="fr-BE"/>
        </w:rPr>
        <w:t>adoption de l</w:t>
      </w:r>
      <w:r w:rsidR="0066526F" w:rsidRPr="00C40490">
        <w:rPr>
          <w:rFonts w:ascii="Times New Roman" w:hAnsi="Times New Roman" w:cs="Times New Roman"/>
          <w:lang w:val="fr-BE"/>
        </w:rPr>
        <w:t>’</w:t>
      </w:r>
      <w:r w:rsidR="00AD2242" w:rsidRPr="00C40490">
        <w:rPr>
          <w:rFonts w:ascii="Times New Roman" w:hAnsi="Times New Roman" w:cs="Times New Roman"/>
          <w:lang w:val="fr-BE"/>
        </w:rPr>
        <w:t>Index du Concile de Trente par les autorités des anciens Pays-Bas</w:t>
      </w:r>
      <w:r w:rsidR="00CD4C2B" w:rsidRPr="00C40490">
        <w:rPr>
          <w:rFonts w:ascii="Times New Roman" w:hAnsi="Times New Roman" w:cs="Times New Roman"/>
          <w:lang w:val="fr-BE"/>
        </w:rPr>
        <w:t xml:space="preserve"> et de la Principauté de Liège</w:t>
      </w:r>
      <w:r w:rsidR="00AD2242" w:rsidRPr="00C40490">
        <w:rPr>
          <w:rFonts w:ascii="Times New Roman" w:hAnsi="Times New Roman" w:cs="Times New Roman"/>
          <w:lang w:val="fr-BE"/>
        </w:rPr>
        <w:t>.</w:t>
      </w:r>
      <w:r w:rsidR="00096A10" w:rsidRPr="00C40490">
        <w:rPr>
          <w:rFonts w:ascii="Times New Roman" w:hAnsi="Times New Roman" w:cs="Times New Roman"/>
          <w:lang w:val="fr-BE"/>
        </w:rPr>
        <w:t xml:space="preserve"> </w:t>
      </w:r>
      <w:r w:rsidR="004862E8" w:rsidRPr="00C40490">
        <w:rPr>
          <w:rFonts w:ascii="Times New Roman" w:hAnsi="Times New Roman" w:cs="Times New Roman"/>
          <w:lang w:val="fr-BE"/>
        </w:rPr>
        <w:t>J</w:t>
      </w:r>
      <w:r w:rsidR="005F1419" w:rsidRPr="00C40490">
        <w:rPr>
          <w:rFonts w:ascii="Times New Roman" w:hAnsi="Times New Roman" w:cs="Times New Roman"/>
          <w:lang w:val="fr-BE"/>
        </w:rPr>
        <w:t>ean Hoyoux</w:t>
      </w:r>
      <w:r w:rsidRPr="00C40490">
        <w:rPr>
          <w:rFonts w:ascii="Times New Roman" w:hAnsi="Times New Roman" w:cs="Times New Roman"/>
          <w:lang w:val="fr-BE"/>
        </w:rPr>
        <w:t xml:space="preserve"> est l’un d’eux, </w:t>
      </w:r>
      <w:r w:rsidR="005F1419" w:rsidRPr="00C40490">
        <w:rPr>
          <w:rFonts w:ascii="Times New Roman" w:hAnsi="Times New Roman" w:cs="Times New Roman"/>
          <w:lang w:val="fr-BE"/>
        </w:rPr>
        <w:t>auteur</w:t>
      </w:r>
      <w:r w:rsidR="00096A10" w:rsidRPr="00C40490">
        <w:rPr>
          <w:rFonts w:ascii="Times New Roman" w:hAnsi="Times New Roman" w:cs="Times New Roman"/>
          <w:lang w:val="fr-BE"/>
        </w:rPr>
        <w:t xml:space="preserve"> </w:t>
      </w:r>
      <w:r w:rsidR="005F1419" w:rsidRPr="00C40490">
        <w:rPr>
          <w:rFonts w:ascii="Times New Roman" w:hAnsi="Times New Roman" w:cs="Times New Roman"/>
          <w:lang w:val="fr-BE"/>
        </w:rPr>
        <w:t>d</w:t>
      </w:r>
      <w:r w:rsidR="0066526F" w:rsidRPr="00C40490">
        <w:rPr>
          <w:rFonts w:ascii="Times New Roman" w:hAnsi="Times New Roman" w:cs="Times New Roman"/>
          <w:lang w:val="fr-BE"/>
        </w:rPr>
        <w:t>’</w:t>
      </w:r>
      <w:r w:rsidR="00096A10" w:rsidRPr="00C40490">
        <w:rPr>
          <w:rFonts w:ascii="Times New Roman" w:hAnsi="Times New Roman" w:cs="Times New Roman"/>
          <w:lang w:val="fr-BE"/>
        </w:rPr>
        <w:t xml:space="preserve">un </w:t>
      </w:r>
      <w:r w:rsidRPr="00C40490">
        <w:rPr>
          <w:rFonts w:ascii="Times New Roman" w:hAnsi="Times New Roman" w:cs="Times New Roman"/>
          <w:lang w:val="fr-BE"/>
        </w:rPr>
        <w:t>opuscule</w:t>
      </w:r>
      <w:r w:rsidR="00096A10" w:rsidRPr="00C40490">
        <w:rPr>
          <w:rFonts w:ascii="Times New Roman" w:hAnsi="Times New Roman" w:cs="Times New Roman"/>
          <w:lang w:val="fr-BE"/>
        </w:rPr>
        <w:t xml:space="preserve"> </w:t>
      </w:r>
      <w:r w:rsidRPr="00C40490">
        <w:rPr>
          <w:rFonts w:ascii="Times New Roman" w:hAnsi="Times New Roman" w:cs="Times New Roman"/>
          <w:lang w:val="fr-BE"/>
        </w:rPr>
        <w:t>consacré</w:t>
      </w:r>
      <w:r w:rsidR="00096A10" w:rsidRPr="00C40490">
        <w:rPr>
          <w:rFonts w:ascii="Times New Roman" w:hAnsi="Times New Roman" w:cs="Times New Roman"/>
          <w:lang w:val="fr-BE"/>
        </w:rPr>
        <w:t xml:space="preserve"> en 1940 </w:t>
      </w:r>
      <w:r w:rsidRPr="00C40490">
        <w:rPr>
          <w:rFonts w:ascii="Times New Roman" w:hAnsi="Times New Roman" w:cs="Times New Roman"/>
          <w:lang w:val="fr-BE"/>
        </w:rPr>
        <w:t>à</w:t>
      </w:r>
      <w:r w:rsidR="00096A10" w:rsidRPr="00C40490">
        <w:rPr>
          <w:rFonts w:ascii="Times New Roman" w:hAnsi="Times New Roman" w:cs="Times New Roman"/>
          <w:lang w:val="fr-BE"/>
        </w:rPr>
        <w:t xml:space="preserve"> deux livres expurgés conservés à l</w:t>
      </w:r>
      <w:r w:rsidR="0066526F" w:rsidRPr="00C40490">
        <w:rPr>
          <w:rFonts w:ascii="Times New Roman" w:hAnsi="Times New Roman" w:cs="Times New Roman"/>
          <w:lang w:val="fr-BE"/>
        </w:rPr>
        <w:t>’</w:t>
      </w:r>
      <w:r w:rsidRPr="00C40490">
        <w:rPr>
          <w:rFonts w:ascii="Times New Roman" w:hAnsi="Times New Roman" w:cs="Times New Roman"/>
          <w:lang w:val="fr-BE"/>
        </w:rPr>
        <w:t xml:space="preserve">Université de Liège – </w:t>
      </w:r>
      <w:r w:rsidR="009578B7" w:rsidRPr="00C40490">
        <w:rPr>
          <w:rFonts w:ascii="Times New Roman" w:hAnsi="Times New Roman" w:cs="Times New Roman"/>
          <w:lang w:val="fr-BE"/>
        </w:rPr>
        <w:t xml:space="preserve">dossier </w:t>
      </w:r>
      <w:r w:rsidR="00096A10" w:rsidRPr="00C40490">
        <w:rPr>
          <w:rFonts w:ascii="Times New Roman" w:hAnsi="Times New Roman" w:cs="Times New Roman"/>
          <w:lang w:val="fr-BE"/>
        </w:rPr>
        <w:t>récemment repris par Franz Bierlaire</w:t>
      </w:r>
      <w:r w:rsidR="00096A10" w:rsidRPr="00C40490">
        <w:rPr>
          <w:rStyle w:val="Marquenotebasdepage"/>
          <w:rFonts w:ascii="Times New Roman" w:hAnsi="Times New Roman" w:cs="Times New Roman"/>
          <w:lang w:val="fr-BE"/>
        </w:rPr>
        <w:footnoteReference w:id="5"/>
      </w:r>
      <w:r w:rsidR="00096A10" w:rsidRPr="00C40490">
        <w:rPr>
          <w:rFonts w:ascii="Times New Roman" w:hAnsi="Times New Roman" w:cs="Times New Roman"/>
          <w:lang w:val="fr-BE"/>
        </w:rPr>
        <w:t>.</w:t>
      </w:r>
      <w:r w:rsidR="009578B7" w:rsidRPr="00C40490">
        <w:rPr>
          <w:rFonts w:ascii="Times New Roman" w:hAnsi="Times New Roman" w:cs="Times New Roman"/>
          <w:lang w:val="fr-BE"/>
        </w:rPr>
        <w:t xml:space="preserve"> </w:t>
      </w:r>
      <w:r w:rsidRPr="00C40490">
        <w:rPr>
          <w:rFonts w:ascii="Times New Roman" w:hAnsi="Times New Roman" w:cs="Times New Roman"/>
          <w:lang w:val="fr-BE"/>
        </w:rPr>
        <w:t xml:space="preserve">On </w:t>
      </w:r>
      <w:r w:rsidR="00FA58B2" w:rsidRPr="00C40490">
        <w:rPr>
          <w:rFonts w:ascii="Times New Roman" w:hAnsi="Times New Roman" w:cs="Times New Roman"/>
          <w:lang w:val="fr-BE"/>
        </w:rPr>
        <w:t>citera</w:t>
      </w:r>
      <w:r w:rsidR="009578B7" w:rsidRPr="00C40490">
        <w:rPr>
          <w:rFonts w:ascii="Times New Roman" w:hAnsi="Times New Roman" w:cs="Times New Roman"/>
          <w:lang w:val="fr-BE"/>
        </w:rPr>
        <w:t xml:space="preserve"> </w:t>
      </w:r>
      <w:r w:rsidR="004D5382" w:rsidRPr="00C40490">
        <w:rPr>
          <w:rFonts w:ascii="Times New Roman" w:hAnsi="Times New Roman" w:cs="Times New Roman"/>
          <w:lang w:val="fr-BE"/>
        </w:rPr>
        <w:t>également</w:t>
      </w:r>
      <w:r w:rsidR="009578B7" w:rsidRPr="00C40490">
        <w:rPr>
          <w:rFonts w:ascii="Times New Roman" w:hAnsi="Times New Roman" w:cs="Times New Roman"/>
          <w:lang w:val="fr-BE"/>
        </w:rPr>
        <w:t xml:space="preserve"> </w:t>
      </w:r>
      <w:r w:rsidRPr="00C40490">
        <w:rPr>
          <w:rFonts w:ascii="Times New Roman" w:hAnsi="Times New Roman" w:cs="Times New Roman"/>
          <w:lang w:val="fr-BE"/>
        </w:rPr>
        <w:t>u</w:t>
      </w:r>
      <w:r w:rsidR="009578B7" w:rsidRPr="00C40490">
        <w:rPr>
          <w:rFonts w:ascii="Times New Roman" w:hAnsi="Times New Roman" w:cs="Times New Roman"/>
          <w:lang w:val="fr-BE"/>
        </w:rPr>
        <w:t>n mémoire de master défendu</w:t>
      </w:r>
      <w:r w:rsidR="005F1419" w:rsidRPr="00C40490">
        <w:rPr>
          <w:rFonts w:ascii="Times New Roman" w:hAnsi="Times New Roman" w:cs="Times New Roman"/>
          <w:lang w:val="fr-BE"/>
        </w:rPr>
        <w:t xml:space="preserve"> en</w:t>
      </w:r>
      <w:r w:rsidR="009578B7" w:rsidRPr="00C40490">
        <w:rPr>
          <w:rFonts w:ascii="Times New Roman" w:hAnsi="Times New Roman" w:cs="Times New Roman"/>
          <w:lang w:val="fr-BE"/>
        </w:rPr>
        <w:t xml:space="preserve"> 2013 à l</w:t>
      </w:r>
      <w:r w:rsidR="0066526F" w:rsidRPr="00C40490">
        <w:rPr>
          <w:rFonts w:ascii="Times New Roman" w:hAnsi="Times New Roman" w:cs="Times New Roman"/>
          <w:lang w:val="fr-BE"/>
        </w:rPr>
        <w:t>’</w:t>
      </w:r>
      <w:r w:rsidR="009578B7" w:rsidRPr="00C40490">
        <w:rPr>
          <w:rFonts w:ascii="Times New Roman" w:hAnsi="Times New Roman" w:cs="Times New Roman"/>
          <w:lang w:val="fr-BE"/>
        </w:rPr>
        <w:t>École nationale supérieure de sciences de l</w:t>
      </w:r>
      <w:r w:rsidR="0066526F" w:rsidRPr="00C40490">
        <w:rPr>
          <w:rFonts w:ascii="Times New Roman" w:hAnsi="Times New Roman" w:cs="Times New Roman"/>
          <w:lang w:val="fr-BE"/>
        </w:rPr>
        <w:t>’</w:t>
      </w:r>
      <w:r w:rsidR="009578B7" w:rsidRPr="00C40490">
        <w:rPr>
          <w:rFonts w:ascii="Times New Roman" w:hAnsi="Times New Roman" w:cs="Times New Roman"/>
          <w:lang w:val="fr-BE"/>
        </w:rPr>
        <w:t>information et des bibliothèques (</w:t>
      </w:r>
      <w:r w:rsidR="009578B7" w:rsidRPr="00C40490">
        <w:rPr>
          <w:rFonts w:ascii="Times New Roman" w:hAnsi="Times New Roman" w:cs="Times New Roman"/>
          <w:smallCaps/>
          <w:lang w:val="fr-BE"/>
        </w:rPr>
        <w:t>Enssib</w:t>
      </w:r>
      <w:r w:rsidR="009578B7" w:rsidRPr="00C40490">
        <w:rPr>
          <w:rFonts w:ascii="Times New Roman" w:hAnsi="Times New Roman" w:cs="Times New Roman"/>
          <w:lang w:val="fr-BE"/>
        </w:rPr>
        <w:t>) de Lyon</w:t>
      </w:r>
      <w:r w:rsidR="002F026F" w:rsidRPr="00C40490">
        <w:rPr>
          <w:rFonts w:ascii="Times New Roman" w:hAnsi="Times New Roman" w:cs="Times New Roman"/>
          <w:lang w:val="fr-BE"/>
        </w:rPr>
        <w:t>, centré</w:t>
      </w:r>
      <w:r w:rsidR="009578B7" w:rsidRPr="00C40490">
        <w:rPr>
          <w:rFonts w:ascii="Times New Roman" w:hAnsi="Times New Roman" w:cs="Times New Roman"/>
          <w:lang w:val="fr-BE"/>
        </w:rPr>
        <w:t xml:space="preserve"> </w:t>
      </w:r>
      <w:r w:rsidR="002F026F" w:rsidRPr="00C40490">
        <w:rPr>
          <w:rFonts w:ascii="Times New Roman" w:hAnsi="Times New Roman" w:cs="Times New Roman"/>
          <w:lang w:val="fr-BE"/>
        </w:rPr>
        <w:t xml:space="preserve">sur </w:t>
      </w:r>
      <w:r w:rsidR="009578B7" w:rsidRPr="00C40490">
        <w:rPr>
          <w:rFonts w:ascii="Times New Roman" w:hAnsi="Times New Roman" w:cs="Times New Roman"/>
          <w:lang w:val="fr-BE"/>
        </w:rPr>
        <w:t>la postérité de l</w:t>
      </w:r>
      <w:r w:rsidR="0066526F" w:rsidRPr="00C40490">
        <w:rPr>
          <w:rFonts w:ascii="Times New Roman" w:hAnsi="Times New Roman" w:cs="Times New Roman"/>
          <w:lang w:val="fr-BE"/>
        </w:rPr>
        <w:t>’</w:t>
      </w:r>
      <w:r w:rsidR="009578B7" w:rsidRPr="00C40490">
        <w:rPr>
          <w:rFonts w:ascii="Times New Roman" w:hAnsi="Times New Roman" w:cs="Times New Roman"/>
          <w:lang w:val="fr-BE"/>
        </w:rPr>
        <w:t>œuvre d</w:t>
      </w:r>
      <w:r w:rsidR="0066526F" w:rsidRPr="00C40490">
        <w:rPr>
          <w:rFonts w:ascii="Times New Roman" w:hAnsi="Times New Roman" w:cs="Times New Roman"/>
          <w:lang w:val="fr-BE"/>
        </w:rPr>
        <w:t>’</w:t>
      </w:r>
      <w:r w:rsidR="009578B7" w:rsidRPr="00C40490">
        <w:rPr>
          <w:rFonts w:ascii="Times New Roman" w:hAnsi="Times New Roman" w:cs="Times New Roman"/>
          <w:lang w:val="fr-BE"/>
        </w:rPr>
        <w:t xml:space="preserve">Érasme au </w:t>
      </w:r>
      <w:r w:rsidR="009578B7" w:rsidRPr="00C40490">
        <w:rPr>
          <w:rFonts w:ascii="Times New Roman" w:hAnsi="Times New Roman" w:cs="Times New Roman"/>
          <w:smallCaps/>
          <w:lang w:val="fr-BE"/>
        </w:rPr>
        <w:t>xvi</w:t>
      </w:r>
      <w:r w:rsidR="009578B7" w:rsidRPr="00C40490">
        <w:rPr>
          <w:rFonts w:ascii="Times New Roman" w:hAnsi="Times New Roman" w:cs="Times New Roman"/>
          <w:vertAlign w:val="superscript"/>
          <w:lang w:val="fr-BE"/>
        </w:rPr>
        <w:t>e</w:t>
      </w:r>
      <w:r w:rsidR="009578B7" w:rsidRPr="00C40490">
        <w:rPr>
          <w:rFonts w:ascii="Times New Roman" w:hAnsi="Times New Roman" w:cs="Times New Roman"/>
          <w:lang w:val="fr-BE"/>
        </w:rPr>
        <w:t xml:space="preserve"> siècle </w:t>
      </w:r>
      <w:r w:rsidR="002F026F" w:rsidRPr="00C40490">
        <w:rPr>
          <w:rFonts w:ascii="Times New Roman" w:hAnsi="Times New Roman" w:cs="Times New Roman"/>
          <w:lang w:val="fr-BE"/>
        </w:rPr>
        <w:t>au</w:t>
      </w:r>
      <w:r w:rsidR="009578B7" w:rsidRPr="00C40490">
        <w:rPr>
          <w:rFonts w:ascii="Times New Roman" w:hAnsi="Times New Roman" w:cs="Times New Roman"/>
          <w:lang w:val="fr-BE"/>
        </w:rPr>
        <w:t xml:space="preserve"> travers </w:t>
      </w:r>
      <w:r w:rsidR="002F026F" w:rsidRPr="00C40490">
        <w:rPr>
          <w:rFonts w:ascii="Times New Roman" w:hAnsi="Times New Roman" w:cs="Times New Roman"/>
          <w:lang w:val="fr-BE"/>
        </w:rPr>
        <w:t xml:space="preserve">de </w:t>
      </w:r>
      <w:r w:rsidR="009578B7" w:rsidRPr="00C40490">
        <w:rPr>
          <w:rFonts w:ascii="Times New Roman" w:hAnsi="Times New Roman" w:cs="Times New Roman"/>
          <w:lang w:val="fr-BE"/>
        </w:rPr>
        <w:t>la production imprimée</w:t>
      </w:r>
      <w:r w:rsidR="005F1419" w:rsidRPr="00C40490">
        <w:rPr>
          <w:rStyle w:val="Marquenotebasdepage"/>
          <w:rFonts w:ascii="Times New Roman" w:hAnsi="Times New Roman" w:cs="Times New Roman"/>
          <w:lang w:val="fr-BE"/>
        </w:rPr>
        <w:footnoteReference w:id="6"/>
      </w:r>
      <w:r w:rsidR="009578B7" w:rsidRPr="00C40490">
        <w:rPr>
          <w:rFonts w:ascii="Times New Roman" w:hAnsi="Times New Roman" w:cs="Times New Roman"/>
          <w:lang w:val="fr-BE"/>
        </w:rPr>
        <w:t>. Le rôle des imprimeurs des anciens Pays-Bas y</w:t>
      </w:r>
      <w:r w:rsidR="00535022" w:rsidRPr="00C40490">
        <w:rPr>
          <w:rFonts w:ascii="Times New Roman" w:hAnsi="Times New Roman" w:cs="Times New Roman"/>
          <w:lang w:val="fr-BE"/>
        </w:rPr>
        <w:t xml:space="preserve"> est</w:t>
      </w:r>
      <w:r w:rsidR="009578B7" w:rsidRPr="00C40490">
        <w:rPr>
          <w:rFonts w:ascii="Times New Roman" w:hAnsi="Times New Roman" w:cs="Times New Roman"/>
          <w:lang w:val="fr-BE"/>
        </w:rPr>
        <w:t xml:space="preserve"> brièvement évoqué. L</w:t>
      </w:r>
      <w:r w:rsidR="002F026F" w:rsidRPr="00C40490">
        <w:rPr>
          <w:rFonts w:ascii="Times New Roman" w:hAnsi="Times New Roman" w:cs="Times New Roman"/>
          <w:lang w:val="fr-BE"/>
        </w:rPr>
        <w:t>a contribution</w:t>
      </w:r>
      <w:r w:rsidR="009578B7" w:rsidRPr="00C40490">
        <w:rPr>
          <w:rFonts w:ascii="Times New Roman" w:hAnsi="Times New Roman" w:cs="Times New Roman"/>
          <w:lang w:val="fr-BE"/>
        </w:rPr>
        <w:t xml:space="preserve"> l</w:t>
      </w:r>
      <w:r w:rsidR="002F026F" w:rsidRPr="00C40490">
        <w:rPr>
          <w:rFonts w:ascii="Times New Roman" w:hAnsi="Times New Roman" w:cs="Times New Roman"/>
          <w:lang w:val="fr-BE"/>
        </w:rPr>
        <w:t>a</w:t>
      </w:r>
      <w:r w:rsidR="009578B7" w:rsidRPr="00C40490">
        <w:rPr>
          <w:rFonts w:ascii="Times New Roman" w:hAnsi="Times New Roman" w:cs="Times New Roman"/>
          <w:lang w:val="fr-BE"/>
        </w:rPr>
        <w:t xml:space="preserve"> plus pertinent</w:t>
      </w:r>
      <w:r w:rsidR="002F026F" w:rsidRPr="00C40490">
        <w:rPr>
          <w:rFonts w:ascii="Times New Roman" w:hAnsi="Times New Roman" w:cs="Times New Roman"/>
          <w:lang w:val="fr-BE"/>
        </w:rPr>
        <w:t>e</w:t>
      </w:r>
      <w:r w:rsidR="009578B7" w:rsidRPr="00C40490">
        <w:rPr>
          <w:rFonts w:ascii="Times New Roman" w:hAnsi="Times New Roman" w:cs="Times New Roman"/>
          <w:lang w:val="fr-BE"/>
        </w:rPr>
        <w:t xml:space="preserve"> pour la thématique </w:t>
      </w:r>
      <w:r w:rsidR="002F026F" w:rsidRPr="00C40490">
        <w:rPr>
          <w:rFonts w:ascii="Times New Roman" w:hAnsi="Times New Roman" w:cs="Times New Roman"/>
          <w:lang w:val="fr-BE"/>
        </w:rPr>
        <w:t>qui nous retient ici</w:t>
      </w:r>
      <w:r w:rsidR="009578B7" w:rsidRPr="00C40490">
        <w:rPr>
          <w:rFonts w:ascii="Times New Roman" w:hAnsi="Times New Roman" w:cs="Times New Roman"/>
          <w:lang w:val="fr-BE"/>
        </w:rPr>
        <w:t xml:space="preserve"> est </w:t>
      </w:r>
      <w:r w:rsidR="002F026F" w:rsidRPr="00C40490">
        <w:rPr>
          <w:rFonts w:ascii="Times New Roman" w:hAnsi="Times New Roman" w:cs="Times New Roman"/>
          <w:lang w:val="fr-BE"/>
        </w:rPr>
        <w:t xml:space="preserve">toutefois, et </w:t>
      </w:r>
      <w:r w:rsidR="009578B7" w:rsidRPr="00C40490">
        <w:rPr>
          <w:rFonts w:ascii="Times New Roman" w:hAnsi="Times New Roman" w:cs="Times New Roman"/>
          <w:lang w:val="fr-BE"/>
        </w:rPr>
        <w:t>sans conteste</w:t>
      </w:r>
      <w:r w:rsidR="002F026F" w:rsidRPr="00C40490">
        <w:rPr>
          <w:rFonts w:ascii="Times New Roman" w:hAnsi="Times New Roman" w:cs="Times New Roman"/>
          <w:lang w:val="fr-BE"/>
        </w:rPr>
        <w:t>,</w:t>
      </w:r>
      <w:r w:rsidR="009578B7" w:rsidRPr="00C40490">
        <w:rPr>
          <w:rFonts w:ascii="Times New Roman" w:hAnsi="Times New Roman" w:cs="Times New Roman"/>
          <w:lang w:val="fr-BE"/>
        </w:rPr>
        <w:t xml:space="preserve"> </w:t>
      </w:r>
      <w:r w:rsidR="002F026F" w:rsidRPr="00C40490">
        <w:rPr>
          <w:rFonts w:ascii="Times New Roman" w:hAnsi="Times New Roman" w:cs="Times New Roman"/>
          <w:lang w:val="fr-BE"/>
        </w:rPr>
        <w:t>celle</w:t>
      </w:r>
      <w:r w:rsidR="009578B7" w:rsidRPr="00C40490">
        <w:rPr>
          <w:rFonts w:ascii="Times New Roman" w:hAnsi="Times New Roman" w:cs="Times New Roman"/>
          <w:lang w:val="fr-BE"/>
        </w:rPr>
        <w:t xml:space="preserve"> </w:t>
      </w:r>
      <w:r w:rsidR="002F026F" w:rsidRPr="00C40490">
        <w:rPr>
          <w:rFonts w:ascii="Times New Roman" w:hAnsi="Times New Roman" w:cs="Times New Roman"/>
          <w:lang w:val="fr-BE"/>
        </w:rPr>
        <w:t>dans laquelle</w:t>
      </w:r>
      <w:r w:rsidR="00C40490" w:rsidRPr="00C40490">
        <w:rPr>
          <w:rFonts w:ascii="Times New Roman" w:hAnsi="Times New Roman" w:cs="Times New Roman"/>
          <w:lang w:val="fr-BE"/>
        </w:rPr>
        <w:t xml:space="preserve"> </w:t>
      </w:r>
      <w:r w:rsidR="00FA58B2" w:rsidRPr="00C40490">
        <w:rPr>
          <w:rFonts w:ascii="Times New Roman" w:hAnsi="Times New Roman" w:cs="Times New Roman"/>
          <w:lang w:val="fr-BE"/>
        </w:rPr>
        <w:t>Guido Marnef</w:t>
      </w:r>
      <w:r w:rsidR="002F026F" w:rsidRPr="00C40490">
        <w:rPr>
          <w:rFonts w:ascii="Times New Roman" w:hAnsi="Times New Roman" w:cs="Times New Roman"/>
          <w:lang w:val="fr-BE"/>
        </w:rPr>
        <w:t xml:space="preserve"> analyse </w:t>
      </w:r>
      <w:r w:rsidR="00582B75" w:rsidRPr="00C40490">
        <w:rPr>
          <w:rFonts w:ascii="Times New Roman" w:hAnsi="Times New Roman" w:cs="Times New Roman"/>
          <w:lang w:val="fr-BE"/>
        </w:rPr>
        <w:t>l</w:t>
      </w:r>
      <w:r w:rsidR="0066526F" w:rsidRPr="00C40490">
        <w:rPr>
          <w:rFonts w:ascii="Times New Roman" w:hAnsi="Times New Roman" w:cs="Times New Roman"/>
          <w:lang w:val="fr-BE"/>
        </w:rPr>
        <w:t>’</w:t>
      </w:r>
      <w:r w:rsidR="00582B75" w:rsidRPr="00C40490">
        <w:rPr>
          <w:rFonts w:ascii="Times New Roman" w:hAnsi="Times New Roman" w:cs="Times New Roman"/>
          <w:lang w:val="fr-BE"/>
        </w:rPr>
        <w:t>influence d</w:t>
      </w:r>
      <w:r w:rsidR="0066526F" w:rsidRPr="00C40490">
        <w:rPr>
          <w:rFonts w:ascii="Times New Roman" w:hAnsi="Times New Roman" w:cs="Times New Roman"/>
          <w:lang w:val="fr-BE"/>
        </w:rPr>
        <w:t>’</w:t>
      </w:r>
      <w:r w:rsidR="00582B75" w:rsidRPr="00C40490">
        <w:rPr>
          <w:rFonts w:ascii="Times New Roman" w:hAnsi="Times New Roman" w:cs="Times New Roman"/>
          <w:lang w:val="fr-BE"/>
        </w:rPr>
        <w:t xml:space="preserve">Érasme sur les communautés protestantes des Pays-Bas méridionaux </w:t>
      </w:r>
      <w:r w:rsidR="002F026F" w:rsidRPr="00C40490">
        <w:rPr>
          <w:rFonts w:ascii="Times New Roman" w:hAnsi="Times New Roman" w:cs="Times New Roman"/>
          <w:lang w:val="fr-BE"/>
        </w:rPr>
        <w:t>via, entre autres indices,</w:t>
      </w:r>
      <w:r w:rsidR="005F1419" w:rsidRPr="00C40490">
        <w:rPr>
          <w:rFonts w:ascii="Times New Roman" w:hAnsi="Times New Roman" w:cs="Times New Roman"/>
          <w:lang w:val="fr-BE"/>
        </w:rPr>
        <w:t xml:space="preserve"> la circulation</w:t>
      </w:r>
      <w:r w:rsidR="00582B75" w:rsidRPr="00C40490">
        <w:rPr>
          <w:rFonts w:ascii="Times New Roman" w:hAnsi="Times New Roman" w:cs="Times New Roman"/>
          <w:lang w:val="fr-BE"/>
        </w:rPr>
        <w:t xml:space="preserve"> de</w:t>
      </w:r>
      <w:r w:rsidR="00535022" w:rsidRPr="00C40490">
        <w:rPr>
          <w:rFonts w:ascii="Times New Roman" w:hAnsi="Times New Roman" w:cs="Times New Roman"/>
          <w:lang w:val="fr-BE"/>
        </w:rPr>
        <w:t xml:space="preserve"> se</w:t>
      </w:r>
      <w:r w:rsidR="005F1419" w:rsidRPr="00C40490">
        <w:rPr>
          <w:rFonts w:ascii="Times New Roman" w:hAnsi="Times New Roman" w:cs="Times New Roman"/>
          <w:lang w:val="fr-BE"/>
        </w:rPr>
        <w:t>s</w:t>
      </w:r>
      <w:r w:rsidR="00582B75" w:rsidRPr="00C40490">
        <w:rPr>
          <w:rFonts w:ascii="Times New Roman" w:hAnsi="Times New Roman" w:cs="Times New Roman"/>
          <w:lang w:val="fr-BE"/>
        </w:rPr>
        <w:t xml:space="preserve"> </w:t>
      </w:r>
      <w:r w:rsidR="002F026F" w:rsidRPr="00C40490">
        <w:rPr>
          <w:rFonts w:ascii="Times New Roman" w:hAnsi="Times New Roman" w:cs="Times New Roman"/>
          <w:lang w:val="fr-BE"/>
        </w:rPr>
        <w:t>ouvrages</w:t>
      </w:r>
      <w:r w:rsidR="00582B75" w:rsidRPr="00C40490">
        <w:rPr>
          <w:rStyle w:val="Marquenotebasdepage"/>
          <w:rFonts w:ascii="Times New Roman" w:hAnsi="Times New Roman" w:cs="Times New Roman"/>
          <w:lang w:val="fr-BE"/>
        </w:rPr>
        <w:footnoteReference w:id="7"/>
      </w:r>
      <w:r w:rsidR="00582B75" w:rsidRPr="00C40490">
        <w:rPr>
          <w:rFonts w:ascii="Times New Roman" w:hAnsi="Times New Roman" w:cs="Times New Roman"/>
          <w:lang w:val="fr-BE"/>
        </w:rPr>
        <w:t>.</w:t>
      </w:r>
    </w:p>
    <w:p w14:paraId="370FE3B7" w14:textId="77777777" w:rsidR="00582B75" w:rsidRDefault="00582B75" w:rsidP="005D71AD">
      <w:pPr>
        <w:jc w:val="both"/>
        <w:rPr>
          <w:rFonts w:ascii="Times New Roman" w:hAnsi="Times New Roman" w:cs="Times New Roman"/>
          <w:lang w:val="fr-BE"/>
        </w:rPr>
      </w:pPr>
    </w:p>
    <w:p w14:paraId="779FC5B5" w14:textId="7B1F71E6" w:rsidR="00582B75" w:rsidRDefault="002F026F" w:rsidP="0010013D">
      <w:pPr>
        <w:jc w:val="both"/>
        <w:rPr>
          <w:rFonts w:ascii="Times New Roman" w:hAnsi="Times New Roman" w:cs="Times New Roman"/>
          <w:lang w:val="fr-BE"/>
        </w:rPr>
      </w:pPr>
      <w:r w:rsidRPr="00C40490">
        <w:rPr>
          <w:rFonts w:ascii="Times New Roman" w:hAnsi="Times New Roman" w:cs="Times New Roman"/>
          <w:lang w:val="fr-BE"/>
        </w:rPr>
        <w:t>Pour autant, il nous semble que tout n’a pas été dit et que le dossier de la circulation des œuvres d’Érasme après le Concile de Trente dans les anciens Pays-Bas et en Principauté de Liège méritait d’être rouvert sur certains aspects. Il</w:t>
      </w:r>
      <w:r w:rsidR="00783888" w:rsidRPr="00C40490">
        <w:rPr>
          <w:rFonts w:ascii="Times New Roman" w:hAnsi="Times New Roman" w:cs="Times New Roman"/>
          <w:lang w:val="fr-BE"/>
        </w:rPr>
        <w:t xml:space="preserve"> importe </w:t>
      </w:r>
      <w:r w:rsidRPr="00C40490">
        <w:rPr>
          <w:rFonts w:ascii="Times New Roman" w:hAnsi="Times New Roman" w:cs="Times New Roman"/>
          <w:lang w:val="fr-BE"/>
        </w:rPr>
        <w:t xml:space="preserve">avant tout </w:t>
      </w:r>
      <w:r w:rsidR="00582B75" w:rsidRPr="00C40490">
        <w:rPr>
          <w:rFonts w:ascii="Times New Roman" w:hAnsi="Times New Roman" w:cs="Times New Roman"/>
          <w:lang w:val="fr-BE"/>
        </w:rPr>
        <w:t xml:space="preserve">de revenir </w:t>
      </w:r>
      <w:r w:rsidRPr="00C40490">
        <w:rPr>
          <w:rFonts w:ascii="Times New Roman" w:hAnsi="Times New Roman" w:cs="Times New Roman"/>
          <w:lang w:val="fr-BE"/>
        </w:rPr>
        <w:t>au pré</w:t>
      </w:r>
      <w:r w:rsidR="001E04E5">
        <w:rPr>
          <w:rFonts w:ascii="Times New Roman" w:hAnsi="Times New Roman" w:cs="Times New Roman"/>
          <w:lang w:val="fr-BE"/>
        </w:rPr>
        <w:t>a</w:t>
      </w:r>
      <w:r w:rsidRPr="00C40490">
        <w:rPr>
          <w:rFonts w:ascii="Times New Roman" w:hAnsi="Times New Roman" w:cs="Times New Roman"/>
          <w:lang w:val="fr-BE"/>
        </w:rPr>
        <w:t xml:space="preserve">lable </w:t>
      </w:r>
      <w:r w:rsidR="00582B75" w:rsidRPr="00C40490">
        <w:rPr>
          <w:rFonts w:ascii="Times New Roman" w:hAnsi="Times New Roman" w:cs="Times New Roman"/>
          <w:lang w:val="fr-BE"/>
        </w:rPr>
        <w:t xml:space="preserve">sur </w:t>
      </w:r>
      <w:r w:rsidR="00783888" w:rsidRPr="00C40490">
        <w:rPr>
          <w:rFonts w:ascii="Times New Roman" w:hAnsi="Times New Roman" w:cs="Times New Roman"/>
          <w:lang w:val="fr-BE"/>
        </w:rPr>
        <w:t>les étapes qui ont conduit à la condamnation</w:t>
      </w:r>
      <w:r w:rsidR="00A046C7" w:rsidRPr="00C40490">
        <w:rPr>
          <w:rFonts w:ascii="Times New Roman" w:hAnsi="Times New Roman" w:cs="Times New Roman"/>
          <w:lang w:val="fr-BE"/>
        </w:rPr>
        <w:t xml:space="preserve"> de</w:t>
      </w:r>
      <w:r w:rsidR="00783888" w:rsidRPr="00C40490">
        <w:rPr>
          <w:rFonts w:ascii="Times New Roman" w:hAnsi="Times New Roman" w:cs="Times New Roman"/>
          <w:lang w:val="fr-BE"/>
        </w:rPr>
        <w:t xml:space="preserve"> </w:t>
      </w:r>
      <w:r w:rsidR="00582B75" w:rsidRPr="00C40490">
        <w:rPr>
          <w:rFonts w:ascii="Times New Roman" w:hAnsi="Times New Roman" w:cs="Times New Roman"/>
          <w:lang w:val="fr-BE"/>
        </w:rPr>
        <w:t>l</w:t>
      </w:r>
      <w:r w:rsidR="0066526F" w:rsidRPr="00C40490">
        <w:rPr>
          <w:rFonts w:ascii="Times New Roman" w:hAnsi="Times New Roman" w:cs="Times New Roman"/>
          <w:lang w:val="fr-BE"/>
        </w:rPr>
        <w:t>’</w:t>
      </w:r>
      <w:r w:rsidR="00582B75" w:rsidRPr="00C40490">
        <w:rPr>
          <w:rFonts w:ascii="Times New Roman" w:hAnsi="Times New Roman" w:cs="Times New Roman"/>
          <w:lang w:val="fr-BE"/>
        </w:rPr>
        <w:t>humaniste hollandais</w:t>
      </w:r>
      <w:r w:rsidR="00356B0B" w:rsidRPr="00C40490">
        <w:rPr>
          <w:rFonts w:ascii="Times New Roman" w:hAnsi="Times New Roman" w:cs="Times New Roman"/>
          <w:lang w:val="fr-BE"/>
        </w:rPr>
        <w:t xml:space="preserve"> par les autorités de ces deux territoires</w:t>
      </w:r>
      <w:r w:rsidR="00582B75" w:rsidRPr="00C40490">
        <w:rPr>
          <w:rFonts w:ascii="Times New Roman" w:hAnsi="Times New Roman" w:cs="Times New Roman"/>
          <w:lang w:val="fr-BE"/>
        </w:rPr>
        <w:t xml:space="preserve">. </w:t>
      </w:r>
      <w:r w:rsidRPr="00C40490">
        <w:rPr>
          <w:rFonts w:ascii="Times New Roman" w:hAnsi="Times New Roman" w:cs="Times New Roman"/>
          <w:lang w:val="fr-BE"/>
        </w:rPr>
        <w:t>Mesurer</w:t>
      </w:r>
      <w:r w:rsidR="00356B0B" w:rsidRPr="00C40490">
        <w:rPr>
          <w:rFonts w:ascii="Times New Roman" w:hAnsi="Times New Roman" w:cs="Times New Roman"/>
          <w:lang w:val="fr-BE"/>
        </w:rPr>
        <w:t xml:space="preserve"> l</w:t>
      </w:r>
      <w:r w:rsidR="0066526F" w:rsidRPr="00C40490">
        <w:rPr>
          <w:rFonts w:ascii="Times New Roman" w:hAnsi="Times New Roman" w:cs="Times New Roman"/>
          <w:lang w:val="fr-BE"/>
        </w:rPr>
        <w:t>’</w:t>
      </w:r>
      <w:r w:rsidR="00356B0B" w:rsidRPr="00C40490">
        <w:rPr>
          <w:rFonts w:ascii="Times New Roman" w:hAnsi="Times New Roman" w:cs="Times New Roman"/>
          <w:lang w:val="fr-BE"/>
        </w:rPr>
        <w:t>impact de cette censure passe par l</w:t>
      </w:r>
      <w:r w:rsidR="0066526F" w:rsidRPr="00C40490">
        <w:rPr>
          <w:rFonts w:ascii="Times New Roman" w:hAnsi="Times New Roman" w:cs="Times New Roman"/>
          <w:lang w:val="fr-BE"/>
        </w:rPr>
        <w:t>’</w:t>
      </w:r>
      <w:r w:rsidR="00356B0B" w:rsidRPr="00C40490">
        <w:rPr>
          <w:rFonts w:ascii="Times New Roman" w:hAnsi="Times New Roman" w:cs="Times New Roman"/>
          <w:lang w:val="fr-BE"/>
        </w:rPr>
        <w:t>examen de la production, de la diffusion et de la possession des textes érasmiens</w:t>
      </w:r>
      <w:r w:rsidR="002D1886" w:rsidRPr="00C40490">
        <w:rPr>
          <w:rFonts w:ascii="Times New Roman" w:hAnsi="Times New Roman" w:cs="Times New Roman"/>
          <w:lang w:val="fr-BE"/>
        </w:rPr>
        <w:t xml:space="preserve">. </w:t>
      </w:r>
      <w:r w:rsidR="0010013D" w:rsidRPr="00C40490">
        <w:rPr>
          <w:rFonts w:ascii="Times New Roman" w:hAnsi="Times New Roman" w:cs="Times New Roman"/>
          <w:lang w:val="fr-BE"/>
        </w:rPr>
        <w:t>Comme toujours, c</w:t>
      </w:r>
      <w:r w:rsidR="002D1886" w:rsidRPr="00C40490">
        <w:rPr>
          <w:rFonts w:ascii="Times New Roman" w:hAnsi="Times New Roman" w:cs="Times New Roman"/>
          <w:lang w:val="fr-BE"/>
        </w:rPr>
        <w:t xml:space="preserve">ette démarche </w:t>
      </w:r>
      <w:r w:rsidR="0010013D" w:rsidRPr="00C40490">
        <w:rPr>
          <w:rFonts w:ascii="Times New Roman" w:hAnsi="Times New Roman" w:cs="Times New Roman"/>
          <w:lang w:val="fr-BE"/>
        </w:rPr>
        <w:t>exige</w:t>
      </w:r>
      <w:r w:rsidR="00783888" w:rsidRPr="00C40490">
        <w:rPr>
          <w:rFonts w:ascii="Times New Roman" w:hAnsi="Times New Roman" w:cs="Times New Roman"/>
          <w:lang w:val="fr-BE"/>
        </w:rPr>
        <w:t xml:space="preserve"> </w:t>
      </w:r>
      <w:r w:rsidR="0010013D" w:rsidRPr="00C40490">
        <w:rPr>
          <w:rFonts w:ascii="Times New Roman" w:hAnsi="Times New Roman" w:cs="Times New Roman"/>
          <w:lang w:val="fr-BE"/>
        </w:rPr>
        <w:t xml:space="preserve">trois </w:t>
      </w:r>
      <w:r w:rsidR="00783888" w:rsidRPr="00C40490">
        <w:rPr>
          <w:rFonts w:ascii="Times New Roman" w:hAnsi="Times New Roman" w:cs="Times New Roman"/>
          <w:lang w:val="fr-BE"/>
        </w:rPr>
        <w:t xml:space="preserve">étapes </w:t>
      </w:r>
      <w:r w:rsidR="0010013D" w:rsidRPr="00C40490">
        <w:rPr>
          <w:rFonts w:ascii="Times New Roman" w:hAnsi="Times New Roman" w:cs="Times New Roman"/>
          <w:lang w:val="fr-BE"/>
        </w:rPr>
        <w:t xml:space="preserve">spécifiques mais </w:t>
      </w:r>
      <w:r w:rsidR="00783888" w:rsidRPr="00C40490">
        <w:rPr>
          <w:rFonts w:ascii="Times New Roman" w:hAnsi="Times New Roman" w:cs="Times New Roman"/>
          <w:lang w:val="fr-BE"/>
        </w:rPr>
        <w:t>complémentaires</w:t>
      </w:r>
      <w:r w:rsidR="002D1886" w:rsidRPr="00C40490">
        <w:rPr>
          <w:rFonts w:ascii="Times New Roman" w:hAnsi="Times New Roman" w:cs="Times New Roman"/>
          <w:lang w:val="fr-BE"/>
        </w:rPr>
        <w:t xml:space="preserve"> : </w:t>
      </w:r>
      <w:r w:rsidR="0010013D" w:rsidRPr="00C40490">
        <w:rPr>
          <w:rFonts w:ascii="Times New Roman" w:hAnsi="Times New Roman" w:cs="Times New Roman"/>
          <w:lang w:val="fr-BE"/>
        </w:rPr>
        <w:t>l’</w:t>
      </w:r>
      <w:r w:rsidR="002D1886" w:rsidRPr="00C40490">
        <w:rPr>
          <w:rFonts w:ascii="Times New Roman" w:hAnsi="Times New Roman" w:cs="Times New Roman"/>
          <w:lang w:val="fr-BE"/>
        </w:rPr>
        <w:t>analyse de la production locale jusqu</w:t>
      </w:r>
      <w:r w:rsidR="0066526F" w:rsidRPr="00C40490">
        <w:rPr>
          <w:rFonts w:ascii="Times New Roman" w:hAnsi="Times New Roman" w:cs="Times New Roman"/>
          <w:lang w:val="fr-BE"/>
        </w:rPr>
        <w:t>’</w:t>
      </w:r>
      <w:r w:rsidR="002D1886" w:rsidRPr="00C40490">
        <w:rPr>
          <w:rFonts w:ascii="Times New Roman" w:hAnsi="Times New Roman" w:cs="Times New Roman"/>
          <w:lang w:val="fr-BE"/>
        </w:rPr>
        <w:t xml:space="preserve">à la fin du </w:t>
      </w:r>
      <w:r w:rsidR="002D1886" w:rsidRPr="00C40490">
        <w:rPr>
          <w:rFonts w:ascii="Times New Roman" w:hAnsi="Times New Roman" w:cs="Times New Roman"/>
          <w:smallCaps/>
          <w:lang w:val="fr-BE"/>
        </w:rPr>
        <w:t>xvi</w:t>
      </w:r>
      <w:r w:rsidR="002D1886" w:rsidRPr="00C40490">
        <w:rPr>
          <w:rFonts w:ascii="Times New Roman" w:hAnsi="Times New Roman" w:cs="Times New Roman"/>
          <w:vertAlign w:val="superscript"/>
          <w:lang w:val="fr-BE"/>
        </w:rPr>
        <w:t>e</w:t>
      </w:r>
      <w:r w:rsidR="002D1886" w:rsidRPr="00C40490">
        <w:rPr>
          <w:rFonts w:ascii="Times New Roman" w:hAnsi="Times New Roman" w:cs="Times New Roman"/>
          <w:lang w:val="fr-BE"/>
        </w:rPr>
        <w:t xml:space="preserve"> siècle</w:t>
      </w:r>
      <w:r w:rsidRPr="00C40490">
        <w:rPr>
          <w:rFonts w:ascii="Times New Roman" w:hAnsi="Times New Roman" w:cs="Times New Roman"/>
          <w:lang w:val="fr-BE"/>
        </w:rPr>
        <w:t xml:space="preserve">, </w:t>
      </w:r>
      <w:r w:rsidR="0010013D" w:rsidRPr="00C40490">
        <w:rPr>
          <w:rFonts w:ascii="Times New Roman" w:hAnsi="Times New Roman" w:cs="Times New Roman"/>
          <w:lang w:val="fr-BE"/>
        </w:rPr>
        <w:t>l’</w:t>
      </w:r>
      <w:r w:rsidR="002D1886" w:rsidRPr="00C40490">
        <w:rPr>
          <w:rFonts w:ascii="Times New Roman" w:hAnsi="Times New Roman" w:cs="Times New Roman"/>
          <w:lang w:val="fr-BE"/>
        </w:rPr>
        <w:t xml:space="preserve">étude de la circulation </w:t>
      </w:r>
      <w:r w:rsidR="00783888" w:rsidRPr="00C40490">
        <w:rPr>
          <w:rFonts w:ascii="Times New Roman" w:hAnsi="Times New Roman" w:cs="Times New Roman"/>
          <w:lang w:val="fr-BE"/>
        </w:rPr>
        <w:t>d</w:t>
      </w:r>
      <w:r w:rsidR="0066526F" w:rsidRPr="00C40490">
        <w:rPr>
          <w:rFonts w:ascii="Times New Roman" w:hAnsi="Times New Roman" w:cs="Times New Roman"/>
          <w:lang w:val="fr-BE"/>
        </w:rPr>
        <w:t>’</w:t>
      </w:r>
      <w:r w:rsidR="00776EED" w:rsidRPr="00C40490">
        <w:rPr>
          <w:rFonts w:ascii="Times New Roman" w:hAnsi="Times New Roman" w:cs="Times New Roman"/>
          <w:i/>
          <w:lang w:val="fr-BE"/>
        </w:rPr>
        <w:t>Er</w:t>
      </w:r>
      <w:r w:rsidR="00783888" w:rsidRPr="00C40490">
        <w:rPr>
          <w:rFonts w:ascii="Times New Roman" w:hAnsi="Times New Roman" w:cs="Times New Roman"/>
          <w:i/>
          <w:lang w:val="fr-BE"/>
        </w:rPr>
        <w:t xml:space="preserve">asmiana </w:t>
      </w:r>
      <w:r w:rsidR="002D1886" w:rsidRPr="00C40490">
        <w:rPr>
          <w:rFonts w:ascii="Times New Roman" w:hAnsi="Times New Roman" w:cs="Times New Roman"/>
          <w:lang w:val="fr-BE"/>
        </w:rPr>
        <w:t>autour de l</w:t>
      </w:r>
      <w:r w:rsidR="0066526F" w:rsidRPr="00C40490">
        <w:rPr>
          <w:rFonts w:ascii="Times New Roman" w:hAnsi="Times New Roman" w:cs="Times New Roman"/>
          <w:lang w:val="fr-BE"/>
        </w:rPr>
        <w:t>’</w:t>
      </w:r>
      <w:r w:rsidR="002D1886" w:rsidRPr="00C40490">
        <w:rPr>
          <w:rFonts w:ascii="Times New Roman" w:hAnsi="Times New Roman" w:cs="Times New Roman"/>
          <w:lang w:val="fr-BE"/>
        </w:rPr>
        <w:t xml:space="preserve">année 1569 et, enfin, </w:t>
      </w:r>
      <w:r w:rsidR="0010013D" w:rsidRPr="00C40490">
        <w:rPr>
          <w:rFonts w:ascii="Times New Roman" w:hAnsi="Times New Roman" w:cs="Times New Roman"/>
          <w:lang w:val="fr-BE"/>
        </w:rPr>
        <w:t>l’</w:t>
      </w:r>
      <w:r w:rsidR="00783888" w:rsidRPr="00C40490">
        <w:rPr>
          <w:rFonts w:ascii="Times New Roman" w:hAnsi="Times New Roman" w:cs="Times New Roman"/>
          <w:lang w:val="fr-BE"/>
        </w:rPr>
        <w:t>examen d</w:t>
      </w:r>
      <w:r w:rsidR="002D1886" w:rsidRPr="00C40490">
        <w:rPr>
          <w:rFonts w:ascii="Times New Roman" w:hAnsi="Times New Roman" w:cs="Times New Roman"/>
          <w:lang w:val="fr-BE"/>
        </w:rPr>
        <w:t>es survivances jusqu</w:t>
      </w:r>
      <w:r w:rsidR="0066526F" w:rsidRPr="00C40490">
        <w:rPr>
          <w:rFonts w:ascii="Times New Roman" w:hAnsi="Times New Roman" w:cs="Times New Roman"/>
          <w:lang w:val="fr-BE"/>
        </w:rPr>
        <w:t>’</w:t>
      </w:r>
      <w:r w:rsidR="002D1886" w:rsidRPr="00C40490">
        <w:rPr>
          <w:rFonts w:ascii="Times New Roman" w:hAnsi="Times New Roman" w:cs="Times New Roman"/>
          <w:lang w:val="fr-BE"/>
        </w:rPr>
        <w:t xml:space="preserve">au </w:t>
      </w:r>
      <w:r w:rsidR="002D1886" w:rsidRPr="00C40490">
        <w:rPr>
          <w:rFonts w:ascii="Times New Roman" w:hAnsi="Times New Roman" w:cs="Times New Roman"/>
          <w:smallCaps/>
          <w:lang w:val="fr-BE"/>
        </w:rPr>
        <w:t>xvii</w:t>
      </w:r>
      <w:r w:rsidR="002D1886" w:rsidRPr="00C40490">
        <w:rPr>
          <w:rFonts w:ascii="Times New Roman" w:hAnsi="Times New Roman" w:cs="Times New Roman"/>
          <w:vertAlign w:val="superscript"/>
          <w:lang w:val="fr-BE"/>
        </w:rPr>
        <w:t>e</w:t>
      </w:r>
      <w:r w:rsidR="002D1886" w:rsidRPr="00C40490">
        <w:rPr>
          <w:rFonts w:ascii="Times New Roman" w:hAnsi="Times New Roman" w:cs="Times New Roman"/>
          <w:lang w:val="fr-BE"/>
        </w:rPr>
        <w:t xml:space="preserve"> siècle. </w:t>
      </w:r>
      <w:r w:rsidR="0010013D" w:rsidRPr="00C40490">
        <w:rPr>
          <w:rFonts w:ascii="Times New Roman" w:hAnsi="Times New Roman" w:cs="Times New Roman"/>
          <w:lang w:val="fr-BE"/>
        </w:rPr>
        <w:t>Cette méthodologie permettra de contribuer</w:t>
      </w:r>
      <w:r w:rsidR="00783888" w:rsidRPr="00C40490">
        <w:rPr>
          <w:rFonts w:ascii="Times New Roman" w:hAnsi="Times New Roman" w:cs="Times New Roman"/>
          <w:lang w:val="fr-BE"/>
        </w:rPr>
        <w:t xml:space="preserve"> à </w:t>
      </w:r>
      <w:r w:rsidR="002D1886" w:rsidRPr="00C40490">
        <w:rPr>
          <w:rFonts w:ascii="Times New Roman" w:hAnsi="Times New Roman" w:cs="Times New Roman"/>
          <w:lang w:val="fr-BE"/>
        </w:rPr>
        <w:t xml:space="preserve">une </w:t>
      </w:r>
      <w:r w:rsidR="007D0D50" w:rsidRPr="00C40490">
        <w:rPr>
          <w:rFonts w:ascii="Times New Roman" w:hAnsi="Times New Roman" w:cs="Times New Roman"/>
          <w:lang w:val="fr-BE"/>
        </w:rPr>
        <w:t xml:space="preserve">perception </w:t>
      </w:r>
      <w:r w:rsidR="0010013D" w:rsidRPr="00C40490">
        <w:rPr>
          <w:rFonts w:ascii="Times New Roman" w:hAnsi="Times New Roman" w:cs="Times New Roman"/>
          <w:lang w:val="fr-BE"/>
        </w:rPr>
        <w:t xml:space="preserve">plus juste </w:t>
      </w:r>
      <w:r w:rsidR="00783888" w:rsidRPr="00C40490">
        <w:rPr>
          <w:rFonts w:ascii="Times New Roman" w:hAnsi="Times New Roman" w:cs="Times New Roman"/>
          <w:lang w:val="fr-BE"/>
        </w:rPr>
        <w:t>de</w:t>
      </w:r>
      <w:r w:rsidR="00356B0B" w:rsidRPr="00C40490">
        <w:rPr>
          <w:rFonts w:ascii="Times New Roman" w:hAnsi="Times New Roman" w:cs="Times New Roman"/>
          <w:lang w:val="fr-BE"/>
        </w:rPr>
        <w:t xml:space="preserve"> l</w:t>
      </w:r>
      <w:r w:rsidR="0066526F" w:rsidRPr="00C40490">
        <w:rPr>
          <w:rFonts w:ascii="Times New Roman" w:hAnsi="Times New Roman" w:cs="Times New Roman"/>
          <w:lang w:val="fr-BE"/>
        </w:rPr>
        <w:t>’</w:t>
      </w:r>
      <w:r w:rsidR="00356B0B" w:rsidRPr="00C40490">
        <w:rPr>
          <w:rFonts w:ascii="Times New Roman" w:hAnsi="Times New Roman" w:cs="Times New Roman"/>
          <w:lang w:val="fr-BE"/>
        </w:rPr>
        <w:t>évolution de</w:t>
      </w:r>
      <w:r w:rsidR="00783888" w:rsidRPr="00C40490">
        <w:rPr>
          <w:rFonts w:ascii="Times New Roman" w:hAnsi="Times New Roman" w:cs="Times New Roman"/>
          <w:lang w:val="fr-BE"/>
        </w:rPr>
        <w:t xml:space="preserve"> la réception</w:t>
      </w:r>
      <w:r w:rsidR="00943702" w:rsidRPr="00C40490">
        <w:rPr>
          <w:rFonts w:ascii="Times New Roman" w:hAnsi="Times New Roman" w:cs="Times New Roman"/>
          <w:lang w:val="fr-BE"/>
        </w:rPr>
        <w:t xml:space="preserve"> de la pensée d</w:t>
      </w:r>
      <w:r w:rsidR="0066526F" w:rsidRPr="00C40490">
        <w:rPr>
          <w:rFonts w:ascii="Times New Roman" w:hAnsi="Times New Roman" w:cs="Times New Roman"/>
          <w:lang w:val="fr-BE"/>
        </w:rPr>
        <w:t>’</w:t>
      </w:r>
      <w:r w:rsidR="00943702" w:rsidRPr="00C40490">
        <w:rPr>
          <w:rFonts w:ascii="Times New Roman" w:hAnsi="Times New Roman" w:cs="Times New Roman"/>
          <w:lang w:val="fr-BE"/>
        </w:rPr>
        <w:t xml:space="preserve">Érasme </w:t>
      </w:r>
      <w:r w:rsidR="00670AC4" w:rsidRPr="00C40490">
        <w:rPr>
          <w:rFonts w:ascii="Times New Roman" w:hAnsi="Times New Roman" w:cs="Times New Roman"/>
          <w:lang w:val="fr-BE"/>
        </w:rPr>
        <w:t>au sein de</w:t>
      </w:r>
      <w:r w:rsidR="00783888" w:rsidRPr="00C40490">
        <w:rPr>
          <w:rFonts w:ascii="Times New Roman" w:hAnsi="Times New Roman" w:cs="Times New Roman"/>
          <w:lang w:val="fr-BE"/>
        </w:rPr>
        <w:t xml:space="preserve"> la société moderne</w:t>
      </w:r>
      <w:r w:rsidR="002D1886" w:rsidRPr="00C40490">
        <w:rPr>
          <w:rFonts w:ascii="Times New Roman" w:hAnsi="Times New Roman" w:cs="Times New Roman"/>
          <w:lang w:val="fr-BE"/>
        </w:rPr>
        <w:t>.</w:t>
      </w:r>
    </w:p>
    <w:p w14:paraId="4770B5FA" w14:textId="77777777" w:rsidR="00670AC4" w:rsidRDefault="00670AC4" w:rsidP="005D71AD">
      <w:pPr>
        <w:jc w:val="both"/>
        <w:rPr>
          <w:rFonts w:ascii="Times New Roman" w:hAnsi="Times New Roman" w:cs="Times New Roman"/>
          <w:lang w:val="fr-BE"/>
        </w:rPr>
      </w:pPr>
    </w:p>
    <w:p w14:paraId="4A021029" w14:textId="73D81680" w:rsidR="00670AC4" w:rsidRDefault="0034349D" w:rsidP="005D71AD">
      <w:pPr>
        <w:jc w:val="both"/>
        <w:rPr>
          <w:rFonts w:ascii="Times New Roman" w:hAnsi="Times New Roman" w:cs="Times New Roman"/>
          <w:lang w:val="fr-BE"/>
        </w:rPr>
      </w:pPr>
      <w:r>
        <w:rPr>
          <w:rFonts w:ascii="Times New Roman" w:hAnsi="Times New Roman" w:cs="Times New Roman"/>
          <w:b/>
          <w:lang w:val="fr-BE"/>
        </w:rPr>
        <w:t>Érasme à l</w:t>
      </w:r>
      <w:r w:rsidR="0066526F">
        <w:rPr>
          <w:rFonts w:ascii="Times New Roman" w:hAnsi="Times New Roman" w:cs="Times New Roman"/>
          <w:b/>
          <w:lang w:val="fr-BE"/>
        </w:rPr>
        <w:t>’</w:t>
      </w:r>
      <w:r w:rsidR="00776EED">
        <w:rPr>
          <w:rFonts w:ascii="Times New Roman" w:hAnsi="Times New Roman" w:cs="Times New Roman"/>
          <w:b/>
          <w:lang w:val="fr-BE"/>
        </w:rPr>
        <w:t>I</w:t>
      </w:r>
      <w:r>
        <w:rPr>
          <w:rFonts w:ascii="Times New Roman" w:hAnsi="Times New Roman" w:cs="Times New Roman"/>
          <w:b/>
          <w:lang w:val="fr-BE"/>
        </w:rPr>
        <w:t>ndex</w:t>
      </w:r>
    </w:p>
    <w:p w14:paraId="4C32D4A7" w14:textId="77777777" w:rsidR="0034349D" w:rsidRDefault="0034349D" w:rsidP="005D71AD">
      <w:pPr>
        <w:jc w:val="both"/>
        <w:rPr>
          <w:rFonts w:ascii="Times New Roman" w:hAnsi="Times New Roman" w:cs="Times New Roman"/>
          <w:lang w:val="fr-BE"/>
        </w:rPr>
      </w:pPr>
    </w:p>
    <w:p w14:paraId="5514E9C0" w14:textId="0A045449" w:rsidR="0034349D" w:rsidRDefault="0034349D" w:rsidP="005D71AD">
      <w:pPr>
        <w:jc w:val="both"/>
        <w:rPr>
          <w:rFonts w:ascii="Times New Roman" w:hAnsi="Times New Roman" w:cs="Times New Roman"/>
          <w:lang w:val="fr-BE"/>
        </w:rPr>
      </w:pPr>
      <w:r>
        <w:rPr>
          <w:rFonts w:ascii="Times New Roman" w:hAnsi="Times New Roman" w:cs="Times New Roman"/>
          <w:lang w:val="fr-BE"/>
        </w:rPr>
        <w:lastRenderedPageBreak/>
        <w:t>Les détracteurs d</w:t>
      </w:r>
      <w:r w:rsidR="0066526F">
        <w:rPr>
          <w:rFonts w:ascii="Times New Roman" w:hAnsi="Times New Roman" w:cs="Times New Roman"/>
          <w:lang w:val="fr-BE"/>
        </w:rPr>
        <w:t>’</w:t>
      </w:r>
      <w:r>
        <w:rPr>
          <w:rFonts w:ascii="Times New Roman" w:hAnsi="Times New Roman" w:cs="Times New Roman"/>
          <w:lang w:val="fr-BE"/>
        </w:rPr>
        <w:t>Érasme n</w:t>
      </w:r>
      <w:r w:rsidR="0066526F">
        <w:rPr>
          <w:rFonts w:ascii="Times New Roman" w:hAnsi="Times New Roman" w:cs="Times New Roman"/>
          <w:lang w:val="fr-BE"/>
        </w:rPr>
        <w:t>’</w:t>
      </w:r>
      <w:r>
        <w:rPr>
          <w:rFonts w:ascii="Times New Roman" w:hAnsi="Times New Roman" w:cs="Times New Roman"/>
          <w:lang w:val="fr-BE"/>
        </w:rPr>
        <w:t xml:space="preserve">ont pas attendu son décès </w:t>
      </w:r>
      <w:r w:rsidR="00776EED">
        <w:rPr>
          <w:rFonts w:ascii="Times New Roman" w:hAnsi="Times New Roman" w:cs="Times New Roman"/>
          <w:lang w:val="fr-BE"/>
        </w:rPr>
        <w:t>pour</w:t>
      </w:r>
      <w:r>
        <w:rPr>
          <w:rFonts w:ascii="Times New Roman" w:hAnsi="Times New Roman" w:cs="Times New Roman"/>
          <w:lang w:val="fr-BE"/>
        </w:rPr>
        <w:t xml:space="preserve"> </w:t>
      </w:r>
      <w:r w:rsidRPr="00223E04">
        <w:rPr>
          <w:rFonts w:ascii="Times New Roman" w:hAnsi="Times New Roman" w:cs="Times New Roman"/>
          <w:lang w:val="fr-BE"/>
        </w:rPr>
        <w:t>tenter de</w:t>
      </w:r>
      <w:r w:rsidRPr="00776EED">
        <w:rPr>
          <w:rFonts w:ascii="Times New Roman" w:hAnsi="Times New Roman" w:cs="Times New Roman"/>
          <w:color w:val="FF0000"/>
          <w:lang w:val="fr-BE"/>
        </w:rPr>
        <w:t xml:space="preserve"> </w:t>
      </w:r>
      <w:r>
        <w:rPr>
          <w:rFonts w:ascii="Times New Roman" w:hAnsi="Times New Roman" w:cs="Times New Roman"/>
          <w:lang w:val="fr-BE"/>
        </w:rPr>
        <w:t xml:space="preserve">faire condamner ses écrits. </w:t>
      </w:r>
      <w:r w:rsidR="00943953">
        <w:rPr>
          <w:rFonts w:ascii="Times New Roman" w:hAnsi="Times New Roman" w:cs="Times New Roman"/>
          <w:lang w:val="fr-BE"/>
        </w:rPr>
        <w:t xml:space="preserve">Si les </w:t>
      </w:r>
      <w:r w:rsidR="007A527E">
        <w:rPr>
          <w:rFonts w:ascii="Times New Roman" w:hAnsi="Times New Roman" w:cs="Times New Roman"/>
          <w:lang w:val="fr-BE"/>
        </w:rPr>
        <w:t xml:space="preserve">premiers </w:t>
      </w:r>
      <w:r w:rsidR="007A527E" w:rsidRPr="00C40490">
        <w:rPr>
          <w:rFonts w:ascii="Times New Roman" w:hAnsi="Times New Roman" w:cs="Times New Roman"/>
          <w:lang w:val="fr-BE"/>
        </w:rPr>
        <w:t>dés</w:t>
      </w:r>
      <w:r w:rsidR="00776EED" w:rsidRPr="00C40490">
        <w:rPr>
          <w:rFonts w:ascii="Times New Roman" w:hAnsi="Times New Roman" w:cs="Times New Roman"/>
          <w:lang w:val="fr-BE"/>
        </w:rPr>
        <w:t>accords</w:t>
      </w:r>
      <w:r w:rsidR="00943953">
        <w:rPr>
          <w:rFonts w:ascii="Times New Roman" w:hAnsi="Times New Roman" w:cs="Times New Roman"/>
          <w:lang w:val="fr-BE"/>
        </w:rPr>
        <w:t xml:space="preserve"> se cantonnent</w:t>
      </w:r>
      <w:r w:rsidR="00A50DE4">
        <w:rPr>
          <w:rFonts w:ascii="Times New Roman" w:hAnsi="Times New Roman" w:cs="Times New Roman"/>
          <w:lang w:val="fr-BE"/>
        </w:rPr>
        <w:t xml:space="preserve"> aux milieux académiques</w:t>
      </w:r>
      <w:r w:rsidR="00776EED">
        <w:rPr>
          <w:rFonts w:ascii="Times New Roman" w:hAnsi="Times New Roman" w:cs="Times New Roman"/>
          <w:lang w:val="fr-BE"/>
        </w:rPr>
        <w:t xml:space="preserve"> –</w:t>
      </w:r>
      <w:r w:rsidR="00A50DE4">
        <w:rPr>
          <w:rFonts w:ascii="Times New Roman" w:hAnsi="Times New Roman" w:cs="Times New Roman"/>
          <w:lang w:val="fr-BE"/>
        </w:rPr>
        <w:t xml:space="preserve"> </w:t>
      </w:r>
      <w:r w:rsidR="00776EED">
        <w:rPr>
          <w:rFonts w:ascii="Times New Roman" w:hAnsi="Times New Roman" w:cs="Times New Roman"/>
          <w:lang w:val="fr-BE"/>
        </w:rPr>
        <w:t>on pense notamment</w:t>
      </w:r>
      <w:r w:rsidR="00A50DE4">
        <w:rPr>
          <w:rFonts w:ascii="Times New Roman" w:hAnsi="Times New Roman" w:cs="Times New Roman"/>
          <w:lang w:val="fr-BE"/>
        </w:rPr>
        <w:t xml:space="preserve"> </w:t>
      </w:r>
      <w:r w:rsidR="00776EED">
        <w:rPr>
          <w:rFonts w:ascii="Times New Roman" w:hAnsi="Times New Roman" w:cs="Times New Roman"/>
          <w:lang w:val="fr-BE"/>
        </w:rPr>
        <w:t>à</w:t>
      </w:r>
      <w:r w:rsidR="00A50DE4">
        <w:rPr>
          <w:rFonts w:ascii="Times New Roman" w:hAnsi="Times New Roman" w:cs="Times New Roman"/>
          <w:lang w:val="fr-BE"/>
        </w:rPr>
        <w:t xml:space="preserve"> Ma</w:t>
      </w:r>
      <w:r w:rsidR="00761028">
        <w:rPr>
          <w:rFonts w:ascii="Times New Roman" w:hAnsi="Times New Roman" w:cs="Times New Roman"/>
          <w:lang w:val="fr-BE"/>
        </w:rPr>
        <w:t>a</w:t>
      </w:r>
      <w:r w:rsidR="00A50DE4">
        <w:rPr>
          <w:rFonts w:ascii="Times New Roman" w:hAnsi="Times New Roman" w:cs="Times New Roman"/>
          <w:lang w:val="fr-BE"/>
        </w:rPr>
        <w:t>rten van Dorp</w:t>
      </w:r>
      <w:r w:rsidR="00776EED">
        <w:rPr>
          <w:rFonts w:ascii="Times New Roman" w:hAnsi="Times New Roman" w:cs="Times New Roman"/>
          <w:lang w:val="fr-BE"/>
        </w:rPr>
        <w:t>,</w:t>
      </w:r>
      <w:r w:rsidR="00A50DE4">
        <w:rPr>
          <w:rFonts w:ascii="Times New Roman" w:hAnsi="Times New Roman" w:cs="Times New Roman"/>
          <w:lang w:val="fr-BE"/>
        </w:rPr>
        <w:t xml:space="preserve"> en 1515</w:t>
      </w:r>
      <w:r w:rsidR="00776EED">
        <w:rPr>
          <w:rFonts w:ascii="Times New Roman" w:hAnsi="Times New Roman" w:cs="Times New Roman"/>
          <w:lang w:val="fr-BE"/>
        </w:rPr>
        <w:t>,</w:t>
      </w:r>
      <w:r w:rsidR="007409BA">
        <w:rPr>
          <w:rFonts w:ascii="Times New Roman" w:hAnsi="Times New Roman" w:cs="Times New Roman"/>
          <w:lang w:val="fr-BE"/>
        </w:rPr>
        <w:t xml:space="preserve"> </w:t>
      </w:r>
      <w:r w:rsidR="00A50DE4">
        <w:rPr>
          <w:rFonts w:ascii="Times New Roman" w:hAnsi="Times New Roman" w:cs="Times New Roman"/>
          <w:lang w:val="fr-BE"/>
        </w:rPr>
        <w:t xml:space="preserve">au sujet de la </w:t>
      </w:r>
      <w:r w:rsidR="00A50DE4">
        <w:rPr>
          <w:rFonts w:ascii="Times New Roman" w:hAnsi="Times New Roman" w:cs="Times New Roman"/>
          <w:i/>
          <w:lang w:val="fr-BE"/>
        </w:rPr>
        <w:t>Moria</w:t>
      </w:r>
      <w:r w:rsidR="00535022">
        <w:rPr>
          <w:rFonts w:ascii="Times New Roman" w:hAnsi="Times New Roman" w:cs="Times New Roman"/>
          <w:i/>
          <w:lang w:val="fr-BE"/>
        </w:rPr>
        <w:t>e</w:t>
      </w:r>
      <w:r w:rsidR="00A50DE4">
        <w:rPr>
          <w:rFonts w:ascii="Times New Roman" w:hAnsi="Times New Roman" w:cs="Times New Roman"/>
          <w:i/>
          <w:lang w:val="fr-BE"/>
        </w:rPr>
        <w:t xml:space="preserve"> encomium</w:t>
      </w:r>
      <w:r w:rsidR="00776EED">
        <w:rPr>
          <w:rFonts w:ascii="Times New Roman" w:hAnsi="Times New Roman" w:cs="Times New Roman"/>
          <w:lang w:val="fr-BE"/>
        </w:rPr>
        <w:t xml:space="preserve"> –, </w:t>
      </w:r>
      <w:r w:rsidR="00A50DE4">
        <w:rPr>
          <w:rFonts w:ascii="Times New Roman" w:hAnsi="Times New Roman" w:cs="Times New Roman"/>
          <w:lang w:val="fr-BE"/>
        </w:rPr>
        <w:t xml:space="preserve">la radicalité de la crise luthérienne va emporter Érasme au cœur de la tempête et </w:t>
      </w:r>
      <w:r w:rsidR="00776EED">
        <w:rPr>
          <w:rFonts w:ascii="Times New Roman" w:hAnsi="Times New Roman" w:cs="Times New Roman"/>
          <w:lang w:val="fr-BE"/>
        </w:rPr>
        <w:t xml:space="preserve">mettre </w:t>
      </w:r>
      <w:r w:rsidR="00A50DE4">
        <w:rPr>
          <w:rFonts w:ascii="Times New Roman" w:hAnsi="Times New Roman" w:cs="Times New Roman"/>
          <w:lang w:val="fr-BE"/>
        </w:rPr>
        <w:t xml:space="preserve">le débat </w:t>
      </w:r>
      <w:r w:rsidR="00776EED">
        <w:rPr>
          <w:rFonts w:ascii="Times New Roman" w:hAnsi="Times New Roman" w:cs="Times New Roman"/>
          <w:lang w:val="fr-BE"/>
        </w:rPr>
        <w:t>sur</w:t>
      </w:r>
      <w:r w:rsidR="00A50DE4">
        <w:rPr>
          <w:rFonts w:ascii="Times New Roman" w:hAnsi="Times New Roman" w:cs="Times New Roman"/>
          <w:lang w:val="fr-BE"/>
        </w:rPr>
        <w:t xml:space="preserve"> la </w:t>
      </w:r>
      <w:r w:rsidR="00776EED">
        <w:rPr>
          <w:rFonts w:ascii="Times New Roman" w:hAnsi="Times New Roman" w:cs="Times New Roman"/>
          <w:lang w:val="fr-BE"/>
        </w:rPr>
        <w:t>place</w:t>
      </w:r>
      <w:r w:rsidR="00A50DE4">
        <w:rPr>
          <w:rFonts w:ascii="Times New Roman" w:hAnsi="Times New Roman" w:cs="Times New Roman"/>
          <w:lang w:val="fr-BE"/>
        </w:rPr>
        <w:t xml:space="preserve"> publique</w:t>
      </w:r>
      <w:r w:rsidR="00A50DE4">
        <w:rPr>
          <w:rStyle w:val="Marquenotebasdepage"/>
          <w:rFonts w:ascii="Times New Roman" w:hAnsi="Times New Roman" w:cs="Times New Roman"/>
          <w:lang w:val="fr-BE"/>
        </w:rPr>
        <w:footnoteReference w:id="8"/>
      </w:r>
      <w:r w:rsidR="00A50DE4">
        <w:rPr>
          <w:rFonts w:ascii="Times New Roman" w:hAnsi="Times New Roman" w:cs="Times New Roman"/>
          <w:lang w:val="fr-BE"/>
        </w:rPr>
        <w:t>. Ses opposants voient en lui le précurseur de Luther et, par leurs condamnations, tentent d</w:t>
      </w:r>
      <w:r w:rsidR="0066526F">
        <w:rPr>
          <w:rFonts w:ascii="Times New Roman" w:hAnsi="Times New Roman" w:cs="Times New Roman"/>
          <w:lang w:val="fr-BE"/>
        </w:rPr>
        <w:t>’</w:t>
      </w:r>
      <w:r w:rsidR="00A50DE4">
        <w:rPr>
          <w:rFonts w:ascii="Times New Roman" w:hAnsi="Times New Roman" w:cs="Times New Roman"/>
          <w:lang w:val="fr-BE"/>
        </w:rPr>
        <w:t xml:space="preserve">opérer une </w:t>
      </w:r>
      <w:r w:rsidR="00A50DE4">
        <w:rPr>
          <w:rFonts w:ascii="Times New Roman" w:hAnsi="Times New Roman" w:cs="Times New Roman"/>
          <w:i/>
          <w:lang w:val="fr-BE"/>
        </w:rPr>
        <w:t>reductio ad Lutherum</w:t>
      </w:r>
      <w:r w:rsidR="00A50DE4">
        <w:rPr>
          <w:rFonts w:ascii="Times New Roman" w:hAnsi="Times New Roman" w:cs="Times New Roman"/>
          <w:lang w:val="fr-BE"/>
        </w:rPr>
        <w:t xml:space="preserve">. </w:t>
      </w:r>
      <w:r w:rsidR="00776EED">
        <w:rPr>
          <w:rFonts w:ascii="Times New Roman" w:hAnsi="Times New Roman" w:cs="Times New Roman"/>
          <w:lang w:val="fr-BE"/>
        </w:rPr>
        <w:t xml:space="preserve">Ses adversaires les plus virulents dans </w:t>
      </w:r>
      <w:r w:rsidR="007409BA">
        <w:rPr>
          <w:rFonts w:ascii="Times New Roman" w:hAnsi="Times New Roman" w:cs="Times New Roman"/>
          <w:lang w:val="fr-BE"/>
        </w:rPr>
        <w:t>les anciens Pays-Bas</w:t>
      </w:r>
      <w:r w:rsidR="00251C4F">
        <w:rPr>
          <w:rFonts w:ascii="Times New Roman" w:hAnsi="Times New Roman" w:cs="Times New Roman"/>
          <w:lang w:val="fr-BE"/>
        </w:rPr>
        <w:t xml:space="preserve"> </w:t>
      </w:r>
      <w:r w:rsidR="00776EED">
        <w:rPr>
          <w:rFonts w:ascii="Times New Roman" w:hAnsi="Times New Roman" w:cs="Times New Roman"/>
          <w:lang w:val="fr-BE"/>
        </w:rPr>
        <w:t>sont connus</w:t>
      </w:r>
      <w:r w:rsidR="00251C4F">
        <w:rPr>
          <w:rFonts w:ascii="Times New Roman" w:hAnsi="Times New Roman" w:cs="Times New Roman"/>
          <w:lang w:val="fr-BE"/>
        </w:rPr>
        <w:t xml:space="preserve"> </w:t>
      </w:r>
      <w:r w:rsidR="00776EED">
        <w:rPr>
          <w:rFonts w:ascii="Times New Roman" w:hAnsi="Times New Roman" w:cs="Times New Roman"/>
          <w:lang w:val="fr-BE"/>
        </w:rPr>
        <w:t>et identifiés</w:t>
      </w:r>
      <w:r w:rsidR="00251C4F">
        <w:rPr>
          <w:rFonts w:ascii="Times New Roman" w:hAnsi="Times New Roman" w:cs="Times New Roman"/>
          <w:lang w:val="fr-BE"/>
        </w:rPr>
        <w:t> </w:t>
      </w:r>
      <w:r w:rsidR="00776EED">
        <w:rPr>
          <w:rFonts w:ascii="Times New Roman" w:hAnsi="Times New Roman" w:cs="Times New Roman"/>
          <w:lang w:val="fr-BE"/>
        </w:rPr>
        <w:t>: l</w:t>
      </w:r>
      <w:r w:rsidR="007409BA">
        <w:rPr>
          <w:rFonts w:ascii="Times New Roman" w:hAnsi="Times New Roman" w:cs="Times New Roman"/>
          <w:lang w:val="fr-BE"/>
        </w:rPr>
        <w:t>e carme Nicola</w:t>
      </w:r>
      <w:r w:rsidR="007E7A09">
        <w:rPr>
          <w:rFonts w:ascii="Times New Roman" w:hAnsi="Times New Roman" w:cs="Times New Roman"/>
          <w:lang w:val="fr-BE"/>
        </w:rPr>
        <w:t>a</w:t>
      </w:r>
      <w:r w:rsidR="00776EED">
        <w:rPr>
          <w:rFonts w:ascii="Times New Roman" w:hAnsi="Times New Roman" w:cs="Times New Roman"/>
          <w:lang w:val="fr-BE"/>
        </w:rPr>
        <w:t xml:space="preserve">s Baechem, </w:t>
      </w:r>
      <w:r w:rsidR="00761028">
        <w:rPr>
          <w:rFonts w:ascii="Times New Roman" w:hAnsi="Times New Roman" w:cs="Times New Roman"/>
          <w:lang w:val="fr-BE"/>
        </w:rPr>
        <w:t>le dominicain Vincentius Theodorici</w:t>
      </w:r>
      <w:r w:rsidR="00776EED">
        <w:rPr>
          <w:rFonts w:ascii="Times New Roman" w:hAnsi="Times New Roman" w:cs="Times New Roman"/>
          <w:lang w:val="fr-BE"/>
        </w:rPr>
        <w:t xml:space="preserve"> et </w:t>
      </w:r>
      <w:r w:rsidR="007409BA">
        <w:rPr>
          <w:rFonts w:ascii="Times New Roman" w:hAnsi="Times New Roman" w:cs="Times New Roman"/>
          <w:lang w:val="fr-BE"/>
        </w:rPr>
        <w:t>l</w:t>
      </w:r>
      <w:r w:rsidR="0066526F">
        <w:rPr>
          <w:rFonts w:ascii="Times New Roman" w:hAnsi="Times New Roman" w:cs="Times New Roman"/>
          <w:lang w:val="fr-BE"/>
        </w:rPr>
        <w:t>’</w:t>
      </w:r>
      <w:r w:rsidR="007D0D50">
        <w:rPr>
          <w:rFonts w:ascii="Times New Roman" w:hAnsi="Times New Roman" w:cs="Times New Roman"/>
          <w:lang w:val="fr-BE"/>
        </w:rPr>
        <w:t>A</w:t>
      </w:r>
      <w:r w:rsidR="007409BA">
        <w:rPr>
          <w:rFonts w:ascii="Times New Roman" w:hAnsi="Times New Roman" w:cs="Times New Roman"/>
          <w:lang w:val="fr-BE"/>
        </w:rPr>
        <w:t>nglais Edward Lee</w:t>
      </w:r>
      <w:r w:rsidR="00776EED">
        <w:rPr>
          <w:rFonts w:ascii="Times New Roman" w:hAnsi="Times New Roman" w:cs="Times New Roman"/>
          <w:lang w:val="fr-BE"/>
        </w:rPr>
        <w:t>,</w:t>
      </w:r>
      <w:r w:rsidR="00761028">
        <w:rPr>
          <w:rFonts w:ascii="Times New Roman" w:hAnsi="Times New Roman" w:cs="Times New Roman"/>
          <w:lang w:val="fr-BE"/>
        </w:rPr>
        <w:t xml:space="preserve"> qui a découvert à ses dépens l</w:t>
      </w:r>
      <w:r w:rsidR="0066526F">
        <w:rPr>
          <w:rFonts w:ascii="Times New Roman" w:hAnsi="Times New Roman" w:cs="Times New Roman"/>
          <w:lang w:val="fr-BE"/>
        </w:rPr>
        <w:t>’</w:t>
      </w:r>
      <w:r w:rsidR="00761028">
        <w:rPr>
          <w:rFonts w:ascii="Times New Roman" w:hAnsi="Times New Roman" w:cs="Times New Roman"/>
          <w:lang w:val="fr-BE"/>
        </w:rPr>
        <w:t>influence d</w:t>
      </w:r>
      <w:r w:rsidR="0066526F">
        <w:rPr>
          <w:rFonts w:ascii="Times New Roman" w:hAnsi="Times New Roman" w:cs="Times New Roman"/>
          <w:lang w:val="fr-BE"/>
        </w:rPr>
        <w:t>’</w:t>
      </w:r>
      <w:r w:rsidR="00761028">
        <w:rPr>
          <w:rFonts w:ascii="Times New Roman" w:hAnsi="Times New Roman" w:cs="Times New Roman"/>
          <w:lang w:val="fr-BE"/>
        </w:rPr>
        <w:t xml:space="preserve">Érasme </w:t>
      </w:r>
      <w:r w:rsidR="00776EED">
        <w:rPr>
          <w:rFonts w:ascii="Times New Roman" w:hAnsi="Times New Roman" w:cs="Times New Roman"/>
          <w:lang w:val="fr-BE"/>
        </w:rPr>
        <w:t xml:space="preserve">dans </w:t>
      </w:r>
      <w:r w:rsidR="00761028">
        <w:rPr>
          <w:rFonts w:ascii="Times New Roman" w:hAnsi="Times New Roman" w:cs="Times New Roman"/>
          <w:lang w:val="fr-BE"/>
        </w:rPr>
        <w:t>le monde de l</w:t>
      </w:r>
      <w:r w:rsidR="0066526F">
        <w:rPr>
          <w:rFonts w:ascii="Times New Roman" w:hAnsi="Times New Roman" w:cs="Times New Roman"/>
          <w:lang w:val="fr-BE"/>
        </w:rPr>
        <w:t>’</w:t>
      </w:r>
      <w:r w:rsidR="00761028">
        <w:rPr>
          <w:rFonts w:ascii="Times New Roman" w:hAnsi="Times New Roman" w:cs="Times New Roman"/>
          <w:lang w:val="fr-BE"/>
        </w:rPr>
        <w:t xml:space="preserve">imprimerie et la difficulté </w:t>
      </w:r>
      <w:r w:rsidR="007B7FE5">
        <w:rPr>
          <w:rFonts w:ascii="Times New Roman" w:hAnsi="Times New Roman" w:cs="Times New Roman"/>
          <w:lang w:val="fr-BE"/>
        </w:rPr>
        <w:t xml:space="preserve">pour ses adversaires </w:t>
      </w:r>
      <w:r w:rsidR="007E7A09">
        <w:rPr>
          <w:rFonts w:ascii="Times New Roman" w:hAnsi="Times New Roman" w:cs="Times New Roman"/>
          <w:lang w:val="fr-BE"/>
        </w:rPr>
        <w:t xml:space="preserve">de </w:t>
      </w:r>
      <w:r w:rsidR="007A527E" w:rsidRPr="00C40490">
        <w:rPr>
          <w:rFonts w:ascii="Times New Roman" w:hAnsi="Times New Roman" w:cs="Times New Roman"/>
          <w:lang w:val="fr-BE"/>
        </w:rPr>
        <w:t>faire</w:t>
      </w:r>
      <w:r w:rsidR="007A527E">
        <w:rPr>
          <w:rFonts w:ascii="Times New Roman" w:hAnsi="Times New Roman" w:cs="Times New Roman"/>
          <w:lang w:val="fr-BE"/>
        </w:rPr>
        <w:t xml:space="preserve"> </w:t>
      </w:r>
      <w:r w:rsidR="007E7A09">
        <w:rPr>
          <w:rFonts w:ascii="Times New Roman" w:hAnsi="Times New Roman" w:cs="Times New Roman"/>
          <w:lang w:val="fr-BE"/>
        </w:rPr>
        <w:t xml:space="preserve">publier </w:t>
      </w:r>
      <w:r w:rsidR="007B7FE5">
        <w:rPr>
          <w:rFonts w:ascii="Times New Roman" w:hAnsi="Times New Roman" w:cs="Times New Roman"/>
          <w:lang w:val="fr-BE"/>
        </w:rPr>
        <w:t>leur</w:t>
      </w:r>
      <w:r w:rsidR="00761028">
        <w:rPr>
          <w:rFonts w:ascii="Times New Roman" w:hAnsi="Times New Roman" w:cs="Times New Roman"/>
          <w:lang w:val="fr-BE"/>
        </w:rPr>
        <w:t xml:space="preserve">s </w:t>
      </w:r>
      <w:r w:rsidR="00F2275F">
        <w:rPr>
          <w:rFonts w:ascii="Times New Roman" w:hAnsi="Times New Roman" w:cs="Times New Roman"/>
          <w:lang w:val="fr-BE"/>
        </w:rPr>
        <w:t>pamphlets</w:t>
      </w:r>
      <w:r w:rsidR="00761028">
        <w:rPr>
          <w:rStyle w:val="Marquenotebasdepage"/>
          <w:rFonts w:ascii="Times New Roman" w:hAnsi="Times New Roman" w:cs="Times New Roman"/>
          <w:lang w:val="fr-BE"/>
        </w:rPr>
        <w:footnoteReference w:id="9"/>
      </w:r>
      <w:r w:rsidR="007409BA">
        <w:rPr>
          <w:rFonts w:ascii="Times New Roman" w:hAnsi="Times New Roman" w:cs="Times New Roman"/>
          <w:lang w:val="fr-BE"/>
        </w:rPr>
        <w:t>.</w:t>
      </w:r>
      <w:r w:rsidR="007E7A09">
        <w:rPr>
          <w:rFonts w:ascii="Times New Roman" w:hAnsi="Times New Roman" w:cs="Times New Roman"/>
          <w:lang w:val="fr-BE"/>
        </w:rPr>
        <w:t xml:space="preserve"> </w:t>
      </w:r>
      <w:r w:rsidR="003C6F84">
        <w:rPr>
          <w:rFonts w:ascii="Times New Roman" w:hAnsi="Times New Roman" w:cs="Times New Roman"/>
          <w:lang w:val="fr-BE"/>
        </w:rPr>
        <w:t>La partie n</w:t>
      </w:r>
      <w:r w:rsidR="0066526F">
        <w:rPr>
          <w:rFonts w:ascii="Times New Roman" w:hAnsi="Times New Roman" w:cs="Times New Roman"/>
          <w:lang w:val="fr-BE"/>
        </w:rPr>
        <w:t>’</w:t>
      </w:r>
      <w:r w:rsidR="003C6F84">
        <w:rPr>
          <w:rFonts w:ascii="Times New Roman" w:hAnsi="Times New Roman" w:cs="Times New Roman"/>
          <w:lang w:val="fr-BE"/>
        </w:rPr>
        <w:t>est pas mince</w:t>
      </w:r>
      <w:r w:rsidR="004D5382">
        <w:rPr>
          <w:rFonts w:ascii="Times New Roman" w:hAnsi="Times New Roman" w:cs="Times New Roman"/>
          <w:lang w:val="fr-BE"/>
        </w:rPr>
        <w:t xml:space="preserve"> pour l</w:t>
      </w:r>
      <w:r w:rsidR="0066526F">
        <w:rPr>
          <w:rFonts w:ascii="Times New Roman" w:hAnsi="Times New Roman" w:cs="Times New Roman"/>
          <w:lang w:val="fr-BE"/>
        </w:rPr>
        <w:t>’</w:t>
      </w:r>
      <w:r w:rsidR="004D5382">
        <w:rPr>
          <w:rFonts w:ascii="Times New Roman" w:hAnsi="Times New Roman" w:cs="Times New Roman"/>
          <w:lang w:val="fr-BE"/>
        </w:rPr>
        <w:t>humaniste</w:t>
      </w:r>
      <w:r w:rsidR="00A809C9">
        <w:rPr>
          <w:rFonts w:ascii="Times New Roman" w:hAnsi="Times New Roman" w:cs="Times New Roman"/>
          <w:lang w:val="fr-BE"/>
        </w:rPr>
        <w:t>.</w:t>
      </w:r>
      <w:r w:rsidR="003C6F84">
        <w:rPr>
          <w:rFonts w:ascii="Times New Roman" w:hAnsi="Times New Roman" w:cs="Times New Roman"/>
          <w:lang w:val="fr-BE"/>
        </w:rPr>
        <w:t xml:space="preserve"> Nicolaas Baechem</w:t>
      </w:r>
      <w:r w:rsidR="004D5382">
        <w:rPr>
          <w:rFonts w:ascii="Times New Roman" w:hAnsi="Times New Roman" w:cs="Times New Roman"/>
          <w:lang w:val="fr-BE"/>
        </w:rPr>
        <w:t xml:space="preserve">, </w:t>
      </w:r>
      <w:r w:rsidR="003C6F84">
        <w:rPr>
          <w:rFonts w:ascii="Times New Roman" w:hAnsi="Times New Roman" w:cs="Times New Roman"/>
          <w:lang w:val="fr-BE"/>
        </w:rPr>
        <w:t>inquisiteur depuis 1521</w:t>
      </w:r>
      <w:r w:rsidR="004D5382">
        <w:rPr>
          <w:rFonts w:ascii="Times New Roman" w:hAnsi="Times New Roman" w:cs="Times New Roman"/>
          <w:lang w:val="fr-BE"/>
        </w:rPr>
        <w:t>, le</w:t>
      </w:r>
      <w:r w:rsidR="00A809C9">
        <w:rPr>
          <w:rFonts w:ascii="Times New Roman" w:hAnsi="Times New Roman" w:cs="Times New Roman"/>
          <w:lang w:val="fr-BE"/>
        </w:rPr>
        <w:t xml:space="preserve"> considère comme un hérétique. Le légat du pape</w:t>
      </w:r>
      <w:r w:rsidR="00776EED">
        <w:rPr>
          <w:rFonts w:ascii="Times New Roman" w:hAnsi="Times New Roman" w:cs="Times New Roman"/>
          <w:lang w:val="fr-BE"/>
        </w:rPr>
        <w:t xml:space="preserve"> </w:t>
      </w:r>
      <w:r w:rsidR="00A809C9">
        <w:rPr>
          <w:rFonts w:ascii="Times New Roman" w:hAnsi="Times New Roman" w:cs="Times New Roman"/>
          <w:lang w:val="fr-BE"/>
        </w:rPr>
        <w:t xml:space="preserve">Girolamo Aleandro, venu apporter la bulle </w:t>
      </w:r>
      <w:r w:rsidR="00A809C9" w:rsidRPr="00A809C9">
        <w:rPr>
          <w:rFonts w:ascii="Times New Roman" w:hAnsi="Times New Roman" w:cs="Times New Roman"/>
          <w:i/>
          <w:lang w:val="fr-BE"/>
        </w:rPr>
        <w:t>Exsurge Domine</w:t>
      </w:r>
      <w:r w:rsidR="00776EED">
        <w:rPr>
          <w:rFonts w:ascii="Times New Roman" w:hAnsi="Times New Roman" w:cs="Times New Roman"/>
          <w:lang w:val="fr-BE"/>
        </w:rPr>
        <w:t xml:space="preserve"> en 1521, écrit même à Jules de Médicis (futur Clément VII mais pour l’heure </w:t>
      </w:r>
      <w:r w:rsidR="00A809C9">
        <w:rPr>
          <w:rFonts w:ascii="Times New Roman" w:hAnsi="Times New Roman" w:cs="Times New Roman"/>
          <w:lang w:val="fr-BE"/>
        </w:rPr>
        <w:t xml:space="preserve">vice-chancelier </w:t>
      </w:r>
      <w:r w:rsidR="00776EED">
        <w:rPr>
          <w:rFonts w:ascii="Times New Roman" w:hAnsi="Times New Roman" w:cs="Times New Roman"/>
          <w:lang w:val="fr-BE"/>
        </w:rPr>
        <w:t>du pape Léon X)</w:t>
      </w:r>
      <w:r w:rsidR="0041542A">
        <w:rPr>
          <w:rFonts w:ascii="Times New Roman" w:hAnsi="Times New Roman" w:cs="Times New Roman"/>
          <w:lang w:val="fr-BE"/>
        </w:rPr>
        <w:t xml:space="preserve"> </w:t>
      </w:r>
      <w:r w:rsidR="00A809C9">
        <w:rPr>
          <w:rFonts w:ascii="Times New Roman" w:hAnsi="Times New Roman" w:cs="Times New Roman"/>
          <w:lang w:val="fr-BE"/>
        </w:rPr>
        <w:t>qu</w:t>
      </w:r>
      <w:r w:rsidR="0066526F">
        <w:rPr>
          <w:rFonts w:ascii="Times New Roman" w:hAnsi="Times New Roman" w:cs="Times New Roman"/>
          <w:lang w:val="fr-BE"/>
        </w:rPr>
        <w:t>’</w:t>
      </w:r>
      <w:r w:rsidR="00A809C9">
        <w:rPr>
          <w:rFonts w:ascii="Times New Roman" w:hAnsi="Times New Roman" w:cs="Times New Roman"/>
          <w:lang w:val="fr-BE"/>
        </w:rPr>
        <w:t xml:space="preserve">il </w:t>
      </w:r>
      <w:r w:rsidR="00A809C9" w:rsidRPr="00C40490">
        <w:rPr>
          <w:rFonts w:ascii="Times New Roman" w:hAnsi="Times New Roman" w:cs="Times New Roman"/>
          <w:lang w:val="fr-BE"/>
        </w:rPr>
        <w:t xml:space="preserve">conviendrait de </w:t>
      </w:r>
      <w:r w:rsidR="00AD5951" w:rsidRPr="00C40490">
        <w:rPr>
          <w:rFonts w:ascii="Times New Roman" w:hAnsi="Times New Roman" w:cs="Times New Roman"/>
          <w:lang w:val="fr-BE"/>
        </w:rPr>
        <w:t>tenir</w:t>
      </w:r>
      <w:r w:rsidR="00A809C9" w:rsidRPr="00C40490">
        <w:rPr>
          <w:rFonts w:ascii="Times New Roman" w:hAnsi="Times New Roman" w:cs="Times New Roman"/>
          <w:lang w:val="fr-BE"/>
        </w:rPr>
        <w:t xml:space="preserve"> </w:t>
      </w:r>
      <w:r w:rsidR="0041542A" w:rsidRPr="00C40490">
        <w:rPr>
          <w:rFonts w:ascii="Times New Roman" w:hAnsi="Times New Roman" w:cs="Times New Roman"/>
          <w:lang w:val="fr-BE"/>
        </w:rPr>
        <w:t>Érasme</w:t>
      </w:r>
      <w:r w:rsidR="00AD5951" w:rsidRPr="00C40490">
        <w:rPr>
          <w:rFonts w:ascii="Times New Roman" w:hAnsi="Times New Roman" w:cs="Times New Roman"/>
          <w:lang w:val="fr-BE"/>
        </w:rPr>
        <w:t xml:space="preserve"> à l’</w:t>
      </w:r>
      <w:r w:rsidR="00223E04" w:rsidRPr="00C40490">
        <w:rPr>
          <w:rFonts w:ascii="Times New Roman" w:hAnsi="Times New Roman" w:cs="Times New Roman"/>
          <w:lang w:val="fr-BE"/>
        </w:rPr>
        <w:t>œil</w:t>
      </w:r>
      <w:r w:rsidR="003C6F84" w:rsidRPr="00C40490">
        <w:rPr>
          <w:rStyle w:val="Marquenotebasdepage"/>
          <w:rFonts w:ascii="Times New Roman" w:hAnsi="Times New Roman" w:cs="Times New Roman"/>
          <w:lang w:val="fr-BE"/>
        </w:rPr>
        <w:footnoteReference w:id="10"/>
      </w:r>
      <w:r w:rsidR="003C6F84" w:rsidRPr="00C40490">
        <w:rPr>
          <w:rFonts w:ascii="Times New Roman" w:hAnsi="Times New Roman" w:cs="Times New Roman"/>
          <w:lang w:val="fr-BE"/>
        </w:rPr>
        <w:t xml:space="preserve">. </w:t>
      </w:r>
      <w:r w:rsidR="0041542A" w:rsidRPr="00C40490">
        <w:rPr>
          <w:rFonts w:ascii="Times New Roman" w:hAnsi="Times New Roman" w:cs="Times New Roman"/>
          <w:lang w:val="fr-BE"/>
        </w:rPr>
        <w:t>Celui-</w:t>
      </w:r>
      <w:r w:rsidR="007A527E" w:rsidRPr="00C40490">
        <w:rPr>
          <w:rFonts w:ascii="Times New Roman" w:hAnsi="Times New Roman" w:cs="Times New Roman"/>
          <w:lang w:val="fr-BE"/>
        </w:rPr>
        <w:t>ci</w:t>
      </w:r>
      <w:r w:rsidR="000F5303" w:rsidRPr="00C40490">
        <w:rPr>
          <w:rFonts w:ascii="Times New Roman" w:hAnsi="Times New Roman" w:cs="Times New Roman"/>
          <w:lang w:val="fr-BE"/>
        </w:rPr>
        <w:t xml:space="preserve"> peut toutefois se prévaloir de la protection de Charles Quint et de son entourage. Son déménagement, en mai 1521, de Louvain à </w:t>
      </w:r>
      <w:r w:rsidR="00776EED" w:rsidRPr="00C40490">
        <w:rPr>
          <w:rFonts w:ascii="Times New Roman" w:hAnsi="Times New Roman" w:cs="Times New Roman"/>
          <w:lang w:val="fr-BE"/>
        </w:rPr>
        <w:t xml:space="preserve">Anderlecht, </w:t>
      </w:r>
      <w:r w:rsidR="000F5303" w:rsidRPr="00C40490">
        <w:rPr>
          <w:rFonts w:ascii="Times New Roman" w:hAnsi="Times New Roman" w:cs="Times New Roman"/>
          <w:lang w:val="fr-BE"/>
        </w:rPr>
        <w:t>lui permet fort opp</w:t>
      </w:r>
      <w:r w:rsidR="00776EED" w:rsidRPr="00C40490">
        <w:rPr>
          <w:rFonts w:ascii="Times New Roman" w:hAnsi="Times New Roman" w:cs="Times New Roman"/>
          <w:lang w:val="fr-BE"/>
        </w:rPr>
        <w:t xml:space="preserve">ortunément de se rapprocher de certains membres </w:t>
      </w:r>
      <w:r w:rsidR="000F5303" w:rsidRPr="00C40490">
        <w:rPr>
          <w:rFonts w:ascii="Times New Roman" w:hAnsi="Times New Roman" w:cs="Times New Roman"/>
          <w:lang w:val="fr-BE"/>
        </w:rPr>
        <w:t>influents d</w:t>
      </w:r>
      <w:r w:rsidR="00C40490" w:rsidRPr="00C40490">
        <w:rPr>
          <w:rFonts w:ascii="Times New Roman" w:hAnsi="Times New Roman" w:cs="Times New Roman"/>
          <w:lang w:val="fr-BE"/>
        </w:rPr>
        <w:t>u</w:t>
      </w:r>
      <w:r w:rsidR="000F5303" w:rsidRPr="00C40490">
        <w:rPr>
          <w:rFonts w:ascii="Times New Roman" w:hAnsi="Times New Roman" w:cs="Times New Roman"/>
          <w:lang w:val="fr-BE"/>
        </w:rPr>
        <w:t xml:space="preserve"> chapitre collégial</w:t>
      </w:r>
      <w:r w:rsidR="007A527E" w:rsidRPr="00C40490">
        <w:rPr>
          <w:rFonts w:ascii="Times New Roman" w:hAnsi="Times New Roman" w:cs="Times New Roman"/>
          <w:lang w:val="fr-BE"/>
        </w:rPr>
        <w:t xml:space="preserve"> </w:t>
      </w:r>
      <w:r w:rsidR="002D47F9">
        <w:rPr>
          <w:rFonts w:ascii="Times New Roman" w:hAnsi="Times New Roman" w:cs="Times New Roman"/>
          <w:lang w:val="fr-BE"/>
        </w:rPr>
        <w:t xml:space="preserve">de </w:t>
      </w:r>
      <w:r w:rsidR="00C40490" w:rsidRPr="00C40490">
        <w:rPr>
          <w:rFonts w:ascii="Times New Roman" w:hAnsi="Times New Roman" w:cs="Times New Roman"/>
          <w:lang w:val="fr-BE"/>
        </w:rPr>
        <w:t xml:space="preserve">cette localité à l’instar </w:t>
      </w:r>
      <w:r w:rsidR="00F9502C">
        <w:rPr>
          <w:rFonts w:ascii="Times New Roman" w:hAnsi="Times New Roman" w:cs="Times New Roman"/>
          <w:lang w:val="fr-BE"/>
        </w:rPr>
        <w:t xml:space="preserve">du </w:t>
      </w:r>
      <w:r w:rsidR="000F5303" w:rsidRPr="00C40490">
        <w:rPr>
          <w:rFonts w:ascii="Times New Roman" w:hAnsi="Times New Roman" w:cs="Times New Roman"/>
          <w:lang w:val="fr-BE"/>
        </w:rPr>
        <w:t>futur pape Adri</w:t>
      </w:r>
      <w:r w:rsidR="0041542A" w:rsidRPr="00C40490">
        <w:rPr>
          <w:rFonts w:ascii="Times New Roman" w:hAnsi="Times New Roman" w:cs="Times New Roman"/>
          <w:lang w:val="fr-BE"/>
        </w:rPr>
        <w:t>en VI</w:t>
      </w:r>
      <w:r w:rsidR="000F5303" w:rsidRPr="00C40490">
        <w:rPr>
          <w:rStyle w:val="Marquenotebasdepage"/>
          <w:rFonts w:ascii="Times New Roman" w:hAnsi="Times New Roman" w:cs="Times New Roman"/>
          <w:lang w:val="fr-BE"/>
        </w:rPr>
        <w:footnoteReference w:id="11"/>
      </w:r>
      <w:r w:rsidR="000F5303" w:rsidRPr="00C40490">
        <w:rPr>
          <w:rFonts w:ascii="Times New Roman" w:hAnsi="Times New Roman" w:cs="Times New Roman"/>
          <w:lang w:val="fr-BE"/>
        </w:rPr>
        <w:t>. L</w:t>
      </w:r>
      <w:r w:rsidR="0066526F" w:rsidRPr="00C40490">
        <w:rPr>
          <w:rFonts w:ascii="Times New Roman" w:hAnsi="Times New Roman" w:cs="Times New Roman"/>
          <w:lang w:val="fr-BE"/>
        </w:rPr>
        <w:t>’</w:t>
      </w:r>
      <w:r w:rsidR="000F5303" w:rsidRPr="00C40490">
        <w:rPr>
          <w:rFonts w:ascii="Times New Roman" w:hAnsi="Times New Roman" w:cs="Times New Roman"/>
          <w:lang w:val="fr-BE"/>
        </w:rPr>
        <w:t>humaniste de Rotterdam quitte</w:t>
      </w:r>
      <w:r w:rsidR="0041542A" w:rsidRPr="00C40490">
        <w:rPr>
          <w:rFonts w:ascii="Times New Roman" w:hAnsi="Times New Roman" w:cs="Times New Roman"/>
          <w:lang w:val="fr-BE"/>
        </w:rPr>
        <w:t>ra</w:t>
      </w:r>
      <w:r w:rsidR="000F5303" w:rsidRPr="00C40490">
        <w:rPr>
          <w:rFonts w:ascii="Times New Roman" w:hAnsi="Times New Roman" w:cs="Times New Roman"/>
          <w:lang w:val="fr-BE"/>
        </w:rPr>
        <w:t xml:space="preserve"> finalement les Pays-Bas</w:t>
      </w:r>
      <w:r w:rsidR="00535022" w:rsidRPr="00C40490">
        <w:rPr>
          <w:rFonts w:ascii="Times New Roman" w:hAnsi="Times New Roman" w:cs="Times New Roman"/>
          <w:lang w:val="fr-BE"/>
        </w:rPr>
        <w:t xml:space="preserve"> à l</w:t>
      </w:r>
      <w:r w:rsidR="0066526F" w:rsidRPr="00C40490">
        <w:rPr>
          <w:rFonts w:ascii="Times New Roman" w:hAnsi="Times New Roman" w:cs="Times New Roman"/>
          <w:lang w:val="fr-BE"/>
        </w:rPr>
        <w:t>’</w:t>
      </w:r>
      <w:r w:rsidR="007577DB" w:rsidRPr="00C40490">
        <w:rPr>
          <w:rFonts w:ascii="Times New Roman" w:hAnsi="Times New Roman" w:cs="Times New Roman"/>
          <w:lang w:val="fr-BE"/>
        </w:rPr>
        <w:t xml:space="preserve">automne 1521 </w:t>
      </w:r>
      <w:r w:rsidR="00535022" w:rsidRPr="00C40490">
        <w:rPr>
          <w:rFonts w:ascii="Times New Roman" w:hAnsi="Times New Roman" w:cs="Times New Roman"/>
          <w:lang w:val="fr-BE"/>
        </w:rPr>
        <w:t>après cinq années de résidence</w:t>
      </w:r>
      <w:r w:rsidR="007577DB" w:rsidRPr="00C40490">
        <w:rPr>
          <w:rFonts w:ascii="Times New Roman" w:hAnsi="Times New Roman" w:cs="Times New Roman"/>
          <w:lang w:val="fr-BE"/>
        </w:rPr>
        <w:t> ; il</w:t>
      </w:r>
      <w:r w:rsidR="000F5303" w:rsidRPr="00C40490">
        <w:rPr>
          <w:rFonts w:ascii="Times New Roman" w:hAnsi="Times New Roman" w:cs="Times New Roman"/>
          <w:lang w:val="fr-BE"/>
        </w:rPr>
        <w:t xml:space="preserve"> n</w:t>
      </w:r>
      <w:r w:rsidR="0066526F" w:rsidRPr="00C40490">
        <w:rPr>
          <w:rFonts w:ascii="Times New Roman" w:hAnsi="Times New Roman" w:cs="Times New Roman"/>
          <w:lang w:val="fr-BE"/>
        </w:rPr>
        <w:t>’</w:t>
      </w:r>
      <w:r w:rsidR="00F60F34" w:rsidRPr="00C40490">
        <w:rPr>
          <w:rFonts w:ascii="Times New Roman" w:hAnsi="Times New Roman" w:cs="Times New Roman"/>
          <w:lang w:val="fr-BE"/>
        </w:rPr>
        <w:t xml:space="preserve">y </w:t>
      </w:r>
      <w:r w:rsidR="0041542A" w:rsidRPr="00C40490">
        <w:rPr>
          <w:rFonts w:ascii="Times New Roman" w:hAnsi="Times New Roman" w:cs="Times New Roman"/>
          <w:lang w:val="fr-BE"/>
        </w:rPr>
        <w:t>reviendra jamais plus</w:t>
      </w:r>
      <w:r w:rsidR="00F60F34" w:rsidRPr="00C40490">
        <w:rPr>
          <w:rFonts w:ascii="Times New Roman" w:hAnsi="Times New Roman" w:cs="Times New Roman"/>
          <w:lang w:val="fr-BE"/>
        </w:rPr>
        <w:t>.</w:t>
      </w:r>
    </w:p>
    <w:p w14:paraId="1E5857D9" w14:textId="77777777" w:rsidR="00A809C9" w:rsidRDefault="00A809C9" w:rsidP="005D71AD">
      <w:pPr>
        <w:jc w:val="both"/>
        <w:rPr>
          <w:rFonts w:ascii="Times New Roman" w:hAnsi="Times New Roman" w:cs="Times New Roman"/>
          <w:lang w:val="fr-BE"/>
        </w:rPr>
      </w:pPr>
    </w:p>
    <w:p w14:paraId="3E2EE54A" w14:textId="799DEFBE" w:rsidR="00A809C9" w:rsidRPr="007577DB" w:rsidRDefault="007577DB" w:rsidP="005D71AD">
      <w:pPr>
        <w:jc w:val="both"/>
        <w:rPr>
          <w:rFonts w:ascii="Times New Roman" w:hAnsi="Times New Roman" w:cs="Times New Roman"/>
          <w:color w:val="FF0000"/>
          <w:lang w:val="fr-BE"/>
        </w:rPr>
      </w:pPr>
      <w:r>
        <w:rPr>
          <w:rFonts w:ascii="Times New Roman" w:hAnsi="Times New Roman" w:cs="Times New Roman"/>
          <w:lang w:val="fr-BE"/>
        </w:rPr>
        <w:t>Pour autant, ce</w:t>
      </w:r>
      <w:r w:rsidR="009E3D23">
        <w:rPr>
          <w:rFonts w:ascii="Times New Roman" w:hAnsi="Times New Roman" w:cs="Times New Roman"/>
          <w:lang w:val="fr-BE"/>
        </w:rPr>
        <w:t xml:space="preserve"> départ </w:t>
      </w:r>
      <w:r w:rsidR="006F168A">
        <w:rPr>
          <w:rFonts w:ascii="Times New Roman" w:hAnsi="Times New Roman" w:cs="Times New Roman"/>
          <w:lang w:val="fr-BE"/>
        </w:rPr>
        <w:t xml:space="preserve">de Louvain ne </w:t>
      </w:r>
      <w:r>
        <w:rPr>
          <w:rFonts w:ascii="Times New Roman" w:hAnsi="Times New Roman" w:cs="Times New Roman"/>
          <w:lang w:val="fr-BE"/>
        </w:rPr>
        <w:t>signifie</w:t>
      </w:r>
      <w:r w:rsidR="006F168A">
        <w:rPr>
          <w:rFonts w:ascii="Times New Roman" w:hAnsi="Times New Roman" w:cs="Times New Roman"/>
          <w:lang w:val="fr-BE"/>
        </w:rPr>
        <w:t xml:space="preserve"> pas l</w:t>
      </w:r>
      <w:r>
        <w:rPr>
          <w:rFonts w:ascii="Times New Roman" w:hAnsi="Times New Roman" w:cs="Times New Roman"/>
          <w:lang w:val="fr-BE"/>
        </w:rPr>
        <w:t>a disparition d</w:t>
      </w:r>
      <w:r w:rsidR="006F168A">
        <w:rPr>
          <w:rFonts w:ascii="Times New Roman" w:hAnsi="Times New Roman" w:cs="Times New Roman"/>
          <w:lang w:val="fr-BE"/>
        </w:rPr>
        <w:t>es points de friction avec les théologiens de Louvain</w:t>
      </w:r>
      <w:r w:rsidR="0041542A">
        <w:rPr>
          <w:rFonts w:ascii="Times New Roman" w:hAnsi="Times New Roman" w:cs="Times New Roman"/>
          <w:lang w:val="fr-BE"/>
        </w:rPr>
        <w:t>, parmi lesquels le</w:t>
      </w:r>
      <w:r w:rsidR="006F168A">
        <w:rPr>
          <w:rFonts w:ascii="Times New Roman" w:hAnsi="Times New Roman" w:cs="Times New Roman"/>
          <w:lang w:val="fr-BE"/>
        </w:rPr>
        <w:t xml:space="preserve"> professeur de théologie Jacques Masson, dit Latomus, principal adversaire d</w:t>
      </w:r>
      <w:r w:rsidR="0066526F">
        <w:rPr>
          <w:rFonts w:ascii="Times New Roman" w:hAnsi="Times New Roman" w:cs="Times New Roman"/>
          <w:lang w:val="fr-BE"/>
        </w:rPr>
        <w:t>’</w:t>
      </w:r>
      <w:r w:rsidR="006F168A">
        <w:rPr>
          <w:rFonts w:ascii="Times New Roman" w:hAnsi="Times New Roman" w:cs="Times New Roman"/>
          <w:lang w:val="fr-BE"/>
        </w:rPr>
        <w:t xml:space="preserve">Érasme. </w:t>
      </w:r>
      <w:r w:rsidR="00223E04">
        <w:rPr>
          <w:rFonts w:ascii="Times New Roman" w:hAnsi="Times New Roman" w:cs="Times New Roman"/>
          <w:lang w:val="fr-BE"/>
        </w:rPr>
        <w:t>Celui-ci</w:t>
      </w:r>
      <w:r w:rsidR="006F168A">
        <w:rPr>
          <w:rFonts w:ascii="Times New Roman" w:hAnsi="Times New Roman" w:cs="Times New Roman"/>
          <w:lang w:val="fr-BE"/>
        </w:rPr>
        <w:t xml:space="preserve"> lui reproche </w:t>
      </w:r>
      <w:r w:rsidR="00FF088F">
        <w:rPr>
          <w:rFonts w:ascii="Times New Roman" w:hAnsi="Times New Roman" w:cs="Times New Roman"/>
          <w:lang w:val="fr-BE"/>
        </w:rPr>
        <w:t>de s</w:t>
      </w:r>
      <w:r w:rsidR="0066526F">
        <w:rPr>
          <w:rFonts w:ascii="Times New Roman" w:hAnsi="Times New Roman" w:cs="Times New Roman"/>
          <w:lang w:val="fr-BE"/>
        </w:rPr>
        <w:t>’</w:t>
      </w:r>
      <w:r w:rsidR="00FF088F">
        <w:rPr>
          <w:rFonts w:ascii="Times New Roman" w:hAnsi="Times New Roman" w:cs="Times New Roman"/>
          <w:lang w:val="fr-BE"/>
        </w:rPr>
        <w:t>appuyer sur</w:t>
      </w:r>
      <w:r w:rsidR="006F168A">
        <w:rPr>
          <w:rFonts w:ascii="Times New Roman" w:hAnsi="Times New Roman" w:cs="Times New Roman"/>
          <w:lang w:val="fr-BE"/>
        </w:rPr>
        <w:t xml:space="preserve"> la philologie et l</w:t>
      </w:r>
      <w:r w:rsidR="0066526F">
        <w:rPr>
          <w:rFonts w:ascii="Times New Roman" w:hAnsi="Times New Roman" w:cs="Times New Roman"/>
          <w:lang w:val="fr-BE"/>
        </w:rPr>
        <w:t>’</w:t>
      </w:r>
      <w:r w:rsidR="006F168A">
        <w:rPr>
          <w:rFonts w:ascii="Times New Roman" w:hAnsi="Times New Roman" w:cs="Times New Roman"/>
          <w:lang w:val="fr-BE"/>
        </w:rPr>
        <w:t>étude des langues</w:t>
      </w:r>
      <w:r w:rsidR="00356B0B">
        <w:rPr>
          <w:rFonts w:ascii="Times New Roman" w:hAnsi="Times New Roman" w:cs="Times New Roman"/>
          <w:lang w:val="fr-BE"/>
        </w:rPr>
        <w:t xml:space="preserve"> anciennes</w:t>
      </w:r>
      <w:r>
        <w:rPr>
          <w:rFonts w:ascii="Times New Roman" w:hAnsi="Times New Roman" w:cs="Times New Roman"/>
          <w:lang w:val="fr-BE"/>
        </w:rPr>
        <w:t xml:space="preserve"> </w:t>
      </w:r>
      <w:r w:rsidR="0049613A">
        <w:rPr>
          <w:rFonts w:ascii="Times New Roman" w:hAnsi="Times New Roman" w:cs="Times New Roman"/>
          <w:lang w:val="fr-BE"/>
        </w:rPr>
        <w:t xml:space="preserve">mais </w:t>
      </w:r>
      <w:r>
        <w:rPr>
          <w:rFonts w:ascii="Times New Roman" w:hAnsi="Times New Roman" w:cs="Times New Roman"/>
          <w:lang w:val="fr-BE"/>
        </w:rPr>
        <w:t>également</w:t>
      </w:r>
      <w:r w:rsidR="0049613A">
        <w:rPr>
          <w:rFonts w:ascii="Times New Roman" w:hAnsi="Times New Roman" w:cs="Times New Roman"/>
          <w:lang w:val="fr-BE"/>
        </w:rPr>
        <w:t xml:space="preserve"> </w:t>
      </w:r>
      <w:r w:rsidR="0057107A" w:rsidRPr="00C40490">
        <w:rPr>
          <w:rFonts w:ascii="Times New Roman" w:hAnsi="Times New Roman" w:cs="Times New Roman"/>
          <w:lang w:val="fr-BE"/>
        </w:rPr>
        <w:t>sa</w:t>
      </w:r>
      <w:r w:rsidR="0049613A" w:rsidRPr="00C40490">
        <w:rPr>
          <w:rFonts w:ascii="Times New Roman" w:hAnsi="Times New Roman" w:cs="Times New Roman"/>
          <w:lang w:val="fr-BE"/>
        </w:rPr>
        <w:t xml:space="preserve"> </w:t>
      </w:r>
      <w:r w:rsidR="0041542A" w:rsidRPr="00C40490">
        <w:rPr>
          <w:rFonts w:ascii="Times New Roman" w:hAnsi="Times New Roman" w:cs="Times New Roman"/>
          <w:lang w:val="fr-BE"/>
        </w:rPr>
        <w:t>profond</w:t>
      </w:r>
      <w:r w:rsidR="0057107A" w:rsidRPr="00C40490">
        <w:rPr>
          <w:rFonts w:ascii="Times New Roman" w:hAnsi="Times New Roman" w:cs="Times New Roman"/>
          <w:lang w:val="fr-BE"/>
        </w:rPr>
        <w:t>e</w:t>
      </w:r>
      <w:r w:rsidR="0041542A" w:rsidRPr="00C40490">
        <w:rPr>
          <w:rFonts w:ascii="Times New Roman" w:hAnsi="Times New Roman" w:cs="Times New Roman"/>
          <w:lang w:val="fr-BE"/>
        </w:rPr>
        <w:t xml:space="preserve"> </w:t>
      </w:r>
      <w:r w:rsidR="0057107A" w:rsidRPr="00C40490">
        <w:rPr>
          <w:rFonts w:ascii="Times New Roman" w:hAnsi="Times New Roman" w:cs="Times New Roman"/>
          <w:lang w:val="fr-BE"/>
        </w:rPr>
        <w:t>indifférence</w:t>
      </w:r>
      <w:r w:rsidR="0049613A" w:rsidRPr="00C40490">
        <w:rPr>
          <w:rFonts w:ascii="Times New Roman" w:hAnsi="Times New Roman" w:cs="Times New Roman"/>
          <w:lang w:val="fr-BE"/>
        </w:rPr>
        <w:t xml:space="preserve"> aux dogmes</w:t>
      </w:r>
      <w:r w:rsidR="00C73C6E" w:rsidRPr="00C40490">
        <w:rPr>
          <w:rFonts w:ascii="Times New Roman" w:hAnsi="Times New Roman" w:cs="Times New Roman"/>
          <w:lang w:val="fr-BE"/>
        </w:rPr>
        <w:t xml:space="preserve"> et aux rites</w:t>
      </w:r>
      <w:r w:rsidR="006F168A" w:rsidRPr="00C40490">
        <w:rPr>
          <w:rFonts w:ascii="Times New Roman" w:hAnsi="Times New Roman" w:cs="Times New Roman"/>
          <w:lang w:val="fr-BE"/>
        </w:rPr>
        <w:t xml:space="preserve">. Il </w:t>
      </w:r>
      <w:r w:rsidR="0041542A" w:rsidRPr="00C40490">
        <w:rPr>
          <w:rFonts w:ascii="Times New Roman" w:hAnsi="Times New Roman" w:cs="Times New Roman"/>
          <w:lang w:val="fr-BE"/>
        </w:rPr>
        <w:t xml:space="preserve">n’attaquera </w:t>
      </w:r>
      <w:r w:rsidR="006F168A" w:rsidRPr="00C40490">
        <w:rPr>
          <w:rFonts w:ascii="Times New Roman" w:hAnsi="Times New Roman" w:cs="Times New Roman"/>
          <w:lang w:val="fr-BE"/>
        </w:rPr>
        <w:t xml:space="preserve">toutefois pas de front le Rotterdamois, </w:t>
      </w:r>
      <w:r w:rsidR="0041542A" w:rsidRPr="00C40490">
        <w:rPr>
          <w:rFonts w:ascii="Times New Roman" w:hAnsi="Times New Roman" w:cs="Times New Roman"/>
          <w:lang w:val="fr-BE"/>
        </w:rPr>
        <w:t>optant pour</w:t>
      </w:r>
      <w:r w:rsidR="006F168A">
        <w:rPr>
          <w:rFonts w:ascii="Times New Roman" w:hAnsi="Times New Roman" w:cs="Times New Roman"/>
          <w:lang w:val="fr-BE"/>
        </w:rPr>
        <w:t xml:space="preserve"> </w:t>
      </w:r>
      <w:r w:rsidR="0041542A">
        <w:rPr>
          <w:rFonts w:ascii="Times New Roman" w:hAnsi="Times New Roman" w:cs="Times New Roman"/>
          <w:lang w:val="fr-BE"/>
        </w:rPr>
        <w:t xml:space="preserve">une approche </w:t>
      </w:r>
      <w:r>
        <w:rPr>
          <w:rFonts w:ascii="Times New Roman" w:hAnsi="Times New Roman" w:cs="Times New Roman"/>
          <w:lang w:val="fr-BE"/>
        </w:rPr>
        <w:t>plus indirecte</w:t>
      </w:r>
      <w:r w:rsidR="0041542A">
        <w:rPr>
          <w:rFonts w:ascii="Times New Roman" w:hAnsi="Times New Roman" w:cs="Times New Roman"/>
          <w:lang w:val="fr-BE"/>
        </w:rPr>
        <w:t xml:space="preserve"> mais tout aussi déterminée</w:t>
      </w:r>
      <w:r w:rsidR="006F168A">
        <w:rPr>
          <w:rStyle w:val="Marquenotebasdepage"/>
          <w:rFonts w:ascii="Times New Roman" w:hAnsi="Times New Roman" w:cs="Times New Roman"/>
          <w:lang w:val="fr-BE"/>
        </w:rPr>
        <w:footnoteReference w:id="12"/>
      </w:r>
      <w:r w:rsidR="006F168A">
        <w:rPr>
          <w:rFonts w:ascii="Times New Roman" w:hAnsi="Times New Roman" w:cs="Times New Roman"/>
          <w:lang w:val="fr-BE"/>
        </w:rPr>
        <w:t xml:space="preserve">. </w:t>
      </w:r>
      <w:r w:rsidR="007D0D50">
        <w:rPr>
          <w:rFonts w:ascii="Times New Roman" w:hAnsi="Times New Roman" w:cs="Times New Roman"/>
          <w:lang w:val="fr-BE"/>
        </w:rPr>
        <w:t>E</w:t>
      </w:r>
      <w:r w:rsidR="0049613A">
        <w:rPr>
          <w:rFonts w:ascii="Times New Roman" w:hAnsi="Times New Roman" w:cs="Times New Roman"/>
          <w:lang w:val="fr-BE"/>
        </w:rPr>
        <w:t xml:space="preserve">stimant que le climat </w:t>
      </w:r>
      <w:r w:rsidR="0041542A">
        <w:rPr>
          <w:rFonts w:ascii="Times New Roman" w:hAnsi="Times New Roman" w:cs="Times New Roman"/>
          <w:lang w:val="fr-BE"/>
        </w:rPr>
        <w:t>n’était alors pas propice</w:t>
      </w:r>
      <w:r w:rsidR="0049613A">
        <w:rPr>
          <w:rFonts w:ascii="Times New Roman" w:hAnsi="Times New Roman" w:cs="Times New Roman"/>
          <w:lang w:val="fr-BE"/>
        </w:rPr>
        <w:t xml:space="preserve">, il </w:t>
      </w:r>
      <w:r w:rsidR="0041542A">
        <w:rPr>
          <w:rFonts w:ascii="Times New Roman" w:hAnsi="Times New Roman" w:cs="Times New Roman"/>
          <w:lang w:val="fr-BE"/>
        </w:rPr>
        <w:t>renoncera à publier</w:t>
      </w:r>
      <w:r w:rsidR="0049613A">
        <w:rPr>
          <w:rFonts w:ascii="Times New Roman" w:hAnsi="Times New Roman" w:cs="Times New Roman"/>
          <w:lang w:val="fr-BE"/>
        </w:rPr>
        <w:t xml:space="preserve"> ses principales critiques à l</w:t>
      </w:r>
      <w:r w:rsidR="0066526F">
        <w:rPr>
          <w:rFonts w:ascii="Times New Roman" w:hAnsi="Times New Roman" w:cs="Times New Roman"/>
          <w:lang w:val="fr-BE"/>
        </w:rPr>
        <w:t>’</w:t>
      </w:r>
      <w:r w:rsidR="0049613A">
        <w:rPr>
          <w:rFonts w:ascii="Times New Roman" w:hAnsi="Times New Roman" w:cs="Times New Roman"/>
          <w:lang w:val="fr-BE"/>
        </w:rPr>
        <w:t>encontre d</w:t>
      </w:r>
      <w:r w:rsidR="0066526F">
        <w:rPr>
          <w:rFonts w:ascii="Times New Roman" w:hAnsi="Times New Roman" w:cs="Times New Roman"/>
          <w:lang w:val="fr-BE"/>
        </w:rPr>
        <w:t>’</w:t>
      </w:r>
      <w:r w:rsidR="0041542A">
        <w:rPr>
          <w:rFonts w:ascii="Times New Roman" w:hAnsi="Times New Roman" w:cs="Times New Roman"/>
          <w:lang w:val="fr-BE"/>
        </w:rPr>
        <w:t>Érasme</w:t>
      </w:r>
      <w:r>
        <w:rPr>
          <w:rFonts w:ascii="Times New Roman" w:hAnsi="Times New Roman" w:cs="Times New Roman"/>
          <w:lang w:val="fr-BE"/>
        </w:rPr>
        <w:t>. S</w:t>
      </w:r>
      <w:r w:rsidR="0049613A">
        <w:rPr>
          <w:rFonts w:ascii="Times New Roman" w:hAnsi="Times New Roman" w:cs="Times New Roman"/>
          <w:lang w:val="fr-BE"/>
        </w:rPr>
        <w:t>on neveu s</w:t>
      </w:r>
      <w:r w:rsidR="0066526F">
        <w:rPr>
          <w:rFonts w:ascii="Times New Roman" w:hAnsi="Times New Roman" w:cs="Times New Roman"/>
          <w:lang w:val="fr-BE"/>
        </w:rPr>
        <w:t>’</w:t>
      </w:r>
      <w:r w:rsidR="0049613A">
        <w:rPr>
          <w:rFonts w:ascii="Times New Roman" w:hAnsi="Times New Roman" w:cs="Times New Roman"/>
          <w:lang w:val="fr-BE"/>
        </w:rPr>
        <w:t>en charg</w:t>
      </w:r>
      <w:r w:rsidR="00C73C6E">
        <w:rPr>
          <w:rFonts w:ascii="Times New Roman" w:hAnsi="Times New Roman" w:cs="Times New Roman"/>
          <w:lang w:val="fr-BE"/>
        </w:rPr>
        <w:t>e</w:t>
      </w:r>
      <w:r w:rsidR="0041542A">
        <w:rPr>
          <w:rFonts w:ascii="Times New Roman" w:hAnsi="Times New Roman" w:cs="Times New Roman"/>
          <w:lang w:val="fr-BE"/>
        </w:rPr>
        <w:t xml:space="preserve">ra </w:t>
      </w:r>
      <w:r>
        <w:rPr>
          <w:rFonts w:ascii="Times New Roman" w:hAnsi="Times New Roman" w:cs="Times New Roman"/>
          <w:lang w:val="fr-BE"/>
        </w:rPr>
        <w:t xml:space="preserve">toutefois </w:t>
      </w:r>
      <w:r w:rsidR="0041542A">
        <w:rPr>
          <w:rFonts w:ascii="Times New Roman" w:hAnsi="Times New Roman" w:cs="Times New Roman"/>
          <w:lang w:val="fr-BE"/>
        </w:rPr>
        <w:t xml:space="preserve">dans l’édition posthume de ses </w:t>
      </w:r>
      <w:r w:rsidR="0041542A">
        <w:rPr>
          <w:rFonts w:ascii="Times New Roman" w:hAnsi="Times New Roman" w:cs="Times New Roman"/>
          <w:i/>
          <w:lang w:val="fr-BE"/>
        </w:rPr>
        <w:t>Opera</w:t>
      </w:r>
      <w:r w:rsidR="0041542A" w:rsidRPr="007577DB">
        <w:rPr>
          <w:rFonts w:ascii="Times New Roman" w:hAnsi="Times New Roman" w:cs="Times New Roman"/>
          <w:lang w:val="fr-BE"/>
        </w:rPr>
        <w:t>,</w:t>
      </w:r>
      <w:r w:rsidR="0041542A">
        <w:rPr>
          <w:rFonts w:ascii="Times New Roman" w:hAnsi="Times New Roman" w:cs="Times New Roman"/>
          <w:i/>
          <w:lang w:val="fr-BE"/>
        </w:rPr>
        <w:t xml:space="preserve"> </w:t>
      </w:r>
      <w:r w:rsidR="0041542A" w:rsidRPr="00AD5951">
        <w:rPr>
          <w:rFonts w:ascii="Times New Roman" w:hAnsi="Times New Roman" w:cs="Times New Roman"/>
          <w:lang w:val="fr-BE"/>
        </w:rPr>
        <w:t>s</w:t>
      </w:r>
      <w:r w:rsidR="0041542A">
        <w:rPr>
          <w:rFonts w:ascii="Times New Roman" w:hAnsi="Times New Roman" w:cs="Times New Roman"/>
          <w:lang w:val="fr-BE"/>
        </w:rPr>
        <w:t xml:space="preserve">ix ans après </w:t>
      </w:r>
      <w:r>
        <w:rPr>
          <w:rFonts w:ascii="Times New Roman" w:hAnsi="Times New Roman" w:cs="Times New Roman"/>
          <w:lang w:val="fr-BE"/>
        </w:rPr>
        <w:t>le</w:t>
      </w:r>
      <w:r w:rsidR="0041542A">
        <w:rPr>
          <w:rFonts w:ascii="Times New Roman" w:hAnsi="Times New Roman" w:cs="Times New Roman"/>
          <w:lang w:val="fr-BE"/>
        </w:rPr>
        <w:t xml:space="preserve"> décès </w:t>
      </w:r>
      <w:r>
        <w:rPr>
          <w:rFonts w:ascii="Times New Roman" w:hAnsi="Times New Roman" w:cs="Times New Roman"/>
          <w:lang w:val="fr-BE"/>
        </w:rPr>
        <w:t xml:space="preserve">de son oncle </w:t>
      </w:r>
      <w:r w:rsidR="0041542A">
        <w:rPr>
          <w:rFonts w:ascii="Times New Roman" w:hAnsi="Times New Roman" w:cs="Times New Roman"/>
          <w:lang w:val="fr-BE"/>
        </w:rPr>
        <w:t xml:space="preserve">survenu </w:t>
      </w:r>
      <w:r w:rsidR="0049613A">
        <w:rPr>
          <w:rFonts w:ascii="Times New Roman" w:hAnsi="Times New Roman" w:cs="Times New Roman"/>
          <w:lang w:val="fr-BE"/>
        </w:rPr>
        <w:t xml:space="preserve">en </w:t>
      </w:r>
      <w:r w:rsidR="0049613A" w:rsidRPr="00C40490">
        <w:rPr>
          <w:rFonts w:ascii="Times New Roman" w:hAnsi="Times New Roman" w:cs="Times New Roman"/>
          <w:color w:val="000000" w:themeColor="text1"/>
          <w:lang w:val="fr-BE"/>
        </w:rPr>
        <w:t>1550</w:t>
      </w:r>
      <w:r w:rsidR="0049613A" w:rsidRPr="00C40490">
        <w:rPr>
          <w:rStyle w:val="Marquenotebasdepage"/>
          <w:rFonts w:ascii="Times New Roman" w:hAnsi="Times New Roman" w:cs="Times New Roman"/>
          <w:color w:val="000000" w:themeColor="text1"/>
          <w:lang w:val="fr-BE"/>
        </w:rPr>
        <w:footnoteReference w:id="13"/>
      </w:r>
      <w:r w:rsidRPr="00C40490">
        <w:rPr>
          <w:rFonts w:ascii="Times New Roman" w:hAnsi="Times New Roman" w:cs="Times New Roman"/>
          <w:color w:val="000000" w:themeColor="text1"/>
          <w:lang w:val="fr-BE"/>
        </w:rPr>
        <w:t>.</w:t>
      </w:r>
    </w:p>
    <w:p w14:paraId="281F3056" w14:textId="77777777" w:rsidR="00A809C9" w:rsidRDefault="00A809C9" w:rsidP="005D71AD">
      <w:pPr>
        <w:jc w:val="both"/>
        <w:rPr>
          <w:rFonts w:ascii="Times New Roman" w:hAnsi="Times New Roman" w:cs="Times New Roman"/>
          <w:lang w:val="fr-BE"/>
        </w:rPr>
      </w:pPr>
    </w:p>
    <w:p w14:paraId="4F8E0EA9" w14:textId="48F8D4C4" w:rsidR="0049613A" w:rsidRDefault="001942C9" w:rsidP="005D71AD">
      <w:pPr>
        <w:jc w:val="both"/>
        <w:rPr>
          <w:rFonts w:ascii="Times New Roman" w:hAnsi="Times New Roman" w:cs="Times New Roman"/>
          <w:lang w:val="fr-BE"/>
        </w:rPr>
      </w:pPr>
      <w:r>
        <w:rPr>
          <w:rFonts w:ascii="Times New Roman" w:hAnsi="Times New Roman" w:cs="Times New Roman"/>
          <w:lang w:val="fr-BE"/>
        </w:rPr>
        <w:t>L</w:t>
      </w:r>
      <w:r w:rsidR="007577DB">
        <w:rPr>
          <w:rFonts w:ascii="Times New Roman" w:hAnsi="Times New Roman" w:cs="Times New Roman"/>
          <w:lang w:val="fr-BE"/>
        </w:rPr>
        <w:t>e</w:t>
      </w:r>
      <w:r w:rsidR="00C73C6E">
        <w:rPr>
          <w:rFonts w:ascii="Times New Roman" w:hAnsi="Times New Roman" w:cs="Times New Roman"/>
          <w:lang w:val="fr-BE"/>
        </w:rPr>
        <w:t xml:space="preserve"> premier Index de livres prohibés par la </w:t>
      </w:r>
      <w:r w:rsidR="00720453">
        <w:rPr>
          <w:rFonts w:ascii="Times New Roman" w:hAnsi="Times New Roman" w:cs="Times New Roman"/>
          <w:lang w:val="fr-BE"/>
        </w:rPr>
        <w:t>F</w:t>
      </w:r>
      <w:r w:rsidR="00C73C6E">
        <w:rPr>
          <w:rFonts w:ascii="Times New Roman" w:hAnsi="Times New Roman" w:cs="Times New Roman"/>
          <w:lang w:val="fr-BE"/>
        </w:rPr>
        <w:t xml:space="preserve">aculté de </w:t>
      </w:r>
      <w:r w:rsidR="006B2489">
        <w:rPr>
          <w:rFonts w:ascii="Times New Roman" w:hAnsi="Times New Roman" w:cs="Times New Roman"/>
          <w:lang w:val="fr-BE"/>
        </w:rPr>
        <w:t>t</w:t>
      </w:r>
      <w:r w:rsidR="00C73C6E">
        <w:rPr>
          <w:rFonts w:ascii="Times New Roman" w:hAnsi="Times New Roman" w:cs="Times New Roman"/>
          <w:lang w:val="fr-BE"/>
        </w:rPr>
        <w:t>héologie</w:t>
      </w:r>
      <w:r w:rsidR="007577DB">
        <w:rPr>
          <w:rFonts w:ascii="Times New Roman" w:hAnsi="Times New Roman" w:cs="Times New Roman"/>
          <w:lang w:val="fr-BE"/>
        </w:rPr>
        <w:t xml:space="preserve"> </w:t>
      </w:r>
      <w:r w:rsidR="007577DB" w:rsidRPr="00223E04">
        <w:rPr>
          <w:rFonts w:ascii="Times New Roman" w:hAnsi="Times New Roman" w:cs="Times New Roman"/>
          <w:lang w:val="fr-BE"/>
        </w:rPr>
        <w:t>de Louvain</w:t>
      </w:r>
      <w:r>
        <w:rPr>
          <w:rFonts w:ascii="Times New Roman" w:hAnsi="Times New Roman" w:cs="Times New Roman"/>
          <w:color w:val="FF0000"/>
          <w:lang w:val="fr-BE"/>
        </w:rPr>
        <w:t xml:space="preserve"> </w:t>
      </w:r>
      <w:r w:rsidRPr="001942C9">
        <w:rPr>
          <w:rFonts w:ascii="Times New Roman" w:hAnsi="Times New Roman" w:cs="Times New Roman"/>
          <w:lang w:val="fr-BE"/>
        </w:rPr>
        <w:t xml:space="preserve">paraît en 1546. </w:t>
      </w:r>
      <w:r>
        <w:rPr>
          <w:rFonts w:ascii="Times New Roman" w:hAnsi="Times New Roman" w:cs="Times New Roman"/>
          <w:lang w:val="fr-BE"/>
        </w:rPr>
        <w:t xml:space="preserve">Dans la foulée, le 30 juin de la même année, </w:t>
      </w:r>
      <w:r w:rsidR="00ED233D">
        <w:rPr>
          <w:rFonts w:ascii="Times New Roman" w:hAnsi="Times New Roman" w:cs="Times New Roman"/>
          <w:lang w:val="fr-BE"/>
        </w:rPr>
        <w:t>Charles Quint</w:t>
      </w:r>
      <w:r>
        <w:rPr>
          <w:rFonts w:ascii="Times New Roman" w:hAnsi="Times New Roman" w:cs="Times New Roman"/>
          <w:lang w:val="fr-BE"/>
        </w:rPr>
        <w:t xml:space="preserve"> promulgue une ordonnance </w:t>
      </w:r>
      <w:r w:rsidR="00F36789">
        <w:rPr>
          <w:rFonts w:ascii="Times New Roman" w:hAnsi="Times New Roman" w:cs="Times New Roman"/>
          <w:lang w:val="fr-BE"/>
        </w:rPr>
        <w:t>q</w:t>
      </w:r>
      <w:r>
        <w:rPr>
          <w:rFonts w:ascii="Times New Roman" w:hAnsi="Times New Roman" w:cs="Times New Roman"/>
          <w:lang w:val="fr-BE"/>
        </w:rPr>
        <w:t>ui</w:t>
      </w:r>
      <w:r w:rsidR="00ED233D">
        <w:rPr>
          <w:rFonts w:ascii="Times New Roman" w:hAnsi="Times New Roman" w:cs="Times New Roman"/>
          <w:lang w:val="fr-BE"/>
        </w:rPr>
        <w:t xml:space="preserve"> </w:t>
      </w:r>
      <w:r w:rsidR="00FF088F">
        <w:rPr>
          <w:rFonts w:ascii="Times New Roman" w:hAnsi="Times New Roman" w:cs="Times New Roman"/>
          <w:lang w:val="fr-BE"/>
        </w:rPr>
        <w:t>donne force de loi</w:t>
      </w:r>
      <w:r w:rsidR="00F36789">
        <w:rPr>
          <w:rFonts w:ascii="Times New Roman" w:hAnsi="Times New Roman" w:cs="Times New Roman"/>
          <w:lang w:val="fr-BE"/>
        </w:rPr>
        <w:t xml:space="preserve"> à cet Index</w:t>
      </w:r>
      <w:r w:rsidR="00ED233D">
        <w:rPr>
          <w:rStyle w:val="Marquenotebasdepage"/>
          <w:rFonts w:ascii="Times New Roman" w:hAnsi="Times New Roman" w:cs="Times New Roman"/>
          <w:lang w:val="fr-BE"/>
        </w:rPr>
        <w:footnoteReference w:id="14"/>
      </w:r>
      <w:r w:rsidR="00C73C6E">
        <w:rPr>
          <w:rFonts w:ascii="Times New Roman" w:hAnsi="Times New Roman" w:cs="Times New Roman"/>
          <w:lang w:val="fr-BE"/>
        </w:rPr>
        <w:t>. Le nom d</w:t>
      </w:r>
      <w:r w:rsidR="0066526F">
        <w:rPr>
          <w:rFonts w:ascii="Times New Roman" w:hAnsi="Times New Roman" w:cs="Times New Roman"/>
          <w:lang w:val="fr-BE"/>
        </w:rPr>
        <w:t>’</w:t>
      </w:r>
      <w:r w:rsidR="00C73C6E">
        <w:rPr>
          <w:rFonts w:ascii="Times New Roman" w:hAnsi="Times New Roman" w:cs="Times New Roman"/>
          <w:lang w:val="fr-BE"/>
        </w:rPr>
        <w:t>Érasme</w:t>
      </w:r>
      <w:r w:rsidR="00F36789">
        <w:rPr>
          <w:rFonts w:ascii="Times New Roman" w:hAnsi="Times New Roman" w:cs="Times New Roman"/>
          <w:lang w:val="fr-BE"/>
        </w:rPr>
        <w:t>, toutefois,</w:t>
      </w:r>
      <w:r w:rsidR="00C73C6E">
        <w:rPr>
          <w:rFonts w:ascii="Times New Roman" w:hAnsi="Times New Roman" w:cs="Times New Roman"/>
          <w:lang w:val="fr-BE"/>
        </w:rPr>
        <w:t xml:space="preserve"> n</w:t>
      </w:r>
      <w:r w:rsidR="0066526F">
        <w:rPr>
          <w:rFonts w:ascii="Times New Roman" w:hAnsi="Times New Roman" w:cs="Times New Roman"/>
          <w:lang w:val="fr-BE"/>
        </w:rPr>
        <w:t>’</w:t>
      </w:r>
      <w:r w:rsidR="00C73C6E">
        <w:rPr>
          <w:rFonts w:ascii="Times New Roman" w:hAnsi="Times New Roman" w:cs="Times New Roman"/>
          <w:lang w:val="fr-BE"/>
        </w:rPr>
        <w:t xml:space="preserve">y figure pas. </w:t>
      </w:r>
      <w:r w:rsidR="007577DB">
        <w:rPr>
          <w:rFonts w:ascii="Times New Roman" w:hAnsi="Times New Roman" w:cs="Times New Roman"/>
          <w:lang w:val="fr-BE"/>
        </w:rPr>
        <w:t>Pour comprendre cette absence, il faut consulter</w:t>
      </w:r>
      <w:r w:rsidR="00720453">
        <w:rPr>
          <w:rFonts w:ascii="Times New Roman" w:hAnsi="Times New Roman" w:cs="Times New Roman"/>
          <w:lang w:val="fr-BE"/>
        </w:rPr>
        <w:t xml:space="preserve"> </w:t>
      </w:r>
      <w:r w:rsidR="00AB44E9">
        <w:rPr>
          <w:rFonts w:ascii="Times New Roman" w:hAnsi="Times New Roman" w:cs="Times New Roman"/>
          <w:lang w:val="fr-BE"/>
        </w:rPr>
        <w:t xml:space="preserve">la correspondance </w:t>
      </w:r>
      <w:r w:rsidR="00F36789">
        <w:rPr>
          <w:rFonts w:ascii="Times New Roman" w:hAnsi="Times New Roman" w:cs="Times New Roman"/>
          <w:lang w:val="fr-BE"/>
        </w:rPr>
        <w:t xml:space="preserve">échangée en </w:t>
      </w:r>
      <w:r w:rsidR="00AB44E9">
        <w:rPr>
          <w:rFonts w:ascii="Times New Roman" w:hAnsi="Times New Roman" w:cs="Times New Roman"/>
          <w:lang w:val="fr-BE"/>
        </w:rPr>
        <w:t>juin 1545</w:t>
      </w:r>
      <w:r w:rsidR="00720453">
        <w:rPr>
          <w:rFonts w:ascii="Times New Roman" w:hAnsi="Times New Roman" w:cs="Times New Roman"/>
          <w:lang w:val="fr-BE"/>
        </w:rPr>
        <w:t xml:space="preserve"> entre les théologiens </w:t>
      </w:r>
      <w:r w:rsidR="00720453">
        <w:rPr>
          <w:rFonts w:ascii="Times New Roman" w:hAnsi="Times New Roman" w:cs="Times New Roman"/>
          <w:lang w:val="fr-BE"/>
        </w:rPr>
        <w:lastRenderedPageBreak/>
        <w:t xml:space="preserve">de </w:t>
      </w:r>
      <w:r w:rsidR="00023C1B">
        <w:rPr>
          <w:rFonts w:ascii="Times New Roman" w:hAnsi="Times New Roman" w:cs="Times New Roman"/>
          <w:lang w:val="fr-BE"/>
        </w:rPr>
        <w:t xml:space="preserve"> </w:t>
      </w:r>
      <w:r w:rsidR="00720453">
        <w:rPr>
          <w:rFonts w:ascii="Times New Roman" w:hAnsi="Times New Roman" w:cs="Times New Roman"/>
          <w:lang w:val="fr-BE"/>
        </w:rPr>
        <w:t xml:space="preserve">Louvain et le </w:t>
      </w:r>
      <w:r w:rsidR="00002D39">
        <w:rPr>
          <w:rFonts w:ascii="Times New Roman" w:hAnsi="Times New Roman" w:cs="Times New Roman"/>
          <w:lang w:val="fr-BE"/>
        </w:rPr>
        <w:t>prince-évêque de Liège Georges d</w:t>
      </w:r>
      <w:r w:rsidR="0066526F">
        <w:rPr>
          <w:rFonts w:ascii="Times New Roman" w:hAnsi="Times New Roman" w:cs="Times New Roman"/>
          <w:lang w:val="fr-BE"/>
        </w:rPr>
        <w:t>’</w:t>
      </w:r>
      <w:r w:rsidR="00720453">
        <w:rPr>
          <w:rFonts w:ascii="Times New Roman" w:hAnsi="Times New Roman" w:cs="Times New Roman"/>
          <w:lang w:val="fr-BE"/>
        </w:rPr>
        <w:t>Autriche. Le prélat liégeois</w:t>
      </w:r>
      <w:r w:rsidR="00002D39">
        <w:rPr>
          <w:rFonts w:ascii="Times New Roman" w:hAnsi="Times New Roman" w:cs="Times New Roman"/>
          <w:lang w:val="fr-BE"/>
        </w:rPr>
        <w:t>, qui préparait un édit contre l</w:t>
      </w:r>
      <w:r w:rsidR="0066526F">
        <w:rPr>
          <w:rFonts w:ascii="Times New Roman" w:hAnsi="Times New Roman" w:cs="Times New Roman"/>
          <w:lang w:val="fr-BE"/>
        </w:rPr>
        <w:t>’</w:t>
      </w:r>
      <w:r w:rsidR="00002D39">
        <w:rPr>
          <w:rFonts w:ascii="Times New Roman" w:hAnsi="Times New Roman" w:cs="Times New Roman"/>
          <w:lang w:val="fr-BE"/>
        </w:rPr>
        <w:t xml:space="preserve">hérésie, </w:t>
      </w:r>
      <w:r w:rsidR="00720453">
        <w:rPr>
          <w:rFonts w:ascii="Times New Roman" w:hAnsi="Times New Roman" w:cs="Times New Roman"/>
          <w:lang w:val="fr-BE"/>
        </w:rPr>
        <w:t>s</w:t>
      </w:r>
      <w:r w:rsidR="0066526F">
        <w:rPr>
          <w:rFonts w:ascii="Times New Roman" w:hAnsi="Times New Roman" w:cs="Times New Roman"/>
          <w:lang w:val="fr-BE"/>
        </w:rPr>
        <w:t>’</w:t>
      </w:r>
      <w:r w:rsidR="00720453">
        <w:rPr>
          <w:rFonts w:ascii="Times New Roman" w:hAnsi="Times New Roman" w:cs="Times New Roman"/>
          <w:lang w:val="fr-BE"/>
        </w:rPr>
        <w:t xml:space="preserve">était adressé à la seule </w:t>
      </w:r>
      <w:r w:rsidR="007B7FE5">
        <w:rPr>
          <w:rFonts w:ascii="Times New Roman" w:hAnsi="Times New Roman" w:cs="Times New Roman"/>
          <w:lang w:val="fr-BE"/>
        </w:rPr>
        <w:t>u</w:t>
      </w:r>
      <w:r w:rsidR="00720453">
        <w:rPr>
          <w:rFonts w:ascii="Times New Roman" w:hAnsi="Times New Roman" w:cs="Times New Roman"/>
          <w:lang w:val="fr-BE"/>
        </w:rPr>
        <w:t xml:space="preserve">niversité de son diocèse </w:t>
      </w:r>
      <w:r w:rsidR="007577DB">
        <w:rPr>
          <w:rFonts w:ascii="Times New Roman" w:hAnsi="Times New Roman" w:cs="Times New Roman"/>
          <w:lang w:val="fr-BE"/>
        </w:rPr>
        <w:t>pour disposer d’</w:t>
      </w:r>
      <w:r w:rsidR="00720453">
        <w:rPr>
          <w:rFonts w:ascii="Times New Roman" w:hAnsi="Times New Roman" w:cs="Times New Roman"/>
          <w:lang w:val="fr-BE"/>
        </w:rPr>
        <w:t>une</w:t>
      </w:r>
      <w:r w:rsidR="00002D39">
        <w:rPr>
          <w:rFonts w:ascii="Times New Roman" w:hAnsi="Times New Roman" w:cs="Times New Roman"/>
          <w:lang w:val="fr-BE"/>
        </w:rPr>
        <w:t xml:space="preserve"> liste de livres à censurer</w:t>
      </w:r>
      <w:r w:rsidR="007577DB">
        <w:rPr>
          <w:rFonts w:ascii="Times New Roman" w:hAnsi="Times New Roman" w:cs="Times New Roman"/>
          <w:lang w:val="fr-BE"/>
        </w:rPr>
        <w:t xml:space="preserve"> ; </w:t>
      </w:r>
      <w:r w:rsidR="00002D39">
        <w:rPr>
          <w:rFonts w:ascii="Times New Roman" w:hAnsi="Times New Roman" w:cs="Times New Roman"/>
          <w:lang w:val="fr-BE"/>
        </w:rPr>
        <w:t xml:space="preserve">plus spécifiquement, </w:t>
      </w:r>
      <w:r w:rsidR="007577DB">
        <w:rPr>
          <w:rFonts w:ascii="Times New Roman" w:hAnsi="Times New Roman" w:cs="Times New Roman"/>
          <w:lang w:val="fr-BE"/>
        </w:rPr>
        <w:t xml:space="preserve">il souhaitait </w:t>
      </w:r>
      <w:r w:rsidR="00AD5951">
        <w:rPr>
          <w:rFonts w:ascii="Times New Roman" w:hAnsi="Times New Roman" w:cs="Times New Roman"/>
          <w:lang w:val="fr-BE"/>
        </w:rPr>
        <w:t>bénéficier d’</w:t>
      </w:r>
      <w:r w:rsidR="00720453">
        <w:rPr>
          <w:rFonts w:ascii="Times New Roman" w:hAnsi="Times New Roman" w:cs="Times New Roman"/>
          <w:lang w:val="fr-BE"/>
        </w:rPr>
        <w:t xml:space="preserve">un </w:t>
      </w:r>
      <w:r w:rsidR="00002D39">
        <w:rPr>
          <w:rFonts w:ascii="Times New Roman" w:hAnsi="Times New Roman" w:cs="Times New Roman"/>
          <w:lang w:val="fr-BE"/>
        </w:rPr>
        <w:t xml:space="preserve">avis </w:t>
      </w:r>
      <w:r w:rsidR="007577DB">
        <w:rPr>
          <w:rFonts w:ascii="Times New Roman" w:hAnsi="Times New Roman" w:cs="Times New Roman"/>
          <w:lang w:val="fr-BE"/>
        </w:rPr>
        <w:t>quant aux écrits d’</w:t>
      </w:r>
      <w:r w:rsidR="00002D39">
        <w:rPr>
          <w:rFonts w:ascii="Times New Roman" w:hAnsi="Times New Roman" w:cs="Times New Roman"/>
          <w:lang w:val="fr-BE"/>
        </w:rPr>
        <w:t xml:space="preserve">Érasme. Dans leur réponse, </w:t>
      </w:r>
      <w:r w:rsidR="007D0D50">
        <w:rPr>
          <w:rFonts w:ascii="Times New Roman" w:hAnsi="Times New Roman" w:cs="Times New Roman"/>
          <w:lang w:val="fr-BE"/>
        </w:rPr>
        <w:t xml:space="preserve">les </w:t>
      </w:r>
      <w:r w:rsidR="00720453">
        <w:rPr>
          <w:rFonts w:ascii="Times New Roman" w:hAnsi="Times New Roman" w:cs="Times New Roman"/>
          <w:lang w:val="fr-BE"/>
        </w:rPr>
        <w:t xml:space="preserve">théologiens de Louvain </w:t>
      </w:r>
      <w:r w:rsidR="00002D39">
        <w:rPr>
          <w:rFonts w:ascii="Times New Roman" w:hAnsi="Times New Roman" w:cs="Times New Roman"/>
          <w:lang w:val="fr-BE"/>
        </w:rPr>
        <w:t>expliquèrent qu</w:t>
      </w:r>
      <w:r w:rsidR="0066526F">
        <w:rPr>
          <w:rFonts w:ascii="Times New Roman" w:hAnsi="Times New Roman" w:cs="Times New Roman"/>
          <w:lang w:val="fr-BE"/>
        </w:rPr>
        <w:t>’</w:t>
      </w:r>
      <w:r w:rsidR="00002D39">
        <w:rPr>
          <w:rFonts w:ascii="Times New Roman" w:hAnsi="Times New Roman" w:cs="Times New Roman"/>
          <w:lang w:val="fr-BE"/>
        </w:rPr>
        <w:t>ils fourniraient une liste aussitôt qu</w:t>
      </w:r>
      <w:r w:rsidR="0066526F">
        <w:rPr>
          <w:rFonts w:ascii="Times New Roman" w:hAnsi="Times New Roman" w:cs="Times New Roman"/>
          <w:lang w:val="fr-BE"/>
        </w:rPr>
        <w:t>’</w:t>
      </w:r>
      <w:r w:rsidR="00002D39">
        <w:rPr>
          <w:rFonts w:ascii="Times New Roman" w:hAnsi="Times New Roman" w:cs="Times New Roman"/>
          <w:lang w:val="fr-BE"/>
        </w:rPr>
        <w:t xml:space="preserve">ils auraient terminé </w:t>
      </w:r>
      <w:r w:rsidR="004300E4">
        <w:rPr>
          <w:rFonts w:ascii="Times New Roman" w:hAnsi="Times New Roman" w:cs="Times New Roman"/>
          <w:lang w:val="fr-BE"/>
        </w:rPr>
        <w:t>l’index</w:t>
      </w:r>
      <w:r w:rsidR="00002D39">
        <w:rPr>
          <w:rFonts w:ascii="Times New Roman" w:hAnsi="Times New Roman" w:cs="Times New Roman"/>
          <w:lang w:val="fr-BE"/>
        </w:rPr>
        <w:t xml:space="preserve"> qu</w:t>
      </w:r>
      <w:r w:rsidR="0066526F">
        <w:rPr>
          <w:rFonts w:ascii="Times New Roman" w:hAnsi="Times New Roman" w:cs="Times New Roman"/>
          <w:lang w:val="fr-BE"/>
        </w:rPr>
        <w:t>’</w:t>
      </w:r>
      <w:r w:rsidR="00002D39">
        <w:rPr>
          <w:rFonts w:ascii="Times New Roman" w:hAnsi="Times New Roman" w:cs="Times New Roman"/>
          <w:lang w:val="fr-BE"/>
        </w:rPr>
        <w:t xml:space="preserve">ils étaient en train </w:t>
      </w:r>
      <w:r w:rsidR="004300E4">
        <w:rPr>
          <w:rFonts w:ascii="Times New Roman" w:hAnsi="Times New Roman" w:cs="Times New Roman"/>
          <w:lang w:val="fr-BE"/>
        </w:rPr>
        <w:t>de concevoir</w:t>
      </w:r>
      <w:r w:rsidR="00002D39" w:rsidRPr="004300E4">
        <w:rPr>
          <w:rFonts w:ascii="Times New Roman" w:hAnsi="Times New Roman" w:cs="Times New Roman"/>
          <w:lang w:val="fr-BE"/>
        </w:rPr>
        <w:t>.</w:t>
      </w:r>
      <w:r w:rsidR="00002D39">
        <w:rPr>
          <w:rFonts w:ascii="Times New Roman" w:hAnsi="Times New Roman" w:cs="Times New Roman"/>
          <w:lang w:val="fr-BE"/>
        </w:rPr>
        <w:t xml:space="preserve"> </w:t>
      </w:r>
      <w:r w:rsidR="00AD5951">
        <w:rPr>
          <w:rFonts w:ascii="Times New Roman" w:hAnsi="Times New Roman" w:cs="Times New Roman"/>
          <w:lang w:val="fr-BE"/>
        </w:rPr>
        <w:t>S’agissant d’</w:t>
      </w:r>
      <w:r w:rsidR="00002D39">
        <w:rPr>
          <w:rFonts w:ascii="Times New Roman" w:hAnsi="Times New Roman" w:cs="Times New Roman"/>
          <w:lang w:val="fr-BE"/>
        </w:rPr>
        <w:t xml:space="preserve">Érasme, </w:t>
      </w:r>
      <w:r w:rsidR="00AD5951">
        <w:rPr>
          <w:rFonts w:ascii="Times New Roman" w:hAnsi="Times New Roman" w:cs="Times New Roman"/>
          <w:lang w:val="fr-BE"/>
        </w:rPr>
        <w:t>ils justifient l’</w:t>
      </w:r>
      <w:r w:rsidR="00522348">
        <w:rPr>
          <w:rFonts w:ascii="Times New Roman" w:hAnsi="Times New Roman" w:cs="Times New Roman"/>
          <w:lang w:val="fr-BE"/>
        </w:rPr>
        <w:t xml:space="preserve">absence de condamnation par leur </w:t>
      </w:r>
      <w:r w:rsidR="00AD5951">
        <w:rPr>
          <w:rFonts w:ascii="Times New Roman" w:hAnsi="Times New Roman" w:cs="Times New Roman"/>
          <w:lang w:val="fr-BE"/>
        </w:rPr>
        <w:t>volonté</w:t>
      </w:r>
      <w:r w:rsidR="00522348">
        <w:rPr>
          <w:rFonts w:ascii="Times New Roman" w:hAnsi="Times New Roman" w:cs="Times New Roman"/>
          <w:lang w:val="fr-BE"/>
        </w:rPr>
        <w:t xml:space="preserve"> d</w:t>
      </w:r>
      <w:r w:rsidR="00AD5951">
        <w:rPr>
          <w:rFonts w:ascii="Times New Roman" w:hAnsi="Times New Roman" w:cs="Times New Roman"/>
          <w:lang w:val="fr-BE"/>
        </w:rPr>
        <w:t xml:space="preserve">e procéder à </w:t>
      </w:r>
      <w:r w:rsidR="00522348">
        <w:rPr>
          <w:rFonts w:ascii="Times New Roman" w:hAnsi="Times New Roman" w:cs="Times New Roman"/>
          <w:lang w:val="fr-BE"/>
        </w:rPr>
        <w:t xml:space="preserve">un examen plus approfondi de son œuvre et, surtout, </w:t>
      </w:r>
      <w:r w:rsidR="00F27CA5">
        <w:rPr>
          <w:rFonts w:ascii="Times New Roman" w:hAnsi="Times New Roman" w:cs="Times New Roman"/>
          <w:lang w:val="fr-BE"/>
        </w:rPr>
        <w:t>éviter une censure qui ferait trop de bruit sans avoir pris conseil auprès de l’Empereur</w:t>
      </w:r>
      <w:r w:rsidR="00522348">
        <w:rPr>
          <w:rStyle w:val="Marquenotebasdepage"/>
          <w:rFonts w:ascii="Times New Roman" w:hAnsi="Times New Roman" w:cs="Times New Roman"/>
          <w:lang w:val="fr-BE"/>
        </w:rPr>
        <w:footnoteReference w:id="15"/>
      </w:r>
      <w:r w:rsidR="00522348">
        <w:rPr>
          <w:rFonts w:ascii="Times New Roman" w:hAnsi="Times New Roman" w:cs="Times New Roman"/>
          <w:lang w:val="fr-BE"/>
        </w:rPr>
        <w:t xml:space="preserve">. </w:t>
      </w:r>
      <w:r w:rsidR="00002D39">
        <w:rPr>
          <w:rFonts w:ascii="Times New Roman" w:hAnsi="Times New Roman" w:cs="Times New Roman"/>
          <w:lang w:val="fr-BE"/>
        </w:rPr>
        <w:t>Les protecteurs</w:t>
      </w:r>
      <w:r w:rsidR="00FF088F">
        <w:rPr>
          <w:rFonts w:ascii="Times New Roman" w:hAnsi="Times New Roman" w:cs="Times New Roman"/>
          <w:lang w:val="fr-BE"/>
        </w:rPr>
        <w:t xml:space="preserve"> de l</w:t>
      </w:r>
      <w:r w:rsidR="0066526F">
        <w:rPr>
          <w:rFonts w:ascii="Times New Roman" w:hAnsi="Times New Roman" w:cs="Times New Roman"/>
          <w:lang w:val="fr-BE"/>
        </w:rPr>
        <w:t>’</w:t>
      </w:r>
      <w:r w:rsidR="00FF088F">
        <w:rPr>
          <w:rFonts w:ascii="Times New Roman" w:hAnsi="Times New Roman" w:cs="Times New Roman"/>
          <w:lang w:val="fr-BE"/>
        </w:rPr>
        <w:t>humaniste</w:t>
      </w:r>
      <w:r w:rsidR="00002D39">
        <w:rPr>
          <w:rFonts w:ascii="Times New Roman" w:hAnsi="Times New Roman" w:cs="Times New Roman"/>
          <w:lang w:val="fr-BE"/>
        </w:rPr>
        <w:t xml:space="preserve"> sont en effet encore nombreux </w:t>
      </w:r>
      <w:r w:rsidR="00B429CE">
        <w:rPr>
          <w:rFonts w:ascii="Times New Roman" w:hAnsi="Times New Roman" w:cs="Times New Roman"/>
          <w:lang w:val="fr-BE"/>
        </w:rPr>
        <w:t>au sein de</w:t>
      </w:r>
      <w:r w:rsidR="00002D39">
        <w:rPr>
          <w:rFonts w:ascii="Times New Roman" w:hAnsi="Times New Roman" w:cs="Times New Roman"/>
          <w:lang w:val="fr-BE"/>
        </w:rPr>
        <w:t xml:space="preserve"> l</w:t>
      </w:r>
      <w:r w:rsidR="0066526F">
        <w:rPr>
          <w:rFonts w:ascii="Times New Roman" w:hAnsi="Times New Roman" w:cs="Times New Roman"/>
          <w:lang w:val="fr-BE"/>
        </w:rPr>
        <w:t>’</w:t>
      </w:r>
      <w:r w:rsidR="00002D39">
        <w:rPr>
          <w:rFonts w:ascii="Times New Roman" w:hAnsi="Times New Roman" w:cs="Times New Roman"/>
          <w:lang w:val="fr-BE"/>
        </w:rPr>
        <w:t xml:space="preserve">appareil étatique. Signalons, par exemple, Frans van Cranevelt, président du Grand Conseil de Malines (la plus haute instance de justice), </w:t>
      </w:r>
      <w:r w:rsidR="00AD5951">
        <w:rPr>
          <w:rFonts w:ascii="Times New Roman" w:hAnsi="Times New Roman" w:cs="Times New Roman"/>
          <w:lang w:val="fr-BE"/>
        </w:rPr>
        <w:t>membre</w:t>
      </w:r>
      <w:r w:rsidR="00002D39">
        <w:rPr>
          <w:rFonts w:ascii="Times New Roman" w:hAnsi="Times New Roman" w:cs="Times New Roman"/>
          <w:lang w:val="fr-BE"/>
        </w:rPr>
        <w:t xml:space="preserve"> des cercles érasmiens</w:t>
      </w:r>
      <w:r w:rsidR="00002D39">
        <w:rPr>
          <w:rStyle w:val="Marquenotebasdepage"/>
          <w:rFonts w:ascii="Times New Roman" w:hAnsi="Times New Roman" w:cs="Times New Roman"/>
          <w:lang w:val="fr-BE"/>
        </w:rPr>
        <w:footnoteReference w:id="16"/>
      </w:r>
      <w:r w:rsidR="00002D39">
        <w:rPr>
          <w:rFonts w:ascii="Times New Roman" w:hAnsi="Times New Roman" w:cs="Times New Roman"/>
          <w:lang w:val="fr-BE"/>
        </w:rPr>
        <w:t> ; ou encore Charles II de Lalaing, alors président du Conseil des finances, qui possédait dans sa bibliothèque plusieurs œuvres d</w:t>
      </w:r>
      <w:r w:rsidR="0066526F">
        <w:rPr>
          <w:rFonts w:ascii="Times New Roman" w:hAnsi="Times New Roman" w:cs="Times New Roman"/>
          <w:lang w:val="fr-BE"/>
        </w:rPr>
        <w:t>’</w:t>
      </w:r>
      <w:r w:rsidR="00002D39">
        <w:rPr>
          <w:rFonts w:ascii="Times New Roman" w:hAnsi="Times New Roman" w:cs="Times New Roman"/>
          <w:lang w:val="fr-BE"/>
        </w:rPr>
        <w:t>Érasme</w:t>
      </w:r>
      <w:r w:rsidR="00002D39">
        <w:rPr>
          <w:rStyle w:val="Marquenotebasdepage"/>
          <w:rFonts w:ascii="Times New Roman" w:hAnsi="Times New Roman" w:cs="Times New Roman"/>
          <w:lang w:val="fr-BE"/>
        </w:rPr>
        <w:footnoteReference w:id="17"/>
      </w:r>
      <w:r w:rsidR="00002D39">
        <w:rPr>
          <w:rFonts w:ascii="Times New Roman" w:hAnsi="Times New Roman" w:cs="Times New Roman"/>
          <w:lang w:val="fr-BE"/>
        </w:rPr>
        <w:t>.</w:t>
      </w:r>
      <w:r w:rsidR="00E43A29">
        <w:rPr>
          <w:rFonts w:ascii="Times New Roman" w:hAnsi="Times New Roman" w:cs="Times New Roman"/>
          <w:lang w:val="fr-BE"/>
        </w:rPr>
        <w:t xml:space="preserve"> Le second </w:t>
      </w:r>
      <w:r w:rsidR="00AD5951">
        <w:rPr>
          <w:rFonts w:ascii="Times New Roman" w:hAnsi="Times New Roman" w:cs="Times New Roman"/>
          <w:lang w:val="fr-BE"/>
        </w:rPr>
        <w:t>I</w:t>
      </w:r>
      <w:r w:rsidR="00E43A29">
        <w:rPr>
          <w:rFonts w:ascii="Times New Roman" w:hAnsi="Times New Roman" w:cs="Times New Roman"/>
          <w:lang w:val="fr-BE"/>
        </w:rPr>
        <w:t>ndex de la Faculté de théologie, qui accompagne l</w:t>
      </w:r>
      <w:r w:rsidR="0066526F">
        <w:rPr>
          <w:rFonts w:ascii="Times New Roman" w:hAnsi="Times New Roman" w:cs="Times New Roman"/>
          <w:lang w:val="fr-BE"/>
        </w:rPr>
        <w:t>’</w:t>
      </w:r>
      <w:r w:rsidR="00E43A29">
        <w:rPr>
          <w:rFonts w:ascii="Times New Roman" w:hAnsi="Times New Roman" w:cs="Times New Roman"/>
          <w:lang w:val="fr-BE"/>
        </w:rPr>
        <w:t xml:space="preserve">édit </w:t>
      </w:r>
      <w:r w:rsidR="00B429CE">
        <w:rPr>
          <w:rFonts w:ascii="Times New Roman" w:hAnsi="Times New Roman" w:cs="Times New Roman"/>
          <w:lang w:val="fr-BE"/>
        </w:rPr>
        <w:t xml:space="preserve">perpétuel </w:t>
      </w:r>
      <w:r w:rsidR="00E43A29">
        <w:rPr>
          <w:rFonts w:ascii="Times New Roman" w:hAnsi="Times New Roman" w:cs="Times New Roman"/>
          <w:lang w:val="fr-BE"/>
        </w:rPr>
        <w:t>de censure de 1550, ne</w:t>
      </w:r>
      <w:r w:rsidR="00B429CE">
        <w:rPr>
          <w:rFonts w:ascii="Times New Roman" w:hAnsi="Times New Roman" w:cs="Times New Roman"/>
          <w:lang w:val="fr-BE"/>
        </w:rPr>
        <w:t xml:space="preserve"> comporte toujours pas de condamnation de l</w:t>
      </w:r>
      <w:r w:rsidR="0066526F">
        <w:rPr>
          <w:rFonts w:ascii="Times New Roman" w:hAnsi="Times New Roman" w:cs="Times New Roman"/>
          <w:lang w:val="fr-BE"/>
        </w:rPr>
        <w:t>’</w:t>
      </w:r>
      <w:r w:rsidR="00B429CE">
        <w:rPr>
          <w:rFonts w:ascii="Times New Roman" w:hAnsi="Times New Roman" w:cs="Times New Roman"/>
          <w:lang w:val="fr-BE"/>
        </w:rPr>
        <w:t>œuvre du Rotterdamois</w:t>
      </w:r>
      <w:r w:rsidR="00B429CE">
        <w:rPr>
          <w:rStyle w:val="Marquenotebasdepage"/>
          <w:rFonts w:ascii="Times New Roman" w:hAnsi="Times New Roman" w:cs="Times New Roman"/>
          <w:lang w:val="fr-BE"/>
        </w:rPr>
        <w:footnoteReference w:id="18"/>
      </w:r>
      <w:r w:rsidR="00B429CE">
        <w:rPr>
          <w:rFonts w:ascii="Times New Roman" w:hAnsi="Times New Roman" w:cs="Times New Roman"/>
          <w:lang w:val="fr-BE"/>
        </w:rPr>
        <w:t>.</w:t>
      </w:r>
    </w:p>
    <w:p w14:paraId="17D544CF" w14:textId="77777777" w:rsidR="00B429CE" w:rsidRDefault="00B429CE" w:rsidP="005D71AD">
      <w:pPr>
        <w:jc w:val="both"/>
        <w:rPr>
          <w:rFonts w:ascii="Times New Roman" w:hAnsi="Times New Roman" w:cs="Times New Roman"/>
          <w:lang w:val="fr-BE"/>
        </w:rPr>
      </w:pPr>
    </w:p>
    <w:p w14:paraId="6BBD83C0" w14:textId="3B0345C8" w:rsidR="00B429CE" w:rsidRDefault="00720453" w:rsidP="005D71AD">
      <w:pPr>
        <w:jc w:val="both"/>
        <w:rPr>
          <w:rFonts w:ascii="Times New Roman" w:hAnsi="Times New Roman" w:cs="Times New Roman"/>
          <w:lang w:val="fr-BE"/>
        </w:rPr>
      </w:pPr>
      <w:r>
        <w:rPr>
          <w:rFonts w:ascii="Times New Roman" w:hAnsi="Times New Roman" w:cs="Times New Roman"/>
          <w:lang w:val="fr-BE"/>
        </w:rPr>
        <w:t xml:space="preserve">Si la Faculté de théologie </w:t>
      </w:r>
      <w:r w:rsidR="00F27CA5" w:rsidRPr="00F27CA5">
        <w:rPr>
          <w:rFonts w:ascii="Times New Roman" w:hAnsi="Times New Roman" w:cs="Times New Roman"/>
          <w:lang w:val="fr-BE"/>
        </w:rPr>
        <w:t>semble éviter de</w:t>
      </w:r>
      <w:r w:rsidR="00F27CA5">
        <w:rPr>
          <w:rFonts w:ascii="Times New Roman" w:hAnsi="Times New Roman" w:cs="Times New Roman"/>
          <w:lang w:val="fr-BE"/>
        </w:rPr>
        <w:t xml:space="preserve"> </w:t>
      </w:r>
      <w:r>
        <w:rPr>
          <w:rFonts w:ascii="Times New Roman" w:hAnsi="Times New Roman" w:cs="Times New Roman"/>
          <w:lang w:val="fr-BE"/>
        </w:rPr>
        <w:t>s</w:t>
      </w:r>
      <w:r w:rsidR="0066526F">
        <w:rPr>
          <w:rFonts w:ascii="Times New Roman" w:hAnsi="Times New Roman" w:cs="Times New Roman"/>
          <w:lang w:val="fr-BE"/>
        </w:rPr>
        <w:t>’</w:t>
      </w:r>
      <w:r>
        <w:rPr>
          <w:rFonts w:ascii="Times New Roman" w:hAnsi="Times New Roman" w:cs="Times New Roman"/>
          <w:lang w:val="fr-BE"/>
        </w:rPr>
        <w:t xml:space="preserve">attaquer </w:t>
      </w:r>
      <w:r w:rsidR="00F95627">
        <w:rPr>
          <w:rFonts w:ascii="Times New Roman" w:hAnsi="Times New Roman" w:cs="Times New Roman"/>
          <w:lang w:val="fr-BE"/>
        </w:rPr>
        <w:t>de front</w:t>
      </w:r>
      <w:r w:rsidR="00A61A3D">
        <w:rPr>
          <w:rFonts w:ascii="Times New Roman" w:hAnsi="Times New Roman" w:cs="Times New Roman"/>
          <w:lang w:val="fr-BE"/>
        </w:rPr>
        <w:t xml:space="preserve"> à Érasme</w:t>
      </w:r>
      <w:r w:rsidR="00F27CA5">
        <w:rPr>
          <w:rFonts w:ascii="Times New Roman" w:hAnsi="Times New Roman" w:cs="Times New Roman"/>
          <w:lang w:val="fr-BE"/>
        </w:rPr>
        <w:t xml:space="preserve"> à ce moment-là</w:t>
      </w:r>
      <w:r w:rsidRPr="00F27CA5">
        <w:rPr>
          <w:rFonts w:ascii="Times New Roman" w:hAnsi="Times New Roman" w:cs="Times New Roman"/>
          <w:lang w:val="fr-BE"/>
        </w:rPr>
        <w:t>,</w:t>
      </w:r>
      <w:r>
        <w:rPr>
          <w:rFonts w:ascii="Times New Roman" w:hAnsi="Times New Roman" w:cs="Times New Roman"/>
          <w:lang w:val="fr-BE"/>
        </w:rPr>
        <w:t xml:space="preserve"> </w:t>
      </w:r>
      <w:r w:rsidR="00F95627">
        <w:rPr>
          <w:rFonts w:ascii="Times New Roman" w:hAnsi="Times New Roman" w:cs="Times New Roman"/>
          <w:lang w:val="fr-BE"/>
        </w:rPr>
        <w:t>elle n</w:t>
      </w:r>
      <w:r w:rsidR="0066526F">
        <w:rPr>
          <w:rFonts w:ascii="Times New Roman" w:hAnsi="Times New Roman" w:cs="Times New Roman"/>
          <w:lang w:val="fr-BE"/>
        </w:rPr>
        <w:t>’</w:t>
      </w:r>
      <w:r w:rsidR="00F95627">
        <w:rPr>
          <w:rFonts w:ascii="Times New Roman" w:hAnsi="Times New Roman" w:cs="Times New Roman"/>
          <w:lang w:val="fr-BE"/>
        </w:rPr>
        <w:t>en charge pas moins le dominicain Jean Henten de passer l</w:t>
      </w:r>
      <w:r w:rsidR="0066526F">
        <w:rPr>
          <w:rFonts w:ascii="Times New Roman" w:hAnsi="Times New Roman" w:cs="Times New Roman"/>
          <w:lang w:val="fr-BE"/>
        </w:rPr>
        <w:t>’</w:t>
      </w:r>
      <w:r w:rsidR="00F95627">
        <w:rPr>
          <w:rFonts w:ascii="Times New Roman" w:hAnsi="Times New Roman" w:cs="Times New Roman"/>
          <w:lang w:val="fr-BE"/>
        </w:rPr>
        <w:t>œuvre d</w:t>
      </w:r>
      <w:r w:rsidR="0066526F">
        <w:rPr>
          <w:rFonts w:ascii="Times New Roman" w:hAnsi="Times New Roman" w:cs="Times New Roman"/>
          <w:lang w:val="fr-BE"/>
        </w:rPr>
        <w:t>’</w:t>
      </w:r>
      <w:r w:rsidR="00F95627">
        <w:rPr>
          <w:rFonts w:ascii="Times New Roman" w:hAnsi="Times New Roman" w:cs="Times New Roman"/>
          <w:lang w:val="fr-BE"/>
        </w:rPr>
        <w:t>Érasme</w:t>
      </w:r>
      <w:r w:rsidR="00A61A3D" w:rsidRPr="00A61A3D">
        <w:rPr>
          <w:rFonts w:ascii="Times New Roman" w:hAnsi="Times New Roman" w:cs="Times New Roman"/>
          <w:lang w:val="fr-BE"/>
        </w:rPr>
        <w:t xml:space="preserve"> </w:t>
      </w:r>
      <w:r w:rsidR="00A61A3D">
        <w:rPr>
          <w:rFonts w:ascii="Times New Roman" w:hAnsi="Times New Roman" w:cs="Times New Roman"/>
          <w:lang w:val="fr-BE"/>
        </w:rPr>
        <w:t>au crible</w:t>
      </w:r>
      <w:r w:rsidR="00F27CA5">
        <w:rPr>
          <w:rFonts w:ascii="Times New Roman" w:hAnsi="Times New Roman" w:cs="Times New Roman"/>
          <w:lang w:val="fr-BE"/>
        </w:rPr>
        <w:t>.</w:t>
      </w:r>
      <w:r w:rsidR="00F95627" w:rsidRPr="00976EFF">
        <w:rPr>
          <w:rFonts w:ascii="Times New Roman" w:hAnsi="Times New Roman" w:cs="Times New Roman"/>
          <w:color w:val="FF0000"/>
          <w:lang w:val="fr-BE"/>
        </w:rPr>
        <w:t xml:space="preserve"> </w:t>
      </w:r>
      <w:r w:rsidR="00F95627">
        <w:rPr>
          <w:rFonts w:ascii="Times New Roman" w:hAnsi="Times New Roman" w:cs="Times New Roman"/>
          <w:lang w:val="fr-BE"/>
        </w:rPr>
        <w:t xml:space="preserve">Le théologien a ainsi examiné, volume par volume, les </w:t>
      </w:r>
      <w:r w:rsidR="00F95627">
        <w:rPr>
          <w:rFonts w:ascii="Times New Roman" w:hAnsi="Times New Roman" w:cs="Times New Roman"/>
          <w:i/>
          <w:lang w:val="fr-BE"/>
        </w:rPr>
        <w:t xml:space="preserve">Opera omnia </w:t>
      </w:r>
      <w:r w:rsidR="00F95627">
        <w:rPr>
          <w:rFonts w:ascii="Times New Roman" w:hAnsi="Times New Roman" w:cs="Times New Roman"/>
          <w:lang w:val="fr-BE"/>
        </w:rPr>
        <w:t>de 1540 – excepté les volumes 7 et 8</w:t>
      </w:r>
      <w:r w:rsidR="00535022">
        <w:rPr>
          <w:rFonts w:ascii="Times New Roman" w:hAnsi="Times New Roman" w:cs="Times New Roman"/>
          <w:lang w:val="fr-BE"/>
        </w:rPr>
        <w:t xml:space="preserve"> pour lesquels il se réfère à la censure parisienne</w:t>
      </w:r>
      <w:r w:rsidR="00F95627">
        <w:rPr>
          <w:rFonts w:ascii="Times New Roman" w:hAnsi="Times New Roman" w:cs="Times New Roman"/>
          <w:lang w:val="fr-BE"/>
        </w:rPr>
        <w:t xml:space="preserve"> –</w:t>
      </w:r>
      <w:r w:rsidR="00976EFF">
        <w:rPr>
          <w:rFonts w:ascii="Times New Roman" w:hAnsi="Times New Roman" w:cs="Times New Roman"/>
          <w:lang w:val="fr-BE"/>
        </w:rPr>
        <w:t xml:space="preserve"> </w:t>
      </w:r>
      <w:r w:rsidR="00F95627">
        <w:rPr>
          <w:rFonts w:ascii="Times New Roman" w:hAnsi="Times New Roman" w:cs="Times New Roman"/>
          <w:lang w:val="fr-BE"/>
        </w:rPr>
        <w:t xml:space="preserve">et a ensuite consigné dans un document tous les passages à expurger. Ce document, qui contient les « opinions erronées ou scandaleuses…, avec une courte liste des erreurs qui paraissent plus nettement hérétiques », </w:t>
      </w:r>
      <w:r w:rsidR="00AD5951">
        <w:rPr>
          <w:rFonts w:ascii="Times New Roman" w:hAnsi="Times New Roman" w:cs="Times New Roman"/>
          <w:lang w:val="fr-BE"/>
        </w:rPr>
        <w:t>est</w:t>
      </w:r>
      <w:r w:rsidR="00F95627">
        <w:rPr>
          <w:rFonts w:ascii="Times New Roman" w:hAnsi="Times New Roman" w:cs="Times New Roman"/>
          <w:lang w:val="fr-BE"/>
        </w:rPr>
        <w:t xml:space="preserve"> compilé</w:t>
      </w:r>
      <w:r w:rsidR="00C0537A">
        <w:rPr>
          <w:rFonts w:ascii="Times New Roman" w:hAnsi="Times New Roman" w:cs="Times New Roman"/>
          <w:lang w:val="fr-BE"/>
        </w:rPr>
        <w:t xml:space="preserve"> en 1552</w:t>
      </w:r>
      <w:r w:rsidR="00F95627">
        <w:rPr>
          <w:rFonts w:ascii="Times New Roman" w:hAnsi="Times New Roman" w:cs="Times New Roman"/>
          <w:lang w:val="fr-BE"/>
        </w:rPr>
        <w:t xml:space="preserve"> à l</w:t>
      </w:r>
      <w:r w:rsidR="0066526F">
        <w:rPr>
          <w:rFonts w:ascii="Times New Roman" w:hAnsi="Times New Roman" w:cs="Times New Roman"/>
          <w:lang w:val="fr-BE"/>
        </w:rPr>
        <w:t>’</w:t>
      </w:r>
      <w:r w:rsidR="00F95627">
        <w:rPr>
          <w:rFonts w:ascii="Times New Roman" w:hAnsi="Times New Roman" w:cs="Times New Roman"/>
          <w:lang w:val="fr-BE"/>
        </w:rPr>
        <w:t xml:space="preserve">intention du Concile de Trente. </w:t>
      </w:r>
      <w:r w:rsidR="00793CF6">
        <w:rPr>
          <w:rFonts w:ascii="Times New Roman" w:hAnsi="Times New Roman" w:cs="Times New Roman"/>
          <w:lang w:val="fr-BE"/>
        </w:rPr>
        <w:t>Dans ses conclusions, Henten condamne les méthodes polémiques d</w:t>
      </w:r>
      <w:r w:rsidR="0066526F">
        <w:rPr>
          <w:rFonts w:ascii="Times New Roman" w:hAnsi="Times New Roman" w:cs="Times New Roman"/>
          <w:lang w:val="fr-BE"/>
        </w:rPr>
        <w:t>’</w:t>
      </w:r>
      <w:r w:rsidR="00793CF6">
        <w:rPr>
          <w:rFonts w:ascii="Times New Roman" w:hAnsi="Times New Roman" w:cs="Times New Roman"/>
          <w:lang w:val="fr-BE"/>
        </w:rPr>
        <w:t>Érasme</w:t>
      </w:r>
      <w:r w:rsidR="00535022">
        <w:rPr>
          <w:rFonts w:ascii="Times New Roman" w:hAnsi="Times New Roman" w:cs="Times New Roman"/>
          <w:lang w:val="fr-BE"/>
        </w:rPr>
        <w:t xml:space="preserve"> et</w:t>
      </w:r>
      <w:r w:rsidR="00793CF6">
        <w:rPr>
          <w:rFonts w:ascii="Times New Roman" w:hAnsi="Times New Roman" w:cs="Times New Roman"/>
          <w:lang w:val="fr-BE"/>
        </w:rPr>
        <w:t xml:space="preserve"> lui </w:t>
      </w:r>
      <w:r w:rsidR="00535022">
        <w:rPr>
          <w:rFonts w:ascii="Times New Roman" w:hAnsi="Times New Roman" w:cs="Times New Roman"/>
          <w:lang w:val="fr-BE"/>
        </w:rPr>
        <w:t>reproche</w:t>
      </w:r>
      <w:r w:rsidR="00793CF6">
        <w:rPr>
          <w:rFonts w:ascii="Times New Roman" w:hAnsi="Times New Roman" w:cs="Times New Roman"/>
          <w:lang w:val="fr-BE"/>
        </w:rPr>
        <w:t xml:space="preserve"> </w:t>
      </w:r>
      <w:r w:rsidR="00535022">
        <w:rPr>
          <w:rFonts w:ascii="Times New Roman" w:hAnsi="Times New Roman" w:cs="Times New Roman"/>
          <w:lang w:val="fr-BE"/>
        </w:rPr>
        <w:t xml:space="preserve">de se </w:t>
      </w:r>
      <w:r w:rsidR="006A5689" w:rsidRPr="00C40490">
        <w:rPr>
          <w:rFonts w:ascii="Times New Roman" w:hAnsi="Times New Roman" w:cs="Times New Roman"/>
          <w:color w:val="000000" w:themeColor="text1"/>
          <w:lang w:val="fr-BE"/>
        </w:rPr>
        <w:t>présenter</w:t>
      </w:r>
      <w:r w:rsidR="00976EFF" w:rsidRPr="00C40490">
        <w:rPr>
          <w:rFonts w:ascii="Times New Roman" w:hAnsi="Times New Roman" w:cs="Times New Roman"/>
          <w:color w:val="000000" w:themeColor="text1"/>
          <w:lang w:val="fr-BE"/>
        </w:rPr>
        <w:t xml:space="preserve"> </w:t>
      </w:r>
      <w:r w:rsidR="00976EFF">
        <w:rPr>
          <w:rFonts w:ascii="Times New Roman" w:hAnsi="Times New Roman" w:cs="Times New Roman"/>
          <w:lang w:val="fr-BE"/>
        </w:rPr>
        <w:t xml:space="preserve">tantôt comme un théologien, tantôt comme un philologue – </w:t>
      </w:r>
      <w:r w:rsidR="00793CF6">
        <w:rPr>
          <w:rFonts w:ascii="Times New Roman" w:hAnsi="Times New Roman" w:cs="Times New Roman"/>
          <w:lang w:val="fr-BE"/>
        </w:rPr>
        <w:t>au gré des situations</w:t>
      </w:r>
      <w:r w:rsidR="00793CF6">
        <w:rPr>
          <w:rStyle w:val="Marquenotebasdepage"/>
          <w:rFonts w:ascii="Times New Roman" w:hAnsi="Times New Roman" w:cs="Times New Roman"/>
          <w:lang w:val="fr-BE"/>
        </w:rPr>
        <w:footnoteReference w:id="19"/>
      </w:r>
      <w:r w:rsidR="00793CF6">
        <w:rPr>
          <w:rFonts w:ascii="Times New Roman" w:hAnsi="Times New Roman" w:cs="Times New Roman"/>
          <w:lang w:val="fr-BE"/>
        </w:rPr>
        <w:t>.</w:t>
      </w:r>
    </w:p>
    <w:p w14:paraId="607452AF" w14:textId="77777777" w:rsidR="00793CF6" w:rsidRDefault="00793CF6" w:rsidP="005D71AD">
      <w:pPr>
        <w:jc w:val="both"/>
        <w:rPr>
          <w:rFonts w:ascii="Times New Roman" w:hAnsi="Times New Roman" w:cs="Times New Roman"/>
          <w:lang w:val="fr-BE"/>
        </w:rPr>
      </w:pPr>
    </w:p>
    <w:p w14:paraId="6995002E" w14:textId="0FE72955" w:rsidR="00793CF6" w:rsidRDefault="00793CF6" w:rsidP="005D71AD">
      <w:pPr>
        <w:jc w:val="both"/>
        <w:rPr>
          <w:rFonts w:ascii="Times New Roman" w:hAnsi="Times New Roman" w:cs="Times New Roman"/>
          <w:lang w:val="fr-BE"/>
        </w:rPr>
      </w:pPr>
      <w:r w:rsidRPr="00C40490">
        <w:rPr>
          <w:rFonts w:ascii="Times New Roman" w:hAnsi="Times New Roman" w:cs="Times New Roman"/>
          <w:lang w:val="fr-BE"/>
        </w:rPr>
        <w:t>La première condamnation officielle d</w:t>
      </w:r>
      <w:r w:rsidR="0066526F" w:rsidRPr="00C40490">
        <w:rPr>
          <w:rFonts w:ascii="Times New Roman" w:hAnsi="Times New Roman" w:cs="Times New Roman"/>
          <w:lang w:val="fr-BE"/>
        </w:rPr>
        <w:t>’</w:t>
      </w:r>
      <w:r w:rsidR="00976EFF" w:rsidRPr="00C40490">
        <w:rPr>
          <w:rFonts w:ascii="Times New Roman" w:hAnsi="Times New Roman" w:cs="Times New Roman"/>
          <w:lang w:val="fr-BE"/>
        </w:rPr>
        <w:t>un texte</w:t>
      </w:r>
      <w:r w:rsidRPr="00C40490">
        <w:rPr>
          <w:rFonts w:ascii="Times New Roman" w:hAnsi="Times New Roman" w:cs="Times New Roman"/>
          <w:lang w:val="fr-BE"/>
        </w:rPr>
        <w:t xml:space="preserve"> </w:t>
      </w:r>
      <w:r w:rsidR="00976EFF" w:rsidRPr="00C40490">
        <w:rPr>
          <w:rFonts w:ascii="Times New Roman" w:hAnsi="Times New Roman" w:cs="Times New Roman"/>
          <w:lang w:val="fr-BE"/>
        </w:rPr>
        <w:t>érasmien</w:t>
      </w:r>
      <w:r w:rsidRPr="00C40490">
        <w:rPr>
          <w:rFonts w:ascii="Times New Roman" w:hAnsi="Times New Roman" w:cs="Times New Roman"/>
          <w:lang w:val="fr-BE"/>
        </w:rPr>
        <w:t xml:space="preserve"> par la Faculté de théologie </w:t>
      </w:r>
      <w:r w:rsidR="00600AF1" w:rsidRPr="00C40490">
        <w:rPr>
          <w:rFonts w:ascii="Times New Roman" w:hAnsi="Times New Roman" w:cs="Times New Roman"/>
          <w:lang w:val="fr-BE"/>
        </w:rPr>
        <w:t>apparaît</w:t>
      </w:r>
      <w:r w:rsidRPr="00C40490">
        <w:rPr>
          <w:rFonts w:ascii="Times New Roman" w:hAnsi="Times New Roman" w:cs="Times New Roman"/>
          <w:lang w:val="fr-BE"/>
        </w:rPr>
        <w:t xml:space="preserve"> dans son troisième </w:t>
      </w:r>
      <w:r w:rsidR="00976EFF" w:rsidRPr="00C40490">
        <w:rPr>
          <w:rFonts w:ascii="Times New Roman" w:hAnsi="Times New Roman" w:cs="Times New Roman"/>
          <w:lang w:val="fr-BE"/>
        </w:rPr>
        <w:t>I</w:t>
      </w:r>
      <w:r w:rsidRPr="00C40490">
        <w:rPr>
          <w:rFonts w:ascii="Times New Roman" w:hAnsi="Times New Roman" w:cs="Times New Roman"/>
          <w:lang w:val="fr-BE"/>
        </w:rPr>
        <w:t>ndex</w:t>
      </w:r>
      <w:r w:rsidR="00976EFF" w:rsidRPr="00C40490">
        <w:rPr>
          <w:rFonts w:ascii="Times New Roman" w:hAnsi="Times New Roman" w:cs="Times New Roman"/>
          <w:lang w:val="fr-BE"/>
        </w:rPr>
        <w:t>,</w:t>
      </w:r>
      <w:r w:rsidRPr="00C40490">
        <w:rPr>
          <w:rFonts w:ascii="Times New Roman" w:hAnsi="Times New Roman" w:cs="Times New Roman"/>
          <w:lang w:val="fr-BE"/>
        </w:rPr>
        <w:t xml:space="preserve"> publié</w:t>
      </w:r>
      <w:r w:rsidR="00600AF1" w:rsidRPr="00C40490">
        <w:rPr>
          <w:rFonts w:ascii="Times New Roman" w:hAnsi="Times New Roman" w:cs="Times New Roman"/>
          <w:lang w:val="fr-BE"/>
        </w:rPr>
        <w:t xml:space="preserve"> à la suite de l</w:t>
      </w:r>
      <w:r w:rsidR="0066526F" w:rsidRPr="00C40490">
        <w:rPr>
          <w:rFonts w:ascii="Times New Roman" w:hAnsi="Times New Roman" w:cs="Times New Roman"/>
          <w:lang w:val="fr-BE"/>
        </w:rPr>
        <w:t>’</w:t>
      </w:r>
      <w:r w:rsidR="00600AF1" w:rsidRPr="00C40490">
        <w:rPr>
          <w:rFonts w:ascii="Times New Roman" w:hAnsi="Times New Roman" w:cs="Times New Roman"/>
          <w:lang w:val="fr-BE"/>
        </w:rPr>
        <w:t xml:space="preserve">édit de censure de 1558. </w:t>
      </w:r>
      <w:r w:rsidR="00976EFF" w:rsidRPr="00C40490">
        <w:rPr>
          <w:rFonts w:ascii="Times New Roman" w:hAnsi="Times New Roman" w:cs="Times New Roman"/>
          <w:lang w:val="fr-BE"/>
        </w:rPr>
        <w:t>Elle concerne les</w:t>
      </w:r>
      <w:r w:rsidR="00600AF1" w:rsidRPr="00C40490">
        <w:rPr>
          <w:rFonts w:ascii="Times New Roman" w:hAnsi="Times New Roman" w:cs="Times New Roman"/>
          <w:lang w:val="fr-BE"/>
        </w:rPr>
        <w:t xml:space="preserve"> traductions française et néerlandaise du </w:t>
      </w:r>
      <w:r w:rsidR="00600AF1" w:rsidRPr="00C40490">
        <w:rPr>
          <w:rFonts w:ascii="Times New Roman" w:hAnsi="Times New Roman" w:cs="Times New Roman"/>
          <w:i/>
          <w:lang w:val="fr-BE"/>
        </w:rPr>
        <w:t>De sarcienda ecclesiae concordia</w:t>
      </w:r>
      <w:r w:rsidR="00600AF1" w:rsidRPr="00C40490">
        <w:rPr>
          <w:rFonts w:ascii="Times New Roman" w:hAnsi="Times New Roman" w:cs="Times New Roman"/>
          <w:lang w:val="fr-BE"/>
        </w:rPr>
        <w:t>, imprimé pour la première fois à Bâle en 1533</w:t>
      </w:r>
      <w:r w:rsidR="00600AF1" w:rsidRPr="00C40490">
        <w:rPr>
          <w:rStyle w:val="Marquenotebasdepage"/>
          <w:rFonts w:ascii="Times New Roman" w:hAnsi="Times New Roman" w:cs="Times New Roman"/>
          <w:lang w:val="fr-BE"/>
        </w:rPr>
        <w:footnoteReference w:id="20"/>
      </w:r>
      <w:r w:rsidR="00600AF1" w:rsidRPr="00C40490">
        <w:rPr>
          <w:rFonts w:ascii="Times New Roman" w:hAnsi="Times New Roman" w:cs="Times New Roman"/>
          <w:lang w:val="fr-BE"/>
        </w:rPr>
        <w:t>.</w:t>
      </w:r>
      <w:r w:rsidR="00F75CB1" w:rsidRPr="00C40490">
        <w:rPr>
          <w:rFonts w:ascii="Times New Roman" w:hAnsi="Times New Roman" w:cs="Times New Roman"/>
          <w:lang w:val="fr-BE"/>
        </w:rPr>
        <w:t xml:space="preserve"> Cette </w:t>
      </w:r>
      <w:r w:rsidR="00F27CA5" w:rsidRPr="00C40490">
        <w:rPr>
          <w:rFonts w:ascii="Times New Roman" w:hAnsi="Times New Roman" w:cs="Times New Roman"/>
          <w:lang w:val="fr-BE"/>
        </w:rPr>
        <w:t>retenue</w:t>
      </w:r>
      <w:r w:rsidR="00976EFF" w:rsidRPr="00C40490">
        <w:rPr>
          <w:rFonts w:ascii="Times New Roman" w:hAnsi="Times New Roman" w:cs="Times New Roman"/>
          <w:color w:val="FF0000"/>
          <w:lang w:val="fr-BE"/>
        </w:rPr>
        <w:t xml:space="preserve"> </w:t>
      </w:r>
      <w:r w:rsidR="006A5689" w:rsidRPr="00C40490">
        <w:rPr>
          <w:rFonts w:ascii="Times New Roman" w:hAnsi="Times New Roman" w:cs="Times New Roman"/>
          <w:lang w:val="fr-BE"/>
        </w:rPr>
        <w:t>semble être</w:t>
      </w:r>
      <w:r w:rsidR="00F75CB1" w:rsidRPr="00C40490">
        <w:rPr>
          <w:rFonts w:ascii="Times New Roman" w:hAnsi="Times New Roman" w:cs="Times New Roman"/>
          <w:lang w:val="fr-BE"/>
        </w:rPr>
        <w:t xml:space="preserve"> l</w:t>
      </w:r>
      <w:r w:rsidR="0066526F" w:rsidRPr="00C40490">
        <w:rPr>
          <w:rFonts w:ascii="Times New Roman" w:hAnsi="Times New Roman" w:cs="Times New Roman"/>
          <w:lang w:val="fr-BE"/>
        </w:rPr>
        <w:t>’</w:t>
      </w:r>
      <w:r w:rsidR="00F75CB1" w:rsidRPr="00C40490">
        <w:rPr>
          <w:rFonts w:ascii="Times New Roman" w:hAnsi="Times New Roman" w:cs="Times New Roman"/>
          <w:lang w:val="fr-BE"/>
        </w:rPr>
        <w:t xml:space="preserve">écho des </w:t>
      </w:r>
      <w:r w:rsidR="00AB44E9" w:rsidRPr="00C40490">
        <w:rPr>
          <w:rFonts w:ascii="Times New Roman" w:hAnsi="Times New Roman" w:cs="Times New Roman"/>
          <w:lang w:val="fr-BE"/>
        </w:rPr>
        <w:t>discussions</w:t>
      </w:r>
      <w:r w:rsidR="00F75CB1" w:rsidRPr="00C40490">
        <w:rPr>
          <w:rFonts w:ascii="Times New Roman" w:hAnsi="Times New Roman" w:cs="Times New Roman"/>
          <w:lang w:val="fr-BE"/>
        </w:rPr>
        <w:t xml:space="preserve"> avec le </w:t>
      </w:r>
      <w:r w:rsidR="00F75CB1" w:rsidRPr="00C40490">
        <w:rPr>
          <w:rFonts w:ascii="Times New Roman" w:hAnsi="Times New Roman" w:cs="Times New Roman"/>
          <w:lang w:val="fr-BE"/>
        </w:rPr>
        <w:lastRenderedPageBreak/>
        <w:t>Conseil de Braba</w:t>
      </w:r>
      <w:r w:rsidR="00976EFF" w:rsidRPr="00C40490">
        <w:rPr>
          <w:rFonts w:ascii="Times New Roman" w:hAnsi="Times New Roman" w:cs="Times New Roman"/>
          <w:lang w:val="fr-BE"/>
        </w:rPr>
        <w:t>nt</w:t>
      </w:r>
      <w:r w:rsidR="00C40490" w:rsidRPr="00C40490">
        <w:rPr>
          <w:rFonts w:ascii="Times New Roman" w:hAnsi="Times New Roman" w:cs="Times New Roman"/>
          <w:lang w:val="fr-BE"/>
        </w:rPr>
        <w:t> </w:t>
      </w:r>
      <w:r w:rsidR="00976EFF" w:rsidRPr="00C40490">
        <w:rPr>
          <w:rFonts w:ascii="Times New Roman" w:hAnsi="Times New Roman" w:cs="Times New Roman"/>
          <w:lang w:val="fr-BE"/>
        </w:rPr>
        <w:t>: chargé des matières de censure en première instance,</w:t>
      </w:r>
      <w:r w:rsidR="00C40490" w:rsidRPr="00C40490">
        <w:rPr>
          <w:rFonts w:ascii="Times New Roman" w:hAnsi="Times New Roman" w:cs="Times New Roman"/>
          <w:lang w:val="fr-BE"/>
        </w:rPr>
        <w:t xml:space="preserve"> </w:t>
      </w:r>
      <w:r w:rsidR="000E406A" w:rsidRPr="00C40490">
        <w:rPr>
          <w:rFonts w:ascii="Times New Roman" w:hAnsi="Times New Roman" w:cs="Times New Roman"/>
          <w:lang w:val="fr-BE"/>
        </w:rPr>
        <w:t xml:space="preserve">cet organe avait été </w:t>
      </w:r>
      <w:r w:rsidR="00976EFF" w:rsidRPr="00C40490">
        <w:rPr>
          <w:rFonts w:ascii="Times New Roman" w:hAnsi="Times New Roman" w:cs="Times New Roman"/>
          <w:lang w:val="fr-BE"/>
        </w:rPr>
        <w:t xml:space="preserve">consulté en 1557 </w:t>
      </w:r>
      <w:r w:rsidR="00F75CB1" w:rsidRPr="00C40490">
        <w:rPr>
          <w:rFonts w:ascii="Times New Roman" w:hAnsi="Times New Roman" w:cs="Times New Roman"/>
          <w:lang w:val="fr-BE"/>
        </w:rPr>
        <w:t>au sujet du projet de catalogue de livres prohibés établi par les théologiens de Louvain</w:t>
      </w:r>
      <w:r w:rsidR="00976EFF" w:rsidRPr="00C40490">
        <w:rPr>
          <w:rFonts w:ascii="Times New Roman" w:hAnsi="Times New Roman" w:cs="Times New Roman"/>
          <w:lang w:val="fr-BE"/>
        </w:rPr>
        <w:t xml:space="preserve"> </w:t>
      </w:r>
      <w:r w:rsidR="000E406A" w:rsidRPr="00C40490">
        <w:rPr>
          <w:rFonts w:ascii="Times New Roman" w:hAnsi="Times New Roman" w:cs="Times New Roman"/>
          <w:lang w:val="fr-BE"/>
        </w:rPr>
        <w:t xml:space="preserve">et </w:t>
      </w:r>
      <w:r w:rsidR="00976EFF" w:rsidRPr="00C40490">
        <w:rPr>
          <w:rFonts w:ascii="Times New Roman" w:hAnsi="Times New Roman" w:cs="Times New Roman"/>
          <w:lang w:val="fr-BE"/>
        </w:rPr>
        <w:t>avait</w:t>
      </w:r>
      <w:r w:rsidR="00FD3976" w:rsidRPr="00C40490">
        <w:rPr>
          <w:rFonts w:ascii="Times New Roman" w:hAnsi="Times New Roman" w:cs="Times New Roman"/>
          <w:lang w:val="fr-BE"/>
        </w:rPr>
        <w:t xml:space="preserve"> rendu un avis négatif </w:t>
      </w:r>
      <w:r w:rsidR="000E406A" w:rsidRPr="00C40490">
        <w:rPr>
          <w:rFonts w:ascii="Times New Roman" w:hAnsi="Times New Roman" w:cs="Times New Roman"/>
          <w:lang w:val="fr-BE"/>
        </w:rPr>
        <w:t xml:space="preserve">sur </w:t>
      </w:r>
      <w:r w:rsidR="00FD3976" w:rsidRPr="00C40490">
        <w:rPr>
          <w:rFonts w:ascii="Times New Roman" w:hAnsi="Times New Roman" w:cs="Times New Roman"/>
          <w:lang w:val="fr-BE"/>
        </w:rPr>
        <w:t>la mise au ban des œuvres d</w:t>
      </w:r>
      <w:r w:rsidR="0066526F" w:rsidRPr="00C40490">
        <w:rPr>
          <w:rFonts w:ascii="Times New Roman" w:hAnsi="Times New Roman" w:cs="Times New Roman"/>
          <w:lang w:val="fr-BE"/>
        </w:rPr>
        <w:t>’</w:t>
      </w:r>
      <w:r w:rsidR="00FD3976" w:rsidRPr="00C40490">
        <w:rPr>
          <w:rFonts w:ascii="Times New Roman" w:hAnsi="Times New Roman" w:cs="Times New Roman"/>
          <w:lang w:val="fr-BE"/>
        </w:rPr>
        <w:t>Érasme</w:t>
      </w:r>
      <w:r w:rsidR="00FD3976" w:rsidRPr="00C40490">
        <w:rPr>
          <w:rStyle w:val="Marquenotebasdepage"/>
          <w:rFonts w:ascii="Times New Roman" w:hAnsi="Times New Roman" w:cs="Times New Roman"/>
          <w:lang w:val="fr-BE"/>
        </w:rPr>
        <w:footnoteReference w:id="21"/>
      </w:r>
      <w:r w:rsidR="00FD3976" w:rsidRPr="00C40490">
        <w:rPr>
          <w:rFonts w:ascii="Times New Roman" w:hAnsi="Times New Roman" w:cs="Times New Roman"/>
          <w:lang w:val="fr-BE"/>
        </w:rPr>
        <w:t xml:space="preserve">. </w:t>
      </w:r>
      <w:r w:rsidR="00EC182D" w:rsidRPr="00C40490">
        <w:rPr>
          <w:rFonts w:ascii="Times New Roman" w:hAnsi="Times New Roman" w:cs="Times New Roman"/>
          <w:lang w:val="fr-BE"/>
        </w:rPr>
        <w:t>Ces</w:t>
      </w:r>
      <w:r w:rsidR="00FD3976" w:rsidRPr="00C40490">
        <w:rPr>
          <w:rFonts w:ascii="Times New Roman" w:hAnsi="Times New Roman" w:cs="Times New Roman"/>
          <w:lang w:val="fr-BE"/>
        </w:rPr>
        <w:t xml:space="preserve"> </w:t>
      </w:r>
      <w:r w:rsidR="00EC182D" w:rsidRPr="00C40490">
        <w:rPr>
          <w:rFonts w:ascii="Times New Roman" w:hAnsi="Times New Roman" w:cs="Times New Roman"/>
          <w:lang w:val="fr-BE"/>
        </w:rPr>
        <w:t>débats</w:t>
      </w:r>
      <w:r w:rsidR="00FD3976" w:rsidRPr="00C40490">
        <w:rPr>
          <w:rFonts w:ascii="Times New Roman" w:hAnsi="Times New Roman" w:cs="Times New Roman"/>
          <w:lang w:val="fr-BE"/>
        </w:rPr>
        <w:t xml:space="preserve"> </w:t>
      </w:r>
      <w:r w:rsidR="00EC182D" w:rsidRPr="00C40490">
        <w:rPr>
          <w:rFonts w:ascii="Times New Roman" w:hAnsi="Times New Roman" w:cs="Times New Roman"/>
          <w:lang w:val="fr-BE"/>
        </w:rPr>
        <w:t xml:space="preserve">se déroulèrent </w:t>
      </w:r>
      <w:r w:rsidR="00FD3976" w:rsidRPr="00C40490">
        <w:rPr>
          <w:rFonts w:ascii="Times New Roman" w:hAnsi="Times New Roman" w:cs="Times New Roman"/>
          <w:lang w:val="fr-BE"/>
        </w:rPr>
        <w:t xml:space="preserve">alors que </w:t>
      </w:r>
      <w:r w:rsidR="00EC182D" w:rsidRPr="00C40490">
        <w:rPr>
          <w:rFonts w:ascii="Times New Roman" w:hAnsi="Times New Roman" w:cs="Times New Roman"/>
          <w:lang w:val="fr-BE"/>
        </w:rPr>
        <w:t xml:space="preserve">le neveu de Paul IV, Carlo </w:t>
      </w:r>
      <w:r w:rsidR="00FD3976" w:rsidRPr="00C40490">
        <w:rPr>
          <w:rFonts w:ascii="Times New Roman" w:hAnsi="Times New Roman" w:cs="Times New Roman"/>
          <w:lang w:val="fr-BE"/>
        </w:rPr>
        <w:t>Caraf</w:t>
      </w:r>
      <w:r w:rsidR="00535022" w:rsidRPr="00C40490">
        <w:rPr>
          <w:rFonts w:ascii="Times New Roman" w:hAnsi="Times New Roman" w:cs="Times New Roman"/>
          <w:lang w:val="fr-BE"/>
        </w:rPr>
        <w:t>f</w:t>
      </w:r>
      <w:r w:rsidR="00FD3976" w:rsidRPr="00C40490">
        <w:rPr>
          <w:rFonts w:ascii="Times New Roman" w:hAnsi="Times New Roman" w:cs="Times New Roman"/>
          <w:lang w:val="fr-BE"/>
        </w:rPr>
        <w:t>a</w:t>
      </w:r>
      <w:r w:rsidR="00EC182D" w:rsidRPr="00C40490">
        <w:rPr>
          <w:rFonts w:ascii="Times New Roman" w:hAnsi="Times New Roman" w:cs="Times New Roman"/>
          <w:lang w:val="fr-BE"/>
        </w:rPr>
        <w:t xml:space="preserve">, </w:t>
      </w:r>
      <w:r w:rsidR="00976EFF" w:rsidRPr="00C40490">
        <w:rPr>
          <w:rFonts w:ascii="Times New Roman" w:hAnsi="Times New Roman" w:cs="Times New Roman"/>
          <w:lang w:val="fr-BE"/>
        </w:rPr>
        <w:t>séjournait aux</w:t>
      </w:r>
      <w:r w:rsidR="00EC182D" w:rsidRPr="00C40490">
        <w:rPr>
          <w:rFonts w:ascii="Times New Roman" w:hAnsi="Times New Roman" w:cs="Times New Roman"/>
          <w:lang w:val="fr-BE"/>
        </w:rPr>
        <w:t xml:space="preserve"> Pays-Bas pour entretenir Philippe II et sa cour de la situation </w:t>
      </w:r>
      <w:r w:rsidR="000E406A" w:rsidRPr="00C40490">
        <w:rPr>
          <w:rFonts w:ascii="Times New Roman" w:hAnsi="Times New Roman" w:cs="Times New Roman"/>
          <w:lang w:val="fr-BE"/>
        </w:rPr>
        <w:t>au</w:t>
      </w:r>
      <w:r w:rsidR="00EC182D" w:rsidRPr="00C40490">
        <w:rPr>
          <w:rFonts w:ascii="Times New Roman" w:hAnsi="Times New Roman" w:cs="Times New Roman"/>
          <w:lang w:val="fr-BE"/>
        </w:rPr>
        <w:t xml:space="preserve"> Concile de Trente. Le légat </w:t>
      </w:r>
      <w:r w:rsidR="00976EFF" w:rsidRPr="00C40490">
        <w:rPr>
          <w:rFonts w:ascii="Times New Roman" w:hAnsi="Times New Roman" w:cs="Times New Roman"/>
          <w:lang w:val="fr-BE"/>
        </w:rPr>
        <w:t>pontifical</w:t>
      </w:r>
      <w:r w:rsidR="00EC182D" w:rsidRPr="00C40490">
        <w:rPr>
          <w:rFonts w:ascii="Times New Roman" w:hAnsi="Times New Roman" w:cs="Times New Roman"/>
          <w:lang w:val="fr-BE"/>
        </w:rPr>
        <w:t xml:space="preserve"> précisa </w:t>
      </w:r>
      <w:r w:rsidR="000E406A" w:rsidRPr="00C40490">
        <w:rPr>
          <w:rFonts w:ascii="Times New Roman" w:hAnsi="Times New Roman" w:cs="Times New Roman"/>
          <w:lang w:val="fr-BE"/>
        </w:rPr>
        <w:t>en outre</w:t>
      </w:r>
      <w:r w:rsidR="00EC182D" w:rsidRPr="00C40490">
        <w:rPr>
          <w:rFonts w:ascii="Times New Roman" w:hAnsi="Times New Roman" w:cs="Times New Roman"/>
          <w:lang w:val="fr-BE"/>
        </w:rPr>
        <w:t xml:space="preserve"> qu</w:t>
      </w:r>
      <w:r w:rsidR="0066526F" w:rsidRPr="00C40490">
        <w:rPr>
          <w:rFonts w:ascii="Times New Roman" w:hAnsi="Times New Roman" w:cs="Times New Roman"/>
          <w:lang w:val="fr-BE"/>
        </w:rPr>
        <w:t>’</w:t>
      </w:r>
      <w:r w:rsidR="00EC182D" w:rsidRPr="00C40490">
        <w:rPr>
          <w:rFonts w:ascii="Times New Roman" w:hAnsi="Times New Roman" w:cs="Times New Roman"/>
          <w:lang w:val="fr-BE"/>
        </w:rPr>
        <w:t>un index était en cours d</w:t>
      </w:r>
      <w:r w:rsidR="0066526F" w:rsidRPr="00C40490">
        <w:rPr>
          <w:rFonts w:ascii="Times New Roman" w:hAnsi="Times New Roman" w:cs="Times New Roman"/>
          <w:lang w:val="fr-BE"/>
        </w:rPr>
        <w:t>’</w:t>
      </w:r>
      <w:r w:rsidR="00EC182D" w:rsidRPr="00C40490">
        <w:rPr>
          <w:rFonts w:ascii="Times New Roman" w:hAnsi="Times New Roman" w:cs="Times New Roman"/>
          <w:lang w:val="fr-BE"/>
        </w:rPr>
        <w:t>élaboration à Rome</w:t>
      </w:r>
      <w:r w:rsidR="00976EFF" w:rsidRPr="00C40490">
        <w:rPr>
          <w:rFonts w:ascii="Times New Roman" w:hAnsi="Times New Roman" w:cs="Times New Roman"/>
          <w:lang w:val="fr-BE"/>
        </w:rPr>
        <w:t>,</w:t>
      </w:r>
      <w:r w:rsidR="00EC182D" w:rsidRPr="00C40490">
        <w:rPr>
          <w:rFonts w:ascii="Times New Roman" w:hAnsi="Times New Roman" w:cs="Times New Roman"/>
          <w:lang w:val="fr-BE"/>
        </w:rPr>
        <w:t xml:space="preserve"> avec la ferme volonté de condamner l</w:t>
      </w:r>
      <w:r w:rsidR="0066526F" w:rsidRPr="00C40490">
        <w:rPr>
          <w:rFonts w:ascii="Times New Roman" w:hAnsi="Times New Roman" w:cs="Times New Roman"/>
          <w:lang w:val="fr-BE"/>
        </w:rPr>
        <w:t>’</w:t>
      </w:r>
      <w:r w:rsidR="00EC182D" w:rsidRPr="00C40490">
        <w:rPr>
          <w:rFonts w:ascii="Times New Roman" w:hAnsi="Times New Roman" w:cs="Times New Roman"/>
          <w:lang w:val="fr-BE"/>
        </w:rPr>
        <w:t>œuvre complète d</w:t>
      </w:r>
      <w:r w:rsidR="0066526F" w:rsidRPr="00C40490">
        <w:rPr>
          <w:rFonts w:ascii="Times New Roman" w:hAnsi="Times New Roman" w:cs="Times New Roman"/>
          <w:lang w:val="fr-BE"/>
        </w:rPr>
        <w:t>’</w:t>
      </w:r>
      <w:r w:rsidR="00EC182D" w:rsidRPr="00C40490">
        <w:rPr>
          <w:rFonts w:ascii="Times New Roman" w:hAnsi="Times New Roman" w:cs="Times New Roman"/>
          <w:lang w:val="fr-BE"/>
        </w:rPr>
        <w:t xml:space="preserve">Érasme. Il souhaitait que Philippe II </w:t>
      </w:r>
      <w:r w:rsidR="00413716">
        <w:rPr>
          <w:rFonts w:ascii="Times New Roman" w:hAnsi="Times New Roman" w:cs="Times New Roman"/>
          <w:lang w:val="fr-BE"/>
        </w:rPr>
        <w:t>fît</w:t>
      </w:r>
      <w:r w:rsidR="00413716" w:rsidRPr="00C40490">
        <w:rPr>
          <w:rFonts w:ascii="Times New Roman" w:hAnsi="Times New Roman" w:cs="Times New Roman"/>
          <w:lang w:val="fr-BE"/>
        </w:rPr>
        <w:t xml:space="preserve"> </w:t>
      </w:r>
      <w:r w:rsidR="00EC182D" w:rsidRPr="00C40490">
        <w:rPr>
          <w:rFonts w:ascii="Times New Roman" w:hAnsi="Times New Roman" w:cs="Times New Roman"/>
          <w:lang w:val="fr-BE"/>
        </w:rPr>
        <w:t>de même, ce qu</w:t>
      </w:r>
      <w:r w:rsidR="00AB44E9" w:rsidRPr="00C40490">
        <w:rPr>
          <w:rFonts w:ascii="Times New Roman" w:hAnsi="Times New Roman" w:cs="Times New Roman"/>
          <w:lang w:val="fr-BE"/>
        </w:rPr>
        <w:t>e le roi</w:t>
      </w:r>
      <w:r w:rsidR="00EC182D" w:rsidRPr="00C40490">
        <w:rPr>
          <w:rFonts w:ascii="Times New Roman" w:hAnsi="Times New Roman" w:cs="Times New Roman"/>
          <w:lang w:val="fr-BE"/>
        </w:rPr>
        <w:t xml:space="preserve"> refusa</w:t>
      </w:r>
      <w:r w:rsidR="00EC182D" w:rsidRPr="00C40490">
        <w:rPr>
          <w:rStyle w:val="Marquenotebasdepage"/>
          <w:rFonts w:ascii="Times New Roman" w:hAnsi="Times New Roman" w:cs="Times New Roman"/>
          <w:lang w:val="fr-BE"/>
        </w:rPr>
        <w:footnoteReference w:id="22"/>
      </w:r>
      <w:r w:rsidR="00EC182D" w:rsidRPr="00C40490">
        <w:rPr>
          <w:rFonts w:ascii="Times New Roman" w:hAnsi="Times New Roman" w:cs="Times New Roman"/>
          <w:lang w:val="fr-BE"/>
        </w:rPr>
        <w:t>.</w:t>
      </w:r>
      <w:r w:rsidR="00DD5158" w:rsidRPr="00C40490">
        <w:rPr>
          <w:rFonts w:ascii="Times New Roman" w:hAnsi="Times New Roman" w:cs="Times New Roman"/>
          <w:lang w:val="fr-BE"/>
        </w:rPr>
        <w:t xml:space="preserve"> L</w:t>
      </w:r>
      <w:r w:rsidR="0066526F" w:rsidRPr="00C40490">
        <w:rPr>
          <w:rFonts w:ascii="Times New Roman" w:hAnsi="Times New Roman" w:cs="Times New Roman"/>
          <w:lang w:val="fr-BE"/>
        </w:rPr>
        <w:t>’</w:t>
      </w:r>
      <w:r w:rsidR="00DD5158" w:rsidRPr="00C40490">
        <w:rPr>
          <w:rFonts w:ascii="Times New Roman" w:hAnsi="Times New Roman" w:cs="Times New Roman"/>
          <w:lang w:val="fr-BE"/>
        </w:rPr>
        <w:t>influence du cardinal de Granvelle n</w:t>
      </w:r>
      <w:r w:rsidR="0066526F" w:rsidRPr="00C40490">
        <w:rPr>
          <w:rFonts w:ascii="Times New Roman" w:hAnsi="Times New Roman" w:cs="Times New Roman"/>
          <w:lang w:val="fr-BE"/>
        </w:rPr>
        <w:t>’</w:t>
      </w:r>
      <w:r w:rsidR="00DD5158" w:rsidRPr="00C40490">
        <w:rPr>
          <w:rFonts w:ascii="Times New Roman" w:hAnsi="Times New Roman" w:cs="Times New Roman"/>
          <w:lang w:val="fr-BE"/>
        </w:rPr>
        <w:t>est certainement pas étrangère à cette protection</w:t>
      </w:r>
      <w:r w:rsidR="00D04DC3" w:rsidRPr="00C40490">
        <w:rPr>
          <w:rStyle w:val="Marquenotebasdepage"/>
          <w:rFonts w:ascii="Times New Roman" w:hAnsi="Times New Roman" w:cs="Times New Roman"/>
          <w:lang w:val="fr-BE"/>
        </w:rPr>
        <w:footnoteReference w:id="23"/>
      </w:r>
      <w:r w:rsidR="00DD5158" w:rsidRPr="00C40490">
        <w:rPr>
          <w:rFonts w:ascii="Times New Roman" w:hAnsi="Times New Roman" w:cs="Times New Roman"/>
          <w:lang w:val="fr-BE"/>
        </w:rPr>
        <w:t>.</w:t>
      </w:r>
    </w:p>
    <w:p w14:paraId="1434C12D" w14:textId="77777777" w:rsidR="00EC182D" w:rsidRDefault="00EC182D" w:rsidP="005D71AD">
      <w:pPr>
        <w:jc w:val="both"/>
        <w:rPr>
          <w:rFonts w:ascii="Times New Roman" w:hAnsi="Times New Roman" w:cs="Times New Roman"/>
          <w:lang w:val="fr-BE"/>
        </w:rPr>
      </w:pPr>
    </w:p>
    <w:p w14:paraId="46E3945E" w14:textId="7A6B2B4F" w:rsidR="00EC182D" w:rsidRPr="007507E4" w:rsidRDefault="00976EFF" w:rsidP="005D71AD">
      <w:pPr>
        <w:jc w:val="both"/>
        <w:rPr>
          <w:rFonts w:ascii="Times New Roman" w:hAnsi="Times New Roman" w:cs="Times New Roman"/>
          <w:lang w:val="fr-BE"/>
        </w:rPr>
      </w:pPr>
      <w:r>
        <w:rPr>
          <w:rFonts w:ascii="Times New Roman" w:hAnsi="Times New Roman" w:cs="Times New Roman"/>
          <w:lang w:val="fr-BE"/>
        </w:rPr>
        <w:t>Publié au début de l’année 1559, l</w:t>
      </w:r>
      <w:r w:rsidR="0066526F">
        <w:rPr>
          <w:rFonts w:ascii="Times New Roman" w:hAnsi="Times New Roman" w:cs="Times New Roman"/>
          <w:lang w:val="fr-BE"/>
        </w:rPr>
        <w:t>’</w:t>
      </w:r>
      <w:r w:rsidR="007D0D50">
        <w:rPr>
          <w:rFonts w:ascii="Times New Roman" w:hAnsi="Times New Roman" w:cs="Times New Roman"/>
          <w:lang w:val="fr-BE"/>
        </w:rPr>
        <w:t>I</w:t>
      </w:r>
      <w:r w:rsidR="00EC182D">
        <w:rPr>
          <w:rFonts w:ascii="Times New Roman" w:hAnsi="Times New Roman" w:cs="Times New Roman"/>
          <w:lang w:val="fr-BE"/>
        </w:rPr>
        <w:t>ndex de Paul IV</w:t>
      </w:r>
      <w:r>
        <w:rPr>
          <w:rFonts w:ascii="Times New Roman" w:hAnsi="Times New Roman" w:cs="Times New Roman"/>
          <w:lang w:val="fr-BE"/>
        </w:rPr>
        <w:t xml:space="preserve"> </w:t>
      </w:r>
      <w:r w:rsidR="00DD5158">
        <w:rPr>
          <w:rFonts w:ascii="Times New Roman" w:hAnsi="Times New Roman" w:cs="Times New Roman"/>
          <w:lang w:val="fr-BE"/>
        </w:rPr>
        <w:t xml:space="preserve">condamne sans réserve Érasme qui est rangé parmi les auteurs hérétiques </w:t>
      </w:r>
      <w:r w:rsidR="00DD5158">
        <w:rPr>
          <w:rFonts w:ascii="Times New Roman" w:hAnsi="Times New Roman" w:cs="Times New Roman"/>
          <w:i/>
          <w:lang w:val="fr-BE"/>
        </w:rPr>
        <w:t>primae classis</w:t>
      </w:r>
      <w:r w:rsidR="00DD5158">
        <w:rPr>
          <w:rFonts w:ascii="Times New Roman" w:hAnsi="Times New Roman" w:cs="Times New Roman"/>
          <w:lang w:val="fr-BE"/>
        </w:rPr>
        <w:t xml:space="preserve">, ce qui signifie que </w:t>
      </w:r>
      <w:r w:rsidR="00D04DC3">
        <w:rPr>
          <w:rFonts w:ascii="Times New Roman" w:hAnsi="Times New Roman" w:cs="Times New Roman"/>
          <w:lang w:val="fr-BE"/>
        </w:rPr>
        <w:t>l</w:t>
      </w:r>
      <w:r w:rsidR="0066526F">
        <w:rPr>
          <w:rFonts w:ascii="Times New Roman" w:hAnsi="Times New Roman" w:cs="Times New Roman"/>
          <w:lang w:val="fr-BE"/>
        </w:rPr>
        <w:t>’</w:t>
      </w:r>
      <w:r w:rsidR="00D04DC3">
        <w:rPr>
          <w:rFonts w:ascii="Times New Roman" w:hAnsi="Times New Roman" w:cs="Times New Roman"/>
          <w:lang w:val="fr-BE"/>
        </w:rPr>
        <w:t xml:space="preserve">ensemble de </w:t>
      </w:r>
      <w:r w:rsidR="00DD5158">
        <w:rPr>
          <w:rFonts w:ascii="Times New Roman" w:hAnsi="Times New Roman" w:cs="Times New Roman"/>
          <w:lang w:val="fr-BE"/>
        </w:rPr>
        <w:t xml:space="preserve">son œuvre est </w:t>
      </w:r>
      <w:r w:rsidR="00D04DC3">
        <w:rPr>
          <w:rFonts w:ascii="Times New Roman" w:hAnsi="Times New Roman" w:cs="Times New Roman"/>
          <w:lang w:val="fr-BE"/>
        </w:rPr>
        <w:t>prohibé</w:t>
      </w:r>
      <w:r w:rsidR="00DD5158">
        <w:rPr>
          <w:rStyle w:val="Marquenotebasdepage"/>
          <w:rFonts w:ascii="Times New Roman" w:hAnsi="Times New Roman" w:cs="Times New Roman"/>
          <w:lang w:val="fr-BE"/>
        </w:rPr>
        <w:footnoteReference w:id="24"/>
      </w:r>
      <w:r w:rsidR="00DD5158">
        <w:rPr>
          <w:rFonts w:ascii="Times New Roman" w:hAnsi="Times New Roman" w:cs="Times New Roman"/>
          <w:lang w:val="fr-BE"/>
        </w:rPr>
        <w:t>.</w:t>
      </w:r>
      <w:r w:rsidR="00E015AA">
        <w:rPr>
          <w:rFonts w:ascii="Times New Roman" w:hAnsi="Times New Roman" w:cs="Times New Roman"/>
          <w:lang w:val="fr-BE"/>
        </w:rPr>
        <w:t xml:space="preserve"> L</w:t>
      </w:r>
      <w:r w:rsidR="0066526F">
        <w:rPr>
          <w:rFonts w:ascii="Times New Roman" w:hAnsi="Times New Roman" w:cs="Times New Roman"/>
          <w:lang w:val="fr-BE"/>
        </w:rPr>
        <w:t>’</w:t>
      </w:r>
      <w:r w:rsidR="00E015AA">
        <w:rPr>
          <w:rFonts w:ascii="Times New Roman" w:hAnsi="Times New Roman" w:cs="Times New Roman"/>
          <w:lang w:val="fr-BE"/>
        </w:rPr>
        <w:t xml:space="preserve">humaniste sort ainsi condamné pour hérésie de son procès </w:t>
      </w:r>
      <w:r w:rsidR="00E015AA" w:rsidRPr="00E015AA">
        <w:rPr>
          <w:rFonts w:ascii="Times New Roman" w:hAnsi="Times New Roman" w:cs="Times New Roman"/>
          <w:i/>
          <w:lang w:val="fr-BE"/>
        </w:rPr>
        <w:t>post</w:t>
      </w:r>
      <w:r w:rsidR="00413716">
        <w:rPr>
          <w:rFonts w:ascii="Times New Roman" w:hAnsi="Times New Roman" w:cs="Times New Roman"/>
          <w:i/>
          <w:lang w:val="fr-BE"/>
        </w:rPr>
        <w:t xml:space="preserve"> </w:t>
      </w:r>
      <w:r w:rsidR="00E015AA" w:rsidRPr="00E015AA">
        <w:rPr>
          <w:rFonts w:ascii="Times New Roman" w:hAnsi="Times New Roman" w:cs="Times New Roman"/>
          <w:i/>
          <w:lang w:val="fr-BE"/>
        </w:rPr>
        <w:t>mortem</w:t>
      </w:r>
      <w:r w:rsidR="00E015AA">
        <w:rPr>
          <w:rStyle w:val="Marquenotebasdepage"/>
          <w:rFonts w:ascii="Times New Roman" w:hAnsi="Times New Roman" w:cs="Times New Roman"/>
          <w:lang w:val="fr-BE"/>
        </w:rPr>
        <w:footnoteReference w:id="25"/>
      </w:r>
      <w:r w:rsidR="00E015AA">
        <w:rPr>
          <w:rFonts w:ascii="Times New Roman" w:hAnsi="Times New Roman" w:cs="Times New Roman"/>
          <w:lang w:val="fr-BE"/>
        </w:rPr>
        <w:t>. Face aux demandes pressantes d</w:t>
      </w:r>
      <w:r w:rsidR="0066526F">
        <w:rPr>
          <w:rFonts w:ascii="Times New Roman" w:hAnsi="Times New Roman" w:cs="Times New Roman"/>
          <w:lang w:val="fr-BE"/>
        </w:rPr>
        <w:t>’</w:t>
      </w:r>
      <w:r w:rsidR="00E015AA">
        <w:rPr>
          <w:rFonts w:ascii="Times New Roman" w:hAnsi="Times New Roman" w:cs="Times New Roman"/>
          <w:lang w:val="fr-BE"/>
        </w:rPr>
        <w:t>adoucissement de l</w:t>
      </w:r>
      <w:r w:rsidR="0066526F">
        <w:rPr>
          <w:rFonts w:ascii="Times New Roman" w:hAnsi="Times New Roman" w:cs="Times New Roman"/>
          <w:lang w:val="fr-BE"/>
        </w:rPr>
        <w:t>’</w:t>
      </w:r>
      <w:r w:rsidR="007D0D50">
        <w:rPr>
          <w:rFonts w:ascii="Times New Roman" w:hAnsi="Times New Roman" w:cs="Times New Roman"/>
          <w:lang w:val="fr-BE"/>
        </w:rPr>
        <w:t>I</w:t>
      </w:r>
      <w:r w:rsidR="00E015AA">
        <w:rPr>
          <w:rFonts w:ascii="Times New Roman" w:hAnsi="Times New Roman" w:cs="Times New Roman"/>
          <w:lang w:val="fr-BE"/>
        </w:rPr>
        <w:t>ndex paulinien, une commission de la révision de l</w:t>
      </w:r>
      <w:r w:rsidR="0066526F">
        <w:rPr>
          <w:rFonts w:ascii="Times New Roman" w:hAnsi="Times New Roman" w:cs="Times New Roman"/>
          <w:lang w:val="fr-BE"/>
        </w:rPr>
        <w:t>’</w:t>
      </w:r>
      <w:r w:rsidR="007B6AD2">
        <w:rPr>
          <w:rFonts w:ascii="Times New Roman" w:hAnsi="Times New Roman" w:cs="Times New Roman"/>
          <w:lang w:val="fr-BE"/>
        </w:rPr>
        <w:t>I</w:t>
      </w:r>
      <w:r w:rsidR="00E015AA">
        <w:rPr>
          <w:rFonts w:ascii="Times New Roman" w:hAnsi="Times New Roman" w:cs="Times New Roman"/>
          <w:lang w:val="fr-BE"/>
        </w:rPr>
        <w:t>ndex du Concile de Trente est mise en chantier début 1563. L</w:t>
      </w:r>
      <w:r w:rsidR="0066526F">
        <w:rPr>
          <w:rFonts w:ascii="Times New Roman" w:hAnsi="Times New Roman" w:cs="Times New Roman"/>
          <w:lang w:val="fr-BE"/>
        </w:rPr>
        <w:t>’</w:t>
      </w:r>
      <w:r w:rsidR="00E015AA">
        <w:rPr>
          <w:rFonts w:ascii="Times New Roman" w:hAnsi="Times New Roman" w:cs="Times New Roman"/>
          <w:lang w:val="fr-BE"/>
        </w:rPr>
        <w:t>œuvre d</w:t>
      </w:r>
      <w:r w:rsidR="0066526F">
        <w:rPr>
          <w:rFonts w:ascii="Times New Roman" w:hAnsi="Times New Roman" w:cs="Times New Roman"/>
          <w:lang w:val="fr-BE"/>
        </w:rPr>
        <w:t>’</w:t>
      </w:r>
      <w:r w:rsidR="00E015AA">
        <w:rPr>
          <w:rFonts w:ascii="Times New Roman" w:hAnsi="Times New Roman" w:cs="Times New Roman"/>
          <w:lang w:val="fr-BE"/>
        </w:rPr>
        <w:t>Érasme fait l</w:t>
      </w:r>
      <w:r w:rsidR="0066526F">
        <w:rPr>
          <w:rFonts w:ascii="Times New Roman" w:hAnsi="Times New Roman" w:cs="Times New Roman"/>
          <w:lang w:val="fr-BE"/>
        </w:rPr>
        <w:t>’</w:t>
      </w:r>
      <w:r w:rsidR="00E015AA">
        <w:rPr>
          <w:rFonts w:ascii="Times New Roman" w:hAnsi="Times New Roman" w:cs="Times New Roman"/>
          <w:lang w:val="fr-BE"/>
        </w:rPr>
        <w:t>objet d</w:t>
      </w:r>
      <w:r w:rsidR="0066526F">
        <w:rPr>
          <w:rFonts w:ascii="Times New Roman" w:hAnsi="Times New Roman" w:cs="Times New Roman"/>
          <w:lang w:val="fr-BE"/>
        </w:rPr>
        <w:t>’</w:t>
      </w:r>
      <w:r w:rsidR="00E015AA">
        <w:rPr>
          <w:rFonts w:ascii="Times New Roman" w:hAnsi="Times New Roman" w:cs="Times New Roman"/>
          <w:lang w:val="fr-BE"/>
        </w:rPr>
        <w:t xml:space="preserve">une attention toute particulière. </w:t>
      </w:r>
      <w:r w:rsidR="005759BF">
        <w:rPr>
          <w:rFonts w:ascii="Times New Roman" w:hAnsi="Times New Roman" w:cs="Times New Roman"/>
          <w:lang w:val="fr-BE"/>
        </w:rPr>
        <w:t>Face à l</w:t>
      </w:r>
      <w:r w:rsidR="0066526F">
        <w:rPr>
          <w:rFonts w:ascii="Times New Roman" w:hAnsi="Times New Roman" w:cs="Times New Roman"/>
          <w:lang w:val="fr-BE"/>
        </w:rPr>
        <w:t>’</w:t>
      </w:r>
      <w:r w:rsidR="005759BF">
        <w:rPr>
          <w:rFonts w:ascii="Times New Roman" w:hAnsi="Times New Roman" w:cs="Times New Roman"/>
          <w:lang w:val="fr-BE"/>
        </w:rPr>
        <w:t>ampleur et à la complexité d</w:t>
      </w:r>
      <w:r w:rsidR="0066526F">
        <w:rPr>
          <w:rFonts w:ascii="Times New Roman" w:hAnsi="Times New Roman" w:cs="Times New Roman"/>
          <w:lang w:val="fr-BE"/>
        </w:rPr>
        <w:t>’</w:t>
      </w:r>
      <w:r w:rsidR="005759BF">
        <w:rPr>
          <w:rFonts w:ascii="Times New Roman" w:hAnsi="Times New Roman" w:cs="Times New Roman"/>
          <w:lang w:val="fr-BE"/>
        </w:rPr>
        <w:t>une telle entreprise, les pères du concile décident finalement de confi</w:t>
      </w:r>
      <w:r w:rsidR="00576858">
        <w:rPr>
          <w:rFonts w:ascii="Times New Roman" w:hAnsi="Times New Roman" w:cs="Times New Roman"/>
          <w:lang w:val="fr-BE"/>
        </w:rPr>
        <w:t>er</w:t>
      </w:r>
      <w:r w:rsidR="005759BF">
        <w:rPr>
          <w:rFonts w:ascii="Times New Roman" w:hAnsi="Times New Roman" w:cs="Times New Roman"/>
          <w:lang w:val="fr-BE"/>
        </w:rPr>
        <w:t xml:space="preserve"> le travail d</w:t>
      </w:r>
      <w:r w:rsidR="0066526F">
        <w:rPr>
          <w:rFonts w:ascii="Times New Roman" w:hAnsi="Times New Roman" w:cs="Times New Roman"/>
          <w:lang w:val="fr-BE"/>
        </w:rPr>
        <w:t>’</w:t>
      </w:r>
      <w:r w:rsidR="005759BF">
        <w:rPr>
          <w:rFonts w:ascii="Times New Roman" w:hAnsi="Times New Roman" w:cs="Times New Roman"/>
          <w:lang w:val="fr-BE"/>
        </w:rPr>
        <w:t xml:space="preserve">expurgation aux universités de Paris et de Louvain, mais prohibent toutefois </w:t>
      </w:r>
      <w:r w:rsidR="00D04DC3">
        <w:rPr>
          <w:rFonts w:ascii="Times New Roman" w:hAnsi="Times New Roman" w:cs="Times New Roman"/>
          <w:lang w:val="fr-BE"/>
        </w:rPr>
        <w:t>cinq</w:t>
      </w:r>
      <w:r w:rsidR="005759BF">
        <w:rPr>
          <w:rFonts w:ascii="Times New Roman" w:hAnsi="Times New Roman" w:cs="Times New Roman"/>
          <w:lang w:val="fr-BE"/>
        </w:rPr>
        <w:t xml:space="preserve"> textes de l</w:t>
      </w:r>
      <w:r w:rsidR="0066526F">
        <w:rPr>
          <w:rFonts w:ascii="Times New Roman" w:hAnsi="Times New Roman" w:cs="Times New Roman"/>
          <w:lang w:val="fr-BE"/>
        </w:rPr>
        <w:t>’</w:t>
      </w:r>
      <w:r w:rsidR="005759BF">
        <w:rPr>
          <w:rFonts w:ascii="Times New Roman" w:hAnsi="Times New Roman" w:cs="Times New Roman"/>
          <w:lang w:val="fr-BE"/>
        </w:rPr>
        <w:t>humaniste</w:t>
      </w:r>
      <w:r w:rsidR="00D04DC3">
        <w:rPr>
          <w:rFonts w:ascii="Times New Roman" w:hAnsi="Times New Roman" w:cs="Times New Roman"/>
          <w:lang w:val="fr-BE"/>
        </w:rPr>
        <w:t xml:space="preserve"> et une traduction</w:t>
      </w:r>
      <w:r w:rsidR="005759BF">
        <w:rPr>
          <w:rFonts w:ascii="Times New Roman" w:hAnsi="Times New Roman" w:cs="Times New Roman"/>
          <w:lang w:val="fr-BE"/>
        </w:rPr>
        <w:t>. Si le nom d</w:t>
      </w:r>
      <w:r w:rsidR="0066526F">
        <w:rPr>
          <w:rFonts w:ascii="Times New Roman" w:hAnsi="Times New Roman" w:cs="Times New Roman"/>
          <w:lang w:val="fr-BE"/>
        </w:rPr>
        <w:t>’</w:t>
      </w:r>
      <w:r w:rsidR="005759BF">
        <w:rPr>
          <w:rFonts w:ascii="Times New Roman" w:hAnsi="Times New Roman" w:cs="Times New Roman"/>
          <w:lang w:val="fr-BE"/>
        </w:rPr>
        <w:t>Érasme figure toujours en première classe dans l</w:t>
      </w:r>
      <w:r w:rsidR="0066526F">
        <w:rPr>
          <w:rFonts w:ascii="Times New Roman" w:hAnsi="Times New Roman" w:cs="Times New Roman"/>
          <w:lang w:val="fr-BE"/>
        </w:rPr>
        <w:t>’</w:t>
      </w:r>
      <w:r w:rsidR="005759BF">
        <w:rPr>
          <w:rFonts w:ascii="Times New Roman" w:hAnsi="Times New Roman" w:cs="Times New Roman"/>
          <w:lang w:val="fr-BE"/>
        </w:rPr>
        <w:t xml:space="preserve">Index du Concile de Trente paru en </w:t>
      </w:r>
      <w:r w:rsidR="00EB662F">
        <w:rPr>
          <w:rFonts w:ascii="Times New Roman" w:hAnsi="Times New Roman" w:cs="Times New Roman"/>
          <w:lang w:val="fr-BE"/>
        </w:rPr>
        <w:t xml:space="preserve">mars </w:t>
      </w:r>
      <w:r w:rsidR="005759BF">
        <w:rPr>
          <w:rFonts w:ascii="Times New Roman" w:hAnsi="Times New Roman" w:cs="Times New Roman"/>
          <w:lang w:val="fr-BE"/>
        </w:rPr>
        <w:t>1564, c</w:t>
      </w:r>
      <w:r w:rsidR="0066526F">
        <w:rPr>
          <w:rFonts w:ascii="Times New Roman" w:hAnsi="Times New Roman" w:cs="Times New Roman"/>
          <w:lang w:val="fr-BE"/>
        </w:rPr>
        <w:t>’</w:t>
      </w:r>
      <w:r w:rsidR="005759BF">
        <w:rPr>
          <w:rFonts w:ascii="Times New Roman" w:hAnsi="Times New Roman" w:cs="Times New Roman"/>
          <w:lang w:val="fr-BE"/>
        </w:rPr>
        <w:t>est uniquement pour un renvoi aux auteurs de deuxième classe</w:t>
      </w:r>
      <w:r w:rsidR="005759BF">
        <w:rPr>
          <w:rStyle w:val="Marquenotebasdepage"/>
          <w:rFonts w:ascii="Times New Roman" w:hAnsi="Times New Roman" w:cs="Times New Roman"/>
          <w:lang w:val="fr-BE"/>
        </w:rPr>
        <w:footnoteReference w:id="26"/>
      </w:r>
      <w:r w:rsidR="005759BF">
        <w:rPr>
          <w:rFonts w:ascii="Times New Roman" w:hAnsi="Times New Roman" w:cs="Times New Roman"/>
          <w:lang w:val="fr-BE"/>
        </w:rPr>
        <w:t xml:space="preserve">. Cinq textes </w:t>
      </w:r>
      <w:r w:rsidR="007507E4">
        <w:rPr>
          <w:rFonts w:ascii="Times New Roman" w:hAnsi="Times New Roman" w:cs="Times New Roman"/>
          <w:lang w:val="fr-BE"/>
        </w:rPr>
        <w:t xml:space="preserve">et une traduction </w:t>
      </w:r>
      <w:r w:rsidR="005759BF">
        <w:rPr>
          <w:rFonts w:ascii="Times New Roman" w:hAnsi="Times New Roman" w:cs="Times New Roman"/>
          <w:lang w:val="fr-BE"/>
        </w:rPr>
        <w:t>sont formellement interdits</w:t>
      </w:r>
      <w:r w:rsidR="002F03FB">
        <w:rPr>
          <w:rFonts w:ascii="Times New Roman" w:hAnsi="Times New Roman" w:cs="Times New Roman"/>
          <w:lang w:val="fr-BE"/>
        </w:rPr>
        <w:t>, car jugés subversifs et contraires à la doctrine catholique</w:t>
      </w:r>
      <w:r w:rsidR="005759BF">
        <w:rPr>
          <w:rFonts w:ascii="Times New Roman" w:hAnsi="Times New Roman" w:cs="Times New Roman"/>
          <w:lang w:val="fr-BE"/>
        </w:rPr>
        <w:t xml:space="preserve"> : </w:t>
      </w:r>
      <w:r w:rsidR="007507E4">
        <w:rPr>
          <w:rFonts w:ascii="Times New Roman" w:hAnsi="Times New Roman" w:cs="Times New Roman"/>
          <w:i/>
          <w:lang w:val="fr-BE"/>
        </w:rPr>
        <w:t>Colloquia</w:t>
      </w:r>
      <w:r w:rsidR="007507E4">
        <w:rPr>
          <w:rFonts w:ascii="Times New Roman" w:hAnsi="Times New Roman" w:cs="Times New Roman"/>
          <w:lang w:val="fr-BE"/>
        </w:rPr>
        <w:t xml:space="preserve">, </w:t>
      </w:r>
      <w:r w:rsidR="007507E4">
        <w:rPr>
          <w:rFonts w:ascii="Times New Roman" w:hAnsi="Times New Roman" w:cs="Times New Roman"/>
          <w:i/>
          <w:lang w:val="fr-BE"/>
        </w:rPr>
        <w:t>Moriae encomium</w:t>
      </w:r>
      <w:r w:rsidR="007507E4">
        <w:rPr>
          <w:rFonts w:ascii="Times New Roman" w:hAnsi="Times New Roman" w:cs="Times New Roman"/>
          <w:lang w:val="fr-BE"/>
        </w:rPr>
        <w:t xml:space="preserve">, </w:t>
      </w:r>
      <w:r w:rsidR="007507E4">
        <w:rPr>
          <w:rFonts w:ascii="Times New Roman" w:hAnsi="Times New Roman" w:cs="Times New Roman"/>
          <w:i/>
          <w:lang w:val="fr-BE"/>
        </w:rPr>
        <w:t>Lingua</w:t>
      </w:r>
      <w:r w:rsidR="007507E4">
        <w:rPr>
          <w:rFonts w:ascii="Times New Roman" w:hAnsi="Times New Roman" w:cs="Times New Roman"/>
          <w:lang w:val="fr-BE"/>
        </w:rPr>
        <w:t xml:space="preserve">, </w:t>
      </w:r>
      <w:r w:rsidR="007507E4" w:rsidRPr="007507E4">
        <w:rPr>
          <w:rFonts w:ascii="Times New Roman" w:hAnsi="Times New Roman" w:cs="Times New Roman"/>
          <w:i/>
          <w:lang w:val="fr-BE"/>
        </w:rPr>
        <w:t>Christiani</w:t>
      </w:r>
      <w:r w:rsidR="007507E4">
        <w:rPr>
          <w:rFonts w:ascii="Times New Roman" w:hAnsi="Times New Roman" w:cs="Times New Roman"/>
          <w:i/>
          <w:lang w:val="fr-BE"/>
        </w:rPr>
        <w:t xml:space="preserve"> matrimonii institutio</w:t>
      </w:r>
      <w:r w:rsidR="007507E4">
        <w:rPr>
          <w:rFonts w:ascii="Times New Roman" w:hAnsi="Times New Roman" w:cs="Times New Roman"/>
          <w:lang w:val="fr-BE"/>
        </w:rPr>
        <w:t xml:space="preserve">, </w:t>
      </w:r>
      <w:r w:rsidR="007507E4">
        <w:rPr>
          <w:rFonts w:ascii="Times New Roman" w:hAnsi="Times New Roman" w:cs="Times New Roman"/>
          <w:i/>
          <w:lang w:val="fr-BE"/>
        </w:rPr>
        <w:t>De interdicto esu carnium</w:t>
      </w:r>
      <w:r w:rsidR="007507E4">
        <w:rPr>
          <w:rFonts w:ascii="Times New Roman" w:hAnsi="Times New Roman" w:cs="Times New Roman"/>
          <w:lang w:val="fr-BE"/>
        </w:rPr>
        <w:t xml:space="preserve"> ainsi que la translation italienne de la </w:t>
      </w:r>
      <w:r w:rsidR="007507E4">
        <w:rPr>
          <w:rFonts w:ascii="Times New Roman" w:hAnsi="Times New Roman" w:cs="Times New Roman"/>
          <w:i/>
          <w:lang w:val="fr-BE"/>
        </w:rPr>
        <w:t xml:space="preserve">Paraphrasis in Evangelium Matthaei </w:t>
      </w:r>
      <w:r w:rsidR="00DF1640">
        <w:rPr>
          <w:rFonts w:ascii="Times New Roman" w:hAnsi="Times New Roman" w:cs="Times New Roman"/>
          <w:lang w:val="fr-BE"/>
        </w:rPr>
        <w:t>de</w:t>
      </w:r>
      <w:r w:rsidR="007507E4">
        <w:rPr>
          <w:rFonts w:ascii="Times New Roman" w:hAnsi="Times New Roman" w:cs="Times New Roman"/>
          <w:lang w:val="fr-BE"/>
        </w:rPr>
        <w:t xml:space="preserve"> Bernardino Tomitano. L</w:t>
      </w:r>
      <w:r w:rsidR="0066526F">
        <w:rPr>
          <w:rFonts w:ascii="Times New Roman" w:hAnsi="Times New Roman" w:cs="Times New Roman"/>
          <w:lang w:val="fr-BE"/>
        </w:rPr>
        <w:t>’</w:t>
      </w:r>
      <w:r w:rsidR="007507E4">
        <w:rPr>
          <w:rFonts w:ascii="Times New Roman" w:hAnsi="Times New Roman" w:cs="Times New Roman"/>
          <w:lang w:val="fr-BE"/>
        </w:rPr>
        <w:t xml:space="preserve">édition </w:t>
      </w:r>
      <w:r w:rsidR="002F03FB">
        <w:rPr>
          <w:rFonts w:ascii="Times New Roman" w:hAnsi="Times New Roman" w:cs="Times New Roman"/>
          <w:lang w:val="fr-BE"/>
        </w:rPr>
        <w:t xml:space="preserve">des </w:t>
      </w:r>
      <w:r w:rsidR="002F03FB" w:rsidRPr="00C40490">
        <w:rPr>
          <w:rFonts w:ascii="Times New Roman" w:hAnsi="Times New Roman" w:cs="Times New Roman"/>
          <w:i/>
          <w:lang w:val="fr-BE"/>
        </w:rPr>
        <w:t>Adag</w:t>
      </w:r>
      <w:r w:rsidR="00356B0B" w:rsidRPr="00C40490">
        <w:rPr>
          <w:rFonts w:ascii="Times New Roman" w:hAnsi="Times New Roman" w:cs="Times New Roman"/>
          <w:i/>
          <w:lang w:val="fr-BE"/>
        </w:rPr>
        <w:t>ia</w:t>
      </w:r>
      <w:r w:rsidR="000E406A">
        <w:rPr>
          <w:rFonts w:ascii="Times New Roman" w:hAnsi="Times New Roman" w:cs="Times New Roman"/>
          <w:lang w:val="fr-BE"/>
        </w:rPr>
        <w:t>,</w:t>
      </w:r>
      <w:r w:rsidR="00DF1640">
        <w:rPr>
          <w:rFonts w:ascii="Times New Roman" w:hAnsi="Times New Roman" w:cs="Times New Roman"/>
          <w:lang w:val="fr-BE"/>
        </w:rPr>
        <w:t xml:space="preserve"> alors en préparation par l’imprimeur</w:t>
      </w:r>
      <w:r w:rsidR="00356B0B">
        <w:rPr>
          <w:rFonts w:ascii="Times New Roman" w:hAnsi="Times New Roman" w:cs="Times New Roman"/>
          <w:i/>
          <w:lang w:val="fr-BE"/>
        </w:rPr>
        <w:t xml:space="preserve"> </w:t>
      </w:r>
      <w:r w:rsidR="002F03FB">
        <w:rPr>
          <w:rFonts w:ascii="Times New Roman" w:hAnsi="Times New Roman" w:cs="Times New Roman"/>
          <w:lang w:val="fr-BE"/>
        </w:rPr>
        <w:t>pontifical</w:t>
      </w:r>
      <w:r w:rsidR="007507E4">
        <w:rPr>
          <w:rFonts w:ascii="Times New Roman" w:hAnsi="Times New Roman" w:cs="Times New Roman"/>
          <w:lang w:val="fr-BE"/>
        </w:rPr>
        <w:t xml:space="preserve"> Paolo Manuzio</w:t>
      </w:r>
      <w:r w:rsidR="00DF1640">
        <w:rPr>
          <w:rFonts w:ascii="Times New Roman" w:hAnsi="Times New Roman" w:cs="Times New Roman"/>
          <w:lang w:val="fr-BE"/>
        </w:rPr>
        <w:t>,</w:t>
      </w:r>
      <w:r w:rsidR="007507E4">
        <w:rPr>
          <w:rFonts w:ascii="Times New Roman" w:hAnsi="Times New Roman" w:cs="Times New Roman"/>
          <w:lang w:val="fr-BE"/>
        </w:rPr>
        <w:t xml:space="preserve"> est</w:t>
      </w:r>
      <w:r w:rsidR="002F03FB">
        <w:rPr>
          <w:rFonts w:ascii="Times New Roman" w:hAnsi="Times New Roman" w:cs="Times New Roman"/>
          <w:lang w:val="fr-BE"/>
        </w:rPr>
        <w:t xml:space="preserve"> toutefois</w:t>
      </w:r>
      <w:r w:rsidR="007507E4">
        <w:rPr>
          <w:rFonts w:ascii="Times New Roman" w:hAnsi="Times New Roman" w:cs="Times New Roman"/>
          <w:lang w:val="fr-BE"/>
        </w:rPr>
        <w:t xml:space="preserve"> autorisée</w:t>
      </w:r>
      <w:r w:rsidR="007507E4">
        <w:rPr>
          <w:rStyle w:val="Marquenotebasdepage"/>
          <w:rFonts w:ascii="Times New Roman" w:hAnsi="Times New Roman" w:cs="Times New Roman"/>
          <w:lang w:val="fr-BE"/>
        </w:rPr>
        <w:footnoteReference w:id="27"/>
      </w:r>
      <w:r w:rsidR="007507E4">
        <w:rPr>
          <w:rFonts w:ascii="Times New Roman" w:hAnsi="Times New Roman" w:cs="Times New Roman"/>
          <w:lang w:val="fr-BE"/>
        </w:rPr>
        <w:t xml:space="preserve">. Les traités de religion </w:t>
      </w:r>
      <w:r w:rsidR="007507E4">
        <w:rPr>
          <w:rFonts w:ascii="Times New Roman" w:hAnsi="Times New Roman" w:cs="Times New Roman"/>
          <w:lang w:val="fr-BE"/>
        </w:rPr>
        <w:lastRenderedPageBreak/>
        <w:t>d</w:t>
      </w:r>
      <w:r w:rsidR="0066526F">
        <w:rPr>
          <w:rFonts w:ascii="Times New Roman" w:hAnsi="Times New Roman" w:cs="Times New Roman"/>
          <w:lang w:val="fr-BE"/>
        </w:rPr>
        <w:t>’</w:t>
      </w:r>
      <w:r w:rsidR="007507E4">
        <w:rPr>
          <w:rFonts w:ascii="Times New Roman" w:hAnsi="Times New Roman" w:cs="Times New Roman"/>
          <w:lang w:val="fr-BE"/>
        </w:rPr>
        <w:t>Érasme sont également prohibés dans l</w:t>
      </w:r>
      <w:r w:rsidR="0066526F">
        <w:rPr>
          <w:rFonts w:ascii="Times New Roman" w:hAnsi="Times New Roman" w:cs="Times New Roman"/>
          <w:lang w:val="fr-BE"/>
        </w:rPr>
        <w:t>’</w:t>
      </w:r>
      <w:r w:rsidR="007507E4">
        <w:rPr>
          <w:rFonts w:ascii="Times New Roman" w:hAnsi="Times New Roman" w:cs="Times New Roman"/>
          <w:lang w:val="fr-BE"/>
        </w:rPr>
        <w:t>attente de leur révision par les Facultés de théologie de Paris et de Louvain.</w:t>
      </w:r>
    </w:p>
    <w:p w14:paraId="23BFBCC2" w14:textId="77777777" w:rsidR="00EC182D" w:rsidRDefault="00EC182D" w:rsidP="005D71AD">
      <w:pPr>
        <w:jc w:val="both"/>
        <w:rPr>
          <w:rFonts w:ascii="Times New Roman" w:hAnsi="Times New Roman" w:cs="Times New Roman"/>
          <w:lang w:val="fr-BE"/>
        </w:rPr>
      </w:pPr>
    </w:p>
    <w:p w14:paraId="0DB91374" w14:textId="22824B72" w:rsidR="00EC182D" w:rsidRPr="00EB662F" w:rsidRDefault="00756031" w:rsidP="005D71AD">
      <w:pPr>
        <w:jc w:val="both"/>
        <w:rPr>
          <w:rFonts w:ascii="Times New Roman" w:hAnsi="Times New Roman" w:cs="Times New Roman"/>
          <w:lang w:val="fr-BE"/>
        </w:rPr>
      </w:pPr>
      <w:r>
        <w:rPr>
          <w:rFonts w:ascii="Times New Roman" w:hAnsi="Times New Roman" w:cs="Times New Roman"/>
          <w:lang w:val="fr-BE"/>
        </w:rPr>
        <w:t>L</w:t>
      </w:r>
      <w:r w:rsidR="0066526F">
        <w:rPr>
          <w:rFonts w:ascii="Times New Roman" w:hAnsi="Times New Roman" w:cs="Times New Roman"/>
          <w:lang w:val="fr-BE"/>
        </w:rPr>
        <w:t>’</w:t>
      </w:r>
      <w:r>
        <w:rPr>
          <w:rFonts w:ascii="Times New Roman" w:hAnsi="Times New Roman" w:cs="Times New Roman"/>
          <w:lang w:val="fr-BE"/>
        </w:rPr>
        <w:t xml:space="preserve">Index du Concile de Trente </w:t>
      </w:r>
      <w:r w:rsidR="00D04DC3">
        <w:rPr>
          <w:rFonts w:ascii="Times New Roman" w:hAnsi="Times New Roman" w:cs="Times New Roman"/>
          <w:lang w:val="fr-BE"/>
        </w:rPr>
        <w:t>est</w:t>
      </w:r>
      <w:r>
        <w:rPr>
          <w:rFonts w:ascii="Times New Roman" w:hAnsi="Times New Roman" w:cs="Times New Roman"/>
          <w:lang w:val="fr-BE"/>
        </w:rPr>
        <w:t xml:space="preserve"> promulgué </w:t>
      </w:r>
      <w:r w:rsidR="00D04DC3">
        <w:rPr>
          <w:rFonts w:ascii="Times New Roman" w:hAnsi="Times New Roman" w:cs="Times New Roman"/>
          <w:lang w:val="fr-BE"/>
        </w:rPr>
        <w:t xml:space="preserve">en 1568 </w:t>
      </w:r>
      <w:r>
        <w:rPr>
          <w:rFonts w:ascii="Times New Roman" w:hAnsi="Times New Roman" w:cs="Times New Roman"/>
          <w:lang w:val="fr-BE"/>
        </w:rPr>
        <w:t xml:space="preserve">en Principauté de Liège et </w:t>
      </w:r>
      <w:r w:rsidR="00D04DC3">
        <w:rPr>
          <w:rFonts w:ascii="Times New Roman" w:hAnsi="Times New Roman" w:cs="Times New Roman"/>
          <w:lang w:val="fr-BE"/>
        </w:rPr>
        <w:t xml:space="preserve">en 1569 </w:t>
      </w:r>
      <w:r>
        <w:rPr>
          <w:rFonts w:ascii="Times New Roman" w:hAnsi="Times New Roman" w:cs="Times New Roman"/>
          <w:lang w:val="fr-BE"/>
        </w:rPr>
        <w:t>dans les anciens Pays-Bas. À Liège, l</w:t>
      </w:r>
      <w:r w:rsidR="0066526F">
        <w:rPr>
          <w:rFonts w:ascii="Times New Roman" w:hAnsi="Times New Roman" w:cs="Times New Roman"/>
          <w:lang w:val="fr-BE"/>
        </w:rPr>
        <w:t>’</w:t>
      </w:r>
      <w:r>
        <w:rPr>
          <w:rFonts w:ascii="Times New Roman" w:hAnsi="Times New Roman" w:cs="Times New Roman"/>
          <w:lang w:val="fr-BE"/>
        </w:rPr>
        <w:t xml:space="preserve">impression du catalogue </w:t>
      </w:r>
      <w:r w:rsidR="00D04DC3">
        <w:rPr>
          <w:rFonts w:ascii="Times New Roman" w:hAnsi="Times New Roman" w:cs="Times New Roman"/>
          <w:lang w:val="fr-BE"/>
        </w:rPr>
        <w:t>est</w:t>
      </w:r>
      <w:r>
        <w:rPr>
          <w:rFonts w:ascii="Times New Roman" w:hAnsi="Times New Roman" w:cs="Times New Roman"/>
          <w:lang w:val="fr-BE"/>
        </w:rPr>
        <w:t xml:space="preserve"> </w:t>
      </w:r>
      <w:r w:rsidR="00561884">
        <w:rPr>
          <w:rFonts w:ascii="Times New Roman" w:hAnsi="Times New Roman" w:cs="Times New Roman"/>
          <w:lang w:val="fr-BE"/>
        </w:rPr>
        <w:t>assurée</w:t>
      </w:r>
      <w:r>
        <w:rPr>
          <w:rFonts w:ascii="Times New Roman" w:hAnsi="Times New Roman" w:cs="Times New Roman"/>
          <w:lang w:val="fr-BE"/>
        </w:rPr>
        <w:t xml:space="preserve"> </w:t>
      </w:r>
      <w:r w:rsidR="00561884">
        <w:rPr>
          <w:rFonts w:ascii="Times New Roman" w:hAnsi="Times New Roman" w:cs="Times New Roman"/>
          <w:lang w:val="fr-BE"/>
        </w:rPr>
        <w:t>par</w:t>
      </w:r>
      <w:r>
        <w:rPr>
          <w:rFonts w:ascii="Times New Roman" w:hAnsi="Times New Roman" w:cs="Times New Roman"/>
          <w:lang w:val="fr-BE"/>
        </w:rPr>
        <w:t xml:space="preserve"> Walt</w:t>
      </w:r>
      <w:r w:rsidR="00AB44E9">
        <w:rPr>
          <w:rFonts w:ascii="Times New Roman" w:hAnsi="Times New Roman" w:cs="Times New Roman"/>
          <w:lang w:val="fr-BE"/>
        </w:rPr>
        <w:t>h</w:t>
      </w:r>
      <w:r>
        <w:rPr>
          <w:rFonts w:ascii="Times New Roman" w:hAnsi="Times New Roman" w:cs="Times New Roman"/>
          <w:lang w:val="fr-BE"/>
        </w:rPr>
        <w:t>er Morberius avec l</w:t>
      </w:r>
      <w:r w:rsidR="0066526F">
        <w:rPr>
          <w:rFonts w:ascii="Times New Roman" w:hAnsi="Times New Roman" w:cs="Times New Roman"/>
          <w:lang w:val="fr-BE"/>
        </w:rPr>
        <w:t>’</w:t>
      </w:r>
      <w:r>
        <w:rPr>
          <w:rFonts w:ascii="Times New Roman" w:hAnsi="Times New Roman" w:cs="Times New Roman"/>
          <w:lang w:val="fr-BE"/>
        </w:rPr>
        <w:t>aide financière du libraire Henri Hovius</w:t>
      </w:r>
      <w:r w:rsidR="00EB662F">
        <w:rPr>
          <w:rStyle w:val="Marquenotebasdepage"/>
          <w:rFonts w:ascii="Times New Roman" w:hAnsi="Times New Roman" w:cs="Times New Roman"/>
          <w:lang w:val="fr-BE"/>
        </w:rPr>
        <w:footnoteReference w:id="28"/>
      </w:r>
      <w:r>
        <w:rPr>
          <w:rFonts w:ascii="Times New Roman" w:hAnsi="Times New Roman" w:cs="Times New Roman"/>
          <w:lang w:val="fr-BE"/>
        </w:rPr>
        <w:t xml:space="preserve">. Le texte </w:t>
      </w:r>
      <w:r w:rsidR="00EB662F">
        <w:rPr>
          <w:rFonts w:ascii="Times New Roman" w:hAnsi="Times New Roman" w:cs="Times New Roman"/>
          <w:lang w:val="fr-BE"/>
        </w:rPr>
        <w:t xml:space="preserve">reproduit avec fidélité </w:t>
      </w:r>
      <w:r>
        <w:rPr>
          <w:rFonts w:ascii="Times New Roman" w:hAnsi="Times New Roman" w:cs="Times New Roman"/>
          <w:lang w:val="fr-BE"/>
        </w:rPr>
        <w:t xml:space="preserve">celui de Rome. </w:t>
      </w:r>
      <w:r w:rsidR="00EB662F">
        <w:rPr>
          <w:rFonts w:ascii="Times New Roman" w:hAnsi="Times New Roman" w:cs="Times New Roman"/>
          <w:lang w:val="fr-BE"/>
        </w:rPr>
        <w:t xml:space="preserve">De son côté, </w:t>
      </w:r>
      <w:r>
        <w:rPr>
          <w:rFonts w:ascii="Times New Roman" w:hAnsi="Times New Roman" w:cs="Times New Roman"/>
          <w:lang w:val="fr-BE"/>
        </w:rPr>
        <w:t>Christophe Plantin se v</w:t>
      </w:r>
      <w:r w:rsidR="00D04DC3">
        <w:rPr>
          <w:rFonts w:ascii="Times New Roman" w:hAnsi="Times New Roman" w:cs="Times New Roman"/>
          <w:lang w:val="fr-BE"/>
        </w:rPr>
        <w:t>o</w:t>
      </w:r>
      <w:r>
        <w:rPr>
          <w:rFonts w:ascii="Times New Roman" w:hAnsi="Times New Roman" w:cs="Times New Roman"/>
          <w:lang w:val="fr-BE"/>
        </w:rPr>
        <w:t>it confi</w:t>
      </w:r>
      <w:r w:rsidR="00EB662F">
        <w:rPr>
          <w:rFonts w:ascii="Times New Roman" w:hAnsi="Times New Roman" w:cs="Times New Roman"/>
          <w:lang w:val="fr-BE"/>
        </w:rPr>
        <w:t>er</w:t>
      </w:r>
      <w:r>
        <w:rPr>
          <w:rFonts w:ascii="Times New Roman" w:hAnsi="Times New Roman" w:cs="Times New Roman"/>
          <w:lang w:val="fr-BE"/>
        </w:rPr>
        <w:t xml:space="preserve"> au début de l</w:t>
      </w:r>
      <w:r w:rsidR="0066526F">
        <w:rPr>
          <w:rFonts w:ascii="Times New Roman" w:hAnsi="Times New Roman" w:cs="Times New Roman"/>
          <w:lang w:val="fr-BE"/>
        </w:rPr>
        <w:t>’</w:t>
      </w:r>
      <w:r>
        <w:rPr>
          <w:rFonts w:ascii="Times New Roman" w:hAnsi="Times New Roman" w:cs="Times New Roman"/>
          <w:lang w:val="fr-BE"/>
        </w:rPr>
        <w:t xml:space="preserve">année 1569 </w:t>
      </w:r>
      <w:r w:rsidR="00EB662F">
        <w:rPr>
          <w:rFonts w:ascii="Times New Roman" w:hAnsi="Times New Roman" w:cs="Times New Roman"/>
          <w:lang w:val="fr-BE"/>
        </w:rPr>
        <w:t xml:space="preserve">le soin de </w:t>
      </w:r>
      <w:r w:rsidR="00586425">
        <w:rPr>
          <w:rFonts w:ascii="Times New Roman" w:hAnsi="Times New Roman" w:cs="Times New Roman"/>
          <w:lang w:val="fr-BE"/>
        </w:rPr>
        <w:t>publier</w:t>
      </w:r>
      <w:r>
        <w:rPr>
          <w:rFonts w:ascii="Times New Roman" w:hAnsi="Times New Roman" w:cs="Times New Roman"/>
          <w:lang w:val="fr-BE"/>
        </w:rPr>
        <w:t xml:space="preserve"> </w:t>
      </w:r>
      <w:r w:rsidR="00EB662F">
        <w:rPr>
          <w:rFonts w:ascii="Times New Roman" w:hAnsi="Times New Roman" w:cs="Times New Roman"/>
          <w:lang w:val="fr-BE"/>
        </w:rPr>
        <w:t xml:space="preserve">une version de </w:t>
      </w:r>
      <w:r>
        <w:rPr>
          <w:rFonts w:ascii="Times New Roman" w:hAnsi="Times New Roman" w:cs="Times New Roman"/>
          <w:lang w:val="fr-BE"/>
        </w:rPr>
        <w:t>l</w:t>
      </w:r>
      <w:r w:rsidR="0066526F">
        <w:rPr>
          <w:rFonts w:ascii="Times New Roman" w:hAnsi="Times New Roman" w:cs="Times New Roman"/>
          <w:lang w:val="fr-BE"/>
        </w:rPr>
        <w:t>’</w:t>
      </w:r>
      <w:r>
        <w:rPr>
          <w:rFonts w:ascii="Times New Roman" w:hAnsi="Times New Roman" w:cs="Times New Roman"/>
          <w:lang w:val="fr-BE"/>
        </w:rPr>
        <w:t xml:space="preserve">Index tridentin </w:t>
      </w:r>
      <w:r w:rsidR="00561884">
        <w:rPr>
          <w:rFonts w:ascii="Times New Roman" w:hAnsi="Times New Roman" w:cs="Times New Roman"/>
          <w:lang w:val="fr-BE"/>
        </w:rPr>
        <w:t>augmentée</w:t>
      </w:r>
      <w:r w:rsidR="00EB662F">
        <w:rPr>
          <w:rFonts w:ascii="Times New Roman" w:hAnsi="Times New Roman" w:cs="Times New Roman"/>
          <w:lang w:val="fr-BE"/>
        </w:rPr>
        <w:t xml:space="preserve"> par Benito Arias Montano</w:t>
      </w:r>
      <w:r>
        <w:rPr>
          <w:rStyle w:val="Marquenotebasdepage"/>
          <w:rFonts w:ascii="Times New Roman" w:hAnsi="Times New Roman" w:cs="Times New Roman"/>
          <w:lang w:val="fr-BE"/>
        </w:rPr>
        <w:footnoteReference w:id="29"/>
      </w:r>
      <w:r>
        <w:rPr>
          <w:rFonts w:ascii="Times New Roman" w:hAnsi="Times New Roman" w:cs="Times New Roman"/>
          <w:lang w:val="fr-BE"/>
        </w:rPr>
        <w:t>.</w:t>
      </w:r>
      <w:r w:rsidR="00EB662F">
        <w:rPr>
          <w:rFonts w:ascii="Times New Roman" w:hAnsi="Times New Roman" w:cs="Times New Roman"/>
          <w:lang w:val="fr-BE"/>
        </w:rPr>
        <w:t xml:space="preserve"> Le théologien</w:t>
      </w:r>
      <w:r w:rsidR="00E80A5F">
        <w:rPr>
          <w:rFonts w:ascii="Times New Roman" w:hAnsi="Times New Roman" w:cs="Times New Roman"/>
          <w:lang w:val="fr-BE"/>
        </w:rPr>
        <w:t xml:space="preserve"> </w:t>
      </w:r>
      <w:r w:rsidR="00E80A5F" w:rsidRPr="00C40490">
        <w:rPr>
          <w:rFonts w:ascii="Times New Roman" w:hAnsi="Times New Roman" w:cs="Times New Roman"/>
          <w:lang w:val="fr-BE"/>
        </w:rPr>
        <w:t>espagnol</w:t>
      </w:r>
      <w:r w:rsidR="00EB662F">
        <w:rPr>
          <w:rFonts w:ascii="Times New Roman" w:hAnsi="Times New Roman" w:cs="Times New Roman"/>
          <w:lang w:val="fr-BE"/>
        </w:rPr>
        <w:t xml:space="preserve"> </w:t>
      </w:r>
      <w:r w:rsidR="00561884">
        <w:rPr>
          <w:rFonts w:ascii="Times New Roman" w:hAnsi="Times New Roman" w:cs="Times New Roman"/>
          <w:lang w:val="fr-BE"/>
        </w:rPr>
        <w:t>était</w:t>
      </w:r>
      <w:r w:rsidR="00EB662F">
        <w:rPr>
          <w:rFonts w:ascii="Times New Roman" w:hAnsi="Times New Roman" w:cs="Times New Roman"/>
          <w:lang w:val="fr-BE"/>
        </w:rPr>
        <w:t xml:space="preserve"> présent à Anvers pour </w:t>
      </w:r>
      <w:r w:rsidR="00DF1640" w:rsidRPr="00F27CA5">
        <w:rPr>
          <w:rFonts w:ascii="Times New Roman" w:hAnsi="Times New Roman" w:cs="Times New Roman"/>
          <w:lang w:val="fr-BE"/>
        </w:rPr>
        <w:t>encadrer</w:t>
      </w:r>
      <w:r w:rsidR="00EB662F" w:rsidRPr="00DF1640">
        <w:rPr>
          <w:rFonts w:ascii="Times New Roman" w:hAnsi="Times New Roman" w:cs="Times New Roman"/>
          <w:color w:val="FF0000"/>
          <w:lang w:val="fr-BE"/>
        </w:rPr>
        <w:t xml:space="preserve"> </w:t>
      </w:r>
      <w:r w:rsidR="00EB662F">
        <w:rPr>
          <w:rFonts w:ascii="Times New Roman" w:hAnsi="Times New Roman" w:cs="Times New Roman"/>
          <w:lang w:val="fr-BE"/>
        </w:rPr>
        <w:t>l</w:t>
      </w:r>
      <w:r w:rsidR="0066526F">
        <w:rPr>
          <w:rFonts w:ascii="Times New Roman" w:hAnsi="Times New Roman" w:cs="Times New Roman"/>
          <w:lang w:val="fr-BE"/>
        </w:rPr>
        <w:t>’</w:t>
      </w:r>
      <w:r w:rsidR="00EB662F">
        <w:rPr>
          <w:rFonts w:ascii="Times New Roman" w:hAnsi="Times New Roman" w:cs="Times New Roman"/>
          <w:lang w:val="fr-BE"/>
        </w:rPr>
        <w:t xml:space="preserve">édition de la </w:t>
      </w:r>
      <w:r w:rsidR="00EB662F">
        <w:rPr>
          <w:rFonts w:ascii="Times New Roman" w:hAnsi="Times New Roman" w:cs="Times New Roman"/>
          <w:i/>
          <w:lang w:val="fr-BE"/>
        </w:rPr>
        <w:t xml:space="preserve">Bible Polyglotte </w:t>
      </w:r>
      <w:r w:rsidR="00EB662F">
        <w:rPr>
          <w:rFonts w:ascii="Times New Roman" w:hAnsi="Times New Roman" w:cs="Times New Roman"/>
          <w:lang w:val="fr-BE"/>
        </w:rPr>
        <w:t>commandée par Philippe II à Plantin</w:t>
      </w:r>
      <w:r w:rsidR="00561884">
        <w:rPr>
          <w:rStyle w:val="Marquenotebasdepage"/>
          <w:rFonts w:ascii="Times New Roman" w:hAnsi="Times New Roman" w:cs="Times New Roman"/>
          <w:lang w:val="fr-BE"/>
        </w:rPr>
        <w:footnoteReference w:id="30"/>
      </w:r>
      <w:r w:rsidR="00EB662F">
        <w:rPr>
          <w:rFonts w:ascii="Times New Roman" w:hAnsi="Times New Roman" w:cs="Times New Roman"/>
          <w:lang w:val="fr-BE"/>
        </w:rPr>
        <w:t xml:space="preserve">. </w:t>
      </w:r>
      <w:r w:rsidR="00561884">
        <w:rPr>
          <w:rFonts w:ascii="Times New Roman" w:hAnsi="Times New Roman" w:cs="Times New Roman"/>
          <w:lang w:val="fr-BE"/>
        </w:rPr>
        <w:t>Convaincu de la nécessité de produire un nouvel index, le duc d</w:t>
      </w:r>
      <w:r w:rsidR="0066526F">
        <w:rPr>
          <w:rFonts w:ascii="Times New Roman" w:hAnsi="Times New Roman" w:cs="Times New Roman"/>
          <w:lang w:val="fr-BE"/>
        </w:rPr>
        <w:t>’</w:t>
      </w:r>
      <w:r w:rsidR="00561884">
        <w:rPr>
          <w:rFonts w:ascii="Times New Roman" w:hAnsi="Times New Roman" w:cs="Times New Roman"/>
          <w:lang w:val="fr-BE"/>
        </w:rPr>
        <w:t>Albe institu</w:t>
      </w:r>
      <w:r w:rsidR="00D04DC3">
        <w:rPr>
          <w:rFonts w:ascii="Times New Roman" w:hAnsi="Times New Roman" w:cs="Times New Roman"/>
          <w:lang w:val="fr-BE"/>
        </w:rPr>
        <w:t>e</w:t>
      </w:r>
      <w:r w:rsidR="00561884">
        <w:rPr>
          <w:rFonts w:ascii="Times New Roman" w:hAnsi="Times New Roman" w:cs="Times New Roman"/>
          <w:lang w:val="fr-BE"/>
        </w:rPr>
        <w:t xml:space="preserve"> une commission de censeurs en septembre 1569, sous la présidence de Montano.</w:t>
      </w:r>
      <w:r w:rsidR="00C51C42">
        <w:rPr>
          <w:rFonts w:ascii="Times New Roman" w:hAnsi="Times New Roman" w:cs="Times New Roman"/>
          <w:lang w:val="fr-BE"/>
        </w:rPr>
        <w:t xml:space="preserve"> Cette commission produ</w:t>
      </w:r>
      <w:r w:rsidR="00586425">
        <w:rPr>
          <w:rFonts w:ascii="Times New Roman" w:hAnsi="Times New Roman" w:cs="Times New Roman"/>
          <w:lang w:val="fr-BE"/>
        </w:rPr>
        <w:t>i</w:t>
      </w:r>
      <w:r w:rsidR="00C51C42">
        <w:rPr>
          <w:rFonts w:ascii="Times New Roman" w:hAnsi="Times New Roman" w:cs="Times New Roman"/>
          <w:lang w:val="fr-BE"/>
        </w:rPr>
        <w:t>t</w:t>
      </w:r>
      <w:r w:rsidR="00561884">
        <w:rPr>
          <w:rFonts w:ascii="Times New Roman" w:hAnsi="Times New Roman" w:cs="Times New Roman"/>
          <w:lang w:val="fr-BE"/>
        </w:rPr>
        <w:t xml:space="preserve"> un catalogue définitif</w:t>
      </w:r>
      <w:r w:rsidR="00DF1640">
        <w:rPr>
          <w:rFonts w:ascii="Times New Roman" w:hAnsi="Times New Roman" w:cs="Times New Roman"/>
          <w:lang w:val="fr-BE"/>
        </w:rPr>
        <w:t>,</w:t>
      </w:r>
      <w:r w:rsidR="00561884">
        <w:rPr>
          <w:rFonts w:ascii="Times New Roman" w:hAnsi="Times New Roman" w:cs="Times New Roman"/>
          <w:lang w:val="fr-BE"/>
        </w:rPr>
        <w:t xml:space="preserve"> ajouté </w:t>
      </w:r>
      <w:r w:rsidR="00C51C42">
        <w:rPr>
          <w:rFonts w:ascii="Times New Roman" w:hAnsi="Times New Roman" w:cs="Times New Roman"/>
          <w:lang w:val="fr-BE"/>
        </w:rPr>
        <w:t>à l</w:t>
      </w:r>
      <w:r w:rsidR="0066526F">
        <w:rPr>
          <w:rFonts w:ascii="Times New Roman" w:hAnsi="Times New Roman" w:cs="Times New Roman"/>
          <w:lang w:val="fr-BE"/>
        </w:rPr>
        <w:t>’</w:t>
      </w:r>
      <w:r w:rsidR="007D0D50">
        <w:rPr>
          <w:rFonts w:ascii="Times New Roman" w:hAnsi="Times New Roman" w:cs="Times New Roman"/>
          <w:lang w:val="fr-BE"/>
        </w:rPr>
        <w:t>I</w:t>
      </w:r>
      <w:r w:rsidR="00C51C42">
        <w:rPr>
          <w:rFonts w:ascii="Times New Roman" w:hAnsi="Times New Roman" w:cs="Times New Roman"/>
          <w:lang w:val="fr-BE"/>
        </w:rPr>
        <w:t>ndex de Pie IV</w:t>
      </w:r>
      <w:r w:rsidR="00586425">
        <w:rPr>
          <w:rFonts w:ascii="Times New Roman" w:hAnsi="Times New Roman" w:cs="Times New Roman"/>
          <w:lang w:val="fr-BE"/>
        </w:rPr>
        <w:t xml:space="preserve"> sous forme d</w:t>
      </w:r>
      <w:r w:rsidR="0066526F">
        <w:rPr>
          <w:rFonts w:ascii="Times New Roman" w:hAnsi="Times New Roman" w:cs="Times New Roman"/>
          <w:lang w:val="fr-BE"/>
        </w:rPr>
        <w:t>’</w:t>
      </w:r>
      <w:r w:rsidR="00586425">
        <w:rPr>
          <w:rFonts w:ascii="Times New Roman" w:hAnsi="Times New Roman" w:cs="Times New Roman"/>
          <w:lang w:val="fr-BE"/>
        </w:rPr>
        <w:t>appendice</w:t>
      </w:r>
      <w:r w:rsidR="00C51C42">
        <w:rPr>
          <w:rFonts w:ascii="Times New Roman" w:hAnsi="Times New Roman" w:cs="Times New Roman"/>
          <w:lang w:val="fr-BE"/>
        </w:rPr>
        <w:t xml:space="preserve">. Plantin se charge de son impression </w:t>
      </w:r>
      <w:r w:rsidR="00586425">
        <w:rPr>
          <w:rFonts w:ascii="Times New Roman" w:hAnsi="Times New Roman" w:cs="Times New Roman"/>
          <w:lang w:val="fr-BE"/>
        </w:rPr>
        <w:t>en février</w:t>
      </w:r>
      <w:r w:rsidR="00C51C42">
        <w:rPr>
          <w:rFonts w:ascii="Times New Roman" w:hAnsi="Times New Roman" w:cs="Times New Roman"/>
          <w:lang w:val="fr-BE"/>
        </w:rPr>
        <w:t xml:space="preserve"> 1570</w:t>
      </w:r>
      <w:r w:rsidR="00C51C42">
        <w:rPr>
          <w:rStyle w:val="Marquenotebasdepage"/>
          <w:rFonts w:ascii="Times New Roman" w:hAnsi="Times New Roman" w:cs="Times New Roman"/>
          <w:lang w:val="fr-BE"/>
        </w:rPr>
        <w:footnoteReference w:id="31"/>
      </w:r>
      <w:r w:rsidR="00C51C42">
        <w:rPr>
          <w:rFonts w:ascii="Times New Roman" w:hAnsi="Times New Roman" w:cs="Times New Roman"/>
          <w:lang w:val="fr-BE"/>
        </w:rPr>
        <w:t>. Le sort des écrits religieux d</w:t>
      </w:r>
      <w:r w:rsidR="0066526F">
        <w:rPr>
          <w:rFonts w:ascii="Times New Roman" w:hAnsi="Times New Roman" w:cs="Times New Roman"/>
          <w:lang w:val="fr-BE"/>
        </w:rPr>
        <w:t>’</w:t>
      </w:r>
      <w:r w:rsidR="00C51C42">
        <w:rPr>
          <w:rFonts w:ascii="Times New Roman" w:hAnsi="Times New Roman" w:cs="Times New Roman"/>
          <w:lang w:val="fr-BE"/>
        </w:rPr>
        <w:t>Érasme n</w:t>
      </w:r>
      <w:r w:rsidR="0066526F">
        <w:rPr>
          <w:rFonts w:ascii="Times New Roman" w:hAnsi="Times New Roman" w:cs="Times New Roman"/>
          <w:lang w:val="fr-BE"/>
        </w:rPr>
        <w:t>’</w:t>
      </w:r>
      <w:r w:rsidR="00586425">
        <w:rPr>
          <w:rFonts w:ascii="Times New Roman" w:hAnsi="Times New Roman" w:cs="Times New Roman"/>
          <w:lang w:val="fr-BE"/>
        </w:rPr>
        <w:t>était</w:t>
      </w:r>
      <w:r w:rsidR="00C51C42">
        <w:rPr>
          <w:rFonts w:ascii="Times New Roman" w:hAnsi="Times New Roman" w:cs="Times New Roman"/>
          <w:lang w:val="fr-BE"/>
        </w:rPr>
        <w:t xml:space="preserve"> toutefois pas </w:t>
      </w:r>
      <w:r w:rsidR="00586425">
        <w:rPr>
          <w:rFonts w:ascii="Times New Roman" w:hAnsi="Times New Roman" w:cs="Times New Roman"/>
          <w:lang w:val="fr-BE"/>
        </w:rPr>
        <w:t xml:space="preserve">encore </w:t>
      </w:r>
      <w:r w:rsidR="00C51C42">
        <w:rPr>
          <w:rFonts w:ascii="Times New Roman" w:hAnsi="Times New Roman" w:cs="Times New Roman"/>
          <w:lang w:val="fr-BE"/>
        </w:rPr>
        <w:t xml:space="preserve">tranché. </w:t>
      </w:r>
      <w:r w:rsidR="00DF1640">
        <w:rPr>
          <w:rFonts w:ascii="Times New Roman" w:hAnsi="Times New Roman" w:cs="Times New Roman"/>
          <w:lang w:val="fr-BE"/>
        </w:rPr>
        <w:t>Il faut</w:t>
      </w:r>
      <w:r w:rsidR="00586425">
        <w:rPr>
          <w:rFonts w:ascii="Times New Roman" w:hAnsi="Times New Roman" w:cs="Times New Roman"/>
          <w:lang w:val="fr-BE"/>
        </w:rPr>
        <w:t xml:space="preserve"> attendre </w:t>
      </w:r>
      <w:r w:rsidR="0006741A">
        <w:rPr>
          <w:rFonts w:ascii="Times New Roman" w:hAnsi="Times New Roman" w:cs="Times New Roman"/>
          <w:lang w:val="fr-BE"/>
        </w:rPr>
        <w:t>l</w:t>
      </w:r>
      <w:r w:rsidR="0066526F">
        <w:rPr>
          <w:rFonts w:ascii="Times New Roman" w:hAnsi="Times New Roman" w:cs="Times New Roman"/>
          <w:lang w:val="fr-BE"/>
        </w:rPr>
        <w:t>’</w:t>
      </w:r>
      <w:r w:rsidR="0006741A" w:rsidRPr="00C51C42">
        <w:rPr>
          <w:rFonts w:ascii="Times New Roman" w:hAnsi="Times New Roman" w:cs="Times New Roman"/>
          <w:i/>
          <w:lang w:val="fr-BE"/>
        </w:rPr>
        <w:t>Index expurgatorius</w:t>
      </w:r>
      <w:r w:rsidR="00A61A3D">
        <w:rPr>
          <w:rFonts w:ascii="Times New Roman" w:hAnsi="Times New Roman" w:cs="Times New Roman"/>
          <w:i/>
          <w:lang w:val="fr-BE"/>
        </w:rPr>
        <w:t xml:space="preserve"> librorum</w:t>
      </w:r>
      <w:r w:rsidR="0006741A">
        <w:rPr>
          <w:rFonts w:ascii="Times New Roman" w:hAnsi="Times New Roman" w:cs="Times New Roman"/>
          <w:lang w:val="fr-BE"/>
        </w:rPr>
        <w:t xml:space="preserve"> </w:t>
      </w:r>
      <w:r w:rsidR="00DF1640">
        <w:rPr>
          <w:rFonts w:ascii="Times New Roman" w:hAnsi="Times New Roman" w:cs="Times New Roman"/>
          <w:lang w:val="fr-BE"/>
        </w:rPr>
        <w:t xml:space="preserve">paru </w:t>
      </w:r>
      <w:r w:rsidR="0006741A">
        <w:rPr>
          <w:rFonts w:ascii="Times New Roman" w:hAnsi="Times New Roman" w:cs="Times New Roman"/>
          <w:lang w:val="fr-BE"/>
        </w:rPr>
        <w:t xml:space="preserve">en juillet 1571 </w:t>
      </w:r>
      <w:r w:rsidR="00D04DC3">
        <w:rPr>
          <w:rFonts w:ascii="Times New Roman" w:hAnsi="Times New Roman" w:cs="Times New Roman"/>
          <w:lang w:val="fr-BE"/>
        </w:rPr>
        <w:t>chez</w:t>
      </w:r>
      <w:r w:rsidR="0006741A">
        <w:rPr>
          <w:rFonts w:ascii="Times New Roman" w:hAnsi="Times New Roman" w:cs="Times New Roman"/>
          <w:lang w:val="fr-BE"/>
        </w:rPr>
        <w:t xml:space="preserve"> Plantin </w:t>
      </w:r>
      <w:r w:rsidR="00586425">
        <w:rPr>
          <w:rFonts w:ascii="Times New Roman" w:hAnsi="Times New Roman" w:cs="Times New Roman"/>
          <w:lang w:val="fr-BE"/>
        </w:rPr>
        <w:t>pour découvrir l</w:t>
      </w:r>
      <w:r w:rsidR="0066526F">
        <w:rPr>
          <w:rFonts w:ascii="Times New Roman" w:hAnsi="Times New Roman" w:cs="Times New Roman"/>
          <w:lang w:val="fr-BE"/>
        </w:rPr>
        <w:t>’</w:t>
      </w:r>
      <w:r w:rsidR="00586425">
        <w:rPr>
          <w:rFonts w:ascii="Times New Roman" w:hAnsi="Times New Roman" w:cs="Times New Roman"/>
          <w:lang w:val="fr-BE"/>
        </w:rPr>
        <w:t>ampleur d</w:t>
      </w:r>
      <w:r w:rsidR="0006741A">
        <w:rPr>
          <w:rFonts w:ascii="Times New Roman" w:hAnsi="Times New Roman" w:cs="Times New Roman"/>
          <w:lang w:val="fr-BE"/>
        </w:rPr>
        <w:t>u travail</w:t>
      </w:r>
      <w:r w:rsidR="00586425">
        <w:rPr>
          <w:rFonts w:ascii="Times New Roman" w:hAnsi="Times New Roman" w:cs="Times New Roman"/>
          <w:lang w:val="fr-BE"/>
        </w:rPr>
        <w:t xml:space="preserve"> </w:t>
      </w:r>
      <w:r w:rsidR="0006741A">
        <w:rPr>
          <w:rFonts w:ascii="Times New Roman" w:hAnsi="Times New Roman" w:cs="Times New Roman"/>
          <w:lang w:val="fr-BE"/>
        </w:rPr>
        <w:t>d</w:t>
      </w:r>
      <w:r w:rsidR="0066526F">
        <w:rPr>
          <w:rFonts w:ascii="Times New Roman" w:hAnsi="Times New Roman" w:cs="Times New Roman"/>
          <w:lang w:val="fr-BE"/>
        </w:rPr>
        <w:t>’</w:t>
      </w:r>
      <w:r w:rsidR="00586425">
        <w:rPr>
          <w:rFonts w:ascii="Times New Roman" w:hAnsi="Times New Roman" w:cs="Times New Roman"/>
          <w:lang w:val="fr-BE"/>
        </w:rPr>
        <w:t>expurgation</w:t>
      </w:r>
      <w:r w:rsidR="00AB44E9">
        <w:rPr>
          <w:rStyle w:val="Marquenotebasdepage"/>
          <w:rFonts w:ascii="Times New Roman" w:hAnsi="Times New Roman" w:cs="Times New Roman"/>
          <w:lang w:val="fr-BE"/>
        </w:rPr>
        <w:footnoteReference w:id="32"/>
      </w:r>
      <w:r w:rsidR="0006741A">
        <w:rPr>
          <w:rFonts w:ascii="Times New Roman" w:hAnsi="Times New Roman" w:cs="Times New Roman"/>
          <w:lang w:val="fr-BE"/>
        </w:rPr>
        <w:t xml:space="preserve">. </w:t>
      </w:r>
      <w:r w:rsidR="006641B4">
        <w:rPr>
          <w:rFonts w:ascii="Times New Roman" w:hAnsi="Times New Roman" w:cs="Times New Roman"/>
          <w:lang w:val="fr-BE"/>
        </w:rPr>
        <w:t>Érasme</w:t>
      </w:r>
      <w:r w:rsidR="0006741A">
        <w:rPr>
          <w:rFonts w:ascii="Times New Roman" w:hAnsi="Times New Roman" w:cs="Times New Roman"/>
          <w:lang w:val="fr-BE"/>
        </w:rPr>
        <w:t xml:space="preserve"> est en outre le seul auteur à avoir </w:t>
      </w:r>
      <w:r w:rsidR="00F27CA5">
        <w:rPr>
          <w:rFonts w:ascii="Times New Roman" w:hAnsi="Times New Roman" w:cs="Times New Roman"/>
          <w:lang w:val="fr-BE"/>
        </w:rPr>
        <w:t>fait l’objet</w:t>
      </w:r>
      <w:r w:rsidR="0058183A" w:rsidRPr="0058183A">
        <w:rPr>
          <w:rFonts w:ascii="Times New Roman" w:hAnsi="Times New Roman" w:cs="Times New Roman"/>
          <w:color w:val="FF0000"/>
          <w:lang w:val="fr-BE"/>
        </w:rPr>
        <w:t xml:space="preserve"> </w:t>
      </w:r>
      <w:r w:rsidR="0006741A">
        <w:rPr>
          <w:rFonts w:ascii="Times New Roman" w:hAnsi="Times New Roman" w:cs="Times New Roman"/>
          <w:lang w:val="fr-BE"/>
        </w:rPr>
        <w:t>d</w:t>
      </w:r>
      <w:r w:rsidR="0066526F">
        <w:rPr>
          <w:rFonts w:ascii="Times New Roman" w:hAnsi="Times New Roman" w:cs="Times New Roman"/>
          <w:lang w:val="fr-BE"/>
        </w:rPr>
        <w:t>’</w:t>
      </w:r>
      <w:r w:rsidR="0006741A">
        <w:rPr>
          <w:rFonts w:ascii="Times New Roman" w:hAnsi="Times New Roman" w:cs="Times New Roman"/>
          <w:lang w:val="fr-BE"/>
        </w:rPr>
        <w:t>un traitement particulier sous la forme d</w:t>
      </w:r>
      <w:r w:rsidR="0066526F">
        <w:rPr>
          <w:rFonts w:ascii="Times New Roman" w:hAnsi="Times New Roman" w:cs="Times New Roman"/>
          <w:lang w:val="fr-BE"/>
        </w:rPr>
        <w:t>’</w:t>
      </w:r>
      <w:r w:rsidR="0006741A">
        <w:rPr>
          <w:rFonts w:ascii="Times New Roman" w:hAnsi="Times New Roman" w:cs="Times New Roman"/>
          <w:lang w:val="fr-BE"/>
        </w:rPr>
        <w:t>un long appendice</w:t>
      </w:r>
      <w:r w:rsidR="00F27CA5">
        <w:rPr>
          <w:rFonts w:ascii="Times New Roman" w:hAnsi="Times New Roman" w:cs="Times New Roman"/>
          <w:lang w:val="fr-BE"/>
        </w:rPr>
        <w:t>,</w:t>
      </w:r>
      <w:r w:rsidR="000C71A5">
        <w:rPr>
          <w:rFonts w:ascii="Times New Roman" w:hAnsi="Times New Roman" w:cs="Times New Roman"/>
          <w:lang w:val="fr-BE"/>
        </w:rPr>
        <w:t xml:space="preserve"> </w:t>
      </w:r>
      <w:r w:rsidR="0006741A">
        <w:rPr>
          <w:rFonts w:ascii="Times New Roman" w:hAnsi="Times New Roman" w:cs="Times New Roman"/>
          <w:lang w:val="fr-BE"/>
        </w:rPr>
        <w:t>qui repose en grande partie sur l</w:t>
      </w:r>
      <w:r w:rsidR="00DF1640">
        <w:rPr>
          <w:rFonts w:ascii="Times New Roman" w:hAnsi="Times New Roman" w:cs="Times New Roman"/>
          <w:lang w:val="fr-BE"/>
        </w:rPr>
        <w:t>a censure</w:t>
      </w:r>
      <w:r w:rsidR="0006741A">
        <w:rPr>
          <w:rFonts w:ascii="Times New Roman" w:hAnsi="Times New Roman" w:cs="Times New Roman"/>
          <w:lang w:val="fr-BE"/>
        </w:rPr>
        <w:t xml:space="preserve"> effectué</w:t>
      </w:r>
      <w:r w:rsidR="006641B4">
        <w:rPr>
          <w:rFonts w:ascii="Times New Roman" w:hAnsi="Times New Roman" w:cs="Times New Roman"/>
          <w:lang w:val="fr-BE"/>
        </w:rPr>
        <w:t>e</w:t>
      </w:r>
      <w:r w:rsidR="00DF1640">
        <w:rPr>
          <w:rFonts w:ascii="Times New Roman" w:hAnsi="Times New Roman" w:cs="Times New Roman"/>
          <w:lang w:val="fr-BE"/>
        </w:rPr>
        <w:t xml:space="preserve"> par</w:t>
      </w:r>
      <w:r w:rsidR="0006741A">
        <w:rPr>
          <w:rFonts w:ascii="Times New Roman" w:hAnsi="Times New Roman" w:cs="Times New Roman"/>
          <w:lang w:val="fr-BE"/>
        </w:rPr>
        <w:t xml:space="preserve"> Jean Henten</w:t>
      </w:r>
      <w:r w:rsidR="006641B4">
        <w:rPr>
          <w:rFonts w:ascii="Times New Roman" w:hAnsi="Times New Roman" w:cs="Times New Roman"/>
          <w:lang w:val="fr-BE"/>
        </w:rPr>
        <w:t xml:space="preserve"> quelques années plus tôt, </w:t>
      </w:r>
      <w:r w:rsidR="0006741A">
        <w:rPr>
          <w:rFonts w:ascii="Times New Roman" w:hAnsi="Times New Roman" w:cs="Times New Roman"/>
          <w:lang w:val="fr-BE"/>
        </w:rPr>
        <w:t>en 1552</w:t>
      </w:r>
      <w:r w:rsidR="0006741A">
        <w:rPr>
          <w:rStyle w:val="Marquenotebasdepage"/>
          <w:rFonts w:ascii="Times New Roman" w:hAnsi="Times New Roman" w:cs="Times New Roman"/>
          <w:lang w:val="fr-BE"/>
        </w:rPr>
        <w:footnoteReference w:id="33"/>
      </w:r>
      <w:r w:rsidR="0006741A">
        <w:rPr>
          <w:rFonts w:ascii="Times New Roman" w:hAnsi="Times New Roman" w:cs="Times New Roman"/>
          <w:lang w:val="fr-BE"/>
        </w:rPr>
        <w:t>.</w:t>
      </w:r>
    </w:p>
    <w:p w14:paraId="102C0CBB" w14:textId="77777777" w:rsidR="005759BF" w:rsidRDefault="005759BF" w:rsidP="005D71AD">
      <w:pPr>
        <w:jc w:val="both"/>
        <w:rPr>
          <w:rFonts w:ascii="Times New Roman" w:hAnsi="Times New Roman" w:cs="Times New Roman"/>
          <w:lang w:val="fr-BE"/>
        </w:rPr>
      </w:pPr>
    </w:p>
    <w:p w14:paraId="04F10F45" w14:textId="77777777" w:rsidR="005759BF" w:rsidRPr="007D0D50" w:rsidRDefault="007D0D50" w:rsidP="005D71AD">
      <w:pPr>
        <w:jc w:val="both"/>
        <w:rPr>
          <w:rFonts w:ascii="Times New Roman" w:hAnsi="Times New Roman" w:cs="Times New Roman"/>
          <w:b/>
          <w:lang w:val="fr-BE"/>
        </w:rPr>
      </w:pPr>
      <w:r>
        <w:rPr>
          <w:rFonts w:ascii="Times New Roman" w:hAnsi="Times New Roman" w:cs="Times New Roman"/>
          <w:b/>
          <w:i/>
          <w:lang w:val="fr-BE"/>
        </w:rPr>
        <w:t>Erasmus excusus</w:t>
      </w:r>
      <w:r>
        <w:rPr>
          <w:rFonts w:ascii="Times New Roman" w:hAnsi="Times New Roman" w:cs="Times New Roman"/>
          <w:b/>
          <w:lang w:val="fr-BE"/>
        </w:rPr>
        <w:t>,</w:t>
      </w:r>
      <w:r>
        <w:rPr>
          <w:rFonts w:ascii="Times New Roman" w:hAnsi="Times New Roman" w:cs="Times New Roman"/>
          <w:b/>
          <w:i/>
          <w:lang w:val="fr-BE"/>
        </w:rPr>
        <w:t xml:space="preserve"> </w:t>
      </w:r>
      <w:r>
        <w:rPr>
          <w:rFonts w:ascii="Times New Roman" w:hAnsi="Times New Roman" w:cs="Times New Roman"/>
          <w:b/>
          <w:lang w:val="fr-BE"/>
        </w:rPr>
        <w:t xml:space="preserve">la production imprimée au </w:t>
      </w:r>
      <w:r>
        <w:rPr>
          <w:rFonts w:ascii="Times New Roman" w:hAnsi="Times New Roman" w:cs="Times New Roman"/>
          <w:b/>
          <w:smallCaps/>
          <w:lang w:val="fr-BE"/>
        </w:rPr>
        <w:t>xvi</w:t>
      </w:r>
      <w:r w:rsidRPr="007D0D50">
        <w:rPr>
          <w:rFonts w:ascii="Times New Roman" w:hAnsi="Times New Roman" w:cs="Times New Roman"/>
          <w:b/>
          <w:vertAlign w:val="superscript"/>
          <w:lang w:val="fr-BE"/>
        </w:rPr>
        <w:t>e</w:t>
      </w:r>
      <w:r>
        <w:rPr>
          <w:rFonts w:ascii="Times New Roman" w:hAnsi="Times New Roman" w:cs="Times New Roman"/>
          <w:b/>
          <w:lang w:val="fr-BE"/>
        </w:rPr>
        <w:t xml:space="preserve"> siècle</w:t>
      </w:r>
    </w:p>
    <w:p w14:paraId="2EE3796C" w14:textId="77777777" w:rsidR="00255F55" w:rsidRDefault="00255F55" w:rsidP="005D71AD">
      <w:pPr>
        <w:jc w:val="both"/>
        <w:rPr>
          <w:rFonts w:ascii="Times New Roman" w:hAnsi="Times New Roman" w:cs="Times New Roman"/>
          <w:lang w:val="fr-BE"/>
        </w:rPr>
      </w:pPr>
    </w:p>
    <w:p w14:paraId="67B5F647" w14:textId="64550F87" w:rsidR="00255F55" w:rsidRDefault="00255F55" w:rsidP="005D71AD">
      <w:pPr>
        <w:jc w:val="both"/>
        <w:rPr>
          <w:rFonts w:ascii="Times New Roman" w:hAnsi="Times New Roman" w:cs="Times New Roman"/>
          <w:lang w:val="fr-BE"/>
        </w:rPr>
      </w:pPr>
      <w:r>
        <w:rPr>
          <w:rFonts w:ascii="Times New Roman" w:hAnsi="Times New Roman" w:cs="Times New Roman"/>
          <w:lang w:val="fr-BE"/>
        </w:rPr>
        <w:t>L</w:t>
      </w:r>
      <w:r w:rsidR="0066526F">
        <w:rPr>
          <w:rFonts w:ascii="Times New Roman" w:hAnsi="Times New Roman" w:cs="Times New Roman"/>
          <w:lang w:val="fr-BE"/>
        </w:rPr>
        <w:t>’</w:t>
      </w:r>
      <w:r>
        <w:rPr>
          <w:rFonts w:ascii="Times New Roman" w:hAnsi="Times New Roman" w:cs="Times New Roman"/>
          <w:lang w:val="fr-BE"/>
        </w:rPr>
        <w:t xml:space="preserve">une des approches retenues ici pour </w:t>
      </w:r>
      <w:r w:rsidR="0058183A">
        <w:rPr>
          <w:rFonts w:ascii="Times New Roman" w:hAnsi="Times New Roman" w:cs="Times New Roman"/>
          <w:lang w:val="fr-BE"/>
        </w:rPr>
        <w:t>appréhender</w:t>
      </w:r>
      <w:r>
        <w:rPr>
          <w:rFonts w:ascii="Times New Roman" w:hAnsi="Times New Roman" w:cs="Times New Roman"/>
          <w:lang w:val="fr-BE"/>
        </w:rPr>
        <w:t xml:space="preserve"> la postérité d</w:t>
      </w:r>
      <w:r w:rsidR="0066526F">
        <w:rPr>
          <w:rFonts w:ascii="Times New Roman" w:hAnsi="Times New Roman" w:cs="Times New Roman"/>
          <w:lang w:val="fr-BE"/>
        </w:rPr>
        <w:t>’</w:t>
      </w:r>
      <w:r>
        <w:rPr>
          <w:rFonts w:ascii="Times New Roman" w:hAnsi="Times New Roman" w:cs="Times New Roman"/>
          <w:lang w:val="fr-BE"/>
        </w:rPr>
        <w:t>É</w:t>
      </w:r>
      <w:r w:rsidR="00D15753">
        <w:rPr>
          <w:rFonts w:ascii="Times New Roman" w:hAnsi="Times New Roman" w:cs="Times New Roman"/>
          <w:lang w:val="fr-BE"/>
        </w:rPr>
        <w:t xml:space="preserve">rasme tout au long du </w:t>
      </w:r>
      <w:r w:rsidR="00D15753">
        <w:rPr>
          <w:rFonts w:ascii="Times New Roman" w:hAnsi="Times New Roman" w:cs="Times New Roman"/>
          <w:smallCaps/>
          <w:lang w:val="fr-BE"/>
        </w:rPr>
        <w:t>xvi</w:t>
      </w:r>
      <w:r w:rsidR="00D15753" w:rsidRPr="00D15753">
        <w:rPr>
          <w:rFonts w:ascii="Times New Roman" w:hAnsi="Times New Roman" w:cs="Times New Roman"/>
          <w:vertAlign w:val="superscript"/>
          <w:lang w:val="fr-BE"/>
        </w:rPr>
        <w:t>e</w:t>
      </w:r>
      <w:r w:rsidR="00D15753">
        <w:rPr>
          <w:rFonts w:ascii="Times New Roman" w:hAnsi="Times New Roman" w:cs="Times New Roman"/>
          <w:lang w:val="fr-BE"/>
        </w:rPr>
        <w:t xml:space="preserve"> siècle repose sur l</w:t>
      </w:r>
      <w:r w:rsidR="0066526F">
        <w:rPr>
          <w:rFonts w:ascii="Times New Roman" w:hAnsi="Times New Roman" w:cs="Times New Roman"/>
          <w:lang w:val="fr-BE"/>
        </w:rPr>
        <w:t>’</w:t>
      </w:r>
      <w:r w:rsidR="00D15753">
        <w:rPr>
          <w:rFonts w:ascii="Times New Roman" w:hAnsi="Times New Roman" w:cs="Times New Roman"/>
          <w:lang w:val="fr-BE"/>
        </w:rPr>
        <w:t xml:space="preserve">analyse de </w:t>
      </w:r>
      <w:r w:rsidR="00216E53">
        <w:rPr>
          <w:rFonts w:ascii="Times New Roman" w:hAnsi="Times New Roman" w:cs="Times New Roman"/>
          <w:lang w:val="fr-BE"/>
        </w:rPr>
        <w:t>s</w:t>
      </w:r>
      <w:r w:rsidR="00D15753">
        <w:rPr>
          <w:rFonts w:ascii="Times New Roman" w:hAnsi="Times New Roman" w:cs="Times New Roman"/>
          <w:lang w:val="fr-BE"/>
        </w:rPr>
        <w:t xml:space="preserve">a </w:t>
      </w:r>
      <w:r w:rsidR="00216E53">
        <w:rPr>
          <w:rFonts w:ascii="Times New Roman" w:hAnsi="Times New Roman" w:cs="Times New Roman"/>
          <w:lang w:val="fr-BE"/>
        </w:rPr>
        <w:t>diffusion imprimée</w:t>
      </w:r>
      <w:r w:rsidR="00D15753">
        <w:rPr>
          <w:rFonts w:ascii="Times New Roman" w:hAnsi="Times New Roman" w:cs="Times New Roman"/>
          <w:lang w:val="fr-BE"/>
        </w:rPr>
        <w:t>. Elle constitue assurément un précieux indicateur de la popularité de l</w:t>
      </w:r>
      <w:r w:rsidR="0066526F">
        <w:rPr>
          <w:rFonts w:ascii="Times New Roman" w:hAnsi="Times New Roman" w:cs="Times New Roman"/>
          <w:lang w:val="fr-BE"/>
        </w:rPr>
        <w:t>’</w:t>
      </w:r>
      <w:r w:rsidR="00D15753">
        <w:rPr>
          <w:rFonts w:ascii="Times New Roman" w:hAnsi="Times New Roman" w:cs="Times New Roman"/>
          <w:lang w:val="fr-BE"/>
        </w:rPr>
        <w:t xml:space="preserve">humaniste, les imprimeurs </w:t>
      </w:r>
      <w:r w:rsidR="00C95958">
        <w:rPr>
          <w:rFonts w:ascii="Times New Roman" w:hAnsi="Times New Roman" w:cs="Times New Roman"/>
          <w:lang w:val="fr-BE"/>
        </w:rPr>
        <w:t xml:space="preserve">ne </w:t>
      </w:r>
      <w:r w:rsidR="00D15753">
        <w:rPr>
          <w:rFonts w:ascii="Times New Roman" w:hAnsi="Times New Roman" w:cs="Times New Roman"/>
          <w:lang w:val="fr-BE"/>
        </w:rPr>
        <w:t>s</w:t>
      </w:r>
      <w:r w:rsidR="0066526F">
        <w:rPr>
          <w:rFonts w:ascii="Times New Roman" w:hAnsi="Times New Roman" w:cs="Times New Roman"/>
          <w:lang w:val="fr-BE"/>
        </w:rPr>
        <w:t>’</w:t>
      </w:r>
      <w:r w:rsidR="00D15753">
        <w:rPr>
          <w:rFonts w:ascii="Times New Roman" w:hAnsi="Times New Roman" w:cs="Times New Roman"/>
          <w:lang w:val="fr-BE"/>
        </w:rPr>
        <w:t xml:space="preserve">aventurant </w:t>
      </w:r>
      <w:r w:rsidR="00216E53">
        <w:rPr>
          <w:rFonts w:ascii="Times New Roman" w:hAnsi="Times New Roman" w:cs="Times New Roman"/>
          <w:lang w:val="fr-BE"/>
        </w:rPr>
        <w:t xml:space="preserve">que très </w:t>
      </w:r>
      <w:r w:rsidR="00D15753">
        <w:rPr>
          <w:rFonts w:ascii="Times New Roman" w:hAnsi="Times New Roman" w:cs="Times New Roman"/>
          <w:lang w:val="fr-BE"/>
        </w:rPr>
        <w:t xml:space="preserve">rarement dans des </w:t>
      </w:r>
      <w:r w:rsidR="00216E53">
        <w:rPr>
          <w:rFonts w:ascii="Times New Roman" w:hAnsi="Times New Roman" w:cs="Times New Roman"/>
          <w:lang w:val="fr-BE"/>
        </w:rPr>
        <w:t>entreprises</w:t>
      </w:r>
      <w:r w:rsidR="00D15753">
        <w:rPr>
          <w:rFonts w:ascii="Times New Roman" w:hAnsi="Times New Roman" w:cs="Times New Roman"/>
          <w:lang w:val="fr-BE"/>
        </w:rPr>
        <w:t xml:space="preserve"> éditoriales hasardeuses et économiquement peu viables. </w:t>
      </w:r>
      <w:r w:rsidR="0058183A">
        <w:rPr>
          <w:rFonts w:ascii="Times New Roman" w:hAnsi="Times New Roman" w:cs="Times New Roman"/>
          <w:lang w:val="fr-BE"/>
        </w:rPr>
        <w:t>L</w:t>
      </w:r>
      <w:r w:rsidR="0066526F">
        <w:rPr>
          <w:rFonts w:ascii="Times New Roman" w:hAnsi="Times New Roman" w:cs="Times New Roman"/>
          <w:lang w:val="fr-BE"/>
        </w:rPr>
        <w:t>’</w:t>
      </w:r>
      <w:r w:rsidR="0058183A">
        <w:rPr>
          <w:rFonts w:ascii="Times New Roman" w:hAnsi="Times New Roman" w:cs="Times New Roman"/>
          <w:lang w:val="fr-BE"/>
        </w:rPr>
        <w:t>examen</w:t>
      </w:r>
      <w:r w:rsidR="00D15753">
        <w:rPr>
          <w:rFonts w:ascii="Times New Roman" w:hAnsi="Times New Roman" w:cs="Times New Roman"/>
          <w:lang w:val="fr-BE"/>
        </w:rPr>
        <w:t xml:space="preserve"> des catalogues d</w:t>
      </w:r>
      <w:r w:rsidR="0066526F">
        <w:rPr>
          <w:rFonts w:ascii="Times New Roman" w:hAnsi="Times New Roman" w:cs="Times New Roman"/>
          <w:lang w:val="fr-BE"/>
        </w:rPr>
        <w:t>’</w:t>
      </w:r>
      <w:r w:rsidR="00D15753">
        <w:rPr>
          <w:rFonts w:ascii="Times New Roman" w:hAnsi="Times New Roman" w:cs="Times New Roman"/>
          <w:lang w:val="fr-BE"/>
        </w:rPr>
        <w:t xml:space="preserve">officines typographiques </w:t>
      </w:r>
      <w:r w:rsidR="00216E53">
        <w:rPr>
          <w:rFonts w:ascii="Times New Roman" w:hAnsi="Times New Roman" w:cs="Times New Roman"/>
          <w:lang w:val="fr-BE"/>
        </w:rPr>
        <w:t>implantées dans les</w:t>
      </w:r>
      <w:r w:rsidR="00D15753">
        <w:rPr>
          <w:rFonts w:ascii="Times New Roman" w:hAnsi="Times New Roman" w:cs="Times New Roman"/>
          <w:lang w:val="fr-BE"/>
        </w:rPr>
        <w:t xml:space="preserve"> anciens Pays-Bas et </w:t>
      </w:r>
      <w:r w:rsidR="00216E53">
        <w:rPr>
          <w:rFonts w:ascii="Times New Roman" w:hAnsi="Times New Roman" w:cs="Times New Roman"/>
          <w:lang w:val="fr-BE"/>
        </w:rPr>
        <w:t>en</w:t>
      </w:r>
      <w:r w:rsidR="00D15753">
        <w:rPr>
          <w:rFonts w:ascii="Times New Roman" w:hAnsi="Times New Roman" w:cs="Times New Roman"/>
          <w:lang w:val="fr-BE"/>
        </w:rPr>
        <w:t xml:space="preserve"> Principauté de Liège permettra </w:t>
      </w:r>
      <w:r w:rsidR="0058183A">
        <w:rPr>
          <w:rFonts w:ascii="Times New Roman" w:hAnsi="Times New Roman" w:cs="Times New Roman"/>
          <w:lang w:val="fr-BE"/>
        </w:rPr>
        <w:t xml:space="preserve">par ailleurs </w:t>
      </w:r>
      <w:r w:rsidR="00BC277E">
        <w:rPr>
          <w:rFonts w:ascii="Times New Roman" w:hAnsi="Times New Roman" w:cs="Times New Roman"/>
          <w:lang w:val="fr-BE"/>
        </w:rPr>
        <w:t>d’évaluer</w:t>
      </w:r>
      <w:r w:rsidR="00D15753">
        <w:rPr>
          <w:rFonts w:ascii="Times New Roman" w:hAnsi="Times New Roman" w:cs="Times New Roman"/>
          <w:lang w:val="fr-BE"/>
        </w:rPr>
        <w:t xml:space="preserve"> au plus près l</w:t>
      </w:r>
      <w:r w:rsidR="0066526F">
        <w:rPr>
          <w:rFonts w:ascii="Times New Roman" w:hAnsi="Times New Roman" w:cs="Times New Roman"/>
          <w:lang w:val="fr-BE"/>
        </w:rPr>
        <w:t>’</w:t>
      </w:r>
      <w:r w:rsidR="00D15753">
        <w:rPr>
          <w:rFonts w:ascii="Times New Roman" w:hAnsi="Times New Roman" w:cs="Times New Roman"/>
          <w:lang w:val="fr-BE"/>
        </w:rPr>
        <w:t>impact des censures religieuses et étatiques</w:t>
      </w:r>
      <w:r w:rsidR="00C95958">
        <w:rPr>
          <w:rFonts w:ascii="Times New Roman" w:hAnsi="Times New Roman" w:cs="Times New Roman"/>
          <w:lang w:val="fr-BE"/>
        </w:rPr>
        <w:t xml:space="preserve"> sur l</w:t>
      </w:r>
      <w:r w:rsidR="0066526F">
        <w:rPr>
          <w:rFonts w:ascii="Times New Roman" w:hAnsi="Times New Roman" w:cs="Times New Roman"/>
          <w:lang w:val="fr-BE"/>
        </w:rPr>
        <w:t>’</w:t>
      </w:r>
      <w:r w:rsidR="00C95958">
        <w:rPr>
          <w:rFonts w:ascii="Times New Roman" w:hAnsi="Times New Roman" w:cs="Times New Roman"/>
          <w:lang w:val="fr-BE"/>
        </w:rPr>
        <w:t>œuvre du Rotterdamois</w:t>
      </w:r>
      <w:r w:rsidR="00D15753">
        <w:rPr>
          <w:rFonts w:ascii="Times New Roman" w:hAnsi="Times New Roman" w:cs="Times New Roman"/>
          <w:lang w:val="fr-BE"/>
        </w:rPr>
        <w:t>.</w:t>
      </w:r>
    </w:p>
    <w:p w14:paraId="4AB5FE06" w14:textId="77777777" w:rsidR="00216E53" w:rsidRDefault="00216E53" w:rsidP="005D71AD">
      <w:pPr>
        <w:jc w:val="both"/>
        <w:rPr>
          <w:rFonts w:ascii="Times New Roman" w:hAnsi="Times New Roman" w:cs="Times New Roman"/>
          <w:lang w:val="fr-BE"/>
        </w:rPr>
      </w:pPr>
    </w:p>
    <w:p w14:paraId="42DF0C2A" w14:textId="6F31FCEF" w:rsidR="00216E53" w:rsidRDefault="0058183A" w:rsidP="005D71AD">
      <w:pPr>
        <w:jc w:val="both"/>
        <w:rPr>
          <w:rFonts w:ascii="Times New Roman" w:hAnsi="Times New Roman" w:cs="Times New Roman"/>
          <w:lang w:val="fr-BE"/>
        </w:rPr>
      </w:pPr>
      <w:r>
        <w:rPr>
          <w:rFonts w:ascii="Times New Roman" w:hAnsi="Times New Roman" w:cs="Times New Roman"/>
          <w:lang w:val="fr-BE"/>
        </w:rPr>
        <w:t>S’agissant d’évaluer la</w:t>
      </w:r>
      <w:r w:rsidR="00E53B06">
        <w:rPr>
          <w:rFonts w:ascii="Times New Roman" w:hAnsi="Times New Roman" w:cs="Times New Roman"/>
          <w:lang w:val="fr-BE"/>
        </w:rPr>
        <w:t xml:space="preserve"> réception des œuvres d</w:t>
      </w:r>
      <w:r w:rsidR="0066526F">
        <w:rPr>
          <w:rFonts w:ascii="Times New Roman" w:hAnsi="Times New Roman" w:cs="Times New Roman"/>
          <w:lang w:val="fr-BE"/>
        </w:rPr>
        <w:t>’</w:t>
      </w:r>
      <w:r w:rsidR="00E53B06">
        <w:rPr>
          <w:rFonts w:ascii="Times New Roman" w:hAnsi="Times New Roman" w:cs="Times New Roman"/>
          <w:lang w:val="fr-BE"/>
        </w:rPr>
        <w:t xml:space="preserve">Érasme après le Concile de Trente, </w:t>
      </w:r>
      <w:r w:rsidR="002F2AFF">
        <w:rPr>
          <w:rFonts w:ascii="Times New Roman" w:hAnsi="Times New Roman" w:cs="Times New Roman"/>
          <w:lang w:val="fr-BE"/>
        </w:rPr>
        <w:t>il e</w:t>
      </w:r>
      <w:r>
        <w:rPr>
          <w:rFonts w:ascii="Times New Roman" w:hAnsi="Times New Roman" w:cs="Times New Roman"/>
          <w:lang w:val="fr-BE"/>
        </w:rPr>
        <w:t>û</w:t>
      </w:r>
      <w:r w:rsidR="002F2AFF">
        <w:rPr>
          <w:rFonts w:ascii="Times New Roman" w:hAnsi="Times New Roman" w:cs="Times New Roman"/>
          <w:lang w:val="fr-BE"/>
        </w:rPr>
        <w:t xml:space="preserve">t été </w:t>
      </w:r>
      <w:r w:rsidR="00F422AA" w:rsidRPr="00F422AA">
        <w:rPr>
          <w:rFonts w:ascii="Times New Roman" w:hAnsi="Times New Roman" w:cs="Times New Roman"/>
          <w:lang w:val="fr-BE"/>
        </w:rPr>
        <w:t>réducteur</w:t>
      </w:r>
      <w:r w:rsidR="002F2AFF">
        <w:rPr>
          <w:rFonts w:ascii="Times New Roman" w:hAnsi="Times New Roman" w:cs="Times New Roman"/>
          <w:lang w:val="fr-BE"/>
        </w:rPr>
        <w:t xml:space="preserve"> de placer</w:t>
      </w:r>
      <w:r w:rsidR="00E53B06">
        <w:rPr>
          <w:rFonts w:ascii="Times New Roman" w:hAnsi="Times New Roman" w:cs="Times New Roman"/>
          <w:lang w:val="fr-BE"/>
        </w:rPr>
        <w:t xml:space="preserve"> le </w:t>
      </w:r>
      <w:r w:rsidR="00E53B06">
        <w:rPr>
          <w:rFonts w:ascii="Times New Roman" w:hAnsi="Times New Roman" w:cs="Times New Roman"/>
          <w:i/>
          <w:lang w:val="fr-BE"/>
        </w:rPr>
        <w:t xml:space="preserve">terminus a quo </w:t>
      </w:r>
      <w:r w:rsidR="008462B4">
        <w:rPr>
          <w:rFonts w:ascii="Times New Roman" w:hAnsi="Times New Roman" w:cs="Times New Roman"/>
          <w:lang w:val="fr-BE"/>
        </w:rPr>
        <w:t xml:space="preserve">d’une telle </w:t>
      </w:r>
      <w:r w:rsidR="00E53B06">
        <w:rPr>
          <w:rFonts w:ascii="Times New Roman" w:hAnsi="Times New Roman" w:cs="Times New Roman"/>
          <w:lang w:val="fr-BE"/>
        </w:rPr>
        <w:t>enquête à l</w:t>
      </w:r>
      <w:r w:rsidR="0066526F">
        <w:rPr>
          <w:rFonts w:ascii="Times New Roman" w:hAnsi="Times New Roman" w:cs="Times New Roman"/>
          <w:lang w:val="fr-BE"/>
        </w:rPr>
        <w:t>’</w:t>
      </w:r>
      <w:r w:rsidR="00E53B06">
        <w:rPr>
          <w:rFonts w:ascii="Times New Roman" w:hAnsi="Times New Roman" w:cs="Times New Roman"/>
          <w:lang w:val="fr-BE"/>
        </w:rPr>
        <w:t>année 1569 – date de la promulgation de l</w:t>
      </w:r>
      <w:r w:rsidR="0066526F">
        <w:rPr>
          <w:rFonts w:ascii="Times New Roman" w:hAnsi="Times New Roman" w:cs="Times New Roman"/>
          <w:lang w:val="fr-BE"/>
        </w:rPr>
        <w:t>’</w:t>
      </w:r>
      <w:r w:rsidR="00E53B06">
        <w:rPr>
          <w:rFonts w:ascii="Times New Roman" w:hAnsi="Times New Roman" w:cs="Times New Roman"/>
          <w:lang w:val="fr-BE"/>
        </w:rPr>
        <w:t xml:space="preserve">Index de Pie IV dans les anciens Pays-Bas –, </w:t>
      </w:r>
      <w:r w:rsidR="009B5046">
        <w:rPr>
          <w:rFonts w:ascii="Times New Roman" w:hAnsi="Times New Roman" w:cs="Times New Roman"/>
          <w:lang w:val="fr-BE"/>
        </w:rPr>
        <w:t xml:space="preserve">et inutile de le faire remonter au début du </w:t>
      </w:r>
      <w:r w:rsidR="009B5046">
        <w:rPr>
          <w:rFonts w:ascii="Times New Roman" w:hAnsi="Times New Roman" w:cs="Times New Roman"/>
          <w:smallCaps/>
          <w:lang w:val="fr-BE"/>
        </w:rPr>
        <w:t>xvi</w:t>
      </w:r>
      <w:r w:rsidR="009B5046" w:rsidRPr="00061C31">
        <w:rPr>
          <w:rFonts w:ascii="Times New Roman" w:hAnsi="Times New Roman" w:cs="Times New Roman"/>
          <w:vertAlign w:val="superscript"/>
          <w:lang w:val="fr-BE"/>
        </w:rPr>
        <w:t>e</w:t>
      </w:r>
      <w:r w:rsidR="009B5046">
        <w:rPr>
          <w:rFonts w:ascii="Times New Roman" w:hAnsi="Times New Roman" w:cs="Times New Roman"/>
          <w:lang w:val="fr-BE"/>
        </w:rPr>
        <w:t xml:space="preserve"> siècle</w:t>
      </w:r>
      <w:r w:rsidR="00E53B06">
        <w:rPr>
          <w:rFonts w:ascii="Times New Roman" w:hAnsi="Times New Roman" w:cs="Times New Roman"/>
          <w:lang w:val="fr-BE"/>
        </w:rPr>
        <w:t xml:space="preserve">. </w:t>
      </w:r>
      <w:r w:rsidR="009B5046">
        <w:rPr>
          <w:rFonts w:ascii="Times New Roman" w:hAnsi="Times New Roman" w:cs="Times New Roman"/>
          <w:lang w:val="fr-BE"/>
        </w:rPr>
        <w:t xml:space="preserve">En effet, </w:t>
      </w:r>
      <w:r w:rsidR="00F422AA">
        <w:rPr>
          <w:rFonts w:ascii="Times New Roman" w:hAnsi="Times New Roman" w:cs="Times New Roman"/>
          <w:lang w:val="fr-BE"/>
        </w:rPr>
        <w:t>comment percevoir l</w:t>
      </w:r>
      <w:r w:rsidR="0066526F">
        <w:rPr>
          <w:rFonts w:ascii="Times New Roman" w:hAnsi="Times New Roman" w:cs="Times New Roman"/>
          <w:lang w:val="fr-BE"/>
        </w:rPr>
        <w:t>’</w:t>
      </w:r>
      <w:r w:rsidR="00F422AA">
        <w:rPr>
          <w:rFonts w:ascii="Times New Roman" w:hAnsi="Times New Roman" w:cs="Times New Roman"/>
          <w:lang w:val="fr-BE"/>
        </w:rPr>
        <w:t>impact d</w:t>
      </w:r>
      <w:r w:rsidR="0066526F">
        <w:rPr>
          <w:rFonts w:ascii="Times New Roman" w:hAnsi="Times New Roman" w:cs="Times New Roman"/>
          <w:lang w:val="fr-BE"/>
        </w:rPr>
        <w:t>’</w:t>
      </w:r>
      <w:r w:rsidR="00F422AA">
        <w:rPr>
          <w:rFonts w:ascii="Times New Roman" w:hAnsi="Times New Roman" w:cs="Times New Roman"/>
          <w:lang w:val="fr-BE"/>
        </w:rPr>
        <w:t xml:space="preserve">une censure sur </w:t>
      </w:r>
      <w:r>
        <w:rPr>
          <w:rFonts w:ascii="Times New Roman" w:hAnsi="Times New Roman" w:cs="Times New Roman"/>
          <w:lang w:val="fr-BE"/>
        </w:rPr>
        <w:t>l’œuvre d’</w:t>
      </w:r>
      <w:r w:rsidR="00F422AA">
        <w:rPr>
          <w:rFonts w:ascii="Times New Roman" w:hAnsi="Times New Roman" w:cs="Times New Roman"/>
          <w:lang w:val="fr-BE"/>
        </w:rPr>
        <w:t>un auteur si la situation antérieure à son interdiction n</w:t>
      </w:r>
      <w:r w:rsidR="0066526F">
        <w:rPr>
          <w:rFonts w:ascii="Times New Roman" w:hAnsi="Times New Roman" w:cs="Times New Roman"/>
          <w:lang w:val="fr-BE"/>
        </w:rPr>
        <w:t>’</w:t>
      </w:r>
      <w:r w:rsidR="00F422AA">
        <w:rPr>
          <w:rFonts w:ascii="Times New Roman" w:hAnsi="Times New Roman" w:cs="Times New Roman"/>
          <w:lang w:val="fr-BE"/>
        </w:rPr>
        <w:t xml:space="preserve">est pas </w:t>
      </w:r>
      <w:r>
        <w:rPr>
          <w:rFonts w:ascii="Times New Roman" w:hAnsi="Times New Roman" w:cs="Times New Roman"/>
          <w:lang w:val="fr-BE"/>
        </w:rPr>
        <w:t>prise en compte</w:t>
      </w:r>
      <w:r w:rsidR="00F422AA">
        <w:rPr>
          <w:rFonts w:ascii="Times New Roman" w:hAnsi="Times New Roman" w:cs="Times New Roman"/>
          <w:lang w:val="fr-BE"/>
        </w:rPr>
        <w:t> ? En outre, il n</w:t>
      </w:r>
      <w:r w:rsidR="0066526F">
        <w:rPr>
          <w:rFonts w:ascii="Times New Roman" w:hAnsi="Times New Roman" w:cs="Times New Roman"/>
          <w:lang w:val="fr-BE"/>
        </w:rPr>
        <w:t>’</w:t>
      </w:r>
      <w:r w:rsidR="00F422AA">
        <w:rPr>
          <w:rFonts w:ascii="Times New Roman" w:hAnsi="Times New Roman" w:cs="Times New Roman"/>
          <w:lang w:val="fr-BE"/>
        </w:rPr>
        <w:t xml:space="preserve">était pas nécessaire de </w:t>
      </w:r>
      <w:r w:rsidR="00AB44E9">
        <w:rPr>
          <w:rFonts w:ascii="Times New Roman" w:hAnsi="Times New Roman" w:cs="Times New Roman"/>
          <w:lang w:val="fr-BE"/>
        </w:rPr>
        <w:t>revenir</w:t>
      </w:r>
      <w:r w:rsidR="00F422AA">
        <w:rPr>
          <w:rFonts w:ascii="Times New Roman" w:hAnsi="Times New Roman" w:cs="Times New Roman"/>
          <w:lang w:val="fr-BE"/>
        </w:rPr>
        <w:t xml:space="preserve"> au début de l</w:t>
      </w:r>
      <w:r w:rsidR="0066526F">
        <w:rPr>
          <w:rFonts w:ascii="Times New Roman" w:hAnsi="Times New Roman" w:cs="Times New Roman"/>
          <w:lang w:val="fr-BE"/>
        </w:rPr>
        <w:t>’</w:t>
      </w:r>
      <w:r w:rsidR="00F422AA">
        <w:rPr>
          <w:rFonts w:ascii="Times New Roman" w:hAnsi="Times New Roman" w:cs="Times New Roman"/>
          <w:lang w:val="fr-BE"/>
        </w:rPr>
        <w:t xml:space="preserve">activité littéraire </w:t>
      </w:r>
      <w:r>
        <w:rPr>
          <w:rFonts w:ascii="Times New Roman" w:hAnsi="Times New Roman" w:cs="Times New Roman"/>
          <w:lang w:val="fr-BE"/>
        </w:rPr>
        <w:t>d’</w:t>
      </w:r>
      <w:r w:rsidR="00C40490">
        <w:rPr>
          <w:rFonts w:ascii="Times New Roman" w:hAnsi="Times New Roman" w:cs="Times New Roman"/>
          <w:lang w:val="fr-BE"/>
        </w:rPr>
        <w:t>Érasme</w:t>
      </w:r>
      <w:r w:rsidR="00F422AA">
        <w:rPr>
          <w:rFonts w:ascii="Times New Roman" w:hAnsi="Times New Roman" w:cs="Times New Roman"/>
          <w:lang w:val="fr-BE"/>
        </w:rPr>
        <w:t xml:space="preserve"> pour comprendre les effets du bannissement </w:t>
      </w:r>
      <w:r>
        <w:rPr>
          <w:rFonts w:ascii="Times New Roman" w:hAnsi="Times New Roman" w:cs="Times New Roman"/>
          <w:lang w:val="fr-BE"/>
        </w:rPr>
        <w:t>sur</w:t>
      </w:r>
      <w:r w:rsidR="00F422AA">
        <w:rPr>
          <w:rFonts w:ascii="Times New Roman" w:hAnsi="Times New Roman" w:cs="Times New Roman"/>
          <w:lang w:val="fr-BE"/>
        </w:rPr>
        <w:t xml:space="preserve"> son œuvre plus de trente ans après son décès. </w:t>
      </w:r>
      <w:r>
        <w:rPr>
          <w:rFonts w:ascii="Times New Roman" w:hAnsi="Times New Roman" w:cs="Times New Roman"/>
          <w:lang w:val="fr-BE"/>
        </w:rPr>
        <w:t>N</w:t>
      </w:r>
      <w:r w:rsidR="009B5046">
        <w:rPr>
          <w:rFonts w:ascii="Times New Roman" w:hAnsi="Times New Roman" w:cs="Times New Roman"/>
          <w:lang w:val="fr-BE"/>
        </w:rPr>
        <w:t xml:space="preserve">ous avons </w:t>
      </w:r>
      <w:r>
        <w:rPr>
          <w:rFonts w:ascii="Times New Roman" w:hAnsi="Times New Roman" w:cs="Times New Roman"/>
          <w:lang w:val="fr-BE"/>
        </w:rPr>
        <w:t xml:space="preserve">dès lors </w:t>
      </w:r>
      <w:r w:rsidR="009B5046">
        <w:rPr>
          <w:rFonts w:ascii="Times New Roman" w:hAnsi="Times New Roman" w:cs="Times New Roman"/>
          <w:lang w:val="fr-BE"/>
        </w:rPr>
        <w:t xml:space="preserve">décidé de </w:t>
      </w:r>
      <w:r w:rsidR="00F422AA">
        <w:rPr>
          <w:rFonts w:ascii="Times New Roman" w:hAnsi="Times New Roman" w:cs="Times New Roman"/>
          <w:lang w:val="fr-BE"/>
        </w:rPr>
        <w:t>retenir</w:t>
      </w:r>
      <w:r w:rsidR="009B5046">
        <w:rPr>
          <w:rFonts w:ascii="Times New Roman" w:hAnsi="Times New Roman" w:cs="Times New Roman"/>
          <w:lang w:val="fr-BE"/>
        </w:rPr>
        <w:t xml:space="preserve"> symboliquement l</w:t>
      </w:r>
      <w:r w:rsidR="0066526F">
        <w:rPr>
          <w:rFonts w:ascii="Times New Roman" w:hAnsi="Times New Roman" w:cs="Times New Roman"/>
          <w:lang w:val="fr-BE"/>
        </w:rPr>
        <w:t>’</w:t>
      </w:r>
      <w:r w:rsidR="009B5046">
        <w:rPr>
          <w:rFonts w:ascii="Times New Roman" w:hAnsi="Times New Roman" w:cs="Times New Roman"/>
          <w:lang w:val="fr-BE"/>
        </w:rPr>
        <w:t xml:space="preserve">année 1546 comme point de départ de notre </w:t>
      </w:r>
      <w:r w:rsidR="005C0BEA">
        <w:rPr>
          <w:rFonts w:ascii="Times New Roman" w:hAnsi="Times New Roman" w:cs="Times New Roman"/>
          <w:lang w:val="fr-BE"/>
        </w:rPr>
        <w:t>analyse</w:t>
      </w:r>
      <w:r w:rsidR="009B5046">
        <w:rPr>
          <w:rFonts w:ascii="Times New Roman" w:hAnsi="Times New Roman" w:cs="Times New Roman"/>
          <w:lang w:val="fr-BE"/>
        </w:rPr>
        <w:t xml:space="preserve">, </w:t>
      </w:r>
      <w:r w:rsidR="00E63947">
        <w:rPr>
          <w:rFonts w:ascii="Times New Roman" w:hAnsi="Times New Roman" w:cs="Times New Roman"/>
          <w:lang w:val="fr-BE"/>
        </w:rPr>
        <w:t>date</w:t>
      </w:r>
      <w:r w:rsidR="009B5046">
        <w:rPr>
          <w:rFonts w:ascii="Times New Roman" w:hAnsi="Times New Roman" w:cs="Times New Roman"/>
          <w:lang w:val="fr-BE"/>
        </w:rPr>
        <w:t xml:space="preserve"> </w:t>
      </w:r>
      <w:r w:rsidR="00A41F58">
        <w:rPr>
          <w:rFonts w:ascii="Times New Roman" w:hAnsi="Times New Roman" w:cs="Times New Roman"/>
          <w:lang w:val="fr-BE"/>
        </w:rPr>
        <w:t>de</w:t>
      </w:r>
      <w:r w:rsidR="009B5046">
        <w:rPr>
          <w:rFonts w:ascii="Times New Roman" w:hAnsi="Times New Roman" w:cs="Times New Roman"/>
          <w:lang w:val="fr-BE"/>
        </w:rPr>
        <w:t xml:space="preserve"> parution du premier Index de la Faculté de théologie de Louvain.</w:t>
      </w:r>
    </w:p>
    <w:p w14:paraId="01E274E3" w14:textId="77777777" w:rsidR="00E63947" w:rsidRDefault="00E63947" w:rsidP="005D71AD">
      <w:pPr>
        <w:jc w:val="both"/>
        <w:rPr>
          <w:rFonts w:ascii="Times New Roman" w:hAnsi="Times New Roman" w:cs="Times New Roman"/>
          <w:lang w:val="fr-BE"/>
        </w:rPr>
      </w:pPr>
    </w:p>
    <w:p w14:paraId="67AAE2D5" w14:textId="73B703C1" w:rsidR="00E63947" w:rsidRDefault="00E63947" w:rsidP="005D71AD">
      <w:pPr>
        <w:jc w:val="both"/>
        <w:rPr>
          <w:rFonts w:ascii="Times New Roman" w:hAnsi="Times New Roman" w:cs="Times New Roman"/>
          <w:lang w:val="fr-BE"/>
        </w:rPr>
      </w:pPr>
      <w:r>
        <w:rPr>
          <w:rFonts w:ascii="Times New Roman" w:hAnsi="Times New Roman" w:cs="Times New Roman"/>
          <w:lang w:val="fr-BE"/>
        </w:rPr>
        <w:t>Nos recherches se sont</w:t>
      </w:r>
      <w:r w:rsidR="00455372">
        <w:rPr>
          <w:rFonts w:ascii="Times New Roman" w:hAnsi="Times New Roman" w:cs="Times New Roman"/>
          <w:lang w:val="fr-BE"/>
        </w:rPr>
        <w:t xml:space="preserve"> essentiellement</w:t>
      </w:r>
      <w:r>
        <w:rPr>
          <w:rFonts w:ascii="Times New Roman" w:hAnsi="Times New Roman" w:cs="Times New Roman"/>
          <w:lang w:val="fr-BE"/>
        </w:rPr>
        <w:t xml:space="preserve"> concentrées sur la ville d</w:t>
      </w:r>
      <w:r w:rsidR="0066526F">
        <w:rPr>
          <w:rFonts w:ascii="Times New Roman" w:hAnsi="Times New Roman" w:cs="Times New Roman"/>
          <w:lang w:val="fr-BE"/>
        </w:rPr>
        <w:t>’</w:t>
      </w:r>
      <w:r>
        <w:rPr>
          <w:rFonts w:ascii="Times New Roman" w:hAnsi="Times New Roman" w:cs="Times New Roman"/>
          <w:lang w:val="fr-BE"/>
        </w:rPr>
        <w:t>Anvers, principal foyer de diffusion des œuvres d</w:t>
      </w:r>
      <w:r w:rsidR="0066526F">
        <w:rPr>
          <w:rFonts w:ascii="Times New Roman" w:hAnsi="Times New Roman" w:cs="Times New Roman"/>
          <w:lang w:val="fr-BE"/>
        </w:rPr>
        <w:t>’</w:t>
      </w:r>
      <w:r>
        <w:rPr>
          <w:rFonts w:ascii="Times New Roman" w:hAnsi="Times New Roman" w:cs="Times New Roman"/>
          <w:lang w:val="fr-BE"/>
        </w:rPr>
        <w:t xml:space="preserve">Érasme </w:t>
      </w:r>
      <w:r w:rsidR="00A41F58" w:rsidRPr="00F27CA5">
        <w:rPr>
          <w:rFonts w:ascii="Times New Roman" w:hAnsi="Times New Roman" w:cs="Times New Roman"/>
          <w:lang w:val="fr-BE"/>
        </w:rPr>
        <w:t>dans</w:t>
      </w:r>
      <w:r w:rsidR="00A41F58" w:rsidRPr="00A41F58">
        <w:rPr>
          <w:rFonts w:ascii="Times New Roman" w:hAnsi="Times New Roman" w:cs="Times New Roman"/>
          <w:color w:val="FF0000"/>
          <w:lang w:val="fr-BE"/>
        </w:rPr>
        <w:t xml:space="preserve"> </w:t>
      </w:r>
      <w:r>
        <w:rPr>
          <w:rFonts w:ascii="Times New Roman" w:hAnsi="Times New Roman" w:cs="Times New Roman"/>
          <w:lang w:val="fr-BE"/>
        </w:rPr>
        <w:t xml:space="preserve">le territoire retenu ici. </w:t>
      </w:r>
      <w:r w:rsidR="00115984">
        <w:rPr>
          <w:rFonts w:ascii="Times New Roman" w:hAnsi="Times New Roman" w:cs="Times New Roman"/>
          <w:lang w:val="fr-BE"/>
        </w:rPr>
        <w:t xml:space="preserve">Nous avons réuni un corpus de </w:t>
      </w:r>
      <w:r w:rsidR="00115984">
        <w:rPr>
          <w:rFonts w:ascii="Times New Roman" w:hAnsi="Times New Roman" w:cs="Times New Roman"/>
          <w:lang w:val="fr-BE"/>
        </w:rPr>
        <w:lastRenderedPageBreak/>
        <w:t>1</w:t>
      </w:r>
      <w:r w:rsidR="00911B3A">
        <w:rPr>
          <w:rFonts w:ascii="Times New Roman" w:hAnsi="Times New Roman" w:cs="Times New Roman"/>
          <w:lang w:val="fr-BE"/>
        </w:rPr>
        <w:t>70</w:t>
      </w:r>
      <w:r w:rsidR="00115984">
        <w:rPr>
          <w:rFonts w:ascii="Times New Roman" w:hAnsi="Times New Roman" w:cs="Times New Roman"/>
          <w:lang w:val="fr-BE"/>
        </w:rPr>
        <w:t xml:space="preserve"> </w:t>
      </w:r>
      <w:r w:rsidR="00115984">
        <w:rPr>
          <w:rFonts w:ascii="Times New Roman" w:hAnsi="Times New Roman" w:cs="Times New Roman"/>
          <w:i/>
          <w:lang w:val="fr-BE"/>
        </w:rPr>
        <w:t>erasmania</w:t>
      </w:r>
      <w:r w:rsidR="00115984" w:rsidRPr="00A41F58">
        <w:rPr>
          <w:rFonts w:ascii="Times New Roman" w:hAnsi="Times New Roman" w:cs="Times New Roman"/>
          <w:color w:val="FF0000"/>
          <w:lang w:val="fr-BE"/>
        </w:rPr>
        <w:t> </w:t>
      </w:r>
      <w:r w:rsidR="00115984">
        <w:rPr>
          <w:rFonts w:ascii="Times New Roman" w:hAnsi="Times New Roman" w:cs="Times New Roman"/>
          <w:lang w:val="fr-BE"/>
        </w:rPr>
        <w:t>; ce qui correspond à 1</w:t>
      </w:r>
      <w:r w:rsidR="00911B3A">
        <w:rPr>
          <w:rFonts w:ascii="Times New Roman" w:hAnsi="Times New Roman" w:cs="Times New Roman"/>
          <w:lang w:val="fr-BE"/>
        </w:rPr>
        <w:t>18</w:t>
      </w:r>
      <w:r w:rsidR="00115984">
        <w:rPr>
          <w:rFonts w:ascii="Times New Roman" w:hAnsi="Times New Roman" w:cs="Times New Roman"/>
          <w:lang w:val="fr-BE"/>
        </w:rPr>
        <w:t xml:space="preserve"> éditions d</w:t>
      </w:r>
      <w:r w:rsidR="0066526F">
        <w:rPr>
          <w:rFonts w:ascii="Times New Roman" w:hAnsi="Times New Roman" w:cs="Times New Roman"/>
          <w:lang w:val="fr-BE"/>
        </w:rPr>
        <w:t>’</w:t>
      </w:r>
      <w:r w:rsidR="00115984">
        <w:rPr>
          <w:rFonts w:ascii="Times New Roman" w:hAnsi="Times New Roman" w:cs="Times New Roman"/>
          <w:lang w:val="fr-BE"/>
        </w:rPr>
        <w:t>un texte né de la plume de l</w:t>
      </w:r>
      <w:r w:rsidR="0066526F">
        <w:rPr>
          <w:rFonts w:ascii="Times New Roman" w:hAnsi="Times New Roman" w:cs="Times New Roman"/>
          <w:lang w:val="fr-BE"/>
        </w:rPr>
        <w:t>’</w:t>
      </w:r>
      <w:r w:rsidR="00115984">
        <w:rPr>
          <w:rFonts w:ascii="Times New Roman" w:hAnsi="Times New Roman" w:cs="Times New Roman"/>
          <w:lang w:val="fr-BE"/>
        </w:rPr>
        <w:t>humaniste, à 4</w:t>
      </w:r>
      <w:r w:rsidR="00911B3A">
        <w:rPr>
          <w:rFonts w:ascii="Times New Roman" w:hAnsi="Times New Roman" w:cs="Times New Roman"/>
          <w:lang w:val="fr-BE"/>
        </w:rPr>
        <w:t>4</w:t>
      </w:r>
      <w:r w:rsidR="00115984">
        <w:rPr>
          <w:rFonts w:ascii="Times New Roman" w:hAnsi="Times New Roman" w:cs="Times New Roman"/>
          <w:lang w:val="fr-BE"/>
        </w:rPr>
        <w:t xml:space="preserve"> éditions/traductions et </w:t>
      </w:r>
      <w:r w:rsidR="005D71AD">
        <w:rPr>
          <w:rFonts w:ascii="Times New Roman" w:hAnsi="Times New Roman" w:cs="Times New Roman"/>
          <w:lang w:val="fr-BE"/>
        </w:rPr>
        <w:t xml:space="preserve">à </w:t>
      </w:r>
      <w:r w:rsidR="00115984">
        <w:rPr>
          <w:rFonts w:ascii="Times New Roman" w:hAnsi="Times New Roman" w:cs="Times New Roman"/>
          <w:lang w:val="fr-BE"/>
        </w:rPr>
        <w:t>8 contributions partielles à un ouvrage</w:t>
      </w:r>
      <w:r w:rsidR="00115984">
        <w:rPr>
          <w:rStyle w:val="Marquenotebasdepage"/>
          <w:rFonts w:ascii="Times New Roman" w:hAnsi="Times New Roman" w:cs="Times New Roman"/>
          <w:lang w:val="fr-BE"/>
        </w:rPr>
        <w:footnoteReference w:id="34"/>
      </w:r>
      <w:r w:rsidR="00115984">
        <w:rPr>
          <w:rFonts w:ascii="Times New Roman" w:hAnsi="Times New Roman" w:cs="Times New Roman"/>
          <w:lang w:val="fr-BE"/>
        </w:rPr>
        <w:t xml:space="preserve">. </w:t>
      </w:r>
      <w:r w:rsidR="005D71AD">
        <w:rPr>
          <w:rFonts w:ascii="Times New Roman" w:hAnsi="Times New Roman" w:cs="Times New Roman"/>
          <w:lang w:val="fr-BE"/>
        </w:rPr>
        <w:t>Le tableau suivant reprend</w:t>
      </w:r>
      <w:r w:rsidR="00D51F60">
        <w:rPr>
          <w:rFonts w:ascii="Times New Roman" w:hAnsi="Times New Roman" w:cs="Times New Roman"/>
          <w:lang w:val="fr-BE"/>
        </w:rPr>
        <w:t xml:space="preserve"> l</w:t>
      </w:r>
      <w:r w:rsidR="0066526F">
        <w:rPr>
          <w:rFonts w:ascii="Times New Roman" w:hAnsi="Times New Roman" w:cs="Times New Roman"/>
          <w:lang w:val="fr-BE"/>
        </w:rPr>
        <w:t>’</w:t>
      </w:r>
      <w:r w:rsidR="00D51F60">
        <w:rPr>
          <w:rFonts w:ascii="Times New Roman" w:hAnsi="Times New Roman" w:cs="Times New Roman"/>
          <w:lang w:val="fr-BE"/>
        </w:rPr>
        <w:t>ensemble de</w:t>
      </w:r>
      <w:r w:rsidR="005D71AD">
        <w:rPr>
          <w:rFonts w:ascii="Times New Roman" w:hAnsi="Times New Roman" w:cs="Times New Roman"/>
          <w:lang w:val="fr-BE"/>
        </w:rPr>
        <w:t xml:space="preserve"> la production érasmienne par tranches quinquennales :</w:t>
      </w:r>
    </w:p>
    <w:p w14:paraId="21CCF254" w14:textId="77777777" w:rsidR="005D71AD" w:rsidRDefault="005D71AD" w:rsidP="005D71AD">
      <w:pPr>
        <w:jc w:val="both"/>
        <w:rPr>
          <w:rFonts w:ascii="Times New Roman" w:hAnsi="Times New Roman" w:cs="Times New Roman"/>
          <w:lang w:val="fr-BE"/>
        </w:rPr>
      </w:pPr>
    </w:p>
    <w:p w14:paraId="4E794F0A" w14:textId="2882AD6D" w:rsidR="005D71AD" w:rsidRDefault="005D71AD" w:rsidP="005D71AD">
      <w:pPr>
        <w:jc w:val="center"/>
        <w:rPr>
          <w:rFonts w:ascii="Times New Roman" w:hAnsi="Times New Roman" w:cs="Times New Roman"/>
          <w:lang w:val="fr-BE"/>
        </w:rPr>
      </w:pPr>
      <w:r w:rsidRPr="005D71AD">
        <w:rPr>
          <w:rFonts w:ascii="Times New Roman" w:hAnsi="Times New Roman" w:cs="Times New Roman"/>
          <w:i/>
          <w:sz w:val="20"/>
          <w:szCs w:val="20"/>
          <w:lang w:val="fr-BE"/>
        </w:rPr>
        <w:t>Tableau 1 : Répartition chronologique des impressions d</w:t>
      </w:r>
      <w:r w:rsidR="0066526F">
        <w:rPr>
          <w:rFonts w:ascii="Times New Roman" w:hAnsi="Times New Roman" w:cs="Times New Roman"/>
          <w:i/>
          <w:sz w:val="20"/>
          <w:szCs w:val="20"/>
          <w:lang w:val="fr-BE"/>
        </w:rPr>
        <w:t>’</w:t>
      </w:r>
      <w:r w:rsidRPr="005D71AD">
        <w:rPr>
          <w:rFonts w:ascii="Times New Roman" w:hAnsi="Times New Roman" w:cs="Times New Roman"/>
          <w:i/>
          <w:sz w:val="20"/>
          <w:szCs w:val="20"/>
          <w:lang w:val="fr-BE"/>
        </w:rPr>
        <w:t>Érasme, par tranches quinquennales</w:t>
      </w:r>
      <w:r w:rsidRPr="005D71AD">
        <w:rPr>
          <w:rFonts w:ascii="Times New Roman" w:hAnsi="Times New Roman" w:cs="Times New Roman"/>
          <w:i/>
          <w:sz w:val="20"/>
          <w:szCs w:val="20"/>
          <w:lang w:val="fr-BE"/>
        </w:rPr>
        <w:br/>
      </w:r>
      <w:r>
        <w:rPr>
          <w:rFonts w:ascii="Times New Roman" w:hAnsi="Times New Roman" w:cs="Times New Roman"/>
          <w:sz w:val="20"/>
          <w:szCs w:val="20"/>
          <w:lang w:val="fr-BE"/>
        </w:rPr>
        <w:br/>
      </w:r>
      <w:r w:rsidR="00CD4A66">
        <w:rPr>
          <w:noProof/>
          <w:lang w:eastAsia="fr-FR"/>
        </w:rPr>
        <w:drawing>
          <wp:inline distT="0" distB="0" distL="0" distR="0" wp14:anchorId="3843FD46" wp14:editId="235835A2">
            <wp:extent cx="5448300" cy="2984500"/>
            <wp:effectExtent l="0" t="0" r="12700" b="12700"/>
            <wp:docPr id="1" name="Graphique 1">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D34C2991-E0EC-4E4D-B66E-7F50D3733B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EDA1A43" w14:textId="77777777" w:rsidR="005D71AD" w:rsidRDefault="005D71AD" w:rsidP="005D71AD">
      <w:pPr>
        <w:jc w:val="both"/>
        <w:rPr>
          <w:rFonts w:ascii="Times New Roman" w:hAnsi="Times New Roman" w:cs="Times New Roman"/>
          <w:lang w:val="fr-BE"/>
        </w:rPr>
      </w:pPr>
    </w:p>
    <w:p w14:paraId="302E37D6" w14:textId="7417C77E" w:rsidR="00B83544" w:rsidRPr="00883436" w:rsidRDefault="00D51F60" w:rsidP="005D71AD">
      <w:pPr>
        <w:jc w:val="both"/>
        <w:rPr>
          <w:rFonts w:ascii="Times New Roman" w:hAnsi="Times New Roman" w:cs="Times New Roman"/>
          <w:lang w:val="fr-BE"/>
        </w:rPr>
      </w:pPr>
      <w:r>
        <w:rPr>
          <w:rFonts w:ascii="Times New Roman" w:hAnsi="Times New Roman" w:cs="Times New Roman"/>
          <w:lang w:val="fr-BE"/>
        </w:rPr>
        <w:t xml:space="preserve">La première </w:t>
      </w:r>
      <w:r w:rsidR="00830472">
        <w:rPr>
          <w:rFonts w:ascii="Times New Roman" w:hAnsi="Times New Roman" w:cs="Times New Roman"/>
          <w:lang w:val="fr-BE"/>
        </w:rPr>
        <w:t>observation</w:t>
      </w:r>
      <w:r>
        <w:rPr>
          <w:rFonts w:ascii="Times New Roman" w:hAnsi="Times New Roman" w:cs="Times New Roman"/>
          <w:lang w:val="fr-BE"/>
        </w:rPr>
        <w:t xml:space="preserve"> qui s</w:t>
      </w:r>
      <w:r w:rsidR="0066526F">
        <w:rPr>
          <w:rFonts w:ascii="Times New Roman" w:hAnsi="Times New Roman" w:cs="Times New Roman"/>
          <w:lang w:val="fr-BE"/>
        </w:rPr>
        <w:t>’</w:t>
      </w:r>
      <w:r>
        <w:rPr>
          <w:rFonts w:ascii="Times New Roman" w:hAnsi="Times New Roman" w:cs="Times New Roman"/>
          <w:lang w:val="fr-BE"/>
        </w:rPr>
        <w:t xml:space="preserve">impose </w:t>
      </w:r>
      <w:r w:rsidR="00897C03">
        <w:rPr>
          <w:rFonts w:ascii="Times New Roman" w:hAnsi="Times New Roman" w:cs="Times New Roman"/>
          <w:lang w:val="fr-BE"/>
        </w:rPr>
        <w:t xml:space="preserve">très </w:t>
      </w:r>
      <w:r w:rsidR="00C97CE4">
        <w:rPr>
          <w:rFonts w:ascii="Times New Roman" w:hAnsi="Times New Roman" w:cs="Times New Roman"/>
          <w:lang w:val="fr-BE"/>
        </w:rPr>
        <w:t>clairement</w:t>
      </w:r>
      <w:r w:rsidR="00897C03">
        <w:rPr>
          <w:rFonts w:ascii="Times New Roman" w:hAnsi="Times New Roman" w:cs="Times New Roman"/>
          <w:lang w:val="fr-BE"/>
        </w:rPr>
        <w:t xml:space="preserve"> </w:t>
      </w:r>
      <w:r w:rsidR="00830472">
        <w:rPr>
          <w:rFonts w:ascii="Times New Roman" w:hAnsi="Times New Roman" w:cs="Times New Roman"/>
          <w:lang w:val="fr-BE"/>
        </w:rPr>
        <w:t xml:space="preserve">est </w:t>
      </w:r>
      <w:r w:rsidR="00897C03">
        <w:rPr>
          <w:rFonts w:ascii="Times New Roman" w:hAnsi="Times New Roman" w:cs="Times New Roman"/>
          <w:lang w:val="fr-BE"/>
        </w:rPr>
        <w:t>le</w:t>
      </w:r>
      <w:r>
        <w:rPr>
          <w:rFonts w:ascii="Times New Roman" w:hAnsi="Times New Roman" w:cs="Times New Roman"/>
          <w:lang w:val="fr-BE"/>
        </w:rPr>
        <w:t xml:space="preserve"> déclin progressif </w:t>
      </w:r>
      <w:r w:rsidR="00897C03" w:rsidRPr="00F27CA5">
        <w:rPr>
          <w:rFonts w:ascii="Times New Roman" w:hAnsi="Times New Roman" w:cs="Times New Roman"/>
          <w:lang w:val="fr-BE"/>
        </w:rPr>
        <w:t>de</w:t>
      </w:r>
      <w:r w:rsidR="00897C03" w:rsidRPr="00897C03">
        <w:rPr>
          <w:rFonts w:ascii="Times New Roman" w:hAnsi="Times New Roman" w:cs="Times New Roman"/>
          <w:color w:val="FF0000"/>
          <w:lang w:val="fr-BE"/>
        </w:rPr>
        <w:t xml:space="preserve"> </w:t>
      </w:r>
      <w:r>
        <w:rPr>
          <w:rFonts w:ascii="Times New Roman" w:hAnsi="Times New Roman" w:cs="Times New Roman"/>
          <w:lang w:val="fr-BE"/>
        </w:rPr>
        <w:t>la production d</w:t>
      </w:r>
      <w:r w:rsidR="0066526F">
        <w:rPr>
          <w:rFonts w:ascii="Times New Roman" w:hAnsi="Times New Roman" w:cs="Times New Roman"/>
          <w:lang w:val="fr-BE"/>
        </w:rPr>
        <w:t>’</w:t>
      </w:r>
      <w:r>
        <w:rPr>
          <w:rFonts w:ascii="Times New Roman" w:hAnsi="Times New Roman" w:cs="Times New Roman"/>
          <w:i/>
          <w:lang w:val="fr-BE"/>
        </w:rPr>
        <w:t>erasmiana</w:t>
      </w:r>
      <w:r>
        <w:rPr>
          <w:rFonts w:ascii="Times New Roman" w:hAnsi="Times New Roman" w:cs="Times New Roman"/>
          <w:lang w:val="fr-BE"/>
        </w:rPr>
        <w:t xml:space="preserve"> au cours de la seconde moitié du </w:t>
      </w:r>
      <w:r>
        <w:rPr>
          <w:rFonts w:ascii="Times New Roman" w:hAnsi="Times New Roman" w:cs="Times New Roman"/>
          <w:smallCaps/>
          <w:lang w:val="fr-BE"/>
        </w:rPr>
        <w:t>xvi</w:t>
      </w:r>
      <w:r w:rsidRPr="00006FFB">
        <w:rPr>
          <w:rFonts w:ascii="Times New Roman" w:hAnsi="Times New Roman" w:cs="Times New Roman"/>
          <w:vertAlign w:val="superscript"/>
          <w:lang w:val="fr-BE"/>
        </w:rPr>
        <w:t>e</w:t>
      </w:r>
      <w:r>
        <w:rPr>
          <w:rFonts w:ascii="Times New Roman" w:hAnsi="Times New Roman" w:cs="Times New Roman"/>
          <w:lang w:val="fr-BE"/>
        </w:rPr>
        <w:t xml:space="preserve"> siècle</w:t>
      </w:r>
      <w:r w:rsidR="00455372">
        <w:rPr>
          <w:rFonts w:ascii="Times New Roman" w:hAnsi="Times New Roman" w:cs="Times New Roman"/>
          <w:lang w:val="fr-BE"/>
        </w:rPr>
        <w:t>,</w:t>
      </w:r>
      <w:r>
        <w:rPr>
          <w:rFonts w:ascii="Times New Roman" w:hAnsi="Times New Roman" w:cs="Times New Roman"/>
          <w:lang w:val="fr-BE"/>
        </w:rPr>
        <w:t xml:space="preserve"> avec une nette césure après l</w:t>
      </w:r>
      <w:r w:rsidR="0066526F">
        <w:rPr>
          <w:rFonts w:ascii="Times New Roman" w:hAnsi="Times New Roman" w:cs="Times New Roman"/>
          <w:lang w:val="fr-BE"/>
        </w:rPr>
        <w:t>’</w:t>
      </w:r>
      <w:r>
        <w:rPr>
          <w:rFonts w:ascii="Times New Roman" w:hAnsi="Times New Roman" w:cs="Times New Roman"/>
          <w:lang w:val="fr-BE"/>
        </w:rPr>
        <w:t>introduction de l</w:t>
      </w:r>
      <w:r w:rsidR="0066526F">
        <w:rPr>
          <w:rFonts w:ascii="Times New Roman" w:hAnsi="Times New Roman" w:cs="Times New Roman"/>
          <w:lang w:val="fr-BE"/>
        </w:rPr>
        <w:t>’</w:t>
      </w:r>
      <w:r>
        <w:rPr>
          <w:rFonts w:ascii="Times New Roman" w:hAnsi="Times New Roman" w:cs="Times New Roman"/>
          <w:lang w:val="fr-BE"/>
        </w:rPr>
        <w:t xml:space="preserve">Index du Concile de Trente. </w:t>
      </w:r>
      <w:r w:rsidR="00B83544">
        <w:rPr>
          <w:rFonts w:ascii="Times New Roman" w:hAnsi="Times New Roman" w:cs="Times New Roman"/>
          <w:lang w:val="fr-BE"/>
        </w:rPr>
        <w:t>La décennie 1546-1555 est</w:t>
      </w:r>
      <w:r w:rsidR="0031774A">
        <w:rPr>
          <w:rFonts w:ascii="Times New Roman" w:hAnsi="Times New Roman" w:cs="Times New Roman"/>
          <w:lang w:val="fr-BE"/>
        </w:rPr>
        <w:t xml:space="preserve"> certainement la période la plus fastueuse pour l</w:t>
      </w:r>
      <w:r w:rsidR="0066526F">
        <w:rPr>
          <w:rFonts w:ascii="Times New Roman" w:hAnsi="Times New Roman" w:cs="Times New Roman"/>
          <w:lang w:val="fr-BE"/>
        </w:rPr>
        <w:t>’</w:t>
      </w:r>
      <w:r w:rsidR="00C97CE4">
        <w:rPr>
          <w:rFonts w:ascii="Times New Roman" w:hAnsi="Times New Roman" w:cs="Times New Roman"/>
          <w:lang w:val="fr-BE"/>
        </w:rPr>
        <w:t xml:space="preserve">humaniste, </w:t>
      </w:r>
      <w:r w:rsidR="00B83544">
        <w:rPr>
          <w:rFonts w:ascii="Times New Roman" w:hAnsi="Times New Roman" w:cs="Times New Roman"/>
          <w:lang w:val="fr-BE"/>
        </w:rPr>
        <w:t>marquée par un nombre de publications relativement important</w:t>
      </w:r>
      <w:r w:rsidR="00F27CA5" w:rsidRPr="00F27CA5">
        <w:rPr>
          <w:rFonts w:ascii="Times New Roman" w:hAnsi="Times New Roman" w:cs="Times New Roman"/>
          <w:lang w:val="fr-BE"/>
        </w:rPr>
        <w:t xml:space="preserve"> (près de </w:t>
      </w:r>
      <w:r w:rsidR="00911B3A" w:rsidRPr="00F27CA5">
        <w:rPr>
          <w:rFonts w:ascii="Times New Roman" w:hAnsi="Times New Roman" w:cs="Times New Roman"/>
          <w:lang w:val="fr-BE"/>
        </w:rPr>
        <w:t>8</w:t>
      </w:r>
      <w:r w:rsidR="00B83544" w:rsidRPr="00F27CA5">
        <w:rPr>
          <w:rFonts w:ascii="Times New Roman" w:hAnsi="Times New Roman" w:cs="Times New Roman"/>
          <w:lang w:val="fr-BE"/>
        </w:rPr>
        <w:t>0 éditions</w:t>
      </w:r>
      <w:r w:rsidR="00F27CA5" w:rsidRPr="00F27CA5">
        <w:rPr>
          <w:rFonts w:ascii="Times New Roman" w:hAnsi="Times New Roman" w:cs="Times New Roman"/>
          <w:lang w:val="fr-BE"/>
        </w:rPr>
        <w:t>)</w:t>
      </w:r>
      <w:r w:rsidR="00B83544">
        <w:rPr>
          <w:rFonts w:ascii="Times New Roman" w:hAnsi="Times New Roman" w:cs="Times New Roman"/>
          <w:lang w:val="fr-BE"/>
        </w:rPr>
        <w:t>. L</w:t>
      </w:r>
      <w:r w:rsidR="0066526F">
        <w:rPr>
          <w:rFonts w:ascii="Times New Roman" w:hAnsi="Times New Roman" w:cs="Times New Roman"/>
          <w:lang w:val="fr-BE"/>
        </w:rPr>
        <w:t>’</w:t>
      </w:r>
      <w:r w:rsidR="00B83544">
        <w:rPr>
          <w:rFonts w:ascii="Times New Roman" w:hAnsi="Times New Roman" w:cs="Times New Roman"/>
          <w:lang w:val="fr-BE"/>
        </w:rPr>
        <w:t xml:space="preserve">œuvre philologique </w:t>
      </w:r>
      <w:r w:rsidR="00FF3805">
        <w:rPr>
          <w:rFonts w:ascii="Times New Roman" w:hAnsi="Times New Roman" w:cs="Times New Roman"/>
          <w:lang w:val="fr-BE"/>
        </w:rPr>
        <w:t xml:space="preserve">et pédagogique </w:t>
      </w:r>
      <w:r w:rsidR="00B83544">
        <w:rPr>
          <w:rFonts w:ascii="Times New Roman" w:hAnsi="Times New Roman" w:cs="Times New Roman"/>
          <w:lang w:val="fr-BE"/>
        </w:rPr>
        <w:t>d</w:t>
      </w:r>
      <w:r w:rsidR="0066526F">
        <w:rPr>
          <w:rFonts w:ascii="Times New Roman" w:hAnsi="Times New Roman" w:cs="Times New Roman"/>
          <w:lang w:val="fr-BE"/>
        </w:rPr>
        <w:t>’</w:t>
      </w:r>
      <w:r w:rsidR="00B83544">
        <w:rPr>
          <w:rFonts w:ascii="Times New Roman" w:hAnsi="Times New Roman" w:cs="Times New Roman"/>
          <w:lang w:val="fr-BE"/>
        </w:rPr>
        <w:t>Érasme</w:t>
      </w:r>
      <w:r w:rsidR="00417E6B">
        <w:rPr>
          <w:rFonts w:ascii="Times New Roman" w:hAnsi="Times New Roman" w:cs="Times New Roman"/>
          <w:lang w:val="fr-BE"/>
        </w:rPr>
        <w:t xml:space="preserve"> est la mieux représentée</w:t>
      </w:r>
      <w:r w:rsidR="007046D5">
        <w:rPr>
          <w:rFonts w:ascii="Times New Roman" w:hAnsi="Times New Roman" w:cs="Times New Roman"/>
          <w:lang w:val="fr-BE"/>
        </w:rPr>
        <w:t xml:space="preserve"> – </w:t>
      </w:r>
      <w:r w:rsidR="00C45389">
        <w:rPr>
          <w:rFonts w:ascii="Times New Roman" w:hAnsi="Times New Roman" w:cs="Times New Roman"/>
          <w:lang w:val="fr-BE"/>
        </w:rPr>
        <w:t>plus</w:t>
      </w:r>
      <w:r w:rsidR="007046D5">
        <w:rPr>
          <w:rFonts w:ascii="Times New Roman" w:hAnsi="Times New Roman" w:cs="Times New Roman"/>
          <w:lang w:val="fr-BE"/>
        </w:rPr>
        <w:t xml:space="preserve"> des deux tiers –</w:t>
      </w:r>
      <w:r w:rsidR="00417E6B">
        <w:rPr>
          <w:rFonts w:ascii="Times New Roman" w:hAnsi="Times New Roman" w:cs="Times New Roman"/>
          <w:lang w:val="fr-BE"/>
        </w:rPr>
        <w:t xml:space="preserve"> avec </w:t>
      </w:r>
      <w:r w:rsidR="00FF3805">
        <w:rPr>
          <w:rFonts w:ascii="Times New Roman" w:hAnsi="Times New Roman" w:cs="Times New Roman"/>
          <w:lang w:val="fr-BE"/>
        </w:rPr>
        <w:t xml:space="preserve">plusieurs réimpressions du </w:t>
      </w:r>
      <w:r w:rsidR="00FF3805" w:rsidRPr="00FF3805">
        <w:rPr>
          <w:rFonts w:ascii="Times New Roman" w:hAnsi="Times New Roman" w:cs="Times New Roman"/>
          <w:i/>
          <w:lang w:val="fr-BE"/>
        </w:rPr>
        <w:t>De duplici copia verborum et rerum</w:t>
      </w:r>
      <w:r w:rsidR="007046D5">
        <w:rPr>
          <w:rFonts w:ascii="Times New Roman" w:hAnsi="Times New Roman" w:cs="Times New Roman"/>
          <w:lang w:val="fr-BE"/>
        </w:rPr>
        <w:t>,</w:t>
      </w:r>
      <w:r w:rsidR="00FF3805">
        <w:rPr>
          <w:rFonts w:ascii="Times New Roman" w:hAnsi="Times New Roman" w:cs="Times New Roman"/>
          <w:lang w:val="fr-BE"/>
        </w:rPr>
        <w:t xml:space="preserve"> d</w:t>
      </w:r>
      <w:r w:rsidR="00664650">
        <w:rPr>
          <w:rFonts w:ascii="Times New Roman" w:hAnsi="Times New Roman" w:cs="Times New Roman"/>
          <w:lang w:val="fr-BE"/>
        </w:rPr>
        <w:t>u</w:t>
      </w:r>
      <w:r w:rsidR="00FF3805">
        <w:rPr>
          <w:rFonts w:ascii="Times New Roman" w:hAnsi="Times New Roman" w:cs="Times New Roman"/>
          <w:lang w:val="fr-BE"/>
        </w:rPr>
        <w:t xml:space="preserve"> </w:t>
      </w:r>
      <w:r w:rsidR="00664650">
        <w:rPr>
          <w:rFonts w:ascii="Times New Roman" w:hAnsi="Times New Roman" w:cs="Times New Roman"/>
          <w:i/>
          <w:lang w:val="fr-BE"/>
        </w:rPr>
        <w:t>De c</w:t>
      </w:r>
      <w:r w:rsidR="00FF3805" w:rsidRPr="00FF3805">
        <w:rPr>
          <w:rFonts w:ascii="Times New Roman" w:hAnsi="Times New Roman" w:cs="Times New Roman"/>
          <w:i/>
          <w:lang w:val="fr-BE"/>
        </w:rPr>
        <w:t>ivilitate morum puerilium</w:t>
      </w:r>
      <w:r w:rsidR="00664650">
        <w:rPr>
          <w:rFonts w:ascii="Times New Roman" w:hAnsi="Times New Roman" w:cs="Times New Roman"/>
          <w:lang w:val="fr-BE"/>
        </w:rPr>
        <w:t>,</w:t>
      </w:r>
      <w:r w:rsidR="007046D5">
        <w:rPr>
          <w:rFonts w:ascii="Times New Roman" w:hAnsi="Times New Roman" w:cs="Times New Roman"/>
          <w:lang w:val="fr-BE"/>
        </w:rPr>
        <w:t xml:space="preserve"> de </w:t>
      </w:r>
      <w:r w:rsidR="00455372">
        <w:rPr>
          <w:rFonts w:ascii="Times New Roman" w:hAnsi="Times New Roman" w:cs="Times New Roman"/>
          <w:lang w:val="fr-BE"/>
        </w:rPr>
        <w:t xml:space="preserve">recueils de ses lettres </w:t>
      </w:r>
      <w:r w:rsidR="00664650">
        <w:rPr>
          <w:rFonts w:ascii="Times New Roman" w:hAnsi="Times New Roman" w:cs="Times New Roman"/>
          <w:lang w:val="fr-BE"/>
        </w:rPr>
        <w:t xml:space="preserve">ainsi que </w:t>
      </w:r>
      <w:r w:rsidR="00FF3805">
        <w:rPr>
          <w:rFonts w:ascii="Times New Roman" w:hAnsi="Times New Roman" w:cs="Times New Roman"/>
          <w:lang w:val="fr-BE"/>
        </w:rPr>
        <w:t xml:space="preserve">des </w:t>
      </w:r>
      <w:r w:rsidR="00FF3805">
        <w:rPr>
          <w:rFonts w:ascii="Times New Roman" w:hAnsi="Times New Roman" w:cs="Times New Roman"/>
          <w:i/>
          <w:lang w:val="fr-BE"/>
        </w:rPr>
        <w:t>Apophthegmata</w:t>
      </w:r>
      <w:r w:rsidR="00455372">
        <w:rPr>
          <w:rFonts w:ascii="Times New Roman" w:hAnsi="Times New Roman" w:cs="Times New Roman"/>
          <w:lang w:val="fr-BE"/>
        </w:rPr>
        <w:t>,</w:t>
      </w:r>
      <w:r w:rsidR="00664650">
        <w:rPr>
          <w:rFonts w:ascii="Times New Roman" w:hAnsi="Times New Roman" w:cs="Times New Roman"/>
          <w:lang w:val="fr-BE"/>
        </w:rPr>
        <w:t xml:space="preserve"> dans des versions latines et espagnoles. On peut aussi pointer </w:t>
      </w:r>
      <w:r w:rsidR="00417E6B">
        <w:rPr>
          <w:rFonts w:ascii="Times New Roman" w:hAnsi="Times New Roman" w:cs="Times New Roman"/>
          <w:lang w:val="fr-BE"/>
        </w:rPr>
        <w:t xml:space="preserve">ses éditions et traductions </w:t>
      </w:r>
      <w:r w:rsidR="0031774A">
        <w:rPr>
          <w:rFonts w:ascii="Times New Roman" w:hAnsi="Times New Roman" w:cs="Times New Roman"/>
          <w:lang w:val="fr-BE"/>
        </w:rPr>
        <w:t>d</w:t>
      </w:r>
      <w:r w:rsidR="0066526F">
        <w:rPr>
          <w:rFonts w:ascii="Times New Roman" w:hAnsi="Times New Roman" w:cs="Times New Roman"/>
          <w:lang w:val="fr-BE"/>
        </w:rPr>
        <w:t>’</w:t>
      </w:r>
      <w:r w:rsidR="0031774A">
        <w:rPr>
          <w:rFonts w:ascii="Times New Roman" w:hAnsi="Times New Roman" w:cs="Times New Roman"/>
          <w:lang w:val="fr-BE"/>
        </w:rPr>
        <w:t>auteurs anciens (</w:t>
      </w:r>
      <w:r w:rsidR="00FF3805">
        <w:rPr>
          <w:rFonts w:ascii="Times New Roman" w:hAnsi="Times New Roman" w:cs="Times New Roman"/>
          <w:lang w:val="fr-BE"/>
        </w:rPr>
        <w:t>Cicéron, Ésope</w:t>
      </w:r>
      <w:r w:rsidR="0031774A">
        <w:rPr>
          <w:rFonts w:ascii="Times New Roman" w:hAnsi="Times New Roman" w:cs="Times New Roman"/>
          <w:lang w:val="fr-BE"/>
        </w:rPr>
        <w:t xml:space="preserve">, Euripide, </w:t>
      </w:r>
      <w:r w:rsidR="00664650">
        <w:rPr>
          <w:rFonts w:ascii="Times New Roman" w:hAnsi="Times New Roman" w:cs="Times New Roman"/>
          <w:lang w:val="fr-BE"/>
        </w:rPr>
        <w:t>Lucain</w:t>
      </w:r>
      <w:r w:rsidR="0031774A">
        <w:rPr>
          <w:rFonts w:ascii="Times New Roman" w:hAnsi="Times New Roman" w:cs="Times New Roman"/>
          <w:lang w:val="fr-BE"/>
        </w:rPr>
        <w:t>, Virgile…).</w:t>
      </w:r>
      <w:r w:rsidR="00664650">
        <w:rPr>
          <w:rFonts w:ascii="Times New Roman" w:hAnsi="Times New Roman" w:cs="Times New Roman"/>
          <w:lang w:val="fr-BE"/>
        </w:rPr>
        <w:t xml:space="preserve"> Du côté des </w:t>
      </w:r>
      <w:r w:rsidR="00883436">
        <w:rPr>
          <w:rFonts w:ascii="Times New Roman" w:hAnsi="Times New Roman" w:cs="Times New Roman"/>
          <w:lang w:val="fr-BE"/>
        </w:rPr>
        <w:t>ouvrages</w:t>
      </w:r>
      <w:r w:rsidR="00664650">
        <w:rPr>
          <w:rFonts w:ascii="Times New Roman" w:hAnsi="Times New Roman" w:cs="Times New Roman"/>
          <w:lang w:val="fr-BE"/>
        </w:rPr>
        <w:t xml:space="preserve"> religieux, se distinguent clairement </w:t>
      </w:r>
      <w:r w:rsidR="00883436">
        <w:rPr>
          <w:rFonts w:ascii="Times New Roman" w:hAnsi="Times New Roman" w:cs="Times New Roman"/>
          <w:lang w:val="fr-BE"/>
        </w:rPr>
        <w:t>s</w:t>
      </w:r>
      <w:r w:rsidR="00664650">
        <w:rPr>
          <w:rFonts w:ascii="Times New Roman" w:hAnsi="Times New Roman" w:cs="Times New Roman"/>
          <w:lang w:val="fr-BE"/>
        </w:rPr>
        <w:t xml:space="preserve">es travaux scripturaires avec plusieurs </w:t>
      </w:r>
      <w:r w:rsidR="00455372">
        <w:rPr>
          <w:rFonts w:ascii="Times New Roman" w:hAnsi="Times New Roman" w:cs="Times New Roman"/>
          <w:lang w:val="fr-BE"/>
        </w:rPr>
        <w:t>reproductions</w:t>
      </w:r>
      <w:r w:rsidR="00664650">
        <w:rPr>
          <w:rFonts w:ascii="Times New Roman" w:hAnsi="Times New Roman" w:cs="Times New Roman"/>
          <w:lang w:val="fr-BE"/>
        </w:rPr>
        <w:t xml:space="preserve"> de son </w:t>
      </w:r>
      <w:r w:rsidR="00664650">
        <w:rPr>
          <w:rFonts w:ascii="Times New Roman" w:hAnsi="Times New Roman" w:cs="Times New Roman"/>
          <w:i/>
          <w:lang w:val="fr-BE"/>
        </w:rPr>
        <w:t>Novum Testamentum</w:t>
      </w:r>
      <w:r w:rsidR="00664650">
        <w:rPr>
          <w:rFonts w:ascii="Times New Roman" w:hAnsi="Times New Roman" w:cs="Times New Roman"/>
          <w:lang w:val="fr-BE"/>
        </w:rPr>
        <w:t xml:space="preserve">, dans différentes langues. </w:t>
      </w:r>
      <w:r w:rsidR="00A61A3D">
        <w:rPr>
          <w:rFonts w:ascii="Times New Roman" w:hAnsi="Times New Roman" w:cs="Times New Roman"/>
          <w:lang w:val="fr-BE"/>
        </w:rPr>
        <w:t>D</w:t>
      </w:r>
      <w:r w:rsidR="00883436">
        <w:rPr>
          <w:rFonts w:ascii="Times New Roman" w:hAnsi="Times New Roman" w:cs="Times New Roman"/>
          <w:lang w:val="fr-BE"/>
        </w:rPr>
        <w:t xml:space="preserve">es textes de piété destinés à accompagner la vie et </w:t>
      </w:r>
      <w:r w:rsidR="00883436" w:rsidRPr="00C40490">
        <w:rPr>
          <w:rFonts w:ascii="Times New Roman" w:hAnsi="Times New Roman" w:cs="Times New Roman"/>
          <w:lang w:val="fr-BE"/>
        </w:rPr>
        <w:t xml:space="preserve">la mort </w:t>
      </w:r>
      <w:r w:rsidR="00356B0B" w:rsidRPr="00C40490">
        <w:rPr>
          <w:rFonts w:ascii="Times New Roman" w:hAnsi="Times New Roman" w:cs="Times New Roman"/>
          <w:lang w:val="fr-BE"/>
        </w:rPr>
        <w:t xml:space="preserve">du </w:t>
      </w:r>
      <w:r w:rsidR="00883436" w:rsidRPr="00C40490">
        <w:rPr>
          <w:rFonts w:ascii="Times New Roman" w:hAnsi="Times New Roman" w:cs="Times New Roman"/>
          <w:lang w:val="fr-BE"/>
        </w:rPr>
        <w:t>chrétien</w:t>
      </w:r>
      <w:r w:rsidR="00E80A5F" w:rsidRPr="00C40490">
        <w:rPr>
          <w:rFonts w:ascii="Times New Roman" w:hAnsi="Times New Roman" w:cs="Times New Roman"/>
          <w:lang w:val="fr-BE"/>
        </w:rPr>
        <w:t>, comme l’</w:t>
      </w:r>
      <w:r w:rsidR="00E80A5F" w:rsidRPr="00C40490">
        <w:rPr>
          <w:rFonts w:ascii="Times New Roman" w:hAnsi="Times New Roman" w:cs="Times New Roman"/>
          <w:i/>
          <w:lang w:val="fr-BE"/>
        </w:rPr>
        <w:t>Enchiridion militis christiani</w:t>
      </w:r>
      <w:r w:rsidR="00E80A5F" w:rsidRPr="00C40490">
        <w:rPr>
          <w:rFonts w:ascii="Times New Roman" w:hAnsi="Times New Roman" w:cs="Times New Roman"/>
          <w:lang w:val="fr-BE"/>
        </w:rPr>
        <w:t xml:space="preserve">, le </w:t>
      </w:r>
      <w:r w:rsidR="00E80A5F" w:rsidRPr="00C40490">
        <w:rPr>
          <w:rFonts w:ascii="Times New Roman" w:hAnsi="Times New Roman" w:cs="Times New Roman"/>
          <w:i/>
          <w:lang w:val="fr-BE"/>
        </w:rPr>
        <w:t>Modus orandi Deum</w:t>
      </w:r>
      <w:r w:rsidR="00E80A5F" w:rsidRPr="00C40490">
        <w:rPr>
          <w:rFonts w:ascii="Times New Roman" w:hAnsi="Times New Roman" w:cs="Times New Roman"/>
          <w:lang w:val="fr-BE"/>
        </w:rPr>
        <w:t xml:space="preserve"> ou encore le </w:t>
      </w:r>
      <w:r w:rsidR="00E80A5F" w:rsidRPr="00C40490">
        <w:rPr>
          <w:rFonts w:ascii="Times New Roman" w:hAnsi="Times New Roman" w:cs="Times New Roman"/>
          <w:i/>
          <w:lang w:val="fr-BE"/>
        </w:rPr>
        <w:t>De praeparatione ad mortem</w:t>
      </w:r>
      <w:r w:rsidR="00E80A5F" w:rsidRPr="00C40490">
        <w:rPr>
          <w:rFonts w:ascii="Times New Roman" w:hAnsi="Times New Roman" w:cs="Times New Roman"/>
          <w:lang w:val="fr-BE"/>
        </w:rPr>
        <w:t>,</w:t>
      </w:r>
      <w:r w:rsidR="00883436" w:rsidRPr="00C40490">
        <w:rPr>
          <w:rFonts w:ascii="Times New Roman" w:hAnsi="Times New Roman" w:cs="Times New Roman"/>
          <w:lang w:val="fr-BE"/>
        </w:rPr>
        <w:t xml:space="preserve"> sont également sortis d</w:t>
      </w:r>
      <w:r w:rsidR="0066526F" w:rsidRPr="00C40490">
        <w:rPr>
          <w:rFonts w:ascii="Times New Roman" w:hAnsi="Times New Roman" w:cs="Times New Roman"/>
          <w:lang w:val="fr-BE"/>
        </w:rPr>
        <w:t>’</w:t>
      </w:r>
      <w:r w:rsidR="00883436" w:rsidRPr="00C40490">
        <w:rPr>
          <w:rFonts w:ascii="Times New Roman" w:hAnsi="Times New Roman" w:cs="Times New Roman"/>
          <w:lang w:val="fr-BE"/>
        </w:rPr>
        <w:t>ateliers anversois. Enfin, la patristique est présente avec ses éditions de Jean Chrysostome et d</w:t>
      </w:r>
      <w:r w:rsidR="0066526F" w:rsidRPr="00C40490">
        <w:rPr>
          <w:rFonts w:ascii="Times New Roman" w:hAnsi="Times New Roman" w:cs="Times New Roman"/>
          <w:lang w:val="fr-BE"/>
        </w:rPr>
        <w:t>’</w:t>
      </w:r>
      <w:r w:rsidR="00883436" w:rsidRPr="00C40490">
        <w:rPr>
          <w:rFonts w:ascii="Times New Roman" w:hAnsi="Times New Roman" w:cs="Times New Roman"/>
          <w:lang w:val="fr-BE"/>
        </w:rPr>
        <w:t>Ambroise de Milan.</w:t>
      </w:r>
      <w:r w:rsidR="00883436">
        <w:rPr>
          <w:rFonts w:ascii="Times New Roman" w:hAnsi="Times New Roman" w:cs="Times New Roman"/>
          <w:lang w:val="fr-BE"/>
        </w:rPr>
        <w:t xml:space="preserve"> </w:t>
      </w:r>
    </w:p>
    <w:p w14:paraId="7820C8C2" w14:textId="77777777" w:rsidR="00B83544" w:rsidRDefault="00B83544" w:rsidP="005D71AD">
      <w:pPr>
        <w:jc w:val="both"/>
        <w:rPr>
          <w:rFonts w:ascii="Times New Roman" w:hAnsi="Times New Roman" w:cs="Times New Roman"/>
          <w:lang w:val="fr-BE"/>
        </w:rPr>
      </w:pPr>
    </w:p>
    <w:p w14:paraId="06C6F237" w14:textId="2EF96829" w:rsidR="00B67B8E" w:rsidRPr="00B67B8E" w:rsidRDefault="00C45389" w:rsidP="00B67B8E">
      <w:pPr>
        <w:jc w:val="both"/>
        <w:rPr>
          <w:rFonts w:ascii="Times New Roman" w:hAnsi="Times New Roman" w:cs="Times New Roman"/>
          <w:i/>
          <w:lang w:val="fr-BE"/>
        </w:rPr>
      </w:pPr>
      <w:r>
        <w:rPr>
          <w:rFonts w:ascii="Times New Roman" w:hAnsi="Times New Roman" w:cs="Times New Roman"/>
          <w:lang w:val="fr-BE"/>
        </w:rPr>
        <w:lastRenderedPageBreak/>
        <w:t xml:space="preserve">La décennie suivante, </w:t>
      </w:r>
      <w:r w:rsidR="00E80A5F" w:rsidRPr="00C40490">
        <w:rPr>
          <w:rFonts w:ascii="Times New Roman" w:hAnsi="Times New Roman" w:cs="Times New Roman"/>
          <w:lang w:val="fr-BE"/>
        </w:rPr>
        <w:t>celle</w:t>
      </w:r>
      <w:r>
        <w:rPr>
          <w:rFonts w:ascii="Times New Roman" w:hAnsi="Times New Roman" w:cs="Times New Roman"/>
          <w:lang w:val="fr-BE"/>
        </w:rPr>
        <w:t xml:space="preserve"> des années 1556-1565, correspond à un tassement</w:t>
      </w:r>
      <w:r w:rsidR="00C310CE">
        <w:rPr>
          <w:rFonts w:ascii="Times New Roman" w:hAnsi="Times New Roman" w:cs="Times New Roman"/>
          <w:lang w:val="fr-BE"/>
        </w:rPr>
        <w:t xml:space="preserve">, avec </w:t>
      </w:r>
      <w:r w:rsidR="00531CD1">
        <w:rPr>
          <w:rFonts w:ascii="Times New Roman" w:hAnsi="Times New Roman" w:cs="Times New Roman"/>
          <w:lang w:val="fr-BE"/>
        </w:rPr>
        <w:t>quelque</w:t>
      </w:r>
      <w:r w:rsidR="00C310CE">
        <w:rPr>
          <w:rFonts w:ascii="Times New Roman" w:hAnsi="Times New Roman" w:cs="Times New Roman"/>
          <w:lang w:val="fr-BE"/>
        </w:rPr>
        <w:t xml:space="preserve"> </w:t>
      </w:r>
      <w:r w:rsidR="00911B3A">
        <w:rPr>
          <w:rFonts w:ascii="Times New Roman" w:hAnsi="Times New Roman" w:cs="Times New Roman"/>
          <w:lang w:val="fr-BE"/>
        </w:rPr>
        <w:t>6</w:t>
      </w:r>
      <w:r w:rsidR="00C310CE">
        <w:rPr>
          <w:rFonts w:ascii="Times New Roman" w:hAnsi="Times New Roman" w:cs="Times New Roman"/>
          <w:lang w:val="fr-BE"/>
        </w:rPr>
        <w:t>0 éditions, soit près de</w:t>
      </w:r>
      <w:r w:rsidR="00911B3A">
        <w:rPr>
          <w:rFonts w:ascii="Times New Roman" w:hAnsi="Times New Roman" w:cs="Times New Roman"/>
          <w:lang w:val="fr-BE"/>
        </w:rPr>
        <w:t>s deux tiers</w:t>
      </w:r>
      <w:r w:rsidR="00C310CE">
        <w:rPr>
          <w:rFonts w:ascii="Times New Roman" w:hAnsi="Times New Roman" w:cs="Times New Roman"/>
          <w:lang w:val="fr-BE"/>
        </w:rPr>
        <w:t xml:space="preserve"> de la période précédente</w:t>
      </w:r>
      <w:r>
        <w:rPr>
          <w:rFonts w:ascii="Times New Roman" w:hAnsi="Times New Roman" w:cs="Times New Roman"/>
          <w:lang w:val="fr-BE"/>
        </w:rPr>
        <w:t>. Les imprimeurs deviennent-ils plus prudents ?</w:t>
      </w:r>
      <w:r w:rsidR="00C310CE">
        <w:rPr>
          <w:rFonts w:ascii="Times New Roman" w:hAnsi="Times New Roman" w:cs="Times New Roman"/>
          <w:lang w:val="fr-BE"/>
        </w:rPr>
        <w:t xml:space="preserve"> Les condamnations parisiennes et romaines ont-elle</w:t>
      </w:r>
      <w:r w:rsidR="00830472">
        <w:rPr>
          <w:rFonts w:ascii="Times New Roman" w:hAnsi="Times New Roman" w:cs="Times New Roman"/>
          <w:lang w:val="fr-BE"/>
        </w:rPr>
        <w:t>s</w:t>
      </w:r>
      <w:r w:rsidR="00C310CE">
        <w:rPr>
          <w:rFonts w:ascii="Times New Roman" w:hAnsi="Times New Roman" w:cs="Times New Roman"/>
          <w:lang w:val="fr-BE"/>
        </w:rPr>
        <w:t xml:space="preserve"> eu un impact sur le choix des imprimeurs anversois ? Les textes religieux </w:t>
      </w:r>
      <w:r w:rsidR="00413716">
        <w:rPr>
          <w:rFonts w:ascii="Times New Roman" w:hAnsi="Times New Roman" w:cs="Times New Roman"/>
          <w:lang w:val="fr-BE"/>
        </w:rPr>
        <w:t xml:space="preserve">sont réduits </w:t>
      </w:r>
      <w:r w:rsidR="00514280">
        <w:rPr>
          <w:rFonts w:ascii="Times New Roman" w:hAnsi="Times New Roman" w:cs="Times New Roman"/>
          <w:lang w:val="fr-BE"/>
        </w:rPr>
        <w:t>en effet</w:t>
      </w:r>
      <w:r w:rsidR="00531CD1">
        <w:rPr>
          <w:rFonts w:ascii="Times New Roman" w:hAnsi="Times New Roman" w:cs="Times New Roman"/>
          <w:lang w:val="fr-BE"/>
        </w:rPr>
        <w:t xml:space="preserve"> </w:t>
      </w:r>
      <w:r w:rsidR="00C310CE">
        <w:rPr>
          <w:rFonts w:ascii="Times New Roman" w:hAnsi="Times New Roman" w:cs="Times New Roman"/>
          <w:lang w:val="fr-BE"/>
        </w:rPr>
        <w:t xml:space="preserve">à une portion congrue. </w:t>
      </w:r>
      <w:r w:rsidR="00531CD1">
        <w:rPr>
          <w:rFonts w:ascii="Times New Roman" w:hAnsi="Times New Roman" w:cs="Times New Roman"/>
          <w:lang w:val="fr-BE"/>
        </w:rPr>
        <w:t>On retrouve certes une édition</w:t>
      </w:r>
      <w:r w:rsidR="00A61A3D">
        <w:rPr>
          <w:rFonts w:ascii="Times New Roman" w:hAnsi="Times New Roman" w:cs="Times New Roman"/>
          <w:lang w:val="fr-BE"/>
        </w:rPr>
        <w:t xml:space="preserve"> du</w:t>
      </w:r>
      <w:r w:rsidR="00531CD1">
        <w:rPr>
          <w:rFonts w:ascii="Times New Roman" w:hAnsi="Times New Roman" w:cs="Times New Roman"/>
          <w:lang w:val="fr-BE"/>
        </w:rPr>
        <w:t xml:space="preserve"> </w:t>
      </w:r>
      <w:r w:rsidR="00531CD1">
        <w:rPr>
          <w:rFonts w:ascii="Times New Roman" w:hAnsi="Times New Roman" w:cs="Times New Roman"/>
          <w:i/>
          <w:lang w:val="fr-BE"/>
        </w:rPr>
        <w:t>Novum Testamentum</w:t>
      </w:r>
      <w:r w:rsidR="00531CD1">
        <w:rPr>
          <w:rFonts w:ascii="Times New Roman" w:hAnsi="Times New Roman" w:cs="Times New Roman"/>
          <w:lang w:val="fr-BE"/>
        </w:rPr>
        <w:t xml:space="preserve">, mais </w:t>
      </w:r>
      <w:r w:rsidR="00514280">
        <w:rPr>
          <w:rFonts w:ascii="Times New Roman" w:hAnsi="Times New Roman" w:cs="Times New Roman"/>
          <w:lang w:val="fr-BE"/>
        </w:rPr>
        <w:t>aucun texte majeur de la spiritualité érasmienne</w:t>
      </w:r>
      <w:r w:rsidR="00531CD1">
        <w:rPr>
          <w:rFonts w:ascii="Times New Roman" w:hAnsi="Times New Roman" w:cs="Times New Roman"/>
          <w:lang w:val="fr-BE"/>
        </w:rPr>
        <w:t xml:space="preserve">. </w:t>
      </w:r>
      <w:r w:rsidR="00413716">
        <w:rPr>
          <w:rFonts w:ascii="Times New Roman" w:hAnsi="Times New Roman" w:cs="Times New Roman"/>
          <w:lang w:val="fr-BE"/>
        </w:rPr>
        <w:t>En revanche</w:t>
      </w:r>
      <w:r w:rsidR="00531CD1">
        <w:rPr>
          <w:rFonts w:ascii="Times New Roman" w:hAnsi="Times New Roman" w:cs="Times New Roman"/>
          <w:lang w:val="fr-BE"/>
        </w:rPr>
        <w:t>, l</w:t>
      </w:r>
      <w:r w:rsidR="0066526F">
        <w:rPr>
          <w:rFonts w:ascii="Times New Roman" w:hAnsi="Times New Roman" w:cs="Times New Roman"/>
          <w:lang w:val="fr-BE"/>
        </w:rPr>
        <w:t>’</w:t>
      </w:r>
      <w:r w:rsidR="00531CD1">
        <w:rPr>
          <w:rFonts w:ascii="Times New Roman" w:hAnsi="Times New Roman" w:cs="Times New Roman"/>
          <w:lang w:val="fr-BE"/>
        </w:rPr>
        <w:t xml:space="preserve">œuvre littéraire et pédagogique semble toujours trouver une clientèle avec </w:t>
      </w:r>
      <w:r w:rsidR="00911B3A">
        <w:rPr>
          <w:rFonts w:ascii="Times New Roman" w:hAnsi="Times New Roman" w:cs="Times New Roman"/>
          <w:lang w:val="fr-BE"/>
        </w:rPr>
        <w:t>7</w:t>
      </w:r>
      <w:r w:rsidR="00531CD1">
        <w:rPr>
          <w:rFonts w:ascii="Times New Roman" w:hAnsi="Times New Roman" w:cs="Times New Roman"/>
          <w:lang w:val="fr-BE"/>
        </w:rPr>
        <w:t xml:space="preserve"> éditions pour les </w:t>
      </w:r>
      <w:r w:rsidR="00531CD1">
        <w:rPr>
          <w:rFonts w:ascii="Times New Roman" w:hAnsi="Times New Roman" w:cs="Times New Roman"/>
          <w:i/>
          <w:lang w:val="fr-BE"/>
        </w:rPr>
        <w:t>Colloquia</w:t>
      </w:r>
      <w:r w:rsidR="00531CD1">
        <w:rPr>
          <w:rFonts w:ascii="Times New Roman" w:hAnsi="Times New Roman" w:cs="Times New Roman"/>
          <w:lang w:val="fr-BE"/>
        </w:rPr>
        <w:t xml:space="preserve">, </w:t>
      </w:r>
      <w:r w:rsidR="00911B3A">
        <w:rPr>
          <w:rFonts w:ascii="Times New Roman" w:hAnsi="Times New Roman" w:cs="Times New Roman"/>
          <w:lang w:val="fr-BE"/>
        </w:rPr>
        <w:t>6</w:t>
      </w:r>
      <w:r w:rsidR="00531CD1">
        <w:rPr>
          <w:rFonts w:ascii="Times New Roman" w:hAnsi="Times New Roman" w:cs="Times New Roman"/>
          <w:lang w:val="fr-BE"/>
        </w:rPr>
        <w:t xml:space="preserve"> pour le </w:t>
      </w:r>
      <w:r w:rsidR="00531CD1" w:rsidRPr="00FF3805">
        <w:rPr>
          <w:rFonts w:ascii="Times New Roman" w:hAnsi="Times New Roman" w:cs="Times New Roman"/>
          <w:i/>
          <w:lang w:val="fr-BE"/>
        </w:rPr>
        <w:t>De duplici copia verborum et rerum</w:t>
      </w:r>
      <w:r w:rsidR="00911B3A">
        <w:rPr>
          <w:rFonts w:ascii="Times New Roman" w:hAnsi="Times New Roman" w:cs="Times New Roman"/>
          <w:lang w:val="fr-BE"/>
        </w:rPr>
        <w:t>,</w:t>
      </w:r>
      <w:r w:rsidR="00514280">
        <w:rPr>
          <w:rFonts w:ascii="Times New Roman" w:hAnsi="Times New Roman" w:cs="Times New Roman"/>
          <w:lang w:val="fr-BE"/>
        </w:rPr>
        <w:t xml:space="preserve"> le </w:t>
      </w:r>
      <w:r w:rsidR="00514280" w:rsidRPr="00514280">
        <w:rPr>
          <w:rFonts w:ascii="Times New Roman" w:hAnsi="Times New Roman" w:cs="Times New Roman"/>
          <w:i/>
          <w:iCs/>
        </w:rPr>
        <w:t>De civi</w:t>
      </w:r>
      <w:r w:rsidR="00413716">
        <w:rPr>
          <w:rFonts w:ascii="Times New Roman" w:hAnsi="Times New Roman" w:cs="Times New Roman"/>
          <w:i/>
          <w:iCs/>
        </w:rPr>
        <w:t>li</w:t>
      </w:r>
      <w:r w:rsidR="00514280" w:rsidRPr="00514280">
        <w:rPr>
          <w:rFonts w:ascii="Times New Roman" w:hAnsi="Times New Roman" w:cs="Times New Roman"/>
          <w:i/>
          <w:iCs/>
        </w:rPr>
        <w:t>tate morum puerilium</w:t>
      </w:r>
      <w:r w:rsidR="00514280">
        <w:rPr>
          <w:rFonts w:ascii="Times New Roman" w:hAnsi="Times New Roman" w:cs="Times New Roman"/>
          <w:iCs/>
        </w:rPr>
        <w:t xml:space="preserve"> ainsi que</w:t>
      </w:r>
      <w:r w:rsidR="00531CD1">
        <w:rPr>
          <w:rFonts w:ascii="Times New Roman" w:hAnsi="Times New Roman" w:cs="Times New Roman"/>
          <w:lang w:val="fr-BE"/>
        </w:rPr>
        <w:t xml:space="preserve"> pour les </w:t>
      </w:r>
      <w:r w:rsidR="00531CD1">
        <w:rPr>
          <w:rFonts w:ascii="Times New Roman" w:hAnsi="Times New Roman" w:cs="Times New Roman"/>
          <w:i/>
          <w:lang w:val="fr-BE"/>
        </w:rPr>
        <w:t>Adagia</w:t>
      </w:r>
      <w:r w:rsidR="00413716">
        <w:rPr>
          <w:rFonts w:ascii="Times New Roman" w:hAnsi="Times New Roman" w:cs="Times New Roman"/>
          <w:i/>
          <w:lang w:val="fr-BE"/>
        </w:rPr>
        <w:t>,</w:t>
      </w:r>
      <w:r w:rsidR="00514280">
        <w:rPr>
          <w:rFonts w:ascii="Times New Roman" w:hAnsi="Times New Roman" w:cs="Times New Roman"/>
          <w:i/>
          <w:lang w:val="fr-BE"/>
        </w:rPr>
        <w:t xml:space="preserve"> </w:t>
      </w:r>
      <w:r w:rsidR="00514280">
        <w:rPr>
          <w:rFonts w:ascii="Times New Roman" w:hAnsi="Times New Roman" w:cs="Times New Roman"/>
          <w:lang w:val="fr-BE"/>
        </w:rPr>
        <w:t xml:space="preserve">et </w:t>
      </w:r>
      <w:r w:rsidR="00911B3A">
        <w:rPr>
          <w:rFonts w:ascii="Times New Roman" w:hAnsi="Times New Roman" w:cs="Times New Roman"/>
          <w:lang w:val="fr-BE"/>
        </w:rPr>
        <w:t xml:space="preserve">4 pour </w:t>
      </w:r>
      <w:r w:rsidR="00514280">
        <w:rPr>
          <w:rFonts w:ascii="Times New Roman" w:hAnsi="Times New Roman" w:cs="Times New Roman"/>
          <w:lang w:val="fr-BE"/>
        </w:rPr>
        <w:t>l</w:t>
      </w:r>
      <w:r w:rsidR="0066526F">
        <w:rPr>
          <w:rFonts w:ascii="Times New Roman" w:hAnsi="Times New Roman" w:cs="Times New Roman"/>
          <w:lang w:val="fr-BE"/>
        </w:rPr>
        <w:t>’</w:t>
      </w:r>
      <w:r w:rsidR="00514280" w:rsidRPr="00514280">
        <w:rPr>
          <w:rFonts w:ascii="Times New Roman" w:hAnsi="Times New Roman" w:cs="Times New Roman"/>
          <w:i/>
          <w:lang w:val="fr-BE"/>
        </w:rPr>
        <w:t>Opus de conscribendis epistolis</w:t>
      </w:r>
      <w:r w:rsidR="00531CD1">
        <w:rPr>
          <w:rFonts w:ascii="Times New Roman" w:hAnsi="Times New Roman" w:cs="Times New Roman"/>
          <w:lang w:val="fr-BE"/>
        </w:rPr>
        <w:t>,</w:t>
      </w:r>
      <w:r w:rsidR="00514280">
        <w:rPr>
          <w:rFonts w:ascii="Times New Roman" w:hAnsi="Times New Roman" w:cs="Times New Roman"/>
          <w:lang w:val="fr-BE"/>
        </w:rPr>
        <w:t xml:space="preserve"> tous ces titres dans des versions latines, françaises </w:t>
      </w:r>
      <w:r w:rsidR="007B36A4">
        <w:rPr>
          <w:rFonts w:ascii="Times New Roman" w:hAnsi="Times New Roman" w:cs="Times New Roman"/>
          <w:lang w:val="fr-BE"/>
        </w:rPr>
        <w:t xml:space="preserve">ou </w:t>
      </w:r>
      <w:r w:rsidR="00514280">
        <w:rPr>
          <w:rFonts w:ascii="Times New Roman" w:hAnsi="Times New Roman" w:cs="Times New Roman"/>
          <w:lang w:val="fr-BE"/>
        </w:rPr>
        <w:t>néerlandaises.</w:t>
      </w:r>
      <w:r w:rsidR="00B67B8E" w:rsidRPr="00B67B8E">
        <w:rPr>
          <w:rFonts w:ascii="Times New Roman" w:hAnsi="Times New Roman" w:cs="Times New Roman"/>
          <w:lang w:val="fr-BE"/>
        </w:rPr>
        <w:t xml:space="preserve"> </w:t>
      </w:r>
      <w:r w:rsidR="00B67B8E">
        <w:rPr>
          <w:rFonts w:ascii="Times New Roman" w:hAnsi="Times New Roman" w:cs="Times New Roman"/>
          <w:lang w:val="fr-BE"/>
        </w:rPr>
        <w:t xml:space="preserve">Les archives de la firme Plantin-Moretus nous permettent en outre de mesurer </w:t>
      </w:r>
      <w:r w:rsidR="00905513">
        <w:rPr>
          <w:rFonts w:ascii="Times New Roman" w:hAnsi="Times New Roman" w:cs="Times New Roman"/>
          <w:lang w:val="fr-BE"/>
        </w:rPr>
        <w:t xml:space="preserve">non seulement </w:t>
      </w:r>
      <w:r w:rsidR="00B67B8E">
        <w:rPr>
          <w:rFonts w:ascii="Times New Roman" w:hAnsi="Times New Roman" w:cs="Times New Roman"/>
          <w:lang w:val="fr-BE"/>
        </w:rPr>
        <w:t>le poids de la production érasmienne</w:t>
      </w:r>
      <w:r w:rsidR="00905513">
        <w:rPr>
          <w:rFonts w:ascii="Times New Roman" w:hAnsi="Times New Roman" w:cs="Times New Roman"/>
          <w:lang w:val="fr-BE"/>
        </w:rPr>
        <w:t>, mais aussi la confiance de l</w:t>
      </w:r>
      <w:r w:rsidR="0066526F">
        <w:rPr>
          <w:rFonts w:ascii="Times New Roman" w:hAnsi="Times New Roman" w:cs="Times New Roman"/>
          <w:lang w:val="fr-BE"/>
        </w:rPr>
        <w:t>’</w:t>
      </w:r>
      <w:r w:rsidR="00905513">
        <w:rPr>
          <w:rFonts w:ascii="Times New Roman" w:hAnsi="Times New Roman" w:cs="Times New Roman"/>
          <w:lang w:val="fr-BE"/>
        </w:rPr>
        <w:t>imprimeur dans le succès éditorial de l</w:t>
      </w:r>
      <w:r w:rsidR="0066526F">
        <w:rPr>
          <w:rFonts w:ascii="Times New Roman" w:hAnsi="Times New Roman" w:cs="Times New Roman"/>
          <w:lang w:val="fr-BE"/>
        </w:rPr>
        <w:t>’</w:t>
      </w:r>
      <w:r w:rsidR="00905513">
        <w:rPr>
          <w:rFonts w:ascii="Times New Roman" w:hAnsi="Times New Roman" w:cs="Times New Roman"/>
          <w:lang w:val="fr-BE"/>
        </w:rPr>
        <w:t>humaniste. En effet</w:t>
      </w:r>
      <w:r w:rsidR="00B67B8E">
        <w:rPr>
          <w:rFonts w:ascii="Times New Roman" w:hAnsi="Times New Roman" w:cs="Times New Roman"/>
          <w:lang w:val="fr-BE"/>
        </w:rPr>
        <w:t xml:space="preserve">, avec des tirages de 1250 </w:t>
      </w:r>
      <w:r w:rsidR="003540B6">
        <w:rPr>
          <w:rFonts w:ascii="Times New Roman" w:hAnsi="Times New Roman" w:cs="Times New Roman"/>
          <w:lang w:val="fr-BE"/>
        </w:rPr>
        <w:t xml:space="preserve">exemplaires </w:t>
      </w:r>
      <w:r w:rsidR="00B67B8E">
        <w:rPr>
          <w:rFonts w:ascii="Times New Roman" w:hAnsi="Times New Roman" w:cs="Times New Roman"/>
          <w:lang w:val="fr-BE"/>
        </w:rPr>
        <w:t xml:space="preserve">pour les </w:t>
      </w:r>
      <w:r w:rsidR="00B67B8E" w:rsidRPr="00B67B8E">
        <w:rPr>
          <w:rFonts w:ascii="Times New Roman" w:hAnsi="Times New Roman" w:cs="Times New Roman"/>
          <w:i/>
          <w:lang w:val="fr-BE"/>
        </w:rPr>
        <w:t>Adagia</w:t>
      </w:r>
      <w:r w:rsidR="00B67B8E">
        <w:rPr>
          <w:rFonts w:ascii="Times New Roman" w:hAnsi="Times New Roman" w:cs="Times New Roman"/>
          <w:lang w:val="fr-BE"/>
        </w:rPr>
        <w:t xml:space="preserve">, </w:t>
      </w:r>
      <w:r w:rsidR="00905513">
        <w:rPr>
          <w:rFonts w:ascii="Times New Roman" w:hAnsi="Times New Roman" w:cs="Times New Roman"/>
          <w:lang w:val="fr-BE"/>
        </w:rPr>
        <w:t xml:space="preserve">les </w:t>
      </w:r>
      <w:r w:rsidR="00B67B8E">
        <w:rPr>
          <w:rFonts w:ascii="Times New Roman" w:hAnsi="Times New Roman" w:cs="Times New Roman"/>
          <w:i/>
          <w:lang w:val="fr-BE"/>
        </w:rPr>
        <w:t>Apophthegmata</w:t>
      </w:r>
      <w:r w:rsidR="00B67B8E">
        <w:rPr>
          <w:rFonts w:ascii="Times New Roman" w:hAnsi="Times New Roman" w:cs="Times New Roman"/>
          <w:lang w:val="fr-BE"/>
        </w:rPr>
        <w:t xml:space="preserve"> </w:t>
      </w:r>
      <w:r w:rsidR="00B67B8E" w:rsidRPr="00B67B8E">
        <w:rPr>
          <w:rFonts w:ascii="Times New Roman" w:hAnsi="Times New Roman" w:cs="Times New Roman"/>
          <w:lang w:val="fr-BE"/>
        </w:rPr>
        <w:t>et</w:t>
      </w:r>
      <w:r w:rsidR="00B67B8E">
        <w:rPr>
          <w:rFonts w:ascii="Times New Roman" w:hAnsi="Times New Roman" w:cs="Times New Roman"/>
          <w:lang w:val="fr-BE"/>
        </w:rPr>
        <w:t xml:space="preserve"> les </w:t>
      </w:r>
      <w:r w:rsidR="00B67B8E">
        <w:rPr>
          <w:rFonts w:ascii="Times New Roman" w:hAnsi="Times New Roman" w:cs="Times New Roman"/>
          <w:i/>
          <w:lang w:val="fr-BE"/>
        </w:rPr>
        <w:t xml:space="preserve">Colloquia </w:t>
      </w:r>
      <w:r w:rsidR="00B67B8E">
        <w:rPr>
          <w:rFonts w:ascii="Times New Roman" w:hAnsi="Times New Roman" w:cs="Times New Roman"/>
          <w:lang w:val="fr-BE"/>
        </w:rPr>
        <w:t>de 1564</w:t>
      </w:r>
      <w:r w:rsidR="007B5AFA">
        <w:rPr>
          <w:rFonts w:ascii="Times New Roman" w:hAnsi="Times New Roman" w:cs="Times New Roman"/>
          <w:lang w:val="fr-BE"/>
        </w:rPr>
        <w:t>, soit 232 rames de papier</w:t>
      </w:r>
      <w:r w:rsidR="00905513">
        <w:rPr>
          <w:rFonts w:ascii="Times New Roman" w:hAnsi="Times New Roman" w:cs="Times New Roman"/>
          <w:lang w:val="fr-BE"/>
        </w:rPr>
        <w:t>, on devine aisément que le nom d</w:t>
      </w:r>
      <w:r w:rsidR="0066526F">
        <w:rPr>
          <w:rFonts w:ascii="Times New Roman" w:hAnsi="Times New Roman" w:cs="Times New Roman"/>
          <w:lang w:val="fr-BE"/>
        </w:rPr>
        <w:t>’</w:t>
      </w:r>
      <w:r w:rsidR="00905513">
        <w:rPr>
          <w:rFonts w:ascii="Times New Roman" w:hAnsi="Times New Roman" w:cs="Times New Roman"/>
          <w:lang w:val="fr-BE"/>
        </w:rPr>
        <w:t xml:space="preserve">Érasme était toujours vendeur en ce </w:t>
      </w:r>
      <w:r w:rsidR="00413716">
        <w:rPr>
          <w:rFonts w:ascii="Times New Roman" w:hAnsi="Times New Roman" w:cs="Times New Roman"/>
          <w:lang w:val="fr-BE"/>
        </w:rPr>
        <w:t xml:space="preserve">deuxième </w:t>
      </w:r>
      <w:r w:rsidR="00905513">
        <w:rPr>
          <w:rFonts w:ascii="Times New Roman" w:hAnsi="Times New Roman" w:cs="Times New Roman"/>
          <w:lang w:val="fr-BE"/>
        </w:rPr>
        <w:t xml:space="preserve">tiers du </w:t>
      </w:r>
      <w:r w:rsidR="00905513">
        <w:rPr>
          <w:rFonts w:ascii="Times New Roman" w:hAnsi="Times New Roman" w:cs="Times New Roman"/>
          <w:smallCaps/>
          <w:lang w:val="fr-BE"/>
        </w:rPr>
        <w:t>xvi</w:t>
      </w:r>
      <w:r w:rsidR="00905513" w:rsidRPr="00905513">
        <w:rPr>
          <w:rFonts w:ascii="Times New Roman" w:hAnsi="Times New Roman" w:cs="Times New Roman"/>
          <w:vertAlign w:val="superscript"/>
          <w:lang w:val="fr-BE"/>
        </w:rPr>
        <w:t>e</w:t>
      </w:r>
      <w:r w:rsidR="00905513">
        <w:rPr>
          <w:rFonts w:ascii="Times New Roman" w:hAnsi="Times New Roman" w:cs="Times New Roman"/>
          <w:lang w:val="fr-BE"/>
        </w:rPr>
        <w:t xml:space="preserve"> siècle</w:t>
      </w:r>
      <w:r w:rsidR="00B67B8E">
        <w:rPr>
          <w:rStyle w:val="Marquenotebasdepage"/>
          <w:rFonts w:ascii="Times New Roman" w:hAnsi="Times New Roman" w:cs="Times New Roman"/>
          <w:lang w:val="fr-BE"/>
        </w:rPr>
        <w:footnoteReference w:id="35"/>
      </w:r>
      <w:r w:rsidR="00B67B8E">
        <w:rPr>
          <w:rFonts w:ascii="Times New Roman" w:hAnsi="Times New Roman" w:cs="Times New Roman"/>
          <w:lang w:val="fr-BE"/>
        </w:rPr>
        <w:t>.</w:t>
      </w:r>
    </w:p>
    <w:p w14:paraId="29666819" w14:textId="58B43FBA" w:rsidR="00514280" w:rsidRDefault="00514280" w:rsidP="005D71AD">
      <w:pPr>
        <w:jc w:val="both"/>
        <w:rPr>
          <w:rFonts w:ascii="Times New Roman" w:hAnsi="Times New Roman" w:cs="Times New Roman"/>
          <w:i/>
          <w:iCs/>
        </w:rPr>
      </w:pPr>
    </w:p>
    <w:p w14:paraId="15FDA8B3" w14:textId="77460FE8" w:rsidR="00514280" w:rsidRDefault="00274783" w:rsidP="00CD0A24">
      <w:pPr>
        <w:jc w:val="both"/>
        <w:rPr>
          <w:rFonts w:ascii="Times New Roman" w:hAnsi="Times New Roman" w:cs="Times New Roman"/>
          <w:lang w:val="fr-BE"/>
        </w:rPr>
      </w:pPr>
      <w:r>
        <w:rPr>
          <w:rFonts w:ascii="Times New Roman" w:hAnsi="Times New Roman" w:cs="Times New Roman"/>
          <w:iCs/>
        </w:rPr>
        <w:t>L</w:t>
      </w:r>
      <w:r w:rsidR="0066526F">
        <w:rPr>
          <w:rFonts w:ascii="Times New Roman" w:hAnsi="Times New Roman" w:cs="Times New Roman"/>
          <w:iCs/>
        </w:rPr>
        <w:t>’</w:t>
      </w:r>
      <w:r>
        <w:rPr>
          <w:rFonts w:ascii="Times New Roman" w:hAnsi="Times New Roman" w:cs="Times New Roman"/>
          <w:iCs/>
        </w:rPr>
        <w:t xml:space="preserve">examen de la production imprimée pour la décennie suivante </w:t>
      </w:r>
      <w:r w:rsidR="00C97CE4">
        <w:rPr>
          <w:rFonts w:ascii="Times New Roman" w:hAnsi="Times New Roman" w:cs="Times New Roman"/>
          <w:iCs/>
        </w:rPr>
        <w:t>révèle</w:t>
      </w:r>
      <w:r>
        <w:rPr>
          <w:rFonts w:ascii="Times New Roman" w:hAnsi="Times New Roman" w:cs="Times New Roman"/>
          <w:iCs/>
        </w:rPr>
        <w:t xml:space="preserve"> clairement l</w:t>
      </w:r>
      <w:r w:rsidR="0066526F">
        <w:rPr>
          <w:rFonts w:ascii="Times New Roman" w:hAnsi="Times New Roman" w:cs="Times New Roman"/>
          <w:iCs/>
        </w:rPr>
        <w:t>’</w:t>
      </w:r>
      <w:r>
        <w:rPr>
          <w:rFonts w:ascii="Times New Roman" w:hAnsi="Times New Roman" w:cs="Times New Roman"/>
          <w:iCs/>
        </w:rPr>
        <w:t>impact de l</w:t>
      </w:r>
      <w:r w:rsidR="0066526F">
        <w:rPr>
          <w:rFonts w:ascii="Times New Roman" w:hAnsi="Times New Roman" w:cs="Times New Roman"/>
          <w:iCs/>
        </w:rPr>
        <w:t>’</w:t>
      </w:r>
      <w:r>
        <w:rPr>
          <w:rFonts w:ascii="Times New Roman" w:hAnsi="Times New Roman" w:cs="Times New Roman"/>
          <w:iCs/>
        </w:rPr>
        <w:t>introduction de l</w:t>
      </w:r>
      <w:r w:rsidR="0066526F">
        <w:rPr>
          <w:rFonts w:ascii="Times New Roman" w:hAnsi="Times New Roman" w:cs="Times New Roman"/>
          <w:iCs/>
        </w:rPr>
        <w:t>’</w:t>
      </w:r>
      <w:r>
        <w:rPr>
          <w:rFonts w:ascii="Times New Roman" w:hAnsi="Times New Roman" w:cs="Times New Roman"/>
          <w:iCs/>
        </w:rPr>
        <w:t>Index tridentin dans les anciens Pays-Bas en 1569. En effet, sur les 2</w:t>
      </w:r>
      <w:r w:rsidR="00911B3A">
        <w:rPr>
          <w:rFonts w:ascii="Times New Roman" w:hAnsi="Times New Roman" w:cs="Times New Roman"/>
          <w:iCs/>
        </w:rPr>
        <w:t>3</w:t>
      </w:r>
      <w:r>
        <w:rPr>
          <w:rFonts w:ascii="Times New Roman" w:hAnsi="Times New Roman" w:cs="Times New Roman"/>
          <w:iCs/>
        </w:rPr>
        <w:t xml:space="preserve"> éditions recensées, quatre seulement sont postérieures à l</w:t>
      </w:r>
      <w:r w:rsidR="0066526F">
        <w:rPr>
          <w:rFonts w:ascii="Times New Roman" w:hAnsi="Times New Roman" w:cs="Times New Roman"/>
          <w:iCs/>
        </w:rPr>
        <w:t>’</w:t>
      </w:r>
      <w:r>
        <w:rPr>
          <w:rFonts w:ascii="Times New Roman" w:hAnsi="Times New Roman" w:cs="Times New Roman"/>
          <w:iCs/>
        </w:rPr>
        <w:t>année 1569 et une seule est signée du nom d</w:t>
      </w:r>
      <w:r w:rsidR="0066526F">
        <w:rPr>
          <w:rFonts w:ascii="Times New Roman" w:hAnsi="Times New Roman" w:cs="Times New Roman"/>
          <w:iCs/>
        </w:rPr>
        <w:t>’</w:t>
      </w:r>
      <w:r>
        <w:rPr>
          <w:rFonts w:ascii="Times New Roman" w:hAnsi="Times New Roman" w:cs="Times New Roman"/>
          <w:iCs/>
        </w:rPr>
        <w:t>Érasme</w:t>
      </w:r>
      <w:r>
        <w:rPr>
          <w:rStyle w:val="Marquenotebasdepage"/>
          <w:rFonts w:ascii="Times New Roman" w:hAnsi="Times New Roman" w:cs="Times New Roman"/>
          <w:iCs/>
        </w:rPr>
        <w:footnoteReference w:id="36"/>
      </w:r>
      <w:r>
        <w:rPr>
          <w:rFonts w:ascii="Times New Roman" w:hAnsi="Times New Roman" w:cs="Times New Roman"/>
          <w:iCs/>
        </w:rPr>
        <w:t xml:space="preserve">. Les trois autres </w:t>
      </w:r>
      <w:r w:rsidR="00B21274">
        <w:rPr>
          <w:rFonts w:ascii="Times New Roman" w:hAnsi="Times New Roman" w:cs="Times New Roman"/>
          <w:iCs/>
        </w:rPr>
        <w:t>publications correspondent à</w:t>
      </w:r>
      <w:r>
        <w:rPr>
          <w:rFonts w:ascii="Times New Roman" w:hAnsi="Times New Roman" w:cs="Times New Roman"/>
          <w:iCs/>
        </w:rPr>
        <w:t xml:space="preserve"> deux impressions de la </w:t>
      </w:r>
      <w:r>
        <w:rPr>
          <w:rFonts w:ascii="Times New Roman" w:hAnsi="Times New Roman" w:cs="Times New Roman"/>
          <w:i/>
          <w:iCs/>
        </w:rPr>
        <w:t xml:space="preserve">Syntaxis </w:t>
      </w:r>
      <w:r>
        <w:rPr>
          <w:rFonts w:ascii="Times New Roman" w:hAnsi="Times New Roman" w:cs="Times New Roman"/>
          <w:iCs/>
        </w:rPr>
        <w:t>de Jean Despautère à laquelle un texte d</w:t>
      </w:r>
      <w:r w:rsidR="0066526F">
        <w:rPr>
          <w:rFonts w:ascii="Times New Roman" w:hAnsi="Times New Roman" w:cs="Times New Roman"/>
          <w:iCs/>
        </w:rPr>
        <w:t>’</w:t>
      </w:r>
      <w:r>
        <w:rPr>
          <w:rFonts w:ascii="Times New Roman" w:hAnsi="Times New Roman" w:cs="Times New Roman"/>
          <w:iCs/>
        </w:rPr>
        <w:t>Érasme est greffé</w:t>
      </w:r>
      <w:r w:rsidR="00F466F8">
        <w:rPr>
          <w:rFonts w:ascii="Times New Roman" w:hAnsi="Times New Roman" w:cs="Times New Roman"/>
          <w:iCs/>
        </w:rPr>
        <w:t>,</w:t>
      </w:r>
      <w:r>
        <w:rPr>
          <w:rFonts w:ascii="Times New Roman" w:hAnsi="Times New Roman" w:cs="Times New Roman"/>
          <w:iCs/>
        </w:rPr>
        <w:t xml:space="preserve"> ainsi qu</w:t>
      </w:r>
      <w:r w:rsidR="00F466F8">
        <w:rPr>
          <w:rFonts w:ascii="Times New Roman" w:hAnsi="Times New Roman" w:cs="Times New Roman"/>
          <w:iCs/>
        </w:rPr>
        <w:t>’à</w:t>
      </w:r>
      <w:r>
        <w:rPr>
          <w:rFonts w:ascii="Times New Roman" w:hAnsi="Times New Roman" w:cs="Times New Roman"/>
          <w:iCs/>
        </w:rPr>
        <w:t xml:space="preserve"> l</w:t>
      </w:r>
      <w:r w:rsidR="0066526F">
        <w:rPr>
          <w:rFonts w:ascii="Times New Roman" w:hAnsi="Times New Roman" w:cs="Times New Roman"/>
          <w:iCs/>
        </w:rPr>
        <w:t>’</w:t>
      </w:r>
      <w:r>
        <w:rPr>
          <w:rFonts w:ascii="Times New Roman" w:hAnsi="Times New Roman" w:cs="Times New Roman"/>
          <w:iCs/>
        </w:rPr>
        <w:t xml:space="preserve">édition des </w:t>
      </w:r>
      <w:r>
        <w:rPr>
          <w:rFonts w:ascii="Times New Roman" w:hAnsi="Times New Roman" w:cs="Times New Roman"/>
          <w:i/>
          <w:iCs/>
        </w:rPr>
        <w:t>Vitae XII Caesar</w:t>
      </w:r>
      <w:r w:rsidR="00135D15">
        <w:rPr>
          <w:rFonts w:ascii="Times New Roman" w:hAnsi="Times New Roman" w:cs="Times New Roman"/>
          <w:i/>
          <w:iCs/>
        </w:rPr>
        <w:t>um</w:t>
      </w:r>
      <w:r>
        <w:rPr>
          <w:rFonts w:ascii="Times New Roman" w:hAnsi="Times New Roman" w:cs="Times New Roman"/>
          <w:i/>
          <w:iCs/>
        </w:rPr>
        <w:t xml:space="preserve"> </w:t>
      </w:r>
      <w:r>
        <w:rPr>
          <w:rFonts w:ascii="Times New Roman" w:hAnsi="Times New Roman" w:cs="Times New Roman"/>
          <w:iCs/>
        </w:rPr>
        <w:t>de Suétone. L</w:t>
      </w:r>
      <w:r w:rsidR="0066526F">
        <w:rPr>
          <w:rFonts w:ascii="Times New Roman" w:hAnsi="Times New Roman" w:cs="Times New Roman"/>
          <w:iCs/>
        </w:rPr>
        <w:t>’</w:t>
      </w:r>
      <w:r>
        <w:rPr>
          <w:rFonts w:ascii="Times New Roman" w:hAnsi="Times New Roman" w:cs="Times New Roman"/>
          <w:iCs/>
        </w:rPr>
        <w:t>analyse des titres parus entre 1566 et 1569 confirme le succès d</w:t>
      </w:r>
      <w:r w:rsidR="0066526F">
        <w:rPr>
          <w:rFonts w:ascii="Times New Roman" w:hAnsi="Times New Roman" w:cs="Times New Roman"/>
          <w:iCs/>
        </w:rPr>
        <w:t>’</w:t>
      </w:r>
      <w:r>
        <w:rPr>
          <w:rFonts w:ascii="Times New Roman" w:hAnsi="Times New Roman" w:cs="Times New Roman"/>
          <w:iCs/>
        </w:rPr>
        <w:t xml:space="preserve">œuvres précédemment évoquées : les </w:t>
      </w:r>
      <w:r>
        <w:rPr>
          <w:rFonts w:ascii="Times New Roman" w:hAnsi="Times New Roman" w:cs="Times New Roman"/>
          <w:i/>
          <w:lang w:val="fr-BE"/>
        </w:rPr>
        <w:t>Colloquia</w:t>
      </w:r>
      <w:r>
        <w:rPr>
          <w:rFonts w:ascii="Times New Roman" w:hAnsi="Times New Roman" w:cs="Times New Roman"/>
          <w:lang w:val="fr-BE"/>
        </w:rPr>
        <w:t xml:space="preserve">, le </w:t>
      </w:r>
      <w:r w:rsidRPr="00514280">
        <w:rPr>
          <w:rFonts w:ascii="Times New Roman" w:hAnsi="Times New Roman" w:cs="Times New Roman"/>
          <w:i/>
          <w:iCs/>
        </w:rPr>
        <w:t>De civi</w:t>
      </w:r>
      <w:r w:rsidR="00413716">
        <w:rPr>
          <w:rFonts w:ascii="Times New Roman" w:hAnsi="Times New Roman" w:cs="Times New Roman"/>
          <w:i/>
          <w:iCs/>
        </w:rPr>
        <w:t>li</w:t>
      </w:r>
      <w:r w:rsidRPr="00514280">
        <w:rPr>
          <w:rFonts w:ascii="Times New Roman" w:hAnsi="Times New Roman" w:cs="Times New Roman"/>
          <w:i/>
          <w:iCs/>
        </w:rPr>
        <w:t>tate morum puerilium</w:t>
      </w:r>
      <w:r>
        <w:rPr>
          <w:rFonts w:ascii="Times New Roman" w:hAnsi="Times New Roman" w:cs="Times New Roman"/>
          <w:iCs/>
        </w:rPr>
        <w:t xml:space="preserve"> ainsi</w:t>
      </w:r>
      <w:r w:rsidR="00B21274">
        <w:rPr>
          <w:rFonts w:ascii="Times New Roman" w:hAnsi="Times New Roman" w:cs="Times New Roman"/>
          <w:iCs/>
        </w:rPr>
        <w:t xml:space="preserve"> que</w:t>
      </w:r>
      <w:r>
        <w:rPr>
          <w:rFonts w:ascii="Times New Roman" w:hAnsi="Times New Roman" w:cs="Times New Roman"/>
          <w:iCs/>
        </w:rPr>
        <w:t xml:space="preserve"> </w:t>
      </w:r>
      <w:r>
        <w:rPr>
          <w:rFonts w:ascii="Times New Roman" w:hAnsi="Times New Roman" w:cs="Times New Roman"/>
          <w:lang w:val="fr-BE"/>
        </w:rPr>
        <w:t xml:space="preserve">les </w:t>
      </w:r>
      <w:r>
        <w:rPr>
          <w:rFonts w:ascii="Times New Roman" w:hAnsi="Times New Roman" w:cs="Times New Roman"/>
          <w:i/>
          <w:lang w:val="fr-BE"/>
        </w:rPr>
        <w:t>Adagia</w:t>
      </w:r>
      <w:r>
        <w:rPr>
          <w:rFonts w:ascii="Times New Roman" w:hAnsi="Times New Roman" w:cs="Times New Roman"/>
          <w:lang w:val="fr-BE"/>
        </w:rPr>
        <w:t xml:space="preserve">. </w:t>
      </w:r>
      <w:r w:rsidR="00850BB2">
        <w:rPr>
          <w:rFonts w:ascii="Times New Roman" w:hAnsi="Times New Roman" w:cs="Times New Roman"/>
          <w:lang w:val="fr-BE"/>
        </w:rPr>
        <w:t>L</w:t>
      </w:r>
      <w:r w:rsidR="00BF1596">
        <w:rPr>
          <w:rFonts w:ascii="Times New Roman" w:hAnsi="Times New Roman" w:cs="Times New Roman"/>
          <w:lang w:val="fr-BE"/>
        </w:rPr>
        <w:t>es typographes de la métropole sc</w:t>
      </w:r>
      <w:r w:rsidR="00830472">
        <w:rPr>
          <w:rFonts w:ascii="Times New Roman" w:hAnsi="Times New Roman" w:cs="Times New Roman"/>
          <w:lang w:val="fr-BE"/>
        </w:rPr>
        <w:t>al</w:t>
      </w:r>
      <w:r w:rsidR="00BF1596">
        <w:rPr>
          <w:rFonts w:ascii="Times New Roman" w:hAnsi="Times New Roman" w:cs="Times New Roman"/>
          <w:lang w:val="fr-BE"/>
        </w:rPr>
        <w:t>dienne semblent</w:t>
      </w:r>
      <w:r w:rsidR="00850BB2">
        <w:rPr>
          <w:rFonts w:ascii="Times New Roman" w:hAnsi="Times New Roman" w:cs="Times New Roman"/>
          <w:lang w:val="fr-BE"/>
        </w:rPr>
        <w:t xml:space="preserve"> ainsi</w:t>
      </w:r>
      <w:r w:rsidR="00BF1596">
        <w:rPr>
          <w:rFonts w:ascii="Times New Roman" w:hAnsi="Times New Roman" w:cs="Times New Roman"/>
          <w:lang w:val="fr-BE"/>
        </w:rPr>
        <w:t xml:space="preserve"> avoir préféré éviter d</w:t>
      </w:r>
      <w:r w:rsidR="0066526F">
        <w:rPr>
          <w:rFonts w:ascii="Times New Roman" w:hAnsi="Times New Roman" w:cs="Times New Roman"/>
          <w:lang w:val="fr-BE"/>
        </w:rPr>
        <w:t>’</w:t>
      </w:r>
      <w:r w:rsidR="00BF1596">
        <w:rPr>
          <w:rFonts w:ascii="Times New Roman" w:hAnsi="Times New Roman" w:cs="Times New Roman"/>
          <w:lang w:val="fr-BE"/>
        </w:rPr>
        <w:t>imprimer l</w:t>
      </w:r>
      <w:r w:rsidR="0066526F">
        <w:rPr>
          <w:rFonts w:ascii="Times New Roman" w:hAnsi="Times New Roman" w:cs="Times New Roman"/>
          <w:lang w:val="fr-BE"/>
        </w:rPr>
        <w:t>’</w:t>
      </w:r>
      <w:r w:rsidR="00BF1596">
        <w:rPr>
          <w:rFonts w:ascii="Times New Roman" w:hAnsi="Times New Roman" w:cs="Times New Roman"/>
          <w:lang w:val="fr-BE"/>
        </w:rPr>
        <w:t>humaniste</w:t>
      </w:r>
      <w:r w:rsidR="00850BB2">
        <w:rPr>
          <w:rFonts w:ascii="Times New Roman" w:hAnsi="Times New Roman" w:cs="Times New Roman"/>
          <w:lang w:val="fr-BE"/>
        </w:rPr>
        <w:t>. L</w:t>
      </w:r>
      <w:r w:rsidR="00BF1596">
        <w:rPr>
          <w:rFonts w:ascii="Times New Roman" w:hAnsi="Times New Roman" w:cs="Times New Roman"/>
          <w:lang w:val="fr-BE"/>
        </w:rPr>
        <w:t>es autorités</w:t>
      </w:r>
      <w:r w:rsidR="00850BB2">
        <w:rPr>
          <w:rFonts w:ascii="Times New Roman" w:hAnsi="Times New Roman" w:cs="Times New Roman"/>
          <w:lang w:val="fr-BE"/>
        </w:rPr>
        <w:t>, de leur côté,</w:t>
      </w:r>
      <w:r w:rsidR="00BF1596">
        <w:rPr>
          <w:rFonts w:ascii="Times New Roman" w:hAnsi="Times New Roman" w:cs="Times New Roman"/>
          <w:lang w:val="fr-BE"/>
        </w:rPr>
        <w:t xml:space="preserve"> </w:t>
      </w:r>
      <w:r w:rsidR="00850BB2">
        <w:rPr>
          <w:rFonts w:ascii="Times New Roman" w:hAnsi="Times New Roman" w:cs="Times New Roman"/>
          <w:lang w:val="fr-BE"/>
        </w:rPr>
        <w:t>donnent l’impression de s’être</w:t>
      </w:r>
      <w:r w:rsidR="00BF1596">
        <w:rPr>
          <w:rFonts w:ascii="Times New Roman" w:hAnsi="Times New Roman" w:cs="Times New Roman"/>
          <w:lang w:val="fr-BE"/>
        </w:rPr>
        <w:t xml:space="preserve"> alignées sur les censures de l</w:t>
      </w:r>
      <w:r w:rsidR="0066526F">
        <w:rPr>
          <w:rFonts w:ascii="Times New Roman" w:hAnsi="Times New Roman" w:cs="Times New Roman"/>
          <w:lang w:val="fr-BE"/>
        </w:rPr>
        <w:t>’</w:t>
      </w:r>
      <w:r w:rsidR="00BF1596">
        <w:rPr>
          <w:rFonts w:ascii="Times New Roman" w:hAnsi="Times New Roman" w:cs="Times New Roman"/>
          <w:lang w:val="fr-BE"/>
        </w:rPr>
        <w:t>Index de Trente</w:t>
      </w:r>
      <w:r w:rsidR="00850BB2">
        <w:rPr>
          <w:rFonts w:ascii="Times New Roman" w:hAnsi="Times New Roman" w:cs="Times New Roman"/>
          <w:lang w:val="fr-BE"/>
        </w:rPr>
        <w:t xml:space="preserve"> puisqu’elles</w:t>
      </w:r>
      <w:r w:rsidR="00C97CE4">
        <w:rPr>
          <w:rFonts w:ascii="Times New Roman" w:hAnsi="Times New Roman" w:cs="Times New Roman"/>
          <w:lang w:val="fr-BE"/>
        </w:rPr>
        <w:t xml:space="preserve"> autorisent </w:t>
      </w:r>
      <w:r w:rsidR="00CD0A24">
        <w:rPr>
          <w:rFonts w:ascii="Times New Roman" w:hAnsi="Times New Roman" w:cs="Times New Roman"/>
          <w:lang w:val="fr-BE"/>
        </w:rPr>
        <w:t>la publication de</w:t>
      </w:r>
      <w:r w:rsidR="00BF1596">
        <w:rPr>
          <w:rFonts w:ascii="Times New Roman" w:hAnsi="Times New Roman" w:cs="Times New Roman"/>
          <w:lang w:val="fr-BE"/>
        </w:rPr>
        <w:t xml:space="preserve"> titres</w:t>
      </w:r>
      <w:r w:rsidR="00CD0A24">
        <w:rPr>
          <w:rFonts w:ascii="Times New Roman" w:hAnsi="Times New Roman" w:cs="Times New Roman"/>
          <w:lang w:val="fr-BE"/>
        </w:rPr>
        <w:t xml:space="preserve"> non </w:t>
      </w:r>
      <w:r w:rsidR="007B36A4">
        <w:rPr>
          <w:rFonts w:ascii="Times New Roman" w:hAnsi="Times New Roman" w:cs="Times New Roman"/>
          <w:lang w:val="fr-BE"/>
        </w:rPr>
        <w:t xml:space="preserve">mentionnés </w:t>
      </w:r>
      <w:r w:rsidR="00CD0A24">
        <w:rPr>
          <w:rFonts w:ascii="Times New Roman" w:hAnsi="Times New Roman" w:cs="Times New Roman"/>
          <w:lang w:val="fr-BE"/>
        </w:rPr>
        <w:t xml:space="preserve">dans ce document, comme </w:t>
      </w:r>
      <w:r w:rsidR="00BF1596">
        <w:rPr>
          <w:rFonts w:ascii="Times New Roman" w:hAnsi="Times New Roman" w:cs="Times New Roman"/>
          <w:lang w:val="fr-BE"/>
        </w:rPr>
        <w:t>en témoigne le contenu du privilège accordé</w:t>
      </w:r>
      <w:r w:rsidR="00CD0A24">
        <w:rPr>
          <w:rFonts w:ascii="Times New Roman" w:hAnsi="Times New Roman" w:cs="Times New Roman"/>
          <w:lang w:val="fr-BE"/>
        </w:rPr>
        <w:t xml:space="preserve"> en 1569</w:t>
      </w:r>
      <w:r w:rsidR="00BF1596">
        <w:rPr>
          <w:rFonts w:ascii="Times New Roman" w:hAnsi="Times New Roman" w:cs="Times New Roman"/>
          <w:lang w:val="fr-BE"/>
        </w:rPr>
        <w:t xml:space="preserve"> à la veuve de Jan van der Loe pour </w:t>
      </w:r>
      <w:r w:rsidR="00BF1596" w:rsidRPr="00C40490">
        <w:rPr>
          <w:rFonts w:ascii="Times New Roman" w:hAnsi="Times New Roman" w:cs="Times New Roman"/>
          <w:lang w:val="fr-BE"/>
        </w:rPr>
        <w:t>l</w:t>
      </w:r>
      <w:r w:rsidR="0066526F" w:rsidRPr="00C40490">
        <w:rPr>
          <w:rFonts w:ascii="Times New Roman" w:hAnsi="Times New Roman" w:cs="Times New Roman"/>
          <w:lang w:val="fr-BE"/>
        </w:rPr>
        <w:t>’</w:t>
      </w:r>
      <w:r w:rsidR="00BF1596" w:rsidRPr="00C40490">
        <w:rPr>
          <w:rFonts w:ascii="Times New Roman" w:hAnsi="Times New Roman" w:cs="Times New Roman"/>
          <w:lang w:val="fr-BE"/>
        </w:rPr>
        <w:t>im</w:t>
      </w:r>
      <w:r w:rsidR="00E80A5F" w:rsidRPr="00C40490">
        <w:rPr>
          <w:rFonts w:ascii="Times New Roman" w:hAnsi="Times New Roman" w:cs="Times New Roman"/>
          <w:lang w:val="fr-BE"/>
        </w:rPr>
        <w:t>p</w:t>
      </w:r>
      <w:r w:rsidR="00BF1596" w:rsidRPr="00C40490">
        <w:rPr>
          <w:rFonts w:ascii="Times New Roman" w:hAnsi="Times New Roman" w:cs="Times New Roman"/>
          <w:lang w:val="fr-BE"/>
        </w:rPr>
        <w:t>ression</w:t>
      </w:r>
      <w:r w:rsidR="00BF1596">
        <w:rPr>
          <w:rFonts w:ascii="Times New Roman" w:hAnsi="Times New Roman" w:cs="Times New Roman"/>
          <w:lang w:val="fr-BE"/>
        </w:rPr>
        <w:t xml:space="preserve"> </w:t>
      </w:r>
      <w:r w:rsidR="00D63A6E">
        <w:rPr>
          <w:rFonts w:ascii="Times New Roman" w:hAnsi="Times New Roman" w:cs="Times New Roman"/>
          <w:lang w:val="fr-BE"/>
        </w:rPr>
        <w:t xml:space="preserve">les </w:t>
      </w:r>
      <w:r w:rsidR="00D63A6E">
        <w:rPr>
          <w:rFonts w:ascii="Times New Roman" w:hAnsi="Times New Roman" w:cs="Times New Roman"/>
          <w:i/>
          <w:lang w:val="fr-BE"/>
        </w:rPr>
        <w:t>Apophthegmata</w:t>
      </w:r>
      <w:r w:rsidR="00D63A6E">
        <w:rPr>
          <w:rFonts w:ascii="Times New Roman" w:hAnsi="Times New Roman" w:cs="Times New Roman"/>
          <w:lang w:val="fr-BE"/>
        </w:rPr>
        <w:t> :</w:t>
      </w:r>
    </w:p>
    <w:p w14:paraId="7ACE8024" w14:textId="77777777" w:rsidR="00D63A6E" w:rsidRDefault="00D63A6E" w:rsidP="005D71AD">
      <w:pPr>
        <w:jc w:val="both"/>
        <w:rPr>
          <w:rFonts w:ascii="Times New Roman" w:hAnsi="Times New Roman" w:cs="Times New Roman"/>
          <w:lang w:val="fr-BE"/>
        </w:rPr>
      </w:pPr>
    </w:p>
    <w:p w14:paraId="29D39115" w14:textId="6DD9347E" w:rsidR="00D63A6E" w:rsidRPr="00D63A6E" w:rsidRDefault="00D63A6E" w:rsidP="00D63A6E">
      <w:pPr>
        <w:ind w:left="567"/>
        <w:jc w:val="both"/>
        <w:rPr>
          <w:rFonts w:ascii="Times New Roman" w:hAnsi="Times New Roman" w:cs="Times New Roman"/>
          <w:sz w:val="22"/>
          <w:szCs w:val="22"/>
          <w:lang w:val="fr-BE"/>
        </w:rPr>
      </w:pPr>
      <w:r w:rsidRPr="00CD0A24">
        <w:rPr>
          <w:rFonts w:ascii="Times New Roman" w:hAnsi="Times New Roman" w:cs="Times New Roman"/>
          <w:i/>
          <w:sz w:val="22"/>
          <w:szCs w:val="22"/>
          <w:lang w:val="fr-BE"/>
        </w:rPr>
        <w:t>Privilegio Regiae Maiestatis permissum est posse distribui, ac vendi, hunc librum visitatum per Petrum Curtium, ubique, sine offendiculo ipsius Maiestatis : ut latius patet in Regio Diplomate</w:t>
      </w:r>
      <w:r w:rsidRPr="00D63A6E">
        <w:rPr>
          <w:rStyle w:val="Marquenotebasdepage"/>
          <w:rFonts w:ascii="Times New Roman" w:hAnsi="Times New Roman" w:cs="Times New Roman"/>
          <w:sz w:val="22"/>
          <w:szCs w:val="22"/>
          <w:lang w:val="fr-BE"/>
        </w:rPr>
        <w:footnoteReference w:id="37"/>
      </w:r>
      <w:r w:rsidRPr="00D63A6E">
        <w:rPr>
          <w:rFonts w:ascii="Times New Roman" w:hAnsi="Times New Roman" w:cs="Times New Roman"/>
          <w:sz w:val="22"/>
          <w:szCs w:val="22"/>
          <w:lang w:val="fr-BE"/>
        </w:rPr>
        <w:t>.</w:t>
      </w:r>
    </w:p>
    <w:p w14:paraId="7297F860" w14:textId="77777777" w:rsidR="00B83544" w:rsidRDefault="00B83544" w:rsidP="005D71AD">
      <w:pPr>
        <w:jc w:val="both"/>
        <w:rPr>
          <w:rFonts w:ascii="Times New Roman" w:hAnsi="Times New Roman" w:cs="Times New Roman"/>
          <w:lang w:val="fr-BE"/>
        </w:rPr>
      </w:pPr>
    </w:p>
    <w:p w14:paraId="67EE038A" w14:textId="20402536" w:rsidR="00D63A6E" w:rsidRDefault="00A72F1C" w:rsidP="005D71AD">
      <w:pPr>
        <w:jc w:val="both"/>
        <w:rPr>
          <w:rFonts w:ascii="Times New Roman" w:hAnsi="Times New Roman" w:cs="Times New Roman"/>
          <w:lang w:val="fr-BE"/>
        </w:rPr>
      </w:pPr>
      <w:r w:rsidRPr="00C40490">
        <w:rPr>
          <w:rFonts w:ascii="Times New Roman" w:hAnsi="Times New Roman" w:cs="Times New Roman"/>
          <w:lang w:val="fr-BE"/>
        </w:rPr>
        <w:t>Ne faisant pas la moindre offense à la personne royale, c</w:t>
      </w:r>
      <w:r w:rsidR="00CD0A24" w:rsidRPr="00C40490">
        <w:rPr>
          <w:rFonts w:ascii="Times New Roman" w:hAnsi="Times New Roman" w:cs="Times New Roman"/>
          <w:lang w:val="fr-BE"/>
        </w:rPr>
        <w:t xml:space="preserve">e livre </w:t>
      </w:r>
      <w:r w:rsidR="00135D15" w:rsidRPr="00C40490">
        <w:rPr>
          <w:rFonts w:ascii="Times New Roman" w:hAnsi="Times New Roman" w:cs="Times New Roman"/>
          <w:lang w:val="fr-BE"/>
        </w:rPr>
        <w:t>a</w:t>
      </w:r>
      <w:r w:rsidR="00CD0A24" w:rsidRPr="00C40490">
        <w:rPr>
          <w:rFonts w:ascii="Times New Roman" w:hAnsi="Times New Roman" w:cs="Times New Roman"/>
          <w:lang w:val="fr-BE"/>
        </w:rPr>
        <w:t xml:space="preserve"> donc été </w:t>
      </w:r>
      <w:r w:rsidRPr="00C40490">
        <w:rPr>
          <w:rFonts w:ascii="Times New Roman" w:hAnsi="Times New Roman" w:cs="Times New Roman"/>
          <w:lang w:val="fr-BE"/>
        </w:rPr>
        <w:t>autorisé</w:t>
      </w:r>
      <w:r w:rsidR="00135D15" w:rsidRPr="00C40490">
        <w:rPr>
          <w:rFonts w:ascii="Times New Roman" w:hAnsi="Times New Roman" w:cs="Times New Roman"/>
          <w:lang w:val="fr-BE"/>
        </w:rPr>
        <w:t xml:space="preserve"> </w:t>
      </w:r>
      <w:r w:rsidR="00CD0A24" w:rsidRPr="00C40490">
        <w:rPr>
          <w:rFonts w:ascii="Times New Roman" w:hAnsi="Times New Roman" w:cs="Times New Roman"/>
          <w:lang w:val="fr-BE"/>
        </w:rPr>
        <w:t xml:space="preserve">par le visitateur Petrus Curtius </w:t>
      </w:r>
      <w:r w:rsidR="00C47F1E" w:rsidRPr="00C40490">
        <w:rPr>
          <w:rFonts w:ascii="Times New Roman" w:hAnsi="Times New Roman" w:cs="Times New Roman"/>
          <w:lang w:val="fr-BE"/>
        </w:rPr>
        <w:t>à être distribué et vendu partout</w:t>
      </w:r>
      <w:r w:rsidR="00CD0A24" w:rsidRPr="00C40490">
        <w:rPr>
          <w:rFonts w:ascii="Times New Roman" w:hAnsi="Times New Roman" w:cs="Times New Roman"/>
          <w:lang w:val="fr-BE"/>
        </w:rPr>
        <w:t>.</w:t>
      </w:r>
    </w:p>
    <w:p w14:paraId="310AAD49" w14:textId="77777777" w:rsidR="00D63A6E" w:rsidRDefault="00D63A6E" w:rsidP="005D71AD">
      <w:pPr>
        <w:jc w:val="both"/>
        <w:rPr>
          <w:rFonts w:ascii="Times New Roman" w:hAnsi="Times New Roman" w:cs="Times New Roman"/>
          <w:lang w:val="fr-BE"/>
        </w:rPr>
      </w:pPr>
    </w:p>
    <w:p w14:paraId="4B2073CF" w14:textId="138904CE" w:rsidR="005D71AD" w:rsidRDefault="0031774A" w:rsidP="005D71AD">
      <w:pPr>
        <w:jc w:val="both"/>
        <w:rPr>
          <w:rFonts w:ascii="Times New Roman" w:hAnsi="Times New Roman" w:cs="Times New Roman"/>
          <w:lang w:val="fr-BE"/>
        </w:rPr>
      </w:pPr>
      <w:r>
        <w:rPr>
          <w:rFonts w:ascii="Times New Roman" w:hAnsi="Times New Roman" w:cs="Times New Roman"/>
          <w:lang w:val="fr-BE"/>
        </w:rPr>
        <w:t>Enfin, l</w:t>
      </w:r>
      <w:r w:rsidR="00D51F60">
        <w:rPr>
          <w:rFonts w:ascii="Times New Roman" w:hAnsi="Times New Roman" w:cs="Times New Roman"/>
          <w:lang w:val="fr-BE"/>
        </w:rPr>
        <w:t xml:space="preserve">e sursaut </w:t>
      </w:r>
      <w:r w:rsidR="00BF1596">
        <w:rPr>
          <w:rFonts w:ascii="Times New Roman" w:hAnsi="Times New Roman" w:cs="Times New Roman"/>
          <w:lang w:val="fr-BE"/>
        </w:rPr>
        <w:t>constaté pour l</w:t>
      </w:r>
      <w:r w:rsidR="00D51F60">
        <w:rPr>
          <w:rFonts w:ascii="Times New Roman" w:hAnsi="Times New Roman" w:cs="Times New Roman"/>
          <w:lang w:val="fr-BE"/>
        </w:rPr>
        <w:t xml:space="preserve">es années 1581-1585 </w:t>
      </w:r>
      <w:r w:rsidR="00006FFB">
        <w:rPr>
          <w:rFonts w:ascii="Times New Roman" w:hAnsi="Times New Roman" w:cs="Times New Roman"/>
          <w:lang w:val="fr-BE"/>
        </w:rPr>
        <w:t>s</w:t>
      </w:r>
      <w:r w:rsidR="0066526F">
        <w:rPr>
          <w:rFonts w:ascii="Times New Roman" w:hAnsi="Times New Roman" w:cs="Times New Roman"/>
          <w:lang w:val="fr-BE"/>
        </w:rPr>
        <w:t>’</w:t>
      </w:r>
      <w:r w:rsidR="00006FFB">
        <w:rPr>
          <w:rFonts w:ascii="Times New Roman" w:hAnsi="Times New Roman" w:cs="Times New Roman"/>
          <w:lang w:val="fr-BE"/>
        </w:rPr>
        <w:t>explique</w:t>
      </w:r>
      <w:r w:rsidR="00CD0A24">
        <w:rPr>
          <w:rFonts w:ascii="Times New Roman" w:hAnsi="Times New Roman" w:cs="Times New Roman"/>
          <w:lang w:val="fr-BE"/>
        </w:rPr>
        <w:t xml:space="preserve"> aisément</w:t>
      </w:r>
      <w:r w:rsidR="00006FFB">
        <w:rPr>
          <w:rFonts w:ascii="Times New Roman" w:hAnsi="Times New Roman" w:cs="Times New Roman"/>
          <w:lang w:val="fr-BE"/>
        </w:rPr>
        <w:t xml:space="preserve"> par la prise d</w:t>
      </w:r>
      <w:r w:rsidR="0066526F">
        <w:rPr>
          <w:rFonts w:ascii="Times New Roman" w:hAnsi="Times New Roman" w:cs="Times New Roman"/>
          <w:lang w:val="fr-BE"/>
        </w:rPr>
        <w:t>’</w:t>
      </w:r>
      <w:r w:rsidR="00006FFB">
        <w:rPr>
          <w:rFonts w:ascii="Times New Roman" w:hAnsi="Times New Roman" w:cs="Times New Roman"/>
          <w:lang w:val="fr-BE"/>
        </w:rPr>
        <w:t>Anvers par les calvinistes en 1577 et l</w:t>
      </w:r>
      <w:r w:rsidR="0066526F">
        <w:rPr>
          <w:rFonts w:ascii="Times New Roman" w:hAnsi="Times New Roman" w:cs="Times New Roman"/>
          <w:lang w:val="fr-BE"/>
        </w:rPr>
        <w:t>’</w:t>
      </w:r>
      <w:r w:rsidR="00006FFB">
        <w:rPr>
          <w:rFonts w:ascii="Times New Roman" w:hAnsi="Times New Roman" w:cs="Times New Roman"/>
          <w:lang w:val="fr-BE"/>
        </w:rPr>
        <w:t>instauration d</w:t>
      </w:r>
      <w:r w:rsidR="0066526F">
        <w:rPr>
          <w:rFonts w:ascii="Times New Roman" w:hAnsi="Times New Roman" w:cs="Times New Roman"/>
          <w:lang w:val="fr-BE"/>
        </w:rPr>
        <w:t>’</w:t>
      </w:r>
      <w:r w:rsidR="00006FFB">
        <w:rPr>
          <w:rFonts w:ascii="Times New Roman" w:hAnsi="Times New Roman" w:cs="Times New Roman"/>
          <w:lang w:val="fr-BE"/>
        </w:rPr>
        <w:t>un régime républicain</w:t>
      </w:r>
      <w:r w:rsidR="00CD0A24">
        <w:rPr>
          <w:rFonts w:ascii="Times New Roman" w:hAnsi="Times New Roman" w:cs="Times New Roman"/>
          <w:lang w:val="fr-BE"/>
        </w:rPr>
        <w:t>, certainement</w:t>
      </w:r>
      <w:r w:rsidR="00006FFB">
        <w:rPr>
          <w:rFonts w:ascii="Times New Roman" w:hAnsi="Times New Roman" w:cs="Times New Roman"/>
          <w:lang w:val="fr-BE"/>
        </w:rPr>
        <w:t xml:space="preserve"> plus libéral envers Érasme. </w:t>
      </w:r>
      <w:r w:rsidR="00C97CE4">
        <w:rPr>
          <w:rFonts w:ascii="Times New Roman" w:hAnsi="Times New Roman" w:cs="Times New Roman"/>
          <w:lang w:val="fr-BE"/>
        </w:rPr>
        <w:t>L</w:t>
      </w:r>
      <w:r w:rsidR="00B83544">
        <w:rPr>
          <w:rFonts w:ascii="Times New Roman" w:hAnsi="Times New Roman" w:cs="Times New Roman"/>
          <w:lang w:val="fr-BE"/>
        </w:rPr>
        <w:t xml:space="preserve">es imprimeurs anversois </w:t>
      </w:r>
      <w:r w:rsidR="00C97CE4">
        <w:rPr>
          <w:rFonts w:ascii="Times New Roman" w:hAnsi="Times New Roman" w:cs="Times New Roman"/>
          <w:lang w:val="fr-BE"/>
        </w:rPr>
        <w:t>ont</w:t>
      </w:r>
      <w:r w:rsidR="00B83544">
        <w:rPr>
          <w:rFonts w:ascii="Times New Roman" w:hAnsi="Times New Roman" w:cs="Times New Roman"/>
          <w:lang w:val="fr-BE"/>
        </w:rPr>
        <w:t xml:space="preserve"> principalement </w:t>
      </w:r>
      <w:r w:rsidR="00C97CE4">
        <w:rPr>
          <w:rFonts w:ascii="Times New Roman" w:hAnsi="Times New Roman" w:cs="Times New Roman"/>
          <w:lang w:val="fr-BE"/>
        </w:rPr>
        <w:t>opté pour</w:t>
      </w:r>
      <w:r w:rsidR="00B83544">
        <w:rPr>
          <w:rFonts w:ascii="Times New Roman" w:hAnsi="Times New Roman" w:cs="Times New Roman"/>
          <w:lang w:val="fr-BE"/>
        </w:rPr>
        <w:t xml:space="preserve"> des textes en néerlandais</w:t>
      </w:r>
      <w:r w:rsidR="00C97CE4">
        <w:rPr>
          <w:rFonts w:ascii="Times New Roman" w:hAnsi="Times New Roman" w:cs="Times New Roman"/>
          <w:lang w:val="fr-BE"/>
        </w:rPr>
        <w:t xml:space="preserve"> – on note ainsi pas moins de </w:t>
      </w:r>
      <w:r w:rsidR="00B83544">
        <w:rPr>
          <w:rFonts w:ascii="Times New Roman" w:hAnsi="Times New Roman" w:cs="Times New Roman"/>
          <w:lang w:val="fr-BE"/>
        </w:rPr>
        <w:t xml:space="preserve">trois rééditions de la </w:t>
      </w:r>
      <w:r w:rsidR="00B83544" w:rsidRPr="00B83544">
        <w:rPr>
          <w:rFonts w:ascii="Times New Roman" w:hAnsi="Times New Roman" w:cs="Times New Roman"/>
          <w:i/>
          <w:lang w:val="fr-BE"/>
        </w:rPr>
        <w:t>Moriae Encomium</w:t>
      </w:r>
      <w:r w:rsidR="00B83544">
        <w:rPr>
          <w:rFonts w:ascii="Times New Roman" w:hAnsi="Times New Roman" w:cs="Times New Roman"/>
          <w:lang w:val="fr-BE"/>
        </w:rPr>
        <w:t xml:space="preserve"> traduite par </w:t>
      </w:r>
      <w:r w:rsidR="00C31B02">
        <w:rPr>
          <w:rFonts w:ascii="Times New Roman" w:hAnsi="Times New Roman" w:cs="Times New Roman"/>
          <w:lang w:val="fr-BE"/>
        </w:rPr>
        <w:t>Jan Geillyaert</w:t>
      </w:r>
      <w:r w:rsidR="00B83544">
        <w:rPr>
          <w:rStyle w:val="Marquenotebasdepage"/>
          <w:rFonts w:ascii="Times New Roman" w:hAnsi="Times New Roman" w:cs="Times New Roman"/>
          <w:lang w:val="fr-BE"/>
        </w:rPr>
        <w:footnoteReference w:id="38"/>
      </w:r>
      <w:r w:rsidR="00B83544">
        <w:rPr>
          <w:rFonts w:ascii="Times New Roman" w:hAnsi="Times New Roman" w:cs="Times New Roman"/>
          <w:lang w:val="fr-BE"/>
        </w:rPr>
        <w:t>.</w:t>
      </w:r>
    </w:p>
    <w:p w14:paraId="46D523CB" w14:textId="77777777" w:rsidR="00B62205" w:rsidRDefault="00B62205" w:rsidP="005D71AD">
      <w:pPr>
        <w:jc w:val="both"/>
        <w:rPr>
          <w:rFonts w:ascii="Times New Roman" w:hAnsi="Times New Roman" w:cs="Times New Roman"/>
          <w:lang w:val="fr-BE"/>
        </w:rPr>
      </w:pPr>
    </w:p>
    <w:p w14:paraId="1B73CF8A" w14:textId="2F8B7577" w:rsidR="00CC3CF3" w:rsidRPr="00CC3CF3" w:rsidRDefault="00C97CE4" w:rsidP="00CC3CF3">
      <w:pPr>
        <w:jc w:val="both"/>
        <w:rPr>
          <w:rFonts w:ascii="Times New Roman" w:hAnsi="Times New Roman" w:cs="Times New Roman"/>
          <w:iCs/>
        </w:rPr>
      </w:pPr>
      <w:r>
        <w:rPr>
          <w:rFonts w:ascii="Times New Roman" w:hAnsi="Times New Roman" w:cs="Times New Roman"/>
          <w:lang w:val="fr-BE"/>
        </w:rPr>
        <w:t>Qu’en est-il, justement,</w:t>
      </w:r>
      <w:r w:rsidR="00B62205">
        <w:rPr>
          <w:rFonts w:ascii="Times New Roman" w:hAnsi="Times New Roman" w:cs="Times New Roman"/>
          <w:lang w:val="fr-BE"/>
        </w:rPr>
        <w:t xml:space="preserve"> de l</w:t>
      </w:r>
      <w:r w:rsidR="0066526F">
        <w:rPr>
          <w:rFonts w:ascii="Times New Roman" w:hAnsi="Times New Roman" w:cs="Times New Roman"/>
          <w:lang w:val="fr-BE"/>
        </w:rPr>
        <w:t>’</w:t>
      </w:r>
      <w:r w:rsidR="00B62205">
        <w:rPr>
          <w:rFonts w:ascii="Times New Roman" w:hAnsi="Times New Roman" w:cs="Times New Roman"/>
          <w:lang w:val="fr-BE"/>
        </w:rPr>
        <w:t xml:space="preserve">emploi des langues dans la </w:t>
      </w:r>
      <w:r>
        <w:rPr>
          <w:rFonts w:ascii="Times New Roman" w:hAnsi="Times New Roman" w:cs="Times New Roman"/>
          <w:lang w:val="fr-BE"/>
        </w:rPr>
        <w:t>diffusion</w:t>
      </w:r>
      <w:r w:rsidR="00B62205">
        <w:rPr>
          <w:rFonts w:ascii="Times New Roman" w:hAnsi="Times New Roman" w:cs="Times New Roman"/>
          <w:lang w:val="fr-BE"/>
        </w:rPr>
        <w:t xml:space="preserve"> </w:t>
      </w:r>
      <w:r>
        <w:rPr>
          <w:rFonts w:ascii="Times New Roman" w:hAnsi="Times New Roman" w:cs="Times New Roman"/>
          <w:lang w:val="fr-BE"/>
        </w:rPr>
        <w:t xml:space="preserve">de l’œuvre </w:t>
      </w:r>
      <w:r w:rsidR="001E04E5">
        <w:rPr>
          <w:rFonts w:ascii="Times New Roman" w:hAnsi="Times New Roman" w:cs="Times New Roman"/>
          <w:lang w:val="fr-BE"/>
        </w:rPr>
        <w:t xml:space="preserve">d’Érasme </w:t>
      </w:r>
      <w:r>
        <w:rPr>
          <w:rFonts w:ascii="Times New Roman" w:hAnsi="Times New Roman" w:cs="Times New Roman"/>
          <w:lang w:val="fr-BE"/>
        </w:rPr>
        <w:t>durant</w:t>
      </w:r>
      <w:r w:rsidR="00B62205">
        <w:rPr>
          <w:rFonts w:ascii="Times New Roman" w:hAnsi="Times New Roman" w:cs="Times New Roman"/>
          <w:lang w:val="fr-BE"/>
        </w:rPr>
        <w:t xml:space="preserve"> la seconde moitié du </w:t>
      </w:r>
      <w:r w:rsidR="00B62205">
        <w:rPr>
          <w:rFonts w:ascii="Times New Roman" w:hAnsi="Times New Roman" w:cs="Times New Roman"/>
          <w:smallCaps/>
          <w:lang w:val="fr-BE"/>
        </w:rPr>
        <w:t>xvi</w:t>
      </w:r>
      <w:r w:rsidR="00B62205" w:rsidRPr="00B62205">
        <w:rPr>
          <w:rFonts w:ascii="Times New Roman" w:hAnsi="Times New Roman" w:cs="Times New Roman"/>
          <w:vertAlign w:val="superscript"/>
          <w:lang w:val="fr-BE"/>
        </w:rPr>
        <w:t>e</w:t>
      </w:r>
      <w:r>
        <w:rPr>
          <w:rFonts w:ascii="Times New Roman" w:hAnsi="Times New Roman" w:cs="Times New Roman"/>
          <w:lang w:val="fr-BE"/>
        </w:rPr>
        <w:t xml:space="preserve"> siècle ? </w:t>
      </w:r>
      <w:r w:rsidR="00B62205">
        <w:rPr>
          <w:rFonts w:ascii="Times New Roman" w:hAnsi="Times New Roman" w:cs="Times New Roman"/>
          <w:lang w:val="fr-BE"/>
        </w:rPr>
        <w:t xml:space="preserve">Si </w:t>
      </w:r>
      <w:r>
        <w:rPr>
          <w:rFonts w:ascii="Times New Roman" w:hAnsi="Times New Roman" w:cs="Times New Roman"/>
          <w:lang w:val="fr-BE"/>
        </w:rPr>
        <w:t>l’humaniste lui-même</w:t>
      </w:r>
      <w:r w:rsidR="00B62205">
        <w:rPr>
          <w:rFonts w:ascii="Times New Roman" w:hAnsi="Times New Roman" w:cs="Times New Roman"/>
          <w:lang w:val="fr-BE"/>
        </w:rPr>
        <w:t xml:space="preserve"> a toujours privilégié le latin pour </w:t>
      </w:r>
      <w:r w:rsidR="00B62205">
        <w:rPr>
          <w:rFonts w:ascii="Times New Roman" w:hAnsi="Times New Roman" w:cs="Times New Roman"/>
          <w:lang w:val="fr-BE"/>
        </w:rPr>
        <w:lastRenderedPageBreak/>
        <w:t>assurer la diffusion de ses idées, d</w:t>
      </w:r>
      <w:r w:rsidR="0066526F">
        <w:rPr>
          <w:rFonts w:ascii="Times New Roman" w:hAnsi="Times New Roman" w:cs="Times New Roman"/>
          <w:lang w:val="fr-BE"/>
        </w:rPr>
        <w:t>’</w:t>
      </w:r>
      <w:r w:rsidR="00B62205">
        <w:rPr>
          <w:rFonts w:ascii="Times New Roman" w:hAnsi="Times New Roman" w:cs="Times New Roman"/>
          <w:lang w:val="fr-BE"/>
        </w:rPr>
        <w:t>autres, par contre, n</w:t>
      </w:r>
      <w:r w:rsidR="0066526F">
        <w:rPr>
          <w:rFonts w:ascii="Times New Roman" w:hAnsi="Times New Roman" w:cs="Times New Roman"/>
          <w:lang w:val="fr-BE"/>
        </w:rPr>
        <w:t>’</w:t>
      </w:r>
      <w:r w:rsidR="00B62205">
        <w:rPr>
          <w:rFonts w:ascii="Times New Roman" w:hAnsi="Times New Roman" w:cs="Times New Roman"/>
          <w:lang w:val="fr-BE"/>
        </w:rPr>
        <w:t xml:space="preserve">ont pas hésité à le traduire, assurant </w:t>
      </w:r>
      <w:r w:rsidR="00713369">
        <w:rPr>
          <w:rFonts w:ascii="Times New Roman" w:hAnsi="Times New Roman" w:cs="Times New Roman"/>
          <w:lang w:val="fr-BE"/>
        </w:rPr>
        <w:t xml:space="preserve">ainsi </w:t>
      </w:r>
      <w:r w:rsidR="00B62205">
        <w:rPr>
          <w:rFonts w:ascii="Times New Roman" w:hAnsi="Times New Roman" w:cs="Times New Roman"/>
          <w:lang w:val="fr-BE"/>
        </w:rPr>
        <w:t xml:space="preserve">un plus large </w:t>
      </w:r>
      <w:r w:rsidR="00B21274">
        <w:rPr>
          <w:rFonts w:ascii="Times New Roman" w:hAnsi="Times New Roman" w:cs="Times New Roman"/>
          <w:lang w:val="fr-BE"/>
        </w:rPr>
        <w:t>lectorat</w:t>
      </w:r>
      <w:r w:rsidR="00B62205">
        <w:rPr>
          <w:rFonts w:ascii="Times New Roman" w:hAnsi="Times New Roman" w:cs="Times New Roman"/>
          <w:lang w:val="fr-BE"/>
        </w:rPr>
        <w:t xml:space="preserve"> à son œuvre. </w:t>
      </w:r>
      <w:r>
        <w:rPr>
          <w:rFonts w:ascii="Times New Roman" w:hAnsi="Times New Roman" w:cs="Times New Roman"/>
          <w:lang w:val="fr-BE"/>
        </w:rPr>
        <w:t>S</w:t>
      </w:r>
      <w:r w:rsidR="00B62205">
        <w:rPr>
          <w:rFonts w:ascii="Times New Roman" w:hAnsi="Times New Roman" w:cs="Times New Roman"/>
          <w:lang w:val="fr-BE"/>
        </w:rPr>
        <w:t>ur les 1</w:t>
      </w:r>
      <w:r w:rsidR="00911B3A">
        <w:rPr>
          <w:rFonts w:ascii="Times New Roman" w:hAnsi="Times New Roman" w:cs="Times New Roman"/>
          <w:lang w:val="fr-BE"/>
        </w:rPr>
        <w:t>70</w:t>
      </w:r>
      <w:r w:rsidR="00B62205">
        <w:rPr>
          <w:rFonts w:ascii="Times New Roman" w:hAnsi="Times New Roman" w:cs="Times New Roman"/>
          <w:lang w:val="fr-BE"/>
        </w:rPr>
        <w:t xml:space="preserve"> </w:t>
      </w:r>
      <w:r w:rsidR="00B62205">
        <w:rPr>
          <w:rFonts w:ascii="Times New Roman" w:hAnsi="Times New Roman" w:cs="Times New Roman"/>
          <w:i/>
          <w:lang w:val="fr-BE"/>
        </w:rPr>
        <w:t>erasmania</w:t>
      </w:r>
      <w:r w:rsidR="00B62205">
        <w:rPr>
          <w:rFonts w:ascii="Times New Roman" w:hAnsi="Times New Roman" w:cs="Times New Roman"/>
          <w:lang w:val="fr-BE"/>
        </w:rPr>
        <w:t xml:space="preserve"> </w:t>
      </w:r>
      <w:r>
        <w:rPr>
          <w:rFonts w:ascii="Times New Roman" w:hAnsi="Times New Roman" w:cs="Times New Roman"/>
          <w:lang w:val="fr-BE"/>
        </w:rPr>
        <w:t>de</w:t>
      </w:r>
      <w:r w:rsidR="00C47F1E">
        <w:rPr>
          <w:rFonts w:ascii="Times New Roman" w:hAnsi="Times New Roman" w:cs="Times New Roman"/>
          <w:lang w:val="fr-BE"/>
        </w:rPr>
        <w:t xml:space="preserve"> </w:t>
      </w:r>
      <w:r w:rsidR="00C47F1E" w:rsidRPr="00C40490">
        <w:rPr>
          <w:rFonts w:ascii="Times New Roman" w:hAnsi="Times New Roman" w:cs="Times New Roman"/>
          <w:lang w:val="fr-BE"/>
        </w:rPr>
        <w:t>notre</w:t>
      </w:r>
      <w:r w:rsidR="00B62205">
        <w:rPr>
          <w:rFonts w:ascii="Times New Roman" w:hAnsi="Times New Roman" w:cs="Times New Roman"/>
          <w:lang w:val="fr-BE"/>
        </w:rPr>
        <w:t xml:space="preserve"> corpus, le latin est largement majoritaire avec 1</w:t>
      </w:r>
      <w:r w:rsidR="00911B3A">
        <w:rPr>
          <w:rFonts w:ascii="Times New Roman" w:hAnsi="Times New Roman" w:cs="Times New Roman"/>
          <w:lang w:val="fr-BE"/>
        </w:rPr>
        <w:t>35</w:t>
      </w:r>
      <w:r w:rsidR="00B62205">
        <w:rPr>
          <w:rFonts w:ascii="Times New Roman" w:hAnsi="Times New Roman" w:cs="Times New Roman"/>
          <w:lang w:val="fr-BE"/>
        </w:rPr>
        <w:t xml:space="preserve"> titres (8</w:t>
      </w:r>
      <w:r w:rsidR="00911B3A">
        <w:rPr>
          <w:rFonts w:ascii="Times New Roman" w:hAnsi="Times New Roman" w:cs="Times New Roman"/>
          <w:lang w:val="fr-BE"/>
        </w:rPr>
        <w:t>0</w:t>
      </w:r>
      <w:r w:rsidR="00A61A3D">
        <w:rPr>
          <w:rFonts w:ascii="Times New Roman" w:hAnsi="Times New Roman" w:cs="Times New Roman"/>
          <w:lang w:val="fr-BE"/>
        </w:rPr>
        <w:t> </w:t>
      </w:r>
      <w:r w:rsidR="00B62205">
        <w:rPr>
          <w:rFonts w:ascii="Times New Roman" w:hAnsi="Times New Roman" w:cs="Times New Roman"/>
          <w:lang w:val="fr-BE"/>
        </w:rPr>
        <w:t>%). Le néerlandais est la seconde langue en terme</w:t>
      </w:r>
      <w:r w:rsidR="00830472">
        <w:rPr>
          <w:rFonts w:ascii="Times New Roman" w:hAnsi="Times New Roman" w:cs="Times New Roman"/>
          <w:lang w:val="fr-BE"/>
        </w:rPr>
        <w:t>s</w:t>
      </w:r>
      <w:r w:rsidR="00B62205">
        <w:rPr>
          <w:rFonts w:ascii="Times New Roman" w:hAnsi="Times New Roman" w:cs="Times New Roman"/>
          <w:lang w:val="fr-BE"/>
        </w:rPr>
        <w:t xml:space="preserve"> d</w:t>
      </w:r>
      <w:r w:rsidR="0066526F">
        <w:rPr>
          <w:rFonts w:ascii="Times New Roman" w:hAnsi="Times New Roman" w:cs="Times New Roman"/>
          <w:lang w:val="fr-BE"/>
        </w:rPr>
        <w:t>’</w:t>
      </w:r>
      <w:r w:rsidR="00B62205">
        <w:rPr>
          <w:rFonts w:ascii="Times New Roman" w:hAnsi="Times New Roman" w:cs="Times New Roman"/>
          <w:lang w:val="fr-BE"/>
        </w:rPr>
        <w:t xml:space="preserve">importance avec </w:t>
      </w:r>
      <w:r w:rsidR="00713369">
        <w:rPr>
          <w:rFonts w:ascii="Times New Roman" w:hAnsi="Times New Roman" w:cs="Times New Roman"/>
          <w:lang w:val="fr-BE"/>
        </w:rPr>
        <w:t>1</w:t>
      </w:r>
      <w:r w:rsidR="00911B3A">
        <w:rPr>
          <w:rFonts w:ascii="Times New Roman" w:hAnsi="Times New Roman" w:cs="Times New Roman"/>
          <w:lang w:val="fr-BE"/>
        </w:rPr>
        <w:t>9</w:t>
      </w:r>
      <w:r w:rsidR="00713369">
        <w:rPr>
          <w:rFonts w:ascii="Times New Roman" w:hAnsi="Times New Roman" w:cs="Times New Roman"/>
          <w:lang w:val="fr-BE"/>
        </w:rPr>
        <w:t xml:space="preserve"> titres</w:t>
      </w:r>
      <w:r w:rsidR="007B7FE5">
        <w:rPr>
          <w:rFonts w:ascii="Times New Roman" w:hAnsi="Times New Roman" w:cs="Times New Roman"/>
          <w:lang w:val="fr-BE"/>
        </w:rPr>
        <w:t xml:space="preserve"> (11 %)</w:t>
      </w:r>
      <w:r w:rsidR="00713369">
        <w:rPr>
          <w:rFonts w:ascii="Times New Roman" w:hAnsi="Times New Roman" w:cs="Times New Roman"/>
          <w:lang w:val="fr-BE"/>
        </w:rPr>
        <w:t xml:space="preserve">, loin derrière </w:t>
      </w:r>
      <w:r w:rsidR="007B7FE5">
        <w:rPr>
          <w:rFonts w:ascii="Times New Roman" w:hAnsi="Times New Roman" w:cs="Times New Roman"/>
          <w:lang w:val="fr-BE"/>
        </w:rPr>
        <w:t>le</w:t>
      </w:r>
      <w:r w:rsidR="00713369">
        <w:rPr>
          <w:rFonts w:ascii="Times New Roman" w:hAnsi="Times New Roman" w:cs="Times New Roman"/>
          <w:lang w:val="fr-BE"/>
        </w:rPr>
        <w:t xml:space="preserve"> latin. Ici, </w:t>
      </w:r>
      <w:r w:rsidR="00911B3A">
        <w:rPr>
          <w:rFonts w:ascii="Times New Roman" w:hAnsi="Times New Roman" w:cs="Times New Roman"/>
          <w:lang w:val="fr-BE"/>
        </w:rPr>
        <w:t xml:space="preserve">le nombre de </w:t>
      </w:r>
      <w:r w:rsidR="00713369">
        <w:rPr>
          <w:rFonts w:ascii="Times New Roman" w:hAnsi="Times New Roman" w:cs="Times New Roman"/>
          <w:lang w:val="fr-BE"/>
        </w:rPr>
        <w:t>textes religieux e</w:t>
      </w:r>
      <w:r w:rsidR="00911B3A">
        <w:rPr>
          <w:rFonts w:ascii="Times New Roman" w:hAnsi="Times New Roman" w:cs="Times New Roman"/>
          <w:lang w:val="fr-BE"/>
        </w:rPr>
        <w:t>s</w:t>
      </w:r>
      <w:r w:rsidR="00713369">
        <w:rPr>
          <w:rFonts w:ascii="Times New Roman" w:hAnsi="Times New Roman" w:cs="Times New Roman"/>
          <w:lang w:val="fr-BE"/>
        </w:rPr>
        <w:t>t</w:t>
      </w:r>
      <w:r>
        <w:rPr>
          <w:rFonts w:ascii="Times New Roman" w:hAnsi="Times New Roman" w:cs="Times New Roman"/>
          <w:lang w:val="fr-BE"/>
        </w:rPr>
        <w:t xml:space="preserve"> </w:t>
      </w:r>
      <w:r w:rsidR="00AF593F">
        <w:rPr>
          <w:rFonts w:ascii="Times New Roman" w:hAnsi="Times New Roman" w:cs="Times New Roman"/>
          <w:lang w:val="fr-BE"/>
        </w:rPr>
        <w:t>presque équivalent</w:t>
      </w:r>
      <w:r w:rsidR="00911B3A">
        <w:rPr>
          <w:rFonts w:ascii="Times New Roman" w:hAnsi="Times New Roman" w:cs="Times New Roman"/>
          <w:lang w:val="fr-BE"/>
        </w:rPr>
        <w:t xml:space="preserve"> </w:t>
      </w:r>
      <w:r w:rsidR="007B7FE5">
        <w:rPr>
          <w:rFonts w:ascii="Times New Roman" w:hAnsi="Times New Roman" w:cs="Times New Roman"/>
          <w:lang w:val="fr-BE"/>
        </w:rPr>
        <w:t xml:space="preserve">à celui des textes </w:t>
      </w:r>
      <w:r w:rsidR="00713369">
        <w:rPr>
          <w:rFonts w:ascii="Times New Roman" w:hAnsi="Times New Roman" w:cs="Times New Roman"/>
          <w:lang w:val="fr-BE"/>
        </w:rPr>
        <w:t>littéraire</w:t>
      </w:r>
      <w:r w:rsidR="007B7FE5">
        <w:rPr>
          <w:rFonts w:ascii="Times New Roman" w:hAnsi="Times New Roman" w:cs="Times New Roman"/>
          <w:lang w:val="fr-BE"/>
        </w:rPr>
        <w:t>s</w:t>
      </w:r>
      <w:r w:rsidR="00713369">
        <w:rPr>
          <w:rFonts w:ascii="Times New Roman" w:hAnsi="Times New Roman" w:cs="Times New Roman"/>
          <w:lang w:val="fr-BE"/>
        </w:rPr>
        <w:t xml:space="preserve">, </w:t>
      </w:r>
      <w:r w:rsidR="00911B3A">
        <w:rPr>
          <w:rFonts w:ascii="Times New Roman" w:hAnsi="Times New Roman" w:cs="Times New Roman"/>
          <w:lang w:val="fr-BE"/>
        </w:rPr>
        <w:t>10</w:t>
      </w:r>
      <w:r w:rsidR="00713369">
        <w:rPr>
          <w:rFonts w:ascii="Times New Roman" w:hAnsi="Times New Roman" w:cs="Times New Roman"/>
          <w:lang w:val="fr-BE"/>
        </w:rPr>
        <w:t xml:space="preserve"> pour </w:t>
      </w:r>
      <w:r w:rsidR="00911B3A">
        <w:rPr>
          <w:rFonts w:ascii="Times New Roman" w:hAnsi="Times New Roman" w:cs="Times New Roman"/>
          <w:lang w:val="fr-BE"/>
        </w:rPr>
        <w:t>le premier contre 9 pour le second</w:t>
      </w:r>
      <w:r w:rsidR="00713369" w:rsidRPr="00AF593F">
        <w:rPr>
          <w:rFonts w:ascii="Times New Roman" w:hAnsi="Times New Roman" w:cs="Times New Roman"/>
          <w:lang w:val="fr-BE"/>
        </w:rPr>
        <w:t>.</w:t>
      </w:r>
      <w:r w:rsidR="00713369" w:rsidRPr="00C97CE4">
        <w:rPr>
          <w:rFonts w:ascii="Times New Roman" w:hAnsi="Times New Roman" w:cs="Times New Roman"/>
          <w:color w:val="FF0000"/>
          <w:lang w:val="fr-BE"/>
        </w:rPr>
        <w:t xml:space="preserve"> </w:t>
      </w:r>
      <w:r w:rsidR="00713369">
        <w:rPr>
          <w:rFonts w:ascii="Times New Roman" w:hAnsi="Times New Roman" w:cs="Times New Roman"/>
          <w:lang w:val="fr-BE"/>
        </w:rPr>
        <w:t xml:space="preserve">Hormis la </w:t>
      </w:r>
      <w:r w:rsidR="00713369" w:rsidRPr="00B83544">
        <w:rPr>
          <w:rFonts w:ascii="Times New Roman" w:hAnsi="Times New Roman" w:cs="Times New Roman"/>
          <w:i/>
          <w:lang w:val="fr-BE"/>
        </w:rPr>
        <w:t>Moriae Encomium</w:t>
      </w:r>
      <w:r w:rsidR="00713369">
        <w:rPr>
          <w:rFonts w:ascii="Times New Roman" w:hAnsi="Times New Roman" w:cs="Times New Roman"/>
          <w:i/>
          <w:lang w:val="fr-BE"/>
        </w:rPr>
        <w:t xml:space="preserve"> </w:t>
      </w:r>
      <w:r w:rsidR="00713369">
        <w:rPr>
          <w:rFonts w:ascii="Times New Roman" w:hAnsi="Times New Roman" w:cs="Times New Roman"/>
          <w:lang w:val="fr-BE"/>
        </w:rPr>
        <w:t>évoquée à l</w:t>
      </w:r>
      <w:r w:rsidR="0066526F">
        <w:rPr>
          <w:rFonts w:ascii="Times New Roman" w:hAnsi="Times New Roman" w:cs="Times New Roman"/>
          <w:lang w:val="fr-BE"/>
        </w:rPr>
        <w:t>’</w:t>
      </w:r>
      <w:r w:rsidR="00713369">
        <w:rPr>
          <w:rFonts w:ascii="Times New Roman" w:hAnsi="Times New Roman" w:cs="Times New Roman"/>
          <w:lang w:val="fr-BE"/>
        </w:rPr>
        <w:t xml:space="preserve">instant, sont également sorties des presses anversoises des éditions du </w:t>
      </w:r>
      <w:r w:rsidR="00713369" w:rsidRPr="00514280">
        <w:rPr>
          <w:rFonts w:ascii="Times New Roman" w:hAnsi="Times New Roman" w:cs="Times New Roman"/>
          <w:i/>
          <w:iCs/>
        </w:rPr>
        <w:t>De civi</w:t>
      </w:r>
      <w:r w:rsidR="00F466F8">
        <w:rPr>
          <w:rFonts w:ascii="Times New Roman" w:hAnsi="Times New Roman" w:cs="Times New Roman"/>
          <w:i/>
          <w:iCs/>
        </w:rPr>
        <w:t>li</w:t>
      </w:r>
      <w:r w:rsidR="00713369" w:rsidRPr="00514280">
        <w:rPr>
          <w:rFonts w:ascii="Times New Roman" w:hAnsi="Times New Roman" w:cs="Times New Roman"/>
          <w:i/>
          <w:iCs/>
        </w:rPr>
        <w:t>tate morum puerilium</w:t>
      </w:r>
      <w:r w:rsidR="00B11EEE">
        <w:rPr>
          <w:rFonts w:ascii="Times New Roman" w:hAnsi="Times New Roman" w:cs="Times New Roman"/>
          <w:iCs/>
        </w:rPr>
        <w:t xml:space="preserve"> – dont la traduction est attribuée à l</w:t>
      </w:r>
      <w:r w:rsidR="0066526F">
        <w:rPr>
          <w:rFonts w:ascii="Times New Roman" w:hAnsi="Times New Roman" w:cs="Times New Roman"/>
          <w:iCs/>
        </w:rPr>
        <w:t>’</w:t>
      </w:r>
      <w:r w:rsidR="00B11EEE">
        <w:rPr>
          <w:rFonts w:ascii="Times New Roman" w:hAnsi="Times New Roman" w:cs="Times New Roman"/>
          <w:iCs/>
        </w:rPr>
        <w:t>imprimeur Steven Mierdmans –,</w:t>
      </w:r>
      <w:r w:rsidR="00A61A3D">
        <w:rPr>
          <w:rFonts w:ascii="Times New Roman" w:hAnsi="Times New Roman" w:cs="Times New Roman"/>
          <w:iCs/>
        </w:rPr>
        <w:t xml:space="preserve"> </w:t>
      </w:r>
      <w:r w:rsidR="00713369">
        <w:rPr>
          <w:rFonts w:ascii="Times New Roman" w:hAnsi="Times New Roman" w:cs="Times New Roman"/>
          <w:iCs/>
        </w:rPr>
        <w:t xml:space="preserve">de la </w:t>
      </w:r>
      <w:r w:rsidR="00713369">
        <w:rPr>
          <w:rFonts w:ascii="Times New Roman" w:hAnsi="Times New Roman" w:cs="Times New Roman"/>
          <w:i/>
          <w:iCs/>
        </w:rPr>
        <w:t xml:space="preserve">Lingua </w:t>
      </w:r>
      <w:r w:rsidR="00A61A3D">
        <w:rPr>
          <w:rFonts w:ascii="Times New Roman" w:hAnsi="Times New Roman" w:cs="Times New Roman"/>
          <w:iCs/>
        </w:rPr>
        <w:t xml:space="preserve">ainsi que </w:t>
      </w:r>
      <w:r w:rsidR="00713369">
        <w:rPr>
          <w:rFonts w:ascii="Times New Roman" w:hAnsi="Times New Roman" w:cs="Times New Roman"/>
          <w:iCs/>
        </w:rPr>
        <w:t xml:space="preserve">du </w:t>
      </w:r>
      <w:r w:rsidR="00713369" w:rsidRPr="00713369">
        <w:rPr>
          <w:rFonts w:ascii="Times New Roman" w:hAnsi="Times New Roman" w:cs="Times New Roman"/>
          <w:i/>
          <w:iCs/>
        </w:rPr>
        <w:t>Liber de sarcienda ecclesiae concordia</w:t>
      </w:r>
      <w:r w:rsidR="00713369">
        <w:rPr>
          <w:rFonts w:ascii="Times New Roman" w:hAnsi="Times New Roman" w:cs="Times New Roman"/>
          <w:iCs/>
        </w:rPr>
        <w:t xml:space="preserve">, ces deux dernières </w:t>
      </w:r>
      <w:r>
        <w:rPr>
          <w:rFonts w:ascii="Times New Roman" w:hAnsi="Times New Roman" w:cs="Times New Roman"/>
          <w:iCs/>
        </w:rPr>
        <w:t>dans la traduction de</w:t>
      </w:r>
      <w:r w:rsidR="00713369">
        <w:rPr>
          <w:rFonts w:ascii="Times New Roman" w:hAnsi="Times New Roman" w:cs="Times New Roman"/>
          <w:iCs/>
        </w:rPr>
        <w:t xml:space="preserve"> </w:t>
      </w:r>
      <w:r w:rsidR="00713369" w:rsidRPr="00713369">
        <w:rPr>
          <w:rFonts w:ascii="Times New Roman" w:hAnsi="Times New Roman" w:cs="Times New Roman"/>
          <w:iCs/>
        </w:rPr>
        <w:t>Cornelis van Ghistele</w:t>
      </w:r>
      <w:r w:rsidR="00182EF7">
        <w:rPr>
          <w:rStyle w:val="Marquenotebasdepage"/>
          <w:rFonts w:ascii="Times New Roman" w:hAnsi="Times New Roman" w:cs="Times New Roman"/>
          <w:iCs/>
        </w:rPr>
        <w:footnoteReference w:id="39"/>
      </w:r>
      <w:r w:rsidR="00713369">
        <w:rPr>
          <w:rFonts w:ascii="Times New Roman" w:hAnsi="Times New Roman" w:cs="Times New Roman"/>
          <w:iCs/>
        </w:rPr>
        <w:t xml:space="preserve">. </w:t>
      </w:r>
      <w:r w:rsidR="00182EF7">
        <w:rPr>
          <w:rFonts w:ascii="Times New Roman" w:hAnsi="Times New Roman" w:cs="Times New Roman"/>
          <w:iCs/>
        </w:rPr>
        <w:t>L</w:t>
      </w:r>
      <w:r w:rsidR="0066526F">
        <w:rPr>
          <w:rFonts w:ascii="Times New Roman" w:hAnsi="Times New Roman" w:cs="Times New Roman"/>
          <w:iCs/>
        </w:rPr>
        <w:t>’</w:t>
      </w:r>
      <w:r w:rsidR="00182EF7">
        <w:rPr>
          <w:rFonts w:ascii="Times New Roman" w:hAnsi="Times New Roman" w:cs="Times New Roman"/>
          <w:iCs/>
        </w:rPr>
        <w:t xml:space="preserve">espagnol arrive ensuite avec </w:t>
      </w:r>
      <w:r w:rsidR="00911B3A">
        <w:rPr>
          <w:rFonts w:ascii="Times New Roman" w:hAnsi="Times New Roman" w:cs="Times New Roman"/>
          <w:iCs/>
        </w:rPr>
        <w:t>10</w:t>
      </w:r>
      <w:r w:rsidR="00182EF7">
        <w:rPr>
          <w:rFonts w:ascii="Times New Roman" w:hAnsi="Times New Roman" w:cs="Times New Roman"/>
          <w:iCs/>
        </w:rPr>
        <w:t xml:space="preserve"> titres. Cette production est l</w:t>
      </w:r>
      <w:r w:rsidR="0066526F">
        <w:rPr>
          <w:rFonts w:ascii="Times New Roman" w:hAnsi="Times New Roman" w:cs="Times New Roman"/>
          <w:iCs/>
        </w:rPr>
        <w:t>’</w:t>
      </w:r>
      <w:r w:rsidR="00182EF7">
        <w:rPr>
          <w:rFonts w:ascii="Times New Roman" w:hAnsi="Times New Roman" w:cs="Times New Roman"/>
          <w:iCs/>
        </w:rPr>
        <w:t>œuvre d</w:t>
      </w:r>
      <w:r w:rsidR="0066526F">
        <w:rPr>
          <w:rFonts w:ascii="Times New Roman" w:hAnsi="Times New Roman" w:cs="Times New Roman"/>
          <w:iCs/>
        </w:rPr>
        <w:t>’</w:t>
      </w:r>
      <w:r w:rsidR="00182EF7">
        <w:rPr>
          <w:rFonts w:ascii="Times New Roman" w:hAnsi="Times New Roman" w:cs="Times New Roman"/>
          <w:iCs/>
        </w:rPr>
        <w:t>imprimeurs très actifs sur le marché espagnol autour des années 1545-155</w:t>
      </w:r>
      <w:r w:rsidR="00A62FD9">
        <w:rPr>
          <w:rFonts w:ascii="Times New Roman" w:hAnsi="Times New Roman" w:cs="Times New Roman"/>
          <w:iCs/>
        </w:rPr>
        <w:t>5</w:t>
      </w:r>
      <w:r w:rsidR="00182EF7">
        <w:rPr>
          <w:rFonts w:ascii="Times New Roman" w:hAnsi="Times New Roman" w:cs="Times New Roman"/>
          <w:iCs/>
        </w:rPr>
        <w:t xml:space="preserve">, dont Martinus I Nutius, auteur de cinq impressions parmi </w:t>
      </w:r>
      <w:r w:rsidR="00182EF7" w:rsidRPr="00C40490">
        <w:rPr>
          <w:rFonts w:ascii="Times New Roman" w:hAnsi="Times New Roman" w:cs="Times New Roman"/>
          <w:iCs/>
        </w:rPr>
        <w:t>lesquel</w:t>
      </w:r>
      <w:r w:rsidR="00C47F1E" w:rsidRPr="00C40490">
        <w:rPr>
          <w:rFonts w:ascii="Times New Roman" w:hAnsi="Times New Roman" w:cs="Times New Roman"/>
          <w:iCs/>
        </w:rPr>
        <w:t>le</w:t>
      </w:r>
      <w:r w:rsidR="00182EF7" w:rsidRPr="00C40490">
        <w:rPr>
          <w:rFonts w:ascii="Times New Roman" w:hAnsi="Times New Roman" w:cs="Times New Roman"/>
          <w:iCs/>
        </w:rPr>
        <w:t>s</w:t>
      </w:r>
      <w:r w:rsidR="00182EF7">
        <w:rPr>
          <w:rFonts w:ascii="Times New Roman" w:hAnsi="Times New Roman" w:cs="Times New Roman"/>
          <w:iCs/>
        </w:rPr>
        <w:t xml:space="preserve"> figurent l</w:t>
      </w:r>
      <w:r w:rsidR="0066526F">
        <w:rPr>
          <w:rFonts w:ascii="Times New Roman" w:hAnsi="Times New Roman" w:cs="Times New Roman"/>
          <w:iCs/>
        </w:rPr>
        <w:t>’</w:t>
      </w:r>
      <w:r w:rsidR="00182EF7" w:rsidRPr="00182EF7">
        <w:rPr>
          <w:rFonts w:ascii="Times New Roman" w:hAnsi="Times New Roman" w:cs="Times New Roman"/>
          <w:i/>
          <w:iCs/>
        </w:rPr>
        <w:t>Enchiridion o manual del cavallero christiano</w:t>
      </w:r>
      <w:r w:rsidR="00182EF7">
        <w:rPr>
          <w:rFonts w:ascii="Times New Roman" w:hAnsi="Times New Roman" w:cs="Times New Roman"/>
          <w:iCs/>
        </w:rPr>
        <w:t xml:space="preserve">, la </w:t>
      </w:r>
      <w:r w:rsidR="00182EF7" w:rsidRPr="00182EF7">
        <w:rPr>
          <w:rFonts w:ascii="Times New Roman" w:hAnsi="Times New Roman" w:cs="Times New Roman"/>
          <w:i/>
          <w:iCs/>
        </w:rPr>
        <w:t>Preparacion y aparejo para bien morir</w:t>
      </w:r>
      <w:r w:rsidR="00182EF7">
        <w:rPr>
          <w:rFonts w:ascii="Times New Roman" w:hAnsi="Times New Roman" w:cs="Times New Roman"/>
          <w:iCs/>
        </w:rPr>
        <w:t xml:space="preserve"> et le </w:t>
      </w:r>
      <w:r w:rsidR="00182EF7" w:rsidRPr="00182EF7">
        <w:rPr>
          <w:rFonts w:ascii="Times New Roman" w:hAnsi="Times New Roman" w:cs="Times New Roman"/>
          <w:i/>
          <w:iCs/>
        </w:rPr>
        <w:t>Libro de apothegmas</w:t>
      </w:r>
      <w:r w:rsidR="00182EF7" w:rsidRPr="00182EF7">
        <w:rPr>
          <w:rStyle w:val="Marquenotebasdepage"/>
          <w:rFonts w:ascii="Times New Roman" w:hAnsi="Times New Roman" w:cs="Times New Roman"/>
          <w:iCs/>
        </w:rPr>
        <w:footnoteReference w:id="40"/>
      </w:r>
      <w:r w:rsidR="00182EF7">
        <w:rPr>
          <w:rFonts w:ascii="Times New Roman" w:hAnsi="Times New Roman" w:cs="Times New Roman"/>
          <w:iCs/>
        </w:rPr>
        <w:t>.</w:t>
      </w:r>
      <w:r w:rsidR="00CC3CF3">
        <w:rPr>
          <w:rFonts w:ascii="Times New Roman" w:hAnsi="Times New Roman" w:cs="Times New Roman"/>
          <w:iCs/>
        </w:rPr>
        <w:t xml:space="preserve"> La production de textes d</w:t>
      </w:r>
      <w:r w:rsidR="0066526F">
        <w:rPr>
          <w:rFonts w:ascii="Times New Roman" w:hAnsi="Times New Roman" w:cs="Times New Roman"/>
          <w:iCs/>
        </w:rPr>
        <w:t>’</w:t>
      </w:r>
      <w:r w:rsidR="00CC3CF3">
        <w:rPr>
          <w:rFonts w:ascii="Times New Roman" w:hAnsi="Times New Roman" w:cs="Times New Roman"/>
          <w:iCs/>
        </w:rPr>
        <w:t>Érasme dans d</w:t>
      </w:r>
      <w:r w:rsidR="0066526F">
        <w:rPr>
          <w:rFonts w:ascii="Times New Roman" w:hAnsi="Times New Roman" w:cs="Times New Roman"/>
          <w:iCs/>
        </w:rPr>
        <w:t>’</w:t>
      </w:r>
      <w:r w:rsidR="00CC3CF3">
        <w:rPr>
          <w:rFonts w:ascii="Times New Roman" w:hAnsi="Times New Roman" w:cs="Times New Roman"/>
          <w:iCs/>
        </w:rPr>
        <w:t>autres langues reste marginale : français (</w:t>
      </w:r>
      <w:r w:rsidR="00CC3CF3" w:rsidRPr="00CC3CF3">
        <w:rPr>
          <w:rFonts w:ascii="Times New Roman" w:hAnsi="Times New Roman" w:cs="Times New Roman"/>
          <w:iCs/>
        </w:rPr>
        <w:t>2</w:t>
      </w:r>
      <w:r w:rsidR="00CC3CF3">
        <w:rPr>
          <w:rFonts w:ascii="Times New Roman" w:hAnsi="Times New Roman" w:cs="Times New Roman"/>
          <w:iCs/>
        </w:rPr>
        <w:t>),</w:t>
      </w:r>
      <w:r w:rsidR="00CC3CF3" w:rsidRPr="00CC3CF3">
        <w:rPr>
          <w:rFonts w:ascii="Times New Roman" w:hAnsi="Times New Roman" w:cs="Times New Roman"/>
          <w:iCs/>
        </w:rPr>
        <w:t xml:space="preserve"> </w:t>
      </w:r>
      <w:r w:rsidR="00CC3CF3">
        <w:rPr>
          <w:rFonts w:ascii="Times New Roman" w:hAnsi="Times New Roman" w:cs="Times New Roman"/>
          <w:iCs/>
        </w:rPr>
        <w:t>grec (</w:t>
      </w:r>
      <w:r w:rsidR="00CC3CF3" w:rsidRPr="00CC3CF3">
        <w:rPr>
          <w:rFonts w:ascii="Times New Roman" w:hAnsi="Times New Roman" w:cs="Times New Roman"/>
          <w:iCs/>
        </w:rPr>
        <w:t>1</w:t>
      </w:r>
      <w:r w:rsidR="00CC3CF3">
        <w:rPr>
          <w:rFonts w:ascii="Times New Roman" w:hAnsi="Times New Roman" w:cs="Times New Roman"/>
          <w:iCs/>
        </w:rPr>
        <w:t xml:space="preserve">), anglais (1) ainsi </w:t>
      </w:r>
      <w:r w:rsidR="003C335B">
        <w:rPr>
          <w:rFonts w:ascii="Times New Roman" w:hAnsi="Times New Roman" w:cs="Times New Roman"/>
          <w:iCs/>
        </w:rPr>
        <w:t xml:space="preserve">que deux </w:t>
      </w:r>
      <w:r w:rsidR="00CC3CF3">
        <w:rPr>
          <w:rFonts w:ascii="Times New Roman" w:hAnsi="Times New Roman" w:cs="Times New Roman"/>
          <w:iCs/>
        </w:rPr>
        <w:t>édition</w:t>
      </w:r>
      <w:r w:rsidR="003C335B">
        <w:rPr>
          <w:rFonts w:ascii="Times New Roman" w:hAnsi="Times New Roman" w:cs="Times New Roman"/>
          <w:iCs/>
        </w:rPr>
        <w:t>s</w:t>
      </w:r>
      <w:r w:rsidR="00CC3CF3">
        <w:rPr>
          <w:rFonts w:ascii="Times New Roman" w:hAnsi="Times New Roman" w:cs="Times New Roman"/>
          <w:iCs/>
        </w:rPr>
        <w:t xml:space="preserve"> bilingue</w:t>
      </w:r>
      <w:r w:rsidR="003C335B">
        <w:rPr>
          <w:rFonts w:ascii="Times New Roman" w:hAnsi="Times New Roman" w:cs="Times New Roman"/>
          <w:iCs/>
        </w:rPr>
        <w:t>s</w:t>
      </w:r>
      <w:r w:rsidR="00CC3CF3">
        <w:rPr>
          <w:rFonts w:ascii="Times New Roman" w:hAnsi="Times New Roman" w:cs="Times New Roman"/>
          <w:iCs/>
        </w:rPr>
        <w:t xml:space="preserve"> français-néerlandais.</w:t>
      </w:r>
      <w:r w:rsidR="00135D15">
        <w:rPr>
          <w:rFonts w:ascii="Times New Roman" w:hAnsi="Times New Roman" w:cs="Times New Roman"/>
          <w:iCs/>
        </w:rPr>
        <w:t xml:space="preserve"> Si le latin permet d</w:t>
      </w:r>
      <w:r w:rsidR="00E0007B">
        <w:rPr>
          <w:rFonts w:ascii="Times New Roman" w:hAnsi="Times New Roman" w:cs="Times New Roman"/>
          <w:iCs/>
        </w:rPr>
        <w:t>e toucher</w:t>
      </w:r>
      <w:r w:rsidR="00135D15">
        <w:rPr>
          <w:rFonts w:ascii="Times New Roman" w:hAnsi="Times New Roman" w:cs="Times New Roman"/>
          <w:iCs/>
        </w:rPr>
        <w:t xml:space="preserve"> une clientèle internationale, le choix de se concentrer essentiellement sur </w:t>
      </w:r>
      <w:r w:rsidR="00825462">
        <w:rPr>
          <w:rFonts w:ascii="Times New Roman" w:hAnsi="Times New Roman" w:cs="Times New Roman"/>
          <w:iCs/>
        </w:rPr>
        <w:t xml:space="preserve">le </w:t>
      </w:r>
      <w:r w:rsidR="00135D15">
        <w:rPr>
          <w:rFonts w:ascii="Times New Roman" w:hAnsi="Times New Roman" w:cs="Times New Roman"/>
          <w:iCs/>
        </w:rPr>
        <w:t>néerlandais pour la production en langues vernaculaires témoigne</w:t>
      </w:r>
      <w:r w:rsidR="00AF3395">
        <w:rPr>
          <w:rFonts w:ascii="Times New Roman" w:hAnsi="Times New Roman" w:cs="Times New Roman"/>
          <w:iCs/>
        </w:rPr>
        <w:t>,</w:t>
      </w:r>
      <w:r w:rsidR="00135D15">
        <w:rPr>
          <w:rFonts w:ascii="Times New Roman" w:hAnsi="Times New Roman" w:cs="Times New Roman"/>
          <w:iCs/>
        </w:rPr>
        <w:t xml:space="preserve"> dans le chef des imprimeurs anversois</w:t>
      </w:r>
      <w:r w:rsidR="00AF3395">
        <w:rPr>
          <w:rFonts w:ascii="Times New Roman" w:hAnsi="Times New Roman" w:cs="Times New Roman"/>
          <w:iCs/>
        </w:rPr>
        <w:t xml:space="preserve">, </w:t>
      </w:r>
      <w:r w:rsidR="00E0007B">
        <w:rPr>
          <w:rFonts w:ascii="Times New Roman" w:hAnsi="Times New Roman" w:cs="Times New Roman"/>
          <w:iCs/>
        </w:rPr>
        <w:t>du souci</w:t>
      </w:r>
      <w:r w:rsidR="00825462">
        <w:rPr>
          <w:rFonts w:ascii="Times New Roman" w:hAnsi="Times New Roman" w:cs="Times New Roman"/>
          <w:iCs/>
        </w:rPr>
        <w:t xml:space="preserve"> de </w:t>
      </w:r>
      <w:r w:rsidR="00AF3395">
        <w:rPr>
          <w:rFonts w:ascii="Times New Roman" w:hAnsi="Times New Roman" w:cs="Times New Roman"/>
          <w:iCs/>
        </w:rPr>
        <w:t>ne pas entrer inutilement en concurrence avec leurs voisins.</w:t>
      </w:r>
    </w:p>
    <w:p w14:paraId="79CB04E6" w14:textId="1D693557" w:rsidR="00B62205" w:rsidRDefault="00B62205" w:rsidP="00CC3CF3">
      <w:pPr>
        <w:jc w:val="both"/>
        <w:rPr>
          <w:rFonts w:ascii="Times New Roman" w:hAnsi="Times New Roman" w:cs="Times New Roman"/>
          <w:iCs/>
        </w:rPr>
      </w:pPr>
    </w:p>
    <w:p w14:paraId="68301216" w14:textId="01FBF6F7" w:rsidR="00CC3CF3" w:rsidRDefault="00A90803" w:rsidP="00CC3CF3">
      <w:pPr>
        <w:jc w:val="both"/>
        <w:rPr>
          <w:rFonts w:ascii="Times New Roman" w:hAnsi="Times New Roman" w:cs="Times New Roman"/>
          <w:lang w:val="fr-BE"/>
        </w:rPr>
      </w:pPr>
      <w:r>
        <w:rPr>
          <w:rFonts w:ascii="Times New Roman" w:hAnsi="Times New Roman" w:cs="Times New Roman"/>
          <w:lang w:val="fr-BE"/>
        </w:rPr>
        <w:t>Si, de son vivant, Érasme a pu bénéficier d</w:t>
      </w:r>
      <w:r w:rsidR="0066526F">
        <w:rPr>
          <w:rFonts w:ascii="Times New Roman" w:hAnsi="Times New Roman" w:cs="Times New Roman"/>
          <w:lang w:val="fr-BE"/>
        </w:rPr>
        <w:t>’</w:t>
      </w:r>
      <w:r>
        <w:rPr>
          <w:rFonts w:ascii="Times New Roman" w:hAnsi="Times New Roman" w:cs="Times New Roman"/>
          <w:lang w:val="fr-BE"/>
        </w:rPr>
        <w:t>un imprimeur attitré dans les anciens Pays-Bas en la personne de Thierry Martens, force est de constater que la situation n</w:t>
      </w:r>
      <w:r w:rsidR="0066526F">
        <w:rPr>
          <w:rFonts w:ascii="Times New Roman" w:hAnsi="Times New Roman" w:cs="Times New Roman"/>
          <w:lang w:val="fr-BE"/>
        </w:rPr>
        <w:t>’</w:t>
      </w:r>
      <w:r>
        <w:rPr>
          <w:rFonts w:ascii="Times New Roman" w:hAnsi="Times New Roman" w:cs="Times New Roman"/>
          <w:lang w:val="fr-BE"/>
        </w:rPr>
        <w:t xml:space="preserve">est plus la même pour la seconde moitié du </w:t>
      </w:r>
      <w:r>
        <w:rPr>
          <w:rFonts w:ascii="Times New Roman" w:hAnsi="Times New Roman" w:cs="Times New Roman"/>
          <w:smallCaps/>
          <w:lang w:val="fr-BE"/>
        </w:rPr>
        <w:t>xvi</w:t>
      </w:r>
      <w:r w:rsidRPr="00A90803">
        <w:rPr>
          <w:rFonts w:ascii="Times New Roman" w:hAnsi="Times New Roman" w:cs="Times New Roman"/>
          <w:vertAlign w:val="superscript"/>
          <w:lang w:val="fr-BE"/>
        </w:rPr>
        <w:t>e</w:t>
      </w:r>
      <w:r>
        <w:rPr>
          <w:rFonts w:ascii="Times New Roman" w:hAnsi="Times New Roman" w:cs="Times New Roman"/>
          <w:lang w:val="fr-BE"/>
        </w:rPr>
        <w:t xml:space="preserve"> siècle</w:t>
      </w:r>
      <w:r>
        <w:rPr>
          <w:rStyle w:val="Marquenotebasdepage"/>
          <w:rFonts w:ascii="Times New Roman" w:hAnsi="Times New Roman" w:cs="Times New Roman"/>
          <w:lang w:val="fr-BE"/>
        </w:rPr>
        <w:footnoteReference w:id="41"/>
      </w:r>
      <w:r>
        <w:rPr>
          <w:rFonts w:ascii="Times New Roman" w:hAnsi="Times New Roman" w:cs="Times New Roman"/>
          <w:lang w:val="fr-BE"/>
        </w:rPr>
        <w:t xml:space="preserve">. </w:t>
      </w:r>
      <w:r w:rsidR="00AE0B5A">
        <w:rPr>
          <w:rFonts w:ascii="Times New Roman" w:hAnsi="Times New Roman" w:cs="Times New Roman"/>
          <w:lang w:val="fr-BE"/>
        </w:rPr>
        <w:t>Rares sont les officines qui comptent plus de dix textes d</w:t>
      </w:r>
      <w:r w:rsidR="0066526F">
        <w:rPr>
          <w:rFonts w:ascii="Times New Roman" w:hAnsi="Times New Roman" w:cs="Times New Roman"/>
          <w:lang w:val="fr-BE"/>
        </w:rPr>
        <w:t>’</w:t>
      </w:r>
      <w:r w:rsidR="00AE0B5A">
        <w:rPr>
          <w:rFonts w:ascii="Times New Roman" w:hAnsi="Times New Roman" w:cs="Times New Roman"/>
          <w:lang w:val="fr-BE"/>
        </w:rPr>
        <w:t>Érasme dans leur catalogue. Parmi celles-ci figurent les firmes appartenant à Christophe Plantin (1</w:t>
      </w:r>
      <w:r w:rsidR="00911B3A">
        <w:rPr>
          <w:rFonts w:ascii="Times New Roman" w:hAnsi="Times New Roman" w:cs="Times New Roman"/>
          <w:lang w:val="fr-BE"/>
        </w:rPr>
        <w:t>7</w:t>
      </w:r>
      <w:r w:rsidR="00AE0B5A">
        <w:rPr>
          <w:rFonts w:ascii="Times New Roman" w:hAnsi="Times New Roman" w:cs="Times New Roman"/>
          <w:lang w:val="fr-BE"/>
        </w:rPr>
        <w:t xml:space="preserve"> titres), à Jan Gymnicus (1</w:t>
      </w:r>
      <w:r w:rsidR="00911B3A">
        <w:rPr>
          <w:rFonts w:ascii="Times New Roman" w:hAnsi="Times New Roman" w:cs="Times New Roman"/>
          <w:lang w:val="fr-BE"/>
        </w:rPr>
        <w:t>4</w:t>
      </w:r>
      <w:r w:rsidR="00AE0B5A">
        <w:rPr>
          <w:rFonts w:ascii="Times New Roman" w:hAnsi="Times New Roman" w:cs="Times New Roman"/>
          <w:lang w:val="fr-BE"/>
        </w:rPr>
        <w:t xml:space="preserve"> titres) et à Hans de Laet (1</w:t>
      </w:r>
      <w:r w:rsidR="00911B3A">
        <w:rPr>
          <w:rFonts w:ascii="Times New Roman" w:hAnsi="Times New Roman" w:cs="Times New Roman"/>
          <w:lang w:val="fr-BE"/>
        </w:rPr>
        <w:t>2</w:t>
      </w:r>
      <w:r w:rsidR="00AE0B5A">
        <w:rPr>
          <w:rFonts w:ascii="Times New Roman" w:hAnsi="Times New Roman" w:cs="Times New Roman"/>
          <w:lang w:val="fr-BE"/>
        </w:rPr>
        <w:t xml:space="preserve"> titres). Le seul typographe qui fait exception est Jan van der Loe</w:t>
      </w:r>
      <w:r w:rsidR="00E0007B">
        <w:rPr>
          <w:rFonts w:ascii="Times New Roman" w:hAnsi="Times New Roman" w:cs="Times New Roman"/>
          <w:lang w:val="fr-BE"/>
        </w:rPr>
        <w:t>,</w:t>
      </w:r>
      <w:r w:rsidR="00AE0B5A">
        <w:rPr>
          <w:rFonts w:ascii="Times New Roman" w:hAnsi="Times New Roman" w:cs="Times New Roman"/>
          <w:lang w:val="fr-BE"/>
        </w:rPr>
        <w:t xml:space="preserve"> avec 3</w:t>
      </w:r>
      <w:r w:rsidR="00911B3A">
        <w:rPr>
          <w:rFonts w:ascii="Times New Roman" w:hAnsi="Times New Roman" w:cs="Times New Roman"/>
          <w:lang w:val="fr-BE"/>
        </w:rPr>
        <w:t>4</w:t>
      </w:r>
      <w:r w:rsidR="00AE0B5A">
        <w:rPr>
          <w:rFonts w:ascii="Times New Roman" w:hAnsi="Times New Roman" w:cs="Times New Roman"/>
          <w:lang w:val="fr-BE"/>
        </w:rPr>
        <w:t xml:space="preserve"> titres. </w:t>
      </w:r>
      <w:r w:rsidR="00E0007B">
        <w:rPr>
          <w:rFonts w:ascii="Times New Roman" w:hAnsi="Times New Roman" w:cs="Times New Roman"/>
          <w:lang w:val="fr-BE"/>
        </w:rPr>
        <w:t>A</w:t>
      </w:r>
      <w:r w:rsidR="00AE0B5A">
        <w:rPr>
          <w:rFonts w:ascii="Times New Roman" w:hAnsi="Times New Roman" w:cs="Times New Roman"/>
          <w:lang w:val="fr-BE"/>
        </w:rPr>
        <w:t>ctif de 1542 à 156</w:t>
      </w:r>
      <w:r w:rsidR="001D61FB">
        <w:rPr>
          <w:rFonts w:ascii="Times New Roman" w:hAnsi="Times New Roman" w:cs="Times New Roman"/>
          <w:lang w:val="fr-BE"/>
        </w:rPr>
        <w:t>6 et auteur de quelque 225 impressions</w:t>
      </w:r>
      <w:r w:rsidR="00AE0B5A">
        <w:rPr>
          <w:rFonts w:ascii="Times New Roman" w:hAnsi="Times New Roman" w:cs="Times New Roman"/>
          <w:lang w:val="fr-BE"/>
        </w:rPr>
        <w:t xml:space="preserve">, </w:t>
      </w:r>
      <w:r w:rsidR="00E0007B">
        <w:rPr>
          <w:rFonts w:ascii="Times New Roman" w:hAnsi="Times New Roman" w:cs="Times New Roman"/>
          <w:lang w:val="fr-BE"/>
        </w:rPr>
        <w:t xml:space="preserve">cet imprimeur </w:t>
      </w:r>
      <w:r w:rsidR="00AE0B5A">
        <w:rPr>
          <w:rFonts w:ascii="Times New Roman" w:hAnsi="Times New Roman" w:cs="Times New Roman"/>
          <w:lang w:val="fr-BE"/>
        </w:rPr>
        <w:t>se spécialisa principalement dans la reproduction d</w:t>
      </w:r>
      <w:r w:rsidR="0066526F">
        <w:rPr>
          <w:rFonts w:ascii="Times New Roman" w:hAnsi="Times New Roman" w:cs="Times New Roman"/>
          <w:lang w:val="fr-BE"/>
        </w:rPr>
        <w:t>’</w:t>
      </w:r>
      <w:r w:rsidR="00AE0B5A">
        <w:rPr>
          <w:rFonts w:ascii="Times New Roman" w:hAnsi="Times New Roman" w:cs="Times New Roman"/>
          <w:lang w:val="fr-BE"/>
        </w:rPr>
        <w:t>auteurs anciens, d</w:t>
      </w:r>
      <w:r w:rsidR="0066526F">
        <w:rPr>
          <w:rFonts w:ascii="Times New Roman" w:hAnsi="Times New Roman" w:cs="Times New Roman"/>
          <w:lang w:val="fr-BE"/>
        </w:rPr>
        <w:t>’</w:t>
      </w:r>
      <w:r w:rsidR="00AE0B5A">
        <w:rPr>
          <w:rFonts w:ascii="Times New Roman" w:hAnsi="Times New Roman" w:cs="Times New Roman"/>
          <w:lang w:val="fr-BE"/>
        </w:rPr>
        <w:t>humanistes et de livres d</w:t>
      </w:r>
      <w:r w:rsidR="0066526F">
        <w:rPr>
          <w:rFonts w:ascii="Times New Roman" w:hAnsi="Times New Roman" w:cs="Times New Roman"/>
          <w:lang w:val="fr-BE"/>
        </w:rPr>
        <w:t>’</w:t>
      </w:r>
      <w:r w:rsidR="00AE0B5A">
        <w:rPr>
          <w:rFonts w:ascii="Times New Roman" w:hAnsi="Times New Roman" w:cs="Times New Roman"/>
          <w:lang w:val="fr-BE"/>
        </w:rPr>
        <w:t>école, ce qui explique le nombre élevé d</w:t>
      </w:r>
      <w:r w:rsidR="0066526F">
        <w:rPr>
          <w:rFonts w:ascii="Times New Roman" w:hAnsi="Times New Roman" w:cs="Times New Roman"/>
          <w:lang w:val="fr-BE"/>
        </w:rPr>
        <w:t>’</w:t>
      </w:r>
      <w:r w:rsidR="00AE0B5A">
        <w:rPr>
          <w:rFonts w:ascii="Times New Roman" w:hAnsi="Times New Roman" w:cs="Times New Roman"/>
          <w:i/>
          <w:lang w:val="fr-BE"/>
        </w:rPr>
        <w:t>erasmiana</w:t>
      </w:r>
      <w:r w:rsidR="00AE0B5A">
        <w:rPr>
          <w:rFonts w:ascii="Times New Roman" w:hAnsi="Times New Roman" w:cs="Times New Roman"/>
          <w:lang w:val="fr-BE"/>
        </w:rPr>
        <w:t xml:space="preserve"> dans ses choix éditoriaux</w:t>
      </w:r>
      <w:r w:rsidR="001D61FB">
        <w:rPr>
          <w:rFonts w:ascii="Times New Roman" w:hAnsi="Times New Roman" w:cs="Times New Roman"/>
          <w:lang w:val="fr-BE"/>
        </w:rPr>
        <w:t xml:space="preserve"> (15 % de l</w:t>
      </w:r>
      <w:r w:rsidR="0066526F">
        <w:rPr>
          <w:rFonts w:ascii="Times New Roman" w:hAnsi="Times New Roman" w:cs="Times New Roman"/>
          <w:lang w:val="fr-BE"/>
        </w:rPr>
        <w:t>’</w:t>
      </w:r>
      <w:r w:rsidR="001D61FB">
        <w:rPr>
          <w:rFonts w:ascii="Times New Roman" w:hAnsi="Times New Roman" w:cs="Times New Roman"/>
          <w:lang w:val="fr-BE"/>
        </w:rPr>
        <w:t>ensemble)</w:t>
      </w:r>
      <w:r w:rsidR="00AE0B5A">
        <w:rPr>
          <w:rStyle w:val="Marquenotebasdepage"/>
          <w:rFonts w:ascii="Times New Roman" w:hAnsi="Times New Roman" w:cs="Times New Roman"/>
          <w:lang w:val="fr-BE"/>
        </w:rPr>
        <w:footnoteReference w:id="42"/>
      </w:r>
      <w:r w:rsidR="00AE0B5A">
        <w:rPr>
          <w:rFonts w:ascii="Times New Roman" w:hAnsi="Times New Roman" w:cs="Times New Roman"/>
          <w:lang w:val="fr-BE"/>
        </w:rPr>
        <w:t>.</w:t>
      </w:r>
    </w:p>
    <w:p w14:paraId="6AD5CE55" w14:textId="14E3A662" w:rsidR="001D61FB" w:rsidRDefault="001D61FB" w:rsidP="00CC3CF3">
      <w:pPr>
        <w:jc w:val="both"/>
        <w:rPr>
          <w:rFonts w:ascii="Times New Roman" w:hAnsi="Times New Roman" w:cs="Times New Roman"/>
          <w:lang w:val="fr-BE"/>
        </w:rPr>
      </w:pPr>
    </w:p>
    <w:p w14:paraId="18E84C9D" w14:textId="1426146D" w:rsidR="00F9721D" w:rsidRPr="00185857" w:rsidRDefault="001D61FB" w:rsidP="00F9721D">
      <w:pPr>
        <w:jc w:val="both"/>
        <w:rPr>
          <w:rFonts w:ascii="Times New Roman" w:hAnsi="Times New Roman" w:cs="Times New Roman"/>
          <w:lang w:val="fr-BE"/>
        </w:rPr>
      </w:pPr>
      <w:r>
        <w:rPr>
          <w:rFonts w:ascii="Times New Roman" w:hAnsi="Times New Roman" w:cs="Times New Roman"/>
          <w:lang w:val="fr-BE"/>
        </w:rPr>
        <w:t>La reproduction d</w:t>
      </w:r>
      <w:r w:rsidR="0066526F">
        <w:rPr>
          <w:rFonts w:ascii="Times New Roman" w:hAnsi="Times New Roman" w:cs="Times New Roman"/>
          <w:lang w:val="fr-BE"/>
        </w:rPr>
        <w:t>’</w:t>
      </w:r>
      <w:r>
        <w:rPr>
          <w:rFonts w:ascii="Times New Roman" w:hAnsi="Times New Roman" w:cs="Times New Roman"/>
          <w:lang w:val="fr-BE"/>
        </w:rPr>
        <w:t>œuvres d</w:t>
      </w:r>
      <w:r w:rsidR="0066526F">
        <w:rPr>
          <w:rFonts w:ascii="Times New Roman" w:hAnsi="Times New Roman" w:cs="Times New Roman"/>
          <w:lang w:val="fr-BE"/>
        </w:rPr>
        <w:t>’</w:t>
      </w:r>
      <w:r>
        <w:rPr>
          <w:rFonts w:ascii="Times New Roman" w:hAnsi="Times New Roman" w:cs="Times New Roman"/>
          <w:lang w:val="fr-BE"/>
        </w:rPr>
        <w:t xml:space="preserve">Érasme dans les autres centres typographiques des anciens Pays-Bas et en </w:t>
      </w:r>
      <w:r w:rsidR="00A61A3D">
        <w:rPr>
          <w:rFonts w:ascii="Times New Roman" w:hAnsi="Times New Roman" w:cs="Times New Roman"/>
          <w:lang w:val="fr-BE"/>
        </w:rPr>
        <w:t>P</w:t>
      </w:r>
      <w:r>
        <w:rPr>
          <w:rFonts w:ascii="Times New Roman" w:hAnsi="Times New Roman" w:cs="Times New Roman"/>
          <w:lang w:val="fr-BE"/>
        </w:rPr>
        <w:t>rincipauté de Liège, pour la période 1546-1600, demeure très marginale. Ainsi, à Louvain, bastion des théologiens opposés à l</w:t>
      </w:r>
      <w:r w:rsidR="0066526F">
        <w:rPr>
          <w:rFonts w:ascii="Times New Roman" w:hAnsi="Times New Roman" w:cs="Times New Roman"/>
          <w:lang w:val="fr-BE"/>
        </w:rPr>
        <w:t>’</w:t>
      </w:r>
      <w:r>
        <w:rPr>
          <w:rFonts w:ascii="Times New Roman" w:hAnsi="Times New Roman" w:cs="Times New Roman"/>
          <w:lang w:val="fr-BE"/>
        </w:rPr>
        <w:t>humaniste, on ne dénombre que huit titres, tous paru</w:t>
      </w:r>
      <w:r w:rsidR="00F9721D">
        <w:rPr>
          <w:rFonts w:ascii="Times New Roman" w:hAnsi="Times New Roman" w:cs="Times New Roman"/>
          <w:lang w:val="fr-BE"/>
        </w:rPr>
        <w:t>s</w:t>
      </w:r>
      <w:r>
        <w:rPr>
          <w:rFonts w:ascii="Times New Roman" w:hAnsi="Times New Roman" w:cs="Times New Roman"/>
          <w:lang w:val="fr-BE"/>
        </w:rPr>
        <w:t xml:space="preserve"> avant 1569, à l</w:t>
      </w:r>
      <w:r w:rsidR="0066526F">
        <w:rPr>
          <w:rFonts w:ascii="Times New Roman" w:hAnsi="Times New Roman" w:cs="Times New Roman"/>
          <w:lang w:val="fr-BE"/>
        </w:rPr>
        <w:t>’</w:t>
      </w:r>
      <w:r>
        <w:rPr>
          <w:rFonts w:ascii="Times New Roman" w:hAnsi="Times New Roman" w:cs="Times New Roman"/>
          <w:lang w:val="fr-BE"/>
        </w:rPr>
        <w:t>exception d</w:t>
      </w:r>
      <w:r w:rsidR="00F9721D">
        <w:rPr>
          <w:rFonts w:ascii="Times New Roman" w:hAnsi="Times New Roman" w:cs="Times New Roman"/>
          <w:lang w:val="fr-BE"/>
        </w:rPr>
        <w:t xml:space="preserve">e son édition des </w:t>
      </w:r>
      <w:r w:rsidR="00F9721D" w:rsidRPr="00F9721D">
        <w:rPr>
          <w:rFonts w:ascii="Times New Roman" w:hAnsi="Times New Roman" w:cs="Times New Roman"/>
          <w:i/>
          <w:lang w:val="fr-BE"/>
        </w:rPr>
        <w:t>Disticha moralia</w:t>
      </w:r>
      <w:r w:rsidR="00F9721D">
        <w:rPr>
          <w:rFonts w:ascii="Times New Roman" w:hAnsi="Times New Roman" w:cs="Times New Roman"/>
          <w:lang w:val="fr-BE"/>
        </w:rPr>
        <w:t xml:space="preserve"> de Caton publiée en 1574</w:t>
      </w:r>
      <w:r w:rsidR="00F9721D">
        <w:rPr>
          <w:rStyle w:val="Marquenotebasdepage"/>
          <w:rFonts w:ascii="Times New Roman" w:hAnsi="Times New Roman" w:cs="Times New Roman"/>
          <w:lang w:val="fr-BE"/>
        </w:rPr>
        <w:footnoteReference w:id="43"/>
      </w:r>
      <w:r w:rsidR="00F9721D">
        <w:rPr>
          <w:rFonts w:ascii="Times New Roman" w:hAnsi="Times New Roman" w:cs="Times New Roman"/>
          <w:lang w:val="fr-BE"/>
        </w:rPr>
        <w:t xml:space="preserve">. Si les choix se sont </w:t>
      </w:r>
      <w:r w:rsidR="00E0007B">
        <w:rPr>
          <w:rFonts w:ascii="Times New Roman" w:hAnsi="Times New Roman" w:cs="Times New Roman"/>
          <w:lang w:val="fr-BE"/>
        </w:rPr>
        <w:t xml:space="preserve">principalement </w:t>
      </w:r>
      <w:r w:rsidR="00F9721D">
        <w:rPr>
          <w:rFonts w:ascii="Times New Roman" w:hAnsi="Times New Roman" w:cs="Times New Roman"/>
          <w:lang w:val="fr-BE"/>
        </w:rPr>
        <w:t xml:space="preserve">portés sur des textes déjà diffusés à </w:t>
      </w:r>
      <w:r w:rsidR="00953AA0">
        <w:rPr>
          <w:rFonts w:ascii="Times New Roman" w:hAnsi="Times New Roman" w:cs="Times New Roman"/>
          <w:lang w:val="fr-BE"/>
        </w:rPr>
        <w:t xml:space="preserve">partir </w:t>
      </w:r>
      <w:r w:rsidR="00953AA0">
        <w:rPr>
          <w:rFonts w:ascii="Times New Roman" w:hAnsi="Times New Roman" w:cs="Times New Roman"/>
          <w:lang w:val="fr-BE"/>
        </w:rPr>
        <w:lastRenderedPageBreak/>
        <w:t>d</w:t>
      </w:r>
      <w:r w:rsidR="0066526F">
        <w:rPr>
          <w:rFonts w:ascii="Times New Roman" w:hAnsi="Times New Roman" w:cs="Times New Roman"/>
          <w:lang w:val="fr-BE"/>
        </w:rPr>
        <w:t>’</w:t>
      </w:r>
      <w:r w:rsidR="00F9721D">
        <w:rPr>
          <w:rFonts w:ascii="Times New Roman" w:hAnsi="Times New Roman" w:cs="Times New Roman"/>
          <w:lang w:val="fr-BE"/>
        </w:rPr>
        <w:t>Anvers, on peut toutefois pointer l</w:t>
      </w:r>
      <w:r w:rsidR="0066526F">
        <w:rPr>
          <w:rFonts w:ascii="Times New Roman" w:hAnsi="Times New Roman" w:cs="Times New Roman"/>
          <w:lang w:val="fr-BE"/>
        </w:rPr>
        <w:t>’</w:t>
      </w:r>
      <w:r w:rsidR="00F9721D">
        <w:rPr>
          <w:rFonts w:ascii="Times New Roman" w:hAnsi="Times New Roman" w:cs="Times New Roman"/>
          <w:lang w:val="fr-BE"/>
        </w:rPr>
        <w:t xml:space="preserve">édition érasmienne du </w:t>
      </w:r>
      <w:r w:rsidR="00F9721D" w:rsidRPr="00F9721D">
        <w:rPr>
          <w:rFonts w:ascii="Times New Roman" w:hAnsi="Times New Roman" w:cs="Times New Roman"/>
          <w:i/>
          <w:lang w:val="fr-BE"/>
        </w:rPr>
        <w:t>De veritate corporis et sanguinis</w:t>
      </w:r>
      <w:r w:rsidR="00F9721D" w:rsidRPr="00F9721D">
        <w:rPr>
          <w:rFonts w:ascii="Times New Roman" w:hAnsi="Times New Roman" w:cs="Times New Roman"/>
          <w:lang w:val="fr-BE"/>
        </w:rPr>
        <w:t xml:space="preserve"> </w:t>
      </w:r>
      <w:r w:rsidR="00F9721D">
        <w:rPr>
          <w:rFonts w:ascii="Times New Roman" w:hAnsi="Times New Roman" w:cs="Times New Roman"/>
          <w:lang w:val="fr-BE"/>
        </w:rPr>
        <w:t>d</w:t>
      </w:r>
      <w:r w:rsidR="0066526F">
        <w:rPr>
          <w:rFonts w:ascii="Times New Roman" w:hAnsi="Times New Roman" w:cs="Times New Roman"/>
          <w:lang w:val="fr-BE"/>
        </w:rPr>
        <w:t>’</w:t>
      </w:r>
      <w:r w:rsidR="00F9721D">
        <w:rPr>
          <w:rFonts w:ascii="Times New Roman" w:hAnsi="Times New Roman" w:cs="Times New Roman"/>
          <w:lang w:val="fr-BE"/>
        </w:rPr>
        <w:t>Alger de Liège, sorti des presses de Pierre Phalèse en 1551</w:t>
      </w:r>
      <w:r w:rsidR="00F9721D">
        <w:rPr>
          <w:rStyle w:val="Marquenotebasdepage"/>
          <w:rFonts w:ascii="Times New Roman" w:hAnsi="Times New Roman" w:cs="Times New Roman"/>
          <w:lang w:val="fr-BE"/>
        </w:rPr>
        <w:footnoteReference w:id="44"/>
      </w:r>
      <w:r w:rsidR="00F9721D">
        <w:rPr>
          <w:rFonts w:ascii="Times New Roman" w:hAnsi="Times New Roman" w:cs="Times New Roman"/>
          <w:lang w:val="fr-BE"/>
        </w:rPr>
        <w:t>. En bord de Meuse</w:t>
      </w:r>
      <w:r w:rsidR="00825462">
        <w:rPr>
          <w:rFonts w:ascii="Times New Roman" w:hAnsi="Times New Roman" w:cs="Times New Roman"/>
          <w:lang w:val="fr-BE"/>
        </w:rPr>
        <w:t>,</w:t>
      </w:r>
      <w:r w:rsidR="00F9721D">
        <w:rPr>
          <w:rFonts w:ascii="Times New Roman" w:hAnsi="Times New Roman" w:cs="Times New Roman"/>
          <w:lang w:val="fr-BE"/>
        </w:rPr>
        <w:t xml:space="preserve"> d</w:t>
      </w:r>
      <w:r w:rsidR="0066526F">
        <w:rPr>
          <w:rFonts w:ascii="Times New Roman" w:hAnsi="Times New Roman" w:cs="Times New Roman"/>
          <w:lang w:val="fr-BE"/>
        </w:rPr>
        <w:t>’</w:t>
      </w:r>
      <w:r w:rsidR="00F9721D">
        <w:rPr>
          <w:rFonts w:ascii="Times New Roman" w:hAnsi="Times New Roman" w:cs="Times New Roman"/>
          <w:lang w:val="fr-BE"/>
        </w:rPr>
        <w:t xml:space="preserve">ailleurs, on ne compte guère </w:t>
      </w:r>
      <w:r w:rsidR="00640E09">
        <w:rPr>
          <w:rFonts w:ascii="Times New Roman" w:hAnsi="Times New Roman" w:cs="Times New Roman"/>
          <w:lang w:val="fr-BE"/>
        </w:rPr>
        <w:t>que</w:t>
      </w:r>
      <w:r w:rsidR="00F9721D">
        <w:rPr>
          <w:rFonts w:ascii="Times New Roman" w:hAnsi="Times New Roman" w:cs="Times New Roman"/>
          <w:lang w:val="fr-BE"/>
        </w:rPr>
        <w:t xml:space="preserve"> </w:t>
      </w:r>
      <w:r w:rsidR="00640E09">
        <w:rPr>
          <w:rFonts w:ascii="Times New Roman" w:hAnsi="Times New Roman" w:cs="Times New Roman"/>
          <w:lang w:val="fr-BE"/>
        </w:rPr>
        <w:t>deux</w:t>
      </w:r>
      <w:r w:rsidR="00F9721D">
        <w:rPr>
          <w:rFonts w:ascii="Times New Roman" w:hAnsi="Times New Roman" w:cs="Times New Roman"/>
          <w:lang w:val="fr-BE"/>
        </w:rPr>
        <w:t xml:space="preserve"> </w:t>
      </w:r>
      <w:r w:rsidR="00953AA0">
        <w:rPr>
          <w:rFonts w:ascii="Times New Roman" w:hAnsi="Times New Roman" w:cs="Times New Roman"/>
          <w:lang w:val="fr-BE"/>
        </w:rPr>
        <w:t>publication</w:t>
      </w:r>
      <w:r w:rsidR="00640E09">
        <w:rPr>
          <w:rFonts w:ascii="Times New Roman" w:hAnsi="Times New Roman" w:cs="Times New Roman"/>
          <w:lang w:val="fr-BE"/>
        </w:rPr>
        <w:t>s</w:t>
      </w:r>
      <w:r w:rsidR="00953AA0">
        <w:rPr>
          <w:rFonts w:ascii="Times New Roman" w:hAnsi="Times New Roman" w:cs="Times New Roman"/>
          <w:lang w:val="fr-BE"/>
        </w:rPr>
        <w:t xml:space="preserve"> d</w:t>
      </w:r>
      <w:r w:rsidR="0066526F">
        <w:rPr>
          <w:rFonts w:ascii="Times New Roman" w:hAnsi="Times New Roman" w:cs="Times New Roman"/>
          <w:lang w:val="fr-BE"/>
        </w:rPr>
        <w:t>’</w:t>
      </w:r>
      <w:r w:rsidR="00953AA0">
        <w:rPr>
          <w:rFonts w:ascii="Times New Roman" w:hAnsi="Times New Roman" w:cs="Times New Roman"/>
          <w:lang w:val="fr-BE"/>
        </w:rPr>
        <w:t>Érasme</w:t>
      </w:r>
      <w:r w:rsidR="00F9721D">
        <w:rPr>
          <w:rFonts w:ascii="Times New Roman" w:hAnsi="Times New Roman" w:cs="Times New Roman"/>
          <w:lang w:val="fr-BE"/>
        </w:rPr>
        <w:t xml:space="preserve">, </w:t>
      </w:r>
      <w:r w:rsidR="00A61A3D">
        <w:rPr>
          <w:rFonts w:ascii="Times New Roman" w:hAnsi="Times New Roman" w:cs="Times New Roman"/>
          <w:lang w:val="fr-BE"/>
        </w:rPr>
        <w:t xml:space="preserve">dont l’une est </w:t>
      </w:r>
      <w:r w:rsidR="00F9721D">
        <w:rPr>
          <w:rFonts w:ascii="Times New Roman" w:hAnsi="Times New Roman" w:cs="Times New Roman"/>
          <w:lang w:val="fr-BE"/>
        </w:rPr>
        <w:t>aujourd</w:t>
      </w:r>
      <w:r w:rsidR="0066526F">
        <w:rPr>
          <w:rFonts w:ascii="Times New Roman" w:hAnsi="Times New Roman" w:cs="Times New Roman"/>
          <w:lang w:val="fr-BE"/>
        </w:rPr>
        <w:t>’</w:t>
      </w:r>
      <w:r w:rsidR="00F9721D">
        <w:rPr>
          <w:rFonts w:ascii="Times New Roman" w:hAnsi="Times New Roman" w:cs="Times New Roman"/>
          <w:lang w:val="fr-BE"/>
        </w:rPr>
        <w:t xml:space="preserve">hui </w:t>
      </w:r>
      <w:r w:rsidR="00F9721D" w:rsidRPr="00AF593F">
        <w:rPr>
          <w:rFonts w:ascii="Times New Roman" w:hAnsi="Times New Roman" w:cs="Times New Roman"/>
          <w:lang w:val="fr-BE"/>
        </w:rPr>
        <w:t>perdue : le</w:t>
      </w:r>
      <w:r w:rsidR="00F466F8">
        <w:rPr>
          <w:rFonts w:ascii="Times New Roman" w:hAnsi="Times New Roman" w:cs="Times New Roman"/>
          <w:lang w:val="fr-BE"/>
        </w:rPr>
        <w:t>s</w:t>
      </w:r>
      <w:r w:rsidR="00F9721D" w:rsidRPr="00AF593F">
        <w:rPr>
          <w:rFonts w:ascii="Times New Roman" w:hAnsi="Times New Roman" w:cs="Times New Roman"/>
          <w:lang w:val="fr-BE"/>
        </w:rPr>
        <w:t xml:space="preserve"> </w:t>
      </w:r>
      <w:r w:rsidR="00F9721D" w:rsidRPr="00AF593F">
        <w:rPr>
          <w:rFonts w:ascii="Times New Roman" w:hAnsi="Times New Roman" w:cs="Times New Roman"/>
          <w:i/>
          <w:lang w:val="fr-BE"/>
        </w:rPr>
        <w:t>Progymnasmata quaedam primae adolescentiae</w:t>
      </w:r>
      <w:r w:rsidR="00F9721D" w:rsidRPr="00AF593F">
        <w:rPr>
          <w:rFonts w:ascii="Times New Roman" w:hAnsi="Times New Roman" w:cs="Times New Roman"/>
          <w:lang w:val="fr-BE"/>
        </w:rPr>
        <w:t xml:space="preserve"> exécuté</w:t>
      </w:r>
      <w:r w:rsidR="00F466F8">
        <w:rPr>
          <w:rFonts w:ascii="Times New Roman" w:hAnsi="Times New Roman" w:cs="Times New Roman"/>
          <w:lang w:val="fr-BE"/>
        </w:rPr>
        <w:t>s</w:t>
      </w:r>
      <w:r w:rsidR="00F9721D" w:rsidRPr="00AF593F">
        <w:rPr>
          <w:rFonts w:ascii="Times New Roman" w:hAnsi="Times New Roman" w:cs="Times New Roman"/>
          <w:lang w:val="fr-BE"/>
        </w:rPr>
        <w:t xml:space="preserve"> par Gautier Morberius en 1563</w:t>
      </w:r>
      <w:r w:rsidR="00640E09" w:rsidRPr="00AF593F">
        <w:rPr>
          <w:rFonts w:ascii="Times New Roman" w:hAnsi="Times New Roman" w:cs="Times New Roman"/>
          <w:lang w:val="fr-BE"/>
        </w:rPr>
        <w:t xml:space="preserve"> et le </w:t>
      </w:r>
      <w:r w:rsidR="00640E09" w:rsidRPr="00AF593F">
        <w:rPr>
          <w:rFonts w:ascii="Times New Roman" w:hAnsi="Times New Roman" w:cs="Times New Roman"/>
          <w:i/>
          <w:lang w:val="fr-BE"/>
        </w:rPr>
        <w:t>De duplici copia verborum ac rerum</w:t>
      </w:r>
      <w:r w:rsidR="00640E09" w:rsidRPr="00AF593F">
        <w:rPr>
          <w:rFonts w:ascii="Times New Roman" w:hAnsi="Times New Roman" w:cs="Times New Roman"/>
          <w:lang w:val="fr-BE"/>
        </w:rPr>
        <w:t xml:space="preserve"> chez Morberius pour Henricus Hovius en 1571</w:t>
      </w:r>
      <w:r w:rsidR="00F9721D">
        <w:rPr>
          <w:rStyle w:val="Marquenotebasdepage"/>
          <w:rFonts w:ascii="Times New Roman" w:hAnsi="Times New Roman" w:cs="Times New Roman"/>
          <w:lang w:val="fr-BE"/>
        </w:rPr>
        <w:footnoteReference w:id="45"/>
      </w:r>
      <w:r w:rsidR="00F9721D">
        <w:rPr>
          <w:rFonts w:ascii="Times New Roman" w:hAnsi="Times New Roman" w:cs="Times New Roman"/>
          <w:lang w:val="fr-BE"/>
        </w:rPr>
        <w:t>. L</w:t>
      </w:r>
      <w:r w:rsidR="0066526F">
        <w:rPr>
          <w:rFonts w:ascii="Times New Roman" w:hAnsi="Times New Roman" w:cs="Times New Roman"/>
          <w:lang w:val="fr-BE"/>
        </w:rPr>
        <w:t>’</w:t>
      </w:r>
      <w:r w:rsidR="00F9721D">
        <w:rPr>
          <w:rFonts w:ascii="Times New Roman" w:hAnsi="Times New Roman" w:cs="Times New Roman"/>
          <w:lang w:val="fr-BE"/>
        </w:rPr>
        <w:t>absence d</w:t>
      </w:r>
      <w:r w:rsidR="0066526F">
        <w:rPr>
          <w:rFonts w:ascii="Times New Roman" w:hAnsi="Times New Roman" w:cs="Times New Roman"/>
          <w:lang w:val="fr-BE"/>
        </w:rPr>
        <w:t>’</w:t>
      </w:r>
      <w:r w:rsidR="00F9721D">
        <w:rPr>
          <w:rFonts w:ascii="Times New Roman" w:hAnsi="Times New Roman" w:cs="Times New Roman"/>
          <w:lang w:val="fr-BE"/>
        </w:rPr>
        <w:t>impressions érasmiennes dans ces villes ne signifie pas pour autant qu</w:t>
      </w:r>
      <w:r w:rsidR="0066526F">
        <w:rPr>
          <w:rFonts w:ascii="Times New Roman" w:hAnsi="Times New Roman" w:cs="Times New Roman"/>
          <w:lang w:val="fr-BE"/>
        </w:rPr>
        <w:t>’</w:t>
      </w:r>
      <w:r w:rsidR="00F9721D">
        <w:rPr>
          <w:rFonts w:ascii="Times New Roman" w:hAnsi="Times New Roman" w:cs="Times New Roman"/>
          <w:lang w:val="fr-BE"/>
        </w:rPr>
        <w:t xml:space="preserve">aucune œuvre du Rotterdamois </w:t>
      </w:r>
      <w:r w:rsidR="00A0423E">
        <w:rPr>
          <w:rFonts w:ascii="Times New Roman" w:hAnsi="Times New Roman" w:cs="Times New Roman"/>
          <w:lang w:val="fr-BE"/>
        </w:rPr>
        <w:t>n’y circulait</w:t>
      </w:r>
      <w:r w:rsidR="00F9721D">
        <w:rPr>
          <w:rFonts w:ascii="Times New Roman" w:hAnsi="Times New Roman" w:cs="Times New Roman"/>
          <w:lang w:val="fr-BE"/>
        </w:rPr>
        <w:t xml:space="preserve">. </w:t>
      </w:r>
      <w:r w:rsidR="00A0423E">
        <w:rPr>
          <w:rFonts w:ascii="Times New Roman" w:hAnsi="Times New Roman" w:cs="Times New Roman"/>
          <w:lang w:val="fr-BE"/>
        </w:rPr>
        <w:t>L</w:t>
      </w:r>
      <w:r w:rsidR="00F9721D">
        <w:rPr>
          <w:rFonts w:ascii="Times New Roman" w:hAnsi="Times New Roman" w:cs="Times New Roman"/>
          <w:lang w:val="fr-BE"/>
        </w:rPr>
        <w:t>es archives de Christophe Plantin détaille</w:t>
      </w:r>
      <w:r w:rsidR="00830472">
        <w:rPr>
          <w:rFonts w:ascii="Times New Roman" w:hAnsi="Times New Roman" w:cs="Times New Roman"/>
          <w:lang w:val="fr-BE"/>
        </w:rPr>
        <w:t>nt</w:t>
      </w:r>
      <w:r w:rsidR="00F9721D">
        <w:rPr>
          <w:rFonts w:ascii="Times New Roman" w:hAnsi="Times New Roman" w:cs="Times New Roman"/>
          <w:lang w:val="fr-BE"/>
        </w:rPr>
        <w:t xml:space="preserve"> </w:t>
      </w:r>
      <w:r w:rsidR="00A0423E">
        <w:rPr>
          <w:rFonts w:ascii="Times New Roman" w:hAnsi="Times New Roman" w:cs="Times New Roman"/>
          <w:lang w:val="fr-BE"/>
        </w:rPr>
        <w:t xml:space="preserve">ainsi </w:t>
      </w:r>
      <w:r w:rsidR="00F9721D">
        <w:rPr>
          <w:rFonts w:ascii="Times New Roman" w:hAnsi="Times New Roman" w:cs="Times New Roman"/>
          <w:lang w:val="fr-BE"/>
        </w:rPr>
        <w:t>l</w:t>
      </w:r>
      <w:r w:rsidR="0066526F">
        <w:rPr>
          <w:rFonts w:ascii="Times New Roman" w:hAnsi="Times New Roman" w:cs="Times New Roman"/>
          <w:lang w:val="fr-BE"/>
        </w:rPr>
        <w:t>’</w:t>
      </w:r>
      <w:r w:rsidR="00F9721D">
        <w:rPr>
          <w:rFonts w:ascii="Times New Roman" w:hAnsi="Times New Roman" w:cs="Times New Roman"/>
          <w:lang w:val="fr-BE"/>
        </w:rPr>
        <w:t>envoi d</w:t>
      </w:r>
      <w:r w:rsidR="0066526F">
        <w:rPr>
          <w:rFonts w:ascii="Times New Roman" w:hAnsi="Times New Roman" w:cs="Times New Roman"/>
          <w:lang w:val="fr-BE"/>
        </w:rPr>
        <w:t>’</w:t>
      </w:r>
      <w:r w:rsidR="00F9721D">
        <w:rPr>
          <w:rFonts w:ascii="Times New Roman" w:hAnsi="Times New Roman" w:cs="Times New Roman"/>
          <w:lang w:val="fr-BE"/>
        </w:rPr>
        <w:t>ouvrages d</w:t>
      </w:r>
      <w:r w:rsidR="0066526F">
        <w:rPr>
          <w:rFonts w:ascii="Times New Roman" w:hAnsi="Times New Roman" w:cs="Times New Roman"/>
          <w:lang w:val="fr-BE"/>
        </w:rPr>
        <w:t>’</w:t>
      </w:r>
      <w:r w:rsidR="00F9721D">
        <w:rPr>
          <w:rFonts w:ascii="Times New Roman" w:hAnsi="Times New Roman" w:cs="Times New Roman"/>
          <w:lang w:val="fr-BE"/>
        </w:rPr>
        <w:t xml:space="preserve">Érasme à plusieurs libraires liégeois. </w:t>
      </w:r>
      <w:r w:rsidR="00825462">
        <w:rPr>
          <w:rFonts w:ascii="Times New Roman" w:hAnsi="Times New Roman" w:cs="Times New Roman"/>
          <w:lang w:val="fr-BE"/>
        </w:rPr>
        <w:t>À</w:t>
      </w:r>
      <w:r w:rsidR="00F9721D">
        <w:rPr>
          <w:rFonts w:ascii="Times New Roman" w:hAnsi="Times New Roman" w:cs="Times New Roman"/>
          <w:lang w:val="fr-BE"/>
        </w:rPr>
        <w:t xml:space="preserve"> la date du 19 octobre 1566</w:t>
      </w:r>
      <w:r w:rsidR="00A61A3D">
        <w:rPr>
          <w:rFonts w:ascii="Times New Roman" w:hAnsi="Times New Roman" w:cs="Times New Roman"/>
          <w:lang w:val="fr-BE"/>
        </w:rPr>
        <w:t xml:space="preserve">, </w:t>
      </w:r>
      <w:r w:rsidR="00E0007B">
        <w:rPr>
          <w:rFonts w:ascii="Times New Roman" w:hAnsi="Times New Roman" w:cs="Times New Roman"/>
          <w:lang w:val="fr-BE"/>
        </w:rPr>
        <w:t>on relève</w:t>
      </w:r>
      <w:r w:rsidR="00F9721D">
        <w:rPr>
          <w:rFonts w:ascii="Times New Roman" w:hAnsi="Times New Roman" w:cs="Times New Roman"/>
          <w:lang w:val="fr-BE"/>
        </w:rPr>
        <w:t xml:space="preserve"> </w:t>
      </w:r>
      <w:r w:rsidR="00A0423E">
        <w:rPr>
          <w:rFonts w:ascii="Times New Roman" w:hAnsi="Times New Roman" w:cs="Times New Roman"/>
          <w:lang w:val="fr-BE"/>
        </w:rPr>
        <w:t>par ailleurs</w:t>
      </w:r>
      <w:r w:rsidR="00E0007B">
        <w:rPr>
          <w:rFonts w:ascii="Times New Roman" w:hAnsi="Times New Roman" w:cs="Times New Roman"/>
          <w:lang w:val="fr-BE"/>
        </w:rPr>
        <w:t xml:space="preserve"> </w:t>
      </w:r>
      <w:r w:rsidR="00185857">
        <w:rPr>
          <w:rFonts w:ascii="Times New Roman" w:hAnsi="Times New Roman" w:cs="Times New Roman"/>
          <w:lang w:val="fr-BE"/>
        </w:rPr>
        <w:t>la commande par</w:t>
      </w:r>
      <w:r w:rsidR="00F9721D">
        <w:rPr>
          <w:rFonts w:ascii="Times New Roman" w:hAnsi="Times New Roman" w:cs="Times New Roman"/>
          <w:lang w:val="fr-BE"/>
        </w:rPr>
        <w:t xml:space="preserve"> Henri Hovius </w:t>
      </w:r>
      <w:r w:rsidR="00185857">
        <w:rPr>
          <w:rFonts w:ascii="Times New Roman" w:hAnsi="Times New Roman" w:cs="Times New Roman"/>
          <w:lang w:val="fr-BE"/>
        </w:rPr>
        <w:t>de quatre exemplaires de l</w:t>
      </w:r>
      <w:r w:rsidR="0066526F">
        <w:t>’</w:t>
      </w:r>
      <w:r w:rsidR="00185857" w:rsidRPr="00185857">
        <w:rPr>
          <w:rFonts w:ascii="Times New Roman" w:hAnsi="Times New Roman" w:cs="Times New Roman"/>
          <w:i/>
          <w:lang w:val="fr-BE"/>
        </w:rPr>
        <w:t>Epitome adagiorum omnium</w:t>
      </w:r>
      <w:r w:rsidR="00185857">
        <w:rPr>
          <w:rFonts w:ascii="Times New Roman" w:hAnsi="Times New Roman" w:cs="Times New Roman"/>
          <w:i/>
          <w:lang w:val="fr-BE"/>
        </w:rPr>
        <w:t xml:space="preserve"> </w:t>
      </w:r>
      <w:r w:rsidR="00185857">
        <w:rPr>
          <w:rFonts w:ascii="Times New Roman" w:hAnsi="Times New Roman" w:cs="Times New Roman"/>
          <w:lang w:val="fr-BE"/>
        </w:rPr>
        <w:t>que Plantin venait d</w:t>
      </w:r>
      <w:r w:rsidR="0066526F">
        <w:rPr>
          <w:rFonts w:ascii="Times New Roman" w:hAnsi="Times New Roman" w:cs="Times New Roman"/>
          <w:lang w:val="fr-BE"/>
        </w:rPr>
        <w:t>’</w:t>
      </w:r>
      <w:r w:rsidR="00185857">
        <w:rPr>
          <w:rFonts w:ascii="Times New Roman" w:hAnsi="Times New Roman" w:cs="Times New Roman"/>
          <w:lang w:val="fr-BE"/>
        </w:rPr>
        <w:t>imprimer</w:t>
      </w:r>
      <w:r w:rsidR="00185857">
        <w:rPr>
          <w:rStyle w:val="Marquenotebasdepage"/>
          <w:rFonts w:ascii="Times New Roman" w:hAnsi="Times New Roman" w:cs="Times New Roman"/>
          <w:lang w:val="fr-BE"/>
        </w:rPr>
        <w:footnoteReference w:id="46"/>
      </w:r>
      <w:r w:rsidR="00185857">
        <w:rPr>
          <w:rFonts w:ascii="Times New Roman" w:hAnsi="Times New Roman" w:cs="Times New Roman"/>
          <w:lang w:val="fr-BE"/>
        </w:rPr>
        <w:t>. L</w:t>
      </w:r>
      <w:r w:rsidR="0066526F">
        <w:rPr>
          <w:rFonts w:ascii="Times New Roman" w:hAnsi="Times New Roman" w:cs="Times New Roman"/>
          <w:lang w:val="fr-BE"/>
        </w:rPr>
        <w:t>’</w:t>
      </w:r>
      <w:r w:rsidR="00185857">
        <w:rPr>
          <w:rFonts w:ascii="Times New Roman" w:hAnsi="Times New Roman" w:cs="Times New Roman"/>
          <w:lang w:val="fr-BE"/>
        </w:rPr>
        <w:t xml:space="preserve">année suivante, </w:t>
      </w:r>
      <w:r w:rsidR="00953AA0">
        <w:rPr>
          <w:rFonts w:ascii="Times New Roman" w:hAnsi="Times New Roman" w:cs="Times New Roman"/>
          <w:lang w:val="fr-BE"/>
        </w:rPr>
        <w:t xml:space="preserve">les libraires </w:t>
      </w:r>
      <w:r w:rsidR="00185857">
        <w:rPr>
          <w:rFonts w:ascii="Times New Roman" w:hAnsi="Times New Roman" w:cs="Times New Roman"/>
          <w:lang w:val="fr-BE"/>
        </w:rPr>
        <w:t xml:space="preserve">Paul de Beaufeu et Guillaume Hovius se portent acquéreurs, respectivement, de trois exemplaires de la précédente édition et de deux exemplaires des </w:t>
      </w:r>
      <w:r w:rsidR="00185857">
        <w:rPr>
          <w:rFonts w:ascii="Times New Roman" w:hAnsi="Times New Roman" w:cs="Times New Roman"/>
          <w:i/>
          <w:lang w:val="fr-BE"/>
        </w:rPr>
        <w:t>Colloquia</w:t>
      </w:r>
      <w:r w:rsidR="00185857">
        <w:rPr>
          <w:rFonts w:ascii="Times New Roman" w:hAnsi="Times New Roman" w:cs="Times New Roman"/>
          <w:lang w:val="fr-BE"/>
        </w:rPr>
        <w:t xml:space="preserve"> parus en 1565</w:t>
      </w:r>
      <w:r w:rsidR="00185857">
        <w:rPr>
          <w:rStyle w:val="Marquenotebasdepage"/>
          <w:rFonts w:ascii="Times New Roman" w:hAnsi="Times New Roman" w:cs="Times New Roman"/>
          <w:lang w:val="fr-BE"/>
        </w:rPr>
        <w:footnoteReference w:id="47"/>
      </w:r>
      <w:r w:rsidR="00185857">
        <w:rPr>
          <w:rFonts w:ascii="Times New Roman" w:hAnsi="Times New Roman" w:cs="Times New Roman"/>
          <w:lang w:val="fr-BE"/>
        </w:rPr>
        <w:t xml:space="preserve">. </w:t>
      </w:r>
      <w:r w:rsidR="001E04E5">
        <w:rPr>
          <w:rFonts w:ascii="Times New Roman" w:hAnsi="Times New Roman" w:cs="Times New Roman"/>
          <w:lang w:val="fr-BE"/>
        </w:rPr>
        <w:t xml:space="preserve">Á </w:t>
      </w:r>
      <w:r w:rsidR="00185857">
        <w:rPr>
          <w:rFonts w:ascii="Times New Roman" w:hAnsi="Times New Roman" w:cs="Times New Roman"/>
          <w:lang w:val="fr-BE"/>
        </w:rPr>
        <w:t xml:space="preserve">Louvain, </w:t>
      </w:r>
      <w:r w:rsidR="00A0423E">
        <w:rPr>
          <w:rFonts w:ascii="Times New Roman" w:hAnsi="Times New Roman" w:cs="Times New Roman"/>
          <w:lang w:val="fr-BE"/>
        </w:rPr>
        <w:t xml:space="preserve">enfin, </w:t>
      </w:r>
      <w:r w:rsidR="00185857">
        <w:rPr>
          <w:rFonts w:ascii="Times New Roman" w:hAnsi="Times New Roman" w:cs="Times New Roman"/>
          <w:lang w:val="fr-BE"/>
        </w:rPr>
        <w:t>l</w:t>
      </w:r>
      <w:r w:rsidR="0066526F">
        <w:rPr>
          <w:rFonts w:ascii="Times New Roman" w:hAnsi="Times New Roman" w:cs="Times New Roman"/>
          <w:lang w:val="fr-BE"/>
        </w:rPr>
        <w:t>’</w:t>
      </w:r>
      <w:r w:rsidR="00185857">
        <w:rPr>
          <w:rFonts w:ascii="Times New Roman" w:hAnsi="Times New Roman" w:cs="Times New Roman"/>
          <w:lang w:val="fr-BE"/>
        </w:rPr>
        <w:t>inspection de la librair</w:t>
      </w:r>
      <w:r w:rsidR="00495CEE">
        <w:rPr>
          <w:rFonts w:ascii="Times New Roman" w:hAnsi="Times New Roman" w:cs="Times New Roman"/>
          <w:lang w:val="fr-BE"/>
        </w:rPr>
        <w:t>i</w:t>
      </w:r>
      <w:r w:rsidR="00185857">
        <w:rPr>
          <w:rFonts w:ascii="Times New Roman" w:hAnsi="Times New Roman" w:cs="Times New Roman"/>
          <w:lang w:val="fr-BE"/>
        </w:rPr>
        <w:t xml:space="preserve">e de Hieronymus Cloet en 1543 </w:t>
      </w:r>
      <w:r w:rsidR="00A0423E">
        <w:rPr>
          <w:rFonts w:ascii="Times New Roman" w:hAnsi="Times New Roman" w:cs="Times New Roman"/>
          <w:lang w:val="fr-BE"/>
        </w:rPr>
        <w:t>indique</w:t>
      </w:r>
      <w:r w:rsidR="00185857">
        <w:rPr>
          <w:rFonts w:ascii="Times New Roman" w:hAnsi="Times New Roman" w:cs="Times New Roman"/>
          <w:lang w:val="fr-BE"/>
        </w:rPr>
        <w:t xml:space="preserve"> la présence de </w:t>
      </w:r>
      <w:r w:rsidR="00495CEE">
        <w:rPr>
          <w:rFonts w:ascii="Times New Roman" w:hAnsi="Times New Roman" w:cs="Times New Roman"/>
          <w:lang w:val="fr-BE"/>
        </w:rPr>
        <w:t xml:space="preserve">plus de 300 exemplaires </w:t>
      </w:r>
      <w:r w:rsidR="00A0423E">
        <w:rPr>
          <w:rFonts w:ascii="Times New Roman" w:hAnsi="Times New Roman" w:cs="Times New Roman"/>
          <w:lang w:val="fr-BE"/>
        </w:rPr>
        <w:t>d’</w:t>
      </w:r>
      <w:r w:rsidR="00A0423E" w:rsidRPr="00A0423E">
        <w:rPr>
          <w:rFonts w:ascii="Times New Roman" w:hAnsi="Times New Roman" w:cs="Times New Roman"/>
          <w:i/>
          <w:lang w:val="fr-BE"/>
        </w:rPr>
        <w:t>erasmiana</w:t>
      </w:r>
      <w:r w:rsidR="00495CEE">
        <w:rPr>
          <w:rStyle w:val="Marquenotebasdepage"/>
          <w:rFonts w:ascii="Times New Roman" w:hAnsi="Times New Roman" w:cs="Times New Roman"/>
          <w:lang w:val="fr-BE"/>
        </w:rPr>
        <w:footnoteReference w:id="48"/>
      </w:r>
      <w:r w:rsidR="00495CEE">
        <w:rPr>
          <w:rFonts w:ascii="Times New Roman" w:hAnsi="Times New Roman" w:cs="Times New Roman"/>
          <w:lang w:val="fr-BE"/>
        </w:rPr>
        <w:t>.</w:t>
      </w:r>
    </w:p>
    <w:p w14:paraId="6A2E59DA" w14:textId="6AC2296C" w:rsidR="00F9721D" w:rsidRDefault="00F9721D" w:rsidP="00CC3CF3">
      <w:pPr>
        <w:jc w:val="both"/>
        <w:rPr>
          <w:rFonts w:ascii="Times New Roman" w:hAnsi="Times New Roman" w:cs="Times New Roman"/>
          <w:lang w:val="fr-BE"/>
        </w:rPr>
      </w:pPr>
    </w:p>
    <w:p w14:paraId="35BC0753" w14:textId="5E3469F6" w:rsidR="00F9721D" w:rsidRPr="00953AA0" w:rsidRDefault="00953AA0" w:rsidP="00CC3CF3">
      <w:pPr>
        <w:jc w:val="both"/>
        <w:rPr>
          <w:rFonts w:ascii="Times New Roman" w:hAnsi="Times New Roman" w:cs="Times New Roman"/>
          <w:b/>
          <w:lang w:val="fr-BE"/>
        </w:rPr>
      </w:pPr>
      <w:r w:rsidRPr="00953AA0">
        <w:rPr>
          <w:rFonts w:ascii="Times New Roman" w:hAnsi="Times New Roman" w:cs="Times New Roman"/>
          <w:b/>
          <w:lang w:val="fr-BE"/>
        </w:rPr>
        <w:t>Érasme et la commission de l</w:t>
      </w:r>
      <w:r w:rsidR="0066526F">
        <w:rPr>
          <w:rFonts w:ascii="Times New Roman" w:hAnsi="Times New Roman" w:cs="Times New Roman"/>
          <w:b/>
          <w:lang w:val="fr-BE"/>
        </w:rPr>
        <w:t>’</w:t>
      </w:r>
      <w:r w:rsidRPr="00953AA0">
        <w:rPr>
          <w:rFonts w:ascii="Times New Roman" w:hAnsi="Times New Roman" w:cs="Times New Roman"/>
          <w:b/>
          <w:lang w:val="fr-BE"/>
        </w:rPr>
        <w:t>Index d</w:t>
      </w:r>
      <w:r w:rsidR="0066526F">
        <w:rPr>
          <w:rFonts w:ascii="Times New Roman" w:hAnsi="Times New Roman" w:cs="Times New Roman"/>
          <w:b/>
          <w:lang w:val="fr-BE"/>
        </w:rPr>
        <w:t>’</w:t>
      </w:r>
      <w:r w:rsidRPr="00953AA0">
        <w:rPr>
          <w:rFonts w:ascii="Times New Roman" w:hAnsi="Times New Roman" w:cs="Times New Roman"/>
          <w:b/>
          <w:lang w:val="fr-BE"/>
        </w:rPr>
        <w:t>Anvers</w:t>
      </w:r>
    </w:p>
    <w:p w14:paraId="24977628" w14:textId="619C96E6" w:rsidR="00953AA0" w:rsidRDefault="00953AA0" w:rsidP="00CC3CF3">
      <w:pPr>
        <w:jc w:val="both"/>
        <w:rPr>
          <w:rFonts w:ascii="Times New Roman" w:hAnsi="Times New Roman" w:cs="Times New Roman"/>
          <w:lang w:val="fr-BE"/>
        </w:rPr>
      </w:pPr>
    </w:p>
    <w:p w14:paraId="493C67AF" w14:textId="0A1E8989" w:rsidR="006D1AC0" w:rsidRPr="006D159E" w:rsidRDefault="00224E78" w:rsidP="006D1AC0">
      <w:pPr>
        <w:jc w:val="both"/>
        <w:rPr>
          <w:rFonts w:ascii="Times New Roman" w:hAnsi="Times New Roman" w:cs="Times New Roman"/>
        </w:rPr>
      </w:pPr>
      <w:r>
        <w:rPr>
          <w:rFonts w:ascii="Times New Roman" w:hAnsi="Times New Roman" w:cs="Times New Roman"/>
          <w:lang w:val="fr-BE"/>
        </w:rPr>
        <w:t>Comme le montrent l</w:t>
      </w:r>
      <w:r w:rsidR="006D1AC0">
        <w:rPr>
          <w:rFonts w:ascii="Times New Roman" w:hAnsi="Times New Roman" w:cs="Times New Roman"/>
          <w:lang w:val="fr-BE"/>
        </w:rPr>
        <w:t xml:space="preserve">es acquisitions </w:t>
      </w:r>
      <w:r>
        <w:rPr>
          <w:rFonts w:ascii="Times New Roman" w:hAnsi="Times New Roman" w:cs="Times New Roman"/>
          <w:lang w:val="fr-BE"/>
        </w:rPr>
        <w:t>des</w:t>
      </w:r>
      <w:r w:rsidR="006D1AC0">
        <w:rPr>
          <w:rFonts w:ascii="Times New Roman" w:hAnsi="Times New Roman" w:cs="Times New Roman"/>
          <w:lang w:val="fr-BE"/>
        </w:rPr>
        <w:t xml:space="preserve"> libraires liégeois </w:t>
      </w:r>
      <w:r>
        <w:rPr>
          <w:rFonts w:ascii="Times New Roman" w:hAnsi="Times New Roman" w:cs="Times New Roman"/>
          <w:lang w:val="fr-BE"/>
        </w:rPr>
        <w:t>et</w:t>
      </w:r>
      <w:r w:rsidR="006D1AC0">
        <w:rPr>
          <w:rFonts w:ascii="Times New Roman" w:hAnsi="Times New Roman" w:cs="Times New Roman"/>
          <w:lang w:val="fr-BE"/>
        </w:rPr>
        <w:t xml:space="preserve"> l</w:t>
      </w:r>
      <w:r w:rsidR="0066526F">
        <w:rPr>
          <w:rFonts w:ascii="Times New Roman" w:hAnsi="Times New Roman" w:cs="Times New Roman"/>
          <w:lang w:val="fr-BE"/>
        </w:rPr>
        <w:t>’</w:t>
      </w:r>
      <w:r w:rsidR="006D1AC0">
        <w:rPr>
          <w:rFonts w:ascii="Times New Roman" w:hAnsi="Times New Roman" w:cs="Times New Roman"/>
          <w:lang w:val="fr-BE"/>
        </w:rPr>
        <w:t>inventaire de l</w:t>
      </w:r>
      <w:r>
        <w:rPr>
          <w:rFonts w:ascii="Times New Roman" w:hAnsi="Times New Roman" w:cs="Times New Roman"/>
          <w:lang w:val="fr-BE"/>
        </w:rPr>
        <w:t xml:space="preserve">a librairie de Hieronymus Cloet, </w:t>
      </w:r>
      <w:r w:rsidR="006D1AC0">
        <w:rPr>
          <w:rFonts w:ascii="Times New Roman" w:hAnsi="Times New Roman" w:cs="Times New Roman"/>
          <w:lang w:val="fr-BE"/>
        </w:rPr>
        <w:t>toute tentative pour dresser un panorama de la réception des œuvres d</w:t>
      </w:r>
      <w:r w:rsidR="0066526F">
        <w:rPr>
          <w:rFonts w:ascii="Times New Roman" w:hAnsi="Times New Roman" w:cs="Times New Roman"/>
          <w:lang w:val="fr-BE"/>
        </w:rPr>
        <w:t>’</w:t>
      </w:r>
      <w:r w:rsidR="006D1AC0">
        <w:rPr>
          <w:rFonts w:ascii="Times New Roman" w:hAnsi="Times New Roman" w:cs="Times New Roman"/>
          <w:lang w:val="fr-BE"/>
        </w:rPr>
        <w:t>Érasme ne peut se</w:t>
      </w:r>
      <w:r>
        <w:rPr>
          <w:rFonts w:ascii="Times New Roman" w:hAnsi="Times New Roman" w:cs="Times New Roman"/>
          <w:lang w:val="fr-BE"/>
        </w:rPr>
        <w:t xml:space="preserve"> limiter au seul examen d’</w:t>
      </w:r>
      <w:r w:rsidR="006D1AC0">
        <w:rPr>
          <w:rFonts w:ascii="Times New Roman" w:hAnsi="Times New Roman" w:cs="Times New Roman"/>
          <w:lang w:val="fr-BE"/>
        </w:rPr>
        <w:t xml:space="preserve">un </w:t>
      </w:r>
      <w:r w:rsidR="00A61A3D">
        <w:rPr>
          <w:rFonts w:ascii="Times New Roman" w:hAnsi="Times New Roman" w:cs="Times New Roman"/>
          <w:lang w:val="fr-BE"/>
        </w:rPr>
        <w:t>catalogue</w:t>
      </w:r>
      <w:r w:rsidR="006D1AC0">
        <w:rPr>
          <w:rFonts w:ascii="Times New Roman" w:hAnsi="Times New Roman" w:cs="Times New Roman"/>
          <w:lang w:val="fr-BE"/>
        </w:rPr>
        <w:t xml:space="preserve"> des livres </w:t>
      </w:r>
      <w:r>
        <w:rPr>
          <w:rFonts w:ascii="Times New Roman" w:hAnsi="Times New Roman" w:cs="Times New Roman"/>
          <w:lang w:val="fr-BE"/>
        </w:rPr>
        <w:t>imprimés dans les</w:t>
      </w:r>
      <w:r w:rsidR="006D1AC0">
        <w:rPr>
          <w:rFonts w:ascii="Times New Roman" w:hAnsi="Times New Roman" w:cs="Times New Roman"/>
          <w:lang w:val="fr-BE"/>
        </w:rPr>
        <w:t xml:space="preserve"> anciens Pays-Bas, mais doit </w:t>
      </w:r>
      <w:r>
        <w:rPr>
          <w:rFonts w:ascii="Times New Roman" w:hAnsi="Times New Roman" w:cs="Times New Roman"/>
          <w:lang w:val="fr-BE"/>
        </w:rPr>
        <w:t>aussi</w:t>
      </w:r>
      <w:r w:rsidR="00CF7677">
        <w:rPr>
          <w:rFonts w:ascii="Times New Roman" w:hAnsi="Times New Roman" w:cs="Times New Roman"/>
          <w:lang w:val="fr-BE"/>
        </w:rPr>
        <w:t xml:space="preserve"> </w:t>
      </w:r>
      <w:r w:rsidR="006D1AC0">
        <w:rPr>
          <w:rFonts w:ascii="Times New Roman" w:hAnsi="Times New Roman" w:cs="Times New Roman"/>
          <w:lang w:val="fr-BE"/>
        </w:rPr>
        <w:t>prendre en comp</w:t>
      </w:r>
      <w:r w:rsidR="00CF7677">
        <w:rPr>
          <w:rFonts w:ascii="Times New Roman" w:hAnsi="Times New Roman" w:cs="Times New Roman"/>
          <w:lang w:val="fr-BE"/>
        </w:rPr>
        <w:t>te la circulation effective de ses écrits</w:t>
      </w:r>
      <w:r w:rsidR="006D1AC0">
        <w:rPr>
          <w:rFonts w:ascii="Times New Roman" w:hAnsi="Times New Roman" w:cs="Times New Roman"/>
          <w:lang w:val="fr-BE"/>
        </w:rPr>
        <w:t xml:space="preserve">. </w:t>
      </w:r>
      <w:r w:rsidR="006D1AC0" w:rsidRPr="006D159E">
        <w:rPr>
          <w:rFonts w:ascii="Times New Roman" w:hAnsi="Times New Roman" w:cs="Times New Roman"/>
        </w:rPr>
        <w:t xml:space="preserve">En effet, </w:t>
      </w:r>
      <w:r>
        <w:rPr>
          <w:rFonts w:ascii="Times New Roman" w:hAnsi="Times New Roman" w:cs="Times New Roman"/>
        </w:rPr>
        <w:t>une</w:t>
      </w:r>
      <w:r w:rsidR="006D1AC0" w:rsidRPr="006D159E">
        <w:rPr>
          <w:rFonts w:ascii="Times New Roman" w:hAnsi="Times New Roman" w:cs="Times New Roman"/>
        </w:rPr>
        <w:t xml:space="preserve"> analyse </w:t>
      </w:r>
      <w:r>
        <w:rPr>
          <w:rFonts w:ascii="Times New Roman" w:hAnsi="Times New Roman" w:cs="Times New Roman"/>
        </w:rPr>
        <w:t>uniquement focalisée sur des</w:t>
      </w:r>
      <w:r w:rsidR="006D1AC0" w:rsidRPr="006D159E">
        <w:rPr>
          <w:rFonts w:ascii="Times New Roman" w:hAnsi="Times New Roman" w:cs="Times New Roman"/>
        </w:rPr>
        <w:t xml:space="preserve"> impressions réalisées </w:t>
      </w:r>
      <w:r>
        <w:rPr>
          <w:rFonts w:ascii="Times New Roman" w:hAnsi="Times New Roman" w:cs="Times New Roman"/>
        </w:rPr>
        <w:t>dans</w:t>
      </w:r>
      <w:r w:rsidR="006D1AC0" w:rsidRPr="006D159E">
        <w:rPr>
          <w:rFonts w:ascii="Times New Roman" w:hAnsi="Times New Roman" w:cs="Times New Roman"/>
        </w:rPr>
        <w:t xml:space="preserve"> </w:t>
      </w:r>
      <w:r w:rsidR="00A61A3D">
        <w:rPr>
          <w:rFonts w:ascii="Times New Roman" w:hAnsi="Times New Roman" w:cs="Times New Roman"/>
        </w:rPr>
        <w:t>un</w:t>
      </w:r>
      <w:r w:rsidR="006D1AC0" w:rsidRPr="006D159E">
        <w:rPr>
          <w:rFonts w:ascii="Times New Roman" w:hAnsi="Times New Roman" w:cs="Times New Roman"/>
        </w:rPr>
        <w:t xml:space="preserve"> territoire </w:t>
      </w:r>
      <w:r w:rsidR="00CF7677">
        <w:rPr>
          <w:rFonts w:ascii="Times New Roman" w:hAnsi="Times New Roman" w:cs="Times New Roman"/>
        </w:rPr>
        <w:t>donné</w:t>
      </w:r>
      <w:r w:rsidR="006D1AC0">
        <w:rPr>
          <w:rFonts w:ascii="Times New Roman" w:hAnsi="Times New Roman" w:cs="Times New Roman"/>
        </w:rPr>
        <w:t xml:space="preserve"> </w:t>
      </w:r>
      <w:r w:rsidR="00CF7677">
        <w:rPr>
          <w:rFonts w:ascii="Times New Roman" w:hAnsi="Times New Roman" w:cs="Times New Roman"/>
        </w:rPr>
        <w:t>offre</w:t>
      </w:r>
      <w:r w:rsidR="006D1AC0" w:rsidRPr="006D159E">
        <w:rPr>
          <w:rFonts w:ascii="Times New Roman" w:hAnsi="Times New Roman" w:cs="Times New Roman"/>
        </w:rPr>
        <w:t xml:space="preserve"> irrémédiablement une vision quelque peu biaisée, voire statique, d</w:t>
      </w:r>
      <w:r w:rsidR="00A62FD9">
        <w:rPr>
          <w:rFonts w:ascii="Times New Roman" w:hAnsi="Times New Roman" w:cs="Times New Roman"/>
        </w:rPr>
        <w:t>u</w:t>
      </w:r>
      <w:r w:rsidR="006D1AC0" w:rsidRPr="006D159E">
        <w:rPr>
          <w:rFonts w:ascii="Times New Roman" w:hAnsi="Times New Roman" w:cs="Times New Roman"/>
        </w:rPr>
        <w:t xml:space="preserve"> phénomène</w:t>
      </w:r>
      <w:r w:rsidR="00A62FD9">
        <w:rPr>
          <w:rFonts w:ascii="Times New Roman" w:hAnsi="Times New Roman" w:cs="Times New Roman"/>
        </w:rPr>
        <w:t xml:space="preserve"> analysé</w:t>
      </w:r>
      <w:r w:rsidR="006D1AC0" w:rsidRPr="00AF593F">
        <w:rPr>
          <w:rFonts w:ascii="Times New Roman" w:hAnsi="Times New Roman" w:cs="Times New Roman"/>
        </w:rPr>
        <w:t>.</w:t>
      </w:r>
      <w:r w:rsidR="006D1AC0" w:rsidRPr="00224E78">
        <w:rPr>
          <w:rFonts w:ascii="Times New Roman" w:hAnsi="Times New Roman" w:cs="Times New Roman"/>
          <w:color w:val="FF0000"/>
        </w:rPr>
        <w:t xml:space="preserve"> </w:t>
      </w:r>
      <w:r w:rsidR="006D1AC0" w:rsidRPr="006D159E">
        <w:rPr>
          <w:rFonts w:ascii="Times New Roman" w:hAnsi="Times New Roman" w:cs="Times New Roman"/>
        </w:rPr>
        <w:t>Il importe dès lors de se concen</w:t>
      </w:r>
      <w:r w:rsidR="00CF7677">
        <w:rPr>
          <w:rFonts w:ascii="Times New Roman" w:hAnsi="Times New Roman" w:cs="Times New Roman"/>
        </w:rPr>
        <w:t xml:space="preserve">trer sur la mobilité des livres, permettant de percevoir </w:t>
      </w:r>
      <w:r w:rsidR="006D1AC0" w:rsidRPr="006D159E">
        <w:rPr>
          <w:rFonts w:ascii="Times New Roman" w:hAnsi="Times New Roman" w:cs="Times New Roman"/>
        </w:rPr>
        <w:t xml:space="preserve">la nature des transferts </w:t>
      </w:r>
      <w:r w:rsidR="006D1AC0">
        <w:rPr>
          <w:rFonts w:ascii="Times New Roman" w:hAnsi="Times New Roman" w:cs="Times New Roman"/>
        </w:rPr>
        <w:t>culturels</w:t>
      </w:r>
      <w:r w:rsidR="006D1AC0" w:rsidRPr="006D159E">
        <w:rPr>
          <w:rFonts w:ascii="Times New Roman" w:hAnsi="Times New Roman" w:cs="Times New Roman"/>
        </w:rPr>
        <w:t xml:space="preserve"> entre différentes régions ainsi que le dynamisme des réseaux intellectuels. </w:t>
      </w:r>
    </w:p>
    <w:p w14:paraId="67AA607F" w14:textId="77777777" w:rsidR="00266968" w:rsidRDefault="00266968" w:rsidP="00460E8A">
      <w:pPr>
        <w:jc w:val="both"/>
        <w:rPr>
          <w:rFonts w:ascii="Times New Roman" w:hAnsi="Times New Roman" w:cs="Times New Roman"/>
        </w:rPr>
      </w:pPr>
    </w:p>
    <w:p w14:paraId="6998F09B" w14:textId="13EA43EF" w:rsidR="00460E8A" w:rsidRDefault="006D1AC0" w:rsidP="00460E8A">
      <w:pPr>
        <w:jc w:val="both"/>
        <w:rPr>
          <w:rFonts w:ascii="Times New Roman" w:hAnsi="Times New Roman" w:cs="Times New Roman"/>
        </w:rPr>
      </w:pPr>
      <w:r w:rsidRPr="006D159E">
        <w:rPr>
          <w:rFonts w:ascii="Times New Roman" w:hAnsi="Times New Roman" w:cs="Times New Roman"/>
        </w:rPr>
        <w:t>Parmi les sources disponibles, arrêtons-nous sur les archives de la commission de l</w:t>
      </w:r>
      <w:r w:rsidR="0066526F">
        <w:rPr>
          <w:rFonts w:ascii="Times New Roman" w:hAnsi="Times New Roman" w:cs="Times New Roman"/>
        </w:rPr>
        <w:t>’</w:t>
      </w:r>
      <w:r w:rsidRPr="006D159E">
        <w:rPr>
          <w:rFonts w:ascii="Times New Roman" w:hAnsi="Times New Roman" w:cs="Times New Roman"/>
        </w:rPr>
        <w:t>Index d</w:t>
      </w:r>
      <w:r w:rsidR="0066526F">
        <w:rPr>
          <w:rFonts w:ascii="Times New Roman" w:hAnsi="Times New Roman" w:cs="Times New Roman"/>
        </w:rPr>
        <w:t>’</w:t>
      </w:r>
      <w:r w:rsidRPr="006D159E">
        <w:rPr>
          <w:rFonts w:ascii="Times New Roman" w:hAnsi="Times New Roman" w:cs="Times New Roman"/>
        </w:rPr>
        <w:t xml:space="preserve">Anvers (1570) qui contient des listes de livres, autorisés et interdits, trouvés chez les libraires et imprimeurs des Pays-Bas sous domination espagnole. </w:t>
      </w:r>
      <w:r w:rsidR="00460E8A">
        <w:rPr>
          <w:rFonts w:ascii="Times New Roman" w:hAnsi="Times New Roman" w:cs="Times New Roman"/>
        </w:rPr>
        <w:t>Pour rappel, a</w:t>
      </w:r>
      <w:r w:rsidR="00460E8A" w:rsidRPr="00460E8A">
        <w:rPr>
          <w:rFonts w:ascii="Times New Roman" w:hAnsi="Times New Roman" w:cs="Times New Roman"/>
        </w:rPr>
        <w:t>près la parution au début de l</w:t>
      </w:r>
      <w:r w:rsidR="0066526F">
        <w:rPr>
          <w:rFonts w:ascii="Times New Roman" w:hAnsi="Times New Roman" w:cs="Times New Roman"/>
        </w:rPr>
        <w:t>’</w:t>
      </w:r>
      <w:r w:rsidR="00460E8A" w:rsidRPr="00460E8A">
        <w:rPr>
          <w:rFonts w:ascii="Times New Roman" w:hAnsi="Times New Roman" w:cs="Times New Roman"/>
        </w:rPr>
        <w:t xml:space="preserve">année 1569 du premier Index </w:t>
      </w:r>
      <w:r w:rsidR="00460E8A" w:rsidRPr="00AF593F">
        <w:rPr>
          <w:rFonts w:ascii="Times New Roman" w:hAnsi="Times New Roman" w:cs="Times New Roman"/>
        </w:rPr>
        <w:t>d</w:t>
      </w:r>
      <w:r w:rsidR="0066526F" w:rsidRPr="00AF593F">
        <w:rPr>
          <w:rFonts w:ascii="Times New Roman" w:hAnsi="Times New Roman" w:cs="Times New Roman"/>
        </w:rPr>
        <w:t>’</w:t>
      </w:r>
      <w:r w:rsidR="00460E8A" w:rsidRPr="00AF593F">
        <w:rPr>
          <w:rFonts w:ascii="Times New Roman" w:hAnsi="Times New Roman" w:cs="Times New Roman"/>
        </w:rPr>
        <w:t>Anvers, le duc Albe ordonn</w:t>
      </w:r>
      <w:r w:rsidR="00060637" w:rsidRPr="00AF593F">
        <w:rPr>
          <w:rFonts w:ascii="Times New Roman" w:hAnsi="Times New Roman" w:cs="Times New Roman"/>
        </w:rPr>
        <w:t>e</w:t>
      </w:r>
      <w:r w:rsidR="00460E8A" w:rsidRPr="00AF593F">
        <w:rPr>
          <w:rFonts w:ascii="Times New Roman" w:hAnsi="Times New Roman" w:cs="Times New Roman"/>
        </w:rPr>
        <w:t xml:space="preserve"> aux Conseils de justice de </w:t>
      </w:r>
      <w:r w:rsidR="00AF593F" w:rsidRPr="00AF593F">
        <w:rPr>
          <w:rFonts w:ascii="Times New Roman" w:hAnsi="Times New Roman" w:cs="Times New Roman"/>
        </w:rPr>
        <w:t>perquisitionner</w:t>
      </w:r>
      <w:r w:rsidR="00460E8A" w:rsidRPr="00AF593F">
        <w:rPr>
          <w:rFonts w:ascii="Times New Roman" w:hAnsi="Times New Roman" w:cs="Times New Roman"/>
        </w:rPr>
        <w:t xml:space="preserve"> </w:t>
      </w:r>
      <w:r w:rsidR="00224E78" w:rsidRPr="00AF593F">
        <w:rPr>
          <w:rFonts w:ascii="Times New Roman" w:hAnsi="Times New Roman" w:cs="Times New Roman"/>
        </w:rPr>
        <w:t>chaque</w:t>
      </w:r>
      <w:r w:rsidR="00460E8A" w:rsidRPr="00AF593F">
        <w:rPr>
          <w:rFonts w:ascii="Times New Roman" w:hAnsi="Times New Roman" w:cs="Times New Roman"/>
        </w:rPr>
        <w:t xml:space="preserve"> </w:t>
      </w:r>
      <w:r w:rsidR="00224E78" w:rsidRPr="00AF593F">
        <w:rPr>
          <w:rFonts w:ascii="Times New Roman" w:hAnsi="Times New Roman" w:cs="Times New Roman"/>
        </w:rPr>
        <w:t>librairie et imprimerie</w:t>
      </w:r>
      <w:r w:rsidR="00460E8A" w:rsidRPr="00AF593F">
        <w:rPr>
          <w:rFonts w:ascii="Times New Roman" w:hAnsi="Times New Roman" w:cs="Times New Roman"/>
        </w:rPr>
        <w:t xml:space="preserve"> des Pays-Bas</w:t>
      </w:r>
      <w:r w:rsidR="00CD2B4E">
        <w:rPr>
          <w:rFonts w:ascii="Times New Roman" w:hAnsi="Times New Roman" w:cs="Times New Roman"/>
        </w:rPr>
        <w:t xml:space="preserve"> en vue de </w:t>
      </w:r>
      <w:r w:rsidR="00CD2B4E" w:rsidRPr="00C40490">
        <w:rPr>
          <w:rFonts w:ascii="Times New Roman" w:hAnsi="Times New Roman" w:cs="Times New Roman"/>
        </w:rPr>
        <w:t>repé</w:t>
      </w:r>
      <w:r w:rsidR="00224E78" w:rsidRPr="00C40490">
        <w:rPr>
          <w:rFonts w:ascii="Times New Roman" w:hAnsi="Times New Roman" w:cs="Times New Roman"/>
        </w:rPr>
        <w:t>rer</w:t>
      </w:r>
      <w:r w:rsidR="00CD2B4E">
        <w:rPr>
          <w:rFonts w:ascii="Times New Roman" w:hAnsi="Times New Roman" w:cs="Times New Roman"/>
        </w:rPr>
        <w:t xml:space="preserve"> d</w:t>
      </w:r>
      <w:r w:rsidR="00AF593F" w:rsidRPr="00AF593F">
        <w:rPr>
          <w:rFonts w:ascii="Times New Roman" w:hAnsi="Times New Roman" w:cs="Times New Roman"/>
        </w:rPr>
        <w:t>es livres prohibés</w:t>
      </w:r>
      <w:r w:rsidR="00460E8A" w:rsidRPr="00AF593F">
        <w:rPr>
          <w:rFonts w:ascii="Times New Roman" w:hAnsi="Times New Roman" w:cs="Times New Roman"/>
        </w:rPr>
        <w:t xml:space="preserve">. </w:t>
      </w:r>
      <w:r w:rsidR="00060637">
        <w:rPr>
          <w:rFonts w:ascii="Times New Roman" w:hAnsi="Times New Roman" w:cs="Times New Roman"/>
        </w:rPr>
        <w:t>Il</w:t>
      </w:r>
      <w:r w:rsidR="00460E8A" w:rsidRPr="00460E8A">
        <w:rPr>
          <w:rFonts w:ascii="Times New Roman" w:hAnsi="Times New Roman" w:cs="Times New Roman"/>
        </w:rPr>
        <w:t xml:space="preserve"> souhaitait «</w:t>
      </w:r>
      <w:r w:rsidR="00460E8A">
        <w:rPr>
          <w:rFonts w:ascii="Times New Roman" w:hAnsi="Times New Roman" w:cs="Times New Roman"/>
        </w:rPr>
        <w:t> </w:t>
      </w:r>
      <w:r w:rsidR="00460E8A" w:rsidRPr="00460E8A">
        <w:rPr>
          <w:rFonts w:ascii="Times New Roman" w:hAnsi="Times New Roman" w:cs="Times New Roman"/>
        </w:rPr>
        <w:t>faire casser, abolir et anéantir tous livres deffendus et réprouvez</w:t>
      </w:r>
      <w:r w:rsidR="00460E8A">
        <w:rPr>
          <w:rFonts w:ascii="Times New Roman" w:hAnsi="Times New Roman" w:cs="Times New Roman"/>
        </w:rPr>
        <w:t> </w:t>
      </w:r>
      <w:r w:rsidR="00460E8A" w:rsidRPr="00460E8A">
        <w:rPr>
          <w:rFonts w:ascii="Times New Roman" w:hAnsi="Times New Roman" w:cs="Times New Roman"/>
        </w:rPr>
        <w:t>» afin d</w:t>
      </w:r>
      <w:r w:rsidR="0066526F">
        <w:rPr>
          <w:rFonts w:ascii="Times New Roman" w:hAnsi="Times New Roman" w:cs="Times New Roman"/>
        </w:rPr>
        <w:t>’</w:t>
      </w:r>
      <w:r w:rsidR="00460E8A" w:rsidRPr="00460E8A">
        <w:rPr>
          <w:rFonts w:ascii="Times New Roman" w:hAnsi="Times New Roman" w:cs="Times New Roman"/>
        </w:rPr>
        <w:t>«</w:t>
      </w:r>
      <w:r w:rsidR="00460E8A">
        <w:rPr>
          <w:rFonts w:ascii="Times New Roman" w:hAnsi="Times New Roman" w:cs="Times New Roman"/>
        </w:rPr>
        <w:t> </w:t>
      </w:r>
      <w:r w:rsidR="00460E8A" w:rsidRPr="00460E8A">
        <w:rPr>
          <w:rFonts w:ascii="Times New Roman" w:hAnsi="Times New Roman" w:cs="Times New Roman"/>
        </w:rPr>
        <w:t xml:space="preserve">extirper les sectes hérésies et mauvaises doctrines régnans ès pays de par </w:t>
      </w:r>
      <w:r w:rsidR="001E04E5" w:rsidRPr="00460E8A">
        <w:rPr>
          <w:rFonts w:ascii="Times New Roman" w:hAnsi="Times New Roman" w:cs="Times New Roman"/>
        </w:rPr>
        <w:t>d</w:t>
      </w:r>
      <w:r w:rsidR="001E04E5">
        <w:rPr>
          <w:rFonts w:ascii="Times New Roman" w:hAnsi="Times New Roman" w:cs="Times New Roman"/>
        </w:rPr>
        <w:t>e</w:t>
      </w:r>
      <w:r w:rsidR="001E04E5" w:rsidRPr="00460E8A">
        <w:rPr>
          <w:rFonts w:ascii="Times New Roman" w:hAnsi="Times New Roman" w:cs="Times New Roman"/>
        </w:rPr>
        <w:t>ch</w:t>
      </w:r>
      <w:r w:rsidR="001E04E5">
        <w:rPr>
          <w:rFonts w:ascii="Times New Roman" w:hAnsi="Times New Roman" w:cs="Times New Roman"/>
        </w:rPr>
        <w:t>à</w:t>
      </w:r>
      <w:r w:rsidR="00460E8A">
        <w:rPr>
          <w:rFonts w:ascii="Times New Roman" w:hAnsi="Times New Roman" w:cs="Times New Roman"/>
        </w:rPr>
        <w:t> </w:t>
      </w:r>
      <w:r w:rsidR="00460E8A" w:rsidRPr="00460E8A">
        <w:rPr>
          <w:rFonts w:ascii="Times New Roman" w:hAnsi="Times New Roman" w:cs="Times New Roman"/>
        </w:rPr>
        <w:t>»</w:t>
      </w:r>
      <w:r w:rsidR="00F20CB9">
        <w:rPr>
          <w:rStyle w:val="Marquenotebasdepage"/>
          <w:rFonts w:ascii="Times New Roman" w:hAnsi="Times New Roman" w:cs="Times New Roman"/>
        </w:rPr>
        <w:footnoteReference w:id="49"/>
      </w:r>
      <w:r w:rsidR="00460E8A" w:rsidRPr="00460E8A">
        <w:rPr>
          <w:rFonts w:ascii="Times New Roman" w:hAnsi="Times New Roman" w:cs="Times New Roman"/>
        </w:rPr>
        <w:t>. Les instructions du duc d</w:t>
      </w:r>
      <w:r w:rsidR="0066526F">
        <w:rPr>
          <w:rFonts w:ascii="Times New Roman" w:hAnsi="Times New Roman" w:cs="Times New Roman"/>
        </w:rPr>
        <w:t>’</w:t>
      </w:r>
      <w:r w:rsidR="00460E8A" w:rsidRPr="00460E8A">
        <w:rPr>
          <w:rFonts w:ascii="Times New Roman" w:hAnsi="Times New Roman" w:cs="Times New Roman"/>
        </w:rPr>
        <w:t xml:space="preserve">Albe furent envoyées secrètement le 14 mars 1569 </w:t>
      </w:r>
      <w:r w:rsidR="00460E8A" w:rsidRPr="00460E8A">
        <w:rPr>
          <w:rFonts w:ascii="Times New Roman" w:hAnsi="Times New Roman" w:cs="Times New Roman"/>
        </w:rPr>
        <w:lastRenderedPageBreak/>
        <w:t>aux autorités judiciaires avec obligation de les relayer au niveau local</w:t>
      </w:r>
      <w:r w:rsidR="00060637">
        <w:rPr>
          <w:rStyle w:val="Marquenotebasdepage"/>
          <w:rFonts w:ascii="Times New Roman" w:hAnsi="Times New Roman" w:cs="Times New Roman"/>
        </w:rPr>
        <w:footnoteReference w:id="50"/>
      </w:r>
      <w:r w:rsidR="00460E8A" w:rsidRPr="00460E8A">
        <w:rPr>
          <w:rFonts w:ascii="Times New Roman" w:hAnsi="Times New Roman" w:cs="Times New Roman"/>
        </w:rPr>
        <w:t>. Deux jours plus tard, des inquisiteurs, des théologiens et des officiers de justice descendent par surprise dans les librairies et les imprimeries des villes restées catholiques pour saisir l</w:t>
      </w:r>
      <w:r w:rsidR="0066526F">
        <w:rPr>
          <w:rFonts w:ascii="Times New Roman" w:hAnsi="Times New Roman" w:cs="Times New Roman"/>
        </w:rPr>
        <w:t>’</w:t>
      </w:r>
      <w:r w:rsidR="00460E8A" w:rsidRPr="00460E8A">
        <w:rPr>
          <w:rFonts w:ascii="Times New Roman" w:hAnsi="Times New Roman" w:cs="Times New Roman"/>
        </w:rPr>
        <w:t>ensemble des livres suspects et les soumettre à l</w:t>
      </w:r>
      <w:r w:rsidR="0066526F">
        <w:rPr>
          <w:rFonts w:ascii="Times New Roman" w:hAnsi="Times New Roman" w:cs="Times New Roman"/>
        </w:rPr>
        <w:t>’</w:t>
      </w:r>
      <w:r w:rsidR="00460E8A" w:rsidRPr="00460E8A">
        <w:rPr>
          <w:rFonts w:ascii="Times New Roman" w:hAnsi="Times New Roman" w:cs="Times New Roman"/>
        </w:rPr>
        <w:t>examen des autorités locales</w:t>
      </w:r>
      <w:r w:rsidR="00D62B23">
        <w:rPr>
          <w:rStyle w:val="Marquenotebasdepage"/>
          <w:rFonts w:ascii="Times New Roman" w:hAnsi="Times New Roman" w:cs="Times New Roman"/>
        </w:rPr>
        <w:footnoteReference w:id="51"/>
      </w:r>
      <w:r w:rsidR="00460E8A" w:rsidRPr="00460E8A">
        <w:rPr>
          <w:rFonts w:ascii="Times New Roman" w:hAnsi="Times New Roman" w:cs="Times New Roman"/>
        </w:rPr>
        <w:t>.</w:t>
      </w:r>
    </w:p>
    <w:p w14:paraId="211DAD3A" w14:textId="3EF1DF08" w:rsidR="006D48D2" w:rsidRDefault="006D48D2" w:rsidP="00460E8A">
      <w:pPr>
        <w:jc w:val="both"/>
        <w:rPr>
          <w:rFonts w:ascii="Times New Roman" w:hAnsi="Times New Roman" w:cs="Times New Roman"/>
        </w:rPr>
      </w:pPr>
    </w:p>
    <w:p w14:paraId="60061A75" w14:textId="1A838C63" w:rsidR="006D48D2" w:rsidRPr="000D6DD8" w:rsidRDefault="006D48D2" w:rsidP="00460E8A">
      <w:pPr>
        <w:jc w:val="both"/>
        <w:rPr>
          <w:rFonts w:ascii="Times New Roman" w:hAnsi="Times New Roman" w:cs="Times New Roman"/>
        </w:rPr>
      </w:pPr>
      <w:r>
        <w:rPr>
          <w:rFonts w:ascii="Times New Roman" w:hAnsi="Times New Roman" w:cs="Times New Roman"/>
        </w:rPr>
        <w:t>À Anvers, les livres confisqués sont déposés dans la maison de Marcus Nuñez – commerçant espagnol d</w:t>
      </w:r>
      <w:r w:rsidR="0066526F">
        <w:rPr>
          <w:rFonts w:ascii="Times New Roman" w:hAnsi="Times New Roman" w:cs="Times New Roman"/>
        </w:rPr>
        <w:t>’</w:t>
      </w:r>
      <w:r>
        <w:rPr>
          <w:rFonts w:ascii="Times New Roman" w:hAnsi="Times New Roman" w:cs="Times New Roman"/>
        </w:rPr>
        <w:t xml:space="preserve">origine juive qui souhaitait donner des gages de catholicité – avant leur examen par Arias Montano. </w:t>
      </w:r>
      <w:r w:rsidR="00224E78">
        <w:rPr>
          <w:rFonts w:ascii="Times New Roman" w:hAnsi="Times New Roman" w:cs="Times New Roman"/>
        </w:rPr>
        <w:t>C</w:t>
      </w:r>
      <w:r w:rsidRPr="006D48D2">
        <w:rPr>
          <w:rFonts w:ascii="Times New Roman" w:hAnsi="Times New Roman" w:cs="Times New Roman"/>
        </w:rPr>
        <w:t xml:space="preserve">es </w:t>
      </w:r>
      <w:r>
        <w:rPr>
          <w:rFonts w:ascii="Times New Roman" w:hAnsi="Times New Roman" w:cs="Times New Roman"/>
        </w:rPr>
        <w:t>ouvrages</w:t>
      </w:r>
      <w:r w:rsidRPr="006D48D2">
        <w:rPr>
          <w:rFonts w:ascii="Times New Roman" w:hAnsi="Times New Roman" w:cs="Times New Roman"/>
        </w:rPr>
        <w:t xml:space="preserve"> </w:t>
      </w:r>
      <w:r w:rsidR="00224E78">
        <w:rPr>
          <w:rFonts w:ascii="Times New Roman" w:hAnsi="Times New Roman" w:cs="Times New Roman"/>
        </w:rPr>
        <w:t>sont</w:t>
      </w:r>
      <w:r w:rsidRPr="006D48D2">
        <w:rPr>
          <w:rFonts w:ascii="Times New Roman" w:hAnsi="Times New Roman" w:cs="Times New Roman"/>
        </w:rPr>
        <w:t xml:space="preserve"> </w:t>
      </w:r>
      <w:r w:rsidR="00224E78">
        <w:rPr>
          <w:rFonts w:ascii="Times New Roman" w:hAnsi="Times New Roman" w:cs="Times New Roman"/>
        </w:rPr>
        <w:t>classés</w:t>
      </w:r>
      <w:r w:rsidRPr="006D48D2">
        <w:rPr>
          <w:rFonts w:ascii="Times New Roman" w:hAnsi="Times New Roman" w:cs="Times New Roman"/>
        </w:rPr>
        <w:t xml:space="preserve"> en trois catégories</w:t>
      </w:r>
      <w:r>
        <w:rPr>
          <w:rFonts w:ascii="Times New Roman" w:hAnsi="Times New Roman" w:cs="Times New Roman"/>
        </w:rPr>
        <w:t> </w:t>
      </w:r>
      <w:r w:rsidRPr="006D48D2">
        <w:rPr>
          <w:rFonts w:ascii="Times New Roman" w:hAnsi="Times New Roman" w:cs="Times New Roman"/>
        </w:rPr>
        <w:t xml:space="preserve">: </w:t>
      </w:r>
      <w:r w:rsidR="00FE45D8">
        <w:rPr>
          <w:rFonts w:ascii="Times New Roman" w:hAnsi="Times New Roman" w:cs="Times New Roman"/>
        </w:rPr>
        <w:t>ceux</w:t>
      </w:r>
      <w:r w:rsidRPr="006D48D2">
        <w:rPr>
          <w:rFonts w:ascii="Times New Roman" w:hAnsi="Times New Roman" w:cs="Times New Roman"/>
        </w:rPr>
        <w:t xml:space="preserve"> qui ne </w:t>
      </w:r>
      <w:r w:rsidR="00224E78">
        <w:rPr>
          <w:rFonts w:ascii="Times New Roman" w:hAnsi="Times New Roman" w:cs="Times New Roman"/>
        </w:rPr>
        <w:t>contiennent</w:t>
      </w:r>
      <w:r w:rsidRPr="006D48D2">
        <w:rPr>
          <w:rFonts w:ascii="Times New Roman" w:hAnsi="Times New Roman" w:cs="Times New Roman"/>
        </w:rPr>
        <w:t xml:space="preserve"> </w:t>
      </w:r>
      <w:r>
        <w:rPr>
          <w:rFonts w:ascii="Times New Roman" w:hAnsi="Times New Roman" w:cs="Times New Roman"/>
        </w:rPr>
        <w:t>aucun</w:t>
      </w:r>
      <w:r w:rsidRPr="006D48D2">
        <w:rPr>
          <w:rFonts w:ascii="Times New Roman" w:hAnsi="Times New Roman" w:cs="Times New Roman"/>
        </w:rPr>
        <w:t xml:space="preserve"> passage incriminant et </w:t>
      </w:r>
      <w:r>
        <w:rPr>
          <w:rFonts w:ascii="Times New Roman" w:hAnsi="Times New Roman" w:cs="Times New Roman"/>
        </w:rPr>
        <w:t xml:space="preserve">qui </w:t>
      </w:r>
      <w:r w:rsidR="00224E78">
        <w:rPr>
          <w:rFonts w:ascii="Times New Roman" w:hAnsi="Times New Roman" w:cs="Times New Roman"/>
        </w:rPr>
        <w:t>peuvent</w:t>
      </w:r>
      <w:r w:rsidRPr="006D48D2">
        <w:rPr>
          <w:rFonts w:ascii="Times New Roman" w:hAnsi="Times New Roman" w:cs="Times New Roman"/>
        </w:rPr>
        <w:t xml:space="preserve"> être vendus</w:t>
      </w:r>
      <w:r w:rsidR="000A75BE">
        <w:rPr>
          <w:rFonts w:ascii="Times New Roman" w:hAnsi="Times New Roman" w:cs="Times New Roman"/>
        </w:rPr>
        <w:t xml:space="preserve"> (201 titres)</w:t>
      </w:r>
      <w:r w:rsidRPr="006D48D2">
        <w:rPr>
          <w:rFonts w:ascii="Times New Roman" w:hAnsi="Times New Roman" w:cs="Times New Roman"/>
        </w:rPr>
        <w:t>, les livres interdits à la lecture</w:t>
      </w:r>
      <w:r w:rsidR="000A75BE">
        <w:rPr>
          <w:rFonts w:ascii="Times New Roman" w:hAnsi="Times New Roman" w:cs="Times New Roman"/>
        </w:rPr>
        <w:t xml:space="preserve"> (33)</w:t>
      </w:r>
      <w:r w:rsidRPr="006D48D2">
        <w:rPr>
          <w:rFonts w:ascii="Times New Roman" w:hAnsi="Times New Roman" w:cs="Times New Roman"/>
        </w:rPr>
        <w:t xml:space="preserve"> et</w:t>
      </w:r>
      <w:r>
        <w:rPr>
          <w:rFonts w:ascii="Times New Roman" w:hAnsi="Times New Roman" w:cs="Times New Roman"/>
        </w:rPr>
        <w:t>,</w:t>
      </w:r>
      <w:r w:rsidRPr="006D48D2">
        <w:rPr>
          <w:rFonts w:ascii="Times New Roman" w:hAnsi="Times New Roman" w:cs="Times New Roman"/>
        </w:rPr>
        <w:t xml:space="preserve"> enfin</w:t>
      </w:r>
      <w:r>
        <w:rPr>
          <w:rFonts w:ascii="Times New Roman" w:hAnsi="Times New Roman" w:cs="Times New Roman"/>
        </w:rPr>
        <w:t>,</w:t>
      </w:r>
      <w:r w:rsidRPr="006D48D2">
        <w:rPr>
          <w:rFonts w:ascii="Times New Roman" w:hAnsi="Times New Roman" w:cs="Times New Roman"/>
        </w:rPr>
        <w:t xml:space="preserve"> </w:t>
      </w:r>
      <w:r w:rsidR="00FE45D8">
        <w:rPr>
          <w:rFonts w:ascii="Times New Roman" w:hAnsi="Times New Roman" w:cs="Times New Roman"/>
        </w:rPr>
        <w:t>ceux</w:t>
      </w:r>
      <w:r w:rsidRPr="006D48D2">
        <w:rPr>
          <w:rFonts w:ascii="Times New Roman" w:hAnsi="Times New Roman" w:cs="Times New Roman"/>
        </w:rPr>
        <w:t xml:space="preserve"> qui </w:t>
      </w:r>
      <w:r w:rsidR="00224E78">
        <w:rPr>
          <w:rFonts w:ascii="Times New Roman" w:hAnsi="Times New Roman" w:cs="Times New Roman"/>
        </w:rPr>
        <w:t>paraissent</w:t>
      </w:r>
      <w:r w:rsidRPr="006D48D2">
        <w:rPr>
          <w:rFonts w:ascii="Times New Roman" w:hAnsi="Times New Roman" w:cs="Times New Roman"/>
        </w:rPr>
        <w:t xml:space="preserve"> suspects et </w:t>
      </w:r>
      <w:r w:rsidR="00224E78">
        <w:rPr>
          <w:rFonts w:ascii="Times New Roman" w:hAnsi="Times New Roman" w:cs="Times New Roman"/>
        </w:rPr>
        <w:t>nécessitent</w:t>
      </w:r>
      <w:r w:rsidRPr="006D48D2">
        <w:rPr>
          <w:rFonts w:ascii="Times New Roman" w:hAnsi="Times New Roman" w:cs="Times New Roman"/>
        </w:rPr>
        <w:t xml:space="preserve"> une enquête plus approfondie</w:t>
      </w:r>
      <w:r w:rsidR="000A75BE">
        <w:rPr>
          <w:rFonts w:ascii="Times New Roman" w:hAnsi="Times New Roman" w:cs="Times New Roman"/>
        </w:rPr>
        <w:t xml:space="preserve"> (43</w:t>
      </w:r>
      <w:r w:rsidR="009654B2">
        <w:rPr>
          <w:rFonts w:ascii="Times New Roman" w:hAnsi="Times New Roman" w:cs="Times New Roman"/>
        </w:rPr>
        <w:t>)</w:t>
      </w:r>
      <w:r w:rsidR="009654B2">
        <w:rPr>
          <w:rStyle w:val="Marquenotebasdepage"/>
          <w:rFonts w:ascii="Times New Roman" w:hAnsi="Times New Roman" w:cs="Times New Roman"/>
        </w:rPr>
        <w:footnoteReference w:id="52"/>
      </w:r>
      <w:r w:rsidRPr="006D48D2">
        <w:rPr>
          <w:rFonts w:ascii="Times New Roman" w:hAnsi="Times New Roman" w:cs="Times New Roman"/>
        </w:rPr>
        <w:t xml:space="preserve">. </w:t>
      </w:r>
      <w:r w:rsidR="00FE45D8">
        <w:rPr>
          <w:rFonts w:ascii="Times New Roman" w:hAnsi="Times New Roman" w:cs="Times New Roman"/>
        </w:rPr>
        <w:t xml:space="preserve">Le travail </w:t>
      </w:r>
      <w:r w:rsidR="00224E78">
        <w:rPr>
          <w:rFonts w:ascii="Times New Roman" w:hAnsi="Times New Roman" w:cs="Times New Roman"/>
        </w:rPr>
        <w:t>est</w:t>
      </w:r>
      <w:r w:rsidR="00FE45D8">
        <w:rPr>
          <w:rFonts w:ascii="Times New Roman" w:hAnsi="Times New Roman" w:cs="Times New Roman"/>
        </w:rPr>
        <w:t xml:space="preserve"> </w:t>
      </w:r>
      <w:r w:rsidR="00224E78">
        <w:rPr>
          <w:rFonts w:ascii="Times New Roman" w:hAnsi="Times New Roman" w:cs="Times New Roman"/>
        </w:rPr>
        <w:t>bouclé</w:t>
      </w:r>
      <w:r w:rsidR="00FE45D8">
        <w:rPr>
          <w:rFonts w:ascii="Times New Roman" w:hAnsi="Times New Roman" w:cs="Times New Roman"/>
        </w:rPr>
        <w:t xml:space="preserve"> le</w:t>
      </w:r>
      <w:r w:rsidRPr="006D48D2">
        <w:rPr>
          <w:rFonts w:ascii="Times New Roman" w:hAnsi="Times New Roman" w:cs="Times New Roman"/>
        </w:rPr>
        <w:t xml:space="preserve"> 11 juin 1569.</w:t>
      </w:r>
      <w:r w:rsidR="00FE45D8">
        <w:rPr>
          <w:rFonts w:ascii="Times New Roman" w:hAnsi="Times New Roman" w:cs="Times New Roman"/>
        </w:rPr>
        <w:t xml:space="preserve"> </w:t>
      </w:r>
      <w:r w:rsidR="000D6DD8">
        <w:rPr>
          <w:rFonts w:ascii="Times New Roman" w:hAnsi="Times New Roman" w:cs="Times New Roman"/>
        </w:rPr>
        <w:t xml:space="preserve">Le nom d’Érasme </w:t>
      </w:r>
      <w:r w:rsidR="00224E78">
        <w:rPr>
          <w:rFonts w:ascii="Times New Roman" w:hAnsi="Times New Roman" w:cs="Times New Roman"/>
        </w:rPr>
        <w:t>apparaît</w:t>
      </w:r>
      <w:r w:rsidR="000D6DD8">
        <w:rPr>
          <w:rFonts w:ascii="Times New Roman" w:hAnsi="Times New Roman" w:cs="Times New Roman"/>
        </w:rPr>
        <w:t xml:space="preserve"> dans les deux premières catégories avec, notamment, la </w:t>
      </w:r>
      <w:r w:rsidR="000D6DD8" w:rsidRPr="000D6DD8">
        <w:rPr>
          <w:rFonts w:ascii="Times New Roman" w:hAnsi="Times New Roman" w:cs="Times New Roman"/>
          <w:i/>
        </w:rPr>
        <w:t>Spongia adversus asper</w:t>
      </w:r>
      <w:r w:rsidR="00F466F8">
        <w:rPr>
          <w:rFonts w:ascii="Times New Roman" w:hAnsi="Times New Roman" w:cs="Times New Roman"/>
          <w:i/>
        </w:rPr>
        <w:t>g</w:t>
      </w:r>
      <w:r w:rsidR="000D6DD8" w:rsidRPr="000D6DD8">
        <w:rPr>
          <w:rFonts w:ascii="Times New Roman" w:hAnsi="Times New Roman" w:cs="Times New Roman"/>
          <w:i/>
        </w:rPr>
        <w:t>ines Hutteni</w:t>
      </w:r>
      <w:r w:rsidR="009654B2">
        <w:rPr>
          <w:rStyle w:val="Marquenotebasdepage"/>
          <w:rFonts w:ascii="Times New Roman" w:hAnsi="Times New Roman" w:cs="Times New Roman"/>
          <w:i/>
        </w:rPr>
        <w:footnoteReference w:id="53"/>
      </w:r>
      <w:r w:rsidR="000D6DD8">
        <w:rPr>
          <w:rFonts w:ascii="Times New Roman" w:hAnsi="Times New Roman" w:cs="Times New Roman"/>
        </w:rPr>
        <w:t xml:space="preserve"> et l’</w:t>
      </w:r>
      <w:r w:rsidR="000D6DD8" w:rsidRPr="000D6DD8">
        <w:rPr>
          <w:rFonts w:ascii="Times New Roman" w:hAnsi="Times New Roman" w:cs="Times New Roman"/>
          <w:i/>
        </w:rPr>
        <w:t>Opus de conscribendis epistolis</w:t>
      </w:r>
      <w:r w:rsidR="000D6DD8">
        <w:rPr>
          <w:rFonts w:ascii="Times New Roman" w:hAnsi="Times New Roman" w:cs="Times New Roman"/>
        </w:rPr>
        <w:t xml:space="preserve"> parmi les ouvrages autorisés ainsi que le </w:t>
      </w:r>
      <w:r w:rsidR="000D6DD8" w:rsidRPr="000D6DD8">
        <w:rPr>
          <w:rFonts w:ascii="Times New Roman" w:hAnsi="Times New Roman" w:cs="Times New Roman"/>
          <w:i/>
        </w:rPr>
        <w:t>Novum Testamentum</w:t>
      </w:r>
      <w:r w:rsidR="000D6DD8">
        <w:rPr>
          <w:rFonts w:ascii="Times New Roman" w:hAnsi="Times New Roman" w:cs="Times New Roman"/>
        </w:rPr>
        <w:t xml:space="preserve"> et ses annotations, les </w:t>
      </w:r>
      <w:r w:rsidR="000D6DD8">
        <w:rPr>
          <w:rFonts w:ascii="Times New Roman" w:hAnsi="Times New Roman" w:cs="Times New Roman"/>
          <w:i/>
        </w:rPr>
        <w:t>Adagia</w:t>
      </w:r>
      <w:r w:rsidR="000D6DD8">
        <w:rPr>
          <w:rFonts w:ascii="Times New Roman" w:hAnsi="Times New Roman" w:cs="Times New Roman"/>
        </w:rPr>
        <w:t xml:space="preserve"> ou encore l’</w:t>
      </w:r>
      <w:r w:rsidR="000D6DD8">
        <w:rPr>
          <w:rFonts w:ascii="Times New Roman" w:hAnsi="Times New Roman" w:cs="Times New Roman"/>
          <w:i/>
        </w:rPr>
        <w:t xml:space="preserve">Enchiridion militis christiani </w:t>
      </w:r>
      <w:r w:rsidR="000D6DD8">
        <w:rPr>
          <w:rFonts w:ascii="Times New Roman" w:hAnsi="Times New Roman" w:cs="Times New Roman"/>
        </w:rPr>
        <w:t>au sein du groupe des livres à prohiber.</w:t>
      </w:r>
      <w:r w:rsidR="009654B2">
        <w:rPr>
          <w:rFonts w:ascii="Times New Roman" w:hAnsi="Times New Roman" w:cs="Times New Roman"/>
        </w:rPr>
        <w:t xml:space="preserve"> Les quelque 200 livres ne présentant aucun danger sont ensuite remis à Guillaume Le Saige, conseiller et receveur général des domaines du quartier d’Anvers, </w:t>
      </w:r>
      <w:r w:rsidR="00224E78">
        <w:rPr>
          <w:rFonts w:ascii="Times New Roman" w:hAnsi="Times New Roman" w:cs="Times New Roman"/>
        </w:rPr>
        <w:t xml:space="preserve">chargés </w:t>
      </w:r>
      <w:r w:rsidR="009654B2">
        <w:rPr>
          <w:rFonts w:ascii="Times New Roman" w:hAnsi="Times New Roman" w:cs="Times New Roman"/>
        </w:rPr>
        <w:t>de les vendre publiquement ave</w:t>
      </w:r>
      <w:r w:rsidR="00224E78">
        <w:rPr>
          <w:rFonts w:ascii="Times New Roman" w:hAnsi="Times New Roman" w:cs="Times New Roman"/>
        </w:rPr>
        <w:t>c l’aide de Christophe Plantin ; l</w:t>
      </w:r>
      <w:r w:rsidR="009654B2">
        <w:rPr>
          <w:rFonts w:ascii="Times New Roman" w:hAnsi="Times New Roman" w:cs="Times New Roman"/>
        </w:rPr>
        <w:t>es autres sont transférés au palais communal.</w:t>
      </w:r>
    </w:p>
    <w:p w14:paraId="64A86183" w14:textId="77777777" w:rsidR="00D92433" w:rsidRPr="00460E8A" w:rsidRDefault="00D92433" w:rsidP="00460E8A">
      <w:pPr>
        <w:jc w:val="both"/>
        <w:rPr>
          <w:rFonts w:ascii="Times New Roman" w:hAnsi="Times New Roman" w:cs="Times New Roman"/>
        </w:rPr>
      </w:pPr>
    </w:p>
    <w:p w14:paraId="6338F664" w14:textId="221554F3" w:rsidR="00A62FD9" w:rsidRDefault="00D92433" w:rsidP="00D92433">
      <w:pPr>
        <w:jc w:val="both"/>
        <w:rPr>
          <w:rFonts w:ascii="Times New Roman" w:hAnsi="Times New Roman" w:cs="Times New Roman"/>
        </w:rPr>
      </w:pPr>
      <w:r w:rsidRPr="00460E8A">
        <w:rPr>
          <w:rFonts w:ascii="Times New Roman" w:hAnsi="Times New Roman" w:cs="Times New Roman"/>
        </w:rPr>
        <w:t>L</w:t>
      </w:r>
      <w:r w:rsidR="00FA07D7">
        <w:rPr>
          <w:rFonts w:ascii="Times New Roman" w:hAnsi="Times New Roman" w:cs="Times New Roman"/>
        </w:rPr>
        <w:t>es</w:t>
      </w:r>
      <w:r w:rsidRPr="00460E8A">
        <w:rPr>
          <w:rFonts w:ascii="Times New Roman" w:hAnsi="Times New Roman" w:cs="Times New Roman"/>
        </w:rPr>
        <w:t xml:space="preserve"> descente</w:t>
      </w:r>
      <w:r w:rsidR="00FA07D7">
        <w:rPr>
          <w:rFonts w:ascii="Times New Roman" w:hAnsi="Times New Roman" w:cs="Times New Roman"/>
        </w:rPr>
        <w:t>s effectuées partout dans les Pa</w:t>
      </w:r>
      <w:r w:rsidR="009A2F10">
        <w:rPr>
          <w:rFonts w:ascii="Times New Roman" w:hAnsi="Times New Roman" w:cs="Times New Roman"/>
        </w:rPr>
        <w:t xml:space="preserve">ys-Bas </w:t>
      </w:r>
      <w:r w:rsidR="00B21274">
        <w:rPr>
          <w:rFonts w:ascii="Times New Roman" w:hAnsi="Times New Roman" w:cs="Times New Roman"/>
        </w:rPr>
        <w:t>par</w:t>
      </w:r>
      <w:r w:rsidRPr="00460E8A">
        <w:rPr>
          <w:rFonts w:ascii="Times New Roman" w:hAnsi="Times New Roman" w:cs="Times New Roman"/>
        </w:rPr>
        <w:t xml:space="preserve"> cette «</w:t>
      </w:r>
      <w:r>
        <w:rPr>
          <w:rFonts w:ascii="Times New Roman" w:hAnsi="Times New Roman" w:cs="Times New Roman"/>
        </w:rPr>
        <w:t> </w:t>
      </w:r>
      <w:r w:rsidRPr="00460E8A">
        <w:rPr>
          <w:rFonts w:ascii="Times New Roman" w:hAnsi="Times New Roman" w:cs="Times New Roman"/>
        </w:rPr>
        <w:t>police du livre</w:t>
      </w:r>
      <w:r>
        <w:rPr>
          <w:rFonts w:ascii="Times New Roman" w:hAnsi="Times New Roman" w:cs="Times New Roman"/>
        </w:rPr>
        <w:t> </w:t>
      </w:r>
      <w:r w:rsidRPr="00460E8A">
        <w:rPr>
          <w:rFonts w:ascii="Times New Roman" w:hAnsi="Times New Roman" w:cs="Times New Roman"/>
        </w:rPr>
        <w:t xml:space="preserve">» </w:t>
      </w:r>
      <w:r w:rsidR="009A2F10">
        <w:rPr>
          <w:rFonts w:ascii="Times New Roman" w:hAnsi="Times New Roman" w:cs="Times New Roman"/>
        </w:rPr>
        <w:t>ont</w:t>
      </w:r>
      <w:r w:rsidRPr="00460E8A">
        <w:rPr>
          <w:rFonts w:ascii="Times New Roman" w:hAnsi="Times New Roman" w:cs="Times New Roman"/>
        </w:rPr>
        <w:t xml:space="preserve"> suffisamment marqué la population pour </w:t>
      </w:r>
      <w:r w:rsidR="0008345B">
        <w:rPr>
          <w:rFonts w:ascii="Times New Roman" w:hAnsi="Times New Roman" w:cs="Times New Roman"/>
        </w:rPr>
        <w:t xml:space="preserve">que </w:t>
      </w:r>
      <w:r w:rsidR="0008345B" w:rsidRPr="00460E8A">
        <w:rPr>
          <w:rFonts w:ascii="Times New Roman" w:hAnsi="Times New Roman" w:cs="Times New Roman"/>
        </w:rPr>
        <w:t xml:space="preserve">Nicolas Soldoyer, </w:t>
      </w:r>
      <w:r w:rsidRPr="00460E8A">
        <w:rPr>
          <w:rFonts w:ascii="Times New Roman" w:hAnsi="Times New Roman" w:cs="Times New Roman"/>
        </w:rPr>
        <w:t xml:space="preserve">bourgeois </w:t>
      </w:r>
      <w:r w:rsidR="0008345B">
        <w:rPr>
          <w:rFonts w:ascii="Times New Roman" w:hAnsi="Times New Roman" w:cs="Times New Roman"/>
        </w:rPr>
        <w:t xml:space="preserve">tournaisien </w:t>
      </w:r>
      <w:r w:rsidRPr="00460E8A">
        <w:rPr>
          <w:rFonts w:ascii="Times New Roman" w:hAnsi="Times New Roman" w:cs="Times New Roman"/>
        </w:rPr>
        <w:t>d</w:t>
      </w:r>
      <w:r w:rsidR="0066526F">
        <w:rPr>
          <w:rFonts w:ascii="Times New Roman" w:hAnsi="Times New Roman" w:cs="Times New Roman"/>
        </w:rPr>
        <w:t>’</w:t>
      </w:r>
      <w:r w:rsidRPr="00460E8A">
        <w:rPr>
          <w:rFonts w:ascii="Times New Roman" w:hAnsi="Times New Roman" w:cs="Times New Roman"/>
        </w:rPr>
        <w:t xml:space="preserve">obédience catholique, </w:t>
      </w:r>
      <w:r w:rsidR="0008345B">
        <w:rPr>
          <w:rFonts w:ascii="Times New Roman" w:hAnsi="Times New Roman" w:cs="Times New Roman"/>
        </w:rPr>
        <w:t xml:space="preserve">en fasse état </w:t>
      </w:r>
      <w:r w:rsidRPr="00460E8A">
        <w:rPr>
          <w:rFonts w:ascii="Times New Roman" w:hAnsi="Times New Roman" w:cs="Times New Roman"/>
        </w:rPr>
        <w:t xml:space="preserve">dans ses </w:t>
      </w:r>
      <w:r w:rsidRPr="00460E8A">
        <w:rPr>
          <w:rFonts w:ascii="Times New Roman" w:hAnsi="Times New Roman" w:cs="Times New Roman"/>
          <w:i/>
        </w:rPr>
        <w:t>Mémoires</w:t>
      </w:r>
      <w:r w:rsidRPr="00460E8A">
        <w:rPr>
          <w:rFonts w:ascii="Times New Roman" w:hAnsi="Times New Roman" w:cs="Times New Roman"/>
        </w:rPr>
        <w:t xml:space="preserve">, au même titre que les nombreuses décapitations, pendaisons et autres exécutions sur le bûcher </w:t>
      </w:r>
      <w:r w:rsidR="0008345B">
        <w:rPr>
          <w:rFonts w:ascii="Times New Roman" w:hAnsi="Times New Roman" w:cs="Times New Roman"/>
        </w:rPr>
        <w:t>qu’il décrit</w:t>
      </w:r>
      <w:r w:rsidRPr="00460E8A">
        <w:rPr>
          <w:rFonts w:ascii="Times New Roman" w:hAnsi="Times New Roman" w:cs="Times New Roman"/>
        </w:rPr>
        <w:t xml:space="preserve"> </w:t>
      </w:r>
      <w:r w:rsidR="0008345B">
        <w:rPr>
          <w:rFonts w:ascii="Times New Roman" w:hAnsi="Times New Roman" w:cs="Times New Roman"/>
        </w:rPr>
        <w:t>avec minutie</w:t>
      </w:r>
      <w:r w:rsidR="00353655">
        <w:rPr>
          <w:rStyle w:val="Marquenotebasdepage"/>
          <w:rFonts w:ascii="Times New Roman" w:hAnsi="Times New Roman" w:cs="Times New Roman"/>
        </w:rPr>
        <w:footnoteReference w:id="54"/>
      </w:r>
      <w:r w:rsidRPr="00460E8A">
        <w:rPr>
          <w:rFonts w:ascii="Times New Roman" w:hAnsi="Times New Roman" w:cs="Times New Roman"/>
        </w:rPr>
        <w:t>. À la demande du duc d</w:t>
      </w:r>
      <w:r w:rsidR="0066526F">
        <w:rPr>
          <w:rFonts w:ascii="Times New Roman" w:hAnsi="Times New Roman" w:cs="Times New Roman"/>
        </w:rPr>
        <w:t>’</w:t>
      </w:r>
      <w:r w:rsidRPr="00460E8A">
        <w:rPr>
          <w:rFonts w:ascii="Times New Roman" w:hAnsi="Times New Roman" w:cs="Times New Roman"/>
        </w:rPr>
        <w:t xml:space="preserve">Albe, les livres prohibés devaient être détruits par le feu dans les trois </w:t>
      </w:r>
      <w:r w:rsidR="00A62FD9">
        <w:rPr>
          <w:rFonts w:ascii="Times New Roman" w:hAnsi="Times New Roman" w:cs="Times New Roman"/>
        </w:rPr>
        <w:t xml:space="preserve">mois </w:t>
      </w:r>
      <w:r w:rsidRPr="00460E8A">
        <w:rPr>
          <w:rFonts w:ascii="Times New Roman" w:hAnsi="Times New Roman" w:cs="Times New Roman"/>
        </w:rPr>
        <w:t>qui suivirent l</w:t>
      </w:r>
      <w:r w:rsidR="0066526F">
        <w:rPr>
          <w:rFonts w:ascii="Times New Roman" w:hAnsi="Times New Roman" w:cs="Times New Roman"/>
        </w:rPr>
        <w:t>’</w:t>
      </w:r>
      <w:r w:rsidRPr="00460E8A">
        <w:rPr>
          <w:rFonts w:ascii="Times New Roman" w:hAnsi="Times New Roman" w:cs="Times New Roman"/>
        </w:rPr>
        <w:t>expédition. Nicolas Soldoyer écrit</w:t>
      </w:r>
      <w:r w:rsidR="00353655">
        <w:rPr>
          <w:rFonts w:ascii="Times New Roman" w:hAnsi="Times New Roman" w:cs="Times New Roman"/>
        </w:rPr>
        <w:t xml:space="preserve"> </w:t>
      </w:r>
      <w:r w:rsidR="00A62FD9">
        <w:rPr>
          <w:rFonts w:ascii="Times New Roman" w:hAnsi="Times New Roman" w:cs="Times New Roman"/>
        </w:rPr>
        <w:t xml:space="preserve">d’ailleurs </w:t>
      </w:r>
      <w:r w:rsidR="00353655">
        <w:rPr>
          <w:rFonts w:ascii="Times New Roman" w:hAnsi="Times New Roman" w:cs="Times New Roman"/>
        </w:rPr>
        <w:t>à</w:t>
      </w:r>
      <w:r w:rsidR="00353655" w:rsidRPr="00460E8A">
        <w:rPr>
          <w:rFonts w:ascii="Times New Roman" w:hAnsi="Times New Roman" w:cs="Times New Roman"/>
        </w:rPr>
        <w:t xml:space="preserve"> la date du 16 juin</w:t>
      </w:r>
      <w:r>
        <w:rPr>
          <w:rFonts w:ascii="Times New Roman" w:hAnsi="Times New Roman" w:cs="Times New Roman"/>
        </w:rPr>
        <w:t> </w:t>
      </w:r>
      <w:r w:rsidRPr="00460E8A">
        <w:rPr>
          <w:rFonts w:ascii="Times New Roman" w:hAnsi="Times New Roman" w:cs="Times New Roman"/>
        </w:rPr>
        <w:t>: «</w:t>
      </w:r>
      <w:r>
        <w:rPr>
          <w:rFonts w:ascii="Times New Roman" w:hAnsi="Times New Roman" w:cs="Times New Roman"/>
        </w:rPr>
        <w:t> </w:t>
      </w:r>
      <w:r w:rsidRPr="00460E8A">
        <w:rPr>
          <w:rFonts w:ascii="Times New Roman" w:hAnsi="Times New Roman" w:cs="Times New Roman"/>
        </w:rPr>
        <w:t>on brusla sur le Marché deux tonneaux pleins de livres erroniques qu</w:t>
      </w:r>
      <w:r w:rsidR="0066526F">
        <w:rPr>
          <w:rFonts w:ascii="Times New Roman" w:hAnsi="Times New Roman" w:cs="Times New Roman"/>
        </w:rPr>
        <w:t>’</w:t>
      </w:r>
      <w:r w:rsidRPr="00460E8A">
        <w:rPr>
          <w:rFonts w:ascii="Times New Roman" w:hAnsi="Times New Roman" w:cs="Times New Roman"/>
        </w:rPr>
        <w:t>on avoit trouvés dans les boutiques des libraires</w:t>
      </w:r>
      <w:r>
        <w:rPr>
          <w:rFonts w:ascii="Times New Roman" w:hAnsi="Times New Roman" w:cs="Times New Roman"/>
        </w:rPr>
        <w:t> </w:t>
      </w:r>
      <w:r w:rsidRPr="00460E8A">
        <w:rPr>
          <w:rFonts w:ascii="Times New Roman" w:hAnsi="Times New Roman" w:cs="Times New Roman"/>
        </w:rPr>
        <w:t>»</w:t>
      </w:r>
      <w:r w:rsidR="00353655">
        <w:rPr>
          <w:rStyle w:val="Marquenotebasdepage"/>
          <w:rFonts w:ascii="Times New Roman" w:hAnsi="Times New Roman" w:cs="Times New Roman"/>
        </w:rPr>
        <w:footnoteReference w:id="55"/>
      </w:r>
      <w:r w:rsidRPr="00460E8A">
        <w:rPr>
          <w:rFonts w:ascii="Times New Roman" w:hAnsi="Times New Roman" w:cs="Times New Roman"/>
        </w:rPr>
        <w:t xml:space="preserve">. Ces fûts contenaient près de 550 ouvrages, pour la plupart des </w:t>
      </w:r>
      <w:r w:rsidR="0008345B">
        <w:rPr>
          <w:rFonts w:ascii="Times New Roman" w:hAnsi="Times New Roman" w:cs="Times New Roman"/>
        </w:rPr>
        <w:t>b</w:t>
      </w:r>
      <w:r w:rsidRPr="00460E8A">
        <w:rPr>
          <w:rFonts w:ascii="Times New Roman" w:hAnsi="Times New Roman" w:cs="Times New Roman"/>
        </w:rPr>
        <w:t xml:space="preserve">ibles françaises, des </w:t>
      </w:r>
      <w:r w:rsidR="0008345B">
        <w:rPr>
          <w:rFonts w:ascii="Times New Roman" w:hAnsi="Times New Roman" w:cs="Times New Roman"/>
        </w:rPr>
        <w:t>n</w:t>
      </w:r>
      <w:r w:rsidRPr="00460E8A">
        <w:rPr>
          <w:rFonts w:ascii="Times New Roman" w:hAnsi="Times New Roman" w:cs="Times New Roman"/>
        </w:rPr>
        <w:t xml:space="preserve">ouveaux </w:t>
      </w:r>
      <w:r w:rsidR="0008345B">
        <w:rPr>
          <w:rFonts w:ascii="Times New Roman" w:hAnsi="Times New Roman" w:cs="Times New Roman"/>
        </w:rPr>
        <w:t>t</w:t>
      </w:r>
      <w:r w:rsidRPr="00460E8A">
        <w:rPr>
          <w:rFonts w:ascii="Times New Roman" w:hAnsi="Times New Roman" w:cs="Times New Roman"/>
        </w:rPr>
        <w:t>estaments ainsi que des psautiers d</w:t>
      </w:r>
      <w:r w:rsidR="0066526F">
        <w:rPr>
          <w:rFonts w:ascii="Times New Roman" w:hAnsi="Times New Roman" w:cs="Times New Roman"/>
        </w:rPr>
        <w:t>’</w:t>
      </w:r>
      <w:r w:rsidRPr="00460E8A">
        <w:rPr>
          <w:rFonts w:ascii="Times New Roman" w:hAnsi="Times New Roman" w:cs="Times New Roman"/>
        </w:rPr>
        <w:t>origine genevoise</w:t>
      </w:r>
      <w:r w:rsidR="0008345B">
        <w:rPr>
          <w:rFonts w:ascii="Times New Roman" w:hAnsi="Times New Roman" w:cs="Times New Roman"/>
        </w:rPr>
        <w:t xml:space="preserve"> –</w:t>
      </w:r>
      <w:r>
        <w:rPr>
          <w:rFonts w:ascii="Times New Roman" w:hAnsi="Times New Roman" w:cs="Times New Roman"/>
        </w:rPr>
        <w:t xml:space="preserve"> mais aucun texte d</w:t>
      </w:r>
      <w:r w:rsidR="0066526F">
        <w:rPr>
          <w:rFonts w:ascii="Times New Roman" w:hAnsi="Times New Roman" w:cs="Times New Roman"/>
        </w:rPr>
        <w:t>’</w:t>
      </w:r>
      <w:r>
        <w:rPr>
          <w:rFonts w:ascii="Times New Roman" w:hAnsi="Times New Roman" w:cs="Times New Roman"/>
        </w:rPr>
        <w:t>Érasme</w:t>
      </w:r>
      <w:r w:rsidR="00353655">
        <w:rPr>
          <w:rStyle w:val="Marquenotebasdepage"/>
          <w:rFonts w:ascii="Times New Roman" w:hAnsi="Times New Roman" w:cs="Times New Roman"/>
        </w:rPr>
        <w:footnoteReference w:id="56"/>
      </w:r>
      <w:r w:rsidRPr="00460E8A">
        <w:rPr>
          <w:rFonts w:ascii="Times New Roman" w:hAnsi="Times New Roman" w:cs="Times New Roman"/>
        </w:rPr>
        <w:t>. L</w:t>
      </w:r>
      <w:r w:rsidR="0066526F">
        <w:rPr>
          <w:rFonts w:ascii="Times New Roman" w:hAnsi="Times New Roman" w:cs="Times New Roman"/>
        </w:rPr>
        <w:t>’</w:t>
      </w:r>
      <w:r w:rsidRPr="00460E8A">
        <w:rPr>
          <w:rFonts w:ascii="Times New Roman" w:hAnsi="Times New Roman" w:cs="Times New Roman"/>
        </w:rPr>
        <w:t>historien louvaniste Jean Molanus nous rapporte qu</w:t>
      </w:r>
      <w:r w:rsidR="0066526F">
        <w:rPr>
          <w:rFonts w:ascii="Times New Roman" w:hAnsi="Times New Roman" w:cs="Times New Roman"/>
        </w:rPr>
        <w:t>’</w:t>
      </w:r>
      <w:r w:rsidRPr="00460E8A">
        <w:rPr>
          <w:rFonts w:ascii="Times New Roman" w:hAnsi="Times New Roman" w:cs="Times New Roman"/>
        </w:rPr>
        <w:t xml:space="preserve">un autodafé fut organisé à Louvain le 6 juillet en présence notamment </w:t>
      </w:r>
      <w:r w:rsidR="0092656B">
        <w:rPr>
          <w:rFonts w:ascii="Times New Roman" w:hAnsi="Times New Roman" w:cs="Times New Roman"/>
        </w:rPr>
        <w:t>des théologiens et inquisiteurs</w:t>
      </w:r>
      <w:r w:rsidRPr="00460E8A">
        <w:rPr>
          <w:rFonts w:ascii="Times New Roman" w:hAnsi="Times New Roman" w:cs="Times New Roman"/>
        </w:rPr>
        <w:t xml:space="preserve"> Josse Ravenstein </w:t>
      </w:r>
      <w:r w:rsidR="0092656B">
        <w:rPr>
          <w:rFonts w:ascii="Times New Roman" w:hAnsi="Times New Roman" w:cs="Times New Roman"/>
        </w:rPr>
        <w:t>et</w:t>
      </w:r>
      <w:r w:rsidRPr="00460E8A">
        <w:rPr>
          <w:rFonts w:ascii="Times New Roman" w:hAnsi="Times New Roman" w:cs="Times New Roman"/>
        </w:rPr>
        <w:t xml:space="preserve"> Michel De B</w:t>
      </w:r>
      <w:r w:rsidR="00F7651D">
        <w:rPr>
          <w:rFonts w:ascii="Times New Roman" w:hAnsi="Times New Roman" w:cs="Times New Roman"/>
        </w:rPr>
        <w:t>a</w:t>
      </w:r>
      <w:r w:rsidRPr="00460E8A">
        <w:rPr>
          <w:rFonts w:ascii="Times New Roman" w:hAnsi="Times New Roman" w:cs="Times New Roman"/>
        </w:rPr>
        <w:t>y</w:t>
      </w:r>
      <w:r w:rsidR="00353655">
        <w:rPr>
          <w:rStyle w:val="Marquenotebasdepage"/>
          <w:rFonts w:ascii="Times New Roman" w:hAnsi="Times New Roman" w:cs="Times New Roman"/>
        </w:rPr>
        <w:footnoteReference w:id="57"/>
      </w:r>
      <w:r w:rsidRPr="00460E8A">
        <w:rPr>
          <w:rFonts w:ascii="Times New Roman" w:hAnsi="Times New Roman" w:cs="Times New Roman"/>
        </w:rPr>
        <w:t xml:space="preserve">. </w:t>
      </w:r>
      <w:r w:rsidR="00353655">
        <w:rPr>
          <w:rFonts w:ascii="Times New Roman" w:hAnsi="Times New Roman" w:cs="Times New Roman"/>
        </w:rPr>
        <w:t xml:space="preserve">À Anvers, les livres prohibés sont brûlés publiquement le 19 </w:t>
      </w:r>
      <w:r w:rsidR="00353655">
        <w:rPr>
          <w:rFonts w:ascii="Times New Roman" w:hAnsi="Times New Roman" w:cs="Times New Roman"/>
        </w:rPr>
        <w:lastRenderedPageBreak/>
        <w:t>novembre</w:t>
      </w:r>
      <w:r w:rsidR="00353655">
        <w:rPr>
          <w:rStyle w:val="Marquenotebasdepage"/>
          <w:rFonts w:ascii="Times New Roman" w:hAnsi="Times New Roman" w:cs="Times New Roman"/>
        </w:rPr>
        <w:footnoteReference w:id="58"/>
      </w:r>
      <w:r w:rsidR="00353655">
        <w:rPr>
          <w:rFonts w:ascii="Times New Roman" w:hAnsi="Times New Roman" w:cs="Times New Roman"/>
        </w:rPr>
        <w:t xml:space="preserve">. </w:t>
      </w:r>
      <w:r w:rsidRPr="00460E8A">
        <w:rPr>
          <w:rFonts w:ascii="Times New Roman" w:hAnsi="Times New Roman" w:cs="Times New Roman"/>
        </w:rPr>
        <w:t>Maximilien Morillon, vicaire général du cardinal Granvelle</w:t>
      </w:r>
      <w:r w:rsidR="0008345B">
        <w:rPr>
          <w:rFonts w:ascii="Times New Roman" w:hAnsi="Times New Roman" w:cs="Times New Roman"/>
        </w:rPr>
        <w:t>,</w:t>
      </w:r>
      <w:r w:rsidRPr="00460E8A">
        <w:rPr>
          <w:rFonts w:ascii="Times New Roman" w:hAnsi="Times New Roman" w:cs="Times New Roman"/>
        </w:rPr>
        <w:t xml:space="preserve"> se félicit</w:t>
      </w:r>
      <w:r w:rsidR="007B7FE5">
        <w:rPr>
          <w:rFonts w:ascii="Times New Roman" w:hAnsi="Times New Roman" w:cs="Times New Roman"/>
        </w:rPr>
        <w:t>e</w:t>
      </w:r>
      <w:r w:rsidRPr="00460E8A">
        <w:rPr>
          <w:rFonts w:ascii="Times New Roman" w:hAnsi="Times New Roman" w:cs="Times New Roman"/>
        </w:rPr>
        <w:t xml:space="preserve"> auprès de son protecteur de l</w:t>
      </w:r>
      <w:r w:rsidR="0066526F">
        <w:rPr>
          <w:rFonts w:ascii="Times New Roman" w:hAnsi="Times New Roman" w:cs="Times New Roman"/>
        </w:rPr>
        <w:t>’</w:t>
      </w:r>
      <w:r w:rsidRPr="00460E8A">
        <w:rPr>
          <w:rFonts w:ascii="Times New Roman" w:hAnsi="Times New Roman" w:cs="Times New Roman"/>
        </w:rPr>
        <w:t>action spectaculaire du duc d</w:t>
      </w:r>
      <w:r w:rsidR="0066526F">
        <w:rPr>
          <w:rFonts w:ascii="Times New Roman" w:hAnsi="Times New Roman" w:cs="Times New Roman"/>
        </w:rPr>
        <w:t>’</w:t>
      </w:r>
      <w:r w:rsidRPr="00460E8A">
        <w:rPr>
          <w:rFonts w:ascii="Times New Roman" w:hAnsi="Times New Roman" w:cs="Times New Roman"/>
        </w:rPr>
        <w:t xml:space="preserve">Albe qui permettra, selon lui, de mettre au pas la population et de purger le pays : </w:t>
      </w:r>
    </w:p>
    <w:p w14:paraId="1889E1EC" w14:textId="77777777" w:rsidR="00A62FD9" w:rsidRDefault="00A62FD9" w:rsidP="00D92433">
      <w:pPr>
        <w:jc w:val="both"/>
        <w:rPr>
          <w:rFonts w:ascii="Times New Roman" w:hAnsi="Times New Roman" w:cs="Times New Roman"/>
        </w:rPr>
      </w:pPr>
    </w:p>
    <w:p w14:paraId="5F3B415A" w14:textId="1B5149D3" w:rsidR="00D92433" w:rsidRPr="00A62FD9" w:rsidRDefault="00D92433" w:rsidP="00A62FD9">
      <w:pPr>
        <w:ind w:left="567"/>
        <w:jc w:val="both"/>
        <w:rPr>
          <w:rFonts w:ascii="Times New Roman" w:hAnsi="Times New Roman" w:cs="Times New Roman"/>
          <w:sz w:val="22"/>
          <w:szCs w:val="22"/>
        </w:rPr>
      </w:pPr>
      <w:r w:rsidRPr="00A62FD9">
        <w:rPr>
          <w:rFonts w:ascii="Times New Roman" w:hAnsi="Times New Roman" w:cs="Times New Roman"/>
          <w:sz w:val="22"/>
          <w:szCs w:val="22"/>
        </w:rPr>
        <w:t>« </w:t>
      </w:r>
      <w:proofErr w:type="gramStart"/>
      <w:r w:rsidRPr="00A62FD9">
        <w:rPr>
          <w:rFonts w:ascii="Times New Roman" w:hAnsi="Times New Roman" w:cs="Times New Roman"/>
          <w:sz w:val="22"/>
          <w:szCs w:val="22"/>
        </w:rPr>
        <w:t>le</w:t>
      </w:r>
      <w:proofErr w:type="gramEnd"/>
      <w:r w:rsidRPr="00A62FD9">
        <w:rPr>
          <w:rFonts w:ascii="Times New Roman" w:hAnsi="Times New Roman" w:cs="Times New Roman"/>
          <w:sz w:val="22"/>
          <w:szCs w:val="22"/>
        </w:rPr>
        <w:t xml:space="preserve"> duc at en touttes villes faict saisir touttes bouticlez de libraires en ung mesme jour, que at esté une bonne euvre, et servirat pour expurger le pays et faire loy nouvelle quant aux livres, affin que chacun saiche comme il aurat doresmais à vivre, et que les transgresseurs soient chastiez ainsi qu</w:t>
      </w:r>
      <w:r w:rsidR="0066526F" w:rsidRPr="00A62FD9">
        <w:rPr>
          <w:rFonts w:ascii="Times New Roman" w:hAnsi="Times New Roman" w:cs="Times New Roman"/>
          <w:sz w:val="22"/>
          <w:szCs w:val="22"/>
        </w:rPr>
        <w:t>’</w:t>
      </w:r>
      <w:r w:rsidRPr="00A62FD9">
        <w:rPr>
          <w:rFonts w:ascii="Times New Roman" w:hAnsi="Times New Roman" w:cs="Times New Roman"/>
          <w:sz w:val="22"/>
          <w:szCs w:val="22"/>
        </w:rPr>
        <w:t>il appertient »</w:t>
      </w:r>
      <w:r w:rsidR="00353655" w:rsidRPr="00A62FD9">
        <w:rPr>
          <w:rStyle w:val="Marquenotebasdepage"/>
          <w:rFonts w:ascii="Times New Roman" w:hAnsi="Times New Roman" w:cs="Times New Roman"/>
          <w:sz w:val="22"/>
          <w:szCs w:val="22"/>
        </w:rPr>
        <w:footnoteReference w:id="59"/>
      </w:r>
      <w:r w:rsidRPr="00A62FD9">
        <w:rPr>
          <w:rFonts w:ascii="Times New Roman" w:hAnsi="Times New Roman" w:cs="Times New Roman"/>
          <w:sz w:val="22"/>
          <w:szCs w:val="22"/>
        </w:rPr>
        <w:t>.</w:t>
      </w:r>
    </w:p>
    <w:p w14:paraId="2D15F873" w14:textId="77777777" w:rsidR="002F13A5" w:rsidRDefault="002F13A5" w:rsidP="006D1AC0">
      <w:pPr>
        <w:jc w:val="both"/>
        <w:rPr>
          <w:rFonts w:ascii="Times New Roman" w:hAnsi="Times New Roman" w:cs="Times New Roman"/>
        </w:rPr>
      </w:pPr>
    </w:p>
    <w:p w14:paraId="0CC8F87C" w14:textId="5434FF39" w:rsidR="00BC1040" w:rsidRPr="00460E8A" w:rsidRDefault="00BC1040" w:rsidP="00BC1040">
      <w:pPr>
        <w:jc w:val="both"/>
        <w:rPr>
          <w:rFonts w:ascii="Times New Roman" w:hAnsi="Times New Roman" w:cs="Times New Roman"/>
          <w:lang w:val="fr-BE"/>
        </w:rPr>
      </w:pPr>
      <w:r w:rsidRPr="00460E8A">
        <w:rPr>
          <w:rFonts w:ascii="Times New Roman" w:hAnsi="Times New Roman" w:cs="Times New Roman"/>
        </w:rPr>
        <w:t xml:space="preserve">Les listes </w:t>
      </w:r>
      <w:r>
        <w:rPr>
          <w:rFonts w:ascii="Times New Roman" w:hAnsi="Times New Roman" w:cs="Times New Roman"/>
        </w:rPr>
        <w:t>dressées</w:t>
      </w:r>
      <w:r w:rsidRPr="00460E8A">
        <w:rPr>
          <w:rFonts w:ascii="Times New Roman" w:hAnsi="Times New Roman" w:cs="Times New Roman"/>
        </w:rPr>
        <w:t xml:space="preserve"> </w:t>
      </w:r>
      <w:r>
        <w:rPr>
          <w:rFonts w:ascii="Times New Roman" w:hAnsi="Times New Roman" w:cs="Times New Roman"/>
        </w:rPr>
        <w:t>au printemps 1569 ont été</w:t>
      </w:r>
      <w:r w:rsidRPr="00460E8A">
        <w:rPr>
          <w:rFonts w:ascii="Times New Roman" w:hAnsi="Times New Roman" w:cs="Times New Roman"/>
        </w:rPr>
        <w:t xml:space="preserve"> envoyées à Bruxelles</w:t>
      </w:r>
      <w:r w:rsidRPr="00BC1040">
        <w:rPr>
          <w:rFonts w:ascii="Times New Roman" w:hAnsi="Times New Roman" w:cs="Times New Roman"/>
        </w:rPr>
        <w:t xml:space="preserve"> </w:t>
      </w:r>
      <w:r>
        <w:rPr>
          <w:rFonts w:ascii="Times New Roman" w:hAnsi="Times New Roman" w:cs="Times New Roman"/>
        </w:rPr>
        <w:t>au mois de juin</w:t>
      </w:r>
      <w:r w:rsidR="0008345B">
        <w:rPr>
          <w:rFonts w:ascii="Times New Roman" w:hAnsi="Times New Roman" w:cs="Times New Roman"/>
        </w:rPr>
        <w:t>, alimentant</w:t>
      </w:r>
      <w:r>
        <w:rPr>
          <w:rFonts w:ascii="Times New Roman" w:hAnsi="Times New Roman" w:cs="Times New Roman"/>
        </w:rPr>
        <w:t xml:space="preserve"> le travail de la commission en charge de produire l’Index qui paraîtra </w:t>
      </w:r>
      <w:r w:rsidRPr="00460E8A">
        <w:rPr>
          <w:rFonts w:ascii="Times New Roman" w:hAnsi="Times New Roman" w:cs="Times New Roman"/>
        </w:rPr>
        <w:t>au début de l</w:t>
      </w:r>
      <w:r>
        <w:rPr>
          <w:rFonts w:ascii="Times New Roman" w:hAnsi="Times New Roman" w:cs="Times New Roman"/>
        </w:rPr>
        <w:t>’</w:t>
      </w:r>
      <w:r w:rsidRPr="00460E8A">
        <w:rPr>
          <w:rFonts w:ascii="Times New Roman" w:hAnsi="Times New Roman" w:cs="Times New Roman"/>
        </w:rPr>
        <w:t xml:space="preserve">année 1570 </w:t>
      </w:r>
      <w:r>
        <w:rPr>
          <w:rFonts w:ascii="Times New Roman" w:hAnsi="Times New Roman" w:cs="Times New Roman"/>
        </w:rPr>
        <w:t>chez</w:t>
      </w:r>
      <w:r w:rsidRPr="00460E8A">
        <w:rPr>
          <w:rFonts w:ascii="Times New Roman" w:hAnsi="Times New Roman" w:cs="Times New Roman"/>
        </w:rPr>
        <w:t xml:space="preserve"> Christophe Plantin</w:t>
      </w:r>
      <w:r>
        <w:rPr>
          <w:rStyle w:val="Marquenotebasdepage"/>
          <w:rFonts w:ascii="Times New Roman" w:hAnsi="Times New Roman" w:cs="Times New Roman"/>
        </w:rPr>
        <w:footnoteReference w:id="60"/>
      </w:r>
      <w:r w:rsidRPr="00460E8A">
        <w:rPr>
          <w:rFonts w:ascii="Times New Roman" w:hAnsi="Times New Roman" w:cs="Times New Roman"/>
        </w:rPr>
        <w:t xml:space="preserve">. </w:t>
      </w:r>
    </w:p>
    <w:p w14:paraId="6067E4FF" w14:textId="77777777" w:rsidR="00BC1040" w:rsidRDefault="00BC1040" w:rsidP="006D1AC0">
      <w:pPr>
        <w:jc w:val="both"/>
        <w:rPr>
          <w:rFonts w:ascii="Times New Roman" w:hAnsi="Times New Roman" w:cs="Times New Roman"/>
        </w:rPr>
      </w:pPr>
    </w:p>
    <w:p w14:paraId="705E35E4" w14:textId="5D08CFD6" w:rsidR="00BC1040" w:rsidRDefault="00BC1040" w:rsidP="007551A3">
      <w:pPr>
        <w:jc w:val="both"/>
        <w:rPr>
          <w:rFonts w:ascii="Times New Roman" w:hAnsi="Times New Roman" w:cs="Times New Roman"/>
        </w:rPr>
      </w:pPr>
      <w:r>
        <w:rPr>
          <w:rFonts w:ascii="Times New Roman" w:hAnsi="Times New Roman" w:cs="Times New Roman"/>
        </w:rPr>
        <w:t>Certain</w:t>
      </w:r>
      <w:r w:rsidR="00B81E63">
        <w:rPr>
          <w:rFonts w:ascii="Times New Roman" w:hAnsi="Times New Roman" w:cs="Times New Roman"/>
        </w:rPr>
        <w:t xml:space="preserve">s </w:t>
      </w:r>
      <w:r>
        <w:rPr>
          <w:rFonts w:ascii="Times New Roman" w:hAnsi="Times New Roman" w:cs="Times New Roman"/>
        </w:rPr>
        <w:t xml:space="preserve">de ces inventaires </w:t>
      </w:r>
      <w:r w:rsidR="00B81E63">
        <w:rPr>
          <w:rFonts w:ascii="Times New Roman" w:hAnsi="Times New Roman" w:cs="Times New Roman"/>
        </w:rPr>
        <w:t xml:space="preserve">sont encore conservés aux Archives générales du Royaume à Bruxelles et concernent le </w:t>
      </w:r>
      <w:r w:rsidR="00B81E63" w:rsidRPr="00B81E63">
        <w:rPr>
          <w:rFonts w:ascii="Times New Roman" w:hAnsi="Times New Roman" w:cs="Times New Roman"/>
          <w:lang w:val="fr-BE"/>
        </w:rPr>
        <w:t xml:space="preserve">Hainaut, </w:t>
      </w:r>
      <w:r w:rsidR="00B81E63">
        <w:rPr>
          <w:rFonts w:ascii="Times New Roman" w:hAnsi="Times New Roman" w:cs="Times New Roman"/>
          <w:lang w:val="fr-BE"/>
        </w:rPr>
        <w:t xml:space="preserve">la </w:t>
      </w:r>
      <w:r w:rsidR="00B81E63" w:rsidRPr="00B81E63">
        <w:rPr>
          <w:rFonts w:ascii="Times New Roman" w:hAnsi="Times New Roman" w:cs="Times New Roman"/>
          <w:lang w:val="fr-BE"/>
        </w:rPr>
        <w:t>Fland</w:t>
      </w:r>
      <w:r w:rsidR="00B81E63">
        <w:rPr>
          <w:rFonts w:ascii="Times New Roman" w:hAnsi="Times New Roman" w:cs="Times New Roman"/>
          <w:lang w:val="fr-BE"/>
        </w:rPr>
        <w:t>re</w:t>
      </w:r>
      <w:r w:rsidR="00B81E63" w:rsidRPr="00B81E63">
        <w:rPr>
          <w:rFonts w:ascii="Times New Roman" w:hAnsi="Times New Roman" w:cs="Times New Roman"/>
          <w:lang w:val="fr-BE"/>
        </w:rPr>
        <w:t xml:space="preserve">, </w:t>
      </w:r>
      <w:r w:rsidR="00B81E63">
        <w:rPr>
          <w:rFonts w:ascii="Times New Roman" w:hAnsi="Times New Roman" w:cs="Times New Roman"/>
          <w:lang w:val="fr-BE"/>
        </w:rPr>
        <w:t xml:space="preserve">la </w:t>
      </w:r>
      <w:r w:rsidR="00B81E63" w:rsidRPr="00B81E63">
        <w:rPr>
          <w:rFonts w:ascii="Times New Roman" w:hAnsi="Times New Roman" w:cs="Times New Roman"/>
          <w:lang w:val="fr-BE"/>
        </w:rPr>
        <w:t>Picard</w:t>
      </w:r>
      <w:r w:rsidR="00B81E63">
        <w:rPr>
          <w:rFonts w:ascii="Times New Roman" w:hAnsi="Times New Roman" w:cs="Times New Roman"/>
          <w:lang w:val="fr-BE"/>
        </w:rPr>
        <w:t>ie</w:t>
      </w:r>
      <w:r w:rsidR="00B81E63" w:rsidRPr="00B81E63">
        <w:rPr>
          <w:rFonts w:ascii="Times New Roman" w:hAnsi="Times New Roman" w:cs="Times New Roman"/>
          <w:lang w:val="fr-BE"/>
        </w:rPr>
        <w:t xml:space="preserve"> </w:t>
      </w:r>
      <w:r w:rsidR="00B81E63">
        <w:rPr>
          <w:rFonts w:ascii="Times New Roman" w:hAnsi="Times New Roman" w:cs="Times New Roman"/>
          <w:lang w:val="fr-BE"/>
        </w:rPr>
        <w:t>et</w:t>
      </w:r>
      <w:r w:rsidR="00B81E63" w:rsidRPr="00B81E63">
        <w:rPr>
          <w:rFonts w:ascii="Times New Roman" w:hAnsi="Times New Roman" w:cs="Times New Roman"/>
          <w:lang w:val="fr-BE"/>
        </w:rPr>
        <w:t xml:space="preserve"> </w:t>
      </w:r>
      <w:r w:rsidR="000127CA">
        <w:rPr>
          <w:rFonts w:ascii="Times New Roman" w:hAnsi="Times New Roman" w:cs="Times New Roman"/>
          <w:lang w:val="fr-BE"/>
        </w:rPr>
        <w:t xml:space="preserve">le </w:t>
      </w:r>
      <w:r w:rsidR="00B81E63" w:rsidRPr="00B81E63">
        <w:rPr>
          <w:rFonts w:ascii="Times New Roman" w:hAnsi="Times New Roman" w:cs="Times New Roman"/>
          <w:lang w:val="fr-BE"/>
        </w:rPr>
        <w:t>Brabant</w:t>
      </w:r>
      <w:r w:rsidR="00B81E63">
        <w:rPr>
          <w:rFonts w:ascii="Times New Roman" w:hAnsi="Times New Roman" w:cs="Times New Roman"/>
          <w:lang w:val="fr-BE"/>
        </w:rPr>
        <w:t>.</w:t>
      </w:r>
      <w:r w:rsidR="00B81E63" w:rsidRPr="00B81E63">
        <w:rPr>
          <w:rFonts w:ascii="Times New Roman" w:hAnsi="Times New Roman" w:cs="Times New Roman"/>
          <w:lang w:val="fr-BE"/>
        </w:rPr>
        <w:t xml:space="preserve"> </w:t>
      </w:r>
      <w:r w:rsidR="0008345B">
        <w:rPr>
          <w:rFonts w:ascii="Times New Roman" w:hAnsi="Times New Roman" w:cs="Times New Roman"/>
        </w:rPr>
        <w:t>Cette documentation offre</w:t>
      </w:r>
      <w:r w:rsidR="006D1AC0" w:rsidRPr="006D159E">
        <w:rPr>
          <w:rFonts w:ascii="Times New Roman" w:hAnsi="Times New Roman" w:cs="Times New Roman"/>
        </w:rPr>
        <w:t xml:space="preserve"> un instantané inédit des livres en circulation dans de nombreuses villes des Pays-Bas méridionaux</w:t>
      </w:r>
      <w:r w:rsidR="006D1AC0" w:rsidRPr="006D159E">
        <w:rPr>
          <w:rFonts w:ascii="Times New Roman" w:hAnsi="Times New Roman" w:cs="Times New Roman"/>
          <w:vertAlign w:val="superscript"/>
        </w:rPr>
        <w:footnoteReference w:id="61"/>
      </w:r>
      <w:r w:rsidR="006D1AC0" w:rsidRPr="006D159E">
        <w:rPr>
          <w:rFonts w:ascii="Times New Roman" w:hAnsi="Times New Roman" w:cs="Times New Roman"/>
        </w:rPr>
        <w:t xml:space="preserve">. Seule la </w:t>
      </w:r>
      <w:r w:rsidR="0008345B">
        <w:rPr>
          <w:rFonts w:ascii="Times New Roman" w:hAnsi="Times New Roman" w:cs="Times New Roman"/>
        </w:rPr>
        <w:t>ville</w:t>
      </w:r>
      <w:r w:rsidR="006D1AC0" w:rsidRPr="006D159E">
        <w:rPr>
          <w:rFonts w:ascii="Times New Roman" w:hAnsi="Times New Roman" w:cs="Times New Roman"/>
        </w:rPr>
        <w:t xml:space="preserve"> </w:t>
      </w:r>
      <w:r w:rsidR="00B21274">
        <w:rPr>
          <w:rFonts w:ascii="Times New Roman" w:hAnsi="Times New Roman" w:cs="Times New Roman"/>
        </w:rPr>
        <w:t>de Mons</w:t>
      </w:r>
      <w:r w:rsidR="006D1AC0" w:rsidRPr="006D159E">
        <w:rPr>
          <w:rFonts w:ascii="Times New Roman" w:hAnsi="Times New Roman" w:cs="Times New Roman"/>
        </w:rPr>
        <w:t xml:space="preserve"> sera examinée ici, en raison de l</w:t>
      </w:r>
      <w:r w:rsidR="0066526F">
        <w:rPr>
          <w:rFonts w:ascii="Times New Roman" w:hAnsi="Times New Roman" w:cs="Times New Roman"/>
        </w:rPr>
        <w:t>’</w:t>
      </w:r>
      <w:r w:rsidR="006D1AC0" w:rsidRPr="006D159E">
        <w:rPr>
          <w:rFonts w:ascii="Times New Roman" w:hAnsi="Times New Roman" w:cs="Times New Roman"/>
        </w:rPr>
        <w:t>extrême précision des sources la concernant</w:t>
      </w:r>
      <w:r w:rsidR="006D1AC0" w:rsidRPr="006D159E">
        <w:rPr>
          <w:rFonts w:ascii="Times New Roman" w:hAnsi="Times New Roman" w:cs="Times New Roman"/>
          <w:vertAlign w:val="superscript"/>
        </w:rPr>
        <w:footnoteReference w:id="62"/>
      </w:r>
      <w:r w:rsidR="006D1AC0" w:rsidRPr="006D159E">
        <w:rPr>
          <w:rFonts w:ascii="Times New Roman" w:hAnsi="Times New Roman" w:cs="Times New Roman"/>
        </w:rPr>
        <w:t xml:space="preserve">. </w:t>
      </w:r>
      <w:r w:rsidRPr="00BC1040">
        <w:rPr>
          <w:rFonts w:ascii="Times New Roman" w:hAnsi="Times New Roman" w:cs="Times New Roman"/>
        </w:rPr>
        <w:t xml:space="preserve">Elle constitue en outre un </w:t>
      </w:r>
      <w:r w:rsidRPr="001E04E5">
        <w:rPr>
          <w:rFonts w:ascii="Times New Roman" w:hAnsi="Times New Roman" w:cs="Times New Roman"/>
          <w:i/>
        </w:rPr>
        <w:t>cas</w:t>
      </w:r>
      <w:r w:rsidR="0008345B" w:rsidRPr="001E04E5">
        <w:rPr>
          <w:rFonts w:ascii="Times New Roman" w:hAnsi="Times New Roman" w:cs="Times New Roman"/>
          <w:i/>
        </w:rPr>
        <w:t>us</w:t>
      </w:r>
      <w:r w:rsidRPr="00BC1040">
        <w:rPr>
          <w:rFonts w:ascii="Times New Roman" w:hAnsi="Times New Roman" w:cs="Times New Roman"/>
        </w:rPr>
        <w:t xml:space="preserve"> des plus intéressants, puisque située en périphérie des </w:t>
      </w:r>
      <w:r w:rsidR="0008345B">
        <w:rPr>
          <w:rFonts w:ascii="Times New Roman" w:hAnsi="Times New Roman" w:cs="Times New Roman"/>
        </w:rPr>
        <w:t>principaux</w:t>
      </w:r>
      <w:r w:rsidRPr="00BC1040">
        <w:rPr>
          <w:rFonts w:ascii="Times New Roman" w:hAnsi="Times New Roman" w:cs="Times New Roman"/>
        </w:rPr>
        <w:t xml:space="preserve"> centres d’imprimerie et en dehors des grands pôles intellectuels. </w:t>
      </w:r>
    </w:p>
    <w:p w14:paraId="4E159BCB" w14:textId="77777777" w:rsidR="00BC1040" w:rsidRDefault="00BC1040" w:rsidP="007551A3">
      <w:pPr>
        <w:jc w:val="both"/>
        <w:rPr>
          <w:rFonts w:ascii="Times New Roman" w:hAnsi="Times New Roman" w:cs="Times New Roman"/>
        </w:rPr>
      </w:pPr>
    </w:p>
    <w:p w14:paraId="193787D3" w14:textId="1D3CF35B" w:rsidR="007551A3" w:rsidRPr="007551A3" w:rsidRDefault="00AF593F" w:rsidP="007551A3">
      <w:pPr>
        <w:jc w:val="both"/>
        <w:rPr>
          <w:rFonts w:ascii="Times New Roman" w:hAnsi="Times New Roman" w:cs="Times New Roman"/>
        </w:rPr>
      </w:pPr>
      <w:r>
        <w:rPr>
          <w:rFonts w:ascii="Times New Roman" w:hAnsi="Times New Roman" w:cs="Times New Roman"/>
        </w:rPr>
        <w:t>La liste montoise</w:t>
      </w:r>
      <w:r w:rsidR="0008345B" w:rsidRPr="0008345B">
        <w:rPr>
          <w:rFonts w:ascii="Times New Roman" w:hAnsi="Times New Roman" w:cs="Times New Roman"/>
          <w:color w:val="FF0000"/>
        </w:rPr>
        <w:t xml:space="preserve"> </w:t>
      </w:r>
      <w:r w:rsidR="006D1AC0" w:rsidRPr="006D159E">
        <w:rPr>
          <w:rFonts w:ascii="Times New Roman" w:hAnsi="Times New Roman" w:cs="Times New Roman"/>
        </w:rPr>
        <w:t xml:space="preserve">mentionne un peu </w:t>
      </w:r>
      <w:r w:rsidR="007551A3">
        <w:rPr>
          <w:rFonts w:ascii="Times New Roman" w:hAnsi="Times New Roman" w:cs="Times New Roman"/>
        </w:rPr>
        <w:t>moins</w:t>
      </w:r>
      <w:r w:rsidR="00DB3978">
        <w:rPr>
          <w:rFonts w:ascii="Times New Roman" w:hAnsi="Times New Roman" w:cs="Times New Roman"/>
        </w:rPr>
        <w:t xml:space="preserve"> de 1600 livres </w:t>
      </w:r>
      <w:r w:rsidR="0008345B">
        <w:rPr>
          <w:rFonts w:ascii="Times New Roman" w:hAnsi="Times New Roman" w:cs="Times New Roman"/>
        </w:rPr>
        <w:t>pour lesquels sont précisés</w:t>
      </w:r>
      <w:r w:rsidR="006D1AC0" w:rsidRPr="006D159E">
        <w:rPr>
          <w:rFonts w:ascii="Times New Roman" w:hAnsi="Times New Roman" w:cs="Times New Roman"/>
        </w:rPr>
        <w:t xml:space="preserve"> non seulement </w:t>
      </w:r>
      <w:r w:rsidR="00DB3978">
        <w:rPr>
          <w:rFonts w:ascii="Times New Roman" w:hAnsi="Times New Roman" w:cs="Times New Roman"/>
        </w:rPr>
        <w:t>le ou les</w:t>
      </w:r>
      <w:r w:rsidR="006D1AC0" w:rsidRPr="006D159E">
        <w:rPr>
          <w:rFonts w:ascii="Times New Roman" w:hAnsi="Times New Roman" w:cs="Times New Roman"/>
        </w:rPr>
        <w:t xml:space="preserve"> auteurs</w:t>
      </w:r>
      <w:r w:rsidR="00DB3978">
        <w:rPr>
          <w:rFonts w:ascii="Times New Roman" w:hAnsi="Times New Roman" w:cs="Times New Roman"/>
        </w:rPr>
        <w:t xml:space="preserve"> et le titre </w:t>
      </w:r>
      <w:r w:rsidR="006D1AC0" w:rsidRPr="006D159E">
        <w:rPr>
          <w:rFonts w:ascii="Times New Roman" w:hAnsi="Times New Roman" w:cs="Times New Roman"/>
        </w:rPr>
        <w:t xml:space="preserve">mais aussi </w:t>
      </w:r>
      <w:r w:rsidR="00DB3978">
        <w:rPr>
          <w:rFonts w:ascii="Times New Roman" w:hAnsi="Times New Roman" w:cs="Times New Roman"/>
        </w:rPr>
        <w:t xml:space="preserve">les adresses bibliographiques, donc </w:t>
      </w:r>
      <w:r w:rsidR="006D1AC0" w:rsidRPr="006D159E">
        <w:rPr>
          <w:rFonts w:ascii="Times New Roman" w:hAnsi="Times New Roman" w:cs="Times New Roman"/>
        </w:rPr>
        <w:t>les lieux et dates d</w:t>
      </w:r>
      <w:r w:rsidR="0066526F">
        <w:rPr>
          <w:rFonts w:ascii="Times New Roman" w:hAnsi="Times New Roman" w:cs="Times New Roman"/>
        </w:rPr>
        <w:t>’</w:t>
      </w:r>
      <w:r w:rsidR="006D1AC0" w:rsidRPr="006D159E">
        <w:rPr>
          <w:rFonts w:ascii="Times New Roman" w:hAnsi="Times New Roman" w:cs="Times New Roman"/>
        </w:rPr>
        <w:t xml:space="preserve">impression. </w:t>
      </w:r>
      <w:r w:rsidR="00DB3978">
        <w:rPr>
          <w:rFonts w:ascii="Times New Roman" w:hAnsi="Times New Roman" w:cs="Times New Roman"/>
        </w:rPr>
        <w:t>Voici</w:t>
      </w:r>
      <w:r w:rsidR="007551A3" w:rsidRPr="007551A3">
        <w:rPr>
          <w:rFonts w:ascii="Times New Roman" w:hAnsi="Times New Roman" w:cs="Times New Roman"/>
        </w:rPr>
        <w:t xml:space="preserve"> </w:t>
      </w:r>
      <w:r w:rsidR="00DB3978">
        <w:rPr>
          <w:rFonts w:ascii="Times New Roman" w:hAnsi="Times New Roman" w:cs="Times New Roman"/>
        </w:rPr>
        <w:t xml:space="preserve">par exemple </w:t>
      </w:r>
      <w:r w:rsidR="007551A3" w:rsidRPr="007551A3">
        <w:rPr>
          <w:rFonts w:ascii="Times New Roman" w:hAnsi="Times New Roman" w:cs="Times New Roman"/>
        </w:rPr>
        <w:t>la première entrée</w:t>
      </w:r>
      <w:r w:rsidR="00C40490">
        <w:rPr>
          <w:rFonts w:ascii="Times New Roman" w:hAnsi="Times New Roman" w:cs="Times New Roman"/>
        </w:rPr>
        <w:t> </w:t>
      </w:r>
      <w:r w:rsidR="007551A3" w:rsidRPr="007551A3">
        <w:rPr>
          <w:rFonts w:ascii="Times New Roman" w:hAnsi="Times New Roman" w:cs="Times New Roman"/>
        </w:rPr>
        <w:t xml:space="preserve">: </w:t>
      </w:r>
      <w:r w:rsidR="007551A3" w:rsidRPr="007551A3">
        <w:rPr>
          <w:rFonts w:ascii="Times New Roman" w:hAnsi="Times New Roman" w:cs="Times New Roman"/>
          <w:i/>
        </w:rPr>
        <w:t>Synodus dioecesana Cameracensis Bruxelle apud Michaelem Hamontanum 1567</w:t>
      </w:r>
      <w:r w:rsidR="007551A3" w:rsidRPr="007551A3">
        <w:rPr>
          <w:rFonts w:ascii="Times New Roman" w:hAnsi="Times New Roman" w:cs="Times New Roman"/>
        </w:rPr>
        <w:t xml:space="preserve">, </w:t>
      </w:r>
      <w:r w:rsidR="00DB3978">
        <w:rPr>
          <w:rFonts w:ascii="Times New Roman" w:hAnsi="Times New Roman" w:cs="Times New Roman"/>
        </w:rPr>
        <w:t>soit</w:t>
      </w:r>
      <w:r w:rsidR="007551A3" w:rsidRPr="007551A3">
        <w:rPr>
          <w:rFonts w:ascii="Times New Roman" w:hAnsi="Times New Roman" w:cs="Times New Roman"/>
        </w:rPr>
        <w:t xml:space="preserve"> </w:t>
      </w:r>
      <w:r>
        <w:rPr>
          <w:rFonts w:ascii="Times New Roman" w:hAnsi="Times New Roman" w:cs="Times New Roman"/>
        </w:rPr>
        <w:t>l</w:t>
      </w:r>
      <w:r w:rsidR="007551A3" w:rsidRPr="007551A3">
        <w:rPr>
          <w:rFonts w:ascii="Times New Roman" w:hAnsi="Times New Roman" w:cs="Times New Roman"/>
        </w:rPr>
        <w:t xml:space="preserve">es décisions </w:t>
      </w:r>
      <w:r w:rsidR="00DB3978">
        <w:rPr>
          <w:rFonts w:ascii="Times New Roman" w:hAnsi="Times New Roman" w:cs="Times New Roman"/>
        </w:rPr>
        <w:t>du</w:t>
      </w:r>
      <w:r w:rsidR="007551A3" w:rsidRPr="007551A3">
        <w:rPr>
          <w:rFonts w:ascii="Times New Roman" w:hAnsi="Times New Roman" w:cs="Times New Roman"/>
        </w:rPr>
        <w:t xml:space="preserve"> synode tenu à Cambrai en 1567 à la demande de l</w:t>
      </w:r>
      <w:r w:rsidR="0066526F">
        <w:rPr>
          <w:rFonts w:ascii="Times New Roman" w:hAnsi="Times New Roman" w:cs="Times New Roman"/>
        </w:rPr>
        <w:t>’</w:t>
      </w:r>
      <w:r w:rsidR="007551A3" w:rsidRPr="007551A3">
        <w:rPr>
          <w:rFonts w:ascii="Times New Roman" w:hAnsi="Times New Roman" w:cs="Times New Roman"/>
        </w:rPr>
        <w:t>archevêque Maximilian de Berghes</w:t>
      </w:r>
      <w:r>
        <w:rPr>
          <w:rFonts w:ascii="Times New Roman" w:hAnsi="Times New Roman" w:cs="Times New Roman"/>
        </w:rPr>
        <w:t xml:space="preserve"> imprimées à Bruxelles chez Michiel van Hamont</w:t>
      </w:r>
      <w:r w:rsidR="007551A3" w:rsidRPr="00847224">
        <w:rPr>
          <w:rStyle w:val="Marquenotebasdepage"/>
          <w:rFonts w:ascii="Times New Roman" w:hAnsi="Times New Roman" w:cs="Times New Roman"/>
        </w:rPr>
        <w:footnoteReference w:id="63"/>
      </w:r>
      <w:r w:rsidR="007551A3" w:rsidRPr="007551A3">
        <w:rPr>
          <w:rFonts w:ascii="Times New Roman" w:hAnsi="Times New Roman" w:cs="Times New Roman"/>
        </w:rPr>
        <w:t xml:space="preserve">. </w:t>
      </w:r>
      <w:r w:rsidR="009A0FF9">
        <w:rPr>
          <w:rFonts w:ascii="Times New Roman" w:hAnsi="Times New Roman" w:cs="Times New Roman"/>
        </w:rPr>
        <w:t>Grâce au</w:t>
      </w:r>
      <w:r w:rsidR="006D1AC0" w:rsidRPr="006D159E">
        <w:rPr>
          <w:rFonts w:ascii="Times New Roman" w:hAnsi="Times New Roman" w:cs="Times New Roman"/>
        </w:rPr>
        <w:t xml:space="preserve"> soin et </w:t>
      </w:r>
      <w:r w:rsidR="009A0FF9">
        <w:rPr>
          <w:rFonts w:ascii="Times New Roman" w:hAnsi="Times New Roman" w:cs="Times New Roman"/>
        </w:rPr>
        <w:t xml:space="preserve">à </w:t>
      </w:r>
      <w:r w:rsidR="006D1AC0" w:rsidRPr="006D159E">
        <w:rPr>
          <w:rFonts w:ascii="Times New Roman" w:hAnsi="Times New Roman" w:cs="Times New Roman"/>
        </w:rPr>
        <w:t xml:space="preserve">la rigueur du notaire </w:t>
      </w:r>
      <w:r w:rsidR="009A0FF9">
        <w:rPr>
          <w:rFonts w:ascii="Times New Roman" w:hAnsi="Times New Roman" w:cs="Times New Roman"/>
        </w:rPr>
        <w:t>chargé de rédiger</w:t>
      </w:r>
      <w:r w:rsidR="006D1AC0" w:rsidRPr="006D159E">
        <w:rPr>
          <w:rFonts w:ascii="Times New Roman" w:hAnsi="Times New Roman" w:cs="Times New Roman"/>
        </w:rPr>
        <w:t xml:space="preserve"> </w:t>
      </w:r>
      <w:r w:rsidR="009A0FF9">
        <w:rPr>
          <w:rFonts w:ascii="Times New Roman" w:hAnsi="Times New Roman" w:cs="Times New Roman"/>
        </w:rPr>
        <w:t>c</w:t>
      </w:r>
      <w:r w:rsidR="006D1AC0" w:rsidRPr="006D159E">
        <w:rPr>
          <w:rFonts w:ascii="Times New Roman" w:hAnsi="Times New Roman" w:cs="Times New Roman"/>
        </w:rPr>
        <w:t>e document</w:t>
      </w:r>
      <w:r w:rsidR="009A0FF9">
        <w:rPr>
          <w:rFonts w:ascii="Times New Roman" w:hAnsi="Times New Roman" w:cs="Times New Roman"/>
        </w:rPr>
        <w:t>, nous disposons là d’une</w:t>
      </w:r>
      <w:r w:rsidR="006D1AC0" w:rsidRPr="006D159E">
        <w:rPr>
          <w:rFonts w:ascii="Times New Roman" w:hAnsi="Times New Roman" w:cs="Times New Roman"/>
        </w:rPr>
        <w:t xml:space="preserve"> source de </w:t>
      </w:r>
      <w:r w:rsidR="00DB3978">
        <w:rPr>
          <w:rFonts w:ascii="Times New Roman" w:hAnsi="Times New Roman" w:cs="Times New Roman"/>
        </w:rPr>
        <w:t xml:space="preserve">tout </w:t>
      </w:r>
      <w:r w:rsidR="006D1AC0" w:rsidRPr="006D159E">
        <w:rPr>
          <w:rFonts w:ascii="Times New Roman" w:hAnsi="Times New Roman" w:cs="Times New Roman"/>
        </w:rPr>
        <w:t>premier ordre pour l</w:t>
      </w:r>
      <w:r w:rsidR="0066526F">
        <w:rPr>
          <w:rFonts w:ascii="Times New Roman" w:hAnsi="Times New Roman" w:cs="Times New Roman"/>
        </w:rPr>
        <w:t>’</w:t>
      </w:r>
      <w:r w:rsidR="006D1AC0" w:rsidRPr="006D159E">
        <w:rPr>
          <w:rFonts w:ascii="Times New Roman" w:hAnsi="Times New Roman" w:cs="Times New Roman"/>
        </w:rPr>
        <w:t xml:space="preserve">étude du marché du livre en Hainaut dans le second tiers du </w:t>
      </w:r>
      <w:r w:rsidR="006D1AC0" w:rsidRPr="006D159E">
        <w:rPr>
          <w:rFonts w:ascii="Times New Roman" w:hAnsi="Times New Roman" w:cs="Times New Roman"/>
          <w:smallCaps/>
        </w:rPr>
        <w:t>xvi</w:t>
      </w:r>
      <w:r w:rsidR="006D1AC0" w:rsidRPr="006D159E">
        <w:rPr>
          <w:rFonts w:ascii="Times New Roman" w:hAnsi="Times New Roman" w:cs="Times New Roman"/>
          <w:vertAlign w:val="superscript"/>
        </w:rPr>
        <w:t>e</w:t>
      </w:r>
      <w:r w:rsidR="006D1AC0">
        <w:rPr>
          <w:rFonts w:ascii="Times New Roman" w:hAnsi="Times New Roman" w:cs="Times New Roman"/>
        </w:rPr>
        <w:t xml:space="preserve"> siècle</w:t>
      </w:r>
      <w:r w:rsidR="00B81E63">
        <w:rPr>
          <w:rFonts w:ascii="Times New Roman" w:hAnsi="Times New Roman" w:cs="Times New Roman"/>
        </w:rPr>
        <w:t xml:space="preserve"> et, plus particulièrement, pour la diffusion des œuvres d</w:t>
      </w:r>
      <w:r w:rsidR="0066526F">
        <w:rPr>
          <w:rFonts w:ascii="Times New Roman" w:hAnsi="Times New Roman" w:cs="Times New Roman"/>
        </w:rPr>
        <w:t>’</w:t>
      </w:r>
      <w:r w:rsidR="00B81E63">
        <w:rPr>
          <w:rFonts w:ascii="Times New Roman" w:hAnsi="Times New Roman" w:cs="Times New Roman"/>
        </w:rPr>
        <w:t>Érasme dans ce t</w:t>
      </w:r>
      <w:r w:rsidR="007551A3">
        <w:rPr>
          <w:rFonts w:ascii="Times New Roman" w:hAnsi="Times New Roman" w:cs="Times New Roman"/>
        </w:rPr>
        <w:t>erritoire</w:t>
      </w:r>
      <w:r w:rsidR="006D1AC0">
        <w:rPr>
          <w:rFonts w:ascii="Times New Roman" w:hAnsi="Times New Roman" w:cs="Times New Roman"/>
        </w:rPr>
        <w:t>.</w:t>
      </w:r>
      <w:r w:rsidR="007551A3">
        <w:rPr>
          <w:rFonts w:ascii="Times New Roman" w:hAnsi="Times New Roman" w:cs="Times New Roman"/>
        </w:rPr>
        <w:t xml:space="preserve"> Dans la mesure où les émissaires du duc d</w:t>
      </w:r>
      <w:r w:rsidR="0066526F">
        <w:rPr>
          <w:rFonts w:ascii="Times New Roman" w:hAnsi="Times New Roman" w:cs="Times New Roman"/>
        </w:rPr>
        <w:t>’</w:t>
      </w:r>
      <w:r w:rsidR="007551A3">
        <w:rPr>
          <w:rFonts w:ascii="Times New Roman" w:hAnsi="Times New Roman" w:cs="Times New Roman"/>
        </w:rPr>
        <w:t>Albe</w:t>
      </w:r>
      <w:r w:rsidR="007551A3" w:rsidRPr="007551A3">
        <w:rPr>
          <w:rFonts w:ascii="Times New Roman" w:hAnsi="Times New Roman" w:cs="Times New Roman"/>
        </w:rPr>
        <w:t xml:space="preserve"> ont directement travaillé à partir d</w:t>
      </w:r>
      <w:r w:rsidR="006B40FA">
        <w:rPr>
          <w:rFonts w:ascii="Times New Roman" w:hAnsi="Times New Roman" w:cs="Times New Roman"/>
        </w:rPr>
        <w:t>’</w:t>
      </w:r>
      <w:r w:rsidR="007551A3">
        <w:rPr>
          <w:rFonts w:ascii="Times New Roman" w:hAnsi="Times New Roman" w:cs="Times New Roman"/>
        </w:rPr>
        <w:t>exemplaires</w:t>
      </w:r>
      <w:r w:rsidR="007551A3" w:rsidRPr="007551A3">
        <w:rPr>
          <w:rFonts w:ascii="Times New Roman" w:hAnsi="Times New Roman" w:cs="Times New Roman"/>
        </w:rPr>
        <w:t xml:space="preserve"> physiques, on peut supposer que les </w:t>
      </w:r>
      <w:r w:rsidR="007551A3">
        <w:rPr>
          <w:rFonts w:ascii="Times New Roman" w:hAnsi="Times New Roman" w:cs="Times New Roman"/>
        </w:rPr>
        <w:lastRenderedPageBreak/>
        <w:t xml:space="preserve">descriptions </w:t>
      </w:r>
      <w:r w:rsidR="007551A3" w:rsidRPr="007551A3">
        <w:rPr>
          <w:rFonts w:ascii="Times New Roman" w:hAnsi="Times New Roman" w:cs="Times New Roman"/>
        </w:rPr>
        <w:t xml:space="preserve">sont largement fiables. </w:t>
      </w:r>
      <w:r w:rsidR="007551A3">
        <w:rPr>
          <w:rFonts w:ascii="Times New Roman" w:hAnsi="Times New Roman" w:cs="Times New Roman"/>
        </w:rPr>
        <w:t>Il y a évidemment</w:t>
      </w:r>
      <w:r w:rsidR="007551A3" w:rsidRPr="007551A3">
        <w:rPr>
          <w:rFonts w:ascii="Times New Roman" w:hAnsi="Times New Roman" w:cs="Times New Roman"/>
        </w:rPr>
        <w:t xml:space="preserve"> quelques références incorrectes, comme par exemple </w:t>
      </w:r>
      <w:r w:rsidR="0066526F">
        <w:rPr>
          <w:rFonts w:ascii="Times New Roman" w:hAnsi="Times New Roman" w:cs="Times New Roman"/>
        </w:rPr>
        <w:t xml:space="preserve">ce </w:t>
      </w:r>
      <w:r w:rsidR="007551A3" w:rsidRPr="007551A3">
        <w:rPr>
          <w:rFonts w:ascii="Times New Roman" w:hAnsi="Times New Roman" w:cs="Times New Roman"/>
          <w:i/>
          <w:lang w:val="fr-BE"/>
        </w:rPr>
        <w:t>Caroli Sigonii emendationum libri duo Venetiis apud Aldum 1557</w:t>
      </w:r>
      <w:r w:rsidR="007551A3" w:rsidRPr="007551A3">
        <w:rPr>
          <w:rFonts w:ascii="Times New Roman" w:hAnsi="Times New Roman" w:cs="Times New Roman"/>
          <w:lang w:val="fr-BE"/>
        </w:rPr>
        <w:t xml:space="preserve"> </w:t>
      </w:r>
      <w:r w:rsidR="007551A3" w:rsidRPr="007551A3">
        <w:rPr>
          <w:rFonts w:ascii="Times New Roman" w:hAnsi="Times New Roman" w:cs="Times New Roman"/>
        </w:rPr>
        <w:t>qui n</w:t>
      </w:r>
      <w:r w:rsidR="0066526F">
        <w:rPr>
          <w:rFonts w:ascii="Times New Roman" w:hAnsi="Times New Roman" w:cs="Times New Roman"/>
        </w:rPr>
        <w:t>’</w:t>
      </w:r>
      <w:r w:rsidR="007551A3" w:rsidRPr="007551A3">
        <w:rPr>
          <w:rFonts w:ascii="Times New Roman" w:hAnsi="Times New Roman" w:cs="Times New Roman"/>
        </w:rPr>
        <w:t>a pu être imprimé par Aldo Manuzio</w:t>
      </w:r>
      <w:r w:rsidR="0066526F">
        <w:rPr>
          <w:rStyle w:val="Marquenotebasdepage"/>
          <w:rFonts w:ascii="Times New Roman" w:hAnsi="Times New Roman" w:cs="Times New Roman"/>
        </w:rPr>
        <w:footnoteReference w:id="64"/>
      </w:r>
      <w:r w:rsidR="0066526F">
        <w:rPr>
          <w:rFonts w:ascii="Times New Roman" w:hAnsi="Times New Roman" w:cs="Times New Roman"/>
        </w:rPr>
        <w:t>. Son fils,</w:t>
      </w:r>
      <w:r w:rsidR="007551A3" w:rsidRPr="007551A3">
        <w:rPr>
          <w:rFonts w:ascii="Times New Roman" w:hAnsi="Times New Roman" w:cs="Times New Roman"/>
        </w:rPr>
        <w:t xml:space="preserve"> Paolo</w:t>
      </w:r>
      <w:r w:rsidR="0066526F">
        <w:rPr>
          <w:rFonts w:ascii="Times New Roman" w:hAnsi="Times New Roman" w:cs="Times New Roman"/>
        </w:rPr>
        <w:t>, est en réalité l’auteur de l’impression</w:t>
      </w:r>
      <w:r w:rsidR="00DB3978">
        <w:rPr>
          <w:rFonts w:ascii="Times New Roman" w:hAnsi="Times New Roman" w:cs="Times New Roman"/>
        </w:rPr>
        <w:t xml:space="preserve"> et l</w:t>
      </w:r>
      <w:r w:rsidR="0066526F">
        <w:rPr>
          <w:rFonts w:ascii="Times New Roman" w:hAnsi="Times New Roman" w:cs="Times New Roman"/>
        </w:rPr>
        <w:t>’</w:t>
      </w:r>
      <w:r w:rsidR="007551A3" w:rsidRPr="007551A3">
        <w:rPr>
          <w:rFonts w:ascii="Times New Roman" w:hAnsi="Times New Roman" w:cs="Times New Roman"/>
        </w:rPr>
        <w:t xml:space="preserve">erreur </w:t>
      </w:r>
      <w:r w:rsidR="0066526F">
        <w:rPr>
          <w:rFonts w:ascii="Times New Roman" w:hAnsi="Times New Roman" w:cs="Times New Roman"/>
        </w:rPr>
        <w:t>provient</w:t>
      </w:r>
      <w:r w:rsidR="007551A3" w:rsidRPr="007551A3">
        <w:rPr>
          <w:rFonts w:ascii="Times New Roman" w:hAnsi="Times New Roman" w:cs="Times New Roman"/>
        </w:rPr>
        <w:t xml:space="preserve"> </w:t>
      </w:r>
      <w:r w:rsidR="00DB3978">
        <w:rPr>
          <w:rFonts w:ascii="Times New Roman" w:hAnsi="Times New Roman" w:cs="Times New Roman"/>
        </w:rPr>
        <w:t xml:space="preserve">plus que probablement </w:t>
      </w:r>
      <w:r w:rsidR="007551A3" w:rsidRPr="007551A3">
        <w:rPr>
          <w:rFonts w:ascii="Times New Roman" w:hAnsi="Times New Roman" w:cs="Times New Roman"/>
        </w:rPr>
        <w:t>de la renommée du père</w:t>
      </w:r>
      <w:r w:rsidR="007525E6">
        <w:rPr>
          <w:rStyle w:val="Marquenotebasdepage"/>
          <w:rFonts w:ascii="Times New Roman" w:hAnsi="Times New Roman" w:cs="Times New Roman"/>
        </w:rPr>
        <w:footnoteReference w:id="65"/>
      </w:r>
      <w:r w:rsidR="007551A3" w:rsidRPr="007551A3">
        <w:rPr>
          <w:rFonts w:ascii="Times New Roman" w:hAnsi="Times New Roman" w:cs="Times New Roman"/>
        </w:rPr>
        <w:t xml:space="preserve">. </w:t>
      </w:r>
      <w:r w:rsidR="0066526F">
        <w:rPr>
          <w:rFonts w:ascii="Times New Roman" w:hAnsi="Times New Roman" w:cs="Times New Roman"/>
        </w:rPr>
        <w:t>Quoi qu’il en soit</w:t>
      </w:r>
      <w:r w:rsidR="007551A3" w:rsidRPr="007551A3">
        <w:rPr>
          <w:rFonts w:ascii="Times New Roman" w:hAnsi="Times New Roman" w:cs="Times New Roman"/>
        </w:rPr>
        <w:t xml:space="preserve">, le nombre de références erronées est minime par rapport </w:t>
      </w:r>
      <w:r w:rsidR="0066526F" w:rsidRPr="007551A3">
        <w:rPr>
          <w:rFonts w:ascii="Times New Roman" w:hAnsi="Times New Roman" w:cs="Times New Roman"/>
        </w:rPr>
        <w:t>au</w:t>
      </w:r>
      <w:r w:rsidR="007D42CA">
        <w:rPr>
          <w:rFonts w:ascii="Times New Roman" w:hAnsi="Times New Roman" w:cs="Times New Roman"/>
        </w:rPr>
        <w:t>x</w:t>
      </w:r>
      <w:r w:rsidR="0066526F">
        <w:rPr>
          <w:rFonts w:ascii="Times New Roman" w:hAnsi="Times New Roman" w:cs="Times New Roman"/>
        </w:rPr>
        <w:t xml:space="preserve"> </w:t>
      </w:r>
      <w:r w:rsidR="007D42CA">
        <w:rPr>
          <w:rFonts w:ascii="Times New Roman" w:hAnsi="Times New Roman" w:cs="Times New Roman"/>
        </w:rPr>
        <w:t>quelque 1600</w:t>
      </w:r>
      <w:r w:rsidR="007551A3" w:rsidRPr="007551A3">
        <w:rPr>
          <w:rFonts w:ascii="Times New Roman" w:hAnsi="Times New Roman" w:cs="Times New Roman"/>
        </w:rPr>
        <w:t xml:space="preserve"> entrées </w:t>
      </w:r>
      <w:r w:rsidR="007D42CA">
        <w:rPr>
          <w:rFonts w:ascii="Times New Roman" w:hAnsi="Times New Roman" w:cs="Times New Roman"/>
        </w:rPr>
        <w:t xml:space="preserve">que </w:t>
      </w:r>
      <w:r w:rsidR="00863202" w:rsidRPr="00C40490">
        <w:rPr>
          <w:rFonts w:ascii="Times New Roman" w:hAnsi="Times New Roman" w:cs="Times New Roman"/>
        </w:rPr>
        <w:t>comporte</w:t>
      </w:r>
      <w:r w:rsidR="0066526F">
        <w:rPr>
          <w:rFonts w:ascii="Times New Roman" w:hAnsi="Times New Roman" w:cs="Times New Roman"/>
        </w:rPr>
        <w:t xml:space="preserve"> le</w:t>
      </w:r>
      <w:r w:rsidR="007551A3" w:rsidRPr="007551A3">
        <w:rPr>
          <w:rFonts w:ascii="Times New Roman" w:hAnsi="Times New Roman" w:cs="Times New Roman"/>
        </w:rPr>
        <w:t xml:space="preserve"> document.</w:t>
      </w:r>
    </w:p>
    <w:p w14:paraId="026267EC" w14:textId="77777777" w:rsidR="007551A3" w:rsidRPr="007551A3" w:rsidRDefault="007551A3" w:rsidP="007551A3">
      <w:pPr>
        <w:jc w:val="both"/>
        <w:rPr>
          <w:rFonts w:ascii="Times New Roman" w:hAnsi="Times New Roman" w:cs="Times New Roman"/>
        </w:rPr>
      </w:pPr>
    </w:p>
    <w:p w14:paraId="29E758E8" w14:textId="54919DA9" w:rsidR="0048509C" w:rsidRDefault="0048509C" w:rsidP="0048509C">
      <w:pPr>
        <w:jc w:val="both"/>
        <w:rPr>
          <w:rFonts w:ascii="Times New Roman" w:hAnsi="Times New Roman" w:cs="Times New Roman"/>
        </w:rPr>
      </w:pPr>
      <w:r w:rsidRPr="0048509C">
        <w:rPr>
          <w:rFonts w:ascii="Times New Roman" w:hAnsi="Times New Roman" w:cs="Times New Roman"/>
        </w:rPr>
        <w:t>La</w:t>
      </w:r>
      <w:r>
        <w:rPr>
          <w:rFonts w:ascii="Times New Roman" w:hAnsi="Times New Roman" w:cs="Times New Roman"/>
        </w:rPr>
        <w:t xml:space="preserve"> liste reprenant les livres découverts à</w:t>
      </w:r>
      <w:r w:rsidRPr="0048509C">
        <w:rPr>
          <w:rFonts w:ascii="Times New Roman" w:hAnsi="Times New Roman" w:cs="Times New Roman"/>
        </w:rPr>
        <w:t xml:space="preserve"> Mons </w:t>
      </w:r>
      <w:r>
        <w:rPr>
          <w:rFonts w:ascii="Times New Roman" w:hAnsi="Times New Roman" w:cs="Times New Roman"/>
        </w:rPr>
        <w:t>est</w:t>
      </w:r>
      <w:r w:rsidRPr="0048509C">
        <w:rPr>
          <w:rFonts w:ascii="Times New Roman" w:hAnsi="Times New Roman" w:cs="Times New Roman"/>
        </w:rPr>
        <w:t xml:space="preserve"> classé</w:t>
      </w:r>
      <w:r>
        <w:rPr>
          <w:rFonts w:ascii="Times New Roman" w:hAnsi="Times New Roman" w:cs="Times New Roman"/>
        </w:rPr>
        <w:t>e</w:t>
      </w:r>
      <w:r w:rsidRPr="0048509C">
        <w:rPr>
          <w:rFonts w:ascii="Times New Roman" w:hAnsi="Times New Roman" w:cs="Times New Roman"/>
        </w:rPr>
        <w:t xml:space="preserve"> par langue</w:t>
      </w:r>
      <w:r>
        <w:rPr>
          <w:rFonts w:ascii="Times New Roman" w:hAnsi="Times New Roman" w:cs="Times New Roman"/>
        </w:rPr>
        <w:t>s</w:t>
      </w:r>
      <w:r w:rsidRPr="0048509C">
        <w:rPr>
          <w:rFonts w:ascii="Times New Roman" w:hAnsi="Times New Roman" w:cs="Times New Roman"/>
        </w:rPr>
        <w:t xml:space="preserve"> et </w:t>
      </w:r>
      <w:r>
        <w:rPr>
          <w:rFonts w:ascii="Times New Roman" w:hAnsi="Times New Roman" w:cs="Times New Roman"/>
        </w:rPr>
        <w:t xml:space="preserve">en fonction de leur </w:t>
      </w:r>
      <w:r w:rsidRPr="0048509C">
        <w:rPr>
          <w:rFonts w:ascii="Times New Roman" w:hAnsi="Times New Roman" w:cs="Times New Roman"/>
        </w:rPr>
        <w:t>orthodoxie</w:t>
      </w:r>
      <w:r>
        <w:rPr>
          <w:rFonts w:ascii="Times New Roman" w:hAnsi="Times New Roman" w:cs="Times New Roman"/>
        </w:rPr>
        <w:t xml:space="preserve">. </w:t>
      </w:r>
      <w:r w:rsidR="0008753E">
        <w:rPr>
          <w:rFonts w:ascii="Times New Roman" w:hAnsi="Times New Roman" w:cs="Times New Roman"/>
        </w:rPr>
        <w:t>Q</w:t>
      </w:r>
      <w:r>
        <w:rPr>
          <w:rFonts w:ascii="Times New Roman" w:hAnsi="Times New Roman" w:cs="Times New Roman"/>
        </w:rPr>
        <w:t>uelque</w:t>
      </w:r>
      <w:r w:rsidRPr="0048509C">
        <w:rPr>
          <w:rFonts w:ascii="Times New Roman" w:hAnsi="Times New Roman" w:cs="Times New Roman"/>
        </w:rPr>
        <w:t xml:space="preserve"> 750 </w:t>
      </w:r>
      <w:r w:rsidR="00675AA6">
        <w:rPr>
          <w:rFonts w:ascii="Times New Roman" w:hAnsi="Times New Roman" w:cs="Times New Roman"/>
        </w:rPr>
        <w:t>titres</w:t>
      </w:r>
      <w:r w:rsidRPr="0048509C">
        <w:rPr>
          <w:rFonts w:ascii="Times New Roman" w:hAnsi="Times New Roman" w:cs="Times New Roman"/>
        </w:rPr>
        <w:t xml:space="preserve"> </w:t>
      </w:r>
      <w:r w:rsidR="0008753E">
        <w:rPr>
          <w:rFonts w:ascii="Times New Roman" w:hAnsi="Times New Roman" w:cs="Times New Roman"/>
        </w:rPr>
        <w:t xml:space="preserve">sont </w:t>
      </w:r>
      <w:r w:rsidR="00C60386">
        <w:rPr>
          <w:rFonts w:ascii="Times New Roman" w:hAnsi="Times New Roman" w:cs="Times New Roman"/>
        </w:rPr>
        <w:t>rangés</w:t>
      </w:r>
      <w:r w:rsidR="00675AA6">
        <w:rPr>
          <w:rFonts w:ascii="Times New Roman" w:hAnsi="Times New Roman" w:cs="Times New Roman"/>
        </w:rPr>
        <w:t xml:space="preserve"> dans la catégorie </w:t>
      </w:r>
      <w:r w:rsidR="00C60386">
        <w:rPr>
          <w:rFonts w:ascii="Times New Roman" w:hAnsi="Times New Roman" w:cs="Times New Roman"/>
        </w:rPr>
        <w:t xml:space="preserve">des </w:t>
      </w:r>
      <w:r w:rsidR="00675AA6">
        <w:rPr>
          <w:rFonts w:ascii="Times New Roman" w:hAnsi="Times New Roman" w:cs="Times New Roman"/>
        </w:rPr>
        <w:t xml:space="preserve">livres </w:t>
      </w:r>
      <w:r w:rsidRPr="0048509C">
        <w:rPr>
          <w:rFonts w:ascii="Times New Roman" w:hAnsi="Times New Roman" w:cs="Times New Roman"/>
        </w:rPr>
        <w:t>en latin</w:t>
      </w:r>
      <w:r>
        <w:rPr>
          <w:rFonts w:ascii="Times New Roman" w:hAnsi="Times New Roman" w:cs="Times New Roman"/>
        </w:rPr>
        <w:t xml:space="preserve"> et un nombre identique </w:t>
      </w:r>
      <w:r w:rsidR="0008753E">
        <w:rPr>
          <w:rFonts w:ascii="Times New Roman" w:hAnsi="Times New Roman" w:cs="Times New Roman"/>
        </w:rPr>
        <w:t xml:space="preserve">apparaît </w:t>
      </w:r>
      <w:r w:rsidR="00675AA6">
        <w:rPr>
          <w:rFonts w:ascii="Times New Roman" w:hAnsi="Times New Roman" w:cs="Times New Roman"/>
        </w:rPr>
        <w:t xml:space="preserve">dans celle des livres </w:t>
      </w:r>
      <w:r w:rsidRPr="0048509C">
        <w:rPr>
          <w:rFonts w:ascii="Times New Roman" w:hAnsi="Times New Roman" w:cs="Times New Roman"/>
        </w:rPr>
        <w:t>en français</w:t>
      </w:r>
      <w:r w:rsidR="0008753E">
        <w:rPr>
          <w:rFonts w:ascii="Times New Roman" w:hAnsi="Times New Roman" w:cs="Times New Roman"/>
        </w:rPr>
        <w:t>,</w:t>
      </w:r>
      <w:r w:rsidRPr="0048509C">
        <w:rPr>
          <w:rFonts w:ascii="Times New Roman" w:hAnsi="Times New Roman" w:cs="Times New Roman"/>
        </w:rPr>
        <w:t xml:space="preserve"> </w:t>
      </w:r>
      <w:r>
        <w:rPr>
          <w:rFonts w:ascii="Times New Roman" w:hAnsi="Times New Roman" w:cs="Times New Roman"/>
        </w:rPr>
        <w:t xml:space="preserve">ainsi qu’une centaine </w:t>
      </w:r>
      <w:r w:rsidR="00675AA6">
        <w:rPr>
          <w:rFonts w:ascii="Times New Roman" w:hAnsi="Times New Roman" w:cs="Times New Roman"/>
        </w:rPr>
        <w:t>sous la rubrique</w:t>
      </w:r>
      <w:r>
        <w:rPr>
          <w:rFonts w:ascii="Times New Roman" w:hAnsi="Times New Roman" w:cs="Times New Roman"/>
        </w:rPr>
        <w:t xml:space="preserve"> </w:t>
      </w:r>
      <w:r w:rsidR="00C60386">
        <w:rPr>
          <w:rFonts w:ascii="Times New Roman" w:hAnsi="Times New Roman" w:cs="Times New Roman"/>
        </w:rPr>
        <w:t xml:space="preserve">des </w:t>
      </w:r>
      <w:r w:rsidRPr="0048509C">
        <w:rPr>
          <w:rFonts w:ascii="Times New Roman" w:hAnsi="Times New Roman" w:cs="Times New Roman"/>
        </w:rPr>
        <w:t xml:space="preserve">livres </w:t>
      </w:r>
      <w:r>
        <w:rPr>
          <w:rFonts w:ascii="Times New Roman" w:hAnsi="Times New Roman" w:cs="Times New Roman"/>
        </w:rPr>
        <w:t>prohibés</w:t>
      </w:r>
      <w:r w:rsidRPr="0048509C">
        <w:rPr>
          <w:rFonts w:ascii="Times New Roman" w:hAnsi="Times New Roman" w:cs="Times New Roman"/>
        </w:rPr>
        <w:t xml:space="preserve">. Le comité envoyé à Mons </w:t>
      </w:r>
      <w:r>
        <w:rPr>
          <w:rFonts w:ascii="Times New Roman" w:hAnsi="Times New Roman" w:cs="Times New Roman"/>
        </w:rPr>
        <w:t>se compose</w:t>
      </w:r>
      <w:r w:rsidRPr="0048509C">
        <w:rPr>
          <w:rFonts w:ascii="Times New Roman" w:hAnsi="Times New Roman" w:cs="Times New Roman"/>
        </w:rPr>
        <w:t xml:space="preserve"> de quatre </w:t>
      </w:r>
      <w:r w:rsidR="0008753E">
        <w:rPr>
          <w:rFonts w:ascii="Times New Roman" w:hAnsi="Times New Roman" w:cs="Times New Roman"/>
        </w:rPr>
        <w:t>émissaires</w:t>
      </w:r>
      <w:r w:rsidR="00FB0303">
        <w:rPr>
          <w:rFonts w:ascii="Times New Roman" w:hAnsi="Times New Roman" w:cs="Times New Roman"/>
        </w:rPr>
        <w:t> </w:t>
      </w:r>
      <w:r w:rsidRPr="0048509C">
        <w:rPr>
          <w:rFonts w:ascii="Times New Roman" w:hAnsi="Times New Roman" w:cs="Times New Roman"/>
        </w:rPr>
        <w:t xml:space="preserve">: </w:t>
      </w:r>
      <w:r w:rsidR="00C60386">
        <w:rPr>
          <w:rFonts w:ascii="Times New Roman" w:hAnsi="Times New Roman" w:cs="Times New Roman"/>
        </w:rPr>
        <w:t xml:space="preserve">l’inquisiteur </w:t>
      </w:r>
      <w:r w:rsidRPr="0048509C">
        <w:rPr>
          <w:rFonts w:ascii="Times New Roman" w:hAnsi="Times New Roman" w:cs="Times New Roman"/>
        </w:rPr>
        <w:t xml:space="preserve">Jean Bonhomme, </w:t>
      </w:r>
      <w:r>
        <w:rPr>
          <w:rFonts w:ascii="Times New Roman" w:hAnsi="Times New Roman" w:cs="Times New Roman"/>
        </w:rPr>
        <w:t xml:space="preserve">évoqué </w:t>
      </w:r>
      <w:r w:rsidR="00C60386">
        <w:rPr>
          <w:rFonts w:ascii="Times New Roman" w:hAnsi="Times New Roman" w:cs="Times New Roman"/>
        </w:rPr>
        <w:t>plus haut</w:t>
      </w:r>
      <w:r w:rsidR="00A62FD9">
        <w:rPr>
          <w:rStyle w:val="Marquenotebasdepage"/>
          <w:rFonts w:ascii="Times New Roman" w:hAnsi="Times New Roman" w:cs="Times New Roman"/>
        </w:rPr>
        <w:footnoteReference w:id="66"/>
      </w:r>
      <w:r w:rsidRPr="0048509C">
        <w:rPr>
          <w:rFonts w:ascii="Times New Roman" w:hAnsi="Times New Roman" w:cs="Times New Roman"/>
        </w:rPr>
        <w:t xml:space="preserve">, Pierre de Behault, licencié en théologie </w:t>
      </w:r>
      <w:r>
        <w:rPr>
          <w:rFonts w:ascii="Times New Roman" w:hAnsi="Times New Roman" w:cs="Times New Roman"/>
        </w:rPr>
        <w:t>et</w:t>
      </w:r>
      <w:r w:rsidRPr="0048509C">
        <w:rPr>
          <w:rFonts w:ascii="Times New Roman" w:hAnsi="Times New Roman" w:cs="Times New Roman"/>
        </w:rPr>
        <w:t xml:space="preserve"> chanoine de la collégiale S</w:t>
      </w:r>
      <w:r>
        <w:rPr>
          <w:rFonts w:ascii="Times New Roman" w:hAnsi="Times New Roman" w:cs="Times New Roman"/>
        </w:rPr>
        <w:t>aint-</w:t>
      </w:r>
      <w:r w:rsidRPr="0048509C">
        <w:rPr>
          <w:rFonts w:ascii="Times New Roman" w:hAnsi="Times New Roman" w:cs="Times New Roman"/>
        </w:rPr>
        <w:t>Germain de Mons</w:t>
      </w:r>
      <w:r>
        <w:rPr>
          <w:rStyle w:val="Marquenotebasdepage"/>
          <w:rFonts w:ascii="Times New Roman" w:hAnsi="Times New Roman" w:cs="Times New Roman"/>
        </w:rPr>
        <w:footnoteReference w:id="67"/>
      </w:r>
      <w:r w:rsidRPr="0048509C">
        <w:rPr>
          <w:rFonts w:ascii="Times New Roman" w:hAnsi="Times New Roman" w:cs="Times New Roman"/>
        </w:rPr>
        <w:t>, Jean de Glarges, bachelier, et François Robert, échevin de la ville de Mons</w:t>
      </w:r>
      <w:r>
        <w:rPr>
          <w:rStyle w:val="Marquenotebasdepage"/>
          <w:rFonts w:ascii="Times New Roman" w:hAnsi="Times New Roman" w:cs="Times New Roman"/>
        </w:rPr>
        <w:footnoteReference w:id="68"/>
      </w:r>
      <w:r w:rsidRPr="0048509C">
        <w:rPr>
          <w:rFonts w:ascii="Times New Roman" w:hAnsi="Times New Roman" w:cs="Times New Roman"/>
        </w:rPr>
        <w:t>.</w:t>
      </w:r>
      <w:r w:rsidR="00C60386">
        <w:rPr>
          <w:rFonts w:ascii="Times New Roman" w:hAnsi="Times New Roman" w:cs="Times New Roman"/>
        </w:rPr>
        <w:t xml:space="preserve"> Le</w:t>
      </w:r>
      <w:r w:rsidR="00C40490">
        <w:rPr>
          <w:rFonts w:ascii="Times New Roman" w:hAnsi="Times New Roman" w:cs="Times New Roman"/>
        </w:rPr>
        <w:t>s</w:t>
      </w:r>
      <w:r w:rsidRPr="0048509C">
        <w:rPr>
          <w:rFonts w:ascii="Times New Roman" w:hAnsi="Times New Roman" w:cs="Times New Roman"/>
        </w:rPr>
        <w:t xml:space="preserve"> noms des libraires visités </w:t>
      </w:r>
      <w:r w:rsidR="00863202" w:rsidRPr="00C40490">
        <w:rPr>
          <w:rFonts w:ascii="Times New Roman" w:hAnsi="Times New Roman" w:cs="Times New Roman"/>
        </w:rPr>
        <w:t>ne sont</w:t>
      </w:r>
      <w:r w:rsidRPr="00C40490">
        <w:rPr>
          <w:rFonts w:ascii="Times New Roman" w:hAnsi="Times New Roman" w:cs="Times New Roman"/>
        </w:rPr>
        <w:t xml:space="preserve"> </w:t>
      </w:r>
      <w:r w:rsidR="00C60386" w:rsidRPr="00C40490">
        <w:rPr>
          <w:rFonts w:ascii="Times New Roman" w:hAnsi="Times New Roman" w:cs="Times New Roman"/>
        </w:rPr>
        <w:t>malheureusement pas mentionné</w:t>
      </w:r>
      <w:r w:rsidR="00863202" w:rsidRPr="00C40490">
        <w:rPr>
          <w:rFonts w:ascii="Times New Roman" w:hAnsi="Times New Roman" w:cs="Times New Roman"/>
        </w:rPr>
        <w:t>s</w:t>
      </w:r>
      <w:r w:rsidR="00C60386">
        <w:rPr>
          <w:rFonts w:ascii="Times New Roman" w:hAnsi="Times New Roman" w:cs="Times New Roman"/>
        </w:rPr>
        <w:t>, ce qui aurait assurément fourni</w:t>
      </w:r>
      <w:r w:rsidRPr="0048509C">
        <w:rPr>
          <w:rFonts w:ascii="Times New Roman" w:hAnsi="Times New Roman" w:cs="Times New Roman"/>
        </w:rPr>
        <w:t xml:space="preserve"> des données très précieuses sur la situation du marché du livre </w:t>
      </w:r>
      <w:r w:rsidR="00C60386">
        <w:rPr>
          <w:rFonts w:ascii="Times New Roman" w:hAnsi="Times New Roman" w:cs="Times New Roman"/>
        </w:rPr>
        <w:t>montois</w:t>
      </w:r>
      <w:r>
        <w:rPr>
          <w:rStyle w:val="Marquenotebasdepage"/>
          <w:rFonts w:ascii="Times New Roman" w:hAnsi="Times New Roman" w:cs="Times New Roman"/>
        </w:rPr>
        <w:footnoteReference w:id="69"/>
      </w:r>
      <w:r w:rsidRPr="0048509C">
        <w:rPr>
          <w:rFonts w:ascii="Times New Roman" w:hAnsi="Times New Roman" w:cs="Times New Roman"/>
        </w:rPr>
        <w:t xml:space="preserve">. </w:t>
      </w:r>
      <w:r w:rsidR="00C60386">
        <w:rPr>
          <w:rFonts w:ascii="Times New Roman" w:hAnsi="Times New Roman" w:cs="Times New Roman"/>
        </w:rPr>
        <w:t>C</w:t>
      </w:r>
      <w:r w:rsidR="004D2B9B">
        <w:rPr>
          <w:rFonts w:ascii="Times New Roman" w:hAnsi="Times New Roman" w:cs="Times New Roman"/>
        </w:rPr>
        <w:t>inq</w:t>
      </w:r>
      <w:r w:rsidRPr="0048509C">
        <w:rPr>
          <w:rFonts w:ascii="Times New Roman" w:hAnsi="Times New Roman" w:cs="Times New Roman"/>
        </w:rPr>
        <w:t xml:space="preserve"> </w:t>
      </w:r>
      <w:r w:rsidR="00C40490" w:rsidRPr="00C40490">
        <w:rPr>
          <w:rFonts w:ascii="Times New Roman" w:hAnsi="Times New Roman" w:cs="Times New Roman"/>
        </w:rPr>
        <w:t>l</w:t>
      </w:r>
      <w:r w:rsidR="00863202" w:rsidRPr="00C40490">
        <w:rPr>
          <w:rFonts w:ascii="Times New Roman" w:hAnsi="Times New Roman" w:cs="Times New Roman"/>
        </w:rPr>
        <w:t>ibraires</w:t>
      </w:r>
      <w:r w:rsidR="00C60386">
        <w:rPr>
          <w:rFonts w:ascii="Times New Roman" w:hAnsi="Times New Roman" w:cs="Times New Roman"/>
        </w:rPr>
        <w:t xml:space="preserve"> ont cependant pu être identifiés</w:t>
      </w:r>
      <w:r w:rsidRPr="0048509C">
        <w:rPr>
          <w:rFonts w:ascii="Times New Roman" w:hAnsi="Times New Roman" w:cs="Times New Roman"/>
        </w:rPr>
        <w:t xml:space="preserve"> </w:t>
      </w:r>
      <w:r w:rsidR="00C60386">
        <w:rPr>
          <w:rFonts w:ascii="Times New Roman" w:hAnsi="Times New Roman" w:cs="Times New Roman"/>
        </w:rPr>
        <w:t>grâce à</w:t>
      </w:r>
      <w:r>
        <w:rPr>
          <w:rFonts w:ascii="Times New Roman" w:hAnsi="Times New Roman" w:cs="Times New Roman"/>
        </w:rPr>
        <w:t xml:space="preserve"> de</w:t>
      </w:r>
      <w:r w:rsidR="00C60386">
        <w:rPr>
          <w:rFonts w:ascii="Times New Roman" w:hAnsi="Times New Roman" w:cs="Times New Roman"/>
        </w:rPr>
        <w:t>s</w:t>
      </w:r>
      <w:r w:rsidRPr="0048509C">
        <w:rPr>
          <w:rFonts w:ascii="Times New Roman" w:hAnsi="Times New Roman" w:cs="Times New Roman"/>
        </w:rPr>
        <w:t xml:space="preserve"> sources</w:t>
      </w:r>
      <w:r>
        <w:rPr>
          <w:rFonts w:ascii="Times New Roman" w:hAnsi="Times New Roman" w:cs="Times New Roman"/>
        </w:rPr>
        <w:t xml:space="preserve"> secondaires</w:t>
      </w:r>
      <w:r w:rsidRPr="0048509C">
        <w:rPr>
          <w:rFonts w:ascii="Times New Roman" w:hAnsi="Times New Roman" w:cs="Times New Roman"/>
        </w:rPr>
        <w:t xml:space="preserve">, </w:t>
      </w:r>
      <w:r w:rsidR="004D2B9B">
        <w:rPr>
          <w:rFonts w:ascii="Times New Roman" w:hAnsi="Times New Roman" w:cs="Times New Roman"/>
        </w:rPr>
        <w:t xml:space="preserve">que ce </w:t>
      </w:r>
      <w:r w:rsidRPr="0048509C">
        <w:rPr>
          <w:rFonts w:ascii="Times New Roman" w:hAnsi="Times New Roman" w:cs="Times New Roman"/>
        </w:rPr>
        <w:t xml:space="preserve">soit </w:t>
      </w:r>
      <w:r w:rsidR="00C60386">
        <w:rPr>
          <w:rFonts w:ascii="Times New Roman" w:hAnsi="Times New Roman" w:cs="Times New Roman"/>
        </w:rPr>
        <w:t>par le biais de</w:t>
      </w:r>
      <w:r w:rsidRPr="0048509C">
        <w:rPr>
          <w:rFonts w:ascii="Times New Roman" w:hAnsi="Times New Roman" w:cs="Times New Roman"/>
        </w:rPr>
        <w:t xml:space="preserve"> leur</w:t>
      </w:r>
      <w:r>
        <w:rPr>
          <w:rFonts w:ascii="Times New Roman" w:hAnsi="Times New Roman" w:cs="Times New Roman"/>
        </w:rPr>
        <w:t>s</w:t>
      </w:r>
      <w:r w:rsidRPr="0048509C">
        <w:rPr>
          <w:rFonts w:ascii="Times New Roman" w:hAnsi="Times New Roman" w:cs="Times New Roman"/>
        </w:rPr>
        <w:t xml:space="preserve"> relation</w:t>
      </w:r>
      <w:r>
        <w:rPr>
          <w:rFonts w:ascii="Times New Roman" w:hAnsi="Times New Roman" w:cs="Times New Roman"/>
        </w:rPr>
        <w:t>s</w:t>
      </w:r>
      <w:r w:rsidRPr="0048509C">
        <w:rPr>
          <w:rFonts w:ascii="Times New Roman" w:hAnsi="Times New Roman" w:cs="Times New Roman"/>
        </w:rPr>
        <w:t xml:space="preserve"> </w:t>
      </w:r>
      <w:r>
        <w:rPr>
          <w:rFonts w:ascii="Times New Roman" w:hAnsi="Times New Roman" w:cs="Times New Roman"/>
        </w:rPr>
        <w:t xml:space="preserve">commerciales </w:t>
      </w:r>
      <w:r w:rsidRPr="0048509C">
        <w:rPr>
          <w:rFonts w:ascii="Times New Roman" w:hAnsi="Times New Roman" w:cs="Times New Roman"/>
        </w:rPr>
        <w:t xml:space="preserve">avec Christophe Plantin </w:t>
      </w:r>
      <w:r w:rsidR="004D2B9B">
        <w:rPr>
          <w:rFonts w:ascii="Times New Roman" w:hAnsi="Times New Roman" w:cs="Times New Roman"/>
        </w:rPr>
        <w:t>ou</w:t>
      </w:r>
      <w:r w:rsidRPr="0048509C">
        <w:rPr>
          <w:rFonts w:ascii="Times New Roman" w:hAnsi="Times New Roman" w:cs="Times New Roman"/>
        </w:rPr>
        <w:t xml:space="preserve"> pour leur rôle dans </w:t>
      </w:r>
      <w:r>
        <w:rPr>
          <w:rFonts w:ascii="Times New Roman" w:hAnsi="Times New Roman" w:cs="Times New Roman"/>
        </w:rPr>
        <w:t>le financement</w:t>
      </w:r>
      <w:r w:rsidR="00893A07">
        <w:rPr>
          <w:rFonts w:ascii="Times New Roman" w:hAnsi="Times New Roman" w:cs="Times New Roman"/>
        </w:rPr>
        <w:t xml:space="preserve"> de l’impression</w:t>
      </w:r>
      <w:r w:rsidRPr="0048509C">
        <w:rPr>
          <w:rFonts w:ascii="Times New Roman" w:hAnsi="Times New Roman" w:cs="Times New Roman"/>
        </w:rPr>
        <w:t xml:space="preserve"> </w:t>
      </w:r>
      <w:r w:rsidR="00893A07">
        <w:rPr>
          <w:rFonts w:ascii="Times New Roman" w:hAnsi="Times New Roman" w:cs="Times New Roman"/>
        </w:rPr>
        <w:t xml:space="preserve">d’un ou </w:t>
      </w:r>
      <w:r w:rsidR="00A62FD9">
        <w:rPr>
          <w:rFonts w:ascii="Times New Roman" w:hAnsi="Times New Roman" w:cs="Times New Roman"/>
        </w:rPr>
        <w:t xml:space="preserve">de </w:t>
      </w:r>
      <w:r w:rsidR="00893A07">
        <w:rPr>
          <w:rFonts w:ascii="Times New Roman" w:hAnsi="Times New Roman" w:cs="Times New Roman"/>
        </w:rPr>
        <w:t>plusieurs livres </w:t>
      </w:r>
      <w:r w:rsidRPr="0048509C">
        <w:rPr>
          <w:rFonts w:ascii="Times New Roman" w:hAnsi="Times New Roman" w:cs="Times New Roman"/>
        </w:rPr>
        <w:t>:</w:t>
      </w:r>
      <w:r w:rsidR="00761D50">
        <w:rPr>
          <w:rFonts w:ascii="Times New Roman" w:hAnsi="Times New Roman" w:cs="Times New Roman"/>
        </w:rPr>
        <w:t xml:space="preserve"> </w:t>
      </w:r>
      <w:r w:rsidRPr="0048509C">
        <w:rPr>
          <w:rFonts w:ascii="Times New Roman" w:hAnsi="Times New Roman" w:cs="Times New Roman"/>
        </w:rPr>
        <w:t>Claude Bronchin (</w:t>
      </w:r>
      <w:r w:rsidRPr="00761D50">
        <w:rPr>
          <w:rFonts w:ascii="Times New Roman" w:hAnsi="Times New Roman" w:cs="Times New Roman"/>
          <w:i/>
        </w:rPr>
        <w:t>fl</w:t>
      </w:r>
      <w:r w:rsidRPr="0048509C">
        <w:rPr>
          <w:rFonts w:ascii="Times New Roman" w:hAnsi="Times New Roman" w:cs="Times New Roman"/>
        </w:rPr>
        <w:t xml:space="preserve">. 1569-1578), </w:t>
      </w:r>
      <w:r w:rsidR="00761D50">
        <w:rPr>
          <w:rFonts w:ascii="Times New Roman" w:hAnsi="Times New Roman" w:cs="Times New Roman"/>
        </w:rPr>
        <w:t>Henri Furet (</w:t>
      </w:r>
      <w:r w:rsidR="00761D50" w:rsidRPr="00761D50">
        <w:rPr>
          <w:rFonts w:ascii="Times New Roman" w:hAnsi="Times New Roman" w:cs="Times New Roman"/>
          <w:i/>
        </w:rPr>
        <w:t>fl</w:t>
      </w:r>
      <w:r w:rsidR="00761D50">
        <w:rPr>
          <w:rFonts w:ascii="Times New Roman" w:hAnsi="Times New Roman" w:cs="Times New Roman"/>
        </w:rPr>
        <w:t>. 1564-1565), Nicolas Laigle (</w:t>
      </w:r>
      <w:r w:rsidR="00761D50">
        <w:rPr>
          <w:rFonts w:ascii="Times New Roman" w:hAnsi="Times New Roman" w:cs="Times New Roman"/>
          <w:i/>
        </w:rPr>
        <w:t xml:space="preserve">fl. </w:t>
      </w:r>
      <w:r w:rsidR="00761D50">
        <w:rPr>
          <w:rFonts w:ascii="Times New Roman" w:hAnsi="Times New Roman" w:cs="Times New Roman"/>
        </w:rPr>
        <w:t xml:space="preserve">1567-1579), </w:t>
      </w:r>
      <w:r w:rsidRPr="0048509C">
        <w:rPr>
          <w:rFonts w:ascii="Times New Roman" w:hAnsi="Times New Roman" w:cs="Times New Roman"/>
        </w:rPr>
        <w:t>Antoine Pissard (</w:t>
      </w:r>
      <w:r w:rsidRPr="00761D50">
        <w:rPr>
          <w:rFonts w:ascii="Times New Roman" w:hAnsi="Times New Roman" w:cs="Times New Roman"/>
          <w:i/>
        </w:rPr>
        <w:t>fl</w:t>
      </w:r>
      <w:r w:rsidRPr="0048509C">
        <w:rPr>
          <w:rFonts w:ascii="Times New Roman" w:hAnsi="Times New Roman" w:cs="Times New Roman"/>
        </w:rPr>
        <w:t>. 1533</w:t>
      </w:r>
      <w:r w:rsidR="001242FF">
        <w:rPr>
          <w:rFonts w:ascii="Times New Roman" w:hAnsi="Times New Roman" w:cs="Times New Roman"/>
        </w:rPr>
        <w:t> </w:t>
      </w:r>
      <w:r w:rsidRPr="0048509C">
        <w:rPr>
          <w:rFonts w:ascii="Times New Roman" w:hAnsi="Times New Roman" w:cs="Times New Roman"/>
        </w:rPr>
        <w:t>?-1570)</w:t>
      </w:r>
      <w:r w:rsidR="00761D50">
        <w:rPr>
          <w:rFonts w:ascii="Times New Roman" w:hAnsi="Times New Roman" w:cs="Times New Roman"/>
        </w:rPr>
        <w:t xml:space="preserve"> et</w:t>
      </w:r>
      <w:r w:rsidR="00761D50" w:rsidRPr="00761D50">
        <w:rPr>
          <w:rFonts w:ascii="Times New Roman" w:hAnsi="Times New Roman" w:cs="Times New Roman"/>
        </w:rPr>
        <w:t xml:space="preserve"> </w:t>
      </w:r>
      <w:r w:rsidR="00761D50" w:rsidRPr="0048509C">
        <w:rPr>
          <w:rFonts w:ascii="Times New Roman" w:hAnsi="Times New Roman" w:cs="Times New Roman"/>
        </w:rPr>
        <w:t xml:space="preserve">Jean </w:t>
      </w:r>
      <w:r w:rsidR="00761D50">
        <w:rPr>
          <w:rFonts w:ascii="Times New Roman" w:hAnsi="Times New Roman" w:cs="Times New Roman"/>
        </w:rPr>
        <w:t>l</w:t>
      </w:r>
      <w:r w:rsidR="00761D50" w:rsidRPr="0048509C">
        <w:rPr>
          <w:rFonts w:ascii="Times New Roman" w:hAnsi="Times New Roman" w:cs="Times New Roman"/>
        </w:rPr>
        <w:t>e Vivarier (</w:t>
      </w:r>
      <w:r w:rsidR="00761D50" w:rsidRPr="008A32BB">
        <w:rPr>
          <w:rFonts w:ascii="Times New Roman" w:hAnsi="Times New Roman" w:cs="Times New Roman"/>
          <w:i/>
        </w:rPr>
        <w:t>fl</w:t>
      </w:r>
      <w:r w:rsidR="00761D50" w:rsidRPr="0048509C">
        <w:rPr>
          <w:rFonts w:ascii="Times New Roman" w:hAnsi="Times New Roman" w:cs="Times New Roman"/>
        </w:rPr>
        <w:t>. 1564-1571)</w:t>
      </w:r>
      <w:r w:rsidR="00893A07" w:rsidRPr="003B2BBE">
        <w:rPr>
          <w:rFonts w:ascii="Times New Roman" w:hAnsi="Times New Roman" w:cs="Times New Roman"/>
          <w:vertAlign w:val="superscript"/>
        </w:rPr>
        <w:footnoteReference w:id="70"/>
      </w:r>
      <w:r w:rsidRPr="0048509C">
        <w:rPr>
          <w:rFonts w:ascii="Times New Roman" w:hAnsi="Times New Roman" w:cs="Times New Roman"/>
        </w:rPr>
        <w:t>.</w:t>
      </w:r>
    </w:p>
    <w:p w14:paraId="64EBCD1C" w14:textId="4528A1A2" w:rsidR="001242FF" w:rsidRDefault="001242FF" w:rsidP="0048509C">
      <w:pPr>
        <w:jc w:val="both"/>
        <w:rPr>
          <w:rFonts w:ascii="Times New Roman" w:hAnsi="Times New Roman" w:cs="Times New Roman"/>
        </w:rPr>
      </w:pPr>
    </w:p>
    <w:p w14:paraId="014CED32" w14:textId="7149796D" w:rsidR="00C87371" w:rsidRDefault="00863202" w:rsidP="0048509C">
      <w:pPr>
        <w:jc w:val="both"/>
        <w:rPr>
          <w:rFonts w:ascii="Times New Roman" w:hAnsi="Times New Roman" w:cs="Times New Roman"/>
        </w:rPr>
      </w:pPr>
      <w:r>
        <w:rPr>
          <w:rFonts w:ascii="Times New Roman" w:hAnsi="Times New Roman" w:cs="Times New Roman"/>
        </w:rPr>
        <w:t xml:space="preserve">Nous avons </w:t>
      </w:r>
      <w:r w:rsidRPr="00C40490">
        <w:rPr>
          <w:rFonts w:ascii="Times New Roman" w:hAnsi="Times New Roman" w:cs="Times New Roman"/>
        </w:rPr>
        <w:t>repé</w:t>
      </w:r>
      <w:r w:rsidR="00C60386" w:rsidRPr="00C40490">
        <w:rPr>
          <w:rFonts w:ascii="Times New Roman" w:hAnsi="Times New Roman" w:cs="Times New Roman"/>
        </w:rPr>
        <w:t xml:space="preserve">ré 45 </w:t>
      </w:r>
      <w:r w:rsidR="00C60386" w:rsidRPr="00C40490">
        <w:rPr>
          <w:rFonts w:ascii="Times New Roman" w:hAnsi="Times New Roman" w:cs="Times New Roman"/>
          <w:i/>
        </w:rPr>
        <w:t xml:space="preserve">erasmiana </w:t>
      </w:r>
      <w:r w:rsidR="00C60386" w:rsidRPr="00C40490">
        <w:rPr>
          <w:rFonts w:ascii="Times New Roman" w:hAnsi="Times New Roman" w:cs="Times New Roman"/>
        </w:rPr>
        <w:t>parmi</w:t>
      </w:r>
      <w:r w:rsidR="00AA52BC" w:rsidRPr="00C40490">
        <w:rPr>
          <w:rFonts w:ascii="Times New Roman" w:hAnsi="Times New Roman" w:cs="Times New Roman"/>
        </w:rPr>
        <w:t xml:space="preserve"> les quelque 1600 titres repris dans l’inventaire exécuté par les émissaires du duc d’Albe</w:t>
      </w:r>
      <w:r w:rsidR="00C60386" w:rsidRPr="00C40490">
        <w:rPr>
          <w:rFonts w:ascii="Times New Roman" w:hAnsi="Times New Roman" w:cs="Times New Roman"/>
        </w:rPr>
        <w:t xml:space="preserve"> </w:t>
      </w:r>
      <w:r w:rsidR="004D2FC0" w:rsidRPr="00C40490">
        <w:rPr>
          <w:rFonts w:ascii="Times New Roman" w:hAnsi="Times New Roman" w:cs="Times New Roman"/>
        </w:rPr>
        <w:t xml:space="preserve">: </w:t>
      </w:r>
      <w:r w:rsidR="00783704" w:rsidRPr="00C40490">
        <w:rPr>
          <w:rFonts w:ascii="Times New Roman" w:hAnsi="Times New Roman" w:cs="Times New Roman"/>
        </w:rPr>
        <w:t>25</w:t>
      </w:r>
      <w:r w:rsidR="004D2FC0" w:rsidRPr="00C40490">
        <w:rPr>
          <w:rFonts w:ascii="Times New Roman" w:hAnsi="Times New Roman" w:cs="Times New Roman"/>
        </w:rPr>
        <w:t xml:space="preserve"> textes d’Érasme, </w:t>
      </w:r>
      <w:r w:rsidR="00783704" w:rsidRPr="00C40490">
        <w:rPr>
          <w:rFonts w:ascii="Times New Roman" w:hAnsi="Times New Roman" w:cs="Times New Roman"/>
        </w:rPr>
        <w:t>17</w:t>
      </w:r>
      <w:r w:rsidR="004D2FC0" w:rsidRPr="00C40490">
        <w:rPr>
          <w:rFonts w:ascii="Times New Roman" w:hAnsi="Times New Roman" w:cs="Times New Roman"/>
        </w:rPr>
        <w:t xml:space="preserve"> éditions/traductions et </w:t>
      </w:r>
      <w:r w:rsidR="00783704" w:rsidRPr="00C40490">
        <w:rPr>
          <w:rFonts w:ascii="Times New Roman" w:hAnsi="Times New Roman" w:cs="Times New Roman"/>
        </w:rPr>
        <w:t>3</w:t>
      </w:r>
      <w:r w:rsidR="0008753E" w:rsidRPr="00C40490">
        <w:rPr>
          <w:rFonts w:ascii="Times New Roman" w:hAnsi="Times New Roman" w:cs="Times New Roman"/>
        </w:rPr>
        <w:t xml:space="preserve"> ouvrages </w:t>
      </w:r>
      <w:r w:rsidR="00AF593F" w:rsidRPr="00C40490">
        <w:rPr>
          <w:rFonts w:ascii="Times New Roman" w:hAnsi="Times New Roman" w:cs="Times New Roman"/>
        </w:rPr>
        <w:t>contenant une œuvre de l’humaniste</w:t>
      </w:r>
      <w:r w:rsidR="00B007BF" w:rsidRPr="00C40490">
        <w:rPr>
          <w:rFonts w:ascii="Times New Roman" w:hAnsi="Times New Roman" w:cs="Times New Roman"/>
        </w:rPr>
        <w:t> ;</w:t>
      </w:r>
      <w:r w:rsidR="00B007BF" w:rsidRPr="00C40490">
        <w:rPr>
          <w:rFonts w:ascii="Times New Roman" w:hAnsi="Times New Roman" w:cs="Times New Roman"/>
          <w:color w:val="FF0000"/>
        </w:rPr>
        <w:t xml:space="preserve"> </w:t>
      </w:r>
      <w:r w:rsidR="0008753E" w:rsidRPr="00C40490">
        <w:rPr>
          <w:rFonts w:ascii="Times New Roman" w:hAnsi="Times New Roman" w:cs="Times New Roman"/>
        </w:rPr>
        <w:t>soit</w:t>
      </w:r>
      <w:r w:rsidR="00B007BF" w:rsidRPr="00C40490">
        <w:rPr>
          <w:rFonts w:ascii="Times New Roman" w:hAnsi="Times New Roman" w:cs="Times New Roman"/>
        </w:rPr>
        <w:t xml:space="preserve"> </w:t>
      </w:r>
      <w:r w:rsidR="0008753E" w:rsidRPr="00C40490">
        <w:rPr>
          <w:rFonts w:ascii="Times New Roman" w:hAnsi="Times New Roman" w:cs="Times New Roman"/>
        </w:rPr>
        <w:t xml:space="preserve">environ </w:t>
      </w:r>
      <w:r w:rsidR="00783704" w:rsidRPr="00C40490">
        <w:rPr>
          <w:rFonts w:ascii="Times New Roman" w:hAnsi="Times New Roman" w:cs="Times New Roman"/>
        </w:rPr>
        <w:t>2</w:t>
      </w:r>
      <w:r w:rsidR="00B007BF" w:rsidRPr="00C40490">
        <w:rPr>
          <w:rFonts w:ascii="Times New Roman" w:hAnsi="Times New Roman" w:cs="Times New Roman"/>
        </w:rPr>
        <w:t>,</w:t>
      </w:r>
      <w:r w:rsidR="00783704" w:rsidRPr="00C40490">
        <w:rPr>
          <w:rFonts w:ascii="Times New Roman" w:hAnsi="Times New Roman" w:cs="Times New Roman"/>
        </w:rPr>
        <w:t>8</w:t>
      </w:r>
      <w:r w:rsidR="00B007BF" w:rsidRPr="00C40490">
        <w:rPr>
          <w:rFonts w:ascii="Times New Roman" w:hAnsi="Times New Roman" w:cs="Times New Roman"/>
        </w:rPr>
        <w:t xml:space="preserve"> % de </w:t>
      </w:r>
      <w:r w:rsidR="0008753E" w:rsidRPr="00C40490">
        <w:rPr>
          <w:rFonts w:ascii="Times New Roman" w:hAnsi="Times New Roman" w:cs="Times New Roman"/>
        </w:rPr>
        <w:t xml:space="preserve">l’ensemble des livres listés, </w:t>
      </w:r>
      <w:r w:rsidRPr="00C40490">
        <w:rPr>
          <w:rFonts w:ascii="Times New Roman" w:hAnsi="Times New Roman" w:cs="Times New Roman"/>
        </w:rPr>
        <w:t>ce qui place</w:t>
      </w:r>
      <w:r>
        <w:rPr>
          <w:rFonts w:ascii="Times New Roman" w:hAnsi="Times New Roman" w:cs="Times New Roman"/>
        </w:rPr>
        <w:t xml:space="preserve"> </w:t>
      </w:r>
      <w:r w:rsidR="00C87371">
        <w:rPr>
          <w:rFonts w:ascii="Times New Roman" w:hAnsi="Times New Roman" w:cs="Times New Roman"/>
        </w:rPr>
        <w:t xml:space="preserve">Érasme </w:t>
      </w:r>
      <w:r w:rsidR="0008753E">
        <w:rPr>
          <w:rFonts w:ascii="Times New Roman" w:hAnsi="Times New Roman" w:cs="Times New Roman"/>
        </w:rPr>
        <w:t>parmi les auteurs</w:t>
      </w:r>
      <w:r w:rsidR="00B007BF">
        <w:rPr>
          <w:rFonts w:ascii="Times New Roman" w:hAnsi="Times New Roman" w:cs="Times New Roman"/>
        </w:rPr>
        <w:t xml:space="preserve"> </w:t>
      </w:r>
      <w:r w:rsidR="0008753E">
        <w:rPr>
          <w:rFonts w:ascii="Times New Roman" w:hAnsi="Times New Roman" w:cs="Times New Roman"/>
        </w:rPr>
        <w:t>qui apparaissent le plus souvent</w:t>
      </w:r>
      <w:r w:rsidR="00B007BF">
        <w:rPr>
          <w:rFonts w:ascii="Times New Roman" w:hAnsi="Times New Roman" w:cs="Times New Roman"/>
        </w:rPr>
        <w:t xml:space="preserve"> dans le document montois. </w:t>
      </w:r>
      <w:r w:rsidR="00AF593F">
        <w:rPr>
          <w:rFonts w:ascii="Times New Roman" w:hAnsi="Times New Roman" w:cs="Times New Roman"/>
        </w:rPr>
        <w:t>Le latin domine</w:t>
      </w:r>
      <w:r w:rsidR="00B007BF">
        <w:rPr>
          <w:rFonts w:ascii="Times New Roman" w:hAnsi="Times New Roman" w:cs="Times New Roman"/>
        </w:rPr>
        <w:t xml:space="preserve"> (</w:t>
      </w:r>
      <w:r w:rsidR="00783704">
        <w:rPr>
          <w:rFonts w:ascii="Times New Roman" w:hAnsi="Times New Roman" w:cs="Times New Roman"/>
        </w:rPr>
        <w:t>42</w:t>
      </w:r>
      <w:r w:rsidR="00B007BF">
        <w:rPr>
          <w:rFonts w:ascii="Times New Roman" w:hAnsi="Times New Roman" w:cs="Times New Roman"/>
        </w:rPr>
        <w:t xml:space="preserve"> titres)</w:t>
      </w:r>
      <w:r w:rsidR="0008753E">
        <w:rPr>
          <w:rFonts w:ascii="Times New Roman" w:hAnsi="Times New Roman" w:cs="Times New Roman"/>
        </w:rPr>
        <w:t xml:space="preserve"> </w:t>
      </w:r>
      <w:r w:rsidR="00C87371">
        <w:rPr>
          <w:rFonts w:ascii="Times New Roman" w:hAnsi="Times New Roman" w:cs="Times New Roman"/>
        </w:rPr>
        <w:t xml:space="preserve">avec toutefois </w:t>
      </w:r>
      <w:r w:rsidR="00783704">
        <w:rPr>
          <w:rFonts w:ascii="Times New Roman" w:hAnsi="Times New Roman" w:cs="Times New Roman"/>
        </w:rPr>
        <w:t>2</w:t>
      </w:r>
      <w:r w:rsidR="00C87371">
        <w:rPr>
          <w:rFonts w:ascii="Times New Roman" w:hAnsi="Times New Roman" w:cs="Times New Roman"/>
        </w:rPr>
        <w:t xml:space="preserve"> traductions françaises et </w:t>
      </w:r>
      <w:r w:rsidR="00D12D8D">
        <w:rPr>
          <w:rFonts w:ascii="Times New Roman" w:hAnsi="Times New Roman" w:cs="Times New Roman"/>
        </w:rPr>
        <w:t>1</w:t>
      </w:r>
      <w:r w:rsidR="00C87371">
        <w:rPr>
          <w:rFonts w:ascii="Times New Roman" w:hAnsi="Times New Roman" w:cs="Times New Roman"/>
        </w:rPr>
        <w:t xml:space="preserve"> néerlandaise</w:t>
      </w:r>
      <w:r w:rsidR="00B007BF">
        <w:rPr>
          <w:rFonts w:ascii="Times New Roman" w:hAnsi="Times New Roman" w:cs="Times New Roman"/>
        </w:rPr>
        <w:t xml:space="preserve">. À l’exception de </w:t>
      </w:r>
      <w:r w:rsidR="00D12D8D">
        <w:rPr>
          <w:rFonts w:ascii="Times New Roman" w:hAnsi="Times New Roman" w:cs="Times New Roman"/>
        </w:rPr>
        <w:t>3</w:t>
      </w:r>
      <w:r w:rsidR="00B007BF">
        <w:rPr>
          <w:rFonts w:ascii="Times New Roman" w:hAnsi="Times New Roman" w:cs="Times New Roman"/>
        </w:rPr>
        <w:t xml:space="preserve"> textes – où le nom d’Érasme </w:t>
      </w:r>
      <w:r w:rsidR="0008753E">
        <w:rPr>
          <w:rFonts w:ascii="Times New Roman" w:hAnsi="Times New Roman" w:cs="Times New Roman"/>
        </w:rPr>
        <w:t>n’est pas</w:t>
      </w:r>
      <w:r w:rsidR="00B007BF">
        <w:rPr>
          <w:rFonts w:ascii="Times New Roman" w:hAnsi="Times New Roman" w:cs="Times New Roman"/>
        </w:rPr>
        <w:t xml:space="preserve"> </w:t>
      </w:r>
      <w:r w:rsidR="00783704">
        <w:rPr>
          <w:rFonts w:ascii="Times New Roman" w:hAnsi="Times New Roman" w:cs="Times New Roman"/>
        </w:rPr>
        <w:t xml:space="preserve">clairement </w:t>
      </w:r>
      <w:r w:rsidR="0008753E">
        <w:rPr>
          <w:rFonts w:ascii="Times New Roman" w:hAnsi="Times New Roman" w:cs="Times New Roman"/>
        </w:rPr>
        <w:t xml:space="preserve">mentionné </w:t>
      </w:r>
      <w:r w:rsidR="00B007BF">
        <w:rPr>
          <w:rFonts w:ascii="Times New Roman" w:hAnsi="Times New Roman" w:cs="Times New Roman"/>
        </w:rPr>
        <w:t xml:space="preserve">dans le titre –, tous les </w:t>
      </w:r>
      <w:r w:rsidR="00C87371">
        <w:rPr>
          <w:rFonts w:ascii="Times New Roman" w:hAnsi="Times New Roman" w:cs="Times New Roman"/>
        </w:rPr>
        <w:t>ouvrages</w:t>
      </w:r>
      <w:r w:rsidR="00B007BF">
        <w:rPr>
          <w:rFonts w:ascii="Times New Roman" w:hAnsi="Times New Roman" w:cs="Times New Roman"/>
        </w:rPr>
        <w:t xml:space="preserve"> érasmiens proposés sur les étals des marchands de livres de Mons figurent dans la rubrique des livres interdits</w:t>
      </w:r>
      <w:r w:rsidR="00E111DF">
        <w:rPr>
          <w:rStyle w:val="Marquenotebasdepage"/>
          <w:rFonts w:ascii="Times New Roman" w:hAnsi="Times New Roman" w:cs="Times New Roman"/>
        </w:rPr>
        <w:footnoteReference w:id="71"/>
      </w:r>
      <w:r w:rsidR="00B007BF">
        <w:rPr>
          <w:rFonts w:ascii="Times New Roman" w:hAnsi="Times New Roman" w:cs="Times New Roman"/>
        </w:rPr>
        <w:t>.</w:t>
      </w:r>
      <w:r w:rsidR="00850BB2">
        <w:rPr>
          <w:rFonts w:ascii="Times New Roman" w:hAnsi="Times New Roman" w:cs="Times New Roman"/>
        </w:rPr>
        <w:t xml:space="preserve"> Les libraires montois semblent ainsi avoir été moins timorés que les imprimeurs anversois, offrant à leur clientèle la possibilité d’acheter en toute liberté des œuvres </w:t>
      </w:r>
      <w:r w:rsidR="00436956">
        <w:rPr>
          <w:rFonts w:ascii="Times New Roman" w:hAnsi="Times New Roman" w:cs="Times New Roman"/>
        </w:rPr>
        <w:t>« </w:t>
      </w:r>
      <w:r w:rsidR="00850BB2">
        <w:rPr>
          <w:rFonts w:ascii="Times New Roman" w:hAnsi="Times New Roman" w:cs="Times New Roman"/>
        </w:rPr>
        <w:t>sensibles</w:t>
      </w:r>
      <w:r w:rsidR="00436956">
        <w:rPr>
          <w:rFonts w:ascii="Times New Roman" w:hAnsi="Times New Roman" w:cs="Times New Roman"/>
        </w:rPr>
        <w:t> »</w:t>
      </w:r>
      <w:r w:rsidR="00850BB2">
        <w:rPr>
          <w:rFonts w:ascii="Times New Roman" w:hAnsi="Times New Roman" w:cs="Times New Roman"/>
        </w:rPr>
        <w:t>.</w:t>
      </w:r>
    </w:p>
    <w:p w14:paraId="128DD95C" w14:textId="77777777" w:rsidR="00C87371" w:rsidRDefault="00C87371" w:rsidP="0048509C">
      <w:pPr>
        <w:jc w:val="both"/>
        <w:rPr>
          <w:rFonts w:ascii="Times New Roman" w:hAnsi="Times New Roman" w:cs="Times New Roman"/>
        </w:rPr>
      </w:pPr>
    </w:p>
    <w:p w14:paraId="42CDA45C" w14:textId="78DD70F4" w:rsidR="001242FF" w:rsidRPr="00095C5A" w:rsidRDefault="00C87371" w:rsidP="0048509C">
      <w:pPr>
        <w:jc w:val="both"/>
        <w:rPr>
          <w:rFonts w:ascii="Times New Roman" w:hAnsi="Times New Roman" w:cs="Times New Roman"/>
        </w:rPr>
      </w:pPr>
      <w:r>
        <w:rPr>
          <w:rFonts w:ascii="Times New Roman" w:hAnsi="Times New Roman" w:cs="Times New Roman"/>
        </w:rPr>
        <w:t xml:space="preserve">À l’image de la production imprimée </w:t>
      </w:r>
      <w:r w:rsidR="009D7025">
        <w:rPr>
          <w:rFonts w:ascii="Times New Roman" w:hAnsi="Times New Roman" w:cs="Times New Roman"/>
        </w:rPr>
        <w:t>durant</w:t>
      </w:r>
      <w:r>
        <w:rPr>
          <w:rFonts w:ascii="Times New Roman" w:hAnsi="Times New Roman" w:cs="Times New Roman"/>
        </w:rPr>
        <w:t xml:space="preserve"> la seconde moitié du </w:t>
      </w:r>
      <w:r>
        <w:rPr>
          <w:rFonts w:ascii="Times New Roman" w:hAnsi="Times New Roman" w:cs="Times New Roman"/>
          <w:smallCaps/>
        </w:rPr>
        <w:t>xvi</w:t>
      </w:r>
      <w:r w:rsidRPr="00C87371">
        <w:rPr>
          <w:rFonts w:ascii="Times New Roman" w:hAnsi="Times New Roman" w:cs="Times New Roman"/>
          <w:vertAlign w:val="superscript"/>
        </w:rPr>
        <w:t>e</w:t>
      </w:r>
      <w:r>
        <w:rPr>
          <w:rFonts w:ascii="Times New Roman" w:hAnsi="Times New Roman" w:cs="Times New Roman"/>
        </w:rPr>
        <w:t xml:space="preserve"> siècle, étudiée </w:t>
      </w:r>
      <w:r w:rsidR="009D7025">
        <w:rPr>
          <w:rFonts w:ascii="Times New Roman" w:hAnsi="Times New Roman" w:cs="Times New Roman"/>
        </w:rPr>
        <w:t xml:space="preserve">plus haut dans cette contribution, </w:t>
      </w:r>
      <w:r>
        <w:rPr>
          <w:rFonts w:ascii="Times New Roman" w:hAnsi="Times New Roman" w:cs="Times New Roman"/>
        </w:rPr>
        <w:t xml:space="preserve">les œuvres philologiques et pédagogiques représentent plus des deux tiers des </w:t>
      </w:r>
      <w:r w:rsidR="00095C5A">
        <w:rPr>
          <w:rFonts w:ascii="Times New Roman" w:hAnsi="Times New Roman" w:cs="Times New Roman"/>
        </w:rPr>
        <w:t>livres</w:t>
      </w:r>
      <w:r w:rsidR="009D7025">
        <w:rPr>
          <w:rFonts w:ascii="Times New Roman" w:hAnsi="Times New Roman" w:cs="Times New Roman"/>
        </w:rPr>
        <w:t xml:space="preserve"> d’Érasme découvert</w:t>
      </w:r>
      <w:r>
        <w:rPr>
          <w:rFonts w:ascii="Times New Roman" w:hAnsi="Times New Roman" w:cs="Times New Roman"/>
        </w:rPr>
        <w:t xml:space="preserve">s à Mons. </w:t>
      </w:r>
      <w:r w:rsidR="009D7025">
        <w:rPr>
          <w:rFonts w:ascii="Times New Roman" w:hAnsi="Times New Roman" w:cs="Times New Roman"/>
        </w:rPr>
        <w:t xml:space="preserve">On peut établir un même </w:t>
      </w:r>
      <w:r w:rsidR="0036772F">
        <w:rPr>
          <w:rFonts w:ascii="Times New Roman" w:hAnsi="Times New Roman" w:cs="Times New Roman"/>
        </w:rPr>
        <w:t xml:space="preserve">parallèle </w:t>
      </w:r>
      <w:r w:rsidR="009D7025">
        <w:rPr>
          <w:rFonts w:ascii="Times New Roman" w:hAnsi="Times New Roman" w:cs="Times New Roman"/>
        </w:rPr>
        <w:t>avec l</w:t>
      </w:r>
      <w:r w:rsidR="0036772F">
        <w:rPr>
          <w:rFonts w:ascii="Times New Roman" w:hAnsi="Times New Roman" w:cs="Times New Roman"/>
        </w:rPr>
        <w:t xml:space="preserve">es titres inventoriés : les </w:t>
      </w:r>
      <w:r w:rsidR="0036772F">
        <w:rPr>
          <w:rFonts w:ascii="Times New Roman" w:hAnsi="Times New Roman" w:cs="Times New Roman"/>
          <w:i/>
        </w:rPr>
        <w:t xml:space="preserve">Adagia </w:t>
      </w:r>
      <w:r w:rsidR="0036772F">
        <w:rPr>
          <w:rFonts w:ascii="Times New Roman" w:hAnsi="Times New Roman" w:cs="Times New Roman"/>
        </w:rPr>
        <w:t>(2</w:t>
      </w:r>
      <w:r w:rsidR="005226FA" w:rsidRPr="005226FA">
        <w:rPr>
          <w:rFonts w:ascii="Times New Roman" w:hAnsi="Times New Roman" w:cs="Times New Roman"/>
        </w:rPr>
        <w:t xml:space="preserve"> </w:t>
      </w:r>
      <w:r w:rsidR="005226FA">
        <w:rPr>
          <w:rFonts w:ascii="Times New Roman" w:hAnsi="Times New Roman" w:cs="Times New Roman"/>
        </w:rPr>
        <w:t>éditions</w:t>
      </w:r>
      <w:r w:rsidR="0036772F">
        <w:rPr>
          <w:rFonts w:ascii="Times New Roman" w:hAnsi="Times New Roman" w:cs="Times New Roman"/>
        </w:rPr>
        <w:t xml:space="preserve">), les </w:t>
      </w:r>
      <w:r w:rsidR="0036772F" w:rsidRPr="0036772F">
        <w:rPr>
          <w:rFonts w:ascii="Times New Roman" w:hAnsi="Times New Roman" w:cs="Times New Roman"/>
          <w:i/>
        </w:rPr>
        <w:t>Epistolae aliquot selectae</w:t>
      </w:r>
      <w:r w:rsidR="0036772F">
        <w:rPr>
          <w:rFonts w:ascii="Times New Roman" w:hAnsi="Times New Roman" w:cs="Times New Roman"/>
        </w:rPr>
        <w:t xml:space="preserve"> (2)</w:t>
      </w:r>
      <w:r w:rsidR="005226FA">
        <w:rPr>
          <w:rFonts w:ascii="Times New Roman" w:hAnsi="Times New Roman" w:cs="Times New Roman"/>
        </w:rPr>
        <w:t>, les</w:t>
      </w:r>
      <w:r w:rsidR="0036772F">
        <w:rPr>
          <w:rFonts w:ascii="Times New Roman" w:hAnsi="Times New Roman" w:cs="Times New Roman"/>
        </w:rPr>
        <w:t xml:space="preserve"> </w:t>
      </w:r>
      <w:r w:rsidR="0036772F">
        <w:rPr>
          <w:rFonts w:ascii="Times New Roman" w:hAnsi="Times New Roman" w:cs="Times New Roman"/>
          <w:i/>
        </w:rPr>
        <w:t>Apophthegmata</w:t>
      </w:r>
      <w:r w:rsidR="0036772F">
        <w:rPr>
          <w:rFonts w:ascii="Times New Roman" w:hAnsi="Times New Roman" w:cs="Times New Roman"/>
        </w:rPr>
        <w:t xml:space="preserve"> (2)</w:t>
      </w:r>
      <w:r w:rsidR="005226FA">
        <w:rPr>
          <w:rFonts w:ascii="Times New Roman" w:hAnsi="Times New Roman" w:cs="Times New Roman"/>
        </w:rPr>
        <w:t xml:space="preserve">, le </w:t>
      </w:r>
      <w:r w:rsidR="005226FA" w:rsidRPr="005226FA">
        <w:rPr>
          <w:rFonts w:ascii="Times New Roman" w:hAnsi="Times New Roman" w:cs="Times New Roman"/>
          <w:i/>
        </w:rPr>
        <w:t>De civilitate morum puerilium</w:t>
      </w:r>
      <w:r w:rsidR="005226FA">
        <w:rPr>
          <w:rFonts w:ascii="Times New Roman" w:hAnsi="Times New Roman" w:cs="Times New Roman"/>
        </w:rPr>
        <w:t xml:space="preserve"> (2) ou encore</w:t>
      </w:r>
      <w:r w:rsidR="005226FA" w:rsidRPr="005226FA">
        <w:rPr>
          <w:rFonts w:ascii="Times New Roman" w:hAnsi="Times New Roman" w:cs="Times New Roman"/>
        </w:rPr>
        <w:t xml:space="preserve"> </w:t>
      </w:r>
      <w:r w:rsidR="005226FA">
        <w:rPr>
          <w:rFonts w:ascii="Times New Roman" w:hAnsi="Times New Roman" w:cs="Times New Roman"/>
        </w:rPr>
        <w:t xml:space="preserve">les </w:t>
      </w:r>
      <w:r w:rsidR="005226FA">
        <w:rPr>
          <w:rFonts w:ascii="Times New Roman" w:hAnsi="Times New Roman" w:cs="Times New Roman"/>
          <w:i/>
        </w:rPr>
        <w:t xml:space="preserve">Colloquia </w:t>
      </w:r>
      <w:r w:rsidR="005226FA">
        <w:rPr>
          <w:rFonts w:ascii="Times New Roman" w:hAnsi="Times New Roman" w:cs="Times New Roman"/>
        </w:rPr>
        <w:t>(1)</w:t>
      </w:r>
      <w:r w:rsidR="0036772F">
        <w:rPr>
          <w:rFonts w:ascii="Times New Roman" w:hAnsi="Times New Roman" w:cs="Times New Roman"/>
        </w:rPr>
        <w:t xml:space="preserve">. </w:t>
      </w:r>
      <w:r w:rsidR="009D7025">
        <w:rPr>
          <w:rFonts w:ascii="Times New Roman" w:hAnsi="Times New Roman" w:cs="Times New Roman"/>
        </w:rPr>
        <w:lastRenderedPageBreak/>
        <w:t>Pointons</w:t>
      </w:r>
      <w:r w:rsidR="0036772F">
        <w:rPr>
          <w:rFonts w:ascii="Times New Roman" w:hAnsi="Times New Roman" w:cs="Times New Roman"/>
        </w:rPr>
        <w:t xml:space="preserve"> aussi d’autres </w:t>
      </w:r>
      <w:r w:rsidR="00761D50">
        <w:rPr>
          <w:rFonts w:ascii="Times New Roman" w:hAnsi="Times New Roman" w:cs="Times New Roman"/>
        </w:rPr>
        <w:t xml:space="preserve">œuvres </w:t>
      </w:r>
      <w:r w:rsidR="0036772F">
        <w:rPr>
          <w:rFonts w:ascii="Times New Roman" w:hAnsi="Times New Roman" w:cs="Times New Roman"/>
        </w:rPr>
        <w:t>que nous n’avions pas encore rencontré</w:t>
      </w:r>
      <w:r w:rsidR="00761D50">
        <w:rPr>
          <w:rFonts w:ascii="Times New Roman" w:hAnsi="Times New Roman" w:cs="Times New Roman"/>
        </w:rPr>
        <w:t>e</w:t>
      </w:r>
      <w:r w:rsidR="0036772F">
        <w:rPr>
          <w:rFonts w:ascii="Times New Roman" w:hAnsi="Times New Roman" w:cs="Times New Roman"/>
        </w:rPr>
        <w:t xml:space="preserve">s, comme la </w:t>
      </w:r>
      <w:r w:rsidR="0036772F" w:rsidRPr="0036772F">
        <w:rPr>
          <w:rFonts w:ascii="Times New Roman" w:hAnsi="Times New Roman" w:cs="Times New Roman"/>
          <w:i/>
        </w:rPr>
        <w:t>Responsio ad Alberti Pii</w:t>
      </w:r>
      <w:r w:rsidR="007B7FE5">
        <w:rPr>
          <w:rFonts w:ascii="Times New Roman" w:hAnsi="Times New Roman" w:cs="Times New Roman"/>
          <w:i/>
        </w:rPr>
        <w:t xml:space="preserve"> expostulationem</w:t>
      </w:r>
      <w:r w:rsidR="0036772F">
        <w:rPr>
          <w:rFonts w:ascii="Times New Roman" w:hAnsi="Times New Roman" w:cs="Times New Roman"/>
          <w:i/>
        </w:rPr>
        <w:t xml:space="preserve"> </w:t>
      </w:r>
      <w:r w:rsidR="0036772F">
        <w:rPr>
          <w:rFonts w:ascii="Times New Roman" w:hAnsi="Times New Roman" w:cs="Times New Roman"/>
        </w:rPr>
        <w:t xml:space="preserve">et la </w:t>
      </w:r>
      <w:r w:rsidR="0036772F" w:rsidRPr="0036772F">
        <w:rPr>
          <w:rFonts w:ascii="Times New Roman" w:hAnsi="Times New Roman" w:cs="Times New Roman"/>
          <w:i/>
        </w:rPr>
        <w:t>Declamatio in laudem nobilissimae artis medicinae</w:t>
      </w:r>
      <w:r w:rsidR="0036772F">
        <w:rPr>
          <w:rFonts w:ascii="Times New Roman" w:hAnsi="Times New Roman" w:cs="Times New Roman"/>
        </w:rPr>
        <w:t xml:space="preserve">. Parmi les éditions/traductions d’auteurs antiques, le nom de Cicéron et son </w:t>
      </w:r>
      <w:r w:rsidR="0036772F" w:rsidRPr="0036772F">
        <w:rPr>
          <w:rFonts w:ascii="Times New Roman" w:hAnsi="Times New Roman" w:cs="Times New Roman"/>
          <w:i/>
        </w:rPr>
        <w:t>De officiis</w:t>
      </w:r>
      <w:r w:rsidR="0036772F">
        <w:rPr>
          <w:rFonts w:ascii="Times New Roman" w:hAnsi="Times New Roman" w:cs="Times New Roman"/>
        </w:rPr>
        <w:t xml:space="preserve"> revien</w:t>
      </w:r>
      <w:r w:rsidR="00C13E98">
        <w:rPr>
          <w:rFonts w:ascii="Times New Roman" w:hAnsi="Times New Roman" w:cs="Times New Roman"/>
        </w:rPr>
        <w:t>nen</w:t>
      </w:r>
      <w:r w:rsidR="0036772F">
        <w:rPr>
          <w:rFonts w:ascii="Times New Roman" w:hAnsi="Times New Roman" w:cs="Times New Roman"/>
        </w:rPr>
        <w:t xml:space="preserve">t à </w:t>
      </w:r>
      <w:r w:rsidR="005226FA">
        <w:rPr>
          <w:rFonts w:ascii="Times New Roman" w:hAnsi="Times New Roman" w:cs="Times New Roman"/>
        </w:rPr>
        <w:t>trois</w:t>
      </w:r>
      <w:r w:rsidR="0036772F">
        <w:rPr>
          <w:rFonts w:ascii="Times New Roman" w:hAnsi="Times New Roman" w:cs="Times New Roman"/>
        </w:rPr>
        <w:t xml:space="preserve"> reprises et les </w:t>
      </w:r>
      <w:r w:rsidR="0036772F" w:rsidRPr="0036772F">
        <w:rPr>
          <w:rFonts w:ascii="Times New Roman" w:hAnsi="Times New Roman" w:cs="Times New Roman"/>
          <w:i/>
        </w:rPr>
        <w:t>Comoediae</w:t>
      </w:r>
      <w:r w:rsidR="0036772F" w:rsidRPr="0036772F">
        <w:rPr>
          <w:rFonts w:ascii="Times New Roman" w:hAnsi="Times New Roman" w:cs="Times New Roman"/>
        </w:rPr>
        <w:t xml:space="preserve"> </w:t>
      </w:r>
      <w:r w:rsidR="0036772F">
        <w:rPr>
          <w:rFonts w:ascii="Times New Roman" w:hAnsi="Times New Roman" w:cs="Times New Roman"/>
        </w:rPr>
        <w:t>de Térence</w:t>
      </w:r>
      <w:r w:rsidR="009D7025">
        <w:rPr>
          <w:rFonts w:ascii="Times New Roman" w:hAnsi="Times New Roman" w:cs="Times New Roman"/>
        </w:rPr>
        <w:t>,</w:t>
      </w:r>
      <w:r w:rsidR="0036772F">
        <w:rPr>
          <w:rFonts w:ascii="Times New Roman" w:hAnsi="Times New Roman" w:cs="Times New Roman"/>
        </w:rPr>
        <w:t xml:space="preserve"> à deux ; </w:t>
      </w:r>
      <w:r w:rsidR="00863202" w:rsidRPr="00C40490">
        <w:rPr>
          <w:rFonts w:ascii="Times New Roman" w:hAnsi="Times New Roman" w:cs="Times New Roman"/>
        </w:rPr>
        <w:t>on n’oubliera pas non plus</w:t>
      </w:r>
      <w:r w:rsidR="00863202">
        <w:rPr>
          <w:rFonts w:ascii="Times New Roman" w:hAnsi="Times New Roman" w:cs="Times New Roman"/>
        </w:rPr>
        <w:t xml:space="preserve"> </w:t>
      </w:r>
      <w:r w:rsidR="0036772F">
        <w:rPr>
          <w:rFonts w:ascii="Times New Roman" w:hAnsi="Times New Roman" w:cs="Times New Roman"/>
        </w:rPr>
        <w:t xml:space="preserve">Tite-Live et Lucien de Samosate. </w:t>
      </w:r>
      <w:r w:rsidR="00095C5A">
        <w:rPr>
          <w:rFonts w:ascii="Times New Roman" w:hAnsi="Times New Roman" w:cs="Times New Roman"/>
        </w:rPr>
        <w:t xml:space="preserve">Du côté de la théologie, les recherches menées par Érasme sur l’Écriture Sainte semblent encore trouver </w:t>
      </w:r>
      <w:r w:rsidR="00761D50">
        <w:rPr>
          <w:rFonts w:ascii="Times New Roman" w:hAnsi="Times New Roman" w:cs="Times New Roman"/>
        </w:rPr>
        <w:t>un</w:t>
      </w:r>
      <w:r w:rsidR="00095C5A">
        <w:rPr>
          <w:rFonts w:ascii="Times New Roman" w:hAnsi="Times New Roman" w:cs="Times New Roman"/>
        </w:rPr>
        <w:t xml:space="preserve"> lectorat, avec </w:t>
      </w:r>
      <w:r w:rsidR="005226FA">
        <w:rPr>
          <w:rFonts w:ascii="Times New Roman" w:hAnsi="Times New Roman" w:cs="Times New Roman"/>
        </w:rPr>
        <w:t>deux</w:t>
      </w:r>
      <w:r w:rsidR="00095C5A">
        <w:rPr>
          <w:rFonts w:ascii="Times New Roman" w:hAnsi="Times New Roman" w:cs="Times New Roman"/>
        </w:rPr>
        <w:t xml:space="preserve"> éditions de son </w:t>
      </w:r>
      <w:r w:rsidR="00095C5A">
        <w:rPr>
          <w:rFonts w:ascii="Times New Roman" w:hAnsi="Times New Roman" w:cs="Times New Roman"/>
          <w:i/>
        </w:rPr>
        <w:t>Novum Testamentum</w:t>
      </w:r>
      <w:r w:rsidR="00F433F6">
        <w:rPr>
          <w:rFonts w:ascii="Times New Roman" w:hAnsi="Times New Roman" w:cs="Times New Roman"/>
        </w:rPr>
        <w:t xml:space="preserve"> et</w:t>
      </w:r>
      <w:r w:rsidR="00095C5A">
        <w:rPr>
          <w:rFonts w:ascii="Times New Roman" w:hAnsi="Times New Roman" w:cs="Times New Roman"/>
        </w:rPr>
        <w:t xml:space="preserve"> </w:t>
      </w:r>
      <w:r w:rsidR="00F433F6">
        <w:rPr>
          <w:rFonts w:ascii="Times New Roman" w:hAnsi="Times New Roman" w:cs="Times New Roman"/>
        </w:rPr>
        <w:t xml:space="preserve">une </w:t>
      </w:r>
      <w:r w:rsidR="007B7FE5">
        <w:rPr>
          <w:rFonts w:ascii="Times New Roman" w:hAnsi="Times New Roman" w:cs="Times New Roman"/>
        </w:rPr>
        <w:t xml:space="preserve">autre </w:t>
      </w:r>
      <w:r w:rsidR="00095C5A">
        <w:rPr>
          <w:rFonts w:ascii="Times New Roman" w:hAnsi="Times New Roman" w:cs="Times New Roman"/>
        </w:rPr>
        <w:t xml:space="preserve">des annotations </w:t>
      </w:r>
      <w:r w:rsidR="007B7FE5">
        <w:rPr>
          <w:rFonts w:ascii="Times New Roman" w:hAnsi="Times New Roman" w:cs="Times New Roman"/>
        </w:rPr>
        <w:t>seules</w:t>
      </w:r>
      <w:r w:rsidR="009D7025">
        <w:rPr>
          <w:rFonts w:ascii="Times New Roman" w:hAnsi="Times New Roman" w:cs="Times New Roman"/>
        </w:rPr>
        <w:t>,</w:t>
      </w:r>
      <w:r w:rsidR="00095C5A">
        <w:rPr>
          <w:rFonts w:ascii="Times New Roman" w:hAnsi="Times New Roman" w:cs="Times New Roman"/>
        </w:rPr>
        <w:t xml:space="preserve"> ainsi que la </w:t>
      </w:r>
      <w:r w:rsidR="00095C5A" w:rsidRPr="00095C5A">
        <w:rPr>
          <w:rFonts w:ascii="Times New Roman" w:hAnsi="Times New Roman" w:cs="Times New Roman"/>
          <w:i/>
        </w:rPr>
        <w:t>Paraphrasis in quatuor evangelia et acta apostolorum</w:t>
      </w:r>
      <w:r w:rsidR="00095C5A">
        <w:rPr>
          <w:rFonts w:ascii="Times New Roman" w:hAnsi="Times New Roman" w:cs="Times New Roman"/>
        </w:rPr>
        <w:t xml:space="preserve">. La piété érasmienne est présente avec des éditions du </w:t>
      </w:r>
      <w:r w:rsidR="00095C5A" w:rsidRPr="00095C5A">
        <w:rPr>
          <w:rFonts w:ascii="Times New Roman" w:hAnsi="Times New Roman" w:cs="Times New Roman"/>
          <w:i/>
        </w:rPr>
        <w:t>Liber de praeparatione ad mortem</w:t>
      </w:r>
      <w:r w:rsidR="00095C5A">
        <w:rPr>
          <w:rFonts w:ascii="Times New Roman" w:hAnsi="Times New Roman" w:cs="Times New Roman"/>
        </w:rPr>
        <w:t>, en latin et en français, d</w:t>
      </w:r>
      <w:r w:rsidR="00761D50">
        <w:rPr>
          <w:rFonts w:ascii="Times New Roman" w:hAnsi="Times New Roman" w:cs="Times New Roman"/>
        </w:rPr>
        <w:t>u</w:t>
      </w:r>
      <w:r w:rsidR="00095C5A">
        <w:rPr>
          <w:rFonts w:ascii="Times New Roman" w:hAnsi="Times New Roman" w:cs="Times New Roman"/>
        </w:rPr>
        <w:t xml:space="preserve"> </w:t>
      </w:r>
      <w:r w:rsidR="00095C5A" w:rsidRPr="00095C5A">
        <w:rPr>
          <w:rFonts w:ascii="Times New Roman" w:hAnsi="Times New Roman" w:cs="Times New Roman"/>
          <w:i/>
        </w:rPr>
        <w:t>Modus orandi Deum</w:t>
      </w:r>
      <w:r w:rsidR="00095C5A">
        <w:rPr>
          <w:rFonts w:ascii="Times New Roman" w:hAnsi="Times New Roman" w:cs="Times New Roman"/>
        </w:rPr>
        <w:t xml:space="preserve">, des </w:t>
      </w:r>
      <w:r w:rsidR="00095C5A" w:rsidRPr="00761D50">
        <w:rPr>
          <w:rFonts w:ascii="Times New Roman" w:hAnsi="Times New Roman" w:cs="Times New Roman"/>
          <w:i/>
        </w:rPr>
        <w:t>Precationes</w:t>
      </w:r>
      <w:r w:rsidR="00095C5A">
        <w:rPr>
          <w:rFonts w:ascii="Times New Roman" w:hAnsi="Times New Roman" w:cs="Times New Roman"/>
        </w:rPr>
        <w:t xml:space="preserve"> ainsi que </w:t>
      </w:r>
      <w:r w:rsidR="00761D50">
        <w:rPr>
          <w:rFonts w:ascii="Times New Roman" w:hAnsi="Times New Roman" w:cs="Times New Roman"/>
        </w:rPr>
        <w:t xml:space="preserve">de </w:t>
      </w:r>
      <w:r w:rsidR="00095C5A">
        <w:rPr>
          <w:rFonts w:ascii="Times New Roman" w:hAnsi="Times New Roman" w:cs="Times New Roman"/>
        </w:rPr>
        <w:t>l’</w:t>
      </w:r>
      <w:r w:rsidR="00095C5A" w:rsidRPr="00095C5A">
        <w:rPr>
          <w:rFonts w:ascii="Times New Roman" w:hAnsi="Times New Roman" w:cs="Times New Roman"/>
          <w:i/>
        </w:rPr>
        <w:t>Exmologesis</w:t>
      </w:r>
      <w:r w:rsidR="00095C5A">
        <w:rPr>
          <w:rFonts w:ascii="Times New Roman" w:hAnsi="Times New Roman" w:cs="Times New Roman"/>
        </w:rPr>
        <w:t xml:space="preserve">. </w:t>
      </w:r>
      <w:r w:rsidR="00863202" w:rsidRPr="00C40490">
        <w:rPr>
          <w:rFonts w:ascii="Times New Roman" w:hAnsi="Times New Roman" w:cs="Times New Roman"/>
        </w:rPr>
        <w:t>Parmi les</w:t>
      </w:r>
      <w:r w:rsidR="00095C5A">
        <w:rPr>
          <w:rFonts w:ascii="Times New Roman" w:hAnsi="Times New Roman" w:cs="Times New Roman"/>
        </w:rPr>
        <w:t xml:space="preserve"> pères de l’Église, le nom de Jean Chrys</w:t>
      </w:r>
      <w:r w:rsidR="00696E23">
        <w:rPr>
          <w:rFonts w:ascii="Times New Roman" w:hAnsi="Times New Roman" w:cs="Times New Roman"/>
        </w:rPr>
        <w:t xml:space="preserve">ostome revient aussi ; </w:t>
      </w:r>
      <w:r w:rsidR="00696E23" w:rsidRPr="00C40490">
        <w:rPr>
          <w:rFonts w:ascii="Times New Roman" w:hAnsi="Times New Roman" w:cs="Times New Roman"/>
        </w:rPr>
        <w:t>on ajoutera</w:t>
      </w:r>
      <w:r w:rsidR="00095C5A">
        <w:rPr>
          <w:rFonts w:ascii="Times New Roman" w:hAnsi="Times New Roman" w:cs="Times New Roman"/>
        </w:rPr>
        <w:t xml:space="preserve"> </w:t>
      </w:r>
      <w:r w:rsidR="009D7025">
        <w:rPr>
          <w:rFonts w:ascii="Times New Roman" w:hAnsi="Times New Roman" w:cs="Times New Roman"/>
        </w:rPr>
        <w:t>l</w:t>
      </w:r>
      <w:r w:rsidR="00095C5A">
        <w:rPr>
          <w:rFonts w:ascii="Times New Roman" w:hAnsi="Times New Roman" w:cs="Times New Roman"/>
        </w:rPr>
        <w:t>e</w:t>
      </w:r>
      <w:r w:rsidR="002E5329">
        <w:rPr>
          <w:rFonts w:ascii="Times New Roman" w:hAnsi="Times New Roman" w:cs="Times New Roman"/>
        </w:rPr>
        <w:t>s</w:t>
      </w:r>
      <w:r w:rsidR="00095C5A">
        <w:rPr>
          <w:rFonts w:ascii="Times New Roman" w:hAnsi="Times New Roman" w:cs="Times New Roman"/>
        </w:rPr>
        <w:t xml:space="preserve"> </w:t>
      </w:r>
      <w:r w:rsidR="00095C5A" w:rsidRPr="00095C5A">
        <w:rPr>
          <w:rFonts w:ascii="Times New Roman" w:hAnsi="Times New Roman" w:cs="Times New Roman"/>
          <w:i/>
        </w:rPr>
        <w:t>Fragment</w:t>
      </w:r>
      <w:r w:rsidR="002E5329">
        <w:rPr>
          <w:rFonts w:ascii="Times New Roman" w:hAnsi="Times New Roman" w:cs="Times New Roman"/>
          <w:i/>
        </w:rPr>
        <w:t>a</w:t>
      </w:r>
      <w:r w:rsidR="00095C5A" w:rsidRPr="00095C5A">
        <w:rPr>
          <w:rFonts w:ascii="Times New Roman" w:hAnsi="Times New Roman" w:cs="Times New Roman"/>
          <w:i/>
        </w:rPr>
        <w:t xml:space="preserve"> commentariorum in evangelium secundu</w:t>
      </w:r>
      <w:r w:rsidR="00095C5A">
        <w:rPr>
          <w:rFonts w:ascii="Times New Roman" w:hAnsi="Times New Roman" w:cs="Times New Roman"/>
          <w:i/>
        </w:rPr>
        <w:t>m</w:t>
      </w:r>
      <w:r w:rsidR="00095C5A" w:rsidRPr="00095C5A">
        <w:rPr>
          <w:rFonts w:ascii="Times New Roman" w:hAnsi="Times New Roman" w:cs="Times New Roman"/>
          <w:i/>
        </w:rPr>
        <w:t xml:space="preserve"> Matthaeum</w:t>
      </w:r>
      <w:r w:rsidR="00095C5A">
        <w:rPr>
          <w:rFonts w:ascii="Times New Roman" w:hAnsi="Times New Roman" w:cs="Times New Roman"/>
          <w:i/>
        </w:rPr>
        <w:t xml:space="preserve"> </w:t>
      </w:r>
      <w:r w:rsidR="00095C5A">
        <w:rPr>
          <w:rFonts w:ascii="Times New Roman" w:hAnsi="Times New Roman" w:cs="Times New Roman"/>
        </w:rPr>
        <w:t>d’Origène traduit</w:t>
      </w:r>
      <w:r w:rsidR="002E5329">
        <w:rPr>
          <w:rFonts w:ascii="Times New Roman" w:hAnsi="Times New Roman" w:cs="Times New Roman"/>
        </w:rPr>
        <w:t>s</w:t>
      </w:r>
      <w:r w:rsidR="00095C5A">
        <w:rPr>
          <w:rFonts w:ascii="Times New Roman" w:hAnsi="Times New Roman" w:cs="Times New Roman"/>
        </w:rPr>
        <w:t xml:space="preserve"> par Érasme.</w:t>
      </w:r>
    </w:p>
    <w:p w14:paraId="5CD2E7C0" w14:textId="22119A54" w:rsidR="00C87371" w:rsidRDefault="00C87371" w:rsidP="0048509C">
      <w:pPr>
        <w:jc w:val="both"/>
        <w:rPr>
          <w:rFonts w:ascii="Times New Roman" w:hAnsi="Times New Roman" w:cs="Times New Roman"/>
        </w:rPr>
      </w:pPr>
    </w:p>
    <w:p w14:paraId="185A5060" w14:textId="67CA5BAE" w:rsidR="00C87371" w:rsidRPr="004D2FC0" w:rsidRDefault="00A556C9" w:rsidP="0048509C">
      <w:pPr>
        <w:jc w:val="both"/>
        <w:rPr>
          <w:rFonts w:ascii="Times New Roman" w:hAnsi="Times New Roman" w:cs="Times New Roman"/>
        </w:rPr>
      </w:pPr>
      <w:r>
        <w:rPr>
          <w:rFonts w:ascii="Times New Roman" w:hAnsi="Times New Roman" w:cs="Times New Roman"/>
        </w:rPr>
        <w:t>On l’a signalé plus haut, s</w:t>
      </w:r>
      <w:r w:rsidR="00D12D8D" w:rsidRPr="00D12D8D">
        <w:rPr>
          <w:rFonts w:ascii="Times New Roman" w:hAnsi="Times New Roman" w:cs="Times New Roman"/>
        </w:rPr>
        <w:t xml:space="preserve">i </w:t>
      </w:r>
      <w:r w:rsidRPr="00D12D8D">
        <w:rPr>
          <w:rFonts w:ascii="Times New Roman" w:hAnsi="Times New Roman" w:cs="Times New Roman"/>
        </w:rPr>
        <w:t xml:space="preserve">les archives du Conseil des troubles </w:t>
      </w:r>
      <w:r>
        <w:rPr>
          <w:rFonts w:ascii="Times New Roman" w:hAnsi="Times New Roman" w:cs="Times New Roman"/>
        </w:rPr>
        <w:t xml:space="preserve">ne reprennent pas </w:t>
      </w:r>
      <w:r w:rsidR="00D12D8D" w:rsidRPr="00D12D8D">
        <w:rPr>
          <w:rFonts w:ascii="Times New Roman" w:hAnsi="Times New Roman" w:cs="Times New Roman"/>
        </w:rPr>
        <w:t xml:space="preserve">les noms des libraires montois, </w:t>
      </w:r>
      <w:r>
        <w:rPr>
          <w:rFonts w:ascii="Times New Roman" w:hAnsi="Times New Roman" w:cs="Times New Roman"/>
        </w:rPr>
        <w:t>le document mentionne</w:t>
      </w:r>
      <w:r w:rsidR="00D12D8D" w:rsidRPr="00D12D8D">
        <w:rPr>
          <w:rFonts w:ascii="Times New Roman" w:hAnsi="Times New Roman" w:cs="Times New Roman"/>
        </w:rPr>
        <w:t xml:space="preserve"> </w:t>
      </w:r>
      <w:r>
        <w:rPr>
          <w:rFonts w:ascii="Times New Roman" w:hAnsi="Times New Roman" w:cs="Times New Roman"/>
        </w:rPr>
        <w:t xml:space="preserve">cependant </w:t>
      </w:r>
      <w:r w:rsidR="00D12D8D" w:rsidRPr="00D12D8D">
        <w:rPr>
          <w:rFonts w:ascii="Times New Roman" w:hAnsi="Times New Roman" w:cs="Times New Roman"/>
        </w:rPr>
        <w:t xml:space="preserve">les adresses bibliographiques </w:t>
      </w:r>
      <w:r w:rsidR="009D7025">
        <w:rPr>
          <w:rFonts w:ascii="Times New Roman" w:hAnsi="Times New Roman" w:cs="Times New Roman"/>
        </w:rPr>
        <w:t>de</w:t>
      </w:r>
      <w:r w:rsidR="008555DF">
        <w:rPr>
          <w:rFonts w:ascii="Times New Roman" w:hAnsi="Times New Roman" w:cs="Times New Roman"/>
        </w:rPr>
        <w:t xml:space="preserve"> chaque </w:t>
      </w:r>
      <w:r w:rsidR="009D7025">
        <w:rPr>
          <w:rFonts w:ascii="Times New Roman" w:hAnsi="Times New Roman" w:cs="Times New Roman"/>
        </w:rPr>
        <w:t>ouvrage</w:t>
      </w:r>
      <w:r>
        <w:rPr>
          <w:rFonts w:ascii="Times New Roman" w:hAnsi="Times New Roman" w:cs="Times New Roman"/>
        </w:rPr>
        <w:t xml:space="preserve">. Ces précieuses données </w:t>
      </w:r>
      <w:r w:rsidR="00D12D8D" w:rsidRPr="00D12D8D">
        <w:rPr>
          <w:rFonts w:ascii="Times New Roman" w:hAnsi="Times New Roman" w:cs="Times New Roman"/>
        </w:rPr>
        <w:t>permet</w:t>
      </w:r>
      <w:r>
        <w:rPr>
          <w:rFonts w:ascii="Times New Roman" w:hAnsi="Times New Roman" w:cs="Times New Roman"/>
        </w:rPr>
        <w:t>tent</w:t>
      </w:r>
      <w:r w:rsidR="00D12D8D" w:rsidRPr="00D12D8D">
        <w:rPr>
          <w:rFonts w:ascii="Times New Roman" w:hAnsi="Times New Roman" w:cs="Times New Roman"/>
        </w:rPr>
        <w:t xml:space="preserve"> </w:t>
      </w:r>
      <w:r w:rsidR="008555DF">
        <w:rPr>
          <w:rFonts w:ascii="Times New Roman" w:hAnsi="Times New Roman" w:cs="Times New Roman"/>
        </w:rPr>
        <w:t>ainsi</w:t>
      </w:r>
      <w:r w:rsidR="00D12D8D" w:rsidRPr="00D12D8D">
        <w:rPr>
          <w:rFonts w:ascii="Times New Roman" w:hAnsi="Times New Roman" w:cs="Times New Roman"/>
        </w:rPr>
        <w:t xml:space="preserve"> de découvrir </w:t>
      </w:r>
      <w:r w:rsidR="00D12D8D">
        <w:rPr>
          <w:rFonts w:ascii="Times New Roman" w:hAnsi="Times New Roman" w:cs="Times New Roman"/>
        </w:rPr>
        <w:t xml:space="preserve">non seulement </w:t>
      </w:r>
      <w:r w:rsidR="00D12D8D" w:rsidRPr="00D12D8D">
        <w:rPr>
          <w:rFonts w:ascii="Times New Roman" w:hAnsi="Times New Roman" w:cs="Times New Roman"/>
        </w:rPr>
        <w:t xml:space="preserve">l’origine des </w:t>
      </w:r>
      <w:r w:rsidR="008555DF">
        <w:rPr>
          <w:rFonts w:ascii="Times New Roman" w:hAnsi="Times New Roman" w:cs="Times New Roman"/>
        </w:rPr>
        <w:t>écrits</w:t>
      </w:r>
      <w:r w:rsidR="00D12D8D" w:rsidRPr="00D12D8D">
        <w:rPr>
          <w:rFonts w:ascii="Times New Roman" w:hAnsi="Times New Roman" w:cs="Times New Roman"/>
        </w:rPr>
        <w:t xml:space="preserve"> d</w:t>
      </w:r>
      <w:r w:rsidR="00D12D8D">
        <w:rPr>
          <w:rFonts w:ascii="Times New Roman" w:hAnsi="Times New Roman" w:cs="Times New Roman"/>
        </w:rPr>
        <w:t>’Érasme proposés à la</w:t>
      </w:r>
      <w:r w:rsidR="00D12D8D" w:rsidRPr="00D12D8D">
        <w:rPr>
          <w:rFonts w:ascii="Times New Roman" w:hAnsi="Times New Roman" w:cs="Times New Roman"/>
        </w:rPr>
        <w:t xml:space="preserve"> vente</w:t>
      </w:r>
      <w:r w:rsidR="00D12D8D">
        <w:rPr>
          <w:rFonts w:ascii="Times New Roman" w:hAnsi="Times New Roman" w:cs="Times New Roman"/>
        </w:rPr>
        <w:t>, mais aussi leur date</w:t>
      </w:r>
      <w:r w:rsidR="00D12D8D" w:rsidRPr="00D12D8D">
        <w:rPr>
          <w:rFonts w:ascii="Times New Roman" w:hAnsi="Times New Roman" w:cs="Times New Roman"/>
        </w:rPr>
        <w:t>.</w:t>
      </w:r>
      <w:r w:rsidR="00D12D8D">
        <w:rPr>
          <w:rFonts w:ascii="Times New Roman" w:hAnsi="Times New Roman" w:cs="Times New Roman"/>
        </w:rPr>
        <w:t xml:space="preserve"> Les tableaux suivants en </w:t>
      </w:r>
      <w:r w:rsidR="00221C72">
        <w:rPr>
          <w:rFonts w:ascii="Times New Roman" w:hAnsi="Times New Roman" w:cs="Times New Roman"/>
        </w:rPr>
        <w:t>fournissent</w:t>
      </w:r>
      <w:r w:rsidR="00D12D8D">
        <w:rPr>
          <w:rFonts w:ascii="Times New Roman" w:hAnsi="Times New Roman" w:cs="Times New Roman"/>
        </w:rPr>
        <w:t xml:space="preserve"> le détail : </w:t>
      </w:r>
    </w:p>
    <w:p w14:paraId="2B4A8770" w14:textId="41357B7C" w:rsidR="0048509C" w:rsidRDefault="0048509C" w:rsidP="0048509C">
      <w:pPr>
        <w:jc w:val="both"/>
        <w:rPr>
          <w:rFonts w:ascii="Times New Roman" w:hAnsi="Times New Roman" w:cs="Times New Roman"/>
        </w:rPr>
      </w:pPr>
    </w:p>
    <w:p w14:paraId="5F53D5AB" w14:textId="2C8BA47D" w:rsidR="00D12D8D" w:rsidRDefault="00D12D8D" w:rsidP="00D12D8D">
      <w:pPr>
        <w:jc w:val="center"/>
        <w:rPr>
          <w:rFonts w:ascii="Times New Roman" w:hAnsi="Times New Roman" w:cs="Times New Roman"/>
        </w:rPr>
      </w:pPr>
      <w:r w:rsidRPr="005D71AD">
        <w:rPr>
          <w:rFonts w:ascii="Times New Roman" w:hAnsi="Times New Roman" w:cs="Times New Roman"/>
          <w:i/>
          <w:sz w:val="20"/>
          <w:szCs w:val="20"/>
          <w:lang w:val="fr-BE"/>
        </w:rPr>
        <w:t xml:space="preserve">Tableau </w:t>
      </w:r>
      <w:r>
        <w:rPr>
          <w:rFonts w:ascii="Times New Roman" w:hAnsi="Times New Roman" w:cs="Times New Roman"/>
          <w:i/>
          <w:sz w:val="20"/>
          <w:szCs w:val="20"/>
          <w:lang w:val="fr-BE"/>
        </w:rPr>
        <w:t>2</w:t>
      </w:r>
      <w:r w:rsidRPr="005D71AD">
        <w:rPr>
          <w:rFonts w:ascii="Times New Roman" w:hAnsi="Times New Roman" w:cs="Times New Roman"/>
          <w:i/>
          <w:sz w:val="20"/>
          <w:szCs w:val="20"/>
          <w:lang w:val="fr-BE"/>
        </w:rPr>
        <w:t xml:space="preserve"> : </w:t>
      </w:r>
      <w:r>
        <w:rPr>
          <w:rFonts w:ascii="Times New Roman" w:hAnsi="Times New Roman" w:cs="Times New Roman"/>
          <w:i/>
          <w:sz w:val="20"/>
          <w:szCs w:val="20"/>
          <w:lang w:val="fr-BE"/>
        </w:rPr>
        <w:t>Origine</w:t>
      </w:r>
      <w:r w:rsidRPr="005D71AD">
        <w:rPr>
          <w:rFonts w:ascii="Times New Roman" w:hAnsi="Times New Roman" w:cs="Times New Roman"/>
          <w:i/>
          <w:sz w:val="20"/>
          <w:szCs w:val="20"/>
          <w:lang w:val="fr-BE"/>
        </w:rPr>
        <w:t xml:space="preserve"> des impressions d</w:t>
      </w:r>
      <w:r>
        <w:rPr>
          <w:rFonts w:ascii="Times New Roman" w:hAnsi="Times New Roman" w:cs="Times New Roman"/>
          <w:i/>
          <w:sz w:val="20"/>
          <w:szCs w:val="20"/>
          <w:lang w:val="fr-BE"/>
        </w:rPr>
        <w:t>’</w:t>
      </w:r>
      <w:r w:rsidRPr="005D71AD">
        <w:rPr>
          <w:rFonts w:ascii="Times New Roman" w:hAnsi="Times New Roman" w:cs="Times New Roman"/>
          <w:i/>
          <w:sz w:val="20"/>
          <w:szCs w:val="20"/>
          <w:lang w:val="fr-BE"/>
        </w:rPr>
        <w:t xml:space="preserve">Érasme, </w:t>
      </w:r>
      <w:r>
        <w:rPr>
          <w:rFonts w:ascii="Times New Roman" w:hAnsi="Times New Roman" w:cs="Times New Roman"/>
          <w:i/>
          <w:sz w:val="20"/>
          <w:szCs w:val="20"/>
          <w:lang w:val="fr-BE"/>
        </w:rPr>
        <w:t xml:space="preserve">classée </w:t>
      </w:r>
      <w:r w:rsidRPr="005D71AD">
        <w:rPr>
          <w:rFonts w:ascii="Times New Roman" w:hAnsi="Times New Roman" w:cs="Times New Roman"/>
          <w:i/>
          <w:sz w:val="20"/>
          <w:szCs w:val="20"/>
          <w:lang w:val="fr-BE"/>
        </w:rPr>
        <w:t xml:space="preserve">par </w:t>
      </w:r>
      <w:r>
        <w:rPr>
          <w:rFonts w:ascii="Times New Roman" w:hAnsi="Times New Roman" w:cs="Times New Roman"/>
          <w:i/>
          <w:sz w:val="20"/>
          <w:szCs w:val="20"/>
          <w:lang w:val="fr-BE"/>
        </w:rPr>
        <w:t>villes</w:t>
      </w:r>
      <w:r w:rsidRPr="005D71AD">
        <w:rPr>
          <w:rFonts w:ascii="Times New Roman" w:hAnsi="Times New Roman" w:cs="Times New Roman"/>
          <w:i/>
          <w:sz w:val="20"/>
          <w:szCs w:val="20"/>
          <w:lang w:val="fr-BE"/>
        </w:rPr>
        <w:br/>
      </w:r>
      <w:r>
        <w:rPr>
          <w:rFonts w:ascii="Times New Roman" w:hAnsi="Times New Roman" w:cs="Times New Roman"/>
          <w:sz w:val="20"/>
          <w:szCs w:val="20"/>
          <w:lang w:val="fr-BE"/>
        </w:rPr>
        <w:br/>
      </w:r>
      <w:r w:rsidR="005226FA">
        <w:rPr>
          <w:noProof/>
          <w:lang w:eastAsia="fr-FR"/>
        </w:rPr>
        <w:drawing>
          <wp:inline distT="0" distB="0" distL="0" distR="0" wp14:anchorId="043207AF" wp14:editId="68DDD611">
            <wp:extent cx="4961106" cy="2811293"/>
            <wp:effectExtent l="0" t="0" r="17780" b="8255"/>
            <wp:docPr id="4" name="Graphique 4">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C51FA6E6-787D-1E4B-9956-16512A4EEE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B2A8AF" w14:textId="77777777" w:rsidR="005226FA" w:rsidRDefault="005226FA" w:rsidP="0048509C">
      <w:pPr>
        <w:jc w:val="both"/>
        <w:rPr>
          <w:rFonts w:ascii="Times New Roman" w:hAnsi="Times New Roman" w:cs="Times New Roman"/>
        </w:rPr>
      </w:pPr>
    </w:p>
    <w:p w14:paraId="2DD43BB7" w14:textId="010EF0F1" w:rsidR="00D12D8D" w:rsidRPr="00D12D8D" w:rsidRDefault="00D12D8D" w:rsidP="00D12D8D">
      <w:pPr>
        <w:jc w:val="center"/>
        <w:rPr>
          <w:rFonts w:ascii="Times New Roman" w:hAnsi="Times New Roman" w:cs="Times New Roman"/>
          <w:lang w:val="fr-BE"/>
        </w:rPr>
      </w:pPr>
      <w:r w:rsidRPr="005D71AD">
        <w:rPr>
          <w:rFonts w:ascii="Times New Roman" w:hAnsi="Times New Roman" w:cs="Times New Roman"/>
          <w:i/>
          <w:sz w:val="20"/>
          <w:szCs w:val="20"/>
          <w:lang w:val="fr-BE"/>
        </w:rPr>
        <w:lastRenderedPageBreak/>
        <w:t xml:space="preserve">Tableau </w:t>
      </w:r>
      <w:r>
        <w:rPr>
          <w:rFonts w:ascii="Times New Roman" w:hAnsi="Times New Roman" w:cs="Times New Roman"/>
          <w:i/>
          <w:sz w:val="20"/>
          <w:szCs w:val="20"/>
          <w:lang w:val="fr-BE"/>
        </w:rPr>
        <w:t>3</w:t>
      </w:r>
      <w:r w:rsidRPr="005D71AD">
        <w:rPr>
          <w:rFonts w:ascii="Times New Roman" w:hAnsi="Times New Roman" w:cs="Times New Roman"/>
          <w:i/>
          <w:sz w:val="20"/>
          <w:szCs w:val="20"/>
          <w:lang w:val="fr-BE"/>
        </w:rPr>
        <w:t> : Répartition chronologique des impressions d</w:t>
      </w:r>
      <w:r>
        <w:rPr>
          <w:rFonts w:ascii="Times New Roman" w:hAnsi="Times New Roman" w:cs="Times New Roman"/>
          <w:i/>
          <w:sz w:val="20"/>
          <w:szCs w:val="20"/>
          <w:lang w:val="fr-BE"/>
        </w:rPr>
        <w:t>’</w:t>
      </w:r>
      <w:r w:rsidRPr="005D71AD">
        <w:rPr>
          <w:rFonts w:ascii="Times New Roman" w:hAnsi="Times New Roman" w:cs="Times New Roman"/>
          <w:i/>
          <w:sz w:val="20"/>
          <w:szCs w:val="20"/>
          <w:lang w:val="fr-BE"/>
        </w:rPr>
        <w:t>Érasme, par tranches quinquennales</w:t>
      </w:r>
      <w:r w:rsidRPr="005D71AD">
        <w:rPr>
          <w:rFonts w:ascii="Times New Roman" w:hAnsi="Times New Roman" w:cs="Times New Roman"/>
          <w:i/>
          <w:sz w:val="20"/>
          <w:szCs w:val="20"/>
          <w:lang w:val="fr-BE"/>
        </w:rPr>
        <w:br/>
      </w:r>
      <w:r>
        <w:rPr>
          <w:rFonts w:ascii="Times New Roman" w:hAnsi="Times New Roman" w:cs="Times New Roman"/>
          <w:sz w:val="20"/>
          <w:szCs w:val="20"/>
          <w:lang w:val="fr-BE"/>
        </w:rPr>
        <w:br/>
      </w:r>
      <w:r w:rsidR="005226FA">
        <w:rPr>
          <w:noProof/>
          <w:lang w:eastAsia="fr-FR"/>
        </w:rPr>
        <w:drawing>
          <wp:inline distT="0" distB="0" distL="0" distR="0" wp14:anchorId="353DF0B1" wp14:editId="7FBFFA09">
            <wp:extent cx="5058383" cy="2996119"/>
            <wp:effectExtent l="0" t="0" r="9525" b="13970"/>
            <wp:docPr id="5" name="Graphique 5">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32FC6E08-7BAD-CA44-AEAF-78A05EDAD2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3AEB832" w14:textId="00DD1AA7" w:rsidR="00D12D8D" w:rsidRPr="00221C72" w:rsidRDefault="00D12D8D" w:rsidP="0048509C">
      <w:pPr>
        <w:jc w:val="both"/>
        <w:rPr>
          <w:rFonts w:ascii="Times New Roman" w:hAnsi="Times New Roman" w:cs="Times New Roman"/>
          <w:lang w:val="fr-BE"/>
        </w:rPr>
      </w:pPr>
    </w:p>
    <w:p w14:paraId="3D542CE5" w14:textId="4650A121" w:rsidR="00D12D8D" w:rsidRDefault="005A0E58" w:rsidP="0048509C">
      <w:pPr>
        <w:jc w:val="both"/>
        <w:rPr>
          <w:rFonts w:ascii="Times New Roman" w:hAnsi="Times New Roman" w:cs="Times New Roman"/>
        </w:rPr>
      </w:pPr>
      <w:r>
        <w:rPr>
          <w:rFonts w:ascii="Times New Roman" w:hAnsi="Times New Roman" w:cs="Times New Roman"/>
        </w:rPr>
        <w:t xml:space="preserve">S’agissant </w:t>
      </w:r>
      <w:r w:rsidR="00221C72">
        <w:rPr>
          <w:rFonts w:ascii="Times New Roman" w:hAnsi="Times New Roman" w:cs="Times New Roman"/>
        </w:rPr>
        <w:t xml:space="preserve">des </w:t>
      </w:r>
      <w:r w:rsidR="00221C72" w:rsidRPr="00221C72">
        <w:rPr>
          <w:rFonts w:ascii="Times New Roman" w:hAnsi="Times New Roman" w:cs="Times New Roman"/>
          <w:i/>
        </w:rPr>
        <w:t>erasmiana</w:t>
      </w:r>
      <w:r w:rsidR="00221C72">
        <w:rPr>
          <w:rFonts w:ascii="Times New Roman" w:hAnsi="Times New Roman" w:cs="Times New Roman"/>
        </w:rPr>
        <w:t xml:space="preserve">, </w:t>
      </w:r>
      <w:r>
        <w:rPr>
          <w:rFonts w:ascii="Times New Roman" w:hAnsi="Times New Roman" w:cs="Times New Roman"/>
        </w:rPr>
        <w:t xml:space="preserve">la ville de Mons </w:t>
      </w:r>
      <w:r w:rsidR="00221C72">
        <w:rPr>
          <w:rFonts w:ascii="Times New Roman" w:hAnsi="Times New Roman" w:cs="Times New Roman"/>
        </w:rPr>
        <w:t>est abondamment alimentée par des productions</w:t>
      </w:r>
      <w:r w:rsidR="00221C72" w:rsidRPr="00221C72">
        <w:rPr>
          <w:rFonts w:ascii="Times New Roman" w:hAnsi="Times New Roman" w:cs="Times New Roman"/>
        </w:rPr>
        <w:t xml:space="preserve"> local</w:t>
      </w:r>
      <w:r w:rsidR="00221C72">
        <w:rPr>
          <w:rFonts w:ascii="Times New Roman" w:hAnsi="Times New Roman" w:cs="Times New Roman"/>
        </w:rPr>
        <w:t>es</w:t>
      </w:r>
      <w:r>
        <w:rPr>
          <w:rFonts w:ascii="Times New Roman" w:hAnsi="Times New Roman" w:cs="Times New Roman"/>
        </w:rPr>
        <w:t xml:space="preserve"> en général et,</w:t>
      </w:r>
      <w:r w:rsidR="00221C72" w:rsidRPr="00221C72">
        <w:rPr>
          <w:rFonts w:ascii="Times New Roman" w:hAnsi="Times New Roman" w:cs="Times New Roman"/>
        </w:rPr>
        <w:t xml:space="preserve"> avec une écrasante majorité</w:t>
      </w:r>
      <w:r>
        <w:rPr>
          <w:rFonts w:ascii="Times New Roman" w:hAnsi="Times New Roman" w:cs="Times New Roman"/>
        </w:rPr>
        <w:t>,</w:t>
      </w:r>
      <w:r w:rsidR="00221C72" w:rsidRPr="00221C72">
        <w:rPr>
          <w:rFonts w:ascii="Times New Roman" w:hAnsi="Times New Roman" w:cs="Times New Roman"/>
        </w:rPr>
        <w:t xml:space="preserve"> </w:t>
      </w:r>
      <w:r>
        <w:rPr>
          <w:rFonts w:ascii="Times New Roman" w:hAnsi="Times New Roman" w:cs="Times New Roman"/>
        </w:rPr>
        <w:t xml:space="preserve">par les </w:t>
      </w:r>
      <w:r w:rsidR="00221C72" w:rsidRPr="00221C72">
        <w:rPr>
          <w:rFonts w:ascii="Times New Roman" w:hAnsi="Times New Roman" w:cs="Times New Roman"/>
        </w:rPr>
        <w:t>impressions anversoises</w:t>
      </w:r>
      <w:r>
        <w:rPr>
          <w:rFonts w:ascii="Times New Roman" w:hAnsi="Times New Roman" w:cs="Times New Roman"/>
        </w:rPr>
        <w:t xml:space="preserve"> en particulier</w:t>
      </w:r>
      <w:r w:rsidR="0001760F">
        <w:rPr>
          <w:rFonts w:ascii="Times New Roman" w:hAnsi="Times New Roman" w:cs="Times New Roman"/>
        </w:rPr>
        <w:t>.</w:t>
      </w:r>
      <w:r w:rsidR="00221C72" w:rsidRPr="00221C72">
        <w:rPr>
          <w:rFonts w:ascii="Times New Roman" w:hAnsi="Times New Roman" w:cs="Times New Roman"/>
        </w:rPr>
        <w:t xml:space="preserve"> </w:t>
      </w:r>
      <w:r w:rsidR="0001760F">
        <w:rPr>
          <w:rFonts w:ascii="Times New Roman" w:hAnsi="Times New Roman" w:cs="Times New Roman"/>
        </w:rPr>
        <w:t>P</w:t>
      </w:r>
      <w:r w:rsidR="00221C72">
        <w:rPr>
          <w:rFonts w:ascii="Times New Roman" w:hAnsi="Times New Roman" w:cs="Times New Roman"/>
        </w:rPr>
        <w:t>rès de la moitié</w:t>
      </w:r>
      <w:r w:rsidR="00221C72" w:rsidRPr="00221C72">
        <w:rPr>
          <w:rFonts w:ascii="Times New Roman" w:hAnsi="Times New Roman" w:cs="Times New Roman"/>
        </w:rPr>
        <w:t xml:space="preserve"> des livres </w:t>
      </w:r>
      <w:r w:rsidR="00221C72">
        <w:rPr>
          <w:rFonts w:ascii="Times New Roman" w:hAnsi="Times New Roman" w:cs="Times New Roman"/>
        </w:rPr>
        <w:t>d’Érasme</w:t>
      </w:r>
      <w:r w:rsidR="00221C72" w:rsidRPr="00221C72">
        <w:rPr>
          <w:rFonts w:ascii="Times New Roman" w:hAnsi="Times New Roman" w:cs="Times New Roman"/>
        </w:rPr>
        <w:t xml:space="preserve"> retrouvés chez les libraires montois </w:t>
      </w:r>
      <w:r w:rsidR="0001760F">
        <w:rPr>
          <w:rFonts w:ascii="Times New Roman" w:hAnsi="Times New Roman" w:cs="Times New Roman"/>
        </w:rPr>
        <w:t xml:space="preserve">sortent d’ateliers </w:t>
      </w:r>
      <w:r w:rsidR="00F433F6">
        <w:rPr>
          <w:rFonts w:ascii="Times New Roman" w:hAnsi="Times New Roman" w:cs="Times New Roman"/>
        </w:rPr>
        <w:t>scaldiens</w:t>
      </w:r>
      <w:r w:rsidR="0001760F">
        <w:rPr>
          <w:rFonts w:ascii="Times New Roman" w:hAnsi="Times New Roman" w:cs="Times New Roman"/>
        </w:rPr>
        <w:t xml:space="preserve"> </w:t>
      </w:r>
      <w:r w:rsidR="00221C72" w:rsidRPr="00221C72">
        <w:rPr>
          <w:rFonts w:ascii="Times New Roman" w:hAnsi="Times New Roman" w:cs="Times New Roman"/>
        </w:rPr>
        <w:t>(</w:t>
      </w:r>
      <w:r w:rsidR="00221C72">
        <w:rPr>
          <w:rFonts w:ascii="Times New Roman" w:hAnsi="Times New Roman" w:cs="Times New Roman"/>
        </w:rPr>
        <w:t>4</w:t>
      </w:r>
      <w:r w:rsidR="005226FA">
        <w:rPr>
          <w:rFonts w:ascii="Times New Roman" w:hAnsi="Times New Roman" w:cs="Times New Roman"/>
        </w:rPr>
        <w:t>9</w:t>
      </w:r>
      <w:r w:rsidR="00221C72">
        <w:rPr>
          <w:rFonts w:ascii="Times New Roman" w:hAnsi="Times New Roman" w:cs="Times New Roman"/>
        </w:rPr>
        <w:t xml:space="preserve"> </w:t>
      </w:r>
      <w:r w:rsidR="00221C72" w:rsidRPr="00221C72">
        <w:rPr>
          <w:rFonts w:ascii="Times New Roman" w:hAnsi="Times New Roman" w:cs="Times New Roman"/>
        </w:rPr>
        <w:t xml:space="preserve">%) ; </w:t>
      </w:r>
      <w:r>
        <w:rPr>
          <w:rFonts w:ascii="Times New Roman" w:hAnsi="Times New Roman" w:cs="Times New Roman"/>
        </w:rPr>
        <w:t>à noter en sus</w:t>
      </w:r>
      <w:r w:rsidR="00221C72" w:rsidRPr="00221C72">
        <w:rPr>
          <w:rFonts w:ascii="Times New Roman" w:hAnsi="Times New Roman" w:cs="Times New Roman"/>
        </w:rPr>
        <w:t xml:space="preserve"> </w:t>
      </w:r>
      <w:r w:rsidR="00221C72">
        <w:rPr>
          <w:rFonts w:ascii="Times New Roman" w:hAnsi="Times New Roman" w:cs="Times New Roman"/>
        </w:rPr>
        <w:t>trois</w:t>
      </w:r>
      <w:r w:rsidR="00221C72" w:rsidRPr="00221C72">
        <w:rPr>
          <w:rFonts w:ascii="Times New Roman" w:hAnsi="Times New Roman" w:cs="Times New Roman"/>
        </w:rPr>
        <w:t xml:space="preserve"> impression</w:t>
      </w:r>
      <w:r w:rsidR="00221C72">
        <w:rPr>
          <w:rFonts w:ascii="Times New Roman" w:hAnsi="Times New Roman" w:cs="Times New Roman"/>
        </w:rPr>
        <w:t>s</w:t>
      </w:r>
      <w:r w:rsidR="00221C72" w:rsidRPr="00221C72">
        <w:rPr>
          <w:rFonts w:ascii="Times New Roman" w:hAnsi="Times New Roman" w:cs="Times New Roman"/>
        </w:rPr>
        <w:t xml:space="preserve"> louvaniste</w:t>
      </w:r>
      <w:r w:rsidR="00221C72">
        <w:rPr>
          <w:rFonts w:ascii="Times New Roman" w:hAnsi="Times New Roman" w:cs="Times New Roman"/>
        </w:rPr>
        <w:t>s</w:t>
      </w:r>
      <w:r w:rsidR="00217918">
        <w:rPr>
          <w:rFonts w:ascii="Times New Roman" w:hAnsi="Times New Roman" w:cs="Times New Roman"/>
        </w:rPr>
        <w:t xml:space="preserve">. </w:t>
      </w:r>
      <w:r>
        <w:rPr>
          <w:rFonts w:ascii="Times New Roman" w:hAnsi="Times New Roman" w:cs="Times New Roman"/>
        </w:rPr>
        <w:t>Des</w:t>
      </w:r>
      <w:r w:rsidR="00ED6982">
        <w:rPr>
          <w:rFonts w:ascii="Times New Roman" w:hAnsi="Times New Roman" w:cs="Times New Roman"/>
        </w:rPr>
        <w:t xml:space="preserve"> typographes </w:t>
      </w:r>
      <w:r w:rsidR="00217918">
        <w:rPr>
          <w:rFonts w:ascii="Times New Roman" w:hAnsi="Times New Roman" w:cs="Times New Roman"/>
        </w:rPr>
        <w:t xml:space="preserve">déjà </w:t>
      </w:r>
      <w:r>
        <w:rPr>
          <w:rFonts w:ascii="Times New Roman" w:hAnsi="Times New Roman" w:cs="Times New Roman"/>
        </w:rPr>
        <w:t>évoqués</w:t>
      </w:r>
      <w:r w:rsidR="0001760F">
        <w:rPr>
          <w:rFonts w:ascii="Times New Roman" w:hAnsi="Times New Roman" w:cs="Times New Roman"/>
        </w:rPr>
        <w:t xml:space="preserve">, comme </w:t>
      </w:r>
      <w:r w:rsidR="00217918">
        <w:rPr>
          <w:rFonts w:ascii="Times New Roman" w:hAnsi="Times New Roman" w:cs="Times New Roman"/>
        </w:rPr>
        <w:t>Jan van der Loe</w:t>
      </w:r>
      <w:r w:rsidR="00267B98">
        <w:rPr>
          <w:rFonts w:ascii="Times New Roman" w:hAnsi="Times New Roman" w:cs="Times New Roman"/>
        </w:rPr>
        <w:t xml:space="preserve"> et</w:t>
      </w:r>
      <w:r w:rsidR="00217918">
        <w:rPr>
          <w:rFonts w:ascii="Times New Roman" w:hAnsi="Times New Roman" w:cs="Times New Roman"/>
        </w:rPr>
        <w:t xml:space="preserve"> Christophe Plantin</w:t>
      </w:r>
      <w:r w:rsidR="00953FCA">
        <w:rPr>
          <w:rStyle w:val="Marquenotebasdepage"/>
          <w:rFonts w:ascii="Times New Roman" w:hAnsi="Times New Roman" w:cs="Times New Roman"/>
        </w:rPr>
        <w:footnoteReference w:id="72"/>
      </w:r>
      <w:r w:rsidR="00F433F6">
        <w:rPr>
          <w:rFonts w:ascii="Times New Roman" w:hAnsi="Times New Roman" w:cs="Times New Roman"/>
          <w:lang w:val="fr-BE"/>
        </w:rPr>
        <w:t>, côtoient</w:t>
      </w:r>
      <w:r w:rsidR="00217918">
        <w:rPr>
          <w:rFonts w:ascii="Times New Roman" w:hAnsi="Times New Roman" w:cs="Times New Roman"/>
          <w:lang w:val="fr-BE"/>
        </w:rPr>
        <w:t xml:space="preserve"> Michiel Hillen et Johannes Steelsius. </w:t>
      </w:r>
      <w:r w:rsidR="00A34FCA">
        <w:rPr>
          <w:rFonts w:ascii="Times New Roman" w:hAnsi="Times New Roman" w:cs="Times New Roman"/>
          <w:lang w:val="fr-BE"/>
        </w:rPr>
        <w:t>Les éditions françaises arrivent en seconde position, avec des textes reproduits à Paris (</w:t>
      </w:r>
      <w:r w:rsidR="00267B98">
        <w:rPr>
          <w:rFonts w:ascii="Times New Roman" w:hAnsi="Times New Roman" w:cs="Times New Roman"/>
          <w:lang w:val="fr-BE"/>
        </w:rPr>
        <w:t>6</w:t>
      </w:r>
      <w:r w:rsidR="00A34FCA">
        <w:rPr>
          <w:rFonts w:ascii="Times New Roman" w:hAnsi="Times New Roman" w:cs="Times New Roman"/>
          <w:lang w:val="fr-BE"/>
        </w:rPr>
        <w:t>) et Lyon (2)</w:t>
      </w:r>
      <w:r w:rsidR="00A34FCA">
        <w:rPr>
          <w:rStyle w:val="Marquenotebasdepage"/>
          <w:rFonts w:ascii="Times New Roman" w:hAnsi="Times New Roman" w:cs="Times New Roman"/>
          <w:lang w:val="fr-BE"/>
        </w:rPr>
        <w:footnoteReference w:id="73"/>
      </w:r>
      <w:r w:rsidR="00A34FCA">
        <w:rPr>
          <w:rFonts w:ascii="Times New Roman" w:hAnsi="Times New Roman" w:cs="Times New Roman"/>
          <w:lang w:val="fr-BE"/>
        </w:rPr>
        <w:t xml:space="preserve">. </w:t>
      </w:r>
      <w:r>
        <w:rPr>
          <w:rFonts w:ascii="Times New Roman" w:hAnsi="Times New Roman" w:cs="Times New Roman"/>
          <w:lang w:val="fr-BE"/>
        </w:rPr>
        <w:t>Des grandes figures de l’imprimerie humaniste française apparaissent p</w:t>
      </w:r>
      <w:r w:rsidR="00A34FCA">
        <w:rPr>
          <w:rFonts w:ascii="Times New Roman" w:hAnsi="Times New Roman" w:cs="Times New Roman"/>
          <w:lang w:val="fr-BE"/>
        </w:rPr>
        <w:t xml:space="preserve">armi les </w:t>
      </w:r>
      <w:r w:rsidR="003724A3">
        <w:rPr>
          <w:rFonts w:ascii="Times New Roman" w:hAnsi="Times New Roman" w:cs="Times New Roman"/>
          <w:lang w:val="fr-BE"/>
        </w:rPr>
        <w:t>producteurs</w:t>
      </w:r>
      <w:r w:rsidR="002A3801">
        <w:rPr>
          <w:rFonts w:ascii="Times New Roman" w:hAnsi="Times New Roman" w:cs="Times New Roman"/>
          <w:lang w:val="fr-BE"/>
        </w:rPr>
        <w:t xml:space="preserve"> de ces livres</w:t>
      </w:r>
      <w:r w:rsidR="00A34FCA">
        <w:rPr>
          <w:rFonts w:ascii="Times New Roman" w:hAnsi="Times New Roman" w:cs="Times New Roman"/>
          <w:lang w:val="fr-BE"/>
        </w:rPr>
        <w:t xml:space="preserve">, </w:t>
      </w:r>
      <w:r>
        <w:rPr>
          <w:rFonts w:ascii="Times New Roman" w:hAnsi="Times New Roman" w:cs="Times New Roman"/>
          <w:lang w:val="fr-BE"/>
        </w:rPr>
        <w:t>tels</w:t>
      </w:r>
      <w:r w:rsidR="002A3801">
        <w:rPr>
          <w:rFonts w:ascii="Times New Roman" w:hAnsi="Times New Roman" w:cs="Times New Roman"/>
          <w:lang w:val="fr-BE"/>
        </w:rPr>
        <w:t xml:space="preserve"> </w:t>
      </w:r>
      <w:r w:rsidR="00A34FCA">
        <w:rPr>
          <w:rFonts w:ascii="Times New Roman" w:hAnsi="Times New Roman" w:cs="Times New Roman"/>
          <w:lang w:val="fr-BE"/>
        </w:rPr>
        <w:t xml:space="preserve">Sébastien Gryphe et Jean II de Tournes. </w:t>
      </w:r>
      <w:r w:rsidR="002A3801">
        <w:rPr>
          <w:rFonts w:ascii="Times New Roman" w:hAnsi="Times New Roman" w:cs="Times New Roman"/>
          <w:lang w:val="fr-BE"/>
        </w:rPr>
        <w:t xml:space="preserve">Viennent </w:t>
      </w:r>
      <w:r w:rsidR="005121A3">
        <w:rPr>
          <w:rFonts w:ascii="Times New Roman" w:hAnsi="Times New Roman" w:cs="Times New Roman"/>
          <w:lang w:val="fr-BE"/>
        </w:rPr>
        <w:t>enfin</w:t>
      </w:r>
      <w:r w:rsidR="002A3801">
        <w:rPr>
          <w:rFonts w:ascii="Times New Roman" w:hAnsi="Times New Roman" w:cs="Times New Roman"/>
          <w:lang w:val="fr-BE"/>
        </w:rPr>
        <w:t xml:space="preserve"> </w:t>
      </w:r>
      <w:r w:rsidR="005121A3">
        <w:rPr>
          <w:rFonts w:ascii="Times New Roman" w:hAnsi="Times New Roman" w:cs="Times New Roman"/>
          <w:lang w:val="fr-BE"/>
        </w:rPr>
        <w:t>l</w:t>
      </w:r>
      <w:r w:rsidR="002A3801">
        <w:rPr>
          <w:rFonts w:ascii="Times New Roman" w:hAnsi="Times New Roman" w:cs="Times New Roman"/>
          <w:lang w:val="fr-BE"/>
        </w:rPr>
        <w:t>es ouvrages sortis d’ateliers bâlois (</w:t>
      </w:r>
      <w:r w:rsidR="005121A3">
        <w:rPr>
          <w:rFonts w:ascii="Times New Roman" w:hAnsi="Times New Roman" w:cs="Times New Roman"/>
          <w:lang w:val="fr-BE"/>
        </w:rPr>
        <w:t>4), colonais (3)</w:t>
      </w:r>
      <w:r w:rsidR="00267B98">
        <w:rPr>
          <w:rFonts w:ascii="Times New Roman" w:hAnsi="Times New Roman" w:cs="Times New Roman"/>
          <w:lang w:val="fr-BE"/>
        </w:rPr>
        <w:t xml:space="preserve"> et</w:t>
      </w:r>
      <w:r w:rsidR="005121A3">
        <w:rPr>
          <w:rFonts w:ascii="Times New Roman" w:hAnsi="Times New Roman" w:cs="Times New Roman"/>
          <w:lang w:val="fr-BE"/>
        </w:rPr>
        <w:t xml:space="preserve"> nurembergeois (1), pour la sphère germanique. L</w:t>
      </w:r>
      <w:r w:rsidR="00196195">
        <w:rPr>
          <w:rFonts w:ascii="Times New Roman" w:hAnsi="Times New Roman" w:cs="Times New Roman"/>
          <w:lang w:val="fr-BE"/>
        </w:rPr>
        <w:t>es</w:t>
      </w:r>
      <w:r w:rsidR="005121A3">
        <w:rPr>
          <w:rFonts w:ascii="Times New Roman" w:hAnsi="Times New Roman" w:cs="Times New Roman"/>
          <w:lang w:val="fr-BE"/>
        </w:rPr>
        <w:t xml:space="preserve"> figure</w:t>
      </w:r>
      <w:r w:rsidR="00196195">
        <w:rPr>
          <w:rFonts w:ascii="Times New Roman" w:hAnsi="Times New Roman" w:cs="Times New Roman"/>
          <w:lang w:val="fr-BE"/>
        </w:rPr>
        <w:t>s</w:t>
      </w:r>
      <w:r w:rsidR="005121A3">
        <w:rPr>
          <w:rFonts w:ascii="Times New Roman" w:hAnsi="Times New Roman" w:cs="Times New Roman"/>
          <w:lang w:val="fr-BE"/>
        </w:rPr>
        <w:t xml:space="preserve"> de Johann Froben, l’imprimeur attitré d’Érasme, et de ses successeurs, son fils </w:t>
      </w:r>
      <w:r w:rsidR="005121A3" w:rsidRPr="005121A3">
        <w:rPr>
          <w:rFonts w:ascii="Times New Roman" w:hAnsi="Times New Roman" w:cs="Times New Roman"/>
          <w:lang w:val="fr-BE"/>
        </w:rPr>
        <w:t xml:space="preserve">Hieronymus I Froben </w:t>
      </w:r>
      <w:r w:rsidR="005121A3">
        <w:rPr>
          <w:rFonts w:ascii="Times New Roman" w:hAnsi="Times New Roman" w:cs="Times New Roman"/>
          <w:lang w:val="fr-BE"/>
        </w:rPr>
        <w:t>et</w:t>
      </w:r>
      <w:r w:rsidR="005121A3" w:rsidRPr="005121A3">
        <w:rPr>
          <w:rFonts w:ascii="Times New Roman" w:hAnsi="Times New Roman" w:cs="Times New Roman"/>
          <w:lang w:val="fr-BE"/>
        </w:rPr>
        <w:t xml:space="preserve"> Nikolaus I Episcopius</w:t>
      </w:r>
      <w:r w:rsidR="005121A3">
        <w:rPr>
          <w:rFonts w:ascii="Times New Roman" w:hAnsi="Times New Roman" w:cs="Times New Roman"/>
          <w:lang w:val="fr-BE"/>
        </w:rPr>
        <w:t>, se distinguent clairement</w:t>
      </w:r>
      <w:r w:rsidR="005121A3">
        <w:rPr>
          <w:rStyle w:val="Marquenotebasdepage"/>
          <w:rFonts w:ascii="Times New Roman" w:hAnsi="Times New Roman" w:cs="Times New Roman"/>
          <w:lang w:val="fr-BE"/>
        </w:rPr>
        <w:footnoteReference w:id="74"/>
      </w:r>
      <w:r w:rsidR="005121A3">
        <w:rPr>
          <w:rFonts w:ascii="Times New Roman" w:hAnsi="Times New Roman" w:cs="Times New Roman"/>
          <w:lang w:val="fr-BE"/>
        </w:rPr>
        <w:t>.</w:t>
      </w:r>
      <w:r w:rsidR="00AD0F24">
        <w:rPr>
          <w:rFonts w:ascii="Times New Roman" w:hAnsi="Times New Roman" w:cs="Times New Roman"/>
          <w:lang w:val="fr-BE"/>
        </w:rPr>
        <w:t xml:space="preserve"> </w:t>
      </w:r>
      <w:r>
        <w:rPr>
          <w:rFonts w:ascii="Times New Roman" w:hAnsi="Times New Roman" w:cs="Times New Roman"/>
          <w:lang w:val="fr-BE"/>
        </w:rPr>
        <w:t>En incise, signalons ici</w:t>
      </w:r>
      <w:r w:rsidR="00AD0F24">
        <w:rPr>
          <w:rFonts w:ascii="Times New Roman" w:hAnsi="Times New Roman" w:cs="Times New Roman"/>
          <w:lang w:val="fr-BE"/>
        </w:rPr>
        <w:t xml:space="preserve"> </w:t>
      </w:r>
      <w:r>
        <w:rPr>
          <w:rFonts w:ascii="Times New Roman" w:hAnsi="Times New Roman" w:cs="Times New Roman"/>
          <w:lang w:val="fr-BE"/>
        </w:rPr>
        <w:t>les 4 titres</w:t>
      </w:r>
      <w:r w:rsidR="00AD0F24">
        <w:rPr>
          <w:rFonts w:ascii="Times New Roman" w:hAnsi="Times New Roman" w:cs="Times New Roman"/>
          <w:lang w:val="fr-BE"/>
        </w:rPr>
        <w:t xml:space="preserve"> dont nous </w:t>
      </w:r>
      <w:r>
        <w:rPr>
          <w:rFonts w:ascii="Times New Roman" w:hAnsi="Times New Roman" w:cs="Times New Roman"/>
          <w:lang w:val="fr-BE"/>
        </w:rPr>
        <w:t>ignorons le lieu de production – distraction du notaire ou absence</w:t>
      </w:r>
      <w:r w:rsidR="00AD0F24">
        <w:rPr>
          <w:rFonts w:ascii="Times New Roman" w:hAnsi="Times New Roman" w:cs="Times New Roman"/>
          <w:lang w:val="fr-BE"/>
        </w:rPr>
        <w:t xml:space="preserve"> </w:t>
      </w:r>
      <w:r>
        <w:rPr>
          <w:rFonts w:ascii="Times New Roman" w:hAnsi="Times New Roman" w:cs="Times New Roman"/>
          <w:lang w:val="fr-BE"/>
        </w:rPr>
        <w:t>de cette donnée dans les ouvrages eux-mêmes</w:t>
      </w:r>
      <w:r w:rsidR="003724A3">
        <w:rPr>
          <w:rStyle w:val="Marquenotebasdepage"/>
          <w:rFonts w:ascii="Times New Roman" w:hAnsi="Times New Roman" w:cs="Times New Roman"/>
          <w:lang w:val="fr-BE"/>
        </w:rPr>
        <w:footnoteReference w:id="75"/>
      </w:r>
      <w:r>
        <w:rPr>
          <w:rFonts w:ascii="Times New Roman" w:hAnsi="Times New Roman" w:cs="Times New Roman"/>
          <w:lang w:val="fr-BE"/>
        </w:rPr>
        <w:t> ?</w:t>
      </w:r>
      <w:r w:rsidR="00AD0F24">
        <w:rPr>
          <w:rFonts w:ascii="Times New Roman" w:hAnsi="Times New Roman" w:cs="Times New Roman"/>
          <w:lang w:val="fr-BE"/>
        </w:rPr>
        <w:t xml:space="preserve"> </w:t>
      </w:r>
      <w:r w:rsidR="003724A3">
        <w:rPr>
          <w:rFonts w:ascii="Times New Roman" w:hAnsi="Times New Roman" w:cs="Times New Roman"/>
          <w:lang w:val="fr-BE"/>
        </w:rPr>
        <w:t>L</w:t>
      </w:r>
      <w:r w:rsidR="00AD0F24">
        <w:rPr>
          <w:rFonts w:ascii="Times New Roman" w:hAnsi="Times New Roman" w:cs="Times New Roman"/>
        </w:rPr>
        <w:t>a forte</w:t>
      </w:r>
      <w:r w:rsidR="00AD0F24" w:rsidRPr="00AD0F24">
        <w:rPr>
          <w:rFonts w:ascii="Times New Roman" w:hAnsi="Times New Roman" w:cs="Times New Roman"/>
        </w:rPr>
        <w:t xml:space="preserve"> proportion </w:t>
      </w:r>
      <w:r w:rsidR="00AD0F24">
        <w:rPr>
          <w:rFonts w:ascii="Times New Roman" w:hAnsi="Times New Roman" w:cs="Times New Roman"/>
        </w:rPr>
        <w:t>d’impressions anversoises</w:t>
      </w:r>
      <w:r w:rsidR="00ED6982">
        <w:rPr>
          <w:rFonts w:ascii="Times New Roman" w:hAnsi="Times New Roman" w:cs="Times New Roman"/>
        </w:rPr>
        <w:t xml:space="preserve"> </w:t>
      </w:r>
      <w:r w:rsidR="00B706C5">
        <w:rPr>
          <w:rFonts w:ascii="Times New Roman" w:hAnsi="Times New Roman" w:cs="Times New Roman"/>
        </w:rPr>
        <w:t>doit être interprété</w:t>
      </w:r>
      <w:r w:rsidR="003724A3">
        <w:rPr>
          <w:rFonts w:ascii="Times New Roman" w:hAnsi="Times New Roman" w:cs="Times New Roman"/>
        </w:rPr>
        <w:t>e</w:t>
      </w:r>
      <w:r w:rsidR="00B706C5">
        <w:rPr>
          <w:rFonts w:ascii="Times New Roman" w:hAnsi="Times New Roman" w:cs="Times New Roman"/>
        </w:rPr>
        <w:t xml:space="preserve"> avec discernement </w:t>
      </w:r>
      <w:r>
        <w:rPr>
          <w:rFonts w:ascii="Times New Roman" w:hAnsi="Times New Roman" w:cs="Times New Roman"/>
        </w:rPr>
        <w:t xml:space="preserve">en termes </w:t>
      </w:r>
      <w:r>
        <w:rPr>
          <w:rFonts w:ascii="Times New Roman" w:hAnsi="Times New Roman" w:cs="Times New Roman"/>
        </w:rPr>
        <w:lastRenderedPageBreak/>
        <w:t>d’origine des o</w:t>
      </w:r>
      <w:r w:rsidR="00B706C5">
        <w:rPr>
          <w:rFonts w:ascii="Times New Roman" w:hAnsi="Times New Roman" w:cs="Times New Roman"/>
        </w:rPr>
        <w:t xml:space="preserve">uvrages en vente à Mons en 1569. </w:t>
      </w:r>
      <w:r w:rsidR="00ED6982">
        <w:rPr>
          <w:rFonts w:ascii="Times New Roman" w:hAnsi="Times New Roman" w:cs="Times New Roman"/>
        </w:rPr>
        <w:t>En effet, les éditions parisiennes représentent l’équivalent de la moitié des ouvrages list</w:t>
      </w:r>
      <w:r w:rsidR="00267B98">
        <w:rPr>
          <w:rFonts w:ascii="Times New Roman" w:hAnsi="Times New Roman" w:cs="Times New Roman"/>
        </w:rPr>
        <w:t>é</w:t>
      </w:r>
      <w:r w:rsidR="00ED6982">
        <w:rPr>
          <w:rFonts w:ascii="Times New Roman" w:hAnsi="Times New Roman" w:cs="Times New Roman"/>
        </w:rPr>
        <w:t>s par les commissaires</w:t>
      </w:r>
      <w:r w:rsidR="00AD0F24" w:rsidRPr="00AD0F24">
        <w:rPr>
          <w:rFonts w:ascii="Times New Roman" w:hAnsi="Times New Roman" w:cs="Times New Roman"/>
        </w:rPr>
        <w:t xml:space="preserve"> du Conseil des troubles</w:t>
      </w:r>
      <w:r w:rsidR="00ED6982">
        <w:rPr>
          <w:rFonts w:ascii="Times New Roman" w:hAnsi="Times New Roman" w:cs="Times New Roman"/>
        </w:rPr>
        <w:t xml:space="preserve"> alors que les </w:t>
      </w:r>
      <w:r w:rsidR="000D26DD">
        <w:rPr>
          <w:rFonts w:ascii="Times New Roman" w:hAnsi="Times New Roman" w:cs="Times New Roman"/>
        </w:rPr>
        <w:t xml:space="preserve">impressions </w:t>
      </w:r>
      <w:r w:rsidR="00ED6982">
        <w:rPr>
          <w:rFonts w:ascii="Times New Roman" w:hAnsi="Times New Roman" w:cs="Times New Roman"/>
        </w:rPr>
        <w:t>anversoises</w:t>
      </w:r>
      <w:r w:rsidR="00A57A32">
        <w:rPr>
          <w:rFonts w:ascii="Times New Roman" w:hAnsi="Times New Roman" w:cs="Times New Roman"/>
        </w:rPr>
        <w:t xml:space="preserve"> s’approchent des 24 % de l’ensemble</w:t>
      </w:r>
      <w:r w:rsidR="00A57A32">
        <w:rPr>
          <w:rStyle w:val="Marquenotebasdepage"/>
          <w:rFonts w:ascii="Times New Roman" w:hAnsi="Times New Roman" w:cs="Times New Roman"/>
        </w:rPr>
        <w:footnoteReference w:id="76"/>
      </w:r>
      <w:r w:rsidR="00AD0F24" w:rsidRPr="00AD0F24">
        <w:rPr>
          <w:rFonts w:ascii="Times New Roman" w:hAnsi="Times New Roman" w:cs="Times New Roman"/>
        </w:rPr>
        <w:t>.</w:t>
      </w:r>
      <w:r w:rsidR="00AD0F24">
        <w:rPr>
          <w:rFonts w:ascii="Times New Roman" w:hAnsi="Times New Roman" w:cs="Times New Roman"/>
        </w:rPr>
        <w:t xml:space="preserve"> </w:t>
      </w:r>
      <w:r w:rsidR="00A57A32">
        <w:rPr>
          <w:rFonts w:ascii="Times New Roman" w:hAnsi="Times New Roman" w:cs="Times New Roman"/>
        </w:rPr>
        <w:t xml:space="preserve">Cette disparité entre Paris et Anvers concernant Érasme trouve certainement son origine dans </w:t>
      </w:r>
      <w:r w:rsidR="00AD0F24">
        <w:rPr>
          <w:rFonts w:ascii="Times New Roman" w:hAnsi="Times New Roman" w:cs="Times New Roman"/>
        </w:rPr>
        <w:t>les interdits qui</w:t>
      </w:r>
      <w:r w:rsidR="00953FCA">
        <w:rPr>
          <w:rFonts w:ascii="Times New Roman" w:hAnsi="Times New Roman" w:cs="Times New Roman"/>
        </w:rPr>
        <w:t>, en France,</w:t>
      </w:r>
      <w:r w:rsidR="00AD0F24">
        <w:rPr>
          <w:rFonts w:ascii="Times New Roman" w:hAnsi="Times New Roman" w:cs="Times New Roman"/>
        </w:rPr>
        <w:t xml:space="preserve"> </w:t>
      </w:r>
      <w:r w:rsidR="00953FCA">
        <w:rPr>
          <w:rFonts w:ascii="Times New Roman" w:hAnsi="Times New Roman" w:cs="Times New Roman"/>
        </w:rPr>
        <w:t xml:space="preserve">ont </w:t>
      </w:r>
      <w:r w:rsidR="00AD0F24">
        <w:rPr>
          <w:rFonts w:ascii="Times New Roman" w:hAnsi="Times New Roman" w:cs="Times New Roman"/>
        </w:rPr>
        <w:t>frapp</w:t>
      </w:r>
      <w:r w:rsidR="00953FCA">
        <w:rPr>
          <w:rFonts w:ascii="Times New Roman" w:hAnsi="Times New Roman" w:cs="Times New Roman"/>
        </w:rPr>
        <w:t>é</w:t>
      </w:r>
      <w:r w:rsidR="00AD0F24">
        <w:rPr>
          <w:rFonts w:ascii="Times New Roman" w:hAnsi="Times New Roman" w:cs="Times New Roman"/>
        </w:rPr>
        <w:t xml:space="preserve"> </w:t>
      </w:r>
      <w:r w:rsidR="00A57A32">
        <w:rPr>
          <w:rFonts w:ascii="Times New Roman" w:hAnsi="Times New Roman" w:cs="Times New Roman"/>
        </w:rPr>
        <w:t>Érasme depuis la publication du premier Index de la Sorbonne en 154</w:t>
      </w:r>
      <w:r w:rsidR="00267B98">
        <w:rPr>
          <w:rFonts w:ascii="Times New Roman" w:hAnsi="Times New Roman" w:cs="Times New Roman"/>
        </w:rPr>
        <w:t>4</w:t>
      </w:r>
      <w:r w:rsidR="00267B98">
        <w:rPr>
          <w:rStyle w:val="Marquenotebasdepage"/>
          <w:rFonts w:ascii="Times New Roman" w:hAnsi="Times New Roman" w:cs="Times New Roman"/>
        </w:rPr>
        <w:footnoteReference w:id="77"/>
      </w:r>
      <w:r w:rsidR="00221C72" w:rsidRPr="00221C72">
        <w:rPr>
          <w:rFonts w:ascii="Times New Roman" w:hAnsi="Times New Roman" w:cs="Times New Roman"/>
        </w:rPr>
        <w:t>.</w:t>
      </w:r>
      <w:r w:rsidR="00ED6982">
        <w:rPr>
          <w:rFonts w:ascii="Times New Roman" w:hAnsi="Times New Roman" w:cs="Times New Roman"/>
        </w:rPr>
        <w:t xml:space="preserve"> </w:t>
      </w:r>
      <w:r w:rsidR="000D26DD">
        <w:rPr>
          <w:rFonts w:ascii="Times New Roman" w:hAnsi="Times New Roman" w:cs="Times New Roman"/>
        </w:rPr>
        <w:t>L</w:t>
      </w:r>
      <w:r w:rsidR="0000537E">
        <w:rPr>
          <w:rFonts w:ascii="Times New Roman" w:hAnsi="Times New Roman" w:cs="Times New Roman"/>
        </w:rPr>
        <w:t xml:space="preserve">es </w:t>
      </w:r>
      <w:r w:rsidR="000D26DD">
        <w:rPr>
          <w:rFonts w:ascii="Times New Roman" w:hAnsi="Times New Roman" w:cs="Times New Roman"/>
        </w:rPr>
        <w:t>productions</w:t>
      </w:r>
      <w:r w:rsidR="0000537E">
        <w:rPr>
          <w:rFonts w:ascii="Times New Roman" w:hAnsi="Times New Roman" w:cs="Times New Roman"/>
        </w:rPr>
        <w:t xml:space="preserve"> parisiennes </w:t>
      </w:r>
      <w:r w:rsidR="000D26DD">
        <w:rPr>
          <w:rFonts w:ascii="Times New Roman" w:hAnsi="Times New Roman" w:cs="Times New Roman"/>
        </w:rPr>
        <w:t xml:space="preserve">mentionnant </w:t>
      </w:r>
      <w:r w:rsidR="0000537E">
        <w:rPr>
          <w:rFonts w:ascii="Times New Roman" w:hAnsi="Times New Roman" w:cs="Times New Roman"/>
        </w:rPr>
        <w:t>le nom d’Érasme</w:t>
      </w:r>
      <w:r w:rsidR="000D26DD">
        <w:rPr>
          <w:rFonts w:ascii="Times New Roman" w:hAnsi="Times New Roman" w:cs="Times New Roman"/>
        </w:rPr>
        <w:t xml:space="preserve"> et</w:t>
      </w:r>
      <w:r w:rsidR="0000537E">
        <w:rPr>
          <w:rFonts w:ascii="Times New Roman" w:hAnsi="Times New Roman" w:cs="Times New Roman"/>
        </w:rPr>
        <w:t xml:space="preserve"> présente</w:t>
      </w:r>
      <w:r w:rsidR="002E3495">
        <w:rPr>
          <w:rFonts w:ascii="Times New Roman" w:hAnsi="Times New Roman" w:cs="Times New Roman"/>
        </w:rPr>
        <w:t>s</w:t>
      </w:r>
      <w:r w:rsidR="0000537E">
        <w:rPr>
          <w:rFonts w:ascii="Times New Roman" w:hAnsi="Times New Roman" w:cs="Times New Roman"/>
        </w:rPr>
        <w:t xml:space="preserve"> en Hainaut sont </w:t>
      </w:r>
      <w:r w:rsidR="000D26DD">
        <w:rPr>
          <w:rFonts w:ascii="Times New Roman" w:hAnsi="Times New Roman" w:cs="Times New Roman"/>
        </w:rPr>
        <w:t xml:space="preserve">d’ailleurs </w:t>
      </w:r>
      <w:r w:rsidR="008A32BB">
        <w:rPr>
          <w:rFonts w:ascii="Times New Roman" w:hAnsi="Times New Roman" w:cs="Times New Roman"/>
        </w:rPr>
        <w:t xml:space="preserve">pour la plupart </w:t>
      </w:r>
      <w:r w:rsidR="0000537E">
        <w:rPr>
          <w:rFonts w:ascii="Times New Roman" w:hAnsi="Times New Roman" w:cs="Times New Roman"/>
        </w:rPr>
        <w:t xml:space="preserve">antérieures à cette </w:t>
      </w:r>
      <w:r w:rsidR="003724A3">
        <w:rPr>
          <w:rFonts w:ascii="Times New Roman" w:hAnsi="Times New Roman" w:cs="Times New Roman"/>
        </w:rPr>
        <w:t>condamnation</w:t>
      </w:r>
      <w:r w:rsidR="0000537E">
        <w:rPr>
          <w:rFonts w:ascii="Times New Roman" w:hAnsi="Times New Roman" w:cs="Times New Roman"/>
        </w:rPr>
        <w:t>.</w:t>
      </w:r>
    </w:p>
    <w:p w14:paraId="68940589" w14:textId="11A5480B" w:rsidR="00ED6982" w:rsidRDefault="00ED6982" w:rsidP="0048509C">
      <w:pPr>
        <w:jc w:val="both"/>
        <w:rPr>
          <w:rFonts w:ascii="Times New Roman" w:hAnsi="Times New Roman" w:cs="Times New Roman"/>
          <w:lang w:val="fr-BE"/>
        </w:rPr>
      </w:pPr>
    </w:p>
    <w:p w14:paraId="016613D2" w14:textId="56A716C3" w:rsidR="00340D4E" w:rsidRPr="00D25314" w:rsidRDefault="00D25314" w:rsidP="0048509C">
      <w:pPr>
        <w:jc w:val="both"/>
        <w:rPr>
          <w:rFonts w:ascii="Times New Roman" w:hAnsi="Times New Roman" w:cs="Times New Roman"/>
          <w:lang w:val="fr-BE"/>
        </w:rPr>
      </w:pPr>
      <w:r>
        <w:rPr>
          <w:rFonts w:ascii="Times New Roman" w:hAnsi="Times New Roman" w:cs="Times New Roman"/>
          <w:lang w:val="fr-BE"/>
        </w:rPr>
        <w:t>À ce propos, l</w:t>
      </w:r>
      <w:r w:rsidR="0000537E">
        <w:rPr>
          <w:rFonts w:ascii="Times New Roman" w:hAnsi="Times New Roman" w:cs="Times New Roman"/>
          <w:lang w:val="fr-BE"/>
        </w:rPr>
        <w:t xml:space="preserve">’examen de la répartition chronologique des œuvres </w:t>
      </w:r>
      <w:r w:rsidR="002E3495">
        <w:rPr>
          <w:rFonts w:ascii="Times New Roman" w:hAnsi="Times New Roman" w:cs="Times New Roman"/>
          <w:lang w:val="fr-BE"/>
        </w:rPr>
        <w:t>du Rotterdamois</w:t>
      </w:r>
      <w:r w:rsidR="0000537E">
        <w:rPr>
          <w:rFonts w:ascii="Times New Roman" w:hAnsi="Times New Roman" w:cs="Times New Roman"/>
          <w:lang w:val="fr-BE"/>
        </w:rPr>
        <w:t xml:space="preserve"> découvertes sur les étals montois (cf. tableau 3) souligne non seulement la forte proportion d’impressions contemporaines, mais aussi l’existence d’un marché de seconde main. Ainsi, nous avons pu pointer </w:t>
      </w:r>
      <w:r>
        <w:rPr>
          <w:rFonts w:ascii="Times New Roman" w:hAnsi="Times New Roman" w:cs="Times New Roman"/>
          <w:lang w:val="fr-BE"/>
        </w:rPr>
        <w:t xml:space="preserve">le </w:t>
      </w:r>
      <w:r w:rsidR="0000537E">
        <w:rPr>
          <w:rFonts w:ascii="Times New Roman" w:hAnsi="Times New Roman" w:cs="Times New Roman"/>
          <w:i/>
          <w:lang w:val="fr-BE"/>
        </w:rPr>
        <w:t xml:space="preserve">Novum Testamentum </w:t>
      </w:r>
      <w:r w:rsidR="002E3495">
        <w:rPr>
          <w:rFonts w:ascii="Times New Roman" w:hAnsi="Times New Roman" w:cs="Times New Roman"/>
          <w:lang w:val="fr-BE"/>
        </w:rPr>
        <w:t>sorti</w:t>
      </w:r>
      <w:r w:rsidR="0000537E">
        <w:rPr>
          <w:rFonts w:ascii="Times New Roman" w:hAnsi="Times New Roman" w:cs="Times New Roman"/>
          <w:lang w:val="fr-BE"/>
        </w:rPr>
        <w:t xml:space="preserve"> des presses de Thierry Martens </w:t>
      </w:r>
      <w:r w:rsidR="0000537E" w:rsidRPr="0000537E">
        <w:rPr>
          <w:rFonts w:ascii="Times New Roman" w:hAnsi="Times New Roman" w:cs="Times New Roman"/>
          <w:lang w:val="fr-BE"/>
        </w:rPr>
        <w:t xml:space="preserve">à Louvain </w:t>
      </w:r>
      <w:r w:rsidR="0000537E">
        <w:rPr>
          <w:rFonts w:ascii="Times New Roman" w:hAnsi="Times New Roman" w:cs="Times New Roman"/>
          <w:lang w:val="fr-BE"/>
        </w:rPr>
        <w:t xml:space="preserve">en 1519 – la plus ancienne édition de notre corpus – ainsi que </w:t>
      </w:r>
      <w:r w:rsidR="0000537E" w:rsidRPr="002E5329">
        <w:rPr>
          <w:rFonts w:ascii="Times New Roman" w:hAnsi="Times New Roman" w:cs="Times New Roman"/>
          <w:lang w:val="fr-BE"/>
        </w:rPr>
        <w:t>l</w:t>
      </w:r>
      <w:r w:rsidR="002E5329" w:rsidRPr="002E5329">
        <w:rPr>
          <w:rFonts w:ascii="Times New Roman" w:hAnsi="Times New Roman" w:cs="Times New Roman"/>
          <w:lang w:val="fr-BE"/>
        </w:rPr>
        <w:t>’</w:t>
      </w:r>
      <w:r w:rsidR="002E5329">
        <w:rPr>
          <w:rFonts w:ascii="Times New Roman" w:hAnsi="Times New Roman" w:cs="Times New Roman"/>
          <w:i/>
          <w:lang w:val="fr-BE"/>
        </w:rPr>
        <w:t xml:space="preserve">editio princeps </w:t>
      </w:r>
      <w:r w:rsidR="002E5329" w:rsidRPr="002E5329">
        <w:rPr>
          <w:rFonts w:ascii="Times New Roman" w:hAnsi="Times New Roman" w:cs="Times New Roman"/>
          <w:lang w:val="fr-BE"/>
        </w:rPr>
        <w:t>d</w:t>
      </w:r>
      <w:r w:rsidR="0000537E" w:rsidRPr="002E5329">
        <w:rPr>
          <w:rFonts w:ascii="Times New Roman" w:hAnsi="Times New Roman" w:cs="Times New Roman"/>
          <w:lang w:val="fr-BE"/>
        </w:rPr>
        <w:t>es</w:t>
      </w:r>
      <w:r w:rsidR="0000537E">
        <w:rPr>
          <w:rFonts w:ascii="Times New Roman" w:hAnsi="Times New Roman" w:cs="Times New Roman"/>
          <w:lang w:val="fr-BE"/>
        </w:rPr>
        <w:t xml:space="preserve"> </w:t>
      </w:r>
      <w:r w:rsidR="0000537E">
        <w:rPr>
          <w:rFonts w:ascii="Times New Roman" w:hAnsi="Times New Roman" w:cs="Times New Roman"/>
          <w:i/>
          <w:lang w:val="fr-BE"/>
        </w:rPr>
        <w:t>Fragment</w:t>
      </w:r>
      <w:r w:rsidR="002E5329">
        <w:rPr>
          <w:rFonts w:ascii="Times New Roman" w:hAnsi="Times New Roman" w:cs="Times New Roman"/>
          <w:i/>
          <w:lang w:val="fr-BE"/>
        </w:rPr>
        <w:t>a</w:t>
      </w:r>
      <w:r w:rsidR="0000537E">
        <w:rPr>
          <w:rFonts w:ascii="Times New Roman" w:hAnsi="Times New Roman" w:cs="Times New Roman"/>
          <w:i/>
          <w:lang w:val="fr-BE"/>
        </w:rPr>
        <w:t xml:space="preserve"> </w:t>
      </w:r>
      <w:r w:rsidR="0000537E">
        <w:rPr>
          <w:rFonts w:ascii="Times New Roman" w:hAnsi="Times New Roman" w:cs="Times New Roman"/>
          <w:lang w:val="fr-BE"/>
        </w:rPr>
        <w:t>d’Origène évoqué</w:t>
      </w:r>
      <w:r w:rsidR="002E5329">
        <w:rPr>
          <w:rFonts w:ascii="Times New Roman" w:hAnsi="Times New Roman" w:cs="Times New Roman"/>
          <w:lang w:val="fr-BE"/>
        </w:rPr>
        <w:t>s</w:t>
      </w:r>
      <w:r w:rsidR="0000537E">
        <w:rPr>
          <w:rFonts w:ascii="Times New Roman" w:hAnsi="Times New Roman" w:cs="Times New Roman"/>
          <w:lang w:val="fr-BE"/>
        </w:rPr>
        <w:t xml:space="preserve"> plus haut, exécuté</w:t>
      </w:r>
      <w:r w:rsidR="00B515AE">
        <w:rPr>
          <w:rFonts w:ascii="Times New Roman" w:hAnsi="Times New Roman" w:cs="Times New Roman"/>
          <w:lang w:val="fr-BE"/>
        </w:rPr>
        <w:t>e</w:t>
      </w:r>
      <w:r w:rsidR="0000537E">
        <w:rPr>
          <w:rFonts w:ascii="Times New Roman" w:hAnsi="Times New Roman" w:cs="Times New Roman"/>
          <w:lang w:val="fr-BE"/>
        </w:rPr>
        <w:t xml:space="preserve"> par Johann Froben en 1527</w:t>
      </w:r>
      <w:r w:rsidR="0000537E">
        <w:rPr>
          <w:rStyle w:val="Marquenotebasdepage"/>
          <w:rFonts w:ascii="Times New Roman" w:hAnsi="Times New Roman" w:cs="Times New Roman"/>
          <w:lang w:val="fr-BE"/>
        </w:rPr>
        <w:footnoteReference w:id="78"/>
      </w:r>
      <w:r w:rsidR="0000537E">
        <w:rPr>
          <w:rFonts w:ascii="Times New Roman" w:hAnsi="Times New Roman" w:cs="Times New Roman"/>
          <w:lang w:val="fr-BE"/>
        </w:rPr>
        <w:t>.</w:t>
      </w:r>
      <w:r w:rsidR="00340D4E">
        <w:rPr>
          <w:rFonts w:ascii="Times New Roman" w:hAnsi="Times New Roman" w:cs="Times New Roman"/>
          <w:lang w:val="fr-BE"/>
        </w:rPr>
        <w:t xml:space="preserve"> </w:t>
      </w:r>
      <w:r>
        <w:rPr>
          <w:rFonts w:ascii="Times New Roman" w:hAnsi="Times New Roman" w:cs="Times New Roman"/>
          <w:lang w:val="fr-BE"/>
        </w:rPr>
        <w:t>L’impression la plus récente date de 1568</w:t>
      </w:r>
      <w:r w:rsidR="008A32BB">
        <w:rPr>
          <w:rFonts w:ascii="Times New Roman" w:hAnsi="Times New Roman" w:cs="Times New Roman"/>
          <w:lang w:val="fr-BE"/>
        </w:rPr>
        <w:t> :</w:t>
      </w:r>
      <w:r>
        <w:rPr>
          <w:rFonts w:ascii="Times New Roman" w:hAnsi="Times New Roman" w:cs="Times New Roman"/>
          <w:lang w:val="fr-BE"/>
        </w:rPr>
        <w:t xml:space="preserve"> le </w:t>
      </w:r>
      <w:r w:rsidRPr="00D25314">
        <w:rPr>
          <w:rFonts w:ascii="Times New Roman" w:hAnsi="Times New Roman" w:cs="Times New Roman"/>
          <w:i/>
          <w:lang w:val="fr-BE"/>
        </w:rPr>
        <w:t>De civilitate morum puerilium</w:t>
      </w:r>
      <w:r>
        <w:rPr>
          <w:rFonts w:ascii="Times New Roman" w:hAnsi="Times New Roman" w:cs="Times New Roman"/>
          <w:lang w:val="fr-BE"/>
        </w:rPr>
        <w:t xml:space="preserve"> sorti des presses de la veuve de Jan van der Loe</w:t>
      </w:r>
      <w:r>
        <w:rPr>
          <w:rStyle w:val="Marquenotebasdepage"/>
          <w:rFonts w:ascii="Times New Roman" w:hAnsi="Times New Roman" w:cs="Times New Roman"/>
          <w:lang w:val="fr-BE"/>
        </w:rPr>
        <w:footnoteReference w:id="79"/>
      </w:r>
      <w:r>
        <w:rPr>
          <w:rFonts w:ascii="Times New Roman" w:hAnsi="Times New Roman" w:cs="Times New Roman"/>
          <w:lang w:val="fr-BE"/>
        </w:rPr>
        <w:t>.</w:t>
      </w:r>
    </w:p>
    <w:p w14:paraId="5685983C" w14:textId="77777777" w:rsidR="002512F9" w:rsidRDefault="002512F9" w:rsidP="0048509C">
      <w:pPr>
        <w:jc w:val="both"/>
        <w:rPr>
          <w:rFonts w:ascii="Times New Roman" w:hAnsi="Times New Roman" w:cs="Times New Roman"/>
          <w:lang w:val="fr-BE"/>
        </w:rPr>
      </w:pPr>
    </w:p>
    <w:p w14:paraId="4A654823" w14:textId="55864733" w:rsidR="007551A3" w:rsidRDefault="002512F9" w:rsidP="006D1AC0">
      <w:pPr>
        <w:jc w:val="both"/>
        <w:rPr>
          <w:rFonts w:ascii="Times New Roman" w:hAnsi="Times New Roman" w:cs="Times New Roman"/>
          <w:b/>
          <w:lang w:val="fr-BE"/>
        </w:rPr>
      </w:pPr>
      <w:r w:rsidRPr="002512F9">
        <w:rPr>
          <w:rFonts w:ascii="Times New Roman" w:hAnsi="Times New Roman" w:cs="Times New Roman"/>
          <w:b/>
          <w:i/>
          <w:lang w:val="fr-BE"/>
        </w:rPr>
        <w:t>Erasmus expurgatus</w:t>
      </w:r>
      <w:r w:rsidRPr="002512F9">
        <w:rPr>
          <w:rFonts w:ascii="Times New Roman" w:hAnsi="Times New Roman" w:cs="Times New Roman"/>
          <w:b/>
          <w:lang w:val="fr-BE"/>
        </w:rPr>
        <w:t xml:space="preserve">, </w:t>
      </w:r>
      <w:r w:rsidR="001D3234">
        <w:rPr>
          <w:rFonts w:ascii="Times New Roman" w:hAnsi="Times New Roman" w:cs="Times New Roman"/>
          <w:b/>
          <w:lang w:val="fr-BE"/>
        </w:rPr>
        <w:t>survivance</w:t>
      </w:r>
      <w:r w:rsidR="00EE09ED">
        <w:rPr>
          <w:rFonts w:ascii="Times New Roman" w:hAnsi="Times New Roman" w:cs="Times New Roman"/>
          <w:b/>
          <w:lang w:val="fr-BE"/>
        </w:rPr>
        <w:t>s</w:t>
      </w:r>
      <w:r w:rsidR="001D3234">
        <w:rPr>
          <w:rFonts w:ascii="Times New Roman" w:hAnsi="Times New Roman" w:cs="Times New Roman"/>
          <w:b/>
          <w:lang w:val="fr-BE"/>
        </w:rPr>
        <w:t xml:space="preserve"> érasmienne</w:t>
      </w:r>
      <w:r w:rsidR="00EE09ED">
        <w:rPr>
          <w:rFonts w:ascii="Times New Roman" w:hAnsi="Times New Roman" w:cs="Times New Roman"/>
          <w:b/>
          <w:lang w:val="fr-BE"/>
        </w:rPr>
        <w:t>s</w:t>
      </w:r>
    </w:p>
    <w:p w14:paraId="14DCA503" w14:textId="77777777" w:rsidR="00E111DF" w:rsidRDefault="00E111DF" w:rsidP="006D1AC0">
      <w:pPr>
        <w:jc w:val="both"/>
        <w:rPr>
          <w:rFonts w:ascii="Times New Roman" w:hAnsi="Times New Roman" w:cs="Times New Roman"/>
          <w:b/>
          <w:lang w:val="fr-BE"/>
        </w:rPr>
      </w:pPr>
    </w:p>
    <w:p w14:paraId="78D20F23" w14:textId="55F0A2AF" w:rsidR="002E3495" w:rsidRPr="002E3495" w:rsidRDefault="002E3495" w:rsidP="00F43561">
      <w:pPr>
        <w:jc w:val="both"/>
        <w:rPr>
          <w:rFonts w:ascii="Times New Roman" w:hAnsi="Times New Roman" w:cs="Times New Roman"/>
          <w:lang w:val="fr-BE"/>
        </w:rPr>
      </w:pPr>
      <w:r w:rsidRPr="002E3495">
        <w:rPr>
          <w:rFonts w:ascii="Times New Roman" w:hAnsi="Times New Roman" w:cs="Times New Roman"/>
          <w:lang w:val="fr-BE"/>
        </w:rPr>
        <w:t>Reste</w:t>
      </w:r>
      <w:r>
        <w:rPr>
          <w:rFonts w:ascii="Times New Roman" w:hAnsi="Times New Roman" w:cs="Times New Roman"/>
          <w:lang w:val="fr-BE"/>
        </w:rPr>
        <w:t xml:space="preserve"> enfin à évoquer la destinée de l’œuvre d’Érasme après la publication</w:t>
      </w:r>
      <w:r w:rsidR="00485D6D">
        <w:rPr>
          <w:rFonts w:ascii="Times New Roman" w:hAnsi="Times New Roman" w:cs="Times New Roman"/>
          <w:lang w:val="fr-BE"/>
        </w:rPr>
        <w:t xml:space="preserve"> </w:t>
      </w:r>
      <w:r>
        <w:rPr>
          <w:rFonts w:ascii="Times New Roman" w:hAnsi="Times New Roman" w:cs="Times New Roman"/>
          <w:lang w:val="fr-BE"/>
        </w:rPr>
        <w:t>de l’</w:t>
      </w:r>
      <w:r w:rsidRPr="002E3495">
        <w:rPr>
          <w:rFonts w:ascii="Times New Roman" w:hAnsi="Times New Roman" w:cs="Times New Roman"/>
          <w:i/>
          <w:lang w:val="fr-BE"/>
        </w:rPr>
        <w:t>Index expurgat</w:t>
      </w:r>
      <w:r w:rsidR="00485D6D">
        <w:rPr>
          <w:rFonts w:ascii="Times New Roman" w:hAnsi="Times New Roman" w:cs="Times New Roman"/>
          <w:i/>
          <w:lang w:val="fr-BE"/>
        </w:rPr>
        <w:t>ori</w:t>
      </w:r>
      <w:r w:rsidRPr="002E3495">
        <w:rPr>
          <w:rFonts w:ascii="Times New Roman" w:hAnsi="Times New Roman" w:cs="Times New Roman"/>
          <w:i/>
          <w:lang w:val="fr-BE"/>
        </w:rPr>
        <w:t>us</w:t>
      </w:r>
      <w:r w:rsidR="00485D6D">
        <w:rPr>
          <w:rFonts w:ascii="Times New Roman" w:hAnsi="Times New Roman" w:cs="Times New Roman"/>
          <w:i/>
          <w:lang w:val="fr-BE"/>
        </w:rPr>
        <w:t xml:space="preserve"> librorum</w:t>
      </w:r>
      <w:r>
        <w:rPr>
          <w:rFonts w:ascii="Times New Roman" w:hAnsi="Times New Roman" w:cs="Times New Roman"/>
          <w:lang w:val="fr-BE"/>
        </w:rPr>
        <w:t xml:space="preserve"> </w:t>
      </w:r>
      <w:r w:rsidR="00485D6D">
        <w:rPr>
          <w:rFonts w:ascii="Times New Roman" w:hAnsi="Times New Roman" w:cs="Times New Roman"/>
          <w:lang w:val="fr-BE"/>
        </w:rPr>
        <w:t>à la fin du</w:t>
      </w:r>
      <w:r w:rsidR="00D6273B">
        <w:rPr>
          <w:rFonts w:ascii="Times New Roman" w:hAnsi="Times New Roman" w:cs="Times New Roman"/>
          <w:lang w:val="fr-BE"/>
        </w:rPr>
        <w:t xml:space="preserve"> mois de juillet</w:t>
      </w:r>
      <w:r>
        <w:rPr>
          <w:rFonts w:ascii="Times New Roman" w:hAnsi="Times New Roman" w:cs="Times New Roman"/>
          <w:lang w:val="fr-BE"/>
        </w:rPr>
        <w:t xml:space="preserve"> 1571</w:t>
      </w:r>
      <w:r w:rsidR="00D6273B">
        <w:rPr>
          <w:rStyle w:val="Marquenotebasdepage"/>
          <w:rFonts w:ascii="Times New Roman" w:hAnsi="Times New Roman" w:cs="Times New Roman"/>
          <w:lang w:val="fr-BE"/>
        </w:rPr>
        <w:footnoteReference w:id="80"/>
      </w:r>
      <w:r>
        <w:rPr>
          <w:rFonts w:ascii="Times New Roman" w:hAnsi="Times New Roman" w:cs="Times New Roman"/>
          <w:lang w:val="fr-BE"/>
        </w:rPr>
        <w:t>.</w:t>
      </w:r>
      <w:r w:rsidR="00D6273B">
        <w:rPr>
          <w:rFonts w:ascii="Times New Roman" w:hAnsi="Times New Roman" w:cs="Times New Roman"/>
          <w:lang w:val="fr-BE"/>
        </w:rPr>
        <w:t xml:space="preserve"> Seuls les censeurs</w:t>
      </w:r>
      <w:r w:rsidR="00485D6D">
        <w:rPr>
          <w:rFonts w:ascii="Times New Roman" w:hAnsi="Times New Roman" w:cs="Times New Roman"/>
          <w:lang w:val="fr-BE"/>
        </w:rPr>
        <w:t xml:space="preserve"> (</w:t>
      </w:r>
      <w:r w:rsidR="00485D6D">
        <w:rPr>
          <w:rFonts w:ascii="Times New Roman" w:hAnsi="Times New Roman" w:cs="Times New Roman"/>
          <w:i/>
          <w:lang w:val="fr-BE"/>
        </w:rPr>
        <w:t>visitateurs</w:t>
      </w:r>
      <w:r w:rsidR="00485D6D">
        <w:rPr>
          <w:rFonts w:ascii="Times New Roman" w:hAnsi="Times New Roman" w:cs="Times New Roman"/>
          <w:lang w:val="fr-BE"/>
        </w:rPr>
        <w:t>)</w:t>
      </w:r>
      <w:r w:rsidR="00D6273B">
        <w:rPr>
          <w:rFonts w:ascii="Times New Roman" w:hAnsi="Times New Roman" w:cs="Times New Roman"/>
          <w:lang w:val="fr-BE"/>
        </w:rPr>
        <w:t xml:space="preserve"> désignés par les évêques </w:t>
      </w:r>
      <w:r w:rsidR="005013FA">
        <w:rPr>
          <w:rFonts w:ascii="Times New Roman" w:hAnsi="Times New Roman" w:cs="Times New Roman"/>
          <w:lang w:val="fr-BE"/>
        </w:rPr>
        <w:t>en reçoivent</w:t>
      </w:r>
      <w:r w:rsidR="00D6273B">
        <w:rPr>
          <w:rFonts w:ascii="Times New Roman" w:hAnsi="Times New Roman" w:cs="Times New Roman"/>
          <w:lang w:val="fr-BE"/>
        </w:rPr>
        <w:t xml:space="preserve"> un exemplaire</w:t>
      </w:r>
      <w:r w:rsidR="00A205C5">
        <w:rPr>
          <w:rFonts w:ascii="Times New Roman" w:hAnsi="Times New Roman" w:cs="Times New Roman"/>
          <w:lang w:val="fr-BE"/>
        </w:rPr>
        <w:t xml:space="preserve"> ; toute copie est interdite </w:t>
      </w:r>
      <w:r w:rsidR="00D6273B">
        <w:rPr>
          <w:rFonts w:ascii="Times New Roman" w:hAnsi="Times New Roman" w:cs="Times New Roman"/>
          <w:lang w:val="fr-BE"/>
        </w:rPr>
        <w:t xml:space="preserve">sans autorisation préalable du gouvernement. </w:t>
      </w:r>
      <w:r w:rsidR="002562A8">
        <w:rPr>
          <w:rFonts w:ascii="Times New Roman" w:hAnsi="Times New Roman" w:cs="Times New Roman"/>
          <w:lang w:val="fr-BE"/>
        </w:rPr>
        <w:t>Dans les villes où exerçaient plusieurs libraires et a</w:t>
      </w:r>
      <w:r w:rsidR="00252E93">
        <w:rPr>
          <w:rFonts w:ascii="Times New Roman" w:hAnsi="Times New Roman" w:cs="Times New Roman"/>
          <w:lang w:val="fr-BE"/>
        </w:rPr>
        <w:t>fin d’accélérer le processus</w:t>
      </w:r>
      <w:r w:rsidR="00625146">
        <w:rPr>
          <w:rFonts w:ascii="Times New Roman" w:hAnsi="Times New Roman" w:cs="Times New Roman"/>
          <w:lang w:val="fr-BE"/>
        </w:rPr>
        <w:t xml:space="preserve"> d’expurgation</w:t>
      </w:r>
      <w:r w:rsidR="00252E93">
        <w:rPr>
          <w:rFonts w:ascii="Times New Roman" w:hAnsi="Times New Roman" w:cs="Times New Roman"/>
          <w:lang w:val="fr-BE"/>
        </w:rPr>
        <w:t xml:space="preserve">, </w:t>
      </w:r>
      <w:r w:rsidR="002562A8">
        <w:rPr>
          <w:rFonts w:ascii="Times New Roman" w:hAnsi="Times New Roman" w:cs="Times New Roman"/>
          <w:lang w:val="fr-BE"/>
        </w:rPr>
        <w:t>l</w:t>
      </w:r>
      <w:r w:rsidR="00252E93">
        <w:rPr>
          <w:rFonts w:ascii="Times New Roman" w:hAnsi="Times New Roman" w:cs="Times New Roman"/>
          <w:lang w:val="fr-BE"/>
        </w:rPr>
        <w:t xml:space="preserve">es prélats </w:t>
      </w:r>
      <w:r w:rsidR="002562A8">
        <w:rPr>
          <w:rFonts w:ascii="Times New Roman" w:hAnsi="Times New Roman" w:cs="Times New Roman"/>
          <w:lang w:val="fr-BE"/>
        </w:rPr>
        <w:t xml:space="preserve">sont autorisés à solliciter </w:t>
      </w:r>
      <w:r w:rsidR="00A205C5">
        <w:rPr>
          <w:rFonts w:ascii="Times New Roman" w:hAnsi="Times New Roman" w:cs="Times New Roman"/>
          <w:lang w:val="fr-BE"/>
        </w:rPr>
        <w:t>un ou deux d’entre eux pour les assister dans leur mission – avec obligation de ne communiquer ledit Index sous aucun prétexte.</w:t>
      </w:r>
      <w:r w:rsidR="00D6273B" w:rsidRPr="0096722B">
        <w:rPr>
          <w:rFonts w:ascii="Times New Roman" w:hAnsi="Times New Roman" w:cs="Times New Roman"/>
          <w:color w:val="FF0000"/>
          <w:lang w:val="fr-BE"/>
        </w:rPr>
        <w:t xml:space="preserve"> </w:t>
      </w:r>
      <w:r w:rsidR="00625146">
        <w:rPr>
          <w:rFonts w:ascii="Times New Roman" w:hAnsi="Times New Roman" w:cs="Times New Roman"/>
          <w:lang w:val="fr-BE"/>
        </w:rPr>
        <w:t xml:space="preserve">Le </w:t>
      </w:r>
      <w:r w:rsidR="0096722B">
        <w:rPr>
          <w:rFonts w:ascii="Times New Roman" w:hAnsi="Times New Roman" w:cs="Times New Roman"/>
          <w:lang w:val="fr-BE"/>
        </w:rPr>
        <w:t>mandement royal joint à l’I</w:t>
      </w:r>
      <w:r w:rsidR="00625146">
        <w:rPr>
          <w:rFonts w:ascii="Times New Roman" w:hAnsi="Times New Roman" w:cs="Times New Roman"/>
          <w:lang w:val="fr-BE"/>
        </w:rPr>
        <w:t>ndex ordonn</w:t>
      </w:r>
      <w:r w:rsidR="0089049A">
        <w:rPr>
          <w:rFonts w:ascii="Times New Roman" w:hAnsi="Times New Roman" w:cs="Times New Roman"/>
          <w:lang w:val="fr-BE"/>
        </w:rPr>
        <w:t>ait</w:t>
      </w:r>
      <w:r w:rsidR="00625146">
        <w:rPr>
          <w:rFonts w:ascii="Times New Roman" w:hAnsi="Times New Roman" w:cs="Times New Roman"/>
          <w:lang w:val="fr-BE"/>
        </w:rPr>
        <w:t xml:space="preserve"> </w:t>
      </w:r>
      <w:r w:rsidR="0096722B">
        <w:rPr>
          <w:rFonts w:ascii="Times New Roman" w:hAnsi="Times New Roman" w:cs="Times New Roman"/>
          <w:lang w:val="fr-BE"/>
        </w:rPr>
        <w:t xml:space="preserve">dès lors </w:t>
      </w:r>
      <w:r w:rsidR="00625146">
        <w:rPr>
          <w:rFonts w:ascii="Times New Roman" w:hAnsi="Times New Roman" w:cs="Times New Roman"/>
          <w:lang w:val="fr-BE"/>
        </w:rPr>
        <w:t xml:space="preserve">que </w:t>
      </w:r>
      <w:r w:rsidR="001B68A4">
        <w:rPr>
          <w:rFonts w:ascii="Times New Roman" w:hAnsi="Times New Roman" w:cs="Times New Roman"/>
          <w:lang w:val="fr-BE"/>
        </w:rPr>
        <w:t xml:space="preserve">quiconque </w:t>
      </w:r>
      <w:r w:rsidR="0096722B">
        <w:rPr>
          <w:rFonts w:ascii="Times New Roman" w:hAnsi="Times New Roman" w:cs="Times New Roman"/>
          <w:lang w:val="fr-BE"/>
        </w:rPr>
        <w:t xml:space="preserve">possédant des </w:t>
      </w:r>
      <w:r w:rsidR="00D6273B">
        <w:rPr>
          <w:rFonts w:ascii="Times New Roman" w:hAnsi="Times New Roman" w:cs="Times New Roman"/>
          <w:lang w:val="fr-BE"/>
        </w:rPr>
        <w:t xml:space="preserve">ouvrages </w:t>
      </w:r>
      <w:r w:rsidR="00625146">
        <w:rPr>
          <w:rFonts w:ascii="Times New Roman" w:hAnsi="Times New Roman" w:cs="Times New Roman"/>
          <w:lang w:val="fr-BE"/>
        </w:rPr>
        <w:t>prohibés</w:t>
      </w:r>
      <w:r w:rsidR="001B68A4">
        <w:rPr>
          <w:rFonts w:ascii="Times New Roman" w:hAnsi="Times New Roman" w:cs="Times New Roman"/>
          <w:lang w:val="fr-BE"/>
        </w:rPr>
        <w:t xml:space="preserve"> (</w:t>
      </w:r>
      <w:r w:rsidR="00C51038">
        <w:rPr>
          <w:rFonts w:ascii="Times New Roman" w:hAnsi="Times New Roman" w:cs="Times New Roman"/>
          <w:lang w:val="fr-BE"/>
        </w:rPr>
        <w:t>en tout ou en partie</w:t>
      </w:r>
      <w:r w:rsidR="001B68A4">
        <w:rPr>
          <w:rFonts w:ascii="Times New Roman" w:hAnsi="Times New Roman" w:cs="Times New Roman"/>
          <w:lang w:val="fr-BE"/>
        </w:rPr>
        <w:t>)</w:t>
      </w:r>
      <w:r w:rsidR="00D6273B">
        <w:rPr>
          <w:rFonts w:ascii="Times New Roman" w:hAnsi="Times New Roman" w:cs="Times New Roman"/>
          <w:lang w:val="fr-BE"/>
        </w:rPr>
        <w:t xml:space="preserve"> </w:t>
      </w:r>
      <w:r w:rsidR="0096722B">
        <w:rPr>
          <w:rFonts w:ascii="Times New Roman" w:hAnsi="Times New Roman" w:cs="Times New Roman"/>
          <w:lang w:val="fr-BE"/>
        </w:rPr>
        <w:t>était</w:t>
      </w:r>
      <w:r w:rsidR="001B68A4">
        <w:rPr>
          <w:rFonts w:ascii="Times New Roman" w:hAnsi="Times New Roman" w:cs="Times New Roman"/>
          <w:lang w:val="fr-BE"/>
        </w:rPr>
        <w:t xml:space="preserve"> tenu</w:t>
      </w:r>
      <w:r w:rsidR="00D6273B">
        <w:rPr>
          <w:rFonts w:ascii="Times New Roman" w:hAnsi="Times New Roman" w:cs="Times New Roman"/>
          <w:lang w:val="fr-BE"/>
        </w:rPr>
        <w:t xml:space="preserve"> de les </w:t>
      </w:r>
      <w:r w:rsidR="001B68A4">
        <w:rPr>
          <w:rFonts w:ascii="Times New Roman" w:hAnsi="Times New Roman" w:cs="Times New Roman"/>
          <w:lang w:val="fr-BE"/>
        </w:rPr>
        <w:t>remettre</w:t>
      </w:r>
      <w:r w:rsidR="00D6273B">
        <w:rPr>
          <w:rFonts w:ascii="Times New Roman" w:hAnsi="Times New Roman" w:cs="Times New Roman"/>
          <w:lang w:val="fr-BE"/>
        </w:rPr>
        <w:t xml:space="preserve"> à un examinateur qui, après correction et après avoir apposé sa signature, </w:t>
      </w:r>
      <w:r w:rsidR="00AF593F">
        <w:rPr>
          <w:rFonts w:ascii="Times New Roman" w:hAnsi="Times New Roman" w:cs="Times New Roman"/>
          <w:lang w:val="fr-BE"/>
        </w:rPr>
        <w:t>devait</w:t>
      </w:r>
      <w:r w:rsidR="00D6273B">
        <w:rPr>
          <w:rFonts w:ascii="Times New Roman" w:hAnsi="Times New Roman" w:cs="Times New Roman"/>
          <w:lang w:val="fr-BE"/>
        </w:rPr>
        <w:t xml:space="preserve"> les </w:t>
      </w:r>
      <w:r w:rsidR="00C51038">
        <w:rPr>
          <w:rFonts w:ascii="Times New Roman" w:hAnsi="Times New Roman" w:cs="Times New Roman"/>
          <w:lang w:val="fr-BE"/>
        </w:rPr>
        <w:t>restituer</w:t>
      </w:r>
      <w:r w:rsidR="00D6273B">
        <w:rPr>
          <w:rFonts w:ascii="Times New Roman" w:hAnsi="Times New Roman" w:cs="Times New Roman"/>
          <w:lang w:val="fr-BE"/>
        </w:rPr>
        <w:t xml:space="preserve"> à </w:t>
      </w:r>
      <w:r w:rsidR="0096722B">
        <w:rPr>
          <w:rFonts w:ascii="Times New Roman" w:hAnsi="Times New Roman" w:cs="Times New Roman"/>
          <w:lang w:val="fr-BE"/>
        </w:rPr>
        <w:t>leur</w:t>
      </w:r>
      <w:r w:rsidR="00D6273B">
        <w:rPr>
          <w:rFonts w:ascii="Times New Roman" w:hAnsi="Times New Roman" w:cs="Times New Roman"/>
          <w:lang w:val="fr-BE"/>
        </w:rPr>
        <w:t xml:space="preserve"> propriétaire</w:t>
      </w:r>
      <w:r w:rsidR="00BC277E">
        <w:rPr>
          <w:rStyle w:val="Marquenotebasdepage"/>
          <w:rFonts w:ascii="Times New Roman" w:hAnsi="Times New Roman" w:cs="Times New Roman"/>
          <w:lang w:val="fr-BE"/>
        </w:rPr>
        <w:footnoteReference w:id="81"/>
      </w:r>
      <w:r w:rsidR="00D6273B">
        <w:rPr>
          <w:rFonts w:ascii="Times New Roman" w:hAnsi="Times New Roman" w:cs="Times New Roman"/>
          <w:lang w:val="fr-BE"/>
        </w:rPr>
        <w:t xml:space="preserve">. </w:t>
      </w:r>
      <w:r w:rsidR="0096722B" w:rsidRPr="00AF593F">
        <w:rPr>
          <w:rFonts w:ascii="Times New Roman" w:hAnsi="Times New Roman" w:cs="Times New Roman"/>
          <w:lang w:val="fr-BE"/>
        </w:rPr>
        <w:t xml:space="preserve">Vu les contraintes techniques et matérielles, voire la négligence </w:t>
      </w:r>
      <w:r w:rsidR="00C600B8" w:rsidRPr="00AF593F">
        <w:rPr>
          <w:rFonts w:ascii="Times New Roman" w:hAnsi="Times New Roman" w:cs="Times New Roman"/>
          <w:lang w:val="fr-BE"/>
        </w:rPr>
        <w:t>de certains</w:t>
      </w:r>
      <w:r w:rsidR="00AF593F" w:rsidRPr="00AF593F">
        <w:rPr>
          <w:rFonts w:ascii="Times New Roman" w:hAnsi="Times New Roman" w:cs="Times New Roman"/>
          <w:lang w:val="fr-BE"/>
        </w:rPr>
        <w:t xml:space="preserve"> inspecteurs</w:t>
      </w:r>
      <w:r w:rsidR="00C600B8" w:rsidRPr="00AF593F">
        <w:rPr>
          <w:rFonts w:ascii="Times New Roman" w:hAnsi="Times New Roman" w:cs="Times New Roman"/>
          <w:lang w:val="fr-BE"/>
        </w:rPr>
        <w:t xml:space="preserve">, </w:t>
      </w:r>
      <w:r w:rsidR="00AF593F" w:rsidRPr="00AF593F">
        <w:rPr>
          <w:rFonts w:ascii="Times New Roman" w:hAnsi="Times New Roman" w:cs="Times New Roman"/>
          <w:lang w:val="fr-BE"/>
        </w:rPr>
        <w:t xml:space="preserve">se pose inévitablement </w:t>
      </w:r>
      <w:r w:rsidR="00C600B8" w:rsidRPr="00AF593F">
        <w:rPr>
          <w:rFonts w:ascii="Times New Roman" w:hAnsi="Times New Roman" w:cs="Times New Roman"/>
          <w:lang w:val="fr-BE"/>
        </w:rPr>
        <w:t>la question de l’efficacité de ce tra</w:t>
      </w:r>
      <w:r w:rsidR="00C51038" w:rsidRPr="00AF593F">
        <w:rPr>
          <w:rFonts w:ascii="Times New Roman" w:hAnsi="Times New Roman" w:cs="Times New Roman"/>
          <w:lang w:val="fr-BE"/>
        </w:rPr>
        <w:t xml:space="preserve">vail de censure </w:t>
      </w:r>
      <w:r w:rsidR="001B68A4" w:rsidRPr="00AF593F">
        <w:rPr>
          <w:rFonts w:ascii="Times New Roman" w:hAnsi="Times New Roman" w:cs="Times New Roman"/>
          <w:lang w:val="fr-BE"/>
        </w:rPr>
        <w:t xml:space="preserve">à l’échelle </w:t>
      </w:r>
      <w:r w:rsidR="00C600B8" w:rsidRPr="00AF593F">
        <w:rPr>
          <w:rFonts w:ascii="Times New Roman" w:hAnsi="Times New Roman" w:cs="Times New Roman"/>
          <w:lang w:val="fr-BE"/>
        </w:rPr>
        <w:t>des anciens Pays-Bas</w:t>
      </w:r>
      <w:r w:rsidR="00BC277E" w:rsidRPr="00AF593F">
        <w:rPr>
          <w:rFonts w:ascii="Times New Roman" w:hAnsi="Times New Roman" w:cs="Times New Roman"/>
          <w:lang w:val="fr-BE"/>
        </w:rPr>
        <w:t>.</w:t>
      </w:r>
      <w:r w:rsidR="00BC277E" w:rsidRPr="0096722B">
        <w:rPr>
          <w:rFonts w:ascii="Times New Roman" w:hAnsi="Times New Roman" w:cs="Times New Roman"/>
          <w:color w:val="FF0000"/>
          <w:lang w:val="fr-BE"/>
        </w:rPr>
        <w:t xml:space="preserve"> </w:t>
      </w:r>
      <w:r w:rsidR="00BC277E">
        <w:rPr>
          <w:rFonts w:ascii="Times New Roman" w:hAnsi="Times New Roman" w:cs="Times New Roman"/>
          <w:lang w:val="fr-BE"/>
        </w:rPr>
        <w:t>L’analyse d</w:t>
      </w:r>
      <w:r w:rsidR="00B24512">
        <w:rPr>
          <w:rFonts w:ascii="Times New Roman" w:hAnsi="Times New Roman" w:cs="Times New Roman"/>
          <w:lang w:val="fr-BE"/>
        </w:rPr>
        <w:t xml:space="preserve">e plusieurs </w:t>
      </w:r>
      <w:r w:rsidR="00BC277E">
        <w:rPr>
          <w:rFonts w:ascii="Times New Roman" w:hAnsi="Times New Roman" w:cs="Times New Roman"/>
          <w:lang w:val="fr-BE"/>
        </w:rPr>
        <w:t xml:space="preserve">exemplaires d’éditions d’Érasme encore conservés </w:t>
      </w:r>
      <w:r w:rsidR="0096722B">
        <w:rPr>
          <w:rFonts w:ascii="Times New Roman" w:hAnsi="Times New Roman" w:cs="Times New Roman"/>
          <w:lang w:val="fr-BE"/>
        </w:rPr>
        <w:t>en Belgique</w:t>
      </w:r>
      <w:r w:rsidR="00BC277E">
        <w:rPr>
          <w:rFonts w:ascii="Times New Roman" w:hAnsi="Times New Roman" w:cs="Times New Roman"/>
          <w:lang w:val="fr-BE"/>
        </w:rPr>
        <w:t xml:space="preserve"> </w:t>
      </w:r>
      <w:r w:rsidR="0096722B">
        <w:rPr>
          <w:rFonts w:ascii="Times New Roman" w:hAnsi="Times New Roman" w:cs="Times New Roman"/>
          <w:lang w:val="fr-BE"/>
        </w:rPr>
        <w:t>nous permettra</w:t>
      </w:r>
      <w:r w:rsidR="004C7E21">
        <w:rPr>
          <w:rFonts w:ascii="Times New Roman" w:hAnsi="Times New Roman" w:cs="Times New Roman"/>
          <w:lang w:val="fr-BE"/>
        </w:rPr>
        <w:t xml:space="preserve"> ainsi</w:t>
      </w:r>
      <w:r w:rsidR="0096722B">
        <w:rPr>
          <w:rFonts w:ascii="Times New Roman" w:hAnsi="Times New Roman" w:cs="Times New Roman"/>
          <w:lang w:val="fr-BE"/>
        </w:rPr>
        <w:t xml:space="preserve"> </w:t>
      </w:r>
      <w:r w:rsidR="00AF593F" w:rsidRPr="00043CE5">
        <w:rPr>
          <w:rFonts w:ascii="Times New Roman" w:hAnsi="Times New Roman" w:cs="Times New Roman"/>
          <w:lang w:val="fr-BE"/>
        </w:rPr>
        <w:t>d’</w:t>
      </w:r>
      <w:r w:rsidR="001B68A4" w:rsidRPr="00043CE5">
        <w:rPr>
          <w:rFonts w:ascii="Times New Roman" w:hAnsi="Times New Roman" w:cs="Times New Roman"/>
          <w:lang w:val="fr-BE"/>
        </w:rPr>
        <w:t xml:space="preserve">évaluer </w:t>
      </w:r>
      <w:r w:rsidR="004C7E21" w:rsidRPr="00043CE5">
        <w:rPr>
          <w:rFonts w:ascii="Times New Roman" w:hAnsi="Times New Roman" w:cs="Times New Roman"/>
          <w:lang w:val="fr-BE"/>
        </w:rPr>
        <w:t xml:space="preserve">les effets </w:t>
      </w:r>
      <w:r w:rsidR="001B68A4" w:rsidRPr="00043CE5">
        <w:rPr>
          <w:rFonts w:ascii="Times New Roman" w:hAnsi="Times New Roman" w:cs="Times New Roman"/>
          <w:lang w:val="fr-BE"/>
        </w:rPr>
        <w:t xml:space="preserve">réels </w:t>
      </w:r>
      <w:r w:rsidR="004C7E21" w:rsidRPr="00043CE5">
        <w:rPr>
          <w:rFonts w:ascii="Times New Roman" w:hAnsi="Times New Roman" w:cs="Times New Roman"/>
          <w:lang w:val="fr-BE"/>
        </w:rPr>
        <w:t xml:space="preserve">de ces interdictions </w:t>
      </w:r>
      <w:r w:rsidR="0096722B">
        <w:rPr>
          <w:rFonts w:ascii="Times New Roman" w:hAnsi="Times New Roman" w:cs="Times New Roman"/>
          <w:lang w:val="fr-BE"/>
        </w:rPr>
        <w:t>et</w:t>
      </w:r>
      <w:r w:rsidR="004C7E21">
        <w:rPr>
          <w:rFonts w:ascii="Times New Roman" w:hAnsi="Times New Roman" w:cs="Times New Roman"/>
          <w:lang w:val="fr-BE"/>
        </w:rPr>
        <w:t>, partant,</w:t>
      </w:r>
      <w:r w:rsidR="00BC277E">
        <w:rPr>
          <w:rFonts w:ascii="Times New Roman" w:hAnsi="Times New Roman" w:cs="Times New Roman"/>
          <w:lang w:val="fr-BE"/>
        </w:rPr>
        <w:t xml:space="preserve"> </w:t>
      </w:r>
      <w:r w:rsidR="001B68A4">
        <w:rPr>
          <w:rFonts w:ascii="Times New Roman" w:hAnsi="Times New Roman" w:cs="Times New Roman"/>
          <w:lang w:val="fr-BE"/>
        </w:rPr>
        <w:t>d’expliquer</w:t>
      </w:r>
      <w:r w:rsidR="0096722B">
        <w:rPr>
          <w:rFonts w:ascii="Times New Roman" w:hAnsi="Times New Roman" w:cs="Times New Roman"/>
          <w:lang w:val="fr-BE"/>
        </w:rPr>
        <w:t xml:space="preserve"> la manière</w:t>
      </w:r>
      <w:r w:rsidR="00043CE5">
        <w:rPr>
          <w:rFonts w:ascii="Times New Roman" w:hAnsi="Times New Roman" w:cs="Times New Roman"/>
          <w:color w:val="FF0000"/>
          <w:lang w:val="fr-BE"/>
        </w:rPr>
        <w:t xml:space="preserve"> </w:t>
      </w:r>
      <w:r w:rsidR="0096722B">
        <w:rPr>
          <w:rFonts w:ascii="Times New Roman" w:hAnsi="Times New Roman" w:cs="Times New Roman"/>
          <w:lang w:val="fr-BE"/>
        </w:rPr>
        <w:t>dont</w:t>
      </w:r>
      <w:r w:rsidR="00BC277E">
        <w:rPr>
          <w:rFonts w:ascii="Times New Roman" w:hAnsi="Times New Roman" w:cs="Times New Roman"/>
          <w:lang w:val="fr-BE"/>
        </w:rPr>
        <w:t xml:space="preserve"> ces livres sont parvenus jusqu’à nous. </w:t>
      </w:r>
      <w:r w:rsidR="004C7E21">
        <w:rPr>
          <w:rFonts w:ascii="Times New Roman" w:hAnsi="Times New Roman" w:cs="Times New Roman"/>
          <w:lang w:val="fr-BE"/>
        </w:rPr>
        <w:t xml:space="preserve">Dans la même optique, </w:t>
      </w:r>
      <w:r w:rsidR="00F43561">
        <w:rPr>
          <w:rFonts w:ascii="Times New Roman" w:hAnsi="Times New Roman" w:cs="Times New Roman"/>
          <w:lang w:val="fr-BE"/>
        </w:rPr>
        <w:t>un examen d’inventaires après décès et de catalogues de vente permettra d’appréhender la présence</w:t>
      </w:r>
      <w:r w:rsidR="001B68A4">
        <w:rPr>
          <w:rFonts w:ascii="Times New Roman" w:hAnsi="Times New Roman" w:cs="Times New Roman"/>
          <w:lang w:val="fr-BE"/>
        </w:rPr>
        <w:t xml:space="preserve"> –</w:t>
      </w:r>
      <w:r w:rsidR="00F43561">
        <w:rPr>
          <w:rFonts w:ascii="Times New Roman" w:hAnsi="Times New Roman" w:cs="Times New Roman"/>
          <w:lang w:val="fr-BE"/>
        </w:rPr>
        <w:t xml:space="preserve"> ou l’absence</w:t>
      </w:r>
      <w:r w:rsidR="001B68A4">
        <w:rPr>
          <w:rFonts w:ascii="Times New Roman" w:hAnsi="Times New Roman" w:cs="Times New Roman"/>
          <w:lang w:val="fr-BE"/>
        </w:rPr>
        <w:t xml:space="preserve"> –</w:t>
      </w:r>
      <w:r w:rsidR="00F43561">
        <w:rPr>
          <w:rFonts w:ascii="Times New Roman" w:hAnsi="Times New Roman" w:cs="Times New Roman"/>
          <w:lang w:val="fr-BE"/>
        </w:rPr>
        <w:t xml:space="preserve"> </w:t>
      </w:r>
      <w:r w:rsidR="00006B2F">
        <w:rPr>
          <w:rFonts w:ascii="Times New Roman" w:hAnsi="Times New Roman" w:cs="Times New Roman"/>
          <w:lang w:val="fr-BE"/>
        </w:rPr>
        <w:t>d’</w:t>
      </w:r>
      <w:r w:rsidR="00006B2F" w:rsidRPr="00006B2F">
        <w:rPr>
          <w:rFonts w:ascii="Times New Roman" w:hAnsi="Times New Roman" w:cs="Times New Roman"/>
          <w:i/>
          <w:lang w:val="fr-BE"/>
        </w:rPr>
        <w:t>erasmiana</w:t>
      </w:r>
      <w:r w:rsidR="00252E93">
        <w:rPr>
          <w:rFonts w:ascii="Times New Roman" w:hAnsi="Times New Roman" w:cs="Times New Roman"/>
          <w:lang w:val="fr-BE"/>
        </w:rPr>
        <w:t xml:space="preserve"> </w:t>
      </w:r>
      <w:r w:rsidR="00F43561">
        <w:rPr>
          <w:rFonts w:ascii="Times New Roman" w:hAnsi="Times New Roman" w:cs="Times New Roman"/>
          <w:lang w:val="fr-BE"/>
        </w:rPr>
        <w:t>au sein de différentes</w:t>
      </w:r>
      <w:r w:rsidR="00BC277E">
        <w:rPr>
          <w:rFonts w:ascii="Times New Roman" w:hAnsi="Times New Roman" w:cs="Times New Roman"/>
          <w:lang w:val="fr-BE"/>
        </w:rPr>
        <w:t xml:space="preserve"> bibliothèques </w:t>
      </w:r>
      <w:r w:rsidR="00252E93">
        <w:rPr>
          <w:rFonts w:ascii="Times New Roman" w:hAnsi="Times New Roman" w:cs="Times New Roman"/>
          <w:lang w:val="fr-BE"/>
        </w:rPr>
        <w:t>privées</w:t>
      </w:r>
      <w:r w:rsidR="00BC277E">
        <w:rPr>
          <w:rFonts w:ascii="Times New Roman" w:hAnsi="Times New Roman" w:cs="Times New Roman"/>
          <w:lang w:val="fr-BE"/>
        </w:rPr>
        <w:t>.</w:t>
      </w:r>
    </w:p>
    <w:p w14:paraId="46703716" w14:textId="77777777" w:rsidR="003574DD" w:rsidRDefault="003574DD" w:rsidP="006D1AC0">
      <w:pPr>
        <w:jc w:val="both"/>
        <w:rPr>
          <w:rFonts w:ascii="Times New Roman" w:hAnsi="Times New Roman" w:cs="Times New Roman"/>
          <w:b/>
          <w:lang w:val="fr-BE"/>
        </w:rPr>
      </w:pPr>
    </w:p>
    <w:p w14:paraId="141A3F77" w14:textId="1389DB8D" w:rsidR="00024EC0" w:rsidRDefault="001B68A4" w:rsidP="006D1AC0">
      <w:pPr>
        <w:jc w:val="both"/>
        <w:rPr>
          <w:rFonts w:ascii="Times New Roman" w:hAnsi="Times New Roman" w:cs="Times New Roman"/>
          <w:lang w:val="fr-BE"/>
        </w:rPr>
      </w:pPr>
      <w:r>
        <w:rPr>
          <w:rFonts w:ascii="Times New Roman" w:hAnsi="Times New Roman" w:cs="Times New Roman"/>
          <w:lang w:val="fr-BE"/>
        </w:rPr>
        <w:t xml:space="preserve">Les stigmates d’une censure expurgatoire sont ainsi encore bien visibles dans </w:t>
      </w:r>
      <w:r w:rsidR="001F0042">
        <w:rPr>
          <w:rFonts w:ascii="Times New Roman" w:hAnsi="Times New Roman" w:cs="Times New Roman"/>
          <w:lang w:val="fr-BE"/>
        </w:rPr>
        <w:t xml:space="preserve">deux exemplaires des </w:t>
      </w:r>
      <w:r w:rsidR="001F0042" w:rsidRPr="007572B7">
        <w:rPr>
          <w:rFonts w:ascii="Times New Roman" w:hAnsi="Times New Roman" w:cs="Times New Roman"/>
          <w:i/>
          <w:lang w:val="fr-BE"/>
        </w:rPr>
        <w:t>Annotationes in Novum Testamentum</w:t>
      </w:r>
      <w:r w:rsidR="001F0042">
        <w:rPr>
          <w:rFonts w:ascii="Times New Roman" w:hAnsi="Times New Roman" w:cs="Times New Roman"/>
          <w:lang w:val="fr-BE"/>
        </w:rPr>
        <w:t xml:space="preserve"> </w:t>
      </w:r>
      <w:r>
        <w:rPr>
          <w:rFonts w:ascii="Times New Roman" w:hAnsi="Times New Roman" w:cs="Times New Roman"/>
          <w:lang w:val="fr-BE"/>
        </w:rPr>
        <w:t xml:space="preserve">d’Érasme conservés à </w:t>
      </w:r>
      <w:r w:rsidR="00E47119">
        <w:rPr>
          <w:rFonts w:ascii="Times New Roman" w:hAnsi="Times New Roman" w:cs="Times New Roman"/>
          <w:lang w:val="fr-BE"/>
        </w:rPr>
        <w:t>l</w:t>
      </w:r>
      <w:r>
        <w:rPr>
          <w:rFonts w:ascii="Times New Roman" w:hAnsi="Times New Roman" w:cs="Times New Roman"/>
          <w:lang w:val="fr-BE"/>
        </w:rPr>
        <w:t xml:space="preserve">’Université de </w:t>
      </w:r>
      <w:r>
        <w:rPr>
          <w:rFonts w:ascii="Times New Roman" w:hAnsi="Times New Roman" w:cs="Times New Roman"/>
          <w:lang w:val="fr-BE"/>
        </w:rPr>
        <w:lastRenderedPageBreak/>
        <w:t xml:space="preserve">Liège et auxquels </w:t>
      </w:r>
      <w:r w:rsidR="005A4ED1">
        <w:rPr>
          <w:rFonts w:ascii="Times New Roman" w:hAnsi="Times New Roman" w:cs="Times New Roman"/>
          <w:lang w:val="fr-BE"/>
        </w:rPr>
        <w:t>Jean Hoyoux et Franz Bierlaire</w:t>
      </w:r>
      <w:r>
        <w:rPr>
          <w:rFonts w:ascii="Times New Roman" w:hAnsi="Times New Roman" w:cs="Times New Roman"/>
          <w:lang w:val="fr-BE"/>
        </w:rPr>
        <w:t xml:space="preserve"> ont consacré une étude</w:t>
      </w:r>
      <w:r w:rsidR="005A4ED1">
        <w:rPr>
          <w:rStyle w:val="Marquenotebasdepage"/>
          <w:rFonts w:ascii="Times New Roman" w:hAnsi="Times New Roman" w:cs="Times New Roman"/>
          <w:lang w:val="fr-BE"/>
        </w:rPr>
        <w:footnoteReference w:id="82"/>
      </w:r>
      <w:r w:rsidR="005A4ED1">
        <w:rPr>
          <w:rFonts w:ascii="Times New Roman" w:hAnsi="Times New Roman" w:cs="Times New Roman"/>
          <w:lang w:val="fr-BE"/>
        </w:rPr>
        <w:t xml:space="preserve">. </w:t>
      </w:r>
      <w:r w:rsidR="001F0042">
        <w:rPr>
          <w:rFonts w:ascii="Times New Roman" w:hAnsi="Times New Roman" w:cs="Times New Roman"/>
          <w:lang w:val="fr-BE"/>
        </w:rPr>
        <w:t xml:space="preserve">Le premier exemplaire </w:t>
      </w:r>
      <w:r w:rsidR="001F0042" w:rsidRPr="001F0042">
        <w:rPr>
          <w:rFonts w:ascii="Times New Roman" w:hAnsi="Times New Roman" w:cs="Times New Roman"/>
          <w:lang w:val="fr-BE"/>
        </w:rPr>
        <w:t>a</w:t>
      </w:r>
      <w:r w:rsidR="005A4ED1" w:rsidRPr="007572B7">
        <w:rPr>
          <w:rFonts w:ascii="Times New Roman" w:hAnsi="Times New Roman" w:cs="Times New Roman"/>
          <w:i/>
          <w:lang w:val="fr-BE"/>
        </w:rPr>
        <w:t xml:space="preserve"> </w:t>
      </w:r>
      <w:r w:rsidR="001F0042">
        <w:rPr>
          <w:rFonts w:ascii="Times New Roman" w:hAnsi="Times New Roman" w:cs="Times New Roman"/>
          <w:lang w:val="fr-BE"/>
        </w:rPr>
        <w:t>paru</w:t>
      </w:r>
      <w:r w:rsidR="005A4ED1">
        <w:rPr>
          <w:rFonts w:ascii="Times New Roman" w:hAnsi="Times New Roman" w:cs="Times New Roman"/>
          <w:lang w:val="fr-BE"/>
        </w:rPr>
        <w:t xml:space="preserve"> en </w:t>
      </w:r>
      <w:r w:rsidR="007572B7">
        <w:rPr>
          <w:rFonts w:ascii="Times New Roman" w:hAnsi="Times New Roman" w:cs="Times New Roman"/>
          <w:lang w:val="fr-BE"/>
        </w:rPr>
        <w:t xml:space="preserve">mars </w:t>
      </w:r>
      <w:r w:rsidR="005A4ED1">
        <w:rPr>
          <w:rFonts w:ascii="Times New Roman" w:hAnsi="Times New Roman" w:cs="Times New Roman"/>
          <w:lang w:val="fr-BE"/>
        </w:rPr>
        <w:t>1519</w:t>
      </w:r>
      <w:r w:rsidR="001F0042">
        <w:rPr>
          <w:rFonts w:ascii="Times New Roman" w:hAnsi="Times New Roman" w:cs="Times New Roman"/>
          <w:lang w:val="fr-BE"/>
        </w:rPr>
        <w:t xml:space="preserve"> chez l’imprimeur Johann Froben tandis que le second a été imprimé en 1542 par</w:t>
      </w:r>
      <w:r w:rsidR="007572B7">
        <w:rPr>
          <w:rFonts w:ascii="Times New Roman" w:hAnsi="Times New Roman" w:cs="Times New Roman"/>
          <w:lang w:val="fr-BE"/>
        </w:rPr>
        <w:t xml:space="preserve"> ses successeurs</w:t>
      </w:r>
      <w:r w:rsidR="001F0042">
        <w:rPr>
          <w:rFonts w:ascii="Times New Roman" w:hAnsi="Times New Roman" w:cs="Times New Roman"/>
          <w:lang w:val="fr-BE"/>
        </w:rPr>
        <w:t>,</w:t>
      </w:r>
      <w:r w:rsidR="007572B7">
        <w:rPr>
          <w:rFonts w:ascii="Times New Roman" w:hAnsi="Times New Roman" w:cs="Times New Roman"/>
          <w:lang w:val="fr-BE"/>
        </w:rPr>
        <w:t xml:space="preserve"> H</w:t>
      </w:r>
      <w:r w:rsidR="007572B7" w:rsidRPr="007572B7">
        <w:rPr>
          <w:rFonts w:ascii="Times New Roman" w:hAnsi="Times New Roman" w:cs="Times New Roman"/>
          <w:lang w:val="fr-BE"/>
        </w:rPr>
        <w:t xml:space="preserve">ieronymus I Froben </w:t>
      </w:r>
      <w:r w:rsidR="007572B7">
        <w:rPr>
          <w:rFonts w:ascii="Times New Roman" w:hAnsi="Times New Roman" w:cs="Times New Roman"/>
          <w:lang w:val="fr-BE"/>
        </w:rPr>
        <w:t>et</w:t>
      </w:r>
      <w:r w:rsidR="007572B7" w:rsidRPr="007572B7">
        <w:rPr>
          <w:rFonts w:ascii="Times New Roman" w:hAnsi="Times New Roman" w:cs="Times New Roman"/>
          <w:lang w:val="fr-BE"/>
        </w:rPr>
        <w:t xml:space="preserve"> Nikolaus I Episcopius</w:t>
      </w:r>
      <w:r w:rsidR="005A4ED1">
        <w:rPr>
          <w:rStyle w:val="Marquenotebasdepage"/>
          <w:rFonts w:ascii="Times New Roman" w:hAnsi="Times New Roman" w:cs="Times New Roman"/>
          <w:lang w:val="fr-BE"/>
        </w:rPr>
        <w:footnoteReference w:id="83"/>
      </w:r>
      <w:r w:rsidR="005A4ED1">
        <w:rPr>
          <w:rFonts w:ascii="Times New Roman" w:hAnsi="Times New Roman" w:cs="Times New Roman"/>
          <w:lang w:val="fr-BE"/>
        </w:rPr>
        <w:t>.</w:t>
      </w:r>
      <w:r w:rsidR="00A75AB1">
        <w:rPr>
          <w:rFonts w:ascii="Times New Roman" w:hAnsi="Times New Roman" w:cs="Times New Roman"/>
          <w:lang w:val="fr-BE"/>
        </w:rPr>
        <w:t xml:space="preserve"> </w:t>
      </w:r>
      <w:r w:rsidR="00930BD8">
        <w:rPr>
          <w:rFonts w:ascii="Times New Roman" w:hAnsi="Times New Roman" w:cs="Times New Roman"/>
          <w:lang w:val="fr-BE"/>
        </w:rPr>
        <w:t xml:space="preserve">La plus ancienne édition </w:t>
      </w:r>
      <w:r w:rsidR="001F0042">
        <w:rPr>
          <w:rFonts w:ascii="Times New Roman" w:hAnsi="Times New Roman" w:cs="Times New Roman"/>
          <w:lang w:val="fr-BE"/>
        </w:rPr>
        <w:t>a été</w:t>
      </w:r>
      <w:r w:rsidR="00930BD8">
        <w:rPr>
          <w:rFonts w:ascii="Times New Roman" w:hAnsi="Times New Roman" w:cs="Times New Roman"/>
          <w:lang w:val="fr-BE"/>
        </w:rPr>
        <w:t xml:space="preserve"> </w:t>
      </w:r>
      <w:r w:rsidR="00E47119">
        <w:rPr>
          <w:rFonts w:ascii="Times New Roman" w:hAnsi="Times New Roman" w:cs="Times New Roman"/>
          <w:lang w:val="fr-BE"/>
        </w:rPr>
        <w:t>offerte</w:t>
      </w:r>
      <w:r w:rsidR="001F0042">
        <w:rPr>
          <w:rFonts w:ascii="Times New Roman" w:hAnsi="Times New Roman" w:cs="Times New Roman"/>
          <w:lang w:val="fr-BE"/>
        </w:rPr>
        <w:t xml:space="preserve"> </w:t>
      </w:r>
      <w:r w:rsidR="00E47119">
        <w:rPr>
          <w:rFonts w:ascii="Times New Roman" w:hAnsi="Times New Roman" w:cs="Times New Roman"/>
          <w:lang w:val="fr-BE"/>
        </w:rPr>
        <w:t>vers 1530</w:t>
      </w:r>
      <w:r w:rsidR="001F0042">
        <w:rPr>
          <w:rFonts w:ascii="Times New Roman" w:hAnsi="Times New Roman" w:cs="Times New Roman"/>
          <w:lang w:val="fr-BE"/>
        </w:rPr>
        <w:t xml:space="preserve"> </w:t>
      </w:r>
      <w:r w:rsidR="00E47119">
        <w:rPr>
          <w:rFonts w:ascii="Times New Roman" w:hAnsi="Times New Roman" w:cs="Times New Roman"/>
          <w:lang w:val="fr-BE"/>
        </w:rPr>
        <w:t>au couvent des croisiers de Liège</w:t>
      </w:r>
      <w:r w:rsidR="00930BD8">
        <w:rPr>
          <w:rFonts w:ascii="Times New Roman" w:hAnsi="Times New Roman" w:cs="Times New Roman"/>
          <w:lang w:val="fr-BE"/>
        </w:rPr>
        <w:t xml:space="preserve"> par </w:t>
      </w:r>
      <w:r w:rsidR="001F0042">
        <w:rPr>
          <w:rFonts w:ascii="Times New Roman" w:hAnsi="Times New Roman" w:cs="Times New Roman"/>
          <w:lang w:val="fr-BE"/>
        </w:rPr>
        <w:t xml:space="preserve">Nicolas Nickman, </w:t>
      </w:r>
      <w:r w:rsidR="00930BD8">
        <w:rPr>
          <w:rFonts w:ascii="Times New Roman" w:hAnsi="Times New Roman" w:cs="Times New Roman"/>
          <w:lang w:val="fr-BE"/>
        </w:rPr>
        <w:t xml:space="preserve">chanoine </w:t>
      </w:r>
      <w:r w:rsidR="001F0042">
        <w:rPr>
          <w:rFonts w:ascii="Times New Roman" w:hAnsi="Times New Roman" w:cs="Times New Roman"/>
          <w:lang w:val="fr-BE"/>
        </w:rPr>
        <w:t>à</w:t>
      </w:r>
      <w:r w:rsidR="00930BD8">
        <w:rPr>
          <w:rFonts w:ascii="Times New Roman" w:hAnsi="Times New Roman" w:cs="Times New Roman"/>
          <w:lang w:val="fr-BE"/>
        </w:rPr>
        <w:t xml:space="preserve"> la cathédrale</w:t>
      </w:r>
      <w:r w:rsidR="001F0042">
        <w:rPr>
          <w:rFonts w:ascii="Times New Roman" w:hAnsi="Times New Roman" w:cs="Times New Roman"/>
          <w:lang w:val="fr-BE"/>
        </w:rPr>
        <w:t xml:space="preserve"> liégeoise</w:t>
      </w:r>
      <w:r w:rsidR="00930BD8">
        <w:rPr>
          <w:rStyle w:val="Marquenotebasdepage"/>
          <w:rFonts w:ascii="Times New Roman" w:hAnsi="Times New Roman" w:cs="Times New Roman"/>
          <w:lang w:val="fr-BE"/>
        </w:rPr>
        <w:footnoteReference w:id="84"/>
      </w:r>
      <w:r w:rsidR="00930BD8">
        <w:rPr>
          <w:rFonts w:ascii="Times New Roman" w:hAnsi="Times New Roman" w:cs="Times New Roman"/>
          <w:lang w:val="fr-BE"/>
        </w:rPr>
        <w:t>. Le censeur</w:t>
      </w:r>
      <w:r w:rsidR="000E55F6">
        <w:rPr>
          <w:rFonts w:ascii="Times New Roman" w:hAnsi="Times New Roman" w:cs="Times New Roman"/>
          <w:lang w:val="fr-BE"/>
        </w:rPr>
        <w:t xml:space="preserve"> de ce livre</w:t>
      </w:r>
      <w:r w:rsidR="00930BD8">
        <w:rPr>
          <w:rFonts w:ascii="Times New Roman" w:hAnsi="Times New Roman" w:cs="Times New Roman"/>
          <w:lang w:val="fr-BE"/>
        </w:rPr>
        <w:t xml:space="preserve">, dont on ignore le nom, </w:t>
      </w:r>
      <w:r w:rsidR="007728B7">
        <w:rPr>
          <w:rFonts w:ascii="Times New Roman" w:hAnsi="Times New Roman" w:cs="Times New Roman"/>
          <w:lang w:val="fr-BE"/>
        </w:rPr>
        <w:t xml:space="preserve">est décrit par Jean Hoyoux comme </w:t>
      </w:r>
      <w:r w:rsidR="007728B7" w:rsidRPr="007728B7">
        <w:rPr>
          <w:rFonts w:ascii="Times New Roman" w:hAnsi="Times New Roman" w:cs="Times New Roman"/>
          <w:lang w:val="fr-BE"/>
        </w:rPr>
        <w:t>«</w:t>
      </w:r>
      <w:r w:rsidR="0089049A">
        <w:rPr>
          <w:rFonts w:ascii="Times New Roman" w:hAnsi="Times New Roman" w:cs="Times New Roman"/>
          <w:lang w:val="fr-BE"/>
        </w:rPr>
        <w:t> </w:t>
      </w:r>
      <w:r w:rsidR="007728B7" w:rsidRPr="007728B7">
        <w:rPr>
          <w:rFonts w:ascii="Times New Roman" w:hAnsi="Times New Roman" w:cs="Times New Roman"/>
          <w:lang w:val="fr-BE"/>
        </w:rPr>
        <w:t>un lettré lisant Érasme avec intérêt et non pas un salarié accomplissant sans goût une tâche qu’il ne comprend pas</w:t>
      </w:r>
      <w:r w:rsidR="0089049A">
        <w:rPr>
          <w:rFonts w:ascii="Times New Roman" w:hAnsi="Times New Roman" w:cs="Times New Roman"/>
          <w:lang w:val="fr-BE"/>
        </w:rPr>
        <w:t> </w:t>
      </w:r>
      <w:r w:rsidR="007728B7" w:rsidRPr="007728B7">
        <w:rPr>
          <w:rFonts w:ascii="Times New Roman" w:hAnsi="Times New Roman" w:cs="Times New Roman"/>
          <w:lang w:val="fr-BE"/>
        </w:rPr>
        <w:t>»</w:t>
      </w:r>
      <w:r w:rsidR="007728B7">
        <w:rPr>
          <w:rStyle w:val="Marquenotebasdepage"/>
          <w:rFonts w:ascii="Times New Roman" w:hAnsi="Times New Roman" w:cs="Times New Roman"/>
          <w:lang w:val="fr-BE"/>
        </w:rPr>
        <w:footnoteReference w:id="85"/>
      </w:r>
      <w:r w:rsidR="007728B7">
        <w:rPr>
          <w:rFonts w:ascii="Times New Roman" w:hAnsi="Times New Roman" w:cs="Times New Roman"/>
          <w:lang w:val="fr-BE"/>
        </w:rPr>
        <w:t>. Suivant les recommandations de l’</w:t>
      </w:r>
      <w:r w:rsidR="007728B7" w:rsidRPr="002E3495">
        <w:rPr>
          <w:rFonts w:ascii="Times New Roman" w:hAnsi="Times New Roman" w:cs="Times New Roman"/>
          <w:i/>
          <w:lang w:val="fr-BE"/>
        </w:rPr>
        <w:t>Index expurgat</w:t>
      </w:r>
      <w:r w:rsidR="007728B7">
        <w:rPr>
          <w:rFonts w:ascii="Times New Roman" w:hAnsi="Times New Roman" w:cs="Times New Roman"/>
          <w:i/>
          <w:lang w:val="fr-BE"/>
        </w:rPr>
        <w:t>ori</w:t>
      </w:r>
      <w:r w:rsidR="007728B7" w:rsidRPr="002E3495">
        <w:rPr>
          <w:rFonts w:ascii="Times New Roman" w:hAnsi="Times New Roman" w:cs="Times New Roman"/>
          <w:i/>
          <w:lang w:val="fr-BE"/>
        </w:rPr>
        <w:t>us</w:t>
      </w:r>
      <w:r w:rsidR="007728B7">
        <w:rPr>
          <w:rFonts w:ascii="Times New Roman" w:hAnsi="Times New Roman" w:cs="Times New Roman"/>
          <w:i/>
          <w:lang w:val="fr-BE"/>
        </w:rPr>
        <w:t xml:space="preserve"> librorum</w:t>
      </w:r>
      <w:r w:rsidR="007728B7">
        <w:rPr>
          <w:rFonts w:ascii="Times New Roman" w:hAnsi="Times New Roman" w:cs="Times New Roman"/>
          <w:lang w:val="fr-BE"/>
        </w:rPr>
        <w:t xml:space="preserve">, les passages censurés ont été biffés et/ou encadrés, avec en marge le mot </w:t>
      </w:r>
      <w:r w:rsidR="007728B7">
        <w:rPr>
          <w:rFonts w:ascii="Times New Roman" w:hAnsi="Times New Roman" w:cs="Times New Roman"/>
          <w:i/>
          <w:lang w:val="fr-BE"/>
        </w:rPr>
        <w:t>vacat</w:t>
      </w:r>
      <w:r w:rsidR="007728B7">
        <w:rPr>
          <w:rFonts w:ascii="Times New Roman" w:hAnsi="Times New Roman" w:cs="Times New Roman"/>
          <w:lang w:val="fr-BE"/>
        </w:rPr>
        <w:t xml:space="preserve"> (</w:t>
      </w:r>
      <w:r w:rsidR="00024EC0">
        <w:rPr>
          <w:rFonts w:ascii="Times New Roman" w:hAnsi="Times New Roman" w:cs="Times New Roman"/>
          <w:lang w:val="fr-BE"/>
        </w:rPr>
        <w:t>« </w:t>
      </w:r>
      <w:r w:rsidR="007728B7">
        <w:rPr>
          <w:rFonts w:ascii="Times New Roman" w:hAnsi="Times New Roman" w:cs="Times New Roman"/>
          <w:lang w:val="fr-BE"/>
        </w:rPr>
        <w:t>manque</w:t>
      </w:r>
      <w:r w:rsidR="00024EC0">
        <w:rPr>
          <w:rFonts w:ascii="Times New Roman" w:hAnsi="Times New Roman" w:cs="Times New Roman"/>
          <w:lang w:val="fr-BE"/>
        </w:rPr>
        <w:t xml:space="preserve"> »), communément utilisé par les </w:t>
      </w:r>
      <w:r w:rsidR="007728B7">
        <w:rPr>
          <w:rFonts w:ascii="Times New Roman" w:hAnsi="Times New Roman" w:cs="Times New Roman"/>
          <w:lang w:val="fr-BE"/>
        </w:rPr>
        <w:t>philologues pour indiquer une lacune</w:t>
      </w:r>
      <w:r w:rsidR="003A26F8" w:rsidRPr="003A26F8">
        <w:rPr>
          <w:rFonts w:ascii="Times New Roman" w:hAnsi="Times New Roman" w:cs="Times New Roman"/>
          <w:lang w:val="fr-BE"/>
        </w:rPr>
        <w:t>.</w:t>
      </w:r>
      <w:r w:rsidR="007728B7" w:rsidRPr="00024EC0">
        <w:rPr>
          <w:rFonts w:ascii="Times New Roman" w:hAnsi="Times New Roman" w:cs="Times New Roman"/>
          <w:color w:val="FF0000"/>
          <w:lang w:val="fr-BE"/>
        </w:rPr>
        <w:t xml:space="preserve"> </w:t>
      </w:r>
      <w:r w:rsidR="007728B7">
        <w:rPr>
          <w:rFonts w:ascii="Times New Roman" w:hAnsi="Times New Roman" w:cs="Times New Roman"/>
          <w:lang w:val="fr-BE"/>
        </w:rPr>
        <w:t xml:space="preserve">Il en résulte que </w:t>
      </w:r>
      <w:r w:rsidR="00FE02BF">
        <w:rPr>
          <w:rFonts w:ascii="Times New Roman" w:hAnsi="Times New Roman" w:cs="Times New Roman"/>
          <w:lang w:val="fr-BE"/>
        </w:rPr>
        <w:t>c</w:t>
      </w:r>
      <w:r w:rsidR="007728B7">
        <w:rPr>
          <w:rFonts w:ascii="Times New Roman" w:hAnsi="Times New Roman" w:cs="Times New Roman"/>
          <w:lang w:val="fr-BE"/>
        </w:rPr>
        <w:t xml:space="preserve">e volume est </w:t>
      </w:r>
      <w:r w:rsidR="000D51DE">
        <w:rPr>
          <w:rFonts w:ascii="Times New Roman" w:hAnsi="Times New Roman" w:cs="Times New Roman"/>
          <w:lang w:val="fr-BE"/>
        </w:rPr>
        <w:t>resté</w:t>
      </w:r>
      <w:r w:rsidR="00FE02BF">
        <w:rPr>
          <w:rFonts w:ascii="Times New Roman" w:hAnsi="Times New Roman" w:cs="Times New Roman"/>
          <w:lang w:val="fr-BE"/>
        </w:rPr>
        <w:t xml:space="preserve"> </w:t>
      </w:r>
      <w:r w:rsidR="007728B7">
        <w:rPr>
          <w:rFonts w:ascii="Times New Roman" w:hAnsi="Times New Roman" w:cs="Times New Roman"/>
          <w:lang w:val="fr-BE"/>
        </w:rPr>
        <w:t xml:space="preserve">parfaitement lisible. Le censeur souhaitait-il conserver une version </w:t>
      </w:r>
      <w:r w:rsidR="00FE02BF">
        <w:rPr>
          <w:rFonts w:ascii="Times New Roman" w:hAnsi="Times New Roman" w:cs="Times New Roman"/>
          <w:lang w:val="fr-BE"/>
        </w:rPr>
        <w:t>« </w:t>
      </w:r>
      <w:r w:rsidR="007728B7">
        <w:rPr>
          <w:rFonts w:ascii="Times New Roman" w:hAnsi="Times New Roman" w:cs="Times New Roman"/>
          <w:lang w:val="fr-BE"/>
        </w:rPr>
        <w:t>intacte</w:t>
      </w:r>
      <w:r w:rsidR="00FE02BF">
        <w:rPr>
          <w:rFonts w:ascii="Times New Roman" w:hAnsi="Times New Roman" w:cs="Times New Roman"/>
          <w:lang w:val="fr-BE"/>
        </w:rPr>
        <w:t> » ou c</w:t>
      </w:r>
      <w:r w:rsidR="007728B7">
        <w:rPr>
          <w:rFonts w:ascii="Times New Roman" w:hAnsi="Times New Roman" w:cs="Times New Roman"/>
          <w:lang w:val="fr-BE"/>
        </w:rPr>
        <w:t>et exemplaire était-il destiné à des théologiens reconnus</w:t>
      </w:r>
      <w:r w:rsidR="007728B7">
        <w:rPr>
          <w:rStyle w:val="Marquenotebasdepage"/>
          <w:rFonts w:ascii="Times New Roman" w:hAnsi="Times New Roman" w:cs="Times New Roman"/>
          <w:lang w:val="fr-BE"/>
        </w:rPr>
        <w:footnoteReference w:id="86"/>
      </w:r>
      <w:r w:rsidR="007728B7">
        <w:rPr>
          <w:rFonts w:ascii="Times New Roman" w:hAnsi="Times New Roman" w:cs="Times New Roman"/>
          <w:lang w:val="fr-BE"/>
        </w:rPr>
        <w:t xml:space="preserve"> ? </w:t>
      </w:r>
    </w:p>
    <w:p w14:paraId="119ABEB6" w14:textId="77777777" w:rsidR="00043CE5" w:rsidRDefault="00043CE5" w:rsidP="006D1AC0">
      <w:pPr>
        <w:jc w:val="both"/>
        <w:rPr>
          <w:rFonts w:ascii="Times New Roman" w:hAnsi="Times New Roman" w:cs="Times New Roman"/>
          <w:lang w:val="fr-BE"/>
        </w:rPr>
      </w:pPr>
    </w:p>
    <w:p w14:paraId="7B9008A8" w14:textId="339118CC" w:rsidR="00EC5391" w:rsidRDefault="00024EC0" w:rsidP="003E60CA">
      <w:pPr>
        <w:jc w:val="both"/>
        <w:rPr>
          <w:rFonts w:ascii="Times New Roman" w:hAnsi="Times New Roman" w:cs="Times New Roman"/>
          <w:lang w:val="fr-BE"/>
        </w:rPr>
      </w:pPr>
      <w:r>
        <w:rPr>
          <w:rFonts w:ascii="Times New Roman" w:hAnsi="Times New Roman" w:cs="Times New Roman"/>
          <w:lang w:val="fr-BE"/>
        </w:rPr>
        <w:t>L</w:t>
      </w:r>
      <w:r w:rsidR="00C96807">
        <w:rPr>
          <w:rFonts w:ascii="Times New Roman" w:hAnsi="Times New Roman" w:cs="Times New Roman"/>
          <w:lang w:val="fr-BE"/>
        </w:rPr>
        <w:t>’exemplaire de l’édition de 1542</w:t>
      </w:r>
      <w:r>
        <w:rPr>
          <w:rFonts w:ascii="Times New Roman" w:hAnsi="Times New Roman" w:cs="Times New Roman"/>
          <w:lang w:val="fr-BE"/>
        </w:rPr>
        <w:t>, lui,</w:t>
      </w:r>
      <w:r w:rsidR="00C96807">
        <w:rPr>
          <w:rFonts w:ascii="Times New Roman" w:hAnsi="Times New Roman" w:cs="Times New Roman"/>
          <w:lang w:val="fr-BE"/>
        </w:rPr>
        <w:t xml:space="preserve"> a </w:t>
      </w:r>
      <w:r>
        <w:rPr>
          <w:rFonts w:ascii="Times New Roman" w:hAnsi="Times New Roman" w:cs="Times New Roman"/>
          <w:lang w:val="fr-BE"/>
        </w:rPr>
        <w:t xml:space="preserve">clairement </w:t>
      </w:r>
      <w:r w:rsidR="00C96807">
        <w:rPr>
          <w:rFonts w:ascii="Times New Roman" w:hAnsi="Times New Roman" w:cs="Times New Roman"/>
          <w:lang w:val="fr-BE"/>
        </w:rPr>
        <w:t>fait l’objet d’une expurgation rigoureuse : caviardages à l’aide de traits de plume ou de ratures horizontales (parfois avec une encre si corrosive qu’elle transperce le feuillet),</w:t>
      </w:r>
      <w:r w:rsidR="002E44DB">
        <w:rPr>
          <w:rFonts w:ascii="Times New Roman" w:hAnsi="Times New Roman" w:cs="Times New Roman"/>
          <w:lang w:val="fr-BE"/>
        </w:rPr>
        <w:t xml:space="preserve"> noir</w:t>
      </w:r>
      <w:r w:rsidR="00222087">
        <w:rPr>
          <w:rFonts w:ascii="Times New Roman" w:hAnsi="Times New Roman" w:cs="Times New Roman"/>
          <w:lang w:val="fr-BE"/>
        </w:rPr>
        <w:t xml:space="preserve">cissement </w:t>
      </w:r>
      <w:r w:rsidR="00D96A68">
        <w:rPr>
          <w:rFonts w:ascii="Times New Roman" w:hAnsi="Times New Roman" w:cs="Times New Roman"/>
          <w:lang w:val="fr-BE"/>
        </w:rPr>
        <w:t xml:space="preserve">de longs passages </w:t>
      </w:r>
      <w:r w:rsidR="0089049A">
        <w:rPr>
          <w:rFonts w:ascii="Times New Roman" w:hAnsi="Times New Roman" w:cs="Times New Roman"/>
          <w:lang w:val="fr-BE"/>
        </w:rPr>
        <w:t>voir</w:t>
      </w:r>
      <w:r w:rsidR="008A32BB">
        <w:rPr>
          <w:rFonts w:ascii="Times New Roman" w:hAnsi="Times New Roman" w:cs="Times New Roman"/>
          <w:lang w:val="fr-BE"/>
        </w:rPr>
        <w:t>e</w:t>
      </w:r>
      <w:r w:rsidR="0089049A">
        <w:rPr>
          <w:rFonts w:ascii="Times New Roman" w:hAnsi="Times New Roman" w:cs="Times New Roman"/>
          <w:lang w:val="fr-BE"/>
        </w:rPr>
        <w:t xml:space="preserve"> </w:t>
      </w:r>
      <w:r w:rsidR="002E44DB">
        <w:rPr>
          <w:rFonts w:ascii="Times New Roman" w:hAnsi="Times New Roman" w:cs="Times New Roman"/>
          <w:lang w:val="fr-BE"/>
        </w:rPr>
        <w:t>de pages entière</w:t>
      </w:r>
      <w:r w:rsidR="000E55F6">
        <w:rPr>
          <w:rFonts w:ascii="Times New Roman" w:hAnsi="Times New Roman" w:cs="Times New Roman"/>
          <w:lang w:val="fr-BE"/>
        </w:rPr>
        <w:t>s (avec une spatule ?)</w:t>
      </w:r>
      <w:r w:rsidR="002E44DB">
        <w:rPr>
          <w:rFonts w:ascii="Times New Roman" w:hAnsi="Times New Roman" w:cs="Times New Roman"/>
          <w:lang w:val="fr-BE"/>
        </w:rPr>
        <w:t>, ainsi que</w:t>
      </w:r>
      <w:r w:rsidR="00C96807">
        <w:rPr>
          <w:rFonts w:ascii="Times New Roman" w:hAnsi="Times New Roman" w:cs="Times New Roman"/>
          <w:lang w:val="fr-BE"/>
        </w:rPr>
        <w:t xml:space="preserve"> </w:t>
      </w:r>
      <w:r w:rsidR="002E44DB">
        <w:rPr>
          <w:rFonts w:ascii="Times New Roman" w:hAnsi="Times New Roman" w:cs="Times New Roman"/>
          <w:lang w:val="fr-BE"/>
        </w:rPr>
        <w:t xml:space="preserve">collages de morceaux de papier d’imprimerie gâchés. Si l’expurgateur </w:t>
      </w:r>
      <w:r w:rsidR="00C46274">
        <w:rPr>
          <w:rFonts w:ascii="Times New Roman" w:hAnsi="Times New Roman" w:cs="Times New Roman"/>
          <w:lang w:val="fr-BE"/>
        </w:rPr>
        <w:t>respecte</w:t>
      </w:r>
      <w:r w:rsidR="002E44DB">
        <w:rPr>
          <w:rFonts w:ascii="Times New Roman" w:hAnsi="Times New Roman" w:cs="Times New Roman"/>
          <w:lang w:val="fr-BE"/>
        </w:rPr>
        <w:t xml:space="preserve"> scrupuleusement l’</w:t>
      </w:r>
      <w:r w:rsidR="002E44DB" w:rsidRPr="002E3495">
        <w:rPr>
          <w:rFonts w:ascii="Times New Roman" w:hAnsi="Times New Roman" w:cs="Times New Roman"/>
          <w:i/>
          <w:lang w:val="fr-BE"/>
        </w:rPr>
        <w:t>Index expurgat</w:t>
      </w:r>
      <w:r w:rsidR="002E44DB">
        <w:rPr>
          <w:rFonts w:ascii="Times New Roman" w:hAnsi="Times New Roman" w:cs="Times New Roman"/>
          <w:i/>
          <w:lang w:val="fr-BE"/>
        </w:rPr>
        <w:t>ori</w:t>
      </w:r>
      <w:r w:rsidR="002E44DB" w:rsidRPr="002E3495">
        <w:rPr>
          <w:rFonts w:ascii="Times New Roman" w:hAnsi="Times New Roman" w:cs="Times New Roman"/>
          <w:i/>
          <w:lang w:val="fr-BE"/>
        </w:rPr>
        <w:t>us</w:t>
      </w:r>
      <w:r w:rsidR="002E44DB">
        <w:rPr>
          <w:rFonts w:ascii="Times New Roman" w:hAnsi="Times New Roman" w:cs="Times New Roman"/>
          <w:i/>
          <w:lang w:val="fr-BE"/>
        </w:rPr>
        <w:t xml:space="preserve"> librorum</w:t>
      </w:r>
      <w:r w:rsidR="002E44DB">
        <w:rPr>
          <w:rFonts w:ascii="Times New Roman" w:hAnsi="Times New Roman" w:cs="Times New Roman"/>
          <w:lang w:val="fr-BE"/>
        </w:rPr>
        <w:t xml:space="preserve">, il lui arrive </w:t>
      </w:r>
      <w:r w:rsidR="0089049A">
        <w:rPr>
          <w:rFonts w:ascii="Times New Roman" w:hAnsi="Times New Roman" w:cs="Times New Roman"/>
          <w:lang w:val="fr-BE"/>
        </w:rPr>
        <w:t>de temps à autre</w:t>
      </w:r>
      <w:r w:rsidR="002E44DB">
        <w:rPr>
          <w:rFonts w:ascii="Times New Roman" w:hAnsi="Times New Roman" w:cs="Times New Roman"/>
          <w:lang w:val="fr-BE"/>
        </w:rPr>
        <w:t xml:space="preserve"> d’appliquer des languettes de papier sur des parties qui n’ont pas été condamnées, approximations qui f</w:t>
      </w:r>
      <w:r w:rsidR="006B40FA">
        <w:rPr>
          <w:rFonts w:ascii="Times New Roman" w:hAnsi="Times New Roman" w:cs="Times New Roman"/>
          <w:lang w:val="fr-BE"/>
        </w:rPr>
        <w:t>on</w:t>
      </w:r>
      <w:r w:rsidR="002E44DB">
        <w:rPr>
          <w:rFonts w:ascii="Times New Roman" w:hAnsi="Times New Roman" w:cs="Times New Roman"/>
          <w:lang w:val="fr-BE"/>
        </w:rPr>
        <w:t xml:space="preserve">t dire à Roland Crahay que le travail </w:t>
      </w:r>
      <w:r w:rsidR="002108B1">
        <w:rPr>
          <w:rFonts w:ascii="Times New Roman" w:hAnsi="Times New Roman" w:cs="Times New Roman"/>
          <w:lang w:val="fr-BE"/>
        </w:rPr>
        <w:t>est l’œuvre d’</w:t>
      </w:r>
      <w:r w:rsidR="002E44DB">
        <w:rPr>
          <w:rFonts w:ascii="Times New Roman" w:hAnsi="Times New Roman" w:cs="Times New Roman"/>
          <w:lang w:val="fr-BE"/>
        </w:rPr>
        <w:t>un « mercenaire distrait »</w:t>
      </w:r>
      <w:r w:rsidR="002E44DB">
        <w:rPr>
          <w:rStyle w:val="Marquenotebasdepage"/>
          <w:rFonts w:ascii="Times New Roman" w:hAnsi="Times New Roman" w:cs="Times New Roman"/>
          <w:lang w:val="fr-BE"/>
        </w:rPr>
        <w:footnoteReference w:id="87"/>
      </w:r>
      <w:r w:rsidR="002E44DB">
        <w:rPr>
          <w:rFonts w:ascii="Times New Roman" w:hAnsi="Times New Roman" w:cs="Times New Roman"/>
          <w:lang w:val="fr-BE"/>
        </w:rPr>
        <w:t xml:space="preserve">. Le mercenaire en question a </w:t>
      </w:r>
      <w:r w:rsidR="000E55F6">
        <w:rPr>
          <w:rFonts w:ascii="Times New Roman" w:hAnsi="Times New Roman" w:cs="Times New Roman"/>
          <w:lang w:val="fr-BE"/>
        </w:rPr>
        <w:t xml:space="preserve">toutefois </w:t>
      </w:r>
      <w:r w:rsidR="002E44DB">
        <w:rPr>
          <w:rFonts w:ascii="Times New Roman" w:hAnsi="Times New Roman" w:cs="Times New Roman"/>
          <w:lang w:val="fr-BE"/>
        </w:rPr>
        <w:t>signé son travail</w:t>
      </w:r>
      <w:r w:rsidR="006C03E6">
        <w:rPr>
          <w:rFonts w:ascii="Times New Roman" w:hAnsi="Times New Roman" w:cs="Times New Roman"/>
          <w:lang w:val="fr-BE"/>
        </w:rPr>
        <w:t xml:space="preserve"> sur la page de titre</w:t>
      </w:r>
      <w:r w:rsidR="002E44DB">
        <w:rPr>
          <w:rFonts w:ascii="Times New Roman" w:hAnsi="Times New Roman" w:cs="Times New Roman"/>
          <w:lang w:val="fr-BE"/>
        </w:rPr>
        <w:t>, comme l’exigeait l’ordonnance royale</w:t>
      </w:r>
      <w:r w:rsidR="006C03E6">
        <w:rPr>
          <w:rFonts w:ascii="Times New Roman" w:hAnsi="Times New Roman" w:cs="Times New Roman"/>
          <w:lang w:val="fr-BE"/>
        </w:rPr>
        <w:t> :</w:t>
      </w:r>
      <w:r w:rsidR="002E44DB">
        <w:rPr>
          <w:rFonts w:ascii="Times New Roman" w:hAnsi="Times New Roman" w:cs="Times New Roman"/>
          <w:lang w:val="fr-BE"/>
        </w:rPr>
        <w:t xml:space="preserve"> </w:t>
      </w:r>
      <w:r w:rsidR="006C03E6" w:rsidRPr="006C03E6">
        <w:rPr>
          <w:rFonts w:ascii="Times New Roman" w:hAnsi="Times New Roman" w:cs="Times New Roman"/>
          <w:lang w:val="fr-BE"/>
        </w:rPr>
        <w:t>«</w:t>
      </w:r>
      <w:r w:rsidR="006C03E6">
        <w:rPr>
          <w:rFonts w:ascii="Times New Roman" w:hAnsi="Times New Roman" w:cs="Times New Roman"/>
          <w:lang w:val="fr-BE"/>
        </w:rPr>
        <w:t> </w:t>
      </w:r>
      <w:r w:rsidR="006C03E6" w:rsidRPr="006C03E6">
        <w:rPr>
          <w:rFonts w:ascii="Times New Roman" w:hAnsi="Times New Roman" w:cs="Times New Roman"/>
          <w:lang w:val="fr-BE"/>
        </w:rPr>
        <w:t>Expurgé. Fait le 17 novembre 1573. Jacques Carlier, curé de Saint-Maurice, chargé de l’expurgation des livres</w:t>
      </w:r>
      <w:r w:rsidR="006C03E6">
        <w:rPr>
          <w:rFonts w:ascii="Times New Roman" w:hAnsi="Times New Roman" w:cs="Times New Roman"/>
          <w:lang w:val="fr-BE"/>
        </w:rPr>
        <w:t> </w:t>
      </w:r>
      <w:r w:rsidR="006C03E6" w:rsidRPr="006C03E6">
        <w:rPr>
          <w:rFonts w:ascii="Times New Roman" w:hAnsi="Times New Roman" w:cs="Times New Roman"/>
          <w:lang w:val="fr-BE"/>
        </w:rPr>
        <w:t>»</w:t>
      </w:r>
      <w:r w:rsidR="006C03E6">
        <w:rPr>
          <w:rStyle w:val="Marquenotebasdepage"/>
          <w:rFonts w:ascii="Times New Roman" w:hAnsi="Times New Roman" w:cs="Times New Roman"/>
          <w:lang w:val="fr-BE"/>
        </w:rPr>
        <w:footnoteReference w:id="88"/>
      </w:r>
      <w:r w:rsidR="006C03E6">
        <w:rPr>
          <w:rFonts w:ascii="Times New Roman" w:hAnsi="Times New Roman" w:cs="Times New Roman"/>
          <w:lang w:val="fr-BE"/>
        </w:rPr>
        <w:t xml:space="preserve">. Franz Bierlaire a retrouvé la trace de ce </w:t>
      </w:r>
      <w:r w:rsidR="002108B1">
        <w:rPr>
          <w:rFonts w:ascii="Times New Roman" w:hAnsi="Times New Roman" w:cs="Times New Roman"/>
          <w:lang w:val="fr-BE"/>
        </w:rPr>
        <w:t xml:space="preserve">personnage, </w:t>
      </w:r>
      <w:r w:rsidR="0068033B">
        <w:rPr>
          <w:rFonts w:ascii="Times New Roman" w:hAnsi="Times New Roman" w:cs="Times New Roman"/>
          <w:lang w:val="fr-BE"/>
        </w:rPr>
        <w:t xml:space="preserve">qui </w:t>
      </w:r>
      <w:r w:rsidR="006C03E6">
        <w:rPr>
          <w:rFonts w:ascii="Times New Roman" w:hAnsi="Times New Roman" w:cs="Times New Roman"/>
          <w:lang w:val="fr-BE"/>
        </w:rPr>
        <w:t>était en possession</w:t>
      </w:r>
      <w:r w:rsidR="00043CE5">
        <w:rPr>
          <w:rFonts w:ascii="Times New Roman" w:hAnsi="Times New Roman" w:cs="Times New Roman"/>
          <w:lang w:val="fr-BE"/>
        </w:rPr>
        <w:t>, à Lille,</w:t>
      </w:r>
      <w:r w:rsidR="006C03E6">
        <w:rPr>
          <w:rFonts w:ascii="Times New Roman" w:hAnsi="Times New Roman" w:cs="Times New Roman"/>
          <w:lang w:val="fr-BE"/>
        </w:rPr>
        <w:t xml:space="preserve"> de la cure de la paroisse Saint-Maurice</w:t>
      </w:r>
      <w:r w:rsidR="006C03E6">
        <w:rPr>
          <w:rStyle w:val="Marquenotebasdepage"/>
          <w:rFonts w:ascii="Times New Roman" w:hAnsi="Times New Roman" w:cs="Times New Roman"/>
          <w:lang w:val="fr-BE"/>
        </w:rPr>
        <w:footnoteReference w:id="89"/>
      </w:r>
      <w:r w:rsidR="006C03E6">
        <w:rPr>
          <w:rFonts w:ascii="Times New Roman" w:hAnsi="Times New Roman" w:cs="Times New Roman"/>
          <w:lang w:val="fr-BE"/>
        </w:rPr>
        <w:t xml:space="preserve">. L’ouvrage est ensuite </w:t>
      </w:r>
      <w:r w:rsidR="002108B1">
        <w:rPr>
          <w:rFonts w:ascii="Times New Roman" w:hAnsi="Times New Roman" w:cs="Times New Roman"/>
          <w:lang w:val="fr-BE"/>
        </w:rPr>
        <w:t>entré</w:t>
      </w:r>
      <w:r w:rsidR="006C03E6">
        <w:rPr>
          <w:rFonts w:ascii="Times New Roman" w:hAnsi="Times New Roman" w:cs="Times New Roman"/>
          <w:lang w:val="fr-BE"/>
        </w:rPr>
        <w:t xml:space="preserve"> – nous ignorons comment – dans la bibliothèque du </w:t>
      </w:r>
      <w:r w:rsidR="002108B1">
        <w:rPr>
          <w:rFonts w:ascii="Times New Roman" w:hAnsi="Times New Roman" w:cs="Times New Roman"/>
          <w:lang w:val="fr-BE"/>
        </w:rPr>
        <w:t>C</w:t>
      </w:r>
      <w:r w:rsidR="006C03E6">
        <w:rPr>
          <w:rFonts w:ascii="Times New Roman" w:hAnsi="Times New Roman" w:cs="Times New Roman"/>
          <w:lang w:val="fr-BE"/>
        </w:rPr>
        <w:t>ollège des jésuites de Liège</w:t>
      </w:r>
      <w:r w:rsidR="00222087" w:rsidRPr="003A6838">
        <w:rPr>
          <w:rStyle w:val="Marquenotebasdepage"/>
          <w:rFonts w:ascii="Times New Roman" w:hAnsi="Times New Roman" w:cs="Times New Roman"/>
          <w:lang w:val="fr-BE"/>
        </w:rPr>
        <w:footnoteReference w:id="90"/>
      </w:r>
      <w:r w:rsidR="006C03E6">
        <w:rPr>
          <w:rFonts w:ascii="Times New Roman" w:hAnsi="Times New Roman" w:cs="Times New Roman"/>
          <w:lang w:val="fr-BE"/>
        </w:rPr>
        <w:t xml:space="preserve">. </w:t>
      </w:r>
    </w:p>
    <w:p w14:paraId="36858A75" w14:textId="3C1D8B50" w:rsidR="00131200" w:rsidRDefault="00131200" w:rsidP="003E60CA">
      <w:pPr>
        <w:jc w:val="both"/>
        <w:rPr>
          <w:rFonts w:ascii="Times New Roman" w:hAnsi="Times New Roman" w:cs="Times New Roman"/>
          <w:lang w:val="fr-BE"/>
        </w:rPr>
      </w:pPr>
    </w:p>
    <w:p w14:paraId="5476499D" w14:textId="7D65AC40" w:rsidR="00131200" w:rsidRPr="00131200" w:rsidRDefault="00131200" w:rsidP="003E60CA">
      <w:pPr>
        <w:jc w:val="both"/>
        <w:rPr>
          <w:rFonts w:ascii="Times New Roman" w:hAnsi="Times New Roman" w:cs="Times New Roman"/>
          <w:lang w:val="fr-BE"/>
        </w:rPr>
      </w:pPr>
      <w:r>
        <w:rPr>
          <w:rFonts w:ascii="Times New Roman" w:hAnsi="Times New Roman" w:cs="Times New Roman"/>
          <w:lang w:val="fr-BE"/>
        </w:rPr>
        <w:t>La bibliothèque universitaire de Mons, pour sa part, conserve</w:t>
      </w:r>
      <w:r w:rsidR="003A26F8">
        <w:rPr>
          <w:rFonts w:ascii="Times New Roman" w:hAnsi="Times New Roman" w:cs="Times New Roman"/>
          <w:lang w:val="fr-BE"/>
        </w:rPr>
        <w:t xml:space="preserve"> </w:t>
      </w:r>
      <w:r>
        <w:rPr>
          <w:rFonts w:ascii="Times New Roman" w:hAnsi="Times New Roman" w:cs="Times New Roman"/>
          <w:lang w:val="fr-BE"/>
        </w:rPr>
        <w:t xml:space="preserve">des éditions dont la censure ne se limite pas uniquement à des caviardages. Leurs exemplaires des </w:t>
      </w:r>
      <w:r>
        <w:rPr>
          <w:rFonts w:ascii="Times New Roman" w:hAnsi="Times New Roman" w:cs="Times New Roman"/>
          <w:i/>
          <w:lang w:val="fr-BE"/>
        </w:rPr>
        <w:t xml:space="preserve">Opera omnia </w:t>
      </w:r>
      <w:r>
        <w:rPr>
          <w:rFonts w:ascii="Times New Roman" w:hAnsi="Times New Roman" w:cs="Times New Roman"/>
          <w:lang w:val="fr-BE"/>
        </w:rPr>
        <w:t xml:space="preserve">et du </w:t>
      </w:r>
      <w:r w:rsidRPr="00131200">
        <w:rPr>
          <w:rFonts w:ascii="Times New Roman" w:hAnsi="Times New Roman" w:cs="Times New Roman"/>
          <w:i/>
          <w:lang w:val="fr-BE"/>
        </w:rPr>
        <w:t>De conscribendis epistolis</w:t>
      </w:r>
      <w:r>
        <w:rPr>
          <w:rFonts w:ascii="Times New Roman" w:hAnsi="Times New Roman" w:cs="Times New Roman"/>
          <w:lang w:val="fr-BE"/>
        </w:rPr>
        <w:t xml:space="preserve"> ont été sévèrement mutilés, de nombreuses pages ayant été découpées. </w:t>
      </w:r>
      <w:r>
        <w:rPr>
          <w:rFonts w:ascii="Times New Roman" w:hAnsi="Times New Roman" w:cs="Times New Roman"/>
          <w:lang w:val="fr-BE"/>
        </w:rPr>
        <w:lastRenderedPageBreak/>
        <w:t>L’</w:t>
      </w:r>
      <w:r>
        <w:rPr>
          <w:rFonts w:ascii="Times New Roman" w:hAnsi="Times New Roman" w:cs="Times New Roman"/>
          <w:i/>
          <w:lang w:val="fr-BE"/>
        </w:rPr>
        <w:t>editio princeps</w:t>
      </w:r>
      <w:r>
        <w:rPr>
          <w:rFonts w:ascii="Times New Roman" w:hAnsi="Times New Roman" w:cs="Times New Roman"/>
          <w:lang w:val="fr-BE"/>
        </w:rPr>
        <w:t xml:space="preserve"> des œuvres d’Érasme porte un ex-libris de l’abbaye de Cambron ; quant au manuel épistolaire, il a appartenu aux carmes déchaussés de Mons</w:t>
      </w:r>
      <w:r>
        <w:rPr>
          <w:rStyle w:val="Marquenotebasdepage"/>
          <w:rFonts w:ascii="Times New Roman" w:hAnsi="Times New Roman" w:cs="Times New Roman"/>
          <w:lang w:val="fr-BE"/>
        </w:rPr>
        <w:footnoteReference w:id="91"/>
      </w:r>
      <w:r>
        <w:rPr>
          <w:rFonts w:ascii="Times New Roman" w:hAnsi="Times New Roman" w:cs="Times New Roman"/>
          <w:lang w:val="fr-BE"/>
        </w:rPr>
        <w:t>.</w:t>
      </w:r>
    </w:p>
    <w:p w14:paraId="594F1C33" w14:textId="77777777" w:rsidR="00043CE5" w:rsidRDefault="00043CE5" w:rsidP="003E60CA">
      <w:pPr>
        <w:jc w:val="both"/>
        <w:rPr>
          <w:rFonts w:ascii="Times New Roman" w:hAnsi="Times New Roman" w:cs="Times New Roman"/>
          <w:lang w:val="fr-BE"/>
        </w:rPr>
      </w:pPr>
    </w:p>
    <w:p w14:paraId="565E748C" w14:textId="52466262" w:rsidR="00EC5391" w:rsidRDefault="00A3175F" w:rsidP="003E60CA">
      <w:pPr>
        <w:jc w:val="both"/>
        <w:rPr>
          <w:rFonts w:ascii="Times New Roman" w:hAnsi="Times New Roman" w:cs="Times New Roman"/>
          <w:color w:val="FF0000"/>
          <w:lang w:val="fr-BE"/>
        </w:rPr>
      </w:pPr>
      <w:r>
        <w:rPr>
          <w:rFonts w:ascii="Times New Roman" w:hAnsi="Times New Roman" w:cs="Times New Roman"/>
          <w:lang w:val="fr-BE"/>
        </w:rPr>
        <w:t>Il arrive également que le</w:t>
      </w:r>
      <w:r w:rsidR="0089049A">
        <w:rPr>
          <w:rFonts w:ascii="Times New Roman" w:hAnsi="Times New Roman" w:cs="Times New Roman"/>
          <w:lang w:val="fr-BE"/>
        </w:rPr>
        <w:t>s</w:t>
      </w:r>
      <w:r>
        <w:rPr>
          <w:rFonts w:ascii="Times New Roman" w:hAnsi="Times New Roman" w:cs="Times New Roman"/>
          <w:lang w:val="fr-BE"/>
        </w:rPr>
        <w:t xml:space="preserve"> censeur</w:t>
      </w:r>
      <w:r w:rsidR="0089049A">
        <w:rPr>
          <w:rFonts w:ascii="Times New Roman" w:hAnsi="Times New Roman" w:cs="Times New Roman"/>
          <w:lang w:val="fr-BE"/>
        </w:rPr>
        <w:t>s</w:t>
      </w:r>
      <w:r>
        <w:rPr>
          <w:rFonts w:ascii="Times New Roman" w:hAnsi="Times New Roman" w:cs="Times New Roman"/>
          <w:lang w:val="fr-BE"/>
        </w:rPr>
        <w:t xml:space="preserve"> </w:t>
      </w:r>
      <w:r w:rsidR="00043CE5">
        <w:rPr>
          <w:rFonts w:ascii="Times New Roman" w:hAnsi="Times New Roman" w:cs="Times New Roman"/>
          <w:lang w:val="fr-BE"/>
        </w:rPr>
        <w:t>se contentent d’un simple avertissement</w:t>
      </w:r>
      <w:r w:rsidRPr="00043CE5">
        <w:rPr>
          <w:rFonts w:ascii="Times New Roman" w:hAnsi="Times New Roman" w:cs="Times New Roman"/>
          <w:lang w:val="fr-BE"/>
        </w:rPr>
        <w:t>,</w:t>
      </w:r>
      <w:r w:rsidRPr="00EC5391">
        <w:rPr>
          <w:rFonts w:ascii="Times New Roman" w:hAnsi="Times New Roman" w:cs="Times New Roman"/>
          <w:color w:val="FF0000"/>
          <w:lang w:val="fr-BE"/>
        </w:rPr>
        <w:t xml:space="preserve"> </w:t>
      </w:r>
      <w:r>
        <w:rPr>
          <w:rFonts w:ascii="Times New Roman" w:hAnsi="Times New Roman" w:cs="Times New Roman"/>
          <w:lang w:val="fr-BE"/>
        </w:rPr>
        <w:t xml:space="preserve">à l’image de cet exemplaire des </w:t>
      </w:r>
      <w:r>
        <w:rPr>
          <w:rFonts w:ascii="Times New Roman" w:hAnsi="Times New Roman" w:cs="Times New Roman"/>
          <w:i/>
          <w:lang w:val="fr-BE"/>
        </w:rPr>
        <w:t xml:space="preserve">Epistolae selectae </w:t>
      </w:r>
      <w:r>
        <w:rPr>
          <w:rFonts w:ascii="Times New Roman" w:hAnsi="Times New Roman" w:cs="Times New Roman"/>
          <w:lang w:val="fr-BE"/>
        </w:rPr>
        <w:t xml:space="preserve">imprimées à Bâle en 1521 </w:t>
      </w:r>
      <w:r w:rsidR="00EC5391">
        <w:rPr>
          <w:rFonts w:ascii="Times New Roman" w:hAnsi="Times New Roman" w:cs="Times New Roman"/>
          <w:lang w:val="fr-BE"/>
        </w:rPr>
        <w:t xml:space="preserve">dont la page de titre </w:t>
      </w:r>
      <w:r>
        <w:rPr>
          <w:rFonts w:ascii="Times New Roman" w:hAnsi="Times New Roman" w:cs="Times New Roman"/>
          <w:lang w:val="fr-BE"/>
        </w:rPr>
        <w:t>comporte</w:t>
      </w:r>
      <w:r w:rsidR="00EC5391">
        <w:rPr>
          <w:rFonts w:ascii="Times New Roman" w:hAnsi="Times New Roman" w:cs="Times New Roman"/>
          <w:lang w:val="fr-BE"/>
        </w:rPr>
        <w:t xml:space="preserve"> la</w:t>
      </w:r>
      <w:r>
        <w:rPr>
          <w:rFonts w:ascii="Times New Roman" w:hAnsi="Times New Roman" w:cs="Times New Roman"/>
          <w:lang w:val="fr-BE"/>
        </w:rPr>
        <w:t xml:space="preserve"> simple </w:t>
      </w:r>
      <w:r w:rsidR="00EC5391">
        <w:rPr>
          <w:rFonts w:ascii="Times New Roman" w:hAnsi="Times New Roman" w:cs="Times New Roman"/>
          <w:lang w:val="fr-BE"/>
        </w:rPr>
        <w:t>mention</w:t>
      </w:r>
      <w:r>
        <w:rPr>
          <w:rFonts w:ascii="Times New Roman" w:hAnsi="Times New Roman" w:cs="Times New Roman"/>
          <w:lang w:val="fr-BE"/>
        </w:rPr>
        <w:t xml:space="preserve"> « </w:t>
      </w:r>
      <w:r>
        <w:rPr>
          <w:rFonts w:ascii="Times New Roman" w:hAnsi="Times New Roman" w:cs="Times New Roman"/>
          <w:i/>
          <w:lang w:val="fr-BE"/>
        </w:rPr>
        <w:t>prohibitus a consult</w:t>
      </w:r>
      <w:r w:rsidR="0089049A">
        <w:rPr>
          <w:rFonts w:ascii="Times New Roman" w:hAnsi="Times New Roman" w:cs="Times New Roman"/>
          <w:i/>
          <w:lang w:val="fr-BE"/>
        </w:rPr>
        <w:t>[</w:t>
      </w:r>
      <w:r>
        <w:rPr>
          <w:rFonts w:ascii="Times New Roman" w:hAnsi="Times New Roman" w:cs="Times New Roman"/>
          <w:i/>
          <w:lang w:val="fr-BE"/>
        </w:rPr>
        <w:t>atio</w:t>
      </w:r>
      <w:r w:rsidR="0089049A">
        <w:rPr>
          <w:rFonts w:ascii="Times New Roman" w:hAnsi="Times New Roman" w:cs="Times New Roman"/>
          <w:i/>
          <w:lang w:val="fr-BE"/>
        </w:rPr>
        <w:t>ne]</w:t>
      </w:r>
      <w:r>
        <w:rPr>
          <w:rFonts w:ascii="Times New Roman" w:hAnsi="Times New Roman" w:cs="Times New Roman"/>
          <w:i/>
          <w:lang w:val="fr-BE"/>
        </w:rPr>
        <w:t> </w:t>
      </w:r>
      <w:r w:rsidRPr="00A3175F">
        <w:rPr>
          <w:rFonts w:ascii="Times New Roman" w:hAnsi="Times New Roman" w:cs="Times New Roman"/>
          <w:lang w:val="fr-BE"/>
        </w:rPr>
        <w:t>»</w:t>
      </w:r>
      <w:r>
        <w:rPr>
          <w:rStyle w:val="Marquenotebasdepage"/>
          <w:rFonts w:ascii="Times New Roman" w:hAnsi="Times New Roman" w:cs="Times New Roman"/>
          <w:lang w:val="fr-BE"/>
        </w:rPr>
        <w:footnoteReference w:id="92"/>
      </w:r>
      <w:r>
        <w:rPr>
          <w:rFonts w:ascii="Times New Roman" w:hAnsi="Times New Roman" w:cs="Times New Roman"/>
          <w:lang w:val="fr-BE"/>
        </w:rPr>
        <w:t xml:space="preserve">. </w:t>
      </w:r>
      <w:r w:rsidR="00F340DD">
        <w:rPr>
          <w:rFonts w:ascii="Times New Roman" w:hAnsi="Times New Roman" w:cs="Times New Roman"/>
          <w:lang w:val="fr-BE"/>
        </w:rPr>
        <w:t xml:space="preserve">Le volume </w:t>
      </w:r>
      <w:r w:rsidR="00043CE5">
        <w:rPr>
          <w:rFonts w:ascii="Times New Roman" w:hAnsi="Times New Roman" w:cs="Times New Roman"/>
          <w:lang w:val="fr-BE"/>
        </w:rPr>
        <w:t>était-il</w:t>
      </w:r>
      <w:r w:rsidR="00F340DD">
        <w:rPr>
          <w:rFonts w:ascii="Times New Roman" w:hAnsi="Times New Roman" w:cs="Times New Roman"/>
          <w:lang w:val="fr-BE"/>
        </w:rPr>
        <w:t xml:space="preserve"> conservé dans un</w:t>
      </w:r>
      <w:r w:rsidR="00EC5391">
        <w:rPr>
          <w:rFonts w:ascii="Times New Roman" w:hAnsi="Times New Roman" w:cs="Times New Roman"/>
          <w:lang w:val="fr-BE"/>
        </w:rPr>
        <w:t xml:space="preserve"> établissement religieux, rangé</w:t>
      </w:r>
      <w:r w:rsidR="00F340DD">
        <w:rPr>
          <w:rFonts w:ascii="Times New Roman" w:hAnsi="Times New Roman" w:cs="Times New Roman"/>
          <w:lang w:val="fr-BE"/>
        </w:rPr>
        <w:t xml:space="preserve"> avec d’autres </w:t>
      </w:r>
      <w:r w:rsidR="00EC5391">
        <w:rPr>
          <w:rFonts w:ascii="Times New Roman" w:hAnsi="Times New Roman" w:cs="Times New Roman"/>
          <w:lang w:val="fr-BE"/>
        </w:rPr>
        <w:t xml:space="preserve">ouvrages </w:t>
      </w:r>
      <w:r w:rsidR="00F340DD">
        <w:rPr>
          <w:rFonts w:ascii="Times New Roman" w:hAnsi="Times New Roman" w:cs="Times New Roman"/>
          <w:lang w:val="fr-BE"/>
        </w:rPr>
        <w:t xml:space="preserve">interdits à la lecture, </w:t>
      </w:r>
      <w:r w:rsidR="00EC5391">
        <w:rPr>
          <w:rFonts w:ascii="Times New Roman" w:hAnsi="Times New Roman" w:cs="Times New Roman"/>
          <w:lang w:val="fr-BE"/>
        </w:rPr>
        <w:t xml:space="preserve">d’où un </w:t>
      </w:r>
      <w:r w:rsidR="00F340DD">
        <w:rPr>
          <w:rFonts w:ascii="Times New Roman" w:hAnsi="Times New Roman" w:cs="Times New Roman"/>
          <w:lang w:val="fr-BE"/>
        </w:rPr>
        <w:t xml:space="preserve">caviardage </w:t>
      </w:r>
      <w:r w:rsidR="00EC5391">
        <w:rPr>
          <w:rFonts w:ascii="Times New Roman" w:hAnsi="Times New Roman" w:cs="Times New Roman"/>
          <w:lang w:val="fr-BE"/>
        </w:rPr>
        <w:t>moins développé</w:t>
      </w:r>
      <w:r w:rsidR="00043CE5">
        <w:rPr>
          <w:rFonts w:ascii="Times New Roman" w:hAnsi="Times New Roman" w:cs="Times New Roman"/>
          <w:lang w:val="fr-BE"/>
        </w:rPr>
        <w:t> </w:t>
      </w:r>
      <w:r w:rsidR="00043CE5" w:rsidRPr="00043CE5">
        <w:rPr>
          <w:rFonts w:ascii="Times New Roman" w:hAnsi="Times New Roman" w:cs="Times New Roman"/>
          <w:lang w:val="fr-BE"/>
        </w:rPr>
        <w:t>?</w:t>
      </w:r>
      <w:r w:rsidR="00F340DD" w:rsidRPr="00EC5391">
        <w:rPr>
          <w:rFonts w:ascii="Times New Roman" w:hAnsi="Times New Roman" w:cs="Times New Roman"/>
          <w:color w:val="FF0000"/>
          <w:lang w:val="fr-BE"/>
        </w:rPr>
        <w:t xml:space="preserve"> </w:t>
      </w:r>
    </w:p>
    <w:p w14:paraId="27A56DE3" w14:textId="77777777" w:rsidR="00043CE5" w:rsidRDefault="00043CE5" w:rsidP="003E60CA">
      <w:pPr>
        <w:jc w:val="both"/>
        <w:rPr>
          <w:rFonts w:ascii="Times New Roman" w:hAnsi="Times New Roman" w:cs="Times New Roman"/>
          <w:color w:val="FF0000"/>
          <w:lang w:val="fr-BE"/>
        </w:rPr>
      </w:pPr>
    </w:p>
    <w:p w14:paraId="50F8B80D" w14:textId="75547356" w:rsidR="00EC5391" w:rsidRDefault="00EC5391" w:rsidP="003E60CA">
      <w:pPr>
        <w:jc w:val="both"/>
        <w:rPr>
          <w:rFonts w:ascii="Times New Roman" w:hAnsi="Times New Roman" w:cs="Times New Roman"/>
          <w:lang w:val="fr-BE"/>
        </w:rPr>
      </w:pPr>
      <w:r>
        <w:rPr>
          <w:rFonts w:ascii="Times New Roman" w:hAnsi="Times New Roman" w:cs="Times New Roman"/>
        </w:rPr>
        <w:t>L</w:t>
      </w:r>
      <w:r w:rsidR="00222087">
        <w:rPr>
          <w:rFonts w:ascii="Times New Roman" w:hAnsi="Times New Roman" w:cs="Times New Roman"/>
        </w:rPr>
        <w:t xml:space="preserve">a </w:t>
      </w:r>
      <w:r>
        <w:rPr>
          <w:rFonts w:ascii="Times New Roman" w:hAnsi="Times New Roman" w:cs="Times New Roman"/>
        </w:rPr>
        <w:t>B</w:t>
      </w:r>
      <w:r w:rsidR="00222087">
        <w:rPr>
          <w:rFonts w:ascii="Times New Roman" w:hAnsi="Times New Roman" w:cs="Times New Roman"/>
        </w:rPr>
        <w:t xml:space="preserve">ibliothèque de l’Université de Gand détient </w:t>
      </w:r>
      <w:r>
        <w:rPr>
          <w:rFonts w:ascii="Times New Roman" w:hAnsi="Times New Roman" w:cs="Times New Roman"/>
        </w:rPr>
        <w:t xml:space="preserve">elle aussi </w:t>
      </w:r>
      <w:r w:rsidR="00222087">
        <w:rPr>
          <w:rFonts w:ascii="Times New Roman" w:hAnsi="Times New Roman" w:cs="Times New Roman"/>
        </w:rPr>
        <w:t>plusieurs exemplaires de</w:t>
      </w:r>
      <w:r w:rsidR="00F6373E">
        <w:rPr>
          <w:rFonts w:ascii="Times New Roman" w:hAnsi="Times New Roman" w:cs="Times New Roman"/>
        </w:rPr>
        <w:t xml:space="preserve"> textes d’Érasme qui ont transité par des bibliothèques des anciens Pays-Bas et qui n’ont fait l’objet d’aucune censure</w:t>
      </w:r>
      <w:r w:rsidR="00F6373E" w:rsidRPr="00043CE5">
        <w:rPr>
          <w:rFonts w:ascii="Times New Roman" w:hAnsi="Times New Roman" w:cs="Times New Roman"/>
        </w:rPr>
        <w:t xml:space="preserve">, </w:t>
      </w:r>
      <w:r w:rsidRPr="00043CE5">
        <w:rPr>
          <w:rFonts w:ascii="Times New Roman" w:hAnsi="Times New Roman" w:cs="Times New Roman"/>
        </w:rPr>
        <w:t xml:space="preserve">probable </w:t>
      </w:r>
      <w:r w:rsidR="00F6373E" w:rsidRPr="00043CE5">
        <w:rPr>
          <w:rFonts w:ascii="Times New Roman" w:hAnsi="Times New Roman" w:cs="Times New Roman"/>
        </w:rPr>
        <w:t xml:space="preserve">témoignage </w:t>
      </w:r>
      <w:r w:rsidR="0014375D" w:rsidRPr="00043CE5">
        <w:rPr>
          <w:rFonts w:ascii="Times New Roman" w:hAnsi="Times New Roman" w:cs="Times New Roman"/>
        </w:rPr>
        <w:t>d’une faille dans le processus expurgatoire</w:t>
      </w:r>
      <w:r w:rsidR="00F6373E">
        <w:rPr>
          <w:rFonts w:ascii="Times New Roman" w:hAnsi="Times New Roman" w:cs="Times New Roman"/>
        </w:rPr>
        <w:t xml:space="preserve">. On peut </w:t>
      </w:r>
      <w:r>
        <w:rPr>
          <w:rFonts w:ascii="Times New Roman" w:hAnsi="Times New Roman" w:cs="Times New Roman"/>
        </w:rPr>
        <w:t xml:space="preserve">d’abord </w:t>
      </w:r>
      <w:r w:rsidR="00F6373E">
        <w:rPr>
          <w:rFonts w:ascii="Times New Roman" w:hAnsi="Times New Roman" w:cs="Times New Roman"/>
        </w:rPr>
        <w:t xml:space="preserve">pointer cet </w:t>
      </w:r>
      <w:r w:rsidR="00F6373E" w:rsidRPr="00F6373E">
        <w:rPr>
          <w:rFonts w:ascii="Times New Roman" w:hAnsi="Times New Roman" w:cs="Times New Roman"/>
          <w:i/>
        </w:rPr>
        <w:t>Adagiorum epitome</w:t>
      </w:r>
      <w:r w:rsidR="00F6373E">
        <w:rPr>
          <w:rFonts w:ascii="Times New Roman" w:hAnsi="Times New Roman" w:cs="Times New Roman"/>
        </w:rPr>
        <w:t xml:space="preserve">, sorti des presses de Gilles </w:t>
      </w:r>
      <w:r w:rsidR="00F6373E" w:rsidRPr="00F6373E">
        <w:rPr>
          <w:rFonts w:ascii="Times New Roman" w:hAnsi="Times New Roman" w:cs="Times New Roman"/>
        </w:rPr>
        <w:t>Coppens van Dienst</w:t>
      </w:r>
      <w:r>
        <w:rPr>
          <w:rFonts w:ascii="Times New Roman" w:hAnsi="Times New Roman" w:cs="Times New Roman"/>
        </w:rPr>
        <w:t xml:space="preserve"> en 1561, qui porte un </w:t>
      </w:r>
      <w:r w:rsidR="00F6373E">
        <w:rPr>
          <w:rFonts w:ascii="Times New Roman" w:hAnsi="Times New Roman" w:cs="Times New Roman"/>
        </w:rPr>
        <w:t>ex-l</w:t>
      </w:r>
      <w:r>
        <w:rPr>
          <w:rFonts w:ascii="Times New Roman" w:hAnsi="Times New Roman" w:cs="Times New Roman"/>
        </w:rPr>
        <w:t xml:space="preserve">ibris des capucins de Termonde </w:t>
      </w:r>
      <w:r w:rsidR="00F6373E">
        <w:rPr>
          <w:rFonts w:ascii="Times New Roman" w:hAnsi="Times New Roman" w:cs="Times New Roman"/>
        </w:rPr>
        <w:t xml:space="preserve">datant du </w:t>
      </w:r>
      <w:r w:rsidR="00F6373E">
        <w:rPr>
          <w:rFonts w:ascii="Times New Roman" w:hAnsi="Times New Roman" w:cs="Times New Roman"/>
          <w:smallCaps/>
        </w:rPr>
        <w:t>xvii</w:t>
      </w:r>
      <w:r w:rsidR="00F6373E" w:rsidRPr="00F6373E">
        <w:rPr>
          <w:rFonts w:ascii="Times New Roman" w:hAnsi="Times New Roman" w:cs="Times New Roman"/>
          <w:vertAlign w:val="superscript"/>
        </w:rPr>
        <w:t>e</w:t>
      </w:r>
      <w:r>
        <w:rPr>
          <w:rFonts w:ascii="Times New Roman" w:hAnsi="Times New Roman" w:cs="Times New Roman"/>
        </w:rPr>
        <w:t xml:space="preserve"> siècle</w:t>
      </w:r>
      <w:r w:rsidR="00F6373E">
        <w:rPr>
          <w:rStyle w:val="Marquenotebasdepage"/>
          <w:rFonts w:ascii="Times New Roman" w:hAnsi="Times New Roman" w:cs="Times New Roman"/>
        </w:rPr>
        <w:footnoteReference w:id="93"/>
      </w:r>
      <w:r w:rsidR="00F6373E">
        <w:rPr>
          <w:rFonts w:ascii="Times New Roman" w:hAnsi="Times New Roman" w:cs="Times New Roman"/>
        </w:rPr>
        <w:t xml:space="preserve">. </w:t>
      </w:r>
      <w:r>
        <w:rPr>
          <w:rFonts w:ascii="Times New Roman" w:hAnsi="Times New Roman" w:cs="Times New Roman"/>
        </w:rPr>
        <w:t>Idem</w:t>
      </w:r>
      <w:r w:rsidR="00F6373E">
        <w:rPr>
          <w:rFonts w:ascii="Times New Roman" w:hAnsi="Times New Roman" w:cs="Times New Roman"/>
        </w:rPr>
        <w:t xml:space="preserve"> </w:t>
      </w:r>
      <w:r w:rsidR="000E55F6">
        <w:rPr>
          <w:rFonts w:ascii="Times New Roman" w:hAnsi="Times New Roman" w:cs="Times New Roman"/>
        </w:rPr>
        <w:t>pour</w:t>
      </w:r>
      <w:r w:rsidR="00F6373E">
        <w:rPr>
          <w:rFonts w:ascii="Times New Roman" w:hAnsi="Times New Roman" w:cs="Times New Roman"/>
        </w:rPr>
        <w:t xml:space="preserve"> </w:t>
      </w:r>
      <w:r>
        <w:rPr>
          <w:rFonts w:ascii="Times New Roman" w:hAnsi="Times New Roman" w:cs="Times New Roman"/>
        </w:rPr>
        <w:t>un exemplaire du</w:t>
      </w:r>
      <w:r w:rsidR="00F6373E">
        <w:rPr>
          <w:rFonts w:ascii="Times New Roman" w:hAnsi="Times New Roman" w:cs="Times New Roman"/>
        </w:rPr>
        <w:t xml:space="preserve"> </w:t>
      </w:r>
      <w:r w:rsidR="00F6373E" w:rsidRPr="00F6373E">
        <w:rPr>
          <w:rFonts w:ascii="Times New Roman" w:hAnsi="Times New Roman" w:cs="Times New Roman"/>
          <w:i/>
        </w:rPr>
        <w:t>Novum Testamentum</w:t>
      </w:r>
      <w:r>
        <w:rPr>
          <w:rFonts w:ascii="Times New Roman" w:hAnsi="Times New Roman" w:cs="Times New Roman"/>
        </w:rPr>
        <w:t xml:space="preserve"> </w:t>
      </w:r>
      <w:r w:rsidR="00F6373E">
        <w:rPr>
          <w:rFonts w:ascii="Times New Roman" w:hAnsi="Times New Roman" w:cs="Times New Roman"/>
        </w:rPr>
        <w:t>reproduit par le même imprimeur en 1552</w:t>
      </w:r>
      <w:r w:rsidR="004427C1">
        <w:rPr>
          <w:rFonts w:ascii="Times New Roman" w:hAnsi="Times New Roman" w:cs="Times New Roman"/>
        </w:rPr>
        <w:t>,</w:t>
      </w:r>
      <w:r w:rsidR="00F6373E">
        <w:rPr>
          <w:rFonts w:ascii="Times New Roman" w:hAnsi="Times New Roman" w:cs="Times New Roman"/>
        </w:rPr>
        <w:t xml:space="preserve"> </w:t>
      </w:r>
      <w:r w:rsidR="004427C1">
        <w:rPr>
          <w:rFonts w:ascii="Times New Roman" w:hAnsi="Times New Roman" w:cs="Times New Roman"/>
        </w:rPr>
        <w:t>dont l’appartenance a été</w:t>
      </w:r>
      <w:r w:rsidR="00F6373E">
        <w:rPr>
          <w:rFonts w:ascii="Times New Roman" w:hAnsi="Times New Roman" w:cs="Times New Roman"/>
        </w:rPr>
        <w:t xml:space="preserve"> </w:t>
      </w:r>
      <w:r w:rsidR="004427C1">
        <w:rPr>
          <w:rFonts w:ascii="Times New Roman" w:hAnsi="Times New Roman" w:cs="Times New Roman"/>
        </w:rPr>
        <w:t xml:space="preserve">revendiquée en 1664 par un prêtre nommé F. Vander Meeren avant de passer en 1698 chez le frère Bernard de Smet, de l’ordre des </w:t>
      </w:r>
      <w:r w:rsidR="009575C1">
        <w:rPr>
          <w:rFonts w:ascii="Times New Roman" w:hAnsi="Times New Roman" w:cs="Times New Roman"/>
        </w:rPr>
        <w:t>A</w:t>
      </w:r>
      <w:r w:rsidR="004427C1">
        <w:rPr>
          <w:rFonts w:ascii="Times New Roman" w:hAnsi="Times New Roman" w:cs="Times New Roman"/>
        </w:rPr>
        <w:t>ugustins de Termonde</w:t>
      </w:r>
      <w:r w:rsidR="004427C1">
        <w:rPr>
          <w:rStyle w:val="Marquenotebasdepage"/>
          <w:rFonts w:ascii="Times New Roman" w:hAnsi="Times New Roman" w:cs="Times New Roman"/>
        </w:rPr>
        <w:footnoteReference w:id="94"/>
      </w:r>
      <w:r w:rsidR="004427C1">
        <w:rPr>
          <w:rFonts w:ascii="Times New Roman" w:hAnsi="Times New Roman" w:cs="Times New Roman"/>
        </w:rPr>
        <w:t xml:space="preserve">. </w:t>
      </w:r>
      <w:r w:rsidR="000F7917">
        <w:rPr>
          <w:rFonts w:ascii="Times New Roman" w:hAnsi="Times New Roman" w:cs="Times New Roman"/>
        </w:rPr>
        <w:t xml:space="preserve">Pour </w:t>
      </w:r>
      <w:r>
        <w:rPr>
          <w:rFonts w:ascii="Times New Roman" w:hAnsi="Times New Roman" w:cs="Times New Roman"/>
        </w:rPr>
        <w:t>clore</w:t>
      </w:r>
      <w:r w:rsidR="000F7917">
        <w:rPr>
          <w:rFonts w:ascii="Times New Roman" w:hAnsi="Times New Roman" w:cs="Times New Roman"/>
        </w:rPr>
        <w:t xml:space="preserve"> cette énumération, évoquons </w:t>
      </w:r>
      <w:r>
        <w:rPr>
          <w:rFonts w:ascii="Times New Roman" w:hAnsi="Times New Roman" w:cs="Times New Roman"/>
        </w:rPr>
        <w:t>ce volume</w:t>
      </w:r>
      <w:r w:rsidR="004427C1">
        <w:rPr>
          <w:rFonts w:ascii="Times New Roman" w:hAnsi="Times New Roman" w:cs="Times New Roman"/>
        </w:rPr>
        <w:t xml:space="preserve"> de la traduction néerlandaise du </w:t>
      </w:r>
      <w:r w:rsidR="004427C1">
        <w:rPr>
          <w:rFonts w:ascii="Times New Roman" w:hAnsi="Times New Roman" w:cs="Times New Roman"/>
          <w:i/>
          <w:lang w:val="fr-BE"/>
        </w:rPr>
        <w:t>De c</w:t>
      </w:r>
      <w:r w:rsidR="004427C1" w:rsidRPr="00FF3805">
        <w:rPr>
          <w:rFonts w:ascii="Times New Roman" w:hAnsi="Times New Roman" w:cs="Times New Roman"/>
          <w:i/>
          <w:lang w:val="fr-BE"/>
        </w:rPr>
        <w:t>ivilitate morum puerilium</w:t>
      </w:r>
      <w:r w:rsidR="004427C1">
        <w:rPr>
          <w:rFonts w:ascii="Times New Roman" w:hAnsi="Times New Roman" w:cs="Times New Roman"/>
          <w:lang w:val="fr-BE"/>
        </w:rPr>
        <w:t>, reprod</w:t>
      </w:r>
      <w:r>
        <w:rPr>
          <w:rFonts w:ascii="Times New Roman" w:hAnsi="Times New Roman" w:cs="Times New Roman"/>
          <w:lang w:val="fr-BE"/>
        </w:rPr>
        <w:t>uite</w:t>
      </w:r>
      <w:r w:rsidR="004427C1">
        <w:rPr>
          <w:rFonts w:ascii="Times New Roman" w:hAnsi="Times New Roman" w:cs="Times New Roman"/>
          <w:lang w:val="fr-BE"/>
        </w:rPr>
        <w:t xml:space="preserve"> par Steven Mierdman en 1546</w:t>
      </w:r>
      <w:r>
        <w:rPr>
          <w:rFonts w:ascii="Times New Roman" w:hAnsi="Times New Roman" w:cs="Times New Roman"/>
          <w:lang w:val="fr-BE"/>
        </w:rPr>
        <w:t>,</w:t>
      </w:r>
      <w:r w:rsidR="004427C1">
        <w:rPr>
          <w:rFonts w:ascii="Times New Roman" w:hAnsi="Times New Roman" w:cs="Times New Roman"/>
          <w:lang w:val="fr-BE"/>
        </w:rPr>
        <w:t xml:space="preserve"> entré</w:t>
      </w:r>
      <w:r w:rsidR="009575C1">
        <w:rPr>
          <w:rFonts w:ascii="Times New Roman" w:hAnsi="Times New Roman" w:cs="Times New Roman"/>
          <w:lang w:val="fr-BE"/>
        </w:rPr>
        <w:t>e</w:t>
      </w:r>
      <w:r w:rsidR="004427C1">
        <w:rPr>
          <w:rFonts w:ascii="Times New Roman" w:hAnsi="Times New Roman" w:cs="Times New Roman"/>
          <w:lang w:val="fr-BE"/>
        </w:rPr>
        <w:t xml:space="preserve"> dans la bibliothèque du collège des jésuites de Louvain en 1636</w:t>
      </w:r>
      <w:r>
        <w:rPr>
          <w:rFonts w:ascii="Times New Roman" w:hAnsi="Times New Roman" w:cs="Times New Roman"/>
          <w:lang w:val="fr-BE"/>
        </w:rPr>
        <w:t xml:space="preserve"> et</w:t>
      </w:r>
      <w:r w:rsidR="004427C1">
        <w:rPr>
          <w:rFonts w:ascii="Times New Roman" w:hAnsi="Times New Roman" w:cs="Times New Roman"/>
          <w:lang w:val="fr-BE"/>
        </w:rPr>
        <w:t xml:space="preserve"> </w:t>
      </w:r>
      <w:r w:rsidR="000F7917">
        <w:rPr>
          <w:rFonts w:ascii="Times New Roman" w:hAnsi="Times New Roman" w:cs="Times New Roman"/>
          <w:lang w:val="fr-BE"/>
        </w:rPr>
        <w:t xml:space="preserve">qui </w:t>
      </w:r>
      <w:r w:rsidR="004427C1">
        <w:rPr>
          <w:rFonts w:ascii="Times New Roman" w:hAnsi="Times New Roman" w:cs="Times New Roman"/>
          <w:lang w:val="fr-BE"/>
        </w:rPr>
        <w:t>comporte certes d</w:t>
      </w:r>
      <w:r w:rsidR="004427C1" w:rsidRPr="003A6838">
        <w:rPr>
          <w:rFonts w:ascii="Times New Roman" w:hAnsi="Times New Roman" w:cs="Times New Roman"/>
          <w:lang w:val="fr-BE"/>
        </w:rPr>
        <w:t>eux passages biffés</w:t>
      </w:r>
      <w:r w:rsidR="00FA6745" w:rsidRPr="00043CE5">
        <w:rPr>
          <w:rFonts w:ascii="Times New Roman" w:hAnsi="Times New Roman" w:cs="Times New Roman"/>
          <w:lang w:val="fr-BE"/>
        </w:rPr>
        <w:t>,</w:t>
      </w:r>
      <w:r w:rsidR="004427C1" w:rsidRPr="00EC5391">
        <w:rPr>
          <w:rFonts w:ascii="Times New Roman" w:hAnsi="Times New Roman" w:cs="Times New Roman"/>
          <w:color w:val="FF0000"/>
          <w:lang w:val="fr-BE"/>
        </w:rPr>
        <w:t xml:space="preserve"> </w:t>
      </w:r>
      <w:r w:rsidR="004427C1" w:rsidRPr="003A6838">
        <w:rPr>
          <w:rFonts w:ascii="Times New Roman" w:hAnsi="Times New Roman" w:cs="Times New Roman"/>
          <w:lang w:val="fr-BE"/>
        </w:rPr>
        <w:t xml:space="preserve">mais pas ceux </w:t>
      </w:r>
      <w:r w:rsidR="004427C1">
        <w:rPr>
          <w:rFonts w:ascii="Times New Roman" w:hAnsi="Times New Roman" w:cs="Times New Roman"/>
          <w:lang w:val="fr-BE"/>
        </w:rPr>
        <w:t>recommandé</w:t>
      </w:r>
      <w:r w:rsidR="000E55F6">
        <w:rPr>
          <w:rFonts w:ascii="Times New Roman" w:hAnsi="Times New Roman" w:cs="Times New Roman"/>
          <w:lang w:val="fr-BE"/>
        </w:rPr>
        <w:t>s</w:t>
      </w:r>
      <w:r w:rsidR="00FA6745">
        <w:rPr>
          <w:rStyle w:val="Marquenotebasdepage"/>
          <w:rFonts w:ascii="Times New Roman" w:hAnsi="Times New Roman" w:cs="Times New Roman"/>
          <w:lang w:val="fr-BE"/>
        </w:rPr>
        <w:footnoteReference w:id="95"/>
      </w:r>
      <w:r w:rsidR="004427C1">
        <w:rPr>
          <w:rFonts w:ascii="Times New Roman" w:hAnsi="Times New Roman" w:cs="Times New Roman"/>
          <w:lang w:val="fr-BE"/>
        </w:rPr>
        <w:t>.</w:t>
      </w:r>
      <w:r w:rsidR="000E55F6">
        <w:rPr>
          <w:rFonts w:ascii="Times New Roman" w:hAnsi="Times New Roman" w:cs="Times New Roman"/>
          <w:lang w:val="fr-BE"/>
        </w:rPr>
        <w:t xml:space="preserve"> </w:t>
      </w:r>
    </w:p>
    <w:p w14:paraId="43D9923E" w14:textId="77777777" w:rsidR="00043CE5" w:rsidRDefault="00043CE5" w:rsidP="003E60CA">
      <w:pPr>
        <w:jc w:val="both"/>
        <w:rPr>
          <w:rFonts w:ascii="Times New Roman" w:hAnsi="Times New Roman" w:cs="Times New Roman"/>
          <w:lang w:val="fr-BE"/>
        </w:rPr>
      </w:pPr>
    </w:p>
    <w:p w14:paraId="7C779FD5" w14:textId="47E80E8E" w:rsidR="00EC5391" w:rsidRDefault="00043CE5" w:rsidP="003E60CA">
      <w:pPr>
        <w:jc w:val="both"/>
        <w:rPr>
          <w:rFonts w:ascii="Times New Roman" w:hAnsi="Times New Roman" w:cs="Times New Roman"/>
          <w:lang w:val="fr-BE"/>
        </w:rPr>
      </w:pPr>
      <w:r>
        <w:rPr>
          <w:rFonts w:ascii="Times New Roman" w:hAnsi="Times New Roman" w:cs="Times New Roman"/>
          <w:lang w:val="fr-BE"/>
        </w:rPr>
        <w:t>Inutile de poursuivre plus longuement cette énumération, car l</w:t>
      </w:r>
      <w:r w:rsidR="00F340DD">
        <w:rPr>
          <w:rFonts w:ascii="Times New Roman" w:hAnsi="Times New Roman" w:cs="Times New Roman"/>
          <w:lang w:val="fr-BE"/>
        </w:rPr>
        <w:t>e nombre de volumes d’Érasme</w:t>
      </w:r>
      <w:r w:rsidR="00EC5391">
        <w:rPr>
          <w:rFonts w:ascii="Times New Roman" w:hAnsi="Times New Roman" w:cs="Times New Roman"/>
          <w:lang w:val="fr-BE"/>
        </w:rPr>
        <w:t xml:space="preserve"> </w:t>
      </w:r>
      <w:r w:rsidR="001978C9">
        <w:rPr>
          <w:rFonts w:ascii="Times New Roman" w:hAnsi="Times New Roman" w:cs="Times New Roman"/>
          <w:lang w:val="fr-BE"/>
        </w:rPr>
        <w:t>exempts</w:t>
      </w:r>
      <w:r w:rsidR="00EC5391">
        <w:rPr>
          <w:rFonts w:ascii="Times New Roman" w:hAnsi="Times New Roman" w:cs="Times New Roman"/>
          <w:lang w:val="fr-BE"/>
        </w:rPr>
        <w:t xml:space="preserve"> de traces de censure</w:t>
      </w:r>
      <w:r>
        <w:rPr>
          <w:rFonts w:ascii="Times New Roman" w:hAnsi="Times New Roman" w:cs="Times New Roman"/>
          <w:lang w:val="fr-BE"/>
        </w:rPr>
        <w:t>,</w:t>
      </w:r>
      <w:r w:rsidR="00EC5391">
        <w:rPr>
          <w:rFonts w:ascii="Times New Roman" w:hAnsi="Times New Roman" w:cs="Times New Roman"/>
          <w:lang w:val="fr-BE"/>
        </w:rPr>
        <w:t xml:space="preserve"> </w:t>
      </w:r>
      <w:r w:rsidR="0014375D">
        <w:rPr>
          <w:rFonts w:ascii="Times New Roman" w:hAnsi="Times New Roman" w:cs="Times New Roman"/>
          <w:lang w:val="fr-BE"/>
        </w:rPr>
        <w:t xml:space="preserve">et </w:t>
      </w:r>
      <w:r w:rsidR="00EC5391">
        <w:rPr>
          <w:rFonts w:ascii="Times New Roman" w:hAnsi="Times New Roman" w:cs="Times New Roman"/>
          <w:lang w:val="fr-BE"/>
        </w:rPr>
        <w:t>qui sont</w:t>
      </w:r>
      <w:r w:rsidR="00F340DD">
        <w:rPr>
          <w:rFonts w:ascii="Times New Roman" w:hAnsi="Times New Roman" w:cs="Times New Roman"/>
          <w:lang w:val="fr-BE"/>
        </w:rPr>
        <w:t xml:space="preserve"> parvenus jusqu’à nous</w:t>
      </w:r>
      <w:r>
        <w:rPr>
          <w:rFonts w:ascii="Times New Roman" w:hAnsi="Times New Roman" w:cs="Times New Roman"/>
          <w:lang w:val="fr-BE"/>
        </w:rPr>
        <w:t>,</w:t>
      </w:r>
      <w:r w:rsidR="00F340DD">
        <w:rPr>
          <w:rFonts w:ascii="Times New Roman" w:hAnsi="Times New Roman" w:cs="Times New Roman"/>
          <w:lang w:val="fr-BE"/>
        </w:rPr>
        <w:t xml:space="preserve"> </w:t>
      </w:r>
      <w:r w:rsidR="001978C9">
        <w:rPr>
          <w:rFonts w:ascii="Times New Roman" w:hAnsi="Times New Roman" w:cs="Times New Roman"/>
          <w:lang w:val="fr-BE"/>
        </w:rPr>
        <w:t>illustre</w:t>
      </w:r>
      <w:r w:rsidR="00F340DD">
        <w:rPr>
          <w:rFonts w:ascii="Times New Roman" w:hAnsi="Times New Roman" w:cs="Times New Roman"/>
          <w:lang w:val="fr-BE"/>
        </w:rPr>
        <w:t xml:space="preserve"> les difficultés</w:t>
      </w:r>
      <w:r w:rsidR="00F340DD" w:rsidRPr="00F340DD">
        <w:rPr>
          <w:rFonts w:ascii="Times New Roman" w:hAnsi="Times New Roman" w:cs="Times New Roman"/>
          <w:lang w:val="fr-BE"/>
        </w:rPr>
        <w:t xml:space="preserve"> </w:t>
      </w:r>
      <w:r w:rsidR="00F340DD">
        <w:rPr>
          <w:rFonts w:ascii="Times New Roman" w:hAnsi="Times New Roman" w:cs="Times New Roman"/>
          <w:lang w:val="fr-BE"/>
        </w:rPr>
        <w:t>matérielles de la mise en place des injonctions prohibitives de l’Index de 1571. L</w:t>
      </w:r>
      <w:r w:rsidR="000E55F6">
        <w:rPr>
          <w:rFonts w:ascii="Times New Roman" w:hAnsi="Times New Roman" w:cs="Times New Roman"/>
          <w:lang w:val="fr-BE"/>
        </w:rPr>
        <w:t xml:space="preserve">es </w:t>
      </w:r>
      <w:r w:rsidR="00593017">
        <w:rPr>
          <w:rFonts w:ascii="Times New Roman" w:hAnsi="Times New Roman" w:cs="Times New Roman"/>
          <w:lang w:val="fr-BE"/>
        </w:rPr>
        <w:t xml:space="preserve">ouvrages </w:t>
      </w:r>
      <w:r w:rsidR="00F340DD">
        <w:rPr>
          <w:rFonts w:ascii="Times New Roman" w:hAnsi="Times New Roman" w:cs="Times New Roman"/>
          <w:lang w:val="fr-BE"/>
        </w:rPr>
        <w:t xml:space="preserve">évoqués </w:t>
      </w:r>
      <w:r w:rsidR="000E55F6">
        <w:rPr>
          <w:rFonts w:ascii="Times New Roman" w:hAnsi="Times New Roman" w:cs="Times New Roman"/>
          <w:lang w:val="fr-BE"/>
        </w:rPr>
        <w:t xml:space="preserve">permettent également de mettre en avant </w:t>
      </w:r>
      <w:r>
        <w:rPr>
          <w:rFonts w:ascii="Times New Roman" w:hAnsi="Times New Roman" w:cs="Times New Roman"/>
          <w:lang w:val="fr-BE"/>
        </w:rPr>
        <w:t>le rôle</w:t>
      </w:r>
      <w:r w:rsidR="000E55F6">
        <w:rPr>
          <w:rFonts w:ascii="Times New Roman" w:hAnsi="Times New Roman" w:cs="Times New Roman"/>
          <w:lang w:val="fr-BE"/>
        </w:rPr>
        <w:t xml:space="preserve"> des bibliothèques conventuelles dans la transmission des ouvrages </w:t>
      </w:r>
      <w:r w:rsidR="00F340DD">
        <w:rPr>
          <w:rFonts w:ascii="Times New Roman" w:hAnsi="Times New Roman" w:cs="Times New Roman"/>
          <w:lang w:val="fr-BE"/>
        </w:rPr>
        <w:t xml:space="preserve">d’Érasme </w:t>
      </w:r>
      <w:r w:rsidR="000E55F6">
        <w:rPr>
          <w:rFonts w:ascii="Times New Roman" w:hAnsi="Times New Roman" w:cs="Times New Roman"/>
          <w:lang w:val="fr-BE"/>
        </w:rPr>
        <w:t>de</w:t>
      </w:r>
      <w:r w:rsidR="00F340DD">
        <w:rPr>
          <w:rFonts w:ascii="Times New Roman" w:hAnsi="Times New Roman" w:cs="Times New Roman"/>
          <w:lang w:val="fr-BE"/>
        </w:rPr>
        <w:t>puis</w:t>
      </w:r>
      <w:r w:rsidR="000E55F6">
        <w:rPr>
          <w:rFonts w:ascii="Times New Roman" w:hAnsi="Times New Roman" w:cs="Times New Roman"/>
          <w:lang w:val="fr-BE"/>
        </w:rPr>
        <w:t xml:space="preserve"> l’époque moderne jusqu’à </w:t>
      </w:r>
      <w:r w:rsidR="00F340DD">
        <w:rPr>
          <w:rFonts w:ascii="Times New Roman" w:hAnsi="Times New Roman" w:cs="Times New Roman"/>
          <w:lang w:val="fr-BE"/>
        </w:rPr>
        <w:t>nos jours</w:t>
      </w:r>
      <w:r w:rsidR="00337AC6">
        <w:rPr>
          <w:rStyle w:val="Marquenotebasdepage"/>
          <w:rFonts w:ascii="Times New Roman" w:hAnsi="Times New Roman" w:cs="Times New Roman"/>
          <w:lang w:val="fr-BE"/>
        </w:rPr>
        <w:footnoteReference w:id="96"/>
      </w:r>
      <w:r w:rsidR="000E55F6">
        <w:rPr>
          <w:rFonts w:ascii="Times New Roman" w:hAnsi="Times New Roman" w:cs="Times New Roman"/>
          <w:lang w:val="fr-BE"/>
        </w:rPr>
        <w:t>.</w:t>
      </w:r>
    </w:p>
    <w:p w14:paraId="70F1FF3D" w14:textId="77777777" w:rsidR="00043CE5" w:rsidRDefault="00043CE5" w:rsidP="003E60CA">
      <w:pPr>
        <w:jc w:val="both"/>
        <w:rPr>
          <w:rFonts w:ascii="Times New Roman" w:hAnsi="Times New Roman" w:cs="Times New Roman"/>
          <w:lang w:val="fr-BE"/>
        </w:rPr>
      </w:pPr>
    </w:p>
    <w:p w14:paraId="165EA487" w14:textId="4C685C43" w:rsidR="001978C9" w:rsidRDefault="00FA6745" w:rsidP="003E60CA">
      <w:pPr>
        <w:jc w:val="both"/>
        <w:rPr>
          <w:rFonts w:ascii="Times New Roman" w:hAnsi="Times New Roman" w:cs="Times New Roman"/>
          <w:lang w:val="fr-BE"/>
        </w:rPr>
      </w:pPr>
      <w:r>
        <w:rPr>
          <w:rFonts w:ascii="Times New Roman" w:hAnsi="Times New Roman" w:cs="Times New Roman"/>
        </w:rPr>
        <w:t>Si l’examen matériel d</w:t>
      </w:r>
      <w:r w:rsidR="000F7917">
        <w:rPr>
          <w:rFonts w:ascii="Times New Roman" w:hAnsi="Times New Roman" w:cs="Times New Roman"/>
        </w:rPr>
        <w:t xml:space="preserve">e plusieurs </w:t>
      </w:r>
      <w:r w:rsidR="001978C9">
        <w:rPr>
          <w:rFonts w:ascii="Times New Roman" w:hAnsi="Times New Roman" w:cs="Times New Roman"/>
        </w:rPr>
        <w:t>textes</w:t>
      </w:r>
      <w:r>
        <w:rPr>
          <w:rFonts w:ascii="Times New Roman" w:hAnsi="Times New Roman" w:cs="Times New Roman"/>
        </w:rPr>
        <w:t xml:space="preserve"> d’Érasme </w:t>
      </w:r>
      <w:r w:rsidR="00043CE5" w:rsidRPr="00043CE5">
        <w:rPr>
          <w:rFonts w:ascii="Times New Roman" w:hAnsi="Times New Roman" w:cs="Times New Roman"/>
        </w:rPr>
        <w:t>peut</w:t>
      </w:r>
      <w:r w:rsidR="001978C9" w:rsidRPr="00043CE5">
        <w:rPr>
          <w:rFonts w:ascii="Times New Roman" w:hAnsi="Times New Roman" w:cs="Times New Roman"/>
        </w:rPr>
        <w:t xml:space="preserve"> </w:t>
      </w:r>
      <w:r w:rsidR="00043CE5" w:rsidRPr="00043CE5">
        <w:rPr>
          <w:rFonts w:ascii="Times New Roman" w:hAnsi="Times New Roman" w:cs="Times New Roman"/>
        </w:rPr>
        <w:t>attester d</w:t>
      </w:r>
      <w:r>
        <w:rPr>
          <w:rFonts w:ascii="Times New Roman" w:hAnsi="Times New Roman" w:cs="Times New Roman"/>
        </w:rPr>
        <w:t xml:space="preserve">es limites de la politique de censure mise en place par </w:t>
      </w:r>
      <w:r>
        <w:rPr>
          <w:rFonts w:ascii="Times New Roman" w:hAnsi="Times New Roman" w:cs="Times New Roman"/>
          <w:lang w:val="fr-BE"/>
        </w:rPr>
        <w:t>l’</w:t>
      </w:r>
      <w:r w:rsidRPr="002E3495">
        <w:rPr>
          <w:rFonts w:ascii="Times New Roman" w:hAnsi="Times New Roman" w:cs="Times New Roman"/>
          <w:i/>
          <w:lang w:val="fr-BE"/>
        </w:rPr>
        <w:t>Index expurgat</w:t>
      </w:r>
      <w:r>
        <w:rPr>
          <w:rFonts w:ascii="Times New Roman" w:hAnsi="Times New Roman" w:cs="Times New Roman"/>
          <w:i/>
          <w:lang w:val="fr-BE"/>
        </w:rPr>
        <w:t>ori</w:t>
      </w:r>
      <w:r w:rsidRPr="002E3495">
        <w:rPr>
          <w:rFonts w:ascii="Times New Roman" w:hAnsi="Times New Roman" w:cs="Times New Roman"/>
          <w:i/>
          <w:lang w:val="fr-BE"/>
        </w:rPr>
        <w:t>us</w:t>
      </w:r>
      <w:r>
        <w:rPr>
          <w:rFonts w:ascii="Times New Roman" w:hAnsi="Times New Roman" w:cs="Times New Roman"/>
          <w:i/>
          <w:lang w:val="fr-BE"/>
        </w:rPr>
        <w:t xml:space="preserve"> librorum</w:t>
      </w:r>
      <w:r>
        <w:rPr>
          <w:rFonts w:ascii="Times New Roman" w:hAnsi="Times New Roman" w:cs="Times New Roman"/>
          <w:lang w:val="fr-BE"/>
        </w:rPr>
        <w:t>, qu’en est-il de la</w:t>
      </w:r>
      <w:r w:rsidR="001978C9">
        <w:rPr>
          <w:rFonts w:ascii="Times New Roman" w:hAnsi="Times New Roman" w:cs="Times New Roman"/>
          <w:lang w:val="fr-BE"/>
        </w:rPr>
        <w:t xml:space="preserve"> réception de l’humaniste après</w:t>
      </w:r>
      <w:r>
        <w:rPr>
          <w:rFonts w:ascii="Times New Roman" w:hAnsi="Times New Roman" w:cs="Times New Roman"/>
          <w:lang w:val="fr-BE"/>
        </w:rPr>
        <w:t xml:space="preserve"> 1571 ? </w:t>
      </w:r>
      <w:r w:rsidR="00084356">
        <w:rPr>
          <w:rFonts w:ascii="Times New Roman" w:hAnsi="Times New Roman" w:cs="Times New Roman"/>
          <w:lang w:val="fr-BE"/>
        </w:rPr>
        <w:t xml:space="preserve">Les agents de la réforme catholique ont-ils eu raison de </w:t>
      </w:r>
      <w:r w:rsidR="00557F16">
        <w:rPr>
          <w:rFonts w:ascii="Times New Roman" w:hAnsi="Times New Roman" w:cs="Times New Roman"/>
          <w:lang w:val="fr-BE"/>
        </w:rPr>
        <w:t>lui</w:t>
      </w:r>
      <w:r w:rsidR="00084356">
        <w:rPr>
          <w:rFonts w:ascii="Times New Roman" w:hAnsi="Times New Roman" w:cs="Times New Roman"/>
          <w:lang w:val="fr-BE"/>
        </w:rPr>
        <w:t xml:space="preserve">, comme ce fut le cas </w:t>
      </w:r>
      <w:r w:rsidR="000F7917">
        <w:rPr>
          <w:rFonts w:ascii="Times New Roman" w:hAnsi="Times New Roman" w:cs="Times New Roman"/>
          <w:lang w:val="fr-BE"/>
        </w:rPr>
        <w:t>en</w:t>
      </w:r>
      <w:r w:rsidR="00084356">
        <w:rPr>
          <w:rFonts w:ascii="Times New Roman" w:hAnsi="Times New Roman" w:cs="Times New Roman"/>
          <w:lang w:val="fr-BE"/>
        </w:rPr>
        <w:t xml:space="preserve"> Italie</w:t>
      </w:r>
      <w:r w:rsidR="00084356">
        <w:rPr>
          <w:rStyle w:val="Marquenotebasdepage"/>
          <w:rFonts w:ascii="Times New Roman" w:hAnsi="Times New Roman" w:cs="Times New Roman"/>
          <w:lang w:val="fr-BE"/>
        </w:rPr>
        <w:footnoteReference w:id="97"/>
      </w:r>
      <w:r w:rsidR="00084356">
        <w:rPr>
          <w:rFonts w:ascii="Times New Roman" w:hAnsi="Times New Roman" w:cs="Times New Roman"/>
          <w:lang w:val="fr-BE"/>
        </w:rPr>
        <w:t xml:space="preserve"> ? </w:t>
      </w:r>
      <w:r w:rsidR="001978C9">
        <w:rPr>
          <w:rFonts w:ascii="Times New Roman" w:hAnsi="Times New Roman" w:cs="Times New Roman"/>
          <w:lang w:val="fr-BE"/>
        </w:rPr>
        <w:t xml:space="preserve">Précisons d’abord que </w:t>
      </w:r>
      <w:r w:rsidR="009442BD">
        <w:rPr>
          <w:rFonts w:ascii="Times New Roman" w:hAnsi="Times New Roman" w:cs="Times New Roman"/>
          <w:lang w:val="fr-BE"/>
        </w:rPr>
        <w:t>le souvenir d</w:t>
      </w:r>
      <w:r w:rsidR="008C7DE4">
        <w:rPr>
          <w:rFonts w:ascii="Times New Roman" w:hAnsi="Times New Roman" w:cs="Times New Roman"/>
          <w:lang w:val="fr-BE"/>
        </w:rPr>
        <w:t xml:space="preserve">u Rotterdamois </w:t>
      </w:r>
      <w:r w:rsidR="009442BD">
        <w:rPr>
          <w:rFonts w:ascii="Times New Roman" w:hAnsi="Times New Roman" w:cs="Times New Roman"/>
          <w:lang w:val="fr-BE"/>
        </w:rPr>
        <w:t xml:space="preserve">ne s’est pas </w:t>
      </w:r>
      <w:r w:rsidR="009442BD">
        <w:rPr>
          <w:rFonts w:ascii="Times New Roman" w:hAnsi="Times New Roman" w:cs="Times New Roman"/>
          <w:lang w:val="fr-BE"/>
        </w:rPr>
        <w:lastRenderedPageBreak/>
        <w:t xml:space="preserve">effacé. Érasme </w:t>
      </w:r>
      <w:r w:rsidR="00602006">
        <w:rPr>
          <w:rFonts w:ascii="Times New Roman" w:hAnsi="Times New Roman" w:cs="Times New Roman"/>
          <w:lang w:val="fr-BE"/>
        </w:rPr>
        <w:t xml:space="preserve">a ainsi </w:t>
      </w:r>
      <w:r w:rsidR="009442BD">
        <w:rPr>
          <w:rFonts w:ascii="Times New Roman" w:hAnsi="Times New Roman" w:cs="Times New Roman"/>
          <w:lang w:val="fr-BE"/>
        </w:rPr>
        <w:t>int</w:t>
      </w:r>
      <w:r w:rsidR="00602006">
        <w:rPr>
          <w:rFonts w:ascii="Times New Roman" w:hAnsi="Times New Roman" w:cs="Times New Roman"/>
          <w:lang w:val="fr-BE"/>
        </w:rPr>
        <w:t>é</w:t>
      </w:r>
      <w:r w:rsidR="009442BD">
        <w:rPr>
          <w:rFonts w:ascii="Times New Roman" w:hAnsi="Times New Roman" w:cs="Times New Roman"/>
          <w:lang w:val="fr-BE"/>
        </w:rPr>
        <w:t>gr</w:t>
      </w:r>
      <w:r w:rsidR="00602006">
        <w:rPr>
          <w:rFonts w:ascii="Times New Roman" w:hAnsi="Times New Roman" w:cs="Times New Roman"/>
          <w:lang w:val="fr-BE"/>
        </w:rPr>
        <w:t>é</w:t>
      </w:r>
      <w:r w:rsidR="009442BD">
        <w:rPr>
          <w:rFonts w:ascii="Times New Roman" w:hAnsi="Times New Roman" w:cs="Times New Roman"/>
          <w:lang w:val="fr-BE"/>
        </w:rPr>
        <w:t xml:space="preserve"> la </w:t>
      </w:r>
      <w:r w:rsidR="00602006">
        <w:rPr>
          <w:rFonts w:ascii="Times New Roman" w:hAnsi="Times New Roman" w:cs="Times New Roman"/>
          <w:lang w:val="fr-BE"/>
        </w:rPr>
        <w:t>galerie de portraits</w:t>
      </w:r>
      <w:r w:rsidR="009442BD">
        <w:rPr>
          <w:rFonts w:ascii="Times New Roman" w:hAnsi="Times New Roman" w:cs="Times New Roman"/>
          <w:lang w:val="fr-BE"/>
        </w:rPr>
        <w:t xml:space="preserve"> </w:t>
      </w:r>
      <w:r w:rsidR="00436956">
        <w:rPr>
          <w:rFonts w:ascii="Times New Roman" w:hAnsi="Times New Roman" w:cs="Times New Roman"/>
          <w:lang w:val="fr-BE"/>
        </w:rPr>
        <w:t>de</w:t>
      </w:r>
      <w:r w:rsidR="009442BD">
        <w:rPr>
          <w:rFonts w:ascii="Times New Roman" w:hAnsi="Times New Roman" w:cs="Times New Roman"/>
          <w:lang w:val="fr-BE"/>
        </w:rPr>
        <w:t xml:space="preserve"> docteurs</w:t>
      </w:r>
      <w:r w:rsidR="000B1510">
        <w:rPr>
          <w:rFonts w:ascii="Times New Roman" w:hAnsi="Times New Roman" w:cs="Times New Roman"/>
          <w:lang w:val="fr-BE"/>
        </w:rPr>
        <w:t xml:space="preserve"> illustres</w:t>
      </w:r>
      <w:r w:rsidR="009442BD">
        <w:rPr>
          <w:rFonts w:ascii="Times New Roman" w:hAnsi="Times New Roman" w:cs="Times New Roman"/>
          <w:lang w:val="fr-BE"/>
        </w:rPr>
        <w:t xml:space="preserve"> que Philippe Galle grave et édite pour la première fois en 1567</w:t>
      </w:r>
      <w:r w:rsidR="00602006">
        <w:rPr>
          <w:rStyle w:val="Marquenotebasdepage"/>
          <w:rFonts w:ascii="Times New Roman" w:hAnsi="Times New Roman" w:cs="Times New Roman"/>
          <w:lang w:val="fr-BE"/>
        </w:rPr>
        <w:footnoteReference w:id="98"/>
      </w:r>
      <w:r w:rsidR="009442BD">
        <w:rPr>
          <w:rFonts w:ascii="Times New Roman" w:hAnsi="Times New Roman" w:cs="Times New Roman"/>
          <w:lang w:val="fr-BE"/>
        </w:rPr>
        <w:t xml:space="preserve">. </w:t>
      </w:r>
      <w:r w:rsidR="008C7DE4">
        <w:rPr>
          <w:rFonts w:ascii="Times New Roman" w:hAnsi="Times New Roman" w:cs="Times New Roman"/>
          <w:lang w:val="fr-BE"/>
        </w:rPr>
        <w:t>L’ouvrage</w:t>
      </w:r>
      <w:r w:rsidR="009442BD">
        <w:rPr>
          <w:rFonts w:ascii="Times New Roman" w:hAnsi="Times New Roman" w:cs="Times New Roman"/>
          <w:lang w:val="fr-BE"/>
        </w:rPr>
        <w:t xml:space="preserve"> est aujourd’hui perdu, mais </w:t>
      </w:r>
      <w:r w:rsidR="00602006">
        <w:rPr>
          <w:rFonts w:ascii="Times New Roman" w:hAnsi="Times New Roman" w:cs="Times New Roman"/>
          <w:lang w:val="fr-BE"/>
        </w:rPr>
        <w:t>l’image est connue grâce à la nouvelle édition, augmentée,</w:t>
      </w:r>
      <w:r w:rsidR="004467E1">
        <w:rPr>
          <w:rFonts w:ascii="Times New Roman" w:hAnsi="Times New Roman" w:cs="Times New Roman"/>
          <w:lang w:val="fr-BE"/>
        </w:rPr>
        <w:t xml:space="preserve"> qu’en donne le graveur</w:t>
      </w:r>
      <w:r w:rsidR="00602006">
        <w:rPr>
          <w:rFonts w:ascii="Times New Roman" w:hAnsi="Times New Roman" w:cs="Times New Roman"/>
          <w:lang w:val="fr-BE"/>
        </w:rPr>
        <w:t xml:space="preserve"> </w:t>
      </w:r>
      <w:r w:rsidR="004467E1">
        <w:rPr>
          <w:rFonts w:ascii="Times New Roman" w:hAnsi="Times New Roman" w:cs="Times New Roman"/>
          <w:lang w:val="fr-BE"/>
        </w:rPr>
        <w:t>en</w:t>
      </w:r>
      <w:r w:rsidR="00602006">
        <w:rPr>
          <w:rFonts w:ascii="Times New Roman" w:hAnsi="Times New Roman" w:cs="Times New Roman"/>
          <w:lang w:val="fr-BE"/>
        </w:rPr>
        <w:t xml:space="preserve"> 1572</w:t>
      </w:r>
      <w:r w:rsidR="00602006">
        <w:rPr>
          <w:rStyle w:val="Marquenotebasdepage"/>
          <w:rFonts w:ascii="Times New Roman" w:hAnsi="Times New Roman" w:cs="Times New Roman"/>
          <w:lang w:val="fr-BE"/>
        </w:rPr>
        <w:footnoteReference w:id="99"/>
      </w:r>
      <w:r w:rsidR="00602006">
        <w:rPr>
          <w:rFonts w:ascii="Times New Roman" w:hAnsi="Times New Roman" w:cs="Times New Roman"/>
          <w:lang w:val="fr-BE"/>
        </w:rPr>
        <w:t xml:space="preserve">. </w:t>
      </w:r>
      <w:r w:rsidR="004467E1">
        <w:rPr>
          <w:rFonts w:ascii="Times New Roman" w:hAnsi="Times New Roman" w:cs="Times New Roman"/>
          <w:lang w:val="fr-BE"/>
        </w:rPr>
        <w:t>L’image</w:t>
      </w:r>
      <w:r w:rsidR="008C7DE4">
        <w:rPr>
          <w:rFonts w:ascii="Times New Roman" w:hAnsi="Times New Roman" w:cs="Times New Roman"/>
          <w:lang w:val="fr-BE"/>
        </w:rPr>
        <w:t xml:space="preserve"> est dérivée du célèbre portrait peint par Hans Holbein le </w:t>
      </w:r>
      <w:r w:rsidR="00DC26C0">
        <w:rPr>
          <w:rFonts w:ascii="Times New Roman" w:hAnsi="Times New Roman" w:cs="Times New Roman"/>
          <w:lang w:val="fr-BE"/>
        </w:rPr>
        <w:t>J</w:t>
      </w:r>
      <w:r w:rsidR="008C7DE4">
        <w:rPr>
          <w:rFonts w:ascii="Times New Roman" w:hAnsi="Times New Roman" w:cs="Times New Roman"/>
          <w:lang w:val="fr-BE"/>
        </w:rPr>
        <w:t>eune</w:t>
      </w:r>
      <w:r w:rsidR="00DC26C0">
        <w:rPr>
          <w:rStyle w:val="Marquenotebasdepage"/>
          <w:rFonts w:ascii="Times New Roman" w:hAnsi="Times New Roman" w:cs="Times New Roman"/>
          <w:lang w:val="fr-BE"/>
        </w:rPr>
        <w:footnoteReference w:id="100"/>
      </w:r>
      <w:r w:rsidR="008C7DE4">
        <w:rPr>
          <w:rFonts w:ascii="Times New Roman" w:hAnsi="Times New Roman" w:cs="Times New Roman"/>
          <w:lang w:val="fr-BE"/>
        </w:rPr>
        <w:t>.</w:t>
      </w:r>
      <w:r w:rsidR="008C7DE4" w:rsidRPr="00602006">
        <w:t xml:space="preserve"> </w:t>
      </w:r>
      <w:r w:rsidR="00602006">
        <w:rPr>
          <w:rFonts w:ascii="Times New Roman" w:hAnsi="Times New Roman" w:cs="Times New Roman"/>
          <w:lang w:val="fr-BE"/>
        </w:rPr>
        <w:t xml:space="preserve">Il est intéressant de noter que les vers qui accompagnent l’illustration, où est </w:t>
      </w:r>
      <w:r w:rsidR="004467E1">
        <w:rPr>
          <w:rFonts w:ascii="Times New Roman" w:hAnsi="Times New Roman" w:cs="Times New Roman"/>
          <w:lang w:val="fr-BE"/>
        </w:rPr>
        <w:t>loué</w:t>
      </w:r>
      <w:r w:rsidR="00602006">
        <w:rPr>
          <w:rFonts w:ascii="Times New Roman" w:hAnsi="Times New Roman" w:cs="Times New Roman"/>
          <w:lang w:val="fr-BE"/>
        </w:rPr>
        <w:t xml:space="preserve"> l’apport d’Érasme aux Belles-Lettres, ont été rédigés par Arias Montano, </w:t>
      </w:r>
      <w:r w:rsidR="008C7DE4">
        <w:rPr>
          <w:rFonts w:ascii="Times New Roman" w:hAnsi="Times New Roman" w:cs="Times New Roman"/>
          <w:lang w:val="fr-BE"/>
        </w:rPr>
        <w:t xml:space="preserve">son censeur, qui s’est bien gardé d’évoquer </w:t>
      </w:r>
      <w:r w:rsidR="00FB0C8D">
        <w:rPr>
          <w:rFonts w:ascii="Times New Roman" w:hAnsi="Times New Roman" w:cs="Times New Roman"/>
          <w:lang w:val="fr-BE"/>
        </w:rPr>
        <w:t>l</w:t>
      </w:r>
      <w:r w:rsidR="008C7DE4">
        <w:rPr>
          <w:rFonts w:ascii="Times New Roman" w:hAnsi="Times New Roman" w:cs="Times New Roman"/>
          <w:lang w:val="fr-BE"/>
        </w:rPr>
        <w:t>es écrits religieux</w:t>
      </w:r>
      <w:r w:rsidR="00FB0C8D">
        <w:rPr>
          <w:rFonts w:ascii="Times New Roman" w:hAnsi="Times New Roman" w:cs="Times New Roman"/>
          <w:lang w:val="fr-BE"/>
        </w:rPr>
        <w:t xml:space="preserve"> de l’humaniste</w:t>
      </w:r>
      <w:r w:rsidR="0089049A">
        <w:rPr>
          <w:rStyle w:val="Marquenotebasdepage"/>
          <w:rFonts w:ascii="Times New Roman" w:hAnsi="Times New Roman" w:cs="Times New Roman"/>
          <w:lang w:val="fr-BE"/>
        </w:rPr>
        <w:footnoteReference w:id="101"/>
      </w:r>
      <w:r w:rsidR="00602006">
        <w:rPr>
          <w:rFonts w:ascii="Times New Roman" w:hAnsi="Times New Roman" w:cs="Times New Roman"/>
          <w:lang w:val="fr-BE"/>
        </w:rPr>
        <w:t xml:space="preserve">. </w:t>
      </w:r>
      <w:r w:rsidR="00602006" w:rsidRPr="00602006">
        <w:rPr>
          <w:rFonts w:ascii="Times New Roman" w:hAnsi="Times New Roman" w:cs="Times New Roman"/>
          <w:lang w:val="fr-BE"/>
        </w:rPr>
        <w:t>Philippe Gall</w:t>
      </w:r>
      <w:r w:rsidR="001978C9">
        <w:rPr>
          <w:rFonts w:ascii="Times New Roman" w:hAnsi="Times New Roman" w:cs="Times New Roman"/>
          <w:lang w:val="fr-BE"/>
        </w:rPr>
        <w:t>e</w:t>
      </w:r>
      <w:r w:rsidR="00602006" w:rsidRPr="00602006">
        <w:rPr>
          <w:rFonts w:ascii="Times New Roman" w:hAnsi="Times New Roman" w:cs="Times New Roman"/>
          <w:lang w:val="fr-BE"/>
        </w:rPr>
        <w:t xml:space="preserve"> </w:t>
      </w:r>
      <w:r w:rsidR="00602006">
        <w:rPr>
          <w:rFonts w:ascii="Times New Roman" w:hAnsi="Times New Roman" w:cs="Times New Roman"/>
          <w:lang w:val="fr-BE"/>
        </w:rPr>
        <w:t>produit</w:t>
      </w:r>
      <w:r w:rsidR="00602006" w:rsidRPr="00602006">
        <w:rPr>
          <w:rFonts w:ascii="Times New Roman" w:hAnsi="Times New Roman" w:cs="Times New Roman"/>
          <w:lang w:val="fr-BE"/>
        </w:rPr>
        <w:t xml:space="preserve"> une nouvelle galerie de portrait</w:t>
      </w:r>
      <w:r w:rsidR="008C7DE4">
        <w:rPr>
          <w:rFonts w:ascii="Times New Roman" w:hAnsi="Times New Roman" w:cs="Times New Roman"/>
          <w:lang w:val="fr-BE"/>
        </w:rPr>
        <w:t>s</w:t>
      </w:r>
      <w:r w:rsidR="00602006" w:rsidRPr="00602006">
        <w:rPr>
          <w:rFonts w:ascii="Times New Roman" w:hAnsi="Times New Roman" w:cs="Times New Roman"/>
          <w:lang w:val="fr-BE"/>
        </w:rPr>
        <w:t xml:space="preserve"> en 1587, mais Érasme n’est plus présent. Il réapparaît dans l</w:t>
      </w:r>
      <w:r w:rsidR="00602006">
        <w:rPr>
          <w:rFonts w:ascii="Times New Roman" w:hAnsi="Times New Roman" w:cs="Times New Roman"/>
          <w:lang w:val="fr-BE"/>
        </w:rPr>
        <w:t>es remaniements</w:t>
      </w:r>
      <w:r w:rsidR="00602006" w:rsidRPr="00602006">
        <w:rPr>
          <w:rFonts w:ascii="Times New Roman" w:hAnsi="Times New Roman" w:cs="Times New Roman"/>
          <w:lang w:val="fr-BE"/>
        </w:rPr>
        <w:t xml:space="preserve"> de 1604 et de 1608</w:t>
      </w:r>
      <w:r w:rsidR="00602006">
        <w:rPr>
          <w:rFonts w:ascii="Times New Roman" w:hAnsi="Times New Roman" w:cs="Times New Roman"/>
          <w:lang w:val="fr-BE"/>
        </w:rPr>
        <w:t xml:space="preserve">, </w:t>
      </w:r>
      <w:r w:rsidR="0068033B">
        <w:rPr>
          <w:rFonts w:ascii="Times New Roman" w:hAnsi="Times New Roman" w:cs="Times New Roman"/>
          <w:lang w:val="fr-BE"/>
        </w:rPr>
        <w:t>où est</w:t>
      </w:r>
      <w:r w:rsidR="00602006">
        <w:rPr>
          <w:rFonts w:ascii="Times New Roman" w:hAnsi="Times New Roman" w:cs="Times New Roman"/>
          <w:lang w:val="fr-BE"/>
        </w:rPr>
        <w:t xml:space="preserve"> </w:t>
      </w:r>
      <w:r w:rsidR="00602006" w:rsidRPr="00602006">
        <w:rPr>
          <w:rFonts w:ascii="Times New Roman" w:hAnsi="Times New Roman" w:cs="Times New Roman"/>
          <w:lang w:val="fr-BE"/>
        </w:rPr>
        <w:t>réutilis</w:t>
      </w:r>
      <w:r w:rsidR="0068033B">
        <w:rPr>
          <w:rFonts w:ascii="Times New Roman" w:hAnsi="Times New Roman" w:cs="Times New Roman"/>
          <w:lang w:val="fr-BE"/>
        </w:rPr>
        <w:t>ée</w:t>
      </w:r>
      <w:r w:rsidR="00602006" w:rsidRPr="00602006">
        <w:rPr>
          <w:rFonts w:ascii="Times New Roman" w:hAnsi="Times New Roman" w:cs="Times New Roman"/>
          <w:lang w:val="fr-BE"/>
        </w:rPr>
        <w:t xml:space="preserve"> </w:t>
      </w:r>
      <w:r w:rsidR="00602006">
        <w:rPr>
          <w:rFonts w:ascii="Times New Roman" w:hAnsi="Times New Roman" w:cs="Times New Roman"/>
          <w:lang w:val="fr-BE"/>
        </w:rPr>
        <w:t>la gravure</w:t>
      </w:r>
      <w:r w:rsidR="00602006" w:rsidRPr="00602006">
        <w:rPr>
          <w:rFonts w:ascii="Times New Roman" w:hAnsi="Times New Roman" w:cs="Times New Roman"/>
          <w:lang w:val="fr-BE"/>
        </w:rPr>
        <w:t xml:space="preserve"> </w:t>
      </w:r>
      <w:r w:rsidR="00602006">
        <w:rPr>
          <w:rFonts w:ascii="Times New Roman" w:hAnsi="Times New Roman" w:cs="Times New Roman"/>
          <w:lang w:val="fr-BE"/>
        </w:rPr>
        <w:t>exécutée</w:t>
      </w:r>
      <w:r w:rsidR="00602006" w:rsidRPr="00602006">
        <w:rPr>
          <w:rFonts w:ascii="Times New Roman" w:hAnsi="Times New Roman" w:cs="Times New Roman"/>
          <w:lang w:val="fr-BE"/>
        </w:rPr>
        <w:t xml:space="preserve"> pour l’édition de 1567</w:t>
      </w:r>
      <w:r w:rsidR="00602006">
        <w:rPr>
          <w:rStyle w:val="Marquenotebasdepage"/>
          <w:rFonts w:ascii="Times New Roman" w:hAnsi="Times New Roman" w:cs="Times New Roman"/>
          <w:lang w:val="fr-BE"/>
        </w:rPr>
        <w:footnoteReference w:id="102"/>
      </w:r>
      <w:r w:rsidR="00602006" w:rsidRPr="00602006">
        <w:rPr>
          <w:rFonts w:ascii="Times New Roman" w:hAnsi="Times New Roman" w:cs="Times New Roman"/>
          <w:lang w:val="fr-BE"/>
        </w:rPr>
        <w:t>.</w:t>
      </w:r>
      <w:r w:rsidR="00EB20CD">
        <w:rPr>
          <w:rFonts w:ascii="Times New Roman" w:hAnsi="Times New Roman" w:cs="Times New Roman"/>
          <w:lang w:val="fr-BE"/>
        </w:rPr>
        <w:t xml:space="preserve"> Sa condamnation par Rome est </w:t>
      </w:r>
      <w:r w:rsidR="008F029C">
        <w:rPr>
          <w:rFonts w:ascii="Times New Roman" w:hAnsi="Times New Roman" w:cs="Times New Roman"/>
          <w:lang w:val="fr-BE"/>
        </w:rPr>
        <w:t xml:space="preserve">par ailleurs </w:t>
      </w:r>
      <w:r w:rsidR="00EB20CD">
        <w:rPr>
          <w:rFonts w:ascii="Times New Roman" w:hAnsi="Times New Roman" w:cs="Times New Roman"/>
          <w:lang w:val="fr-BE"/>
        </w:rPr>
        <w:t xml:space="preserve">évoquée en 1570 par Jean Molanus dans son </w:t>
      </w:r>
      <w:r w:rsidR="00EB20CD" w:rsidRPr="00EB20CD">
        <w:rPr>
          <w:rFonts w:ascii="Times New Roman" w:hAnsi="Times New Roman" w:cs="Times New Roman"/>
          <w:i/>
          <w:lang w:val="fr-BE"/>
        </w:rPr>
        <w:t>De picturis et imaginibus sacris liber unus</w:t>
      </w:r>
      <w:r w:rsidR="00EB20CD">
        <w:rPr>
          <w:rFonts w:ascii="Times New Roman" w:hAnsi="Times New Roman" w:cs="Times New Roman"/>
          <w:lang w:val="fr-BE"/>
        </w:rPr>
        <w:t xml:space="preserve"> </w:t>
      </w:r>
      <w:r w:rsidR="004467E1">
        <w:rPr>
          <w:rFonts w:ascii="Times New Roman" w:hAnsi="Times New Roman" w:cs="Times New Roman"/>
          <w:lang w:val="fr-BE"/>
        </w:rPr>
        <w:t>où il revient sur le zèle de Paul IV et la temporisation voulue par Pie IV</w:t>
      </w:r>
      <w:r w:rsidR="004467E1">
        <w:rPr>
          <w:rStyle w:val="Marquenotebasdepage"/>
          <w:rFonts w:ascii="Times New Roman" w:hAnsi="Times New Roman" w:cs="Times New Roman"/>
          <w:lang w:val="fr-BE"/>
        </w:rPr>
        <w:footnoteReference w:id="103"/>
      </w:r>
      <w:r w:rsidR="004467E1">
        <w:rPr>
          <w:rFonts w:ascii="Times New Roman" w:hAnsi="Times New Roman" w:cs="Times New Roman"/>
          <w:lang w:val="fr-BE"/>
        </w:rPr>
        <w:t>.</w:t>
      </w:r>
    </w:p>
    <w:p w14:paraId="6DEFA7B4" w14:textId="77777777" w:rsidR="00043CE5" w:rsidRDefault="00043CE5" w:rsidP="003E60CA">
      <w:pPr>
        <w:jc w:val="both"/>
        <w:rPr>
          <w:rFonts w:ascii="Times New Roman" w:hAnsi="Times New Roman" w:cs="Times New Roman"/>
          <w:lang w:val="fr-BE"/>
        </w:rPr>
      </w:pPr>
    </w:p>
    <w:p w14:paraId="683A1FA5" w14:textId="05A00BD1" w:rsidR="00086E92" w:rsidRDefault="00FB0C8D" w:rsidP="003E60CA">
      <w:pPr>
        <w:jc w:val="both"/>
        <w:rPr>
          <w:rFonts w:ascii="Times New Roman" w:hAnsi="Times New Roman" w:cs="Times New Roman"/>
          <w:i/>
          <w:lang w:val="fr-BE"/>
        </w:rPr>
      </w:pPr>
      <w:r>
        <w:rPr>
          <w:rFonts w:ascii="Times New Roman" w:hAnsi="Times New Roman" w:cs="Times New Roman"/>
          <w:lang w:val="fr-BE"/>
        </w:rPr>
        <w:t>Les</w:t>
      </w:r>
      <w:r w:rsidR="00FA6745">
        <w:rPr>
          <w:rFonts w:ascii="Times New Roman" w:hAnsi="Times New Roman" w:cs="Times New Roman"/>
          <w:lang w:val="fr-BE"/>
        </w:rPr>
        <w:t xml:space="preserve"> inventaires après décès et autres catalogues de bibliothèques privées </w:t>
      </w:r>
      <w:r w:rsidR="004467E1">
        <w:rPr>
          <w:rFonts w:ascii="Times New Roman" w:hAnsi="Times New Roman" w:cs="Times New Roman"/>
          <w:lang w:val="fr-BE"/>
        </w:rPr>
        <w:t>demeurent des pistes privilégiées</w:t>
      </w:r>
      <w:r>
        <w:rPr>
          <w:rFonts w:ascii="Times New Roman" w:hAnsi="Times New Roman" w:cs="Times New Roman"/>
          <w:lang w:val="fr-BE"/>
        </w:rPr>
        <w:t xml:space="preserve"> pour apprécier les effets de la mise au ban d’Érasme</w:t>
      </w:r>
      <w:r w:rsidR="00FA6745">
        <w:rPr>
          <w:rFonts w:ascii="Times New Roman" w:hAnsi="Times New Roman" w:cs="Times New Roman"/>
          <w:lang w:val="fr-BE"/>
        </w:rPr>
        <w:t xml:space="preserve">. La première collection de livres </w:t>
      </w:r>
      <w:r>
        <w:rPr>
          <w:rFonts w:ascii="Times New Roman" w:hAnsi="Times New Roman" w:cs="Times New Roman"/>
          <w:lang w:val="fr-BE"/>
        </w:rPr>
        <w:t>envisagée</w:t>
      </w:r>
      <w:r w:rsidR="00FA6745">
        <w:rPr>
          <w:rFonts w:ascii="Times New Roman" w:hAnsi="Times New Roman" w:cs="Times New Roman"/>
          <w:lang w:val="fr-BE"/>
        </w:rPr>
        <w:t xml:space="preserve"> est celle du banquier anversois Conrad Schets, petit-fils du banquier d’Érasme</w:t>
      </w:r>
      <w:r w:rsidR="002533D8">
        <w:rPr>
          <w:rFonts w:ascii="Times New Roman" w:hAnsi="Times New Roman" w:cs="Times New Roman"/>
          <w:lang w:val="fr-BE"/>
        </w:rPr>
        <w:t xml:space="preserve">, décrite dans son inventaire après décès </w:t>
      </w:r>
      <w:r w:rsidR="001978C9">
        <w:rPr>
          <w:rFonts w:ascii="Times New Roman" w:hAnsi="Times New Roman" w:cs="Times New Roman"/>
          <w:lang w:val="fr-BE"/>
        </w:rPr>
        <w:t xml:space="preserve">en date du </w:t>
      </w:r>
      <w:r w:rsidR="002533D8" w:rsidRPr="002533D8">
        <w:rPr>
          <w:rFonts w:ascii="Times New Roman" w:hAnsi="Times New Roman" w:cs="Times New Roman"/>
          <w:lang w:val="fr-BE"/>
        </w:rPr>
        <w:t>24 juillet 1579</w:t>
      </w:r>
      <w:r w:rsidR="002533D8">
        <w:rPr>
          <w:rFonts w:ascii="Times New Roman" w:hAnsi="Times New Roman" w:cs="Times New Roman"/>
          <w:lang w:val="fr-BE"/>
        </w:rPr>
        <w:t>. Les livres étaient entreposés dans un coffre et</w:t>
      </w:r>
      <w:r w:rsidR="000F7917">
        <w:rPr>
          <w:rFonts w:ascii="Times New Roman" w:hAnsi="Times New Roman" w:cs="Times New Roman"/>
          <w:lang w:val="fr-BE"/>
        </w:rPr>
        <w:t>,</w:t>
      </w:r>
      <w:r w:rsidR="002533D8">
        <w:rPr>
          <w:rFonts w:ascii="Times New Roman" w:hAnsi="Times New Roman" w:cs="Times New Roman"/>
          <w:lang w:val="fr-BE"/>
        </w:rPr>
        <w:t xml:space="preserve"> parmi les 23 ouvrages listés</w:t>
      </w:r>
      <w:r w:rsidR="000F7917">
        <w:rPr>
          <w:rFonts w:ascii="Times New Roman" w:hAnsi="Times New Roman" w:cs="Times New Roman"/>
          <w:lang w:val="fr-BE"/>
        </w:rPr>
        <w:t>,</w:t>
      </w:r>
      <w:r w:rsidR="002533D8">
        <w:rPr>
          <w:rFonts w:ascii="Times New Roman" w:hAnsi="Times New Roman" w:cs="Times New Roman"/>
          <w:lang w:val="fr-BE"/>
        </w:rPr>
        <w:t xml:space="preserve"> figure un exemplaire des </w:t>
      </w:r>
      <w:r w:rsidR="002533D8" w:rsidRPr="002533D8">
        <w:rPr>
          <w:rFonts w:ascii="Times New Roman" w:hAnsi="Times New Roman" w:cs="Times New Roman"/>
          <w:i/>
          <w:lang w:val="fr-BE"/>
        </w:rPr>
        <w:t>Apophthegmata</w:t>
      </w:r>
      <w:r w:rsidR="002533D8">
        <w:rPr>
          <w:rFonts w:ascii="Times New Roman" w:hAnsi="Times New Roman" w:cs="Times New Roman"/>
          <w:lang w:val="fr-BE"/>
        </w:rPr>
        <w:t>. Le document mentionne</w:t>
      </w:r>
      <w:r w:rsidR="002533D8" w:rsidRPr="003A6838">
        <w:rPr>
          <w:rFonts w:ascii="Times New Roman" w:hAnsi="Times New Roman" w:cs="Times New Roman"/>
          <w:lang w:val="fr-BE"/>
        </w:rPr>
        <w:t xml:space="preserve"> aussi des auteurs antiques (Ovide, Térence, Martial), des livres de compte, le</w:t>
      </w:r>
      <w:r w:rsidR="00043CE5">
        <w:rPr>
          <w:rFonts w:ascii="Times New Roman" w:hAnsi="Times New Roman" w:cs="Times New Roman"/>
          <w:lang w:val="fr-BE"/>
        </w:rPr>
        <w:t>s décrets du</w:t>
      </w:r>
      <w:r w:rsidR="002533D8" w:rsidRPr="003A6838">
        <w:rPr>
          <w:rFonts w:ascii="Times New Roman" w:hAnsi="Times New Roman" w:cs="Times New Roman"/>
          <w:lang w:val="fr-BE"/>
        </w:rPr>
        <w:t xml:space="preserve"> </w:t>
      </w:r>
      <w:r w:rsidR="000B1510">
        <w:rPr>
          <w:rFonts w:ascii="Times New Roman" w:hAnsi="Times New Roman" w:cs="Times New Roman"/>
          <w:lang w:val="fr-BE"/>
        </w:rPr>
        <w:t>C</w:t>
      </w:r>
      <w:r w:rsidR="002533D8" w:rsidRPr="003A6838">
        <w:rPr>
          <w:rFonts w:ascii="Times New Roman" w:hAnsi="Times New Roman" w:cs="Times New Roman"/>
          <w:lang w:val="fr-BE"/>
        </w:rPr>
        <w:t>oncile de Trente</w:t>
      </w:r>
      <w:r w:rsidR="002533D8" w:rsidRPr="00043CE5">
        <w:rPr>
          <w:rFonts w:ascii="Times New Roman" w:hAnsi="Times New Roman" w:cs="Times New Roman"/>
          <w:lang w:val="fr-BE"/>
        </w:rPr>
        <w:t>,</w:t>
      </w:r>
      <w:r w:rsidR="002533D8" w:rsidRPr="001978C9">
        <w:rPr>
          <w:rFonts w:ascii="Times New Roman" w:hAnsi="Times New Roman" w:cs="Times New Roman"/>
          <w:lang w:val="fr-BE"/>
        </w:rPr>
        <w:t xml:space="preserve"> </w:t>
      </w:r>
      <w:r w:rsidR="002533D8" w:rsidRPr="003A6838">
        <w:rPr>
          <w:rFonts w:ascii="Times New Roman" w:hAnsi="Times New Roman" w:cs="Times New Roman"/>
          <w:lang w:val="fr-BE"/>
        </w:rPr>
        <w:t>l</w:t>
      </w:r>
      <w:r w:rsidR="0068033B">
        <w:rPr>
          <w:rFonts w:ascii="Times New Roman" w:hAnsi="Times New Roman" w:cs="Times New Roman"/>
          <w:lang w:val="fr-BE"/>
        </w:rPr>
        <w:t xml:space="preserve">e </w:t>
      </w:r>
      <w:r w:rsidR="0068033B">
        <w:rPr>
          <w:rFonts w:ascii="Times New Roman" w:hAnsi="Times New Roman" w:cs="Times New Roman"/>
          <w:i/>
          <w:lang w:val="fr-BE"/>
        </w:rPr>
        <w:t>De</w:t>
      </w:r>
      <w:r w:rsidR="002533D8" w:rsidRPr="003A6838">
        <w:rPr>
          <w:rFonts w:ascii="Times New Roman" w:hAnsi="Times New Roman" w:cs="Times New Roman"/>
          <w:lang w:val="fr-BE"/>
        </w:rPr>
        <w:t xml:space="preserve"> </w:t>
      </w:r>
      <w:r w:rsidR="002533D8" w:rsidRPr="002533D8">
        <w:rPr>
          <w:rFonts w:ascii="Times New Roman" w:hAnsi="Times New Roman" w:cs="Times New Roman"/>
          <w:i/>
          <w:lang w:val="fr-BE"/>
        </w:rPr>
        <w:t>Civitate Dei</w:t>
      </w:r>
      <w:r w:rsidR="002533D8" w:rsidRPr="003A6838">
        <w:rPr>
          <w:rFonts w:ascii="Times New Roman" w:hAnsi="Times New Roman" w:cs="Times New Roman"/>
          <w:lang w:val="fr-BE"/>
        </w:rPr>
        <w:t xml:space="preserve"> d’Augustin ainsi </w:t>
      </w:r>
      <w:r w:rsidR="002533D8">
        <w:rPr>
          <w:rFonts w:ascii="Times New Roman" w:hAnsi="Times New Roman" w:cs="Times New Roman"/>
          <w:lang w:val="fr-BE"/>
        </w:rPr>
        <w:t>que plusieurs autres</w:t>
      </w:r>
      <w:r w:rsidR="002533D8" w:rsidRPr="003A6838">
        <w:rPr>
          <w:rFonts w:ascii="Times New Roman" w:hAnsi="Times New Roman" w:cs="Times New Roman"/>
          <w:lang w:val="fr-BE"/>
        </w:rPr>
        <w:t xml:space="preserve"> en français, grec et espagnol</w:t>
      </w:r>
      <w:r w:rsidR="002533D8">
        <w:rPr>
          <w:rStyle w:val="Marquenotebasdepage"/>
          <w:rFonts w:ascii="Times New Roman" w:hAnsi="Times New Roman" w:cs="Times New Roman"/>
          <w:lang w:val="fr-BE"/>
        </w:rPr>
        <w:footnoteReference w:id="104"/>
      </w:r>
      <w:r w:rsidR="002533D8">
        <w:rPr>
          <w:rFonts w:ascii="Times New Roman" w:hAnsi="Times New Roman" w:cs="Times New Roman"/>
          <w:lang w:val="fr-BE"/>
        </w:rPr>
        <w:t>.</w:t>
      </w:r>
      <w:r w:rsidR="000F7917">
        <w:rPr>
          <w:rFonts w:ascii="Times New Roman" w:hAnsi="Times New Roman" w:cs="Times New Roman"/>
          <w:lang w:val="fr-BE"/>
        </w:rPr>
        <w:t xml:space="preserve"> Autre figure anversoise à évoquer, </w:t>
      </w:r>
      <w:r>
        <w:rPr>
          <w:rFonts w:ascii="Times New Roman" w:hAnsi="Times New Roman" w:cs="Times New Roman"/>
          <w:lang w:val="fr-BE"/>
        </w:rPr>
        <w:t xml:space="preserve">celle </w:t>
      </w:r>
      <w:r w:rsidR="008A32BB">
        <w:rPr>
          <w:rFonts w:ascii="Times New Roman" w:hAnsi="Times New Roman" w:cs="Times New Roman"/>
          <w:lang w:val="fr-BE"/>
        </w:rPr>
        <w:t xml:space="preserve">de </w:t>
      </w:r>
      <w:r w:rsidR="000F7917">
        <w:rPr>
          <w:rFonts w:ascii="Times New Roman" w:hAnsi="Times New Roman" w:cs="Times New Roman"/>
          <w:lang w:val="fr-BE"/>
        </w:rPr>
        <w:t xml:space="preserve">l’évêque Liévin Torrentius, dont le catalogue de la bibliothèque </w:t>
      </w:r>
      <w:r w:rsidR="001978C9">
        <w:rPr>
          <w:rFonts w:ascii="Times New Roman" w:hAnsi="Times New Roman" w:cs="Times New Roman"/>
          <w:lang w:val="fr-BE"/>
        </w:rPr>
        <w:t>est</w:t>
      </w:r>
      <w:r w:rsidR="000F7917">
        <w:rPr>
          <w:rFonts w:ascii="Times New Roman" w:hAnsi="Times New Roman" w:cs="Times New Roman"/>
          <w:lang w:val="fr-BE"/>
        </w:rPr>
        <w:t xml:space="preserve"> </w:t>
      </w:r>
      <w:r w:rsidR="001978C9">
        <w:rPr>
          <w:rFonts w:ascii="Times New Roman" w:hAnsi="Times New Roman" w:cs="Times New Roman"/>
          <w:lang w:val="fr-BE"/>
        </w:rPr>
        <w:t>dressé</w:t>
      </w:r>
      <w:r w:rsidR="000F7917" w:rsidRPr="003A6838">
        <w:rPr>
          <w:rFonts w:ascii="Times New Roman" w:hAnsi="Times New Roman" w:cs="Times New Roman"/>
          <w:lang w:val="fr-BE"/>
        </w:rPr>
        <w:t xml:space="preserve"> après son décès</w:t>
      </w:r>
      <w:r w:rsidR="009442BD">
        <w:rPr>
          <w:rFonts w:ascii="Times New Roman" w:hAnsi="Times New Roman" w:cs="Times New Roman"/>
          <w:lang w:val="fr-BE"/>
        </w:rPr>
        <w:t xml:space="preserve"> survenu en 1595</w:t>
      </w:r>
      <w:r w:rsidR="001978C9">
        <w:rPr>
          <w:rFonts w:ascii="Times New Roman" w:hAnsi="Times New Roman" w:cs="Times New Roman"/>
          <w:lang w:val="fr-BE"/>
        </w:rPr>
        <w:t xml:space="preserve"> et contient 1396 titres pour 1</w:t>
      </w:r>
      <w:r w:rsidR="000F7917" w:rsidRPr="003A6838">
        <w:rPr>
          <w:rFonts w:ascii="Times New Roman" w:hAnsi="Times New Roman" w:cs="Times New Roman"/>
          <w:lang w:val="fr-BE"/>
        </w:rPr>
        <w:t>305 volumes</w:t>
      </w:r>
      <w:r w:rsidR="000F7917">
        <w:rPr>
          <w:rStyle w:val="Marquenotebasdepage"/>
          <w:rFonts w:ascii="Times New Roman" w:hAnsi="Times New Roman" w:cs="Times New Roman"/>
          <w:lang w:val="fr-BE"/>
        </w:rPr>
        <w:footnoteReference w:id="105"/>
      </w:r>
      <w:r w:rsidR="000F7917" w:rsidRPr="003A6838">
        <w:rPr>
          <w:rFonts w:ascii="Times New Roman" w:hAnsi="Times New Roman" w:cs="Times New Roman"/>
          <w:lang w:val="fr-BE"/>
        </w:rPr>
        <w:t xml:space="preserve">. Le </w:t>
      </w:r>
      <w:r w:rsidR="000F7917" w:rsidRPr="003A6838">
        <w:rPr>
          <w:rFonts w:ascii="Times New Roman" w:hAnsi="Times New Roman" w:cs="Times New Roman"/>
          <w:i/>
          <w:iCs/>
          <w:lang w:val="fr-BE"/>
        </w:rPr>
        <w:t>Catalogus librorum Reverendissimi Domini Laevini Torrentii Episcopi Antverpiensis</w:t>
      </w:r>
      <w:r w:rsidR="000F7917" w:rsidRPr="003A6838">
        <w:rPr>
          <w:rFonts w:ascii="Times New Roman" w:hAnsi="Times New Roman" w:cs="Times New Roman"/>
          <w:iCs/>
          <w:lang w:val="fr-BE"/>
        </w:rPr>
        <w:t xml:space="preserve"> est classé par ordre thématique</w:t>
      </w:r>
      <w:r w:rsidR="000F7917">
        <w:rPr>
          <w:rFonts w:ascii="Times New Roman" w:hAnsi="Times New Roman" w:cs="Times New Roman"/>
          <w:iCs/>
          <w:lang w:val="fr-BE"/>
        </w:rPr>
        <w:t xml:space="preserve"> et témoigne de l’envergure intellectuelle de son possesseur</w:t>
      </w:r>
      <w:r w:rsidR="000F7917" w:rsidRPr="003A6838">
        <w:rPr>
          <w:rStyle w:val="Marquenotebasdepage"/>
          <w:rFonts w:ascii="Times New Roman" w:hAnsi="Times New Roman" w:cs="Times New Roman"/>
          <w:iCs/>
          <w:lang w:val="fr-BE"/>
        </w:rPr>
        <w:footnoteReference w:id="106"/>
      </w:r>
      <w:r w:rsidR="000F7917" w:rsidRPr="003A6838">
        <w:rPr>
          <w:rFonts w:ascii="Times New Roman" w:hAnsi="Times New Roman" w:cs="Times New Roman"/>
          <w:iCs/>
          <w:lang w:val="fr-BE"/>
        </w:rPr>
        <w:t>.</w:t>
      </w:r>
      <w:r w:rsidR="000F7917">
        <w:rPr>
          <w:rFonts w:ascii="Times New Roman" w:hAnsi="Times New Roman" w:cs="Times New Roman"/>
          <w:iCs/>
          <w:lang w:val="fr-BE"/>
        </w:rPr>
        <w:t xml:space="preserve"> La présenc</w:t>
      </w:r>
      <w:r w:rsidR="001978C9">
        <w:rPr>
          <w:rFonts w:ascii="Times New Roman" w:hAnsi="Times New Roman" w:cs="Times New Roman"/>
          <w:iCs/>
          <w:lang w:val="fr-BE"/>
        </w:rPr>
        <w:t xml:space="preserve">e d’œuvres d’Érasme est faible avec </w:t>
      </w:r>
      <w:r w:rsidR="000F7917">
        <w:rPr>
          <w:rFonts w:ascii="Times New Roman" w:hAnsi="Times New Roman" w:cs="Times New Roman"/>
          <w:iCs/>
          <w:lang w:val="fr-BE"/>
        </w:rPr>
        <w:t>seulement trois éditions</w:t>
      </w:r>
      <w:r w:rsidR="001978C9">
        <w:rPr>
          <w:rFonts w:ascii="Times New Roman" w:hAnsi="Times New Roman" w:cs="Times New Roman"/>
          <w:iCs/>
          <w:lang w:val="fr-BE"/>
        </w:rPr>
        <w:t>, toutes</w:t>
      </w:r>
      <w:r w:rsidR="000F7917">
        <w:rPr>
          <w:rFonts w:ascii="Times New Roman" w:hAnsi="Times New Roman" w:cs="Times New Roman"/>
          <w:iCs/>
          <w:lang w:val="fr-BE"/>
        </w:rPr>
        <w:t xml:space="preserve"> en lien avec l’Antiquité : une édition de plusieurs textes d’historiens romains et deux traités sur la prononciation de la </w:t>
      </w:r>
      <w:r w:rsidR="000F7917">
        <w:rPr>
          <w:rFonts w:ascii="Times New Roman" w:hAnsi="Times New Roman" w:cs="Times New Roman"/>
          <w:iCs/>
          <w:lang w:val="fr-BE"/>
        </w:rPr>
        <w:lastRenderedPageBreak/>
        <w:t>langue grecque</w:t>
      </w:r>
      <w:r w:rsidR="000F7917">
        <w:rPr>
          <w:rStyle w:val="Marquenotebasdepage"/>
          <w:rFonts w:ascii="Times New Roman" w:hAnsi="Times New Roman" w:cs="Times New Roman"/>
          <w:iCs/>
          <w:lang w:val="fr-BE"/>
        </w:rPr>
        <w:footnoteReference w:id="107"/>
      </w:r>
      <w:r w:rsidR="000F7917">
        <w:rPr>
          <w:rFonts w:ascii="Times New Roman" w:hAnsi="Times New Roman" w:cs="Times New Roman"/>
          <w:iCs/>
          <w:lang w:val="fr-BE"/>
        </w:rPr>
        <w:t xml:space="preserve">. </w:t>
      </w:r>
      <w:r w:rsidR="002665BE">
        <w:rPr>
          <w:rFonts w:ascii="Times New Roman" w:hAnsi="Times New Roman" w:cs="Times New Roman"/>
          <w:iCs/>
          <w:lang w:val="fr-BE"/>
        </w:rPr>
        <w:t xml:space="preserve">Toujours à Anvers, l’inventaire après décès de </w:t>
      </w:r>
      <w:r w:rsidR="002665BE" w:rsidRPr="002665BE">
        <w:rPr>
          <w:rFonts w:ascii="Times New Roman" w:hAnsi="Times New Roman" w:cs="Times New Roman"/>
          <w:iCs/>
          <w:lang w:val="fr-BE"/>
        </w:rPr>
        <w:t>Cornelis Gramaye</w:t>
      </w:r>
      <w:r w:rsidR="008C7DE4">
        <w:rPr>
          <w:rFonts w:ascii="Times New Roman" w:hAnsi="Times New Roman" w:cs="Times New Roman"/>
          <w:iCs/>
          <w:lang w:val="fr-BE"/>
        </w:rPr>
        <w:t xml:space="preserve">, établi le </w:t>
      </w:r>
      <w:r w:rsidR="008C7DE4" w:rsidRPr="008C7DE4">
        <w:rPr>
          <w:rFonts w:ascii="Times New Roman" w:hAnsi="Times New Roman" w:cs="Times New Roman"/>
          <w:iCs/>
          <w:lang w:val="fr-BE"/>
        </w:rPr>
        <w:t>14 juin 1600</w:t>
      </w:r>
      <w:r w:rsidR="008C7DE4">
        <w:rPr>
          <w:rFonts w:ascii="Times New Roman" w:hAnsi="Times New Roman" w:cs="Times New Roman"/>
          <w:iCs/>
          <w:lang w:val="fr-BE"/>
        </w:rPr>
        <w:t>,</w:t>
      </w:r>
      <w:r w:rsidR="002665BE">
        <w:rPr>
          <w:rFonts w:ascii="Times New Roman" w:hAnsi="Times New Roman" w:cs="Times New Roman"/>
          <w:iCs/>
          <w:lang w:val="fr-BE"/>
        </w:rPr>
        <w:t xml:space="preserve"> révèle la présence</w:t>
      </w:r>
      <w:r w:rsidR="00086E92">
        <w:rPr>
          <w:rFonts w:ascii="Times New Roman" w:hAnsi="Times New Roman" w:cs="Times New Roman"/>
          <w:iCs/>
          <w:lang w:val="fr-BE"/>
        </w:rPr>
        <w:t xml:space="preserve"> </w:t>
      </w:r>
      <w:r w:rsidR="002665BE">
        <w:rPr>
          <w:rFonts w:ascii="Times New Roman" w:hAnsi="Times New Roman" w:cs="Times New Roman"/>
          <w:iCs/>
          <w:lang w:val="fr-BE"/>
        </w:rPr>
        <w:t>d’un texte d’Érasme, cette fois-ci en relation avec son œuvre religieuse</w:t>
      </w:r>
      <w:r w:rsidR="00086E92">
        <w:rPr>
          <w:rFonts w:ascii="Times New Roman" w:hAnsi="Times New Roman" w:cs="Times New Roman"/>
          <w:iCs/>
          <w:lang w:val="fr-BE"/>
        </w:rPr>
        <w:t>, parmi la vingtaine de livres</w:t>
      </w:r>
      <w:r w:rsidR="002665BE">
        <w:rPr>
          <w:rFonts w:ascii="Times New Roman" w:hAnsi="Times New Roman" w:cs="Times New Roman"/>
          <w:iCs/>
          <w:lang w:val="fr-BE"/>
        </w:rPr>
        <w:t> </w:t>
      </w:r>
      <w:r w:rsidR="00086E92">
        <w:rPr>
          <w:rFonts w:ascii="Times New Roman" w:hAnsi="Times New Roman" w:cs="Times New Roman"/>
          <w:iCs/>
          <w:lang w:val="fr-BE"/>
        </w:rPr>
        <w:t xml:space="preserve">recensés </w:t>
      </w:r>
      <w:r w:rsidR="002665BE">
        <w:rPr>
          <w:rFonts w:ascii="Times New Roman" w:hAnsi="Times New Roman" w:cs="Times New Roman"/>
          <w:iCs/>
          <w:lang w:val="fr-BE"/>
        </w:rPr>
        <w:t>: « </w:t>
      </w:r>
      <w:r w:rsidR="002665BE" w:rsidRPr="003A6838">
        <w:rPr>
          <w:rFonts w:ascii="Times New Roman" w:hAnsi="Times New Roman" w:cs="Times New Roman"/>
          <w:lang w:val="fr-BE"/>
        </w:rPr>
        <w:t>Les paraphrases d’Erasme de Roterodame sur tout le Nouveau Testament, gebonden in horen in folio</w:t>
      </w:r>
      <w:r w:rsidR="002665BE">
        <w:rPr>
          <w:rFonts w:ascii="Times New Roman" w:hAnsi="Times New Roman" w:cs="Times New Roman"/>
          <w:lang w:val="fr-BE"/>
        </w:rPr>
        <w:t> »</w:t>
      </w:r>
      <w:r w:rsidR="002665BE">
        <w:rPr>
          <w:rStyle w:val="Marquenotebasdepage"/>
          <w:rFonts w:ascii="Times New Roman" w:hAnsi="Times New Roman" w:cs="Times New Roman"/>
          <w:lang w:val="fr-BE"/>
        </w:rPr>
        <w:footnoteReference w:id="108"/>
      </w:r>
      <w:r w:rsidR="002665BE">
        <w:rPr>
          <w:rFonts w:ascii="Times New Roman" w:hAnsi="Times New Roman" w:cs="Times New Roman"/>
          <w:lang w:val="fr-BE"/>
        </w:rPr>
        <w:t xml:space="preserve">. </w:t>
      </w:r>
      <w:r w:rsidR="008C7DE4">
        <w:rPr>
          <w:rFonts w:ascii="Times New Roman" w:hAnsi="Times New Roman" w:cs="Times New Roman"/>
          <w:lang w:val="fr-BE"/>
        </w:rPr>
        <w:t>Quelques années plus tard</w:t>
      </w:r>
      <w:r w:rsidR="00086E92">
        <w:rPr>
          <w:rFonts w:ascii="Times New Roman" w:hAnsi="Times New Roman" w:cs="Times New Roman"/>
          <w:lang w:val="fr-BE"/>
        </w:rPr>
        <w:t xml:space="preserve"> toutefois</w:t>
      </w:r>
      <w:r w:rsidR="008C7DE4">
        <w:rPr>
          <w:rFonts w:ascii="Times New Roman" w:hAnsi="Times New Roman" w:cs="Times New Roman"/>
          <w:lang w:val="fr-BE"/>
        </w:rPr>
        <w:t xml:space="preserve">, l’inventaire des biens de l’imprimeur </w:t>
      </w:r>
      <w:r w:rsidR="008C7DE4" w:rsidRPr="008C7DE4">
        <w:rPr>
          <w:rFonts w:ascii="Times New Roman" w:hAnsi="Times New Roman" w:cs="Times New Roman"/>
          <w:lang w:val="fr-BE"/>
        </w:rPr>
        <w:t>Jan van Keerberghen</w:t>
      </w:r>
      <w:r w:rsidR="008C7DE4">
        <w:rPr>
          <w:rFonts w:ascii="Times New Roman" w:hAnsi="Times New Roman" w:cs="Times New Roman"/>
          <w:lang w:val="fr-BE"/>
        </w:rPr>
        <w:t xml:space="preserve">, réalisé du </w:t>
      </w:r>
      <w:r w:rsidR="008C7DE4" w:rsidRPr="008C7DE4">
        <w:rPr>
          <w:rFonts w:ascii="Times New Roman" w:hAnsi="Times New Roman" w:cs="Times New Roman"/>
          <w:lang w:val="fr-BE"/>
        </w:rPr>
        <w:t>3</w:t>
      </w:r>
      <w:r w:rsidR="008C7DE4">
        <w:rPr>
          <w:rFonts w:ascii="Times New Roman" w:hAnsi="Times New Roman" w:cs="Times New Roman"/>
          <w:lang w:val="fr-BE"/>
        </w:rPr>
        <w:t xml:space="preserve"> au </w:t>
      </w:r>
      <w:r w:rsidR="008C7DE4" w:rsidRPr="008C7DE4">
        <w:rPr>
          <w:rFonts w:ascii="Times New Roman" w:hAnsi="Times New Roman" w:cs="Times New Roman"/>
          <w:lang w:val="fr-BE"/>
        </w:rPr>
        <w:t>17 mars 1606</w:t>
      </w:r>
      <w:r w:rsidR="008C7DE4">
        <w:rPr>
          <w:rFonts w:ascii="Times New Roman" w:hAnsi="Times New Roman" w:cs="Times New Roman"/>
          <w:lang w:val="fr-BE"/>
        </w:rPr>
        <w:t xml:space="preserve">, ne </w:t>
      </w:r>
      <w:r w:rsidR="00086E92">
        <w:rPr>
          <w:rFonts w:ascii="Times New Roman" w:hAnsi="Times New Roman" w:cs="Times New Roman"/>
          <w:lang w:val="fr-BE"/>
        </w:rPr>
        <w:t xml:space="preserve">signale </w:t>
      </w:r>
      <w:r w:rsidR="008C7DE4">
        <w:rPr>
          <w:rFonts w:ascii="Times New Roman" w:hAnsi="Times New Roman" w:cs="Times New Roman"/>
          <w:lang w:val="fr-BE"/>
        </w:rPr>
        <w:t xml:space="preserve">aucun exemplaire d’Érasme dans </w:t>
      </w:r>
      <w:r w:rsidR="00427928">
        <w:rPr>
          <w:rFonts w:ascii="Times New Roman" w:hAnsi="Times New Roman" w:cs="Times New Roman"/>
          <w:lang w:val="fr-BE"/>
        </w:rPr>
        <w:t>sa boutique</w:t>
      </w:r>
      <w:r w:rsidR="008C7DE4">
        <w:rPr>
          <w:rFonts w:ascii="Times New Roman" w:hAnsi="Times New Roman" w:cs="Times New Roman"/>
          <w:lang w:val="fr-BE"/>
        </w:rPr>
        <w:t xml:space="preserve">, signe d’une indifférence grandissante envers </w:t>
      </w:r>
      <w:r w:rsidR="00427928">
        <w:rPr>
          <w:rFonts w:ascii="Times New Roman" w:hAnsi="Times New Roman" w:cs="Times New Roman"/>
          <w:lang w:val="fr-BE"/>
        </w:rPr>
        <w:t>l’</w:t>
      </w:r>
      <w:r w:rsidR="008C7DE4">
        <w:rPr>
          <w:rFonts w:ascii="Times New Roman" w:hAnsi="Times New Roman" w:cs="Times New Roman"/>
          <w:lang w:val="fr-BE"/>
        </w:rPr>
        <w:t>œuvre</w:t>
      </w:r>
      <w:r w:rsidR="00427928">
        <w:rPr>
          <w:rFonts w:ascii="Times New Roman" w:hAnsi="Times New Roman" w:cs="Times New Roman"/>
          <w:lang w:val="fr-BE"/>
        </w:rPr>
        <w:t xml:space="preserve"> de l’humaniste</w:t>
      </w:r>
      <w:r w:rsidR="009366E3">
        <w:rPr>
          <w:rStyle w:val="Marquenotebasdepage"/>
          <w:rFonts w:ascii="Times New Roman" w:hAnsi="Times New Roman" w:cs="Times New Roman"/>
          <w:lang w:val="fr-BE"/>
        </w:rPr>
        <w:footnoteReference w:id="109"/>
      </w:r>
      <w:r w:rsidR="003A7B00">
        <w:rPr>
          <w:rFonts w:ascii="Times New Roman" w:hAnsi="Times New Roman" w:cs="Times New Roman"/>
          <w:lang w:val="fr-BE"/>
        </w:rPr>
        <w:t>.</w:t>
      </w:r>
      <w:r w:rsidR="008C7DE4">
        <w:rPr>
          <w:rFonts w:ascii="Times New Roman" w:hAnsi="Times New Roman" w:cs="Times New Roman"/>
          <w:lang w:val="fr-BE"/>
        </w:rPr>
        <w:t xml:space="preserve"> </w:t>
      </w:r>
      <w:r w:rsidR="00043CE5">
        <w:rPr>
          <w:rFonts w:ascii="Times New Roman" w:hAnsi="Times New Roman" w:cs="Times New Roman"/>
          <w:lang w:val="fr-BE"/>
        </w:rPr>
        <w:t xml:space="preserve">À Bruxelles, le catalogue de vente de la bibliothèque de </w:t>
      </w:r>
      <w:r w:rsidR="00043CE5" w:rsidRPr="0066081F">
        <w:rPr>
          <w:rFonts w:ascii="Times New Roman" w:hAnsi="Times New Roman" w:cs="Times New Roman"/>
          <w:lang w:val="fr-BE"/>
        </w:rPr>
        <w:t>Charles III de Croÿ</w:t>
      </w:r>
      <w:r w:rsidR="00043CE5">
        <w:rPr>
          <w:rFonts w:ascii="Times New Roman" w:hAnsi="Times New Roman" w:cs="Times New Roman"/>
          <w:lang w:val="fr-BE"/>
        </w:rPr>
        <w:t xml:space="preserve">, imprimé en 1614, mentionne quatre œuvres d’Érasme sur les quelque 3000 entrées : deux éditions du </w:t>
      </w:r>
      <w:r w:rsidR="00043CE5">
        <w:rPr>
          <w:rFonts w:ascii="Times New Roman" w:hAnsi="Times New Roman" w:cs="Times New Roman"/>
          <w:i/>
          <w:lang w:val="fr-BE"/>
        </w:rPr>
        <w:t>Novum Instrumentum</w:t>
      </w:r>
      <w:r w:rsidR="00043CE5">
        <w:rPr>
          <w:rFonts w:ascii="Times New Roman" w:hAnsi="Times New Roman" w:cs="Times New Roman"/>
          <w:lang w:val="fr-BE"/>
        </w:rPr>
        <w:t xml:space="preserve">, une du </w:t>
      </w:r>
      <w:r w:rsidR="00043CE5">
        <w:rPr>
          <w:rFonts w:ascii="Times New Roman" w:hAnsi="Times New Roman" w:cs="Times New Roman"/>
          <w:i/>
          <w:lang w:val="fr-BE"/>
        </w:rPr>
        <w:t>Bellum</w:t>
      </w:r>
      <w:r w:rsidR="00043CE5">
        <w:rPr>
          <w:rFonts w:ascii="Times New Roman" w:hAnsi="Times New Roman" w:cs="Times New Roman"/>
          <w:lang w:val="fr-BE"/>
        </w:rPr>
        <w:t xml:space="preserve"> ainsi qu’une autre des </w:t>
      </w:r>
      <w:r w:rsidR="00043CE5">
        <w:rPr>
          <w:rFonts w:ascii="Times New Roman" w:hAnsi="Times New Roman" w:cs="Times New Roman"/>
          <w:i/>
          <w:lang w:val="fr-BE"/>
        </w:rPr>
        <w:t>Adagia</w:t>
      </w:r>
      <w:r w:rsidR="00043CE5" w:rsidRPr="003A7B00">
        <w:rPr>
          <w:rStyle w:val="Marquenotebasdepage"/>
          <w:rFonts w:ascii="Times New Roman" w:hAnsi="Times New Roman" w:cs="Times New Roman"/>
          <w:lang w:val="fr-BE"/>
        </w:rPr>
        <w:footnoteReference w:id="110"/>
      </w:r>
    </w:p>
    <w:p w14:paraId="3F7F6551" w14:textId="77777777" w:rsidR="00043CE5" w:rsidRDefault="00043CE5" w:rsidP="003E60CA">
      <w:pPr>
        <w:jc w:val="both"/>
        <w:rPr>
          <w:rFonts w:ascii="Times New Roman" w:hAnsi="Times New Roman" w:cs="Times New Roman"/>
          <w:lang w:val="fr-BE"/>
        </w:rPr>
      </w:pPr>
    </w:p>
    <w:p w14:paraId="2E64CE8F" w14:textId="798D1B6D" w:rsidR="00086E92" w:rsidRDefault="008C7DE4" w:rsidP="003E60CA">
      <w:pPr>
        <w:jc w:val="both"/>
        <w:rPr>
          <w:rFonts w:ascii="Times New Roman" w:hAnsi="Times New Roman" w:cs="Times New Roman"/>
          <w:lang w:val="fr-BE"/>
        </w:rPr>
      </w:pPr>
      <w:r>
        <w:rPr>
          <w:rFonts w:ascii="Times New Roman" w:hAnsi="Times New Roman" w:cs="Times New Roman"/>
          <w:lang w:val="fr-BE"/>
        </w:rPr>
        <w:t xml:space="preserve">Ce constat ne signifie pas pour autant que la mémoire d’Érasme disparaît, mémoire </w:t>
      </w:r>
      <w:r w:rsidR="00086E92" w:rsidRPr="00043CE5">
        <w:rPr>
          <w:rFonts w:ascii="Times New Roman" w:hAnsi="Times New Roman" w:cs="Times New Roman"/>
          <w:lang w:val="fr-BE"/>
        </w:rPr>
        <w:t xml:space="preserve">qui s’exprime </w:t>
      </w:r>
      <w:r w:rsidR="00330F58" w:rsidRPr="00043CE5">
        <w:rPr>
          <w:rFonts w:ascii="Times New Roman" w:hAnsi="Times New Roman" w:cs="Times New Roman"/>
          <w:lang w:val="fr-BE"/>
        </w:rPr>
        <w:t xml:space="preserve">d’ailleurs </w:t>
      </w:r>
      <w:r w:rsidR="00086E92" w:rsidRPr="00043CE5">
        <w:rPr>
          <w:rFonts w:ascii="Times New Roman" w:hAnsi="Times New Roman" w:cs="Times New Roman"/>
          <w:lang w:val="fr-BE"/>
        </w:rPr>
        <w:t>sous d’autres formes que les seuls livres</w:t>
      </w:r>
      <w:r w:rsidRPr="00043CE5">
        <w:rPr>
          <w:rFonts w:ascii="Times New Roman" w:hAnsi="Times New Roman" w:cs="Times New Roman"/>
          <w:lang w:val="fr-BE"/>
        </w:rPr>
        <w:t xml:space="preserve">. </w:t>
      </w:r>
      <w:r>
        <w:rPr>
          <w:rFonts w:ascii="Times New Roman" w:hAnsi="Times New Roman" w:cs="Times New Roman"/>
          <w:lang w:val="fr-BE"/>
        </w:rPr>
        <w:t>Ainsi, cet i</w:t>
      </w:r>
      <w:r w:rsidRPr="008C7DE4">
        <w:rPr>
          <w:rFonts w:ascii="Times New Roman" w:hAnsi="Times New Roman" w:cs="Times New Roman"/>
          <w:lang w:val="fr-BE"/>
        </w:rPr>
        <w:t>nventaire anonyme de peintures</w:t>
      </w:r>
      <w:r>
        <w:rPr>
          <w:rFonts w:ascii="Times New Roman" w:hAnsi="Times New Roman" w:cs="Times New Roman"/>
          <w:lang w:val="fr-BE"/>
        </w:rPr>
        <w:t xml:space="preserve"> et de</w:t>
      </w:r>
      <w:r w:rsidRPr="008C7DE4">
        <w:rPr>
          <w:rFonts w:ascii="Times New Roman" w:hAnsi="Times New Roman" w:cs="Times New Roman"/>
          <w:lang w:val="fr-BE"/>
        </w:rPr>
        <w:t xml:space="preserve"> sculptures</w:t>
      </w:r>
      <w:r>
        <w:rPr>
          <w:rFonts w:ascii="Times New Roman" w:hAnsi="Times New Roman" w:cs="Times New Roman"/>
          <w:lang w:val="fr-BE"/>
        </w:rPr>
        <w:t xml:space="preserve">, daté </w:t>
      </w:r>
      <w:r w:rsidR="009366E3">
        <w:rPr>
          <w:rFonts w:ascii="Times New Roman" w:hAnsi="Times New Roman" w:cs="Times New Roman"/>
          <w:lang w:val="fr-BE"/>
        </w:rPr>
        <w:t>d’Anvers le</w:t>
      </w:r>
      <w:r>
        <w:rPr>
          <w:rFonts w:ascii="Times New Roman" w:hAnsi="Times New Roman" w:cs="Times New Roman"/>
          <w:lang w:val="fr-BE"/>
        </w:rPr>
        <w:t xml:space="preserve"> </w:t>
      </w:r>
      <w:r w:rsidRPr="008C7DE4">
        <w:rPr>
          <w:rFonts w:ascii="Times New Roman" w:hAnsi="Times New Roman" w:cs="Times New Roman"/>
          <w:lang w:val="fr-BE"/>
        </w:rPr>
        <w:t>3 janvier 1609</w:t>
      </w:r>
      <w:r>
        <w:rPr>
          <w:rFonts w:ascii="Times New Roman" w:hAnsi="Times New Roman" w:cs="Times New Roman"/>
          <w:lang w:val="fr-BE"/>
        </w:rPr>
        <w:t xml:space="preserve">, mentionne un </w:t>
      </w:r>
      <w:r w:rsidRPr="008C7DE4">
        <w:rPr>
          <w:rFonts w:ascii="Times New Roman" w:hAnsi="Times New Roman" w:cs="Times New Roman"/>
          <w:i/>
          <w:lang w:val="fr-BE"/>
        </w:rPr>
        <w:t xml:space="preserve">Erassmus </w:t>
      </w:r>
      <w:r w:rsidR="00887406">
        <w:rPr>
          <w:rFonts w:ascii="Times New Roman" w:hAnsi="Times New Roman" w:cs="Times New Roman"/>
          <w:lang w:val="fr-BE"/>
        </w:rPr>
        <w:t xml:space="preserve">(sic) </w:t>
      </w:r>
      <w:r w:rsidRPr="008C7DE4">
        <w:rPr>
          <w:rFonts w:ascii="Times New Roman" w:hAnsi="Times New Roman" w:cs="Times New Roman"/>
          <w:i/>
          <w:lang w:val="fr-BE"/>
        </w:rPr>
        <w:t>Rotterdam in plaester</w:t>
      </w:r>
      <w:r>
        <w:rPr>
          <w:rFonts w:ascii="Times New Roman" w:hAnsi="Times New Roman" w:cs="Times New Roman"/>
          <w:lang w:val="fr-BE"/>
        </w:rPr>
        <w:t xml:space="preserve"> (en plâtre)</w:t>
      </w:r>
      <w:r>
        <w:rPr>
          <w:rStyle w:val="Marquenotebasdepage"/>
          <w:rFonts w:ascii="Times New Roman" w:hAnsi="Times New Roman" w:cs="Times New Roman"/>
          <w:lang w:val="fr-BE"/>
        </w:rPr>
        <w:footnoteReference w:id="111"/>
      </w:r>
      <w:r>
        <w:rPr>
          <w:rFonts w:ascii="Times New Roman" w:hAnsi="Times New Roman" w:cs="Times New Roman"/>
          <w:lang w:val="fr-BE"/>
        </w:rPr>
        <w:t>. S’agi</w:t>
      </w:r>
      <w:r w:rsidR="00086E92">
        <w:rPr>
          <w:rFonts w:ascii="Times New Roman" w:hAnsi="Times New Roman" w:cs="Times New Roman"/>
          <w:lang w:val="fr-BE"/>
        </w:rPr>
        <w:t>rai</w:t>
      </w:r>
      <w:r>
        <w:rPr>
          <w:rFonts w:ascii="Times New Roman" w:hAnsi="Times New Roman" w:cs="Times New Roman"/>
          <w:lang w:val="fr-BE"/>
        </w:rPr>
        <w:t>t-il d’une statuette</w:t>
      </w:r>
      <w:r w:rsidR="00043CE5">
        <w:rPr>
          <w:rFonts w:ascii="Times New Roman" w:hAnsi="Times New Roman" w:cs="Times New Roman"/>
          <w:lang w:val="fr-BE"/>
        </w:rPr>
        <w:t xml:space="preserve"> ou d’un buste</w:t>
      </w:r>
      <w:r w:rsidR="00043CE5">
        <w:rPr>
          <w:rFonts w:ascii="Times New Roman" w:hAnsi="Times New Roman" w:cs="Times New Roman"/>
          <w:color w:val="FF0000"/>
          <w:lang w:val="fr-BE"/>
        </w:rPr>
        <w:t> </w:t>
      </w:r>
      <w:r>
        <w:rPr>
          <w:rFonts w:ascii="Times New Roman" w:hAnsi="Times New Roman" w:cs="Times New Roman"/>
          <w:lang w:val="fr-BE"/>
        </w:rPr>
        <w:t xml:space="preserve">? </w:t>
      </w:r>
      <w:r w:rsidR="00A35E5E">
        <w:rPr>
          <w:rFonts w:ascii="Times New Roman" w:hAnsi="Times New Roman" w:cs="Times New Roman"/>
          <w:lang w:val="fr-BE"/>
        </w:rPr>
        <w:t>Le compte d’exécution testamentaire</w:t>
      </w:r>
      <w:r>
        <w:rPr>
          <w:rFonts w:ascii="Times New Roman" w:hAnsi="Times New Roman" w:cs="Times New Roman"/>
          <w:lang w:val="fr-BE"/>
        </w:rPr>
        <w:t xml:space="preserve"> de la veuve </w:t>
      </w:r>
      <w:r w:rsidRPr="008C7DE4">
        <w:rPr>
          <w:rFonts w:ascii="Times New Roman" w:hAnsi="Times New Roman" w:cs="Times New Roman"/>
          <w:lang w:val="fr-BE"/>
        </w:rPr>
        <w:t>d</w:t>
      </w:r>
      <w:r>
        <w:rPr>
          <w:rFonts w:ascii="Times New Roman" w:hAnsi="Times New Roman" w:cs="Times New Roman"/>
          <w:lang w:val="fr-BE"/>
        </w:rPr>
        <w:t>u peintre</w:t>
      </w:r>
      <w:r w:rsidR="00427928">
        <w:rPr>
          <w:rFonts w:ascii="Times New Roman" w:hAnsi="Times New Roman" w:cs="Times New Roman"/>
          <w:lang w:val="fr-BE"/>
        </w:rPr>
        <w:t xml:space="preserve"> anversois</w:t>
      </w:r>
      <w:r w:rsidRPr="008C7DE4">
        <w:rPr>
          <w:rFonts w:ascii="Times New Roman" w:hAnsi="Times New Roman" w:cs="Times New Roman"/>
          <w:lang w:val="fr-BE"/>
        </w:rPr>
        <w:t xml:space="preserve"> Daniël de Rycker</w:t>
      </w:r>
      <w:r w:rsidR="00043CE5">
        <w:rPr>
          <w:rFonts w:ascii="Times New Roman" w:hAnsi="Times New Roman" w:cs="Times New Roman"/>
          <w:lang w:val="fr-BE"/>
        </w:rPr>
        <w:t>,</w:t>
      </w:r>
      <w:r w:rsidRPr="008C7DE4">
        <w:rPr>
          <w:rFonts w:ascii="Times New Roman" w:hAnsi="Times New Roman" w:cs="Times New Roman"/>
          <w:lang w:val="fr-BE"/>
        </w:rPr>
        <w:t xml:space="preserve"> </w:t>
      </w:r>
      <w:r w:rsidR="009366E3">
        <w:rPr>
          <w:rFonts w:ascii="Times New Roman" w:hAnsi="Times New Roman" w:cs="Times New Roman"/>
          <w:lang w:val="fr-BE"/>
        </w:rPr>
        <w:t>rédigé le</w:t>
      </w:r>
      <w:r w:rsidRPr="008C7DE4">
        <w:rPr>
          <w:rFonts w:ascii="Times New Roman" w:hAnsi="Times New Roman" w:cs="Times New Roman"/>
          <w:lang w:val="fr-BE"/>
        </w:rPr>
        <w:t xml:space="preserve"> 17 août 1615</w:t>
      </w:r>
      <w:r w:rsidR="003A7B00">
        <w:rPr>
          <w:rFonts w:ascii="Times New Roman" w:hAnsi="Times New Roman" w:cs="Times New Roman"/>
          <w:lang w:val="fr-BE"/>
        </w:rPr>
        <w:t xml:space="preserve">, signale un </w:t>
      </w:r>
      <w:r w:rsidR="003A7B00" w:rsidRPr="003A7B00">
        <w:rPr>
          <w:rFonts w:ascii="Times New Roman" w:hAnsi="Times New Roman" w:cs="Times New Roman"/>
          <w:i/>
          <w:lang w:val="fr-BE"/>
        </w:rPr>
        <w:t>Erasmus van Rotterdam tronie op panneel</w:t>
      </w:r>
      <w:r w:rsidR="003A7B00">
        <w:rPr>
          <w:rFonts w:ascii="Times New Roman" w:hAnsi="Times New Roman" w:cs="Times New Roman"/>
          <w:lang w:val="fr-BE"/>
        </w:rPr>
        <w:t>, soit un portrait du visage de l’humaniste</w:t>
      </w:r>
      <w:r w:rsidRPr="008C7DE4">
        <w:rPr>
          <w:rFonts w:ascii="Times New Roman" w:hAnsi="Times New Roman" w:cs="Times New Roman"/>
          <w:vertAlign w:val="superscript"/>
          <w:lang w:val="fr-BE"/>
        </w:rPr>
        <w:footnoteReference w:id="112"/>
      </w:r>
      <w:r w:rsidR="003A7B00">
        <w:rPr>
          <w:rFonts w:ascii="Times New Roman" w:hAnsi="Times New Roman" w:cs="Times New Roman"/>
          <w:lang w:val="fr-BE"/>
        </w:rPr>
        <w:t>.</w:t>
      </w:r>
    </w:p>
    <w:p w14:paraId="35620A80" w14:textId="77777777" w:rsidR="00043CE5" w:rsidRPr="00330F58" w:rsidRDefault="00043CE5" w:rsidP="003E60CA">
      <w:pPr>
        <w:jc w:val="both"/>
        <w:rPr>
          <w:rFonts w:ascii="Times New Roman" w:hAnsi="Times New Roman" w:cs="Times New Roman"/>
          <w:color w:val="FF0000"/>
          <w:lang w:val="fr-BE"/>
        </w:rPr>
      </w:pPr>
    </w:p>
    <w:p w14:paraId="28F7F5A8" w14:textId="18F8F459" w:rsidR="00086E92" w:rsidRDefault="00086E92" w:rsidP="003E60CA">
      <w:pPr>
        <w:jc w:val="both"/>
        <w:rPr>
          <w:rFonts w:ascii="Times New Roman" w:hAnsi="Times New Roman" w:cs="Times New Roman"/>
          <w:lang w:val="fr-BE"/>
        </w:rPr>
      </w:pPr>
      <w:r>
        <w:rPr>
          <w:rFonts w:ascii="Times New Roman" w:hAnsi="Times New Roman" w:cs="Times New Roman"/>
          <w:lang w:val="fr-BE"/>
        </w:rPr>
        <w:t>Au sein des bibliothèques privées, on le perçoit nettement :</w:t>
      </w:r>
      <w:r w:rsidR="00DE6116">
        <w:rPr>
          <w:rFonts w:ascii="Times New Roman" w:hAnsi="Times New Roman" w:cs="Times New Roman"/>
          <w:lang w:val="fr-BE"/>
        </w:rPr>
        <w:t xml:space="preserve"> le siècle avançant, </w:t>
      </w:r>
      <w:r w:rsidR="009366E3">
        <w:rPr>
          <w:rFonts w:ascii="Times New Roman" w:hAnsi="Times New Roman" w:cs="Times New Roman"/>
          <w:lang w:val="fr-BE"/>
        </w:rPr>
        <w:t>la place d’Érasme</w:t>
      </w:r>
      <w:r w:rsidR="00F1089F">
        <w:rPr>
          <w:rFonts w:ascii="Times New Roman" w:hAnsi="Times New Roman" w:cs="Times New Roman"/>
          <w:lang w:val="fr-BE"/>
        </w:rPr>
        <w:t xml:space="preserve"> se réduit</w:t>
      </w:r>
      <w:r w:rsidR="00DE6116">
        <w:rPr>
          <w:rFonts w:ascii="Times New Roman" w:hAnsi="Times New Roman" w:cs="Times New Roman"/>
          <w:lang w:val="fr-BE"/>
        </w:rPr>
        <w:t xml:space="preserve"> de plus en plus</w:t>
      </w:r>
      <w:r>
        <w:rPr>
          <w:rFonts w:ascii="Times New Roman" w:hAnsi="Times New Roman" w:cs="Times New Roman"/>
          <w:lang w:val="fr-BE"/>
        </w:rPr>
        <w:t xml:space="preserve"> </w:t>
      </w:r>
      <w:r w:rsidR="00DE6116">
        <w:rPr>
          <w:rFonts w:ascii="Times New Roman" w:hAnsi="Times New Roman" w:cs="Times New Roman"/>
          <w:lang w:val="fr-BE"/>
        </w:rPr>
        <w:t>comme le confirme</w:t>
      </w:r>
      <w:r w:rsidR="009366E3">
        <w:rPr>
          <w:rFonts w:ascii="Times New Roman" w:hAnsi="Times New Roman" w:cs="Times New Roman"/>
          <w:lang w:val="fr-BE"/>
        </w:rPr>
        <w:t>, par exemple,</w:t>
      </w:r>
      <w:r w:rsidR="00DE6116">
        <w:rPr>
          <w:rFonts w:ascii="Times New Roman" w:hAnsi="Times New Roman" w:cs="Times New Roman"/>
          <w:lang w:val="fr-BE"/>
        </w:rPr>
        <w:t xml:space="preserve"> le catalogue de vente de la bibliothèque du médecin bruxellois Pierre </w:t>
      </w:r>
      <w:r w:rsidR="00A44E4E">
        <w:rPr>
          <w:rFonts w:ascii="Times New Roman" w:hAnsi="Times New Roman" w:cs="Times New Roman"/>
          <w:lang w:val="fr-BE"/>
        </w:rPr>
        <w:t xml:space="preserve">van </w:t>
      </w:r>
      <w:r w:rsidR="00DE6116">
        <w:rPr>
          <w:rFonts w:ascii="Times New Roman" w:hAnsi="Times New Roman" w:cs="Times New Roman"/>
          <w:lang w:val="fr-BE"/>
        </w:rPr>
        <w:t xml:space="preserve">Merstraten – </w:t>
      </w:r>
      <w:r w:rsidR="00427928">
        <w:rPr>
          <w:rFonts w:ascii="Times New Roman" w:hAnsi="Times New Roman" w:cs="Times New Roman"/>
          <w:lang w:val="fr-BE"/>
        </w:rPr>
        <w:t>mis en forme</w:t>
      </w:r>
      <w:r w:rsidR="00DE6116">
        <w:rPr>
          <w:rFonts w:ascii="Times New Roman" w:hAnsi="Times New Roman" w:cs="Times New Roman"/>
          <w:lang w:val="fr-BE"/>
        </w:rPr>
        <w:t xml:space="preserve"> par l’imprimeur François Vivien en 1659 – où </w:t>
      </w:r>
      <w:r>
        <w:rPr>
          <w:rFonts w:ascii="Times New Roman" w:hAnsi="Times New Roman" w:cs="Times New Roman"/>
          <w:lang w:val="fr-BE"/>
        </w:rPr>
        <w:t>figurent à peine</w:t>
      </w:r>
      <w:r w:rsidR="00DE6116">
        <w:rPr>
          <w:rFonts w:ascii="Times New Roman" w:hAnsi="Times New Roman" w:cs="Times New Roman"/>
          <w:lang w:val="fr-BE"/>
        </w:rPr>
        <w:t xml:space="preserve"> </w:t>
      </w:r>
      <w:r w:rsidR="00427928">
        <w:rPr>
          <w:rFonts w:ascii="Times New Roman" w:hAnsi="Times New Roman" w:cs="Times New Roman"/>
          <w:lang w:val="fr-BE"/>
        </w:rPr>
        <w:t>trois</w:t>
      </w:r>
      <w:r w:rsidR="00DE6116">
        <w:rPr>
          <w:rFonts w:ascii="Times New Roman" w:hAnsi="Times New Roman" w:cs="Times New Roman"/>
          <w:lang w:val="fr-BE"/>
        </w:rPr>
        <w:t xml:space="preserve"> textes d’Érasme</w:t>
      </w:r>
      <w:r>
        <w:rPr>
          <w:rFonts w:ascii="Times New Roman" w:hAnsi="Times New Roman" w:cs="Times New Roman"/>
          <w:lang w:val="fr-BE"/>
        </w:rPr>
        <w:t xml:space="preserve"> sur les quelque 1</w:t>
      </w:r>
      <w:r w:rsidR="00A35E5E">
        <w:rPr>
          <w:rFonts w:ascii="Times New Roman" w:hAnsi="Times New Roman" w:cs="Times New Roman"/>
          <w:lang w:val="fr-BE"/>
        </w:rPr>
        <w:t>300 entrées</w:t>
      </w:r>
      <w:r w:rsidR="00DE6116">
        <w:rPr>
          <w:rFonts w:ascii="Times New Roman" w:hAnsi="Times New Roman" w:cs="Times New Roman"/>
          <w:lang w:val="fr-BE"/>
        </w:rPr>
        <w:t> </w:t>
      </w:r>
      <w:r w:rsidR="00DE6116" w:rsidRPr="00043CE5">
        <w:rPr>
          <w:rFonts w:ascii="Times New Roman" w:hAnsi="Times New Roman" w:cs="Times New Roman"/>
          <w:lang w:val="fr-BE"/>
        </w:rPr>
        <w:t xml:space="preserve">: les </w:t>
      </w:r>
      <w:r w:rsidR="00DE6116" w:rsidRPr="00043CE5">
        <w:rPr>
          <w:rFonts w:ascii="Times New Roman" w:hAnsi="Times New Roman" w:cs="Times New Roman"/>
          <w:i/>
          <w:lang w:val="fr-BE"/>
        </w:rPr>
        <w:t>Adagia</w:t>
      </w:r>
      <w:r w:rsidR="00DE6116" w:rsidRPr="00043CE5">
        <w:rPr>
          <w:rFonts w:ascii="Times New Roman" w:hAnsi="Times New Roman" w:cs="Times New Roman"/>
          <w:lang w:val="fr-BE"/>
        </w:rPr>
        <w:t xml:space="preserve">, les </w:t>
      </w:r>
      <w:r w:rsidR="00DE6116" w:rsidRPr="00043CE5">
        <w:rPr>
          <w:rFonts w:ascii="Times New Roman" w:hAnsi="Times New Roman" w:cs="Times New Roman"/>
          <w:i/>
          <w:lang w:val="fr-BE"/>
        </w:rPr>
        <w:t xml:space="preserve">Colloquia </w:t>
      </w:r>
      <w:r w:rsidR="00DE6116" w:rsidRPr="00043CE5">
        <w:rPr>
          <w:rFonts w:ascii="Times New Roman" w:hAnsi="Times New Roman" w:cs="Times New Roman"/>
          <w:lang w:val="fr-BE"/>
        </w:rPr>
        <w:t>et un recueil de lettres</w:t>
      </w:r>
      <w:r w:rsidR="00DE6116">
        <w:rPr>
          <w:rStyle w:val="Marquenotebasdepage"/>
          <w:rFonts w:ascii="Times New Roman" w:hAnsi="Times New Roman" w:cs="Times New Roman"/>
          <w:lang w:val="fr-BE"/>
        </w:rPr>
        <w:footnoteReference w:id="113"/>
      </w:r>
      <w:r w:rsidR="00DE6116">
        <w:rPr>
          <w:rFonts w:ascii="Times New Roman" w:hAnsi="Times New Roman" w:cs="Times New Roman"/>
          <w:lang w:val="fr-BE"/>
        </w:rPr>
        <w:t xml:space="preserve">. </w:t>
      </w:r>
      <w:r w:rsidR="00C5167D">
        <w:rPr>
          <w:rFonts w:ascii="Times New Roman" w:hAnsi="Times New Roman" w:cs="Times New Roman"/>
          <w:lang w:val="fr-BE"/>
        </w:rPr>
        <w:t xml:space="preserve">La situation est semblable </w:t>
      </w:r>
      <w:r>
        <w:rPr>
          <w:rFonts w:ascii="Times New Roman" w:hAnsi="Times New Roman" w:cs="Times New Roman"/>
          <w:lang w:val="fr-BE"/>
        </w:rPr>
        <w:t>dans</w:t>
      </w:r>
      <w:r w:rsidR="00C5167D">
        <w:rPr>
          <w:rFonts w:ascii="Times New Roman" w:hAnsi="Times New Roman" w:cs="Times New Roman"/>
          <w:lang w:val="fr-BE"/>
        </w:rPr>
        <w:t xml:space="preserve"> le catalogue de vente de la bibliothèque d’Albert Rubens, fils du célèbre peintre, qui recèle 4 textes de l’humaniste sur les </w:t>
      </w:r>
      <w:r w:rsidR="00C5167D" w:rsidRPr="00C5167D">
        <w:rPr>
          <w:rFonts w:ascii="Times New Roman" w:hAnsi="Times New Roman" w:cs="Times New Roman"/>
          <w:lang w:val="fr-BE"/>
        </w:rPr>
        <w:t>1600 titres</w:t>
      </w:r>
      <w:r w:rsidR="00C5167D">
        <w:rPr>
          <w:rFonts w:ascii="Times New Roman" w:hAnsi="Times New Roman" w:cs="Times New Roman"/>
          <w:lang w:val="fr-BE"/>
        </w:rPr>
        <w:t xml:space="preserve"> </w:t>
      </w:r>
      <w:r w:rsidR="00C5167D" w:rsidRPr="00043CE5">
        <w:rPr>
          <w:rFonts w:ascii="Times New Roman" w:hAnsi="Times New Roman" w:cs="Times New Roman"/>
          <w:lang w:val="fr-BE"/>
        </w:rPr>
        <w:t>décrits : l’</w:t>
      </w:r>
      <w:r w:rsidR="00C5167D" w:rsidRPr="00043CE5">
        <w:rPr>
          <w:rFonts w:ascii="Times New Roman" w:hAnsi="Times New Roman" w:cs="Times New Roman"/>
          <w:i/>
          <w:lang w:val="fr-BE"/>
        </w:rPr>
        <w:t>Ecclesiastes sive de ratione concionandi</w:t>
      </w:r>
      <w:r w:rsidR="00C5167D" w:rsidRPr="00043CE5">
        <w:rPr>
          <w:rFonts w:ascii="Times New Roman" w:hAnsi="Times New Roman" w:cs="Times New Roman"/>
          <w:lang w:val="fr-BE"/>
        </w:rPr>
        <w:t xml:space="preserve">, </w:t>
      </w:r>
      <w:r w:rsidR="00C5167D" w:rsidRPr="00043CE5">
        <w:rPr>
          <w:rFonts w:ascii="Times New Roman" w:hAnsi="Times New Roman" w:cs="Times New Roman"/>
          <w:lang w:val="fr-BE"/>
        </w:rPr>
        <w:lastRenderedPageBreak/>
        <w:t>l’</w:t>
      </w:r>
      <w:r w:rsidR="00C5167D" w:rsidRPr="00043CE5">
        <w:rPr>
          <w:rFonts w:ascii="Times New Roman" w:hAnsi="Times New Roman" w:cs="Times New Roman"/>
          <w:i/>
          <w:lang w:val="fr-BE"/>
        </w:rPr>
        <w:t>Opus de conscribendis epistolis</w:t>
      </w:r>
      <w:r w:rsidR="00C5167D" w:rsidRPr="00043CE5">
        <w:rPr>
          <w:rFonts w:ascii="Times New Roman" w:hAnsi="Times New Roman" w:cs="Times New Roman"/>
          <w:lang w:val="fr-BE"/>
        </w:rPr>
        <w:t xml:space="preserve">, le </w:t>
      </w:r>
      <w:r w:rsidR="00C5167D" w:rsidRPr="00043CE5">
        <w:rPr>
          <w:rFonts w:ascii="Times New Roman" w:hAnsi="Times New Roman" w:cs="Times New Roman"/>
          <w:i/>
          <w:lang w:val="fr-BE"/>
        </w:rPr>
        <w:t>De duplici copia verborum et rerum</w:t>
      </w:r>
      <w:r w:rsidR="00C5167D" w:rsidRPr="00043CE5">
        <w:rPr>
          <w:rFonts w:ascii="Times New Roman" w:hAnsi="Times New Roman" w:cs="Times New Roman"/>
          <w:lang w:val="fr-BE"/>
        </w:rPr>
        <w:t xml:space="preserve"> ainsi </w:t>
      </w:r>
      <w:r w:rsidR="00C5167D" w:rsidRPr="00C40490">
        <w:rPr>
          <w:rFonts w:ascii="Times New Roman" w:hAnsi="Times New Roman" w:cs="Times New Roman"/>
          <w:lang w:val="fr-BE"/>
        </w:rPr>
        <w:t xml:space="preserve">que </w:t>
      </w:r>
      <w:r w:rsidR="003C1E47" w:rsidRPr="00C40490">
        <w:rPr>
          <w:rFonts w:ascii="Times New Roman" w:hAnsi="Times New Roman" w:cs="Times New Roman"/>
          <w:lang w:val="fr-BE"/>
        </w:rPr>
        <w:t>l’édition des</w:t>
      </w:r>
      <w:r w:rsidR="00C5167D" w:rsidRPr="00C40490">
        <w:rPr>
          <w:rFonts w:ascii="Times New Roman" w:hAnsi="Times New Roman" w:cs="Times New Roman"/>
          <w:lang w:val="fr-BE"/>
        </w:rPr>
        <w:t xml:space="preserve"> </w:t>
      </w:r>
      <w:r w:rsidR="00C5167D" w:rsidRPr="00C40490">
        <w:rPr>
          <w:rFonts w:ascii="Times New Roman" w:hAnsi="Times New Roman" w:cs="Times New Roman"/>
          <w:i/>
        </w:rPr>
        <w:t>Comoediae</w:t>
      </w:r>
      <w:r w:rsidR="00C5167D" w:rsidRPr="00C40490">
        <w:rPr>
          <w:rFonts w:ascii="Times New Roman" w:hAnsi="Times New Roman" w:cs="Times New Roman"/>
        </w:rPr>
        <w:t xml:space="preserve"> de Térence</w:t>
      </w:r>
      <w:r w:rsidR="00C5167D" w:rsidRPr="00C40490">
        <w:rPr>
          <w:rStyle w:val="Marquenotebasdepage"/>
          <w:rFonts w:ascii="Times New Roman" w:hAnsi="Times New Roman" w:cs="Times New Roman"/>
        </w:rPr>
        <w:footnoteReference w:id="114"/>
      </w:r>
      <w:r w:rsidR="00C5167D" w:rsidRPr="00C40490">
        <w:rPr>
          <w:rFonts w:ascii="Times New Roman" w:hAnsi="Times New Roman" w:cs="Times New Roman"/>
        </w:rPr>
        <w:t>.</w:t>
      </w:r>
      <w:r w:rsidR="00A35E5E" w:rsidRPr="00C40490">
        <w:rPr>
          <w:rFonts w:ascii="Times New Roman" w:hAnsi="Times New Roman" w:cs="Times New Roman"/>
          <w:lang w:val="fr-BE"/>
        </w:rPr>
        <w:t>Vraisemblablement c</w:t>
      </w:r>
      <w:r w:rsidR="00DE6116" w:rsidRPr="00C40490">
        <w:rPr>
          <w:rFonts w:ascii="Times New Roman" w:hAnsi="Times New Roman" w:cs="Times New Roman"/>
          <w:lang w:val="fr-BE"/>
        </w:rPr>
        <w:t>onscients d</w:t>
      </w:r>
      <w:r w:rsidR="008D0F52" w:rsidRPr="00C40490">
        <w:rPr>
          <w:rFonts w:ascii="Times New Roman" w:hAnsi="Times New Roman" w:cs="Times New Roman"/>
          <w:lang w:val="fr-BE"/>
        </w:rPr>
        <w:t>’</w:t>
      </w:r>
      <w:r w:rsidR="00427928" w:rsidRPr="00C40490">
        <w:rPr>
          <w:rFonts w:ascii="Times New Roman" w:hAnsi="Times New Roman" w:cs="Times New Roman"/>
          <w:lang w:val="fr-BE"/>
        </w:rPr>
        <w:t>u</w:t>
      </w:r>
      <w:r w:rsidR="008D0F52" w:rsidRPr="00C40490">
        <w:rPr>
          <w:rFonts w:ascii="Times New Roman" w:hAnsi="Times New Roman" w:cs="Times New Roman"/>
          <w:lang w:val="fr-BE"/>
        </w:rPr>
        <w:t>ne forme de</w:t>
      </w:r>
      <w:r w:rsidR="00DE6116" w:rsidRPr="00C40490">
        <w:rPr>
          <w:rFonts w:ascii="Times New Roman" w:hAnsi="Times New Roman" w:cs="Times New Roman"/>
          <w:lang w:val="fr-BE"/>
        </w:rPr>
        <w:t xml:space="preserve"> désintérêt</w:t>
      </w:r>
      <w:r w:rsidR="00DE6116">
        <w:rPr>
          <w:rFonts w:ascii="Times New Roman" w:hAnsi="Times New Roman" w:cs="Times New Roman"/>
          <w:lang w:val="fr-BE"/>
        </w:rPr>
        <w:t xml:space="preserve"> envers les écrits du Rotterdamois</w:t>
      </w:r>
      <w:r w:rsidR="00A44E4E">
        <w:rPr>
          <w:rFonts w:ascii="Times New Roman" w:hAnsi="Times New Roman" w:cs="Times New Roman"/>
          <w:lang w:val="fr-BE"/>
        </w:rPr>
        <w:t xml:space="preserve"> et du poids de la censure</w:t>
      </w:r>
      <w:r w:rsidR="00DE6116">
        <w:rPr>
          <w:rFonts w:ascii="Times New Roman" w:hAnsi="Times New Roman" w:cs="Times New Roman"/>
          <w:lang w:val="fr-BE"/>
        </w:rPr>
        <w:t xml:space="preserve">, les imprimeurs </w:t>
      </w:r>
      <w:r>
        <w:rPr>
          <w:rFonts w:ascii="Times New Roman" w:hAnsi="Times New Roman" w:cs="Times New Roman"/>
          <w:lang w:val="fr-BE"/>
        </w:rPr>
        <w:t>d</w:t>
      </w:r>
      <w:r w:rsidR="00DE6116">
        <w:rPr>
          <w:rFonts w:ascii="Times New Roman" w:hAnsi="Times New Roman" w:cs="Times New Roman"/>
          <w:lang w:val="fr-BE"/>
        </w:rPr>
        <w:t xml:space="preserve">es Pays-Bas espagnols n’investissent plus dans la reproduction de ses œuvres. </w:t>
      </w:r>
      <w:r w:rsidR="00903360">
        <w:rPr>
          <w:rFonts w:ascii="Times New Roman" w:hAnsi="Times New Roman" w:cs="Times New Roman"/>
          <w:lang w:val="fr-BE"/>
        </w:rPr>
        <w:t xml:space="preserve">Sur les 50 premières années du </w:t>
      </w:r>
      <w:r w:rsidR="00903360">
        <w:rPr>
          <w:rFonts w:ascii="Times New Roman" w:hAnsi="Times New Roman" w:cs="Times New Roman"/>
          <w:smallCaps/>
          <w:lang w:val="fr-BE"/>
        </w:rPr>
        <w:t>xvii</w:t>
      </w:r>
      <w:r w:rsidR="00903360" w:rsidRPr="00A44E4E">
        <w:rPr>
          <w:rFonts w:ascii="Times New Roman" w:hAnsi="Times New Roman" w:cs="Times New Roman"/>
          <w:vertAlign w:val="superscript"/>
          <w:lang w:val="fr-BE"/>
        </w:rPr>
        <w:t>e</w:t>
      </w:r>
      <w:r w:rsidR="00903360">
        <w:rPr>
          <w:rFonts w:ascii="Times New Roman" w:hAnsi="Times New Roman" w:cs="Times New Roman"/>
          <w:lang w:val="fr-BE"/>
        </w:rPr>
        <w:t xml:space="preserve"> siècle, quatre</w:t>
      </w:r>
      <w:r w:rsidR="00DE6116">
        <w:rPr>
          <w:rFonts w:ascii="Times New Roman" w:hAnsi="Times New Roman" w:cs="Times New Roman"/>
          <w:lang w:val="fr-BE"/>
        </w:rPr>
        <w:t xml:space="preserve"> édition</w:t>
      </w:r>
      <w:r w:rsidR="00B43F1F">
        <w:rPr>
          <w:rFonts w:ascii="Times New Roman" w:hAnsi="Times New Roman" w:cs="Times New Roman"/>
          <w:lang w:val="fr-BE"/>
        </w:rPr>
        <w:t>s</w:t>
      </w:r>
      <w:r w:rsidR="00DE6116">
        <w:rPr>
          <w:rFonts w:ascii="Times New Roman" w:hAnsi="Times New Roman" w:cs="Times New Roman"/>
          <w:lang w:val="fr-BE"/>
        </w:rPr>
        <w:t xml:space="preserve"> </w:t>
      </w:r>
      <w:r>
        <w:rPr>
          <w:rFonts w:ascii="Times New Roman" w:hAnsi="Times New Roman" w:cs="Times New Roman"/>
          <w:lang w:val="fr-BE"/>
        </w:rPr>
        <w:t xml:space="preserve">seulement </w:t>
      </w:r>
      <w:r w:rsidR="00903360" w:rsidRPr="00903360">
        <w:rPr>
          <w:rFonts w:ascii="Times New Roman" w:hAnsi="Times New Roman" w:cs="Times New Roman"/>
          <w:lang w:val="fr-BE"/>
        </w:rPr>
        <w:t>d’</w:t>
      </w:r>
      <w:r w:rsidR="00903360">
        <w:rPr>
          <w:rFonts w:ascii="Times New Roman" w:hAnsi="Times New Roman" w:cs="Times New Roman"/>
          <w:i/>
          <w:lang w:val="fr-BE"/>
        </w:rPr>
        <w:t xml:space="preserve">erasmiana </w:t>
      </w:r>
      <w:r w:rsidR="00903360">
        <w:rPr>
          <w:rFonts w:ascii="Times New Roman" w:hAnsi="Times New Roman" w:cs="Times New Roman"/>
          <w:lang w:val="fr-BE"/>
        </w:rPr>
        <w:t>ont été repérées :</w:t>
      </w:r>
      <w:r w:rsidR="00DE6116">
        <w:rPr>
          <w:rFonts w:ascii="Times New Roman" w:hAnsi="Times New Roman" w:cs="Times New Roman"/>
          <w:lang w:val="fr-BE"/>
        </w:rPr>
        <w:t xml:space="preserve"> </w:t>
      </w:r>
      <w:r w:rsidR="00903360">
        <w:rPr>
          <w:rFonts w:ascii="Times New Roman" w:hAnsi="Times New Roman" w:cs="Times New Roman"/>
          <w:lang w:val="fr-BE"/>
        </w:rPr>
        <w:t>l</w:t>
      </w:r>
      <w:r w:rsidR="00DE6116">
        <w:rPr>
          <w:rFonts w:ascii="Times New Roman" w:hAnsi="Times New Roman" w:cs="Times New Roman"/>
          <w:lang w:val="fr-BE"/>
        </w:rPr>
        <w:t xml:space="preserve">es </w:t>
      </w:r>
      <w:r w:rsidR="00DE6116">
        <w:rPr>
          <w:rFonts w:ascii="Times New Roman" w:hAnsi="Times New Roman" w:cs="Times New Roman"/>
          <w:i/>
          <w:lang w:val="fr-BE"/>
        </w:rPr>
        <w:t>Ap</w:t>
      </w:r>
      <w:r w:rsidR="00192C34">
        <w:rPr>
          <w:rFonts w:ascii="Times New Roman" w:hAnsi="Times New Roman" w:cs="Times New Roman"/>
          <w:i/>
          <w:lang w:val="fr-BE"/>
        </w:rPr>
        <w:t>op</w:t>
      </w:r>
      <w:r w:rsidR="00DE6116">
        <w:rPr>
          <w:rFonts w:ascii="Times New Roman" w:hAnsi="Times New Roman" w:cs="Times New Roman"/>
          <w:i/>
          <w:lang w:val="fr-BE"/>
        </w:rPr>
        <w:t>hthegmata</w:t>
      </w:r>
      <w:r w:rsidR="00903360">
        <w:rPr>
          <w:rFonts w:ascii="Times New Roman" w:hAnsi="Times New Roman" w:cs="Times New Roman"/>
          <w:i/>
          <w:lang w:val="fr-BE"/>
        </w:rPr>
        <w:t xml:space="preserve"> </w:t>
      </w:r>
      <w:r w:rsidR="00903360">
        <w:rPr>
          <w:rFonts w:ascii="Times New Roman" w:hAnsi="Times New Roman" w:cs="Times New Roman"/>
          <w:lang w:val="fr-BE"/>
        </w:rPr>
        <w:t xml:space="preserve">en espagnol et les </w:t>
      </w:r>
      <w:r w:rsidR="00903360">
        <w:rPr>
          <w:rFonts w:ascii="Times New Roman" w:hAnsi="Times New Roman" w:cs="Times New Roman"/>
          <w:i/>
          <w:lang w:val="fr-BE"/>
        </w:rPr>
        <w:t>Colloquia</w:t>
      </w:r>
      <w:r w:rsidR="00903360">
        <w:rPr>
          <w:rFonts w:ascii="Times New Roman" w:hAnsi="Times New Roman" w:cs="Times New Roman"/>
          <w:lang w:val="fr-BE"/>
        </w:rPr>
        <w:t xml:space="preserve"> en latin</w:t>
      </w:r>
      <w:r w:rsidR="00DE6116">
        <w:rPr>
          <w:rFonts w:ascii="Times New Roman" w:hAnsi="Times New Roman" w:cs="Times New Roman"/>
          <w:lang w:val="fr-BE"/>
        </w:rPr>
        <w:t xml:space="preserve">, </w:t>
      </w:r>
      <w:r w:rsidR="00903360">
        <w:rPr>
          <w:rFonts w:ascii="Times New Roman" w:hAnsi="Times New Roman" w:cs="Times New Roman"/>
          <w:lang w:val="fr-BE"/>
        </w:rPr>
        <w:t>par l’officine plantinienne</w:t>
      </w:r>
      <w:r w:rsidR="00A44E4E">
        <w:rPr>
          <w:rFonts w:ascii="Times New Roman" w:hAnsi="Times New Roman" w:cs="Times New Roman"/>
          <w:lang w:val="fr-BE"/>
        </w:rPr>
        <w:t xml:space="preserve"> </w:t>
      </w:r>
      <w:r w:rsidR="00903360">
        <w:rPr>
          <w:rFonts w:ascii="Times New Roman" w:hAnsi="Times New Roman" w:cs="Times New Roman"/>
          <w:lang w:val="fr-BE"/>
        </w:rPr>
        <w:t xml:space="preserve">respectivement </w:t>
      </w:r>
      <w:r w:rsidR="00A44E4E">
        <w:rPr>
          <w:rFonts w:ascii="Times New Roman" w:hAnsi="Times New Roman" w:cs="Times New Roman"/>
          <w:lang w:val="fr-BE"/>
        </w:rPr>
        <w:t>en 1604</w:t>
      </w:r>
      <w:r w:rsidR="00903360">
        <w:rPr>
          <w:rFonts w:ascii="Times New Roman" w:hAnsi="Times New Roman" w:cs="Times New Roman"/>
          <w:lang w:val="fr-BE"/>
        </w:rPr>
        <w:t xml:space="preserve"> et en 1609</w:t>
      </w:r>
      <w:r w:rsidR="00DE6116">
        <w:rPr>
          <w:rFonts w:ascii="Times New Roman" w:hAnsi="Times New Roman" w:cs="Times New Roman"/>
          <w:lang w:val="fr-BE"/>
        </w:rPr>
        <w:t>,</w:t>
      </w:r>
      <w:r w:rsidR="00903360">
        <w:rPr>
          <w:rFonts w:ascii="Times New Roman" w:hAnsi="Times New Roman" w:cs="Times New Roman"/>
          <w:lang w:val="fr-BE"/>
        </w:rPr>
        <w:t xml:space="preserve"> le </w:t>
      </w:r>
      <w:r w:rsidR="00903360">
        <w:rPr>
          <w:rFonts w:ascii="Times New Roman" w:hAnsi="Times New Roman" w:cs="Times New Roman"/>
          <w:i/>
          <w:lang w:val="fr-BE"/>
        </w:rPr>
        <w:t xml:space="preserve">Novum Testamentum </w:t>
      </w:r>
      <w:r w:rsidR="00903360">
        <w:rPr>
          <w:rFonts w:ascii="Times New Roman" w:hAnsi="Times New Roman" w:cs="Times New Roman"/>
          <w:lang w:val="fr-BE"/>
        </w:rPr>
        <w:t xml:space="preserve">par </w:t>
      </w:r>
      <w:r w:rsidR="00903360" w:rsidRPr="008C7DE4">
        <w:rPr>
          <w:rFonts w:ascii="Times New Roman" w:hAnsi="Times New Roman" w:cs="Times New Roman"/>
          <w:lang w:val="fr-BE"/>
        </w:rPr>
        <w:t>Jan van Keerberghen</w:t>
      </w:r>
      <w:r w:rsidR="00903360">
        <w:rPr>
          <w:rStyle w:val="Marquenotebasdepage"/>
          <w:rFonts w:ascii="Times New Roman" w:hAnsi="Times New Roman" w:cs="Times New Roman"/>
          <w:lang w:val="fr-BE"/>
        </w:rPr>
        <w:t xml:space="preserve"> </w:t>
      </w:r>
      <w:r w:rsidR="00903360">
        <w:rPr>
          <w:rFonts w:ascii="Times New Roman" w:hAnsi="Times New Roman" w:cs="Times New Roman"/>
          <w:lang w:val="fr-BE"/>
        </w:rPr>
        <w:t xml:space="preserve">en 1616 et les </w:t>
      </w:r>
      <w:r w:rsidR="00903360">
        <w:rPr>
          <w:rFonts w:ascii="Times New Roman" w:hAnsi="Times New Roman" w:cs="Times New Roman"/>
          <w:i/>
          <w:lang w:val="fr-BE"/>
        </w:rPr>
        <w:t xml:space="preserve">Opera </w:t>
      </w:r>
      <w:r w:rsidR="00903360">
        <w:rPr>
          <w:rFonts w:ascii="Times New Roman" w:hAnsi="Times New Roman" w:cs="Times New Roman"/>
          <w:lang w:val="fr-BE"/>
        </w:rPr>
        <w:t xml:space="preserve">de </w:t>
      </w:r>
      <w:r w:rsidR="00887406">
        <w:rPr>
          <w:rFonts w:ascii="Times New Roman" w:hAnsi="Times New Roman" w:cs="Times New Roman"/>
          <w:lang w:val="fr-BE"/>
        </w:rPr>
        <w:t>Basile</w:t>
      </w:r>
      <w:r w:rsidR="00903360">
        <w:rPr>
          <w:rFonts w:ascii="Times New Roman" w:hAnsi="Times New Roman" w:cs="Times New Roman"/>
          <w:lang w:val="fr-BE"/>
        </w:rPr>
        <w:t xml:space="preserve"> de Césarée la même année chez</w:t>
      </w:r>
      <w:r w:rsidR="00903360" w:rsidRPr="00903360">
        <w:t xml:space="preserve"> </w:t>
      </w:r>
      <w:r w:rsidR="00903360" w:rsidRPr="00903360">
        <w:rPr>
          <w:rFonts w:ascii="Times New Roman" w:hAnsi="Times New Roman" w:cs="Times New Roman"/>
        </w:rPr>
        <w:t xml:space="preserve">Hans </w:t>
      </w:r>
      <w:r w:rsidR="00903360" w:rsidRPr="00903360">
        <w:rPr>
          <w:rFonts w:ascii="Times New Roman" w:hAnsi="Times New Roman" w:cs="Times New Roman"/>
          <w:lang w:val="fr-BE"/>
        </w:rPr>
        <w:t>Aertssius</w:t>
      </w:r>
      <w:r w:rsidR="00DE6116">
        <w:rPr>
          <w:rStyle w:val="Marquenotebasdepage"/>
          <w:rFonts w:ascii="Times New Roman" w:hAnsi="Times New Roman" w:cs="Times New Roman"/>
          <w:lang w:val="fr-BE"/>
        </w:rPr>
        <w:footnoteReference w:id="115"/>
      </w:r>
      <w:r w:rsidR="00DE6116">
        <w:rPr>
          <w:rFonts w:ascii="Times New Roman" w:hAnsi="Times New Roman" w:cs="Times New Roman"/>
          <w:lang w:val="fr-BE"/>
        </w:rPr>
        <w:t xml:space="preserve">. </w:t>
      </w:r>
      <w:r w:rsidR="00192C34">
        <w:rPr>
          <w:rFonts w:ascii="Times New Roman" w:hAnsi="Times New Roman" w:cs="Times New Roman"/>
          <w:lang w:val="fr-BE"/>
        </w:rPr>
        <w:t xml:space="preserve">Le néo-stoïcisme prôné par un Juste </w:t>
      </w:r>
      <w:r w:rsidR="00B43F1F">
        <w:rPr>
          <w:rFonts w:ascii="Times New Roman" w:hAnsi="Times New Roman" w:cs="Times New Roman"/>
          <w:lang w:val="fr-BE"/>
        </w:rPr>
        <w:t>Lipse</w:t>
      </w:r>
      <w:r w:rsidR="00192C34">
        <w:rPr>
          <w:rFonts w:ascii="Times New Roman" w:hAnsi="Times New Roman" w:cs="Times New Roman"/>
          <w:lang w:val="fr-BE"/>
        </w:rPr>
        <w:t xml:space="preserve"> a</w:t>
      </w:r>
      <w:r w:rsidR="00A44E4E">
        <w:rPr>
          <w:rFonts w:ascii="Times New Roman" w:hAnsi="Times New Roman" w:cs="Times New Roman"/>
          <w:lang w:val="fr-BE"/>
        </w:rPr>
        <w:t xml:space="preserve">ura sans </w:t>
      </w:r>
      <w:r w:rsidR="00A45547">
        <w:rPr>
          <w:rFonts w:ascii="Times New Roman" w:hAnsi="Times New Roman" w:cs="Times New Roman"/>
          <w:lang w:val="fr-BE"/>
        </w:rPr>
        <w:t>doute</w:t>
      </w:r>
      <w:r w:rsidR="00192C34">
        <w:rPr>
          <w:rFonts w:ascii="Times New Roman" w:hAnsi="Times New Roman" w:cs="Times New Roman"/>
          <w:lang w:val="fr-BE"/>
        </w:rPr>
        <w:t xml:space="preserve"> détrôné l’humanisme chrétien rêvé par Érasme</w:t>
      </w:r>
      <w:r w:rsidR="00A44E4E">
        <w:rPr>
          <w:rFonts w:ascii="Times New Roman" w:hAnsi="Times New Roman" w:cs="Times New Roman"/>
          <w:lang w:val="fr-BE"/>
        </w:rPr>
        <w:t xml:space="preserve">. Ainsi, rien que pour Anvers, </w:t>
      </w:r>
      <w:r w:rsidR="00A44E4E" w:rsidRPr="00A44E4E">
        <w:rPr>
          <w:rFonts w:ascii="Times New Roman" w:hAnsi="Times New Roman" w:cs="Times New Roman"/>
          <w:lang w:val="fr-BE"/>
        </w:rPr>
        <w:t>quelque 130 éditions de Juste Lipse</w:t>
      </w:r>
      <w:r w:rsidR="00B43F1F">
        <w:rPr>
          <w:rFonts w:ascii="Times New Roman" w:hAnsi="Times New Roman" w:cs="Times New Roman"/>
          <w:lang w:val="fr-BE"/>
        </w:rPr>
        <w:t xml:space="preserve"> ont été</w:t>
      </w:r>
      <w:r w:rsidR="00A44E4E">
        <w:rPr>
          <w:rFonts w:ascii="Times New Roman" w:hAnsi="Times New Roman" w:cs="Times New Roman"/>
          <w:lang w:val="fr-BE"/>
        </w:rPr>
        <w:t xml:space="preserve"> </w:t>
      </w:r>
      <w:r w:rsidR="00A45547">
        <w:rPr>
          <w:rFonts w:ascii="Times New Roman" w:hAnsi="Times New Roman" w:cs="Times New Roman"/>
          <w:lang w:val="fr-BE"/>
        </w:rPr>
        <w:t>publiées</w:t>
      </w:r>
      <w:r w:rsidR="00A44E4E" w:rsidRPr="00A44E4E">
        <w:rPr>
          <w:rFonts w:ascii="Times New Roman" w:hAnsi="Times New Roman" w:cs="Times New Roman"/>
          <w:lang w:val="fr-BE"/>
        </w:rPr>
        <w:t xml:space="preserve"> entre 1600 et 1650</w:t>
      </w:r>
      <w:r w:rsidR="00192C34">
        <w:rPr>
          <w:rStyle w:val="Marquenotebasdepage"/>
          <w:rFonts w:ascii="Times New Roman" w:hAnsi="Times New Roman" w:cs="Times New Roman"/>
          <w:lang w:val="fr-BE"/>
        </w:rPr>
        <w:footnoteReference w:id="116"/>
      </w:r>
      <w:r w:rsidR="00192C34">
        <w:rPr>
          <w:rFonts w:ascii="Times New Roman" w:hAnsi="Times New Roman" w:cs="Times New Roman"/>
          <w:lang w:val="fr-BE"/>
        </w:rPr>
        <w:t xml:space="preserve">. </w:t>
      </w:r>
      <w:r w:rsidR="00DE6116">
        <w:rPr>
          <w:rFonts w:ascii="Times New Roman" w:hAnsi="Times New Roman" w:cs="Times New Roman"/>
          <w:lang w:val="fr-BE"/>
        </w:rPr>
        <w:t xml:space="preserve">Par contre, </w:t>
      </w:r>
      <w:r w:rsidR="00192C34">
        <w:rPr>
          <w:rFonts w:ascii="Times New Roman" w:hAnsi="Times New Roman" w:cs="Times New Roman"/>
          <w:lang w:val="fr-BE"/>
        </w:rPr>
        <w:t>les ateliers situés</w:t>
      </w:r>
      <w:r w:rsidR="00DE6116">
        <w:rPr>
          <w:rFonts w:ascii="Times New Roman" w:hAnsi="Times New Roman" w:cs="Times New Roman"/>
          <w:lang w:val="fr-BE"/>
        </w:rPr>
        <w:t xml:space="preserve"> d</w:t>
      </w:r>
      <w:r w:rsidR="00192C34">
        <w:rPr>
          <w:rFonts w:ascii="Times New Roman" w:hAnsi="Times New Roman" w:cs="Times New Roman"/>
          <w:lang w:val="fr-BE"/>
        </w:rPr>
        <w:t>ans l</w:t>
      </w:r>
      <w:r w:rsidR="00DE6116">
        <w:rPr>
          <w:rFonts w:ascii="Times New Roman" w:hAnsi="Times New Roman" w:cs="Times New Roman"/>
          <w:lang w:val="fr-BE"/>
        </w:rPr>
        <w:t>es Provinces-Unies reprodui</w:t>
      </w:r>
      <w:r w:rsidR="00192C34">
        <w:rPr>
          <w:rFonts w:ascii="Times New Roman" w:hAnsi="Times New Roman" w:cs="Times New Roman"/>
          <w:lang w:val="fr-BE"/>
        </w:rPr>
        <w:t>se</w:t>
      </w:r>
      <w:r w:rsidR="00DE6116">
        <w:rPr>
          <w:rFonts w:ascii="Times New Roman" w:hAnsi="Times New Roman" w:cs="Times New Roman"/>
          <w:lang w:val="fr-BE"/>
        </w:rPr>
        <w:t xml:space="preserve">nt </w:t>
      </w:r>
      <w:r w:rsidR="00192C34">
        <w:rPr>
          <w:rFonts w:ascii="Times New Roman" w:hAnsi="Times New Roman" w:cs="Times New Roman"/>
          <w:lang w:val="fr-BE"/>
        </w:rPr>
        <w:t>en grand nombre</w:t>
      </w:r>
      <w:r w:rsidR="00DE6116">
        <w:rPr>
          <w:rFonts w:ascii="Times New Roman" w:hAnsi="Times New Roman" w:cs="Times New Roman"/>
          <w:lang w:val="fr-BE"/>
        </w:rPr>
        <w:t xml:space="preserve"> les écrits de leur compatriote</w:t>
      </w:r>
      <w:r w:rsidR="00336B75">
        <w:rPr>
          <w:rFonts w:ascii="Times New Roman" w:hAnsi="Times New Roman" w:cs="Times New Roman"/>
          <w:lang w:val="fr-BE"/>
        </w:rPr>
        <w:t xml:space="preserve"> de Rotterdam</w:t>
      </w:r>
      <w:r w:rsidR="00192C34">
        <w:rPr>
          <w:rFonts w:ascii="Times New Roman" w:hAnsi="Times New Roman" w:cs="Times New Roman"/>
          <w:lang w:val="fr-BE"/>
        </w:rPr>
        <w:t xml:space="preserve">, avec une centaine d’éditions parues à Leyde et Amsterdam </w:t>
      </w:r>
      <w:r w:rsidR="00B43F1F">
        <w:rPr>
          <w:rFonts w:ascii="Times New Roman" w:hAnsi="Times New Roman" w:cs="Times New Roman"/>
          <w:lang w:val="fr-BE"/>
        </w:rPr>
        <w:t>sur la même période</w:t>
      </w:r>
      <w:r w:rsidR="00A44E4E">
        <w:rPr>
          <w:rFonts w:ascii="Times New Roman" w:hAnsi="Times New Roman" w:cs="Times New Roman"/>
          <w:lang w:val="fr-BE"/>
        </w:rPr>
        <w:t xml:space="preserve"> ; </w:t>
      </w:r>
      <w:r w:rsidR="00336B75">
        <w:rPr>
          <w:rFonts w:ascii="Times New Roman" w:hAnsi="Times New Roman" w:cs="Times New Roman"/>
          <w:lang w:val="fr-BE"/>
        </w:rPr>
        <w:t>les imprimeurs de ces deux villes délaiss</w:t>
      </w:r>
      <w:r w:rsidR="00557F16">
        <w:rPr>
          <w:rFonts w:ascii="Times New Roman" w:hAnsi="Times New Roman" w:cs="Times New Roman"/>
          <w:lang w:val="fr-BE"/>
        </w:rPr>
        <w:t>e</w:t>
      </w:r>
      <w:r w:rsidR="00336B75">
        <w:rPr>
          <w:rFonts w:ascii="Times New Roman" w:hAnsi="Times New Roman" w:cs="Times New Roman"/>
          <w:lang w:val="fr-BE"/>
        </w:rPr>
        <w:t>nt</w:t>
      </w:r>
      <w:r w:rsidR="00A44E4E">
        <w:rPr>
          <w:rFonts w:ascii="Times New Roman" w:hAnsi="Times New Roman" w:cs="Times New Roman"/>
          <w:lang w:val="fr-BE"/>
        </w:rPr>
        <w:t xml:space="preserve"> Lipse</w:t>
      </w:r>
      <w:r w:rsidR="00336B75">
        <w:rPr>
          <w:rFonts w:ascii="Times New Roman" w:hAnsi="Times New Roman" w:cs="Times New Roman"/>
          <w:lang w:val="fr-BE"/>
        </w:rPr>
        <w:t xml:space="preserve"> dont la diffusion est largement assurée par leurs confrères anversois</w:t>
      </w:r>
      <w:r w:rsidR="00192C34">
        <w:rPr>
          <w:rStyle w:val="Marquenotebasdepage"/>
          <w:rFonts w:ascii="Times New Roman" w:hAnsi="Times New Roman" w:cs="Times New Roman"/>
          <w:lang w:val="fr-BE"/>
        </w:rPr>
        <w:footnoteReference w:id="117"/>
      </w:r>
      <w:r w:rsidR="00192C34">
        <w:rPr>
          <w:rFonts w:ascii="Times New Roman" w:hAnsi="Times New Roman" w:cs="Times New Roman"/>
          <w:lang w:val="fr-BE"/>
        </w:rPr>
        <w:t xml:space="preserve">. </w:t>
      </w:r>
    </w:p>
    <w:p w14:paraId="1E7EF535" w14:textId="77777777" w:rsidR="00086E92" w:rsidRDefault="00086E92" w:rsidP="003E60CA">
      <w:pPr>
        <w:jc w:val="both"/>
        <w:rPr>
          <w:rFonts w:ascii="Times New Roman" w:hAnsi="Times New Roman" w:cs="Times New Roman"/>
          <w:lang w:val="fr-BE"/>
        </w:rPr>
      </w:pPr>
    </w:p>
    <w:p w14:paraId="38D552DF" w14:textId="77777777" w:rsidR="00086E92" w:rsidRDefault="0089049A" w:rsidP="003E60CA">
      <w:pPr>
        <w:jc w:val="both"/>
        <w:rPr>
          <w:rFonts w:ascii="Times New Roman" w:hAnsi="Times New Roman" w:cs="Times New Roman"/>
          <w:b/>
          <w:lang w:val="fr-BE"/>
        </w:rPr>
      </w:pPr>
      <w:r>
        <w:rPr>
          <w:rFonts w:ascii="Times New Roman" w:hAnsi="Times New Roman" w:cs="Times New Roman"/>
          <w:b/>
          <w:lang w:val="fr-BE"/>
        </w:rPr>
        <w:t>Conclusion</w:t>
      </w:r>
    </w:p>
    <w:p w14:paraId="2266A687" w14:textId="77777777" w:rsidR="00086E92" w:rsidRDefault="00086E92" w:rsidP="003E60CA">
      <w:pPr>
        <w:jc w:val="both"/>
        <w:rPr>
          <w:rFonts w:ascii="Times New Roman" w:hAnsi="Times New Roman" w:cs="Times New Roman"/>
          <w:b/>
          <w:lang w:val="fr-BE"/>
        </w:rPr>
      </w:pPr>
    </w:p>
    <w:p w14:paraId="7B149CFB" w14:textId="479AE3F5" w:rsidR="00A71E5D" w:rsidRDefault="0089049A" w:rsidP="003E60CA">
      <w:pPr>
        <w:jc w:val="both"/>
        <w:rPr>
          <w:rFonts w:ascii="Times New Roman" w:hAnsi="Times New Roman" w:cs="Times New Roman"/>
          <w:lang w:val="fr-BE"/>
        </w:rPr>
      </w:pPr>
      <w:r>
        <w:rPr>
          <w:rFonts w:ascii="Times New Roman" w:hAnsi="Times New Roman" w:cs="Times New Roman"/>
          <w:lang w:val="fr-BE"/>
        </w:rPr>
        <w:t xml:space="preserve">La question </w:t>
      </w:r>
      <w:r w:rsidR="00602E02">
        <w:rPr>
          <w:rFonts w:ascii="Times New Roman" w:hAnsi="Times New Roman" w:cs="Times New Roman"/>
          <w:lang w:val="fr-BE"/>
        </w:rPr>
        <w:t xml:space="preserve">de l’inquisiteur Jean Bonhomme </w:t>
      </w:r>
      <w:r>
        <w:rPr>
          <w:rFonts w:ascii="Times New Roman" w:hAnsi="Times New Roman" w:cs="Times New Roman"/>
          <w:lang w:val="fr-BE"/>
        </w:rPr>
        <w:t>adres</w:t>
      </w:r>
      <w:r w:rsidR="00602E02">
        <w:rPr>
          <w:rFonts w:ascii="Times New Roman" w:hAnsi="Times New Roman" w:cs="Times New Roman"/>
          <w:lang w:val="fr-BE"/>
        </w:rPr>
        <w:t xml:space="preserve">sée au duc d’Albe en juin 1569 </w:t>
      </w:r>
      <w:r>
        <w:rPr>
          <w:rFonts w:ascii="Times New Roman" w:hAnsi="Times New Roman" w:cs="Times New Roman"/>
          <w:lang w:val="fr-BE"/>
        </w:rPr>
        <w:t>quant au sort à réserver aux livres d’Érasme</w:t>
      </w:r>
      <w:r w:rsidR="0011468D">
        <w:rPr>
          <w:rFonts w:ascii="Times New Roman" w:hAnsi="Times New Roman" w:cs="Times New Roman"/>
          <w:lang w:val="fr-BE"/>
        </w:rPr>
        <w:t xml:space="preserve"> </w:t>
      </w:r>
      <w:r w:rsidR="00602E02">
        <w:rPr>
          <w:rFonts w:ascii="Times New Roman" w:hAnsi="Times New Roman" w:cs="Times New Roman"/>
          <w:lang w:val="fr-BE"/>
        </w:rPr>
        <w:t xml:space="preserve">– </w:t>
      </w:r>
      <w:r w:rsidR="00330F58">
        <w:rPr>
          <w:rFonts w:ascii="Times New Roman" w:hAnsi="Times New Roman" w:cs="Times New Roman"/>
          <w:lang w:val="fr-BE"/>
        </w:rPr>
        <w:t xml:space="preserve">question </w:t>
      </w:r>
      <w:r w:rsidR="00602E02">
        <w:rPr>
          <w:rFonts w:ascii="Times New Roman" w:hAnsi="Times New Roman" w:cs="Times New Roman"/>
          <w:lang w:val="fr-BE"/>
        </w:rPr>
        <w:t xml:space="preserve">mise en exergue dans l’introduction du présent article – </w:t>
      </w:r>
      <w:r>
        <w:rPr>
          <w:rFonts w:ascii="Times New Roman" w:hAnsi="Times New Roman" w:cs="Times New Roman"/>
          <w:lang w:val="fr-BE"/>
        </w:rPr>
        <w:t xml:space="preserve">mettra finalement deux ans à </w:t>
      </w:r>
      <w:r w:rsidR="00602E02">
        <w:rPr>
          <w:rFonts w:ascii="Times New Roman" w:hAnsi="Times New Roman" w:cs="Times New Roman"/>
          <w:lang w:val="fr-BE"/>
        </w:rPr>
        <w:t xml:space="preserve">lui parvenir </w:t>
      </w:r>
      <w:r>
        <w:rPr>
          <w:rFonts w:ascii="Times New Roman" w:hAnsi="Times New Roman" w:cs="Times New Roman"/>
          <w:lang w:val="fr-BE"/>
        </w:rPr>
        <w:t xml:space="preserve">: l’œuvre de l’humaniste hollandais ne doit pas être condamnée </w:t>
      </w:r>
      <w:r w:rsidR="0011468D">
        <w:rPr>
          <w:rFonts w:ascii="Times New Roman" w:hAnsi="Times New Roman" w:cs="Times New Roman"/>
          <w:lang w:val="fr-BE"/>
        </w:rPr>
        <w:t xml:space="preserve">au feu </w:t>
      </w:r>
      <w:r w:rsidR="00887406">
        <w:rPr>
          <w:rFonts w:ascii="Times New Roman" w:hAnsi="Times New Roman" w:cs="Times New Roman"/>
          <w:lang w:val="fr-BE"/>
        </w:rPr>
        <w:t>dans son ensemble</w:t>
      </w:r>
      <w:r w:rsidR="00A71E5D">
        <w:rPr>
          <w:rFonts w:ascii="Times New Roman" w:hAnsi="Times New Roman" w:cs="Times New Roman"/>
          <w:lang w:val="fr-BE"/>
        </w:rPr>
        <w:t xml:space="preserve"> </w:t>
      </w:r>
      <w:r>
        <w:rPr>
          <w:rFonts w:ascii="Times New Roman" w:hAnsi="Times New Roman" w:cs="Times New Roman"/>
          <w:lang w:val="fr-BE"/>
        </w:rPr>
        <w:t xml:space="preserve">mais </w:t>
      </w:r>
      <w:r w:rsidR="00A71E5D">
        <w:rPr>
          <w:rFonts w:ascii="Times New Roman" w:hAnsi="Times New Roman" w:cs="Times New Roman"/>
          <w:lang w:val="fr-BE"/>
        </w:rPr>
        <w:t xml:space="preserve">il convient de l’expurger </w:t>
      </w:r>
      <w:r w:rsidR="00887406">
        <w:rPr>
          <w:rFonts w:ascii="Times New Roman" w:hAnsi="Times New Roman" w:cs="Times New Roman"/>
          <w:lang w:val="fr-BE"/>
        </w:rPr>
        <w:t>suivant les recommandations de l’Index de 1571</w:t>
      </w:r>
      <w:r>
        <w:rPr>
          <w:rFonts w:ascii="Times New Roman" w:hAnsi="Times New Roman" w:cs="Times New Roman"/>
          <w:lang w:val="fr-BE"/>
        </w:rPr>
        <w:t xml:space="preserve">. </w:t>
      </w:r>
      <w:r w:rsidR="008F029C">
        <w:rPr>
          <w:rFonts w:ascii="Times New Roman" w:hAnsi="Times New Roman" w:cs="Times New Roman"/>
          <w:lang w:val="fr-BE"/>
        </w:rPr>
        <w:t>Ce</w:t>
      </w:r>
      <w:r w:rsidR="00E76282">
        <w:rPr>
          <w:rFonts w:ascii="Times New Roman" w:hAnsi="Times New Roman" w:cs="Times New Roman"/>
          <w:lang w:val="fr-BE"/>
        </w:rPr>
        <w:t>tte période de</w:t>
      </w:r>
      <w:r w:rsidR="008F029C">
        <w:rPr>
          <w:rFonts w:ascii="Times New Roman" w:hAnsi="Times New Roman" w:cs="Times New Roman"/>
          <w:lang w:val="fr-BE"/>
        </w:rPr>
        <w:t xml:space="preserve"> </w:t>
      </w:r>
      <w:r w:rsidR="00E76282">
        <w:rPr>
          <w:rFonts w:ascii="Times New Roman" w:hAnsi="Times New Roman" w:cs="Times New Roman"/>
          <w:lang w:val="fr-BE"/>
        </w:rPr>
        <w:t>deux ans</w:t>
      </w:r>
      <w:r w:rsidR="008F029C">
        <w:rPr>
          <w:rFonts w:ascii="Times New Roman" w:hAnsi="Times New Roman" w:cs="Times New Roman"/>
          <w:lang w:val="fr-BE"/>
        </w:rPr>
        <w:t xml:space="preserve"> a d’ailleurs eu </w:t>
      </w:r>
      <w:r w:rsidR="0011468D">
        <w:rPr>
          <w:rFonts w:ascii="Times New Roman" w:hAnsi="Times New Roman" w:cs="Times New Roman"/>
          <w:lang w:val="fr-BE"/>
        </w:rPr>
        <w:t>de lourdes conséquences pour la diffusion des œuvres d’Érasme puisqu’</w:t>
      </w:r>
      <w:r w:rsidR="00E76282">
        <w:rPr>
          <w:rFonts w:ascii="Times New Roman" w:hAnsi="Times New Roman" w:cs="Times New Roman"/>
          <w:lang w:val="fr-BE"/>
        </w:rPr>
        <w:t>e</w:t>
      </w:r>
      <w:r w:rsidR="008F029C">
        <w:rPr>
          <w:rFonts w:ascii="Times New Roman" w:hAnsi="Times New Roman" w:cs="Times New Roman"/>
          <w:lang w:val="fr-BE"/>
        </w:rPr>
        <w:t>l</w:t>
      </w:r>
      <w:r w:rsidR="00E76282">
        <w:rPr>
          <w:rFonts w:ascii="Times New Roman" w:hAnsi="Times New Roman" w:cs="Times New Roman"/>
          <w:lang w:val="fr-BE"/>
        </w:rPr>
        <w:t>le</w:t>
      </w:r>
      <w:r w:rsidR="0011468D">
        <w:rPr>
          <w:rFonts w:ascii="Times New Roman" w:hAnsi="Times New Roman" w:cs="Times New Roman"/>
          <w:lang w:val="fr-BE"/>
        </w:rPr>
        <w:t xml:space="preserve"> correspond à leur expulsion du milieu éditorial. En effet, </w:t>
      </w:r>
      <w:r w:rsidR="00337AC6">
        <w:rPr>
          <w:rFonts w:ascii="Times New Roman" w:hAnsi="Times New Roman" w:cs="Times New Roman"/>
          <w:lang w:val="fr-BE"/>
        </w:rPr>
        <w:t>si</w:t>
      </w:r>
      <w:r w:rsidR="0011468D">
        <w:rPr>
          <w:rFonts w:ascii="Times New Roman" w:hAnsi="Times New Roman" w:cs="Times New Roman"/>
          <w:lang w:val="fr-BE"/>
        </w:rPr>
        <w:t xml:space="preserve"> l’intérêt des imprimeurs </w:t>
      </w:r>
      <w:r w:rsidR="00337AC6">
        <w:rPr>
          <w:rFonts w:ascii="Times New Roman" w:hAnsi="Times New Roman" w:cs="Times New Roman"/>
          <w:lang w:val="fr-BE"/>
        </w:rPr>
        <w:t xml:space="preserve">anversois </w:t>
      </w:r>
      <w:r w:rsidR="0011468D">
        <w:rPr>
          <w:rFonts w:ascii="Times New Roman" w:hAnsi="Times New Roman" w:cs="Times New Roman"/>
          <w:lang w:val="fr-BE"/>
        </w:rPr>
        <w:t>envers les productions érasmiennes semble encore vif</w:t>
      </w:r>
      <w:r w:rsidR="00337AC6">
        <w:rPr>
          <w:rFonts w:ascii="Times New Roman" w:hAnsi="Times New Roman" w:cs="Times New Roman"/>
          <w:lang w:val="fr-BE"/>
        </w:rPr>
        <w:t xml:space="preserve"> </w:t>
      </w:r>
      <w:r w:rsidR="00A71E5D">
        <w:rPr>
          <w:rFonts w:ascii="Times New Roman" w:hAnsi="Times New Roman" w:cs="Times New Roman"/>
          <w:lang w:val="fr-BE"/>
        </w:rPr>
        <w:t>durant le</w:t>
      </w:r>
      <w:r w:rsidR="00337AC6">
        <w:rPr>
          <w:rFonts w:ascii="Times New Roman" w:hAnsi="Times New Roman" w:cs="Times New Roman"/>
          <w:lang w:val="fr-BE"/>
        </w:rPr>
        <w:t xml:space="preserve"> </w:t>
      </w:r>
      <w:r w:rsidR="00557F16">
        <w:rPr>
          <w:rFonts w:ascii="Times New Roman" w:hAnsi="Times New Roman" w:cs="Times New Roman"/>
          <w:lang w:val="fr-BE"/>
        </w:rPr>
        <w:t xml:space="preserve">deuxième </w:t>
      </w:r>
      <w:r w:rsidR="00337AC6">
        <w:rPr>
          <w:rFonts w:ascii="Times New Roman" w:hAnsi="Times New Roman" w:cs="Times New Roman"/>
          <w:lang w:val="fr-BE"/>
        </w:rPr>
        <w:t xml:space="preserve">tiers du </w:t>
      </w:r>
      <w:r w:rsidR="00337AC6">
        <w:rPr>
          <w:rFonts w:ascii="Times New Roman" w:hAnsi="Times New Roman" w:cs="Times New Roman"/>
          <w:smallCaps/>
          <w:lang w:val="fr-BE"/>
        </w:rPr>
        <w:t>xvi</w:t>
      </w:r>
      <w:r w:rsidR="00337AC6" w:rsidRPr="0011468D">
        <w:rPr>
          <w:rFonts w:ascii="Times New Roman" w:hAnsi="Times New Roman" w:cs="Times New Roman"/>
          <w:vertAlign w:val="superscript"/>
          <w:lang w:val="fr-BE"/>
        </w:rPr>
        <w:t>e</w:t>
      </w:r>
      <w:r w:rsidR="00337AC6">
        <w:rPr>
          <w:rFonts w:ascii="Times New Roman" w:hAnsi="Times New Roman" w:cs="Times New Roman"/>
          <w:lang w:val="fr-BE"/>
        </w:rPr>
        <w:t xml:space="preserve"> siècle</w:t>
      </w:r>
      <w:r w:rsidR="00A71E5D">
        <w:rPr>
          <w:rFonts w:ascii="Times New Roman" w:hAnsi="Times New Roman" w:cs="Times New Roman"/>
          <w:lang w:val="fr-BE"/>
        </w:rPr>
        <w:t xml:space="preserve"> (</w:t>
      </w:r>
      <w:r w:rsidR="00330F58">
        <w:rPr>
          <w:rFonts w:ascii="Times New Roman" w:hAnsi="Times New Roman" w:cs="Times New Roman"/>
          <w:lang w:val="fr-BE"/>
        </w:rPr>
        <w:t xml:space="preserve">comme </w:t>
      </w:r>
      <w:r w:rsidR="00A71E5D">
        <w:rPr>
          <w:rFonts w:ascii="Times New Roman" w:hAnsi="Times New Roman" w:cs="Times New Roman"/>
          <w:lang w:val="fr-BE"/>
        </w:rPr>
        <w:t>en témoignent</w:t>
      </w:r>
      <w:r w:rsidR="0011468D">
        <w:rPr>
          <w:rFonts w:ascii="Times New Roman" w:hAnsi="Times New Roman" w:cs="Times New Roman"/>
          <w:lang w:val="fr-BE"/>
        </w:rPr>
        <w:t xml:space="preserve"> </w:t>
      </w:r>
      <w:r w:rsidR="00A71E5D">
        <w:rPr>
          <w:rFonts w:ascii="Times New Roman" w:hAnsi="Times New Roman" w:cs="Times New Roman"/>
          <w:lang w:val="fr-BE"/>
        </w:rPr>
        <w:t xml:space="preserve">près </w:t>
      </w:r>
      <w:r w:rsidR="0011468D">
        <w:rPr>
          <w:rFonts w:ascii="Times New Roman" w:hAnsi="Times New Roman" w:cs="Times New Roman"/>
          <w:lang w:val="fr-BE"/>
        </w:rPr>
        <w:t xml:space="preserve">de 150 éditions répertoriées </w:t>
      </w:r>
      <w:r w:rsidR="00337AC6">
        <w:rPr>
          <w:rFonts w:ascii="Times New Roman" w:hAnsi="Times New Roman" w:cs="Times New Roman"/>
          <w:lang w:val="fr-BE"/>
        </w:rPr>
        <w:t>pour</w:t>
      </w:r>
      <w:r w:rsidR="0011468D">
        <w:rPr>
          <w:rFonts w:ascii="Times New Roman" w:hAnsi="Times New Roman" w:cs="Times New Roman"/>
          <w:lang w:val="fr-BE"/>
        </w:rPr>
        <w:t xml:space="preserve"> cette période</w:t>
      </w:r>
      <w:r w:rsidR="00A71E5D">
        <w:rPr>
          <w:rFonts w:ascii="Times New Roman" w:hAnsi="Times New Roman" w:cs="Times New Roman"/>
          <w:lang w:val="fr-BE"/>
        </w:rPr>
        <w:t>)</w:t>
      </w:r>
      <w:r w:rsidR="0011468D">
        <w:rPr>
          <w:rFonts w:ascii="Times New Roman" w:hAnsi="Times New Roman" w:cs="Times New Roman"/>
          <w:lang w:val="fr-BE"/>
        </w:rPr>
        <w:t>, une césure</w:t>
      </w:r>
      <w:r w:rsidR="00C47886">
        <w:rPr>
          <w:rFonts w:ascii="Times New Roman" w:hAnsi="Times New Roman" w:cs="Times New Roman"/>
          <w:lang w:val="fr-BE"/>
        </w:rPr>
        <w:t xml:space="preserve"> très</w:t>
      </w:r>
      <w:r w:rsidR="0011468D">
        <w:rPr>
          <w:rFonts w:ascii="Times New Roman" w:hAnsi="Times New Roman" w:cs="Times New Roman"/>
          <w:lang w:val="fr-BE"/>
        </w:rPr>
        <w:t xml:space="preserve"> </w:t>
      </w:r>
      <w:r w:rsidR="00337AC6">
        <w:rPr>
          <w:rFonts w:ascii="Times New Roman" w:hAnsi="Times New Roman" w:cs="Times New Roman"/>
          <w:lang w:val="fr-BE"/>
        </w:rPr>
        <w:t xml:space="preserve">nette </w:t>
      </w:r>
      <w:r w:rsidR="0011468D">
        <w:rPr>
          <w:rFonts w:ascii="Times New Roman" w:hAnsi="Times New Roman" w:cs="Times New Roman"/>
          <w:lang w:val="fr-BE"/>
        </w:rPr>
        <w:t>apparaît après 1569</w:t>
      </w:r>
      <w:r w:rsidR="00337AC6">
        <w:rPr>
          <w:rFonts w:ascii="Times New Roman" w:hAnsi="Times New Roman" w:cs="Times New Roman"/>
          <w:lang w:val="fr-BE"/>
        </w:rPr>
        <w:t xml:space="preserve"> et </w:t>
      </w:r>
      <w:r w:rsidR="0011468D">
        <w:rPr>
          <w:rFonts w:ascii="Times New Roman" w:hAnsi="Times New Roman" w:cs="Times New Roman"/>
          <w:lang w:val="fr-BE"/>
        </w:rPr>
        <w:t>la promulgation de l’Index de Trente</w:t>
      </w:r>
      <w:r w:rsidR="00337AC6">
        <w:rPr>
          <w:rFonts w:ascii="Times New Roman" w:hAnsi="Times New Roman" w:cs="Times New Roman"/>
          <w:lang w:val="fr-BE"/>
        </w:rPr>
        <w:t xml:space="preserve">. </w:t>
      </w:r>
      <w:r w:rsidR="002540A9">
        <w:rPr>
          <w:rFonts w:ascii="Times New Roman" w:hAnsi="Times New Roman" w:cs="Times New Roman"/>
          <w:lang w:val="fr-BE"/>
        </w:rPr>
        <w:t>À peine quatre ans auparavant, Christophe Plantin était encore disposé à investir dans</w:t>
      </w:r>
      <w:r w:rsidR="00330F58">
        <w:rPr>
          <w:rFonts w:ascii="Times New Roman" w:hAnsi="Times New Roman" w:cs="Times New Roman"/>
          <w:lang w:val="fr-BE"/>
        </w:rPr>
        <w:t xml:space="preserve"> le nom d’Érasme </w:t>
      </w:r>
      <w:r w:rsidR="00C216F5">
        <w:rPr>
          <w:rFonts w:ascii="Times New Roman" w:hAnsi="Times New Roman" w:cs="Times New Roman"/>
          <w:lang w:val="fr-BE"/>
        </w:rPr>
        <w:t xml:space="preserve">en finançant </w:t>
      </w:r>
      <w:r w:rsidR="00A71E5D">
        <w:rPr>
          <w:rFonts w:ascii="Times New Roman" w:hAnsi="Times New Roman" w:cs="Times New Roman"/>
          <w:lang w:val="fr-BE"/>
        </w:rPr>
        <w:t>la reproduction de 4</w:t>
      </w:r>
      <w:r w:rsidR="002540A9">
        <w:rPr>
          <w:rFonts w:ascii="Times New Roman" w:hAnsi="Times New Roman" w:cs="Times New Roman"/>
          <w:lang w:val="fr-BE"/>
        </w:rPr>
        <w:t xml:space="preserve">250 exemplaires de trois </w:t>
      </w:r>
      <w:r w:rsidR="00C216F5">
        <w:rPr>
          <w:rFonts w:ascii="Times New Roman" w:hAnsi="Times New Roman" w:cs="Times New Roman"/>
          <w:lang w:val="fr-BE"/>
        </w:rPr>
        <w:t xml:space="preserve">de ses </w:t>
      </w:r>
      <w:r w:rsidR="002540A9">
        <w:rPr>
          <w:rFonts w:ascii="Times New Roman" w:hAnsi="Times New Roman" w:cs="Times New Roman"/>
          <w:lang w:val="fr-BE"/>
        </w:rPr>
        <w:t>textes</w:t>
      </w:r>
      <w:r w:rsidR="00C216F5">
        <w:rPr>
          <w:rFonts w:ascii="Times New Roman" w:hAnsi="Times New Roman" w:cs="Times New Roman"/>
          <w:lang w:val="fr-BE"/>
        </w:rPr>
        <w:t> </w:t>
      </w:r>
      <w:r w:rsidR="00A71E5D">
        <w:rPr>
          <w:rFonts w:ascii="Times New Roman" w:hAnsi="Times New Roman" w:cs="Times New Roman"/>
          <w:lang w:val="fr-BE"/>
        </w:rPr>
        <w:t>– soit</w:t>
      </w:r>
      <w:r w:rsidR="00C216F5">
        <w:rPr>
          <w:rFonts w:ascii="Times New Roman" w:hAnsi="Times New Roman" w:cs="Times New Roman"/>
          <w:lang w:val="fr-BE"/>
        </w:rPr>
        <w:t xml:space="preserve"> </w:t>
      </w:r>
      <w:r w:rsidR="002540A9">
        <w:rPr>
          <w:rFonts w:ascii="Times New Roman" w:hAnsi="Times New Roman" w:cs="Times New Roman"/>
          <w:lang w:val="fr-BE"/>
        </w:rPr>
        <w:t>232 rames de papier</w:t>
      </w:r>
      <w:r w:rsidR="00C216F5">
        <w:rPr>
          <w:rFonts w:ascii="Times New Roman" w:hAnsi="Times New Roman" w:cs="Times New Roman"/>
          <w:lang w:val="fr-BE"/>
        </w:rPr>
        <w:t xml:space="preserve"> </w:t>
      </w:r>
      <w:r w:rsidR="0068033B">
        <w:rPr>
          <w:rFonts w:ascii="Times New Roman" w:hAnsi="Times New Roman" w:cs="Times New Roman"/>
          <w:lang w:val="fr-BE"/>
        </w:rPr>
        <w:t>ou</w:t>
      </w:r>
      <w:r w:rsidR="002540A9">
        <w:rPr>
          <w:rFonts w:ascii="Times New Roman" w:hAnsi="Times New Roman" w:cs="Times New Roman"/>
          <w:lang w:val="fr-BE"/>
        </w:rPr>
        <w:t xml:space="preserve"> </w:t>
      </w:r>
      <w:r w:rsidR="00A71E5D">
        <w:rPr>
          <w:rFonts w:ascii="Times New Roman" w:hAnsi="Times New Roman" w:cs="Times New Roman"/>
          <w:lang w:val="fr-BE"/>
        </w:rPr>
        <w:t>près de 18</w:t>
      </w:r>
      <w:r w:rsidR="002540A9">
        <w:rPr>
          <w:rFonts w:ascii="Times New Roman" w:hAnsi="Times New Roman" w:cs="Times New Roman"/>
          <w:lang w:val="fr-BE"/>
        </w:rPr>
        <w:t>000 feuilles.</w:t>
      </w:r>
      <w:r w:rsidR="002540A9" w:rsidRPr="002540A9">
        <w:rPr>
          <w:rFonts w:ascii="Times New Roman" w:hAnsi="Times New Roman" w:cs="Times New Roman"/>
          <w:lang w:val="fr-BE"/>
        </w:rPr>
        <w:t xml:space="preserve"> </w:t>
      </w:r>
      <w:r w:rsidR="002540A9">
        <w:rPr>
          <w:rFonts w:ascii="Times New Roman" w:hAnsi="Times New Roman" w:cs="Times New Roman"/>
          <w:lang w:val="fr-BE"/>
        </w:rPr>
        <w:t>Plantin ne fut pas pour autant l’imprimeur le plus dynamique dans la diffusion des œuvres du Rotterdamois</w:t>
      </w:r>
      <w:r w:rsidR="00FA3DBB">
        <w:rPr>
          <w:rFonts w:ascii="Times New Roman" w:hAnsi="Times New Roman" w:cs="Times New Roman"/>
          <w:lang w:val="fr-BE"/>
        </w:rPr>
        <w:t> ; c</w:t>
      </w:r>
      <w:r w:rsidR="002540A9">
        <w:rPr>
          <w:rFonts w:ascii="Times New Roman" w:hAnsi="Times New Roman" w:cs="Times New Roman"/>
          <w:lang w:val="fr-BE"/>
        </w:rPr>
        <w:t xml:space="preserve">e titre </w:t>
      </w:r>
      <w:r w:rsidR="00FA3DBB">
        <w:rPr>
          <w:rFonts w:ascii="Times New Roman" w:hAnsi="Times New Roman" w:cs="Times New Roman"/>
          <w:lang w:val="fr-BE"/>
        </w:rPr>
        <w:t>revient</w:t>
      </w:r>
      <w:r w:rsidR="002540A9">
        <w:rPr>
          <w:rFonts w:ascii="Times New Roman" w:hAnsi="Times New Roman" w:cs="Times New Roman"/>
          <w:lang w:val="fr-BE"/>
        </w:rPr>
        <w:t xml:space="preserve"> à Jan van der Loe</w:t>
      </w:r>
      <w:r w:rsidR="00C216F5">
        <w:rPr>
          <w:rFonts w:ascii="Times New Roman" w:hAnsi="Times New Roman" w:cs="Times New Roman"/>
          <w:lang w:val="fr-BE"/>
        </w:rPr>
        <w:t>, issu de la génération précédente.</w:t>
      </w:r>
    </w:p>
    <w:p w14:paraId="510CC14B" w14:textId="77777777" w:rsidR="00C40490" w:rsidRDefault="00C40490" w:rsidP="003E60CA">
      <w:pPr>
        <w:jc w:val="both"/>
        <w:rPr>
          <w:rFonts w:ascii="Times New Roman" w:hAnsi="Times New Roman" w:cs="Times New Roman"/>
          <w:lang w:val="fr-BE"/>
        </w:rPr>
      </w:pPr>
    </w:p>
    <w:p w14:paraId="0A35862F" w14:textId="14D7695B" w:rsidR="00A71E5D" w:rsidRDefault="008F029C" w:rsidP="003E60CA">
      <w:pPr>
        <w:jc w:val="both"/>
        <w:rPr>
          <w:rFonts w:ascii="Times New Roman" w:hAnsi="Times New Roman" w:cs="Times New Roman"/>
          <w:lang w:val="fr-BE"/>
        </w:rPr>
      </w:pPr>
      <w:r>
        <w:rPr>
          <w:rFonts w:ascii="Times New Roman" w:hAnsi="Times New Roman" w:cs="Times New Roman"/>
          <w:lang w:val="fr-BE"/>
        </w:rPr>
        <w:lastRenderedPageBreak/>
        <w:t>L</w:t>
      </w:r>
      <w:r w:rsidR="00C216F5">
        <w:rPr>
          <w:rFonts w:ascii="Times New Roman" w:hAnsi="Times New Roman" w:cs="Times New Roman"/>
          <w:lang w:val="fr-BE"/>
        </w:rPr>
        <w:t xml:space="preserve">es visites éclairs </w:t>
      </w:r>
      <w:r w:rsidR="00853A14">
        <w:rPr>
          <w:rFonts w:ascii="Times New Roman" w:hAnsi="Times New Roman" w:cs="Times New Roman"/>
          <w:lang w:val="fr-BE"/>
        </w:rPr>
        <w:t>effectuées</w:t>
      </w:r>
      <w:r w:rsidR="00C47886">
        <w:rPr>
          <w:rFonts w:ascii="Times New Roman" w:hAnsi="Times New Roman" w:cs="Times New Roman"/>
          <w:lang w:val="fr-BE"/>
        </w:rPr>
        <w:t xml:space="preserve"> dans les </w:t>
      </w:r>
      <w:r w:rsidR="00A71E5D">
        <w:rPr>
          <w:rFonts w:ascii="Times New Roman" w:hAnsi="Times New Roman" w:cs="Times New Roman"/>
          <w:lang w:val="fr-BE"/>
        </w:rPr>
        <w:t xml:space="preserve">boutiques des libraires montois </w:t>
      </w:r>
      <w:r w:rsidR="00853A14">
        <w:rPr>
          <w:rFonts w:ascii="Times New Roman" w:hAnsi="Times New Roman" w:cs="Times New Roman"/>
          <w:lang w:val="fr-BE"/>
        </w:rPr>
        <w:t>au printemps 1569</w:t>
      </w:r>
      <w:r w:rsidR="00A71E5D">
        <w:rPr>
          <w:rFonts w:ascii="Times New Roman" w:hAnsi="Times New Roman" w:cs="Times New Roman"/>
          <w:lang w:val="fr-BE"/>
        </w:rPr>
        <w:t xml:space="preserve"> </w:t>
      </w:r>
      <w:r>
        <w:rPr>
          <w:rFonts w:ascii="Times New Roman" w:hAnsi="Times New Roman" w:cs="Times New Roman"/>
          <w:lang w:val="fr-BE"/>
        </w:rPr>
        <w:t xml:space="preserve">ont </w:t>
      </w:r>
      <w:r w:rsidR="00E76282">
        <w:rPr>
          <w:rFonts w:ascii="Times New Roman" w:hAnsi="Times New Roman" w:cs="Times New Roman"/>
          <w:lang w:val="fr-BE"/>
        </w:rPr>
        <w:t xml:space="preserve">notamment </w:t>
      </w:r>
      <w:r w:rsidR="00A71E5D">
        <w:rPr>
          <w:rFonts w:ascii="Times New Roman" w:hAnsi="Times New Roman" w:cs="Times New Roman"/>
          <w:lang w:val="fr-BE"/>
        </w:rPr>
        <w:t>révélé</w:t>
      </w:r>
      <w:r>
        <w:rPr>
          <w:rFonts w:ascii="Times New Roman" w:hAnsi="Times New Roman" w:cs="Times New Roman"/>
          <w:lang w:val="fr-BE"/>
        </w:rPr>
        <w:t xml:space="preserve"> </w:t>
      </w:r>
      <w:r w:rsidR="00A71E5D">
        <w:rPr>
          <w:rFonts w:ascii="Times New Roman" w:hAnsi="Times New Roman" w:cs="Times New Roman"/>
          <w:lang w:val="fr-BE"/>
        </w:rPr>
        <w:t>qu’</w:t>
      </w:r>
      <w:r w:rsidR="00853A14">
        <w:rPr>
          <w:rFonts w:ascii="Times New Roman" w:hAnsi="Times New Roman" w:cs="Times New Roman"/>
          <w:lang w:val="fr-BE"/>
        </w:rPr>
        <w:t xml:space="preserve">Érasme </w:t>
      </w:r>
      <w:r w:rsidR="00A71E5D">
        <w:rPr>
          <w:rFonts w:ascii="Times New Roman" w:hAnsi="Times New Roman" w:cs="Times New Roman"/>
          <w:lang w:val="fr-BE"/>
        </w:rPr>
        <w:t xml:space="preserve">méritait d’être rangé </w:t>
      </w:r>
      <w:r w:rsidR="00853A14">
        <w:rPr>
          <w:rFonts w:ascii="Times New Roman" w:hAnsi="Times New Roman" w:cs="Times New Roman"/>
          <w:lang w:val="fr-BE"/>
        </w:rPr>
        <w:t>parmi les auteurs les plus lus</w:t>
      </w:r>
      <w:r>
        <w:rPr>
          <w:rFonts w:ascii="Times New Roman" w:hAnsi="Times New Roman" w:cs="Times New Roman"/>
          <w:lang w:val="fr-BE"/>
        </w:rPr>
        <w:t xml:space="preserve"> </w:t>
      </w:r>
      <w:r w:rsidR="00A71E5D">
        <w:rPr>
          <w:rFonts w:ascii="Times New Roman" w:hAnsi="Times New Roman" w:cs="Times New Roman"/>
          <w:lang w:val="fr-BE"/>
        </w:rPr>
        <w:t xml:space="preserve">à </w:t>
      </w:r>
      <w:r>
        <w:rPr>
          <w:rFonts w:ascii="Times New Roman" w:hAnsi="Times New Roman" w:cs="Times New Roman"/>
          <w:lang w:val="fr-BE"/>
        </w:rPr>
        <w:t>cette époque</w:t>
      </w:r>
      <w:r w:rsidR="00E76282">
        <w:rPr>
          <w:rFonts w:ascii="Times New Roman" w:hAnsi="Times New Roman" w:cs="Times New Roman"/>
          <w:lang w:val="fr-BE"/>
        </w:rPr>
        <w:t>, tout du moins en Hainaut</w:t>
      </w:r>
      <w:r w:rsidR="00A71E5D">
        <w:rPr>
          <w:rFonts w:ascii="Times New Roman" w:hAnsi="Times New Roman" w:cs="Times New Roman"/>
          <w:lang w:val="fr-BE"/>
        </w:rPr>
        <w:t>, où s</w:t>
      </w:r>
      <w:r w:rsidR="00C47886">
        <w:rPr>
          <w:rFonts w:ascii="Times New Roman" w:hAnsi="Times New Roman" w:cs="Times New Roman"/>
          <w:lang w:val="fr-BE"/>
        </w:rPr>
        <w:t>es écrits</w:t>
      </w:r>
      <w:r w:rsidR="00A71E5D">
        <w:rPr>
          <w:rFonts w:ascii="Times New Roman" w:hAnsi="Times New Roman" w:cs="Times New Roman"/>
          <w:lang w:val="fr-BE"/>
        </w:rPr>
        <w:t xml:space="preserve"> </w:t>
      </w:r>
      <w:r w:rsidR="00C47886" w:rsidRPr="00C40490">
        <w:rPr>
          <w:rFonts w:ascii="Times New Roman" w:hAnsi="Times New Roman" w:cs="Times New Roman"/>
          <w:lang w:val="fr-BE"/>
        </w:rPr>
        <w:t>pédagogique</w:t>
      </w:r>
      <w:r w:rsidR="003C1E47" w:rsidRPr="00C40490">
        <w:rPr>
          <w:rFonts w:ascii="Times New Roman" w:hAnsi="Times New Roman" w:cs="Times New Roman"/>
          <w:lang w:val="fr-BE"/>
        </w:rPr>
        <w:t>s</w:t>
      </w:r>
      <w:r w:rsidR="00C47886" w:rsidRPr="00C40490">
        <w:rPr>
          <w:rFonts w:ascii="Times New Roman" w:hAnsi="Times New Roman" w:cs="Times New Roman"/>
          <w:lang w:val="fr-BE"/>
        </w:rPr>
        <w:t xml:space="preserve"> et littéraire</w:t>
      </w:r>
      <w:r w:rsidR="003C1E47" w:rsidRPr="00C40490">
        <w:rPr>
          <w:rFonts w:ascii="Times New Roman" w:hAnsi="Times New Roman" w:cs="Times New Roman"/>
          <w:lang w:val="fr-BE"/>
        </w:rPr>
        <w:t>s</w:t>
      </w:r>
      <w:r w:rsidR="003F1224" w:rsidRPr="00C40490">
        <w:rPr>
          <w:rFonts w:ascii="Times New Roman" w:hAnsi="Times New Roman" w:cs="Times New Roman"/>
          <w:lang w:val="fr-BE"/>
        </w:rPr>
        <w:t xml:space="preserve"> en</w:t>
      </w:r>
      <w:r w:rsidR="003F1224">
        <w:rPr>
          <w:rFonts w:ascii="Times New Roman" w:hAnsi="Times New Roman" w:cs="Times New Roman"/>
          <w:lang w:val="fr-BE"/>
        </w:rPr>
        <w:t xml:space="preserve"> particulier</w:t>
      </w:r>
      <w:r w:rsidR="00C47886">
        <w:rPr>
          <w:rFonts w:ascii="Times New Roman" w:hAnsi="Times New Roman" w:cs="Times New Roman"/>
          <w:lang w:val="fr-BE"/>
        </w:rPr>
        <w:t xml:space="preserve"> sont encore largement apprécié</w:t>
      </w:r>
      <w:r w:rsidR="0042078E">
        <w:rPr>
          <w:rFonts w:ascii="Times New Roman" w:hAnsi="Times New Roman" w:cs="Times New Roman"/>
          <w:lang w:val="fr-BE"/>
        </w:rPr>
        <w:t>s</w:t>
      </w:r>
      <w:r w:rsidR="00C47886">
        <w:rPr>
          <w:rFonts w:ascii="Times New Roman" w:hAnsi="Times New Roman" w:cs="Times New Roman"/>
          <w:lang w:val="fr-BE"/>
        </w:rPr>
        <w:t xml:space="preserve">. Du côté des textes religieux, </w:t>
      </w:r>
      <w:r w:rsidR="0042078E">
        <w:rPr>
          <w:rFonts w:ascii="Times New Roman" w:hAnsi="Times New Roman" w:cs="Times New Roman"/>
          <w:lang w:val="fr-BE"/>
        </w:rPr>
        <w:t xml:space="preserve">son édition du Nouveau Testament </w:t>
      </w:r>
      <w:r>
        <w:rPr>
          <w:rFonts w:ascii="Times New Roman" w:hAnsi="Times New Roman" w:cs="Times New Roman"/>
          <w:lang w:val="fr-BE"/>
        </w:rPr>
        <w:t xml:space="preserve">et quelques </w:t>
      </w:r>
      <w:r w:rsidR="003F1224" w:rsidRPr="00043CE5">
        <w:rPr>
          <w:rFonts w:ascii="Times New Roman" w:hAnsi="Times New Roman" w:cs="Times New Roman"/>
          <w:lang w:val="fr-BE"/>
        </w:rPr>
        <w:t xml:space="preserve">écrits </w:t>
      </w:r>
      <w:r w:rsidR="00043CE5">
        <w:rPr>
          <w:rFonts w:ascii="Times New Roman" w:hAnsi="Times New Roman" w:cs="Times New Roman"/>
          <w:lang w:val="fr-BE"/>
        </w:rPr>
        <w:t>de piété</w:t>
      </w:r>
      <w:r w:rsidR="003F1224" w:rsidRPr="00043CE5">
        <w:rPr>
          <w:rFonts w:ascii="Times New Roman" w:hAnsi="Times New Roman" w:cs="Times New Roman"/>
          <w:lang w:val="fr-BE"/>
        </w:rPr>
        <w:t xml:space="preserve"> </w:t>
      </w:r>
      <w:r w:rsidR="0042078E">
        <w:rPr>
          <w:rFonts w:ascii="Times New Roman" w:hAnsi="Times New Roman" w:cs="Times New Roman"/>
          <w:lang w:val="fr-BE"/>
        </w:rPr>
        <w:t xml:space="preserve">semblent </w:t>
      </w:r>
      <w:r>
        <w:rPr>
          <w:rFonts w:ascii="Times New Roman" w:hAnsi="Times New Roman" w:cs="Times New Roman"/>
          <w:lang w:val="fr-BE"/>
        </w:rPr>
        <w:t>toujours</w:t>
      </w:r>
      <w:r w:rsidR="0042078E">
        <w:rPr>
          <w:rFonts w:ascii="Times New Roman" w:hAnsi="Times New Roman" w:cs="Times New Roman"/>
          <w:lang w:val="fr-BE"/>
        </w:rPr>
        <w:t xml:space="preserve"> </w:t>
      </w:r>
      <w:r w:rsidR="00C47886">
        <w:rPr>
          <w:rFonts w:ascii="Times New Roman" w:hAnsi="Times New Roman" w:cs="Times New Roman"/>
          <w:lang w:val="fr-BE"/>
        </w:rPr>
        <w:t>rencontr</w:t>
      </w:r>
      <w:r w:rsidR="0042078E">
        <w:rPr>
          <w:rFonts w:ascii="Times New Roman" w:hAnsi="Times New Roman" w:cs="Times New Roman"/>
          <w:lang w:val="fr-BE"/>
        </w:rPr>
        <w:t>er les attentes spirituelles de son lectorat</w:t>
      </w:r>
      <w:r w:rsidR="0042078E" w:rsidRPr="00C230B2">
        <w:rPr>
          <w:rFonts w:ascii="Times New Roman" w:hAnsi="Times New Roman" w:cs="Times New Roman"/>
          <w:lang w:val="fr-BE"/>
        </w:rPr>
        <w:t>.</w:t>
      </w:r>
      <w:r w:rsidR="0042078E" w:rsidRPr="00A71E5D">
        <w:rPr>
          <w:rFonts w:ascii="Times New Roman" w:hAnsi="Times New Roman" w:cs="Times New Roman"/>
          <w:color w:val="FF0000"/>
          <w:lang w:val="fr-BE"/>
        </w:rPr>
        <w:t xml:space="preserve"> </w:t>
      </w:r>
      <w:r w:rsidR="0042078E">
        <w:rPr>
          <w:rFonts w:ascii="Times New Roman" w:hAnsi="Times New Roman" w:cs="Times New Roman"/>
          <w:lang w:val="fr-BE"/>
        </w:rPr>
        <w:t xml:space="preserve">Charles Nauert a d’ailleurs </w:t>
      </w:r>
      <w:r w:rsidR="00A71E5D">
        <w:rPr>
          <w:rFonts w:ascii="Times New Roman" w:hAnsi="Times New Roman" w:cs="Times New Roman"/>
          <w:lang w:val="fr-BE"/>
        </w:rPr>
        <w:t>parfaitement</w:t>
      </w:r>
      <w:r w:rsidR="0042078E">
        <w:rPr>
          <w:rFonts w:ascii="Times New Roman" w:hAnsi="Times New Roman" w:cs="Times New Roman"/>
          <w:lang w:val="fr-BE"/>
        </w:rPr>
        <w:t xml:space="preserve"> démontr</w:t>
      </w:r>
      <w:r w:rsidR="005372F2">
        <w:rPr>
          <w:rFonts w:ascii="Times New Roman" w:hAnsi="Times New Roman" w:cs="Times New Roman"/>
          <w:lang w:val="fr-BE"/>
        </w:rPr>
        <w:t>é</w:t>
      </w:r>
      <w:r w:rsidR="0042078E">
        <w:rPr>
          <w:rFonts w:ascii="Times New Roman" w:hAnsi="Times New Roman" w:cs="Times New Roman"/>
          <w:lang w:val="fr-BE"/>
        </w:rPr>
        <w:t xml:space="preserve"> que les années 1550 </w:t>
      </w:r>
      <w:r w:rsidR="0042078E" w:rsidRPr="00C230B2">
        <w:rPr>
          <w:rFonts w:ascii="Times New Roman" w:hAnsi="Times New Roman" w:cs="Times New Roman"/>
          <w:lang w:val="fr-BE"/>
        </w:rPr>
        <w:t>correspondent au déclin de l’influence de l’humanisme chrétien prôné par Érasme</w:t>
      </w:r>
      <w:r w:rsidRPr="00C230B2">
        <w:rPr>
          <w:rFonts w:ascii="Times New Roman" w:hAnsi="Times New Roman" w:cs="Times New Roman"/>
          <w:lang w:val="fr-BE"/>
        </w:rPr>
        <w:t xml:space="preserve">, </w:t>
      </w:r>
      <w:r w:rsidR="00A71E5D" w:rsidRPr="00C230B2">
        <w:rPr>
          <w:rFonts w:ascii="Times New Roman" w:hAnsi="Times New Roman" w:cs="Times New Roman"/>
          <w:lang w:val="fr-BE"/>
        </w:rPr>
        <w:t>courant spirituel qui avait tant galvanisé la jeune génération d’humanistes et tout autant alarmé les théologiens les plus conservateurs</w:t>
      </w:r>
      <w:r w:rsidR="0042078E" w:rsidRPr="00C230B2">
        <w:rPr>
          <w:rStyle w:val="Marquenotebasdepage"/>
          <w:rFonts w:ascii="Times New Roman" w:hAnsi="Times New Roman" w:cs="Times New Roman"/>
          <w:lang w:val="fr-BE"/>
        </w:rPr>
        <w:footnoteReference w:id="118"/>
      </w:r>
      <w:r w:rsidR="0042078E" w:rsidRPr="00C230B2">
        <w:rPr>
          <w:rFonts w:ascii="Times New Roman" w:hAnsi="Times New Roman" w:cs="Times New Roman"/>
          <w:lang w:val="fr-BE"/>
        </w:rPr>
        <w:t>.</w:t>
      </w:r>
    </w:p>
    <w:p w14:paraId="500D226E" w14:textId="77777777" w:rsidR="00C230B2" w:rsidRPr="00C230B2" w:rsidRDefault="00C230B2" w:rsidP="003E60CA">
      <w:pPr>
        <w:jc w:val="both"/>
        <w:rPr>
          <w:rFonts w:ascii="Times New Roman" w:hAnsi="Times New Roman" w:cs="Times New Roman"/>
          <w:lang w:val="fr-BE"/>
        </w:rPr>
      </w:pPr>
    </w:p>
    <w:p w14:paraId="60860A1D" w14:textId="338E59F7" w:rsidR="00C230B2" w:rsidRDefault="004834E3" w:rsidP="003E60CA">
      <w:pPr>
        <w:jc w:val="both"/>
        <w:rPr>
          <w:rFonts w:ascii="Times New Roman" w:hAnsi="Times New Roman" w:cs="Times New Roman"/>
          <w:color w:val="FF0000"/>
          <w:lang w:val="fr-BE"/>
        </w:rPr>
      </w:pPr>
      <w:r>
        <w:rPr>
          <w:rFonts w:ascii="Times New Roman" w:hAnsi="Times New Roman" w:cs="Times New Roman"/>
          <w:lang w:val="fr-BE"/>
        </w:rPr>
        <w:t xml:space="preserve">La présence d’Érasme dans la sphère culturelle des Pays-Bas et de la Principauté </w:t>
      </w:r>
      <w:r w:rsidR="008F029C">
        <w:rPr>
          <w:rFonts w:ascii="Times New Roman" w:hAnsi="Times New Roman" w:cs="Times New Roman"/>
          <w:lang w:val="fr-BE"/>
        </w:rPr>
        <w:t xml:space="preserve">de Liège </w:t>
      </w:r>
      <w:r>
        <w:rPr>
          <w:rFonts w:ascii="Times New Roman" w:hAnsi="Times New Roman" w:cs="Times New Roman"/>
          <w:lang w:val="fr-BE"/>
        </w:rPr>
        <w:t>va toutefois</w:t>
      </w:r>
      <w:r w:rsidR="0042078E">
        <w:rPr>
          <w:rFonts w:ascii="Times New Roman" w:hAnsi="Times New Roman" w:cs="Times New Roman"/>
          <w:lang w:val="fr-BE"/>
        </w:rPr>
        <w:t xml:space="preserve"> </w:t>
      </w:r>
      <w:r w:rsidR="003C1E47" w:rsidRPr="009E6791">
        <w:rPr>
          <w:rFonts w:ascii="Times New Roman" w:hAnsi="Times New Roman" w:cs="Times New Roman"/>
          <w:lang w:val="fr-BE"/>
        </w:rPr>
        <w:t>s’effacer</w:t>
      </w:r>
      <w:r w:rsidR="00C230B2">
        <w:rPr>
          <w:rFonts w:ascii="Times New Roman" w:hAnsi="Times New Roman" w:cs="Times New Roman"/>
          <w:color w:val="FF0000"/>
          <w:lang w:val="fr-BE"/>
        </w:rPr>
        <w:t xml:space="preserve"> </w:t>
      </w:r>
      <w:r>
        <w:rPr>
          <w:rFonts w:ascii="Times New Roman" w:hAnsi="Times New Roman" w:cs="Times New Roman"/>
          <w:lang w:val="fr-BE"/>
        </w:rPr>
        <w:t xml:space="preserve">avec le temps. Même si la censure et le travail d’expurgation </w:t>
      </w:r>
      <w:r w:rsidR="00A71E5D">
        <w:rPr>
          <w:rFonts w:ascii="Times New Roman" w:hAnsi="Times New Roman" w:cs="Times New Roman"/>
          <w:lang w:val="fr-BE"/>
        </w:rPr>
        <w:t xml:space="preserve">auront été </w:t>
      </w:r>
      <w:r>
        <w:rPr>
          <w:rFonts w:ascii="Times New Roman" w:hAnsi="Times New Roman" w:cs="Times New Roman"/>
          <w:lang w:val="fr-BE"/>
        </w:rPr>
        <w:t xml:space="preserve">difficiles à mettre en place, pour </w:t>
      </w:r>
      <w:r w:rsidR="00B546E8">
        <w:rPr>
          <w:rFonts w:ascii="Times New Roman" w:hAnsi="Times New Roman" w:cs="Times New Roman"/>
          <w:lang w:val="fr-BE"/>
        </w:rPr>
        <w:t xml:space="preserve">d’évidentes </w:t>
      </w:r>
      <w:r>
        <w:rPr>
          <w:rFonts w:ascii="Times New Roman" w:hAnsi="Times New Roman" w:cs="Times New Roman"/>
          <w:lang w:val="fr-BE"/>
        </w:rPr>
        <w:t>raisons matérielles et humaines</w:t>
      </w:r>
      <w:r w:rsidRPr="00C230B2">
        <w:rPr>
          <w:rFonts w:ascii="Times New Roman" w:hAnsi="Times New Roman" w:cs="Times New Roman"/>
          <w:lang w:val="fr-BE"/>
        </w:rPr>
        <w:t>,</w:t>
      </w:r>
      <w:r w:rsidRPr="00A71E5D">
        <w:rPr>
          <w:rFonts w:ascii="Times New Roman" w:hAnsi="Times New Roman" w:cs="Times New Roman"/>
          <w:color w:val="FF0000"/>
          <w:lang w:val="fr-BE"/>
        </w:rPr>
        <w:t xml:space="preserve"> </w:t>
      </w:r>
      <w:r>
        <w:rPr>
          <w:rFonts w:ascii="Times New Roman" w:hAnsi="Times New Roman" w:cs="Times New Roman"/>
          <w:lang w:val="fr-BE"/>
        </w:rPr>
        <w:t>le patrimoine érasmien s’est progressivement érodé au cours des années avant d’entamer un long sommeil, parfois caché</w:t>
      </w:r>
      <w:r w:rsidRPr="00C230B2">
        <w:rPr>
          <w:rFonts w:ascii="Times New Roman" w:hAnsi="Times New Roman" w:cs="Times New Roman"/>
          <w:lang w:val="fr-BE"/>
        </w:rPr>
        <w:t>,</w:t>
      </w:r>
      <w:r w:rsidRPr="00A71E5D">
        <w:rPr>
          <w:rFonts w:ascii="Times New Roman" w:hAnsi="Times New Roman" w:cs="Times New Roman"/>
          <w:color w:val="FF0000"/>
          <w:lang w:val="fr-BE"/>
        </w:rPr>
        <w:t xml:space="preserve"> </w:t>
      </w:r>
      <w:r>
        <w:rPr>
          <w:rFonts w:ascii="Times New Roman" w:hAnsi="Times New Roman" w:cs="Times New Roman"/>
          <w:lang w:val="fr-BE"/>
        </w:rPr>
        <w:t xml:space="preserve">sur les rayonnages de bibliothèques conventuelles. Il est vrai que </w:t>
      </w:r>
      <w:r w:rsidR="005553C0">
        <w:rPr>
          <w:rFonts w:ascii="Times New Roman" w:hAnsi="Times New Roman" w:cs="Times New Roman"/>
          <w:lang w:val="fr-BE"/>
        </w:rPr>
        <w:t>la</w:t>
      </w:r>
      <w:r>
        <w:rPr>
          <w:rFonts w:ascii="Times New Roman" w:hAnsi="Times New Roman" w:cs="Times New Roman"/>
          <w:lang w:val="fr-BE"/>
        </w:rPr>
        <w:t xml:space="preserve"> censure </w:t>
      </w:r>
      <w:r w:rsidR="00F57BF2">
        <w:rPr>
          <w:rFonts w:ascii="Times New Roman" w:hAnsi="Times New Roman" w:cs="Times New Roman"/>
          <w:lang w:val="fr-BE"/>
        </w:rPr>
        <w:t>appliqué</w:t>
      </w:r>
      <w:r w:rsidR="005553C0">
        <w:rPr>
          <w:rFonts w:ascii="Times New Roman" w:hAnsi="Times New Roman" w:cs="Times New Roman"/>
          <w:lang w:val="fr-BE"/>
        </w:rPr>
        <w:t>e</w:t>
      </w:r>
      <w:r>
        <w:rPr>
          <w:rFonts w:ascii="Times New Roman" w:hAnsi="Times New Roman" w:cs="Times New Roman"/>
          <w:lang w:val="fr-BE"/>
        </w:rPr>
        <w:t xml:space="preserve"> par les théologiens </w:t>
      </w:r>
      <w:r w:rsidR="00B546E8">
        <w:rPr>
          <w:rFonts w:ascii="Times New Roman" w:hAnsi="Times New Roman" w:cs="Times New Roman"/>
          <w:lang w:val="fr-BE"/>
        </w:rPr>
        <w:t>à</w:t>
      </w:r>
      <w:r>
        <w:rPr>
          <w:rFonts w:ascii="Times New Roman" w:hAnsi="Times New Roman" w:cs="Times New Roman"/>
          <w:lang w:val="fr-BE"/>
        </w:rPr>
        <w:t xml:space="preserve"> la composante éthico-religieuse </w:t>
      </w:r>
      <w:r w:rsidR="00F57BF2">
        <w:rPr>
          <w:rFonts w:ascii="Times New Roman" w:hAnsi="Times New Roman" w:cs="Times New Roman"/>
          <w:lang w:val="fr-BE"/>
        </w:rPr>
        <w:t>de</w:t>
      </w:r>
      <w:r>
        <w:rPr>
          <w:rFonts w:ascii="Times New Roman" w:hAnsi="Times New Roman" w:cs="Times New Roman"/>
          <w:lang w:val="fr-BE"/>
        </w:rPr>
        <w:t xml:space="preserve"> l’œuvre d’</w:t>
      </w:r>
      <w:r w:rsidR="00F57BF2">
        <w:rPr>
          <w:rFonts w:ascii="Times New Roman" w:hAnsi="Times New Roman" w:cs="Times New Roman"/>
          <w:lang w:val="fr-BE"/>
        </w:rPr>
        <w:t xml:space="preserve">Érasme, qui la caractérise tant et lui donne une telle tonalité, réduisait des </w:t>
      </w:r>
      <w:r>
        <w:rPr>
          <w:rFonts w:ascii="Times New Roman" w:hAnsi="Times New Roman" w:cs="Times New Roman"/>
          <w:lang w:val="fr-BE"/>
        </w:rPr>
        <w:t xml:space="preserve">textes comme les </w:t>
      </w:r>
      <w:r>
        <w:rPr>
          <w:rFonts w:ascii="Times New Roman" w:hAnsi="Times New Roman" w:cs="Times New Roman"/>
          <w:i/>
          <w:lang w:val="fr-BE"/>
        </w:rPr>
        <w:t xml:space="preserve">Adagia </w:t>
      </w:r>
      <w:r>
        <w:rPr>
          <w:rFonts w:ascii="Times New Roman" w:hAnsi="Times New Roman" w:cs="Times New Roman"/>
          <w:lang w:val="fr-BE"/>
        </w:rPr>
        <w:t xml:space="preserve">et les </w:t>
      </w:r>
      <w:r>
        <w:rPr>
          <w:rFonts w:ascii="Times New Roman" w:hAnsi="Times New Roman" w:cs="Times New Roman"/>
          <w:i/>
          <w:lang w:val="fr-BE"/>
        </w:rPr>
        <w:t>Apohthegmata</w:t>
      </w:r>
      <w:r w:rsidR="00F57BF2">
        <w:rPr>
          <w:rFonts w:ascii="Times New Roman" w:hAnsi="Times New Roman" w:cs="Times New Roman"/>
          <w:lang w:val="fr-BE"/>
        </w:rPr>
        <w:t xml:space="preserve"> à de tristes </w:t>
      </w:r>
      <w:r w:rsidR="009E6791" w:rsidRPr="009E6791">
        <w:rPr>
          <w:rFonts w:ascii="Times New Roman" w:hAnsi="Times New Roman" w:cs="Times New Roman"/>
          <w:lang w:val="fr-BE"/>
        </w:rPr>
        <w:t>t</w:t>
      </w:r>
      <w:r w:rsidR="008C3549" w:rsidRPr="009E6791">
        <w:rPr>
          <w:rFonts w:ascii="Times New Roman" w:hAnsi="Times New Roman" w:cs="Times New Roman"/>
          <w:lang w:val="fr-BE"/>
        </w:rPr>
        <w:t xml:space="preserve">émoignages </w:t>
      </w:r>
      <w:r w:rsidR="00F57BF2">
        <w:rPr>
          <w:rFonts w:ascii="Times New Roman" w:hAnsi="Times New Roman" w:cs="Times New Roman"/>
          <w:lang w:val="fr-BE"/>
        </w:rPr>
        <w:t xml:space="preserve">d’érudition classique, </w:t>
      </w:r>
      <w:r w:rsidR="00F57BF2" w:rsidRPr="009E6791">
        <w:rPr>
          <w:rFonts w:ascii="Times New Roman" w:hAnsi="Times New Roman" w:cs="Times New Roman"/>
          <w:lang w:val="fr-BE"/>
        </w:rPr>
        <w:t>sans</w:t>
      </w:r>
      <w:r w:rsidR="008C3549" w:rsidRPr="009E6791">
        <w:rPr>
          <w:rFonts w:ascii="Times New Roman" w:hAnsi="Times New Roman" w:cs="Times New Roman"/>
          <w:lang w:val="fr-BE"/>
        </w:rPr>
        <w:t xml:space="preserve"> la moindre</w:t>
      </w:r>
      <w:r w:rsidR="00F57BF2">
        <w:rPr>
          <w:rFonts w:ascii="Times New Roman" w:hAnsi="Times New Roman" w:cs="Times New Roman"/>
          <w:lang w:val="fr-BE"/>
        </w:rPr>
        <w:t xml:space="preserve"> étincelle de créativité</w:t>
      </w:r>
      <w:r w:rsidR="00F57BF2">
        <w:rPr>
          <w:rStyle w:val="Marquenotebasdepage"/>
          <w:rFonts w:ascii="Times New Roman" w:hAnsi="Times New Roman" w:cs="Times New Roman"/>
          <w:lang w:val="fr-BE"/>
        </w:rPr>
        <w:footnoteReference w:id="119"/>
      </w:r>
      <w:r w:rsidR="00A71E5D">
        <w:rPr>
          <w:rFonts w:ascii="Times New Roman" w:hAnsi="Times New Roman" w:cs="Times New Roman"/>
          <w:lang w:val="fr-BE"/>
        </w:rPr>
        <w:t>.</w:t>
      </w:r>
      <w:r w:rsidR="00341A89">
        <w:rPr>
          <w:rFonts w:ascii="Times New Roman" w:hAnsi="Times New Roman" w:cs="Times New Roman"/>
          <w:lang w:val="fr-BE"/>
        </w:rPr>
        <w:t xml:space="preserve"> </w:t>
      </w:r>
    </w:p>
    <w:p w14:paraId="36686A61" w14:textId="77777777" w:rsidR="00C230B2" w:rsidRDefault="00C230B2" w:rsidP="003E60CA">
      <w:pPr>
        <w:jc w:val="both"/>
        <w:rPr>
          <w:rFonts w:ascii="Times New Roman" w:hAnsi="Times New Roman" w:cs="Times New Roman"/>
          <w:lang w:val="fr-BE"/>
        </w:rPr>
      </w:pPr>
    </w:p>
    <w:p w14:paraId="1B3436BB" w14:textId="25DB81C3" w:rsidR="003E60CA" w:rsidRDefault="00B546E8" w:rsidP="003E60CA">
      <w:pPr>
        <w:jc w:val="both"/>
        <w:rPr>
          <w:rFonts w:ascii="Times New Roman" w:hAnsi="Times New Roman" w:cs="Times New Roman"/>
          <w:lang w:val="fr-BE"/>
        </w:rPr>
      </w:pPr>
      <w:r>
        <w:rPr>
          <w:rFonts w:ascii="Times New Roman" w:hAnsi="Times New Roman" w:cs="Times New Roman"/>
          <w:lang w:val="fr-BE"/>
        </w:rPr>
        <w:t>Si</w:t>
      </w:r>
      <w:r w:rsidR="00341A89">
        <w:rPr>
          <w:rFonts w:ascii="Times New Roman" w:hAnsi="Times New Roman" w:cs="Times New Roman"/>
          <w:lang w:val="fr-BE"/>
        </w:rPr>
        <w:t xml:space="preserve"> </w:t>
      </w:r>
      <w:r>
        <w:rPr>
          <w:rFonts w:ascii="Times New Roman" w:hAnsi="Times New Roman" w:cs="Times New Roman"/>
          <w:lang w:val="fr-BE"/>
        </w:rPr>
        <w:t xml:space="preserve">le </w:t>
      </w:r>
      <w:r w:rsidR="00341A89">
        <w:rPr>
          <w:rFonts w:ascii="Times New Roman" w:hAnsi="Times New Roman" w:cs="Times New Roman"/>
          <w:lang w:val="fr-BE"/>
        </w:rPr>
        <w:t>séjour d’</w:t>
      </w:r>
      <w:r w:rsidR="00C230B2">
        <w:rPr>
          <w:rFonts w:ascii="Times New Roman" w:hAnsi="Times New Roman" w:cs="Times New Roman"/>
          <w:lang w:val="fr-BE"/>
        </w:rPr>
        <w:t>Érasme</w:t>
      </w:r>
      <w:r w:rsidR="00341A89">
        <w:rPr>
          <w:rFonts w:ascii="Times New Roman" w:hAnsi="Times New Roman" w:cs="Times New Roman"/>
          <w:lang w:val="fr-BE"/>
        </w:rPr>
        <w:t xml:space="preserve"> dans les Pays-Bas </w:t>
      </w:r>
      <w:r w:rsidR="003F1224">
        <w:rPr>
          <w:rFonts w:ascii="Times New Roman" w:hAnsi="Times New Roman" w:cs="Times New Roman"/>
          <w:lang w:val="fr-BE"/>
        </w:rPr>
        <w:t>de</w:t>
      </w:r>
      <w:r w:rsidR="00341A89">
        <w:rPr>
          <w:rFonts w:ascii="Times New Roman" w:hAnsi="Times New Roman" w:cs="Times New Roman"/>
          <w:lang w:val="fr-BE"/>
        </w:rPr>
        <w:t xml:space="preserve"> 1516 </w:t>
      </w:r>
      <w:r w:rsidR="003F1224">
        <w:rPr>
          <w:rFonts w:ascii="Times New Roman" w:hAnsi="Times New Roman" w:cs="Times New Roman"/>
          <w:lang w:val="fr-BE"/>
        </w:rPr>
        <w:t>à</w:t>
      </w:r>
      <w:r w:rsidR="00341A89">
        <w:rPr>
          <w:rFonts w:ascii="Times New Roman" w:hAnsi="Times New Roman" w:cs="Times New Roman"/>
          <w:lang w:val="fr-BE"/>
        </w:rPr>
        <w:t xml:space="preserve"> 1521 </w:t>
      </w:r>
      <w:r>
        <w:rPr>
          <w:rFonts w:ascii="Times New Roman" w:hAnsi="Times New Roman" w:cs="Times New Roman"/>
          <w:lang w:val="fr-BE"/>
        </w:rPr>
        <w:t xml:space="preserve">a pu être décrit comme un </w:t>
      </w:r>
      <w:r w:rsidR="00341A89">
        <w:rPr>
          <w:rFonts w:ascii="Times New Roman" w:hAnsi="Times New Roman" w:cs="Times New Roman"/>
          <w:lang w:val="fr-BE"/>
        </w:rPr>
        <w:t>« véritable feu d’artifice érasmien »</w:t>
      </w:r>
      <w:r w:rsidR="009D2D7A">
        <w:rPr>
          <w:rStyle w:val="Marquenotebasdepage"/>
          <w:rFonts w:ascii="Times New Roman" w:hAnsi="Times New Roman" w:cs="Times New Roman"/>
          <w:lang w:val="fr-BE"/>
        </w:rPr>
        <w:footnoteReference w:id="120"/>
      </w:r>
      <w:r>
        <w:rPr>
          <w:rFonts w:ascii="Times New Roman" w:hAnsi="Times New Roman" w:cs="Times New Roman"/>
          <w:lang w:val="fr-BE"/>
        </w:rPr>
        <w:t xml:space="preserve">, </w:t>
      </w:r>
      <w:r w:rsidR="00341A89">
        <w:rPr>
          <w:rFonts w:ascii="Times New Roman" w:hAnsi="Times New Roman" w:cs="Times New Roman"/>
          <w:lang w:val="fr-BE"/>
        </w:rPr>
        <w:t xml:space="preserve">la période qui s’ouvre </w:t>
      </w:r>
      <w:r w:rsidR="00C230B2">
        <w:rPr>
          <w:rFonts w:ascii="Times New Roman" w:hAnsi="Times New Roman" w:cs="Times New Roman"/>
          <w:lang w:val="fr-BE"/>
        </w:rPr>
        <w:t>dès</w:t>
      </w:r>
      <w:r w:rsidR="003F1224" w:rsidRPr="003F1224">
        <w:rPr>
          <w:rFonts w:ascii="Times New Roman" w:hAnsi="Times New Roman" w:cs="Times New Roman"/>
          <w:color w:val="FF0000"/>
          <w:lang w:val="fr-BE"/>
        </w:rPr>
        <w:t xml:space="preserve"> </w:t>
      </w:r>
      <w:r w:rsidR="00341A89">
        <w:rPr>
          <w:rFonts w:ascii="Times New Roman" w:hAnsi="Times New Roman" w:cs="Times New Roman"/>
          <w:lang w:val="fr-BE"/>
        </w:rPr>
        <w:t xml:space="preserve">le dernier </w:t>
      </w:r>
      <w:r w:rsidR="00341A89" w:rsidRPr="009E6791">
        <w:rPr>
          <w:rFonts w:ascii="Times New Roman" w:hAnsi="Times New Roman" w:cs="Times New Roman"/>
          <w:lang w:val="fr-BE"/>
        </w:rPr>
        <w:t xml:space="preserve">tiers du </w:t>
      </w:r>
      <w:r w:rsidR="00341A89" w:rsidRPr="009E6791">
        <w:rPr>
          <w:rFonts w:ascii="Times New Roman" w:hAnsi="Times New Roman" w:cs="Times New Roman"/>
          <w:smallCaps/>
          <w:lang w:val="fr-BE"/>
        </w:rPr>
        <w:t>xvi</w:t>
      </w:r>
      <w:r w:rsidR="00341A89" w:rsidRPr="009E6791">
        <w:rPr>
          <w:rFonts w:ascii="Times New Roman" w:hAnsi="Times New Roman" w:cs="Times New Roman"/>
          <w:vertAlign w:val="superscript"/>
          <w:lang w:val="fr-BE"/>
        </w:rPr>
        <w:t>e</w:t>
      </w:r>
      <w:r w:rsidR="00341A89" w:rsidRPr="009E6791">
        <w:rPr>
          <w:rFonts w:ascii="Times New Roman" w:hAnsi="Times New Roman" w:cs="Times New Roman"/>
          <w:lang w:val="fr-BE"/>
        </w:rPr>
        <w:t xml:space="preserve"> siècle </w:t>
      </w:r>
      <w:r w:rsidR="009E6791" w:rsidRPr="009E6791">
        <w:rPr>
          <w:rFonts w:ascii="Times New Roman" w:hAnsi="Times New Roman" w:cs="Times New Roman"/>
          <w:color w:val="000000" w:themeColor="text1"/>
          <w:lang w:val="fr-BE"/>
        </w:rPr>
        <w:t xml:space="preserve">semble </w:t>
      </w:r>
      <w:r w:rsidR="009D2D7A" w:rsidRPr="009E6791">
        <w:rPr>
          <w:rFonts w:ascii="Times New Roman" w:hAnsi="Times New Roman" w:cs="Times New Roman"/>
          <w:lang w:val="fr-BE"/>
        </w:rPr>
        <w:t xml:space="preserve">bien </w:t>
      </w:r>
      <w:r w:rsidR="000D0A99" w:rsidRPr="009E6791">
        <w:rPr>
          <w:rFonts w:ascii="Times New Roman" w:hAnsi="Times New Roman" w:cs="Times New Roman"/>
          <w:lang w:val="fr-BE"/>
        </w:rPr>
        <w:t>marque</w:t>
      </w:r>
      <w:r w:rsidR="009D2D7A" w:rsidRPr="009E6791">
        <w:rPr>
          <w:rFonts w:ascii="Times New Roman" w:hAnsi="Times New Roman" w:cs="Times New Roman"/>
          <w:lang w:val="fr-BE"/>
        </w:rPr>
        <w:t>r</w:t>
      </w:r>
      <w:r w:rsidR="000D0A99" w:rsidRPr="009E6791">
        <w:rPr>
          <w:rFonts w:ascii="Times New Roman" w:hAnsi="Times New Roman" w:cs="Times New Roman"/>
          <w:lang w:val="fr-BE"/>
        </w:rPr>
        <w:t xml:space="preserve"> la fin de</w:t>
      </w:r>
      <w:r w:rsidR="0079134C" w:rsidRPr="009E6791">
        <w:rPr>
          <w:rFonts w:ascii="Times New Roman" w:hAnsi="Times New Roman" w:cs="Times New Roman"/>
          <w:lang w:val="fr-BE"/>
        </w:rPr>
        <w:t xml:space="preserve"> la fête.</w:t>
      </w:r>
    </w:p>
    <w:p w14:paraId="710DD9B9" w14:textId="77777777" w:rsidR="003E60CA" w:rsidRPr="003E60CA" w:rsidRDefault="003E60CA" w:rsidP="003E60CA">
      <w:pPr>
        <w:jc w:val="both"/>
        <w:rPr>
          <w:rFonts w:ascii="Times New Roman" w:hAnsi="Times New Roman" w:cs="Times New Roman"/>
          <w:lang w:val="fr-BE"/>
        </w:rPr>
      </w:pPr>
    </w:p>
    <w:sectPr w:rsidR="003E60CA" w:rsidRPr="003E60CA" w:rsidSect="00EC4F45">
      <w:footerReference w:type="even" r:id="rId11"/>
      <w:foot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29C6D" w14:textId="77777777" w:rsidR="00850BB2" w:rsidRDefault="00850BB2" w:rsidP="00E47782">
      <w:r>
        <w:separator/>
      </w:r>
    </w:p>
  </w:endnote>
  <w:endnote w:type="continuationSeparator" w:id="0">
    <w:p w14:paraId="118FB771" w14:textId="77777777" w:rsidR="00850BB2" w:rsidRDefault="00850BB2" w:rsidP="00E47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4D"/>
    <w:family w:val="swiss"/>
    <w:notTrueType/>
    <w:pitch w:val="variable"/>
    <w:sig w:usb0="00000003" w:usb1="00000000" w:usb2="00000000" w:usb3="00000000" w:csb0="00000001" w:csb1="00000000"/>
  </w:font>
  <w:font w:name="Yu Gothic Light">
    <w:charset w:val="80"/>
    <w:family w:val="swiss"/>
    <w:pitch w:val="variable"/>
    <w:sig w:usb0="E00002FF" w:usb1="2AC7FDFF" w:usb2="00000016" w:usb3="00000000" w:csb0="0002009F" w:csb1="00000000"/>
  </w:font>
  <w:font w:name="Calibri Light">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rodepage"/>
      </w:rPr>
      <w:id w:val="-1239246852"/>
      <w:docPartObj>
        <w:docPartGallery w:val="Page Numbers (Bottom of Page)"/>
        <w:docPartUnique/>
      </w:docPartObj>
    </w:sdtPr>
    <w:sdtEndPr>
      <w:rPr>
        <w:rStyle w:val="Numrodepage"/>
      </w:rPr>
    </w:sdtEndPr>
    <w:sdtContent>
      <w:p w14:paraId="66F87B7A" w14:textId="77777777" w:rsidR="00850BB2" w:rsidRDefault="00850BB2" w:rsidP="00EB662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5A5E4B7" w14:textId="77777777" w:rsidR="00850BB2" w:rsidRDefault="00850BB2" w:rsidP="007C235B">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rodepage"/>
        <w:rFonts w:ascii="Times New Roman" w:hAnsi="Times New Roman" w:cs="Times New Roman"/>
      </w:rPr>
      <w:id w:val="-36905817"/>
      <w:docPartObj>
        <w:docPartGallery w:val="Page Numbers (Bottom of Page)"/>
        <w:docPartUnique/>
      </w:docPartObj>
    </w:sdtPr>
    <w:sdtEndPr>
      <w:rPr>
        <w:rStyle w:val="Numrodepage"/>
      </w:rPr>
    </w:sdtEndPr>
    <w:sdtContent>
      <w:p w14:paraId="58D20087" w14:textId="3A702547" w:rsidR="00850BB2" w:rsidRPr="007B6AD2" w:rsidRDefault="00850BB2" w:rsidP="00EB662F">
        <w:pPr>
          <w:pStyle w:val="Pieddepage"/>
          <w:framePr w:wrap="none" w:vAnchor="text" w:hAnchor="margin" w:xAlign="right" w:y="1"/>
          <w:rPr>
            <w:rStyle w:val="Numrodepage"/>
            <w:rFonts w:ascii="Times New Roman" w:hAnsi="Times New Roman" w:cs="Times New Roman"/>
          </w:rPr>
        </w:pPr>
        <w:r w:rsidRPr="007B6AD2">
          <w:rPr>
            <w:rStyle w:val="Numrodepage"/>
            <w:rFonts w:ascii="Times New Roman" w:hAnsi="Times New Roman" w:cs="Times New Roman"/>
          </w:rPr>
          <w:fldChar w:fldCharType="begin"/>
        </w:r>
        <w:r w:rsidRPr="007B6AD2">
          <w:rPr>
            <w:rStyle w:val="Numrodepage"/>
            <w:rFonts w:ascii="Times New Roman" w:hAnsi="Times New Roman" w:cs="Times New Roman"/>
          </w:rPr>
          <w:instrText xml:space="preserve"> PAGE </w:instrText>
        </w:r>
        <w:r w:rsidRPr="007B6AD2">
          <w:rPr>
            <w:rStyle w:val="Numrodepage"/>
            <w:rFonts w:ascii="Times New Roman" w:hAnsi="Times New Roman" w:cs="Times New Roman"/>
          </w:rPr>
          <w:fldChar w:fldCharType="separate"/>
        </w:r>
        <w:r w:rsidR="000B1510">
          <w:rPr>
            <w:rStyle w:val="Numrodepage"/>
            <w:rFonts w:ascii="Times New Roman" w:hAnsi="Times New Roman" w:cs="Times New Roman"/>
            <w:noProof/>
          </w:rPr>
          <w:t>21</w:t>
        </w:r>
        <w:r w:rsidRPr="007B6AD2">
          <w:rPr>
            <w:rStyle w:val="Numrodepage"/>
            <w:rFonts w:ascii="Times New Roman" w:hAnsi="Times New Roman" w:cs="Times New Roman"/>
          </w:rPr>
          <w:fldChar w:fldCharType="end"/>
        </w:r>
      </w:p>
    </w:sdtContent>
  </w:sdt>
  <w:p w14:paraId="0B6B1E54" w14:textId="77777777" w:rsidR="00850BB2" w:rsidRPr="007B6AD2" w:rsidRDefault="00850BB2" w:rsidP="007C235B">
    <w:pPr>
      <w:pStyle w:val="Pieddepage"/>
      <w:ind w:right="360"/>
      <w:rPr>
        <w:rFonts w:ascii="Times New Roman" w:hAnsi="Times New Roman" w:cs="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36BFD" w14:textId="77777777" w:rsidR="00850BB2" w:rsidRDefault="00850BB2" w:rsidP="00E47782">
      <w:r>
        <w:separator/>
      </w:r>
    </w:p>
  </w:footnote>
  <w:footnote w:type="continuationSeparator" w:id="0">
    <w:p w14:paraId="56BBBB0C" w14:textId="77777777" w:rsidR="00850BB2" w:rsidRDefault="00850BB2" w:rsidP="00E47782">
      <w:r>
        <w:continuationSeparator/>
      </w:r>
    </w:p>
  </w:footnote>
  <w:footnote w:id="1">
    <w:p w14:paraId="256AAD91" w14:textId="54D0A4F1" w:rsidR="00850BB2" w:rsidRPr="00EE09ED" w:rsidRDefault="00850BB2">
      <w:pPr>
        <w:pStyle w:val="Notedebasdepage"/>
        <w:rPr>
          <w:rFonts w:cs="Times New Roman"/>
          <w:lang w:val="en-US"/>
        </w:rPr>
      </w:pPr>
      <w:r w:rsidRPr="00EE09ED">
        <w:rPr>
          <w:rStyle w:val="Marquenotebasdepage"/>
          <w:rFonts w:cs="Times New Roman"/>
        </w:rPr>
        <w:t>*</w:t>
      </w:r>
      <w:r w:rsidRPr="00EE09ED">
        <w:rPr>
          <w:rFonts w:cs="Times New Roman"/>
        </w:rPr>
        <w:t xml:space="preserve"> Abréviations = </w:t>
      </w:r>
      <w:r w:rsidRPr="00EE09ED">
        <w:rPr>
          <w:rFonts w:cs="Times New Roman"/>
          <w:b/>
        </w:rPr>
        <w:t>AGR</w:t>
      </w:r>
      <w:r w:rsidRPr="00EE09ED">
        <w:rPr>
          <w:rFonts w:cs="Times New Roman"/>
        </w:rPr>
        <w:t xml:space="preserve"> = Archives </w:t>
      </w:r>
      <w:r>
        <w:rPr>
          <w:rFonts w:cs="Times New Roman"/>
        </w:rPr>
        <w:t>g</w:t>
      </w:r>
      <w:r w:rsidRPr="00EE09ED">
        <w:rPr>
          <w:rFonts w:cs="Times New Roman"/>
        </w:rPr>
        <w:t xml:space="preserve">énérales du Royaume ; </w:t>
      </w:r>
      <w:r w:rsidRPr="00EE09ED">
        <w:rPr>
          <w:rFonts w:cs="Times New Roman"/>
          <w:b/>
          <w:i/>
        </w:rPr>
        <w:t xml:space="preserve">CE </w:t>
      </w:r>
      <w:r w:rsidRPr="00EE09ED">
        <w:rPr>
          <w:rFonts w:cs="Times New Roman"/>
        </w:rPr>
        <w:t xml:space="preserve">= </w:t>
      </w:r>
      <w:r w:rsidRPr="00EE09ED">
        <w:rPr>
          <w:rFonts w:cs="Times New Roman"/>
          <w:i/>
          <w:lang w:val="fr-BE"/>
        </w:rPr>
        <w:t xml:space="preserve">Contemporaries of Erasmus. </w:t>
      </w:r>
      <w:r w:rsidRPr="003E60CA">
        <w:rPr>
          <w:rFonts w:cs="Times New Roman"/>
          <w:i/>
          <w:lang w:val="fr-BE"/>
        </w:rPr>
        <w:t>A Biographical Register of Renaissance and Reformation</w:t>
      </w:r>
      <w:r w:rsidRPr="003E60CA">
        <w:rPr>
          <w:rFonts w:cs="Times New Roman"/>
          <w:lang w:val="fr-BE"/>
        </w:rPr>
        <w:t xml:space="preserve">, ed. Peter G. </w:t>
      </w:r>
      <w:r w:rsidRPr="003E60CA">
        <w:rPr>
          <w:rFonts w:cs="Times New Roman"/>
          <w:smallCaps/>
          <w:lang w:val="fr-BE"/>
        </w:rPr>
        <w:t>Bietenholz</w:t>
      </w:r>
      <w:r w:rsidRPr="003E60CA">
        <w:rPr>
          <w:rFonts w:cs="Times New Roman"/>
          <w:lang w:val="fr-BE"/>
        </w:rPr>
        <w:t xml:space="preserve">, 3 t., Toronto-Buffalo-Londres, 1986-1987 ; </w:t>
      </w:r>
      <w:r w:rsidRPr="003E60CA">
        <w:rPr>
          <w:rFonts w:cs="Times New Roman"/>
          <w:b/>
          <w:lang w:val="fr-BE"/>
        </w:rPr>
        <w:t>EOL</w:t>
      </w:r>
      <w:r w:rsidRPr="003E60CA">
        <w:rPr>
          <w:rFonts w:cs="Times New Roman"/>
          <w:lang w:val="fr-BE"/>
        </w:rPr>
        <w:t xml:space="preserve"> = </w:t>
      </w:r>
      <w:r w:rsidRPr="003E60CA">
        <w:rPr>
          <w:rFonts w:cs="Times New Roman"/>
          <w:i/>
          <w:lang w:val="fr-BE"/>
        </w:rPr>
        <w:t>Erasmus</w:t>
      </w:r>
      <w:r w:rsidRPr="003E60CA">
        <w:rPr>
          <w:rFonts w:cs="Times New Roman"/>
          <w:b/>
          <w:i/>
          <w:lang w:val="fr-BE"/>
        </w:rPr>
        <w:t xml:space="preserve"> </w:t>
      </w:r>
      <w:r w:rsidRPr="003E60CA">
        <w:rPr>
          <w:rFonts w:cs="Times New Roman"/>
          <w:i/>
          <w:lang w:val="fr-BE"/>
        </w:rPr>
        <w:t xml:space="preserve">Online </w:t>
      </w:r>
      <w:r w:rsidRPr="003E60CA">
        <w:rPr>
          <w:rFonts w:cs="Times New Roman"/>
          <w:lang w:val="fr-BE"/>
        </w:rPr>
        <w:t>(</w:t>
      </w:r>
      <w:hyperlink r:id="rId1" w:history="1">
        <w:r w:rsidRPr="003E60CA">
          <w:rPr>
            <w:rStyle w:val="Lienhypertexte"/>
            <w:rFonts w:cs="Times New Roman"/>
            <w:lang w:val="fr-BE"/>
          </w:rPr>
          <w:t>http://www.erasmus.org/index.cfm?fuseaction=eol.searchform</w:t>
        </w:r>
      </w:hyperlink>
      <w:r w:rsidRPr="003E60CA">
        <w:rPr>
          <w:rFonts w:cs="Times New Roman"/>
          <w:lang w:val="fr-BE"/>
        </w:rPr>
        <w:t xml:space="preserve">) ; </w:t>
      </w:r>
      <w:r w:rsidRPr="003E60CA">
        <w:rPr>
          <w:rFonts w:cs="Times New Roman"/>
          <w:b/>
          <w:smallCaps/>
          <w:lang w:val="fr-BE"/>
        </w:rPr>
        <w:t>Machiels</w:t>
      </w:r>
      <w:r w:rsidRPr="003E60CA">
        <w:rPr>
          <w:rFonts w:cs="Times New Roman"/>
          <w:lang w:val="fr-BE"/>
        </w:rPr>
        <w:t xml:space="preserve"> = Jeroom </w:t>
      </w:r>
      <w:r w:rsidRPr="003E60CA">
        <w:rPr>
          <w:rFonts w:cs="Times New Roman"/>
          <w:smallCaps/>
          <w:lang w:val="fr-BE"/>
        </w:rPr>
        <w:t>Machiels</w:t>
      </w:r>
      <w:r w:rsidRPr="003E60CA">
        <w:rPr>
          <w:rFonts w:cs="Times New Roman"/>
          <w:lang w:val="fr-BE"/>
        </w:rPr>
        <w:t xml:space="preserve">, </w:t>
      </w:r>
      <w:r w:rsidRPr="003E60CA">
        <w:rPr>
          <w:rFonts w:cs="Times New Roman"/>
          <w:i/>
          <w:lang w:val="fr-BE"/>
        </w:rPr>
        <w:t>Catalogus van de boeken gedrukt voor 1600 aanwezig op de Centrale Bibliotheek van de Rijksuniversiteit Gent</w:t>
      </w:r>
      <w:r w:rsidRPr="003E60CA">
        <w:rPr>
          <w:rFonts w:cs="Times New Roman"/>
          <w:lang w:val="fr-BE"/>
        </w:rPr>
        <w:t xml:space="preserve">, 2 vol., Gand, 1979 ; </w:t>
      </w:r>
      <w:r w:rsidRPr="003E60CA">
        <w:rPr>
          <w:rFonts w:cs="Times New Roman"/>
          <w:b/>
          <w:lang w:val="fr-BE"/>
        </w:rPr>
        <w:t>USTC</w:t>
      </w:r>
      <w:r w:rsidRPr="003E60CA">
        <w:rPr>
          <w:rFonts w:cs="Times New Roman"/>
          <w:lang w:val="fr-BE"/>
        </w:rPr>
        <w:t xml:space="preserve"> = </w:t>
      </w:r>
      <w:r w:rsidRPr="003E60CA">
        <w:rPr>
          <w:rFonts w:cs="Times New Roman"/>
          <w:i/>
          <w:lang w:val="fr-BE"/>
        </w:rPr>
        <w:t>Universal Short Title Catalogue</w:t>
      </w:r>
      <w:r w:rsidRPr="003E60CA">
        <w:rPr>
          <w:rFonts w:cs="Times New Roman"/>
          <w:lang w:val="fr-BE"/>
        </w:rPr>
        <w:t xml:space="preserve"> (</w:t>
      </w:r>
      <w:hyperlink r:id="rId2" w:history="1">
        <w:r w:rsidRPr="003E60CA">
          <w:rPr>
            <w:rStyle w:val="Lienhypertexte"/>
            <w:rFonts w:cs="Times New Roman"/>
            <w:lang w:val="fr-BE"/>
          </w:rPr>
          <w:t>http://ustc.ac.uk</w:t>
        </w:r>
      </w:hyperlink>
      <w:r w:rsidRPr="003E60CA">
        <w:rPr>
          <w:rFonts w:cs="Times New Roman"/>
          <w:lang w:val="fr-BE"/>
        </w:rPr>
        <w:t xml:space="preserve">) ; </w:t>
      </w:r>
      <w:r w:rsidRPr="003E60CA">
        <w:rPr>
          <w:rFonts w:cs="Times New Roman"/>
          <w:b/>
          <w:lang w:val="fr-BE"/>
        </w:rPr>
        <w:t>Voet</w:t>
      </w:r>
      <w:r w:rsidRPr="003E60CA">
        <w:rPr>
          <w:rFonts w:cs="Times New Roman"/>
          <w:lang w:val="fr-BE"/>
        </w:rPr>
        <w:t xml:space="preserve"> = Léon </w:t>
      </w:r>
      <w:r w:rsidRPr="003E60CA">
        <w:rPr>
          <w:rFonts w:cs="Times New Roman"/>
          <w:smallCaps/>
          <w:lang w:val="fr-BE"/>
        </w:rPr>
        <w:t>Voet</w:t>
      </w:r>
      <w:r w:rsidRPr="003E60CA">
        <w:rPr>
          <w:rFonts w:cs="Times New Roman"/>
          <w:lang w:val="fr-BE"/>
        </w:rPr>
        <w:t xml:space="preserve">, </w:t>
      </w:r>
      <w:r w:rsidRPr="003E60CA">
        <w:rPr>
          <w:rFonts w:cs="Times New Roman"/>
          <w:i/>
          <w:lang w:val="fr-BE"/>
        </w:rPr>
        <w:t xml:space="preserve">The Plantin press (1555-1589). </w:t>
      </w:r>
      <w:proofErr w:type="gramStart"/>
      <w:r w:rsidRPr="00EE09ED">
        <w:rPr>
          <w:rFonts w:cs="Times New Roman"/>
          <w:i/>
          <w:lang w:val="en-US"/>
        </w:rPr>
        <w:t>A Bibliography of the Works Printed and Published by Christopher Plantin at Antwerp and Leiden</w:t>
      </w:r>
      <w:r w:rsidRPr="00EE09ED">
        <w:rPr>
          <w:rFonts w:cs="Times New Roman"/>
          <w:lang w:val="en-US"/>
        </w:rPr>
        <w:t>, 6 t., Amsterdam, 1980-1983.</w:t>
      </w:r>
      <w:proofErr w:type="gramEnd"/>
      <w:r>
        <w:rPr>
          <w:rFonts w:cs="Times New Roman"/>
          <w:lang w:val="en-US"/>
        </w:rPr>
        <w:t xml:space="preserve"> L’auteur tient à remercier Franz Bierlaire (Université de Liège) </w:t>
      </w:r>
      <w:proofErr w:type="gramStart"/>
      <w:r>
        <w:rPr>
          <w:rFonts w:cs="Times New Roman"/>
          <w:lang w:val="en-US"/>
        </w:rPr>
        <w:t>et</w:t>
      </w:r>
      <w:proofErr w:type="gramEnd"/>
      <w:r>
        <w:rPr>
          <w:rFonts w:cs="Times New Roman"/>
          <w:lang w:val="en-US"/>
        </w:rPr>
        <w:t xml:space="preserve"> Christine Bénévent (École nationale des Chartes, Paris) pour leurs conseils et leur relecture.</w:t>
      </w:r>
    </w:p>
  </w:footnote>
  <w:footnote w:id="2">
    <w:p w14:paraId="089149B4" w14:textId="77777777" w:rsidR="00850BB2" w:rsidRPr="00EE09ED" w:rsidRDefault="00850BB2" w:rsidP="00E47782">
      <w:pPr>
        <w:pStyle w:val="Notedebasdepage"/>
        <w:rPr>
          <w:rFonts w:cs="Times New Roman"/>
          <w:lang w:val="fr-BE"/>
        </w:rPr>
      </w:pPr>
      <w:r w:rsidRPr="00EE09ED">
        <w:rPr>
          <w:rStyle w:val="Marquenotebasdepage"/>
          <w:rFonts w:cs="Times New Roman"/>
        </w:rPr>
        <w:footnoteRef/>
      </w:r>
      <w:r w:rsidRPr="00EE09ED">
        <w:rPr>
          <w:rFonts w:cs="Times New Roman"/>
        </w:rPr>
        <w:t xml:space="preserve"> </w:t>
      </w:r>
      <w:r w:rsidRPr="00EE09ED">
        <w:rPr>
          <w:rFonts w:cs="Times New Roman"/>
          <w:i/>
          <w:lang w:val="fr-BE"/>
        </w:rPr>
        <w:t>Et quid agere debeamus de libris suspectis et precipue Erasmi quod in magno numero domi retuinimus</w:t>
      </w:r>
      <w:r w:rsidRPr="00EE09ED">
        <w:rPr>
          <w:rFonts w:cs="Times New Roman"/>
          <w:smallCaps/>
          <w:lang w:val="fr-BE"/>
        </w:rPr>
        <w:t xml:space="preserve"> (Bruxelles, AGR</w:t>
      </w:r>
      <w:r w:rsidRPr="00EE09ED">
        <w:rPr>
          <w:rFonts w:cs="Times New Roman"/>
          <w:lang w:val="fr-BE"/>
        </w:rPr>
        <w:t xml:space="preserve">, </w:t>
      </w:r>
      <w:r w:rsidRPr="00EE09ED">
        <w:rPr>
          <w:rFonts w:cs="Times New Roman"/>
          <w:i/>
          <w:lang w:val="fr-BE"/>
        </w:rPr>
        <w:t>Conseil des troubles</w:t>
      </w:r>
      <w:r w:rsidRPr="00EE09ED">
        <w:rPr>
          <w:rFonts w:cs="Times New Roman"/>
          <w:lang w:val="fr-BE"/>
        </w:rPr>
        <w:t>, 22, f</w:t>
      </w:r>
      <w:r w:rsidRPr="00EE09ED">
        <w:rPr>
          <w:rFonts w:cs="Times New Roman"/>
          <w:vertAlign w:val="superscript"/>
          <w:lang w:val="fr-BE"/>
        </w:rPr>
        <w:t>o</w:t>
      </w:r>
      <w:r w:rsidRPr="00EE09ED">
        <w:rPr>
          <w:rFonts w:cs="Times New Roman"/>
          <w:lang w:val="fr-BE"/>
        </w:rPr>
        <w:t xml:space="preserve"> 93</w:t>
      </w:r>
      <w:r w:rsidRPr="00EE09ED">
        <w:rPr>
          <w:rFonts w:cs="Times New Roman"/>
          <w:vertAlign w:val="superscript"/>
          <w:lang w:val="fr-BE"/>
        </w:rPr>
        <w:t>r</w:t>
      </w:r>
      <w:r w:rsidRPr="00EE09ED">
        <w:rPr>
          <w:rFonts w:cs="Times New Roman"/>
          <w:lang w:val="fr-BE"/>
        </w:rPr>
        <w:t xml:space="preserve">). Chanoine de Saint-Germain à Mons, Jean Bonhomme fut nommé inquisiteur pour le Hainaut en 1545 (Alexandre </w:t>
      </w:r>
      <w:r w:rsidRPr="00EE09ED">
        <w:rPr>
          <w:rFonts w:cs="Times New Roman"/>
          <w:smallCaps/>
          <w:lang w:val="fr-BE"/>
        </w:rPr>
        <w:t>Henne</w:t>
      </w:r>
      <w:r w:rsidRPr="00EE09ED">
        <w:rPr>
          <w:rFonts w:cs="Times New Roman"/>
          <w:lang w:val="fr-BE"/>
        </w:rPr>
        <w:t xml:space="preserve">, </w:t>
      </w:r>
      <w:r w:rsidRPr="00EE09ED">
        <w:rPr>
          <w:rFonts w:cs="Times New Roman"/>
          <w:i/>
          <w:lang w:val="fr-BE"/>
        </w:rPr>
        <w:t>Histoire du règne de Charles Quint</w:t>
      </w:r>
      <w:r w:rsidRPr="00EE09ED">
        <w:rPr>
          <w:rFonts w:cs="Times New Roman"/>
          <w:lang w:val="fr-BE"/>
        </w:rPr>
        <w:t>, 10 t., Bruxelles-Leipzig, 1858-1860, t. 9</w:t>
      </w:r>
      <w:r w:rsidRPr="00EE09ED">
        <w:rPr>
          <w:rFonts w:cs="Times New Roman"/>
          <w:smallCaps/>
          <w:lang w:val="fr-BE"/>
        </w:rPr>
        <w:t>, 1859</w:t>
      </w:r>
      <w:r w:rsidRPr="00EE09ED">
        <w:rPr>
          <w:rFonts w:cs="Times New Roman"/>
          <w:lang w:val="fr-BE"/>
        </w:rPr>
        <w:t xml:space="preserve">, p. 68). Il meurt le 16 avril 1583 (Léopold </w:t>
      </w:r>
      <w:r w:rsidRPr="00EE09ED">
        <w:rPr>
          <w:rFonts w:cs="Times New Roman"/>
          <w:smallCaps/>
          <w:lang w:val="fr-BE"/>
        </w:rPr>
        <w:t>Devillers</w:t>
      </w:r>
      <w:r w:rsidRPr="00EE09ED">
        <w:rPr>
          <w:rFonts w:cs="Times New Roman"/>
          <w:lang w:val="fr-BE"/>
        </w:rPr>
        <w:t xml:space="preserve">, </w:t>
      </w:r>
      <w:r w:rsidRPr="00EE09ED">
        <w:rPr>
          <w:rFonts w:cs="Times New Roman"/>
          <w:i/>
          <w:lang w:val="fr-BE"/>
        </w:rPr>
        <w:t>Chartes du chapitre de Sainte-Waudru de Mons</w:t>
      </w:r>
      <w:r w:rsidRPr="00EE09ED">
        <w:rPr>
          <w:rFonts w:cs="Times New Roman"/>
          <w:lang w:val="fr-BE"/>
        </w:rPr>
        <w:t>, 4 t., Bruxelles, 1899-1913, t. 4, 1913, p. 212).</w:t>
      </w:r>
    </w:p>
  </w:footnote>
  <w:footnote w:id="3">
    <w:p w14:paraId="48C53071" w14:textId="7F798D2C"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w:t>
      </w:r>
      <w:r w:rsidRPr="00EE09ED">
        <w:rPr>
          <w:rFonts w:cs="Times New Roman"/>
          <w:i/>
        </w:rPr>
        <w:t>Librorum prohibitorum index ex mandato regiae catholicae majestatis, &amp; illustrissimi ducis Albani, consiliique regii decreto confectus, &amp; editus</w:t>
      </w:r>
      <w:r w:rsidRPr="00EE09ED">
        <w:rPr>
          <w:rFonts w:cs="Times New Roman"/>
        </w:rPr>
        <w:t>, Anvers, Christophe Plantin, 1569, 16°, p. 22 (USTC 411461 ; Voet, n</w:t>
      </w:r>
      <w:r w:rsidRPr="00EE09ED">
        <w:rPr>
          <w:rFonts w:cs="Times New Roman"/>
          <w:vertAlign w:val="superscript"/>
        </w:rPr>
        <w:t>o</w:t>
      </w:r>
      <w:r w:rsidRPr="00EE09ED">
        <w:rPr>
          <w:rFonts w:cs="Times New Roman"/>
        </w:rPr>
        <w:t xml:space="preserve"> 1440). Sur l’introduction de l’Index du Concile de Trente dans les anciens Pays-Bas, lire : Fernand </w:t>
      </w:r>
      <w:r w:rsidRPr="00EE09ED">
        <w:rPr>
          <w:rFonts w:cs="Times New Roman"/>
          <w:smallCaps/>
        </w:rPr>
        <w:t>Willocx</w:t>
      </w:r>
      <w:r w:rsidRPr="00EE09ED">
        <w:rPr>
          <w:rFonts w:cs="Times New Roman"/>
        </w:rPr>
        <w:t xml:space="preserve">, </w:t>
      </w:r>
      <w:r w:rsidRPr="00EE09ED">
        <w:rPr>
          <w:rFonts w:cs="Times New Roman"/>
          <w:i/>
        </w:rPr>
        <w:t>Introduction des décrets du Concile de Trente dans les Pays-Bas et dans la Principauté de Liège</w:t>
      </w:r>
      <w:r w:rsidRPr="00EE09ED">
        <w:rPr>
          <w:rFonts w:cs="Times New Roman"/>
        </w:rPr>
        <w:t xml:space="preserve">, Louvain, 1929, p. 140-141 ; Jesus Martinez </w:t>
      </w:r>
      <w:r w:rsidRPr="00EE09ED">
        <w:rPr>
          <w:rFonts w:cs="Times New Roman"/>
          <w:smallCaps/>
        </w:rPr>
        <w:t xml:space="preserve">De Bujanda </w:t>
      </w:r>
      <w:r w:rsidRPr="00EE09ED">
        <w:rPr>
          <w:rFonts w:cs="Times New Roman"/>
        </w:rPr>
        <w:t xml:space="preserve">(éd.), </w:t>
      </w:r>
      <w:r w:rsidRPr="00EE09ED">
        <w:rPr>
          <w:rFonts w:cs="Times New Roman"/>
          <w:i/>
        </w:rPr>
        <w:t>Index d’Anvers 1569, 1570, 1571</w:t>
      </w:r>
      <w:r w:rsidRPr="00EE09ED">
        <w:rPr>
          <w:rFonts w:cs="Times New Roman"/>
        </w:rPr>
        <w:t xml:space="preserve">, Sherbrooke-Genève, 1988, p. 44-50 ; Els </w:t>
      </w:r>
      <w:r w:rsidRPr="001E04E5">
        <w:rPr>
          <w:rFonts w:cs="Times New Roman"/>
          <w:smallCaps/>
        </w:rPr>
        <w:t>Agten</w:t>
      </w:r>
      <w:r w:rsidRPr="00223E04">
        <w:rPr>
          <w:rFonts w:cs="Times New Roman"/>
        </w:rPr>
        <w:t>,</w:t>
      </w:r>
      <w:r w:rsidRPr="00AD5951">
        <w:rPr>
          <w:rFonts w:cs="Times New Roman"/>
          <w:color w:val="FF0000"/>
        </w:rPr>
        <w:t xml:space="preserve"> </w:t>
      </w:r>
      <w:r w:rsidRPr="00EE09ED">
        <w:rPr>
          <w:rFonts w:cs="Times New Roman"/>
          <w:i/>
        </w:rPr>
        <w:t>Ottavio Mirto Frangipani, First Papal Nuncio to Flanders (1596-1606) and his Thoughts on Book Censorship</w:t>
      </w:r>
      <w:r w:rsidRPr="00EE09ED">
        <w:rPr>
          <w:rFonts w:cs="Times New Roman"/>
        </w:rPr>
        <w:t xml:space="preserve">, dans Violet </w:t>
      </w:r>
      <w:r w:rsidRPr="00EE09ED">
        <w:rPr>
          <w:rFonts w:cs="Times New Roman"/>
          <w:smallCaps/>
        </w:rPr>
        <w:t>Soen</w:t>
      </w:r>
      <w:r w:rsidRPr="00EE09ED">
        <w:rPr>
          <w:rFonts w:cs="Times New Roman"/>
        </w:rPr>
        <w:t xml:space="preserve">, Dries </w:t>
      </w:r>
      <w:r w:rsidRPr="00EE09ED">
        <w:rPr>
          <w:rFonts w:cs="Times New Roman"/>
          <w:smallCaps/>
        </w:rPr>
        <w:t xml:space="preserve">Vanysacker </w:t>
      </w:r>
      <w:r w:rsidRPr="00EE09ED">
        <w:rPr>
          <w:rFonts w:cs="Times New Roman"/>
        </w:rPr>
        <w:t xml:space="preserve">et Wim </w:t>
      </w:r>
      <w:r w:rsidRPr="00EE09ED">
        <w:rPr>
          <w:rFonts w:cs="Times New Roman"/>
          <w:smallCaps/>
        </w:rPr>
        <w:t>François (</w:t>
      </w:r>
      <w:r w:rsidRPr="00EE09ED">
        <w:rPr>
          <w:rFonts w:cs="Times New Roman"/>
        </w:rPr>
        <w:t>éd</w:t>
      </w:r>
      <w:r w:rsidRPr="00EE09ED">
        <w:rPr>
          <w:rFonts w:cs="Times New Roman"/>
          <w:smallCaps/>
        </w:rPr>
        <w:t>.)</w:t>
      </w:r>
      <w:r w:rsidRPr="00EE09ED">
        <w:rPr>
          <w:rFonts w:cs="Times New Roman"/>
        </w:rPr>
        <w:t xml:space="preserve">, </w:t>
      </w:r>
      <w:r w:rsidRPr="00EE09ED">
        <w:rPr>
          <w:rFonts w:cs="Times New Roman"/>
          <w:i/>
        </w:rPr>
        <w:t>Church, Censorship and Reform in the Early Modern Habsburg Netherlands</w:t>
      </w:r>
      <w:r w:rsidRPr="00EE09ED">
        <w:rPr>
          <w:rFonts w:cs="Times New Roman"/>
        </w:rPr>
        <w:t xml:space="preserve"> (Bibliothèque de la Revue d’histoire ecclésiastique, 101), Turnhout, 2017, p. 78-80 ; Gustaaf </w:t>
      </w:r>
      <w:r w:rsidRPr="00A9081E">
        <w:rPr>
          <w:rFonts w:cs="Times New Roman"/>
          <w:smallCaps/>
        </w:rPr>
        <w:t>Janssens</w:t>
      </w:r>
      <w:r w:rsidRPr="00EE09ED">
        <w:rPr>
          <w:rFonts w:cs="Times New Roman"/>
        </w:rPr>
        <w:t xml:space="preserve">, </w:t>
      </w:r>
      <w:r w:rsidRPr="00EE09ED">
        <w:rPr>
          <w:rFonts w:cs="Times New Roman"/>
          <w:i/>
        </w:rPr>
        <w:t>Le duc d’Albe et l’exécution des décrets du Concile de Trente aux Pays-Bas : raison d’État et dévouement religieux en temps de guerre (1567-1573)</w:t>
      </w:r>
      <w:r w:rsidRPr="00EE09ED">
        <w:rPr>
          <w:rFonts w:cs="Times New Roman"/>
        </w:rPr>
        <w:t xml:space="preserve">, dans Wim </w:t>
      </w:r>
      <w:r w:rsidRPr="00EE09ED">
        <w:rPr>
          <w:rFonts w:cs="Times New Roman"/>
          <w:smallCaps/>
        </w:rPr>
        <w:t xml:space="preserve">François, </w:t>
      </w:r>
      <w:r w:rsidRPr="00EE09ED">
        <w:rPr>
          <w:rFonts w:cs="Times New Roman"/>
        </w:rPr>
        <w:t xml:space="preserve">Violet </w:t>
      </w:r>
      <w:r w:rsidRPr="00EE09ED">
        <w:rPr>
          <w:rFonts w:cs="Times New Roman"/>
          <w:smallCaps/>
        </w:rPr>
        <w:t xml:space="preserve">Soen </w:t>
      </w:r>
      <w:r w:rsidRPr="00EE09ED">
        <w:rPr>
          <w:rFonts w:cs="Times New Roman"/>
        </w:rPr>
        <w:t xml:space="preserve">(éd.), </w:t>
      </w:r>
      <w:r w:rsidRPr="00EE09ED">
        <w:rPr>
          <w:rFonts w:cs="Times New Roman"/>
          <w:i/>
        </w:rPr>
        <w:t>The Council of Trent</w:t>
      </w:r>
      <w:r>
        <w:rPr>
          <w:rFonts w:cs="Times New Roman"/>
          <w:i/>
        </w:rPr>
        <w:t> </w:t>
      </w:r>
      <w:r w:rsidRPr="00EE09ED">
        <w:rPr>
          <w:rFonts w:cs="Times New Roman"/>
          <w:i/>
        </w:rPr>
        <w:t>: Reform and Controversy in Europe and Beyond (1545-1700)</w:t>
      </w:r>
      <w:r w:rsidRPr="00EE09ED">
        <w:rPr>
          <w:rFonts w:cs="Times New Roman"/>
        </w:rPr>
        <w:t xml:space="preserve">, 3 t., Göttingen, 2018, t. 2 : </w:t>
      </w:r>
      <w:r w:rsidRPr="00EE09ED">
        <w:rPr>
          <w:rFonts w:cs="Times New Roman"/>
          <w:i/>
        </w:rPr>
        <w:t>Between Bishops and Princes</w:t>
      </w:r>
      <w:r w:rsidRPr="00EE09ED">
        <w:rPr>
          <w:rFonts w:cs="Times New Roman"/>
        </w:rPr>
        <w:t>, Göttingen, 2018, p. 279-296.</w:t>
      </w:r>
    </w:p>
  </w:footnote>
  <w:footnote w:id="4">
    <w:p w14:paraId="4FE045C7" w14:textId="454EEBD3" w:rsidR="00850BB2" w:rsidRPr="00EE09ED" w:rsidRDefault="00850BB2" w:rsidP="005F1419">
      <w:pPr>
        <w:pStyle w:val="Notedebasdepage"/>
        <w:rPr>
          <w:rFonts w:cs="Times New Roman"/>
          <w:lang w:val="fr-BE"/>
        </w:rPr>
      </w:pPr>
      <w:r w:rsidRPr="00EE09ED">
        <w:rPr>
          <w:rStyle w:val="Marquenotebasdepage"/>
          <w:rFonts w:cs="Times New Roman"/>
        </w:rPr>
        <w:footnoteRef/>
      </w:r>
      <w:r w:rsidRPr="00EE09ED">
        <w:rPr>
          <w:rFonts w:cs="Times New Roman"/>
        </w:rPr>
        <w:t xml:space="preserve"> </w:t>
      </w:r>
      <w:r w:rsidRPr="00EE09ED">
        <w:rPr>
          <w:rFonts w:cs="Times New Roman"/>
          <w:lang w:val="fr-BE"/>
        </w:rPr>
        <w:t xml:space="preserve">Sur les condamnations romaines et louvanistes d’Érasme, lire entre autres : Ernest </w:t>
      </w:r>
      <w:r w:rsidRPr="00EE09ED">
        <w:rPr>
          <w:rFonts w:cs="Times New Roman"/>
          <w:smallCaps/>
          <w:lang w:val="fr-BE"/>
        </w:rPr>
        <w:t xml:space="preserve">Gossart, </w:t>
      </w:r>
      <w:r w:rsidRPr="00EE09ED">
        <w:rPr>
          <w:rFonts w:cs="Times New Roman"/>
          <w:i/>
          <w:lang w:val="fr-BE"/>
        </w:rPr>
        <w:t>Un livre d’Érasme réprouvé par l’Université de Louvain, 1558</w:t>
      </w:r>
      <w:r w:rsidRPr="00EE09ED">
        <w:rPr>
          <w:rFonts w:cs="Times New Roman"/>
          <w:lang w:val="fr-BE"/>
        </w:rPr>
        <w:t xml:space="preserve">, dans </w:t>
      </w:r>
      <w:r w:rsidRPr="00EE09ED">
        <w:rPr>
          <w:rFonts w:cs="Times New Roman"/>
          <w:i/>
          <w:lang w:val="fr-BE"/>
        </w:rPr>
        <w:t>Bulletin de la Classe des lettres et des sciences morales et politiques et de la Classe des beaux-arts</w:t>
      </w:r>
      <w:r w:rsidRPr="00EE09ED">
        <w:rPr>
          <w:rFonts w:cs="Times New Roman"/>
          <w:lang w:val="fr-BE"/>
        </w:rPr>
        <w:t xml:space="preserve">, 3 (1902), p. </w:t>
      </w:r>
      <w:r w:rsidRPr="00EE09ED">
        <w:rPr>
          <w:rFonts w:cs="Times New Roman"/>
          <w:lang w:val="fr-BE"/>
        </w:rPr>
        <w:t xml:space="preserve">427-445 ; Roland Crahay, </w:t>
      </w:r>
      <w:r w:rsidRPr="00EE09ED">
        <w:rPr>
          <w:rFonts w:cs="Times New Roman"/>
          <w:i/>
          <w:lang w:val="fr-BE"/>
        </w:rPr>
        <w:t>Les censeurs louvanistes d’Érasme</w:t>
      </w:r>
      <w:r w:rsidRPr="00EE09ED">
        <w:rPr>
          <w:rFonts w:cs="Times New Roman"/>
          <w:lang w:val="fr-BE"/>
        </w:rPr>
        <w:t xml:space="preserve">, </w:t>
      </w:r>
      <w:r w:rsidRPr="00EE09ED">
        <w:rPr>
          <w:rFonts w:cs="Times New Roman"/>
        </w:rPr>
        <w:t xml:space="preserve">dans Joseph </w:t>
      </w:r>
      <w:r w:rsidRPr="00EE09ED">
        <w:rPr>
          <w:rFonts w:cs="Times New Roman"/>
          <w:smallCaps/>
        </w:rPr>
        <w:t>Coppens</w:t>
      </w:r>
      <w:r w:rsidRPr="00EE09ED">
        <w:rPr>
          <w:rFonts w:cs="Times New Roman"/>
        </w:rPr>
        <w:t xml:space="preserve"> (éd.), </w:t>
      </w:r>
      <w:r w:rsidRPr="00EE09ED">
        <w:rPr>
          <w:rFonts w:cs="Times New Roman"/>
          <w:i/>
        </w:rPr>
        <w:t>Scrinium erasmianum</w:t>
      </w:r>
      <w:r w:rsidRPr="00EE09ED">
        <w:rPr>
          <w:rFonts w:cs="Times New Roman"/>
        </w:rPr>
        <w:t xml:space="preserve">, 2 </w:t>
      </w:r>
      <w:proofErr w:type="gramStart"/>
      <w:r w:rsidRPr="00EE09ED">
        <w:rPr>
          <w:rFonts w:cs="Times New Roman"/>
        </w:rPr>
        <w:t>t.,</w:t>
      </w:r>
      <w:proofErr w:type="gramEnd"/>
      <w:r w:rsidRPr="00EE09ED">
        <w:rPr>
          <w:rFonts w:cs="Times New Roman"/>
        </w:rPr>
        <w:t xml:space="preserve"> </w:t>
      </w:r>
      <w:r w:rsidRPr="00EE09ED">
        <w:rPr>
          <w:rFonts w:cs="Times New Roman"/>
          <w:lang w:val="fr-BE"/>
        </w:rPr>
        <w:t>Leyde, 1969, t. 1,</w:t>
      </w:r>
      <w:r w:rsidRPr="00EE09ED">
        <w:rPr>
          <w:rFonts w:cs="Times New Roman"/>
          <w:smallCaps/>
          <w:lang w:val="fr-BE"/>
        </w:rPr>
        <w:t xml:space="preserve"> </w:t>
      </w:r>
      <w:r w:rsidRPr="00EE09ED">
        <w:rPr>
          <w:rFonts w:cs="Times New Roman"/>
          <w:lang w:val="fr-BE"/>
        </w:rPr>
        <w:t xml:space="preserve">1969, p. 221-249 ; </w:t>
      </w:r>
      <w:r w:rsidRPr="00EE09ED">
        <w:rPr>
          <w:rFonts w:cs="Times New Roman"/>
        </w:rPr>
        <w:t xml:space="preserve">Guy </w:t>
      </w:r>
      <w:r w:rsidRPr="00436956">
        <w:rPr>
          <w:rFonts w:cs="Times New Roman"/>
          <w:smallCaps/>
        </w:rPr>
        <w:t>Van Calster</w:t>
      </w:r>
      <w:r w:rsidRPr="00EE09ED">
        <w:rPr>
          <w:rFonts w:cs="Times New Roman"/>
        </w:rPr>
        <w:t xml:space="preserve">, </w:t>
      </w:r>
      <w:r w:rsidRPr="00EE09ED">
        <w:rPr>
          <w:rFonts w:cs="Times New Roman"/>
          <w:i/>
        </w:rPr>
        <w:t>La censure louvaniste du Nouveau Testament et la rédaction de l’Index érasmien expurgatoire de 1571</w:t>
      </w:r>
      <w:r w:rsidRPr="00EE09ED">
        <w:rPr>
          <w:rFonts w:cs="Times New Roman"/>
        </w:rPr>
        <w:t xml:space="preserve">, dans </w:t>
      </w:r>
      <w:r w:rsidRPr="00EE09ED">
        <w:rPr>
          <w:rFonts w:cs="Times New Roman"/>
          <w:i/>
        </w:rPr>
        <w:t>Ibid.</w:t>
      </w:r>
      <w:r w:rsidRPr="00EE09ED">
        <w:rPr>
          <w:rFonts w:cs="Times New Roman"/>
          <w:lang w:val="fr-BE"/>
        </w:rPr>
        <w:t>, t. 2,</w:t>
      </w:r>
      <w:r w:rsidRPr="00EE09ED">
        <w:rPr>
          <w:rFonts w:cs="Times New Roman"/>
          <w:smallCaps/>
          <w:lang w:val="fr-BE"/>
        </w:rPr>
        <w:t xml:space="preserve"> </w:t>
      </w:r>
      <w:r w:rsidRPr="00EE09ED">
        <w:rPr>
          <w:rFonts w:cs="Times New Roman"/>
          <w:lang w:val="fr-BE"/>
        </w:rPr>
        <w:t xml:space="preserve">1969, p. 381-436 ; </w:t>
      </w:r>
      <w:r w:rsidRPr="009E6791">
        <w:rPr>
          <w:color w:val="000000" w:themeColor="text1"/>
          <w:lang w:val="fr-BE"/>
        </w:rPr>
        <w:t>E</w:t>
      </w:r>
      <w:r>
        <w:rPr>
          <w:color w:val="000000" w:themeColor="text1"/>
          <w:lang w:val="fr-BE"/>
        </w:rPr>
        <w:t>rika</w:t>
      </w:r>
      <w:r w:rsidRPr="009E6791">
        <w:rPr>
          <w:color w:val="000000" w:themeColor="text1"/>
          <w:lang w:val="fr-BE"/>
        </w:rPr>
        <w:t xml:space="preserve"> </w:t>
      </w:r>
      <w:r w:rsidRPr="009E6791">
        <w:rPr>
          <w:smallCaps/>
          <w:color w:val="000000" w:themeColor="text1"/>
          <w:lang w:val="fr-BE"/>
        </w:rPr>
        <w:t>Rummel</w:t>
      </w:r>
      <w:r w:rsidRPr="009E6791">
        <w:rPr>
          <w:color w:val="000000" w:themeColor="text1"/>
          <w:lang w:val="fr-BE"/>
        </w:rPr>
        <w:t xml:space="preserve">, </w:t>
      </w:r>
      <w:r w:rsidRPr="009E6791">
        <w:rPr>
          <w:i/>
          <w:color w:val="000000" w:themeColor="text1"/>
          <w:lang w:val="fr-BE"/>
        </w:rPr>
        <w:t>Erasmus and his Catholic Critics</w:t>
      </w:r>
      <w:r w:rsidRPr="009E6791">
        <w:rPr>
          <w:color w:val="000000" w:themeColor="text1"/>
          <w:lang w:val="fr-BE"/>
        </w:rPr>
        <w:t xml:space="preserve">, 2 </w:t>
      </w:r>
      <w:r>
        <w:rPr>
          <w:color w:val="000000" w:themeColor="text1"/>
          <w:lang w:val="fr-BE"/>
        </w:rPr>
        <w:t>t</w:t>
      </w:r>
      <w:r w:rsidRPr="009E6791">
        <w:rPr>
          <w:color w:val="000000" w:themeColor="text1"/>
          <w:lang w:val="fr-BE"/>
        </w:rPr>
        <w:t>., Nieuwkoop, 1989</w:t>
      </w:r>
      <w:r>
        <w:rPr>
          <w:color w:val="000000" w:themeColor="text1"/>
          <w:lang w:val="fr-BE"/>
        </w:rPr>
        <w:t xml:space="preserve"> ; </w:t>
      </w:r>
      <w:r w:rsidRPr="009E6791">
        <w:rPr>
          <w:rFonts w:cs="Times New Roman"/>
          <w:color w:val="000000" w:themeColor="text1"/>
        </w:rPr>
        <w:t xml:space="preserve">Jesus Martinez </w:t>
      </w:r>
      <w:r w:rsidRPr="00A9081E">
        <w:rPr>
          <w:rFonts w:cs="Times New Roman"/>
          <w:smallCaps/>
          <w:color w:val="000000" w:themeColor="text1"/>
        </w:rPr>
        <w:t>De Bujanda</w:t>
      </w:r>
      <w:r w:rsidRPr="009E6791">
        <w:rPr>
          <w:rFonts w:cs="Times New Roman"/>
          <w:color w:val="000000" w:themeColor="text1"/>
        </w:rPr>
        <w:t xml:space="preserve">, </w:t>
      </w:r>
      <w:r w:rsidRPr="009E6791">
        <w:rPr>
          <w:rFonts w:cs="Times New Roman"/>
          <w:i/>
          <w:color w:val="000000" w:themeColor="text1"/>
        </w:rPr>
        <w:t xml:space="preserve">Érasme dans les index </w:t>
      </w:r>
      <w:r w:rsidRPr="00EE09ED">
        <w:rPr>
          <w:rFonts w:cs="Times New Roman"/>
          <w:i/>
        </w:rPr>
        <w:t>des livres interdits</w:t>
      </w:r>
      <w:r w:rsidRPr="00EE09ED">
        <w:rPr>
          <w:rFonts w:cs="Times New Roman"/>
        </w:rPr>
        <w:t xml:space="preserve">, dans Jean </w:t>
      </w:r>
      <w:r w:rsidRPr="00EE09ED">
        <w:rPr>
          <w:rFonts w:cs="Times New Roman"/>
          <w:smallCaps/>
        </w:rPr>
        <w:t xml:space="preserve">Céard </w:t>
      </w:r>
      <w:r w:rsidRPr="00EE09ED">
        <w:rPr>
          <w:rFonts w:cs="Times New Roman"/>
        </w:rPr>
        <w:t>(éd.)</w:t>
      </w:r>
      <w:r w:rsidRPr="00EE09ED">
        <w:rPr>
          <w:rFonts w:cs="Times New Roman"/>
          <w:smallCaps/>
        </w:rPr>
        <w:t xml:space="preserve">, </w:t>
      </w:r>
      <w:r w:rsidRPr="00EE09ED">
        <w:rPr>
          <w:rFonts w:cs="Times New Roman"/>
          <w:i/>
        </w:rPr>
        <w:t>Langage et vérité. Études offertes à Jean Claude Margolin par ses collègues, ses collaborateurs, ses élèves et ses amis</w:t>
      </w:r>
      <w:r w:rsidRPr="00EE09ED">
        <w:rPr>
          <w:rFonts w:cs="Times New Roman"/>
        </w:rPr>
        <w:t>, Genève, 1993, p. 31-47 ;</w:t>
      </w:r>
      <w:r w:rsidRPr="00EE09ED">
        <w:rPr>
          <w:rFonts w:cs="Times New Roman"/>
          <w:lang w:val="fr-BE"/>
        </w:rPr>
        <w:t xml:space="preserve"> Silvana </w:t>
      </w:r>
      <w:r w:rsidRPr="00EE09ED">
        <w:rPr>
          <w:rFonts w:cs="Times New Roman"/>
          <w:smallCaps/>
          <w:lang w:val="fr-BE"/>
        </w:rPr>
        <w:t>Seidel Menchi</w:t>
      </w:r>
      <w:r w:rsidRPr="00EE09ED">
        <w:rPr>
          <w:rFonts w:cs="Times New Roman"/>
          <w:lang w:val="fr-BE"/>
        </w:rPr>
        <w:t xml:space="preserve">, </w:t>
      </w:r>
      <w:r w:rsidRPr="00EE09ED">
        <w:rPr>
          <w:rFonts w:cs="Times New Roman"/>
          <w:i/>
          <w:lang w:val="fr-BE"/>
        </w:rPr>
        <w:t xml:space="preserve">Érasme hérétique. </w:t>
      </w:r>
      <w:r w:rsidRPr="003E60CA">
        <w:rPr>
          <w:rFonts w:cs="Times New Roman"/>
          <w:i/>
          <w:lang w:val="fr-BE"/>
        </w:rPr>
        <w:t xml:space="preserve">Réforme et Inquisition dans l’Italie du </w:t>
      </w:r>
      <w:r w:rsidRPr="003E60CA">
        <w:rPr>
          <w:rFonts w:cs="Times New Roman"/>
          <w:i/>
          <w:smallCaps/>
          <w:lang w:val="fr-BE"/>
        </w:rPr>
        <w:t>xvi</w:t>
      </w:r>
      <w:r w:rsidRPr="003E60CA">
        <w:rPr>
          <w:rFonts w:cs="Times New Roman"/>
          <w:i/>
          <w:vertAlign w:val="superscript"/>
          <w:lang w:val="fr-BE"/>
        </w:rPr>
        <w:t>e</w:t>
      </w:r>
      <w:r w:rsidRPr="003E60CA">
        <w:rPr>
          <w:rFonts w:cs="Times New Roman"/>
          <w:i/>
          <w:lang w:val="fr-BE"/>
        </w:rPr>
        <w:t xml:space="preserve"> siècle</w:t>
      </w:r>
      <w:r w:rsidRPr="003E60CA">
        <w:rPr>
          <w:rFonts w:cs="Times New Roman"/>
          <w:lang w:val="fr-BE"/>
        </w:rPr>
        <w:t>, Paris, 1996</w:t>
      </w:r>
      <w:r>
        <w:rPr>
          <w:rFonts w:cs="Times New Roman"/>
          <w:lang w:val="fr-BE"/>
        </w:rPr>
        <w:t xml:space="preserve"> (traduction française de : </w:t>
      </w:r>
      <w:r w:rsidRPr="001E04E5">
        <w:rPr>
          <w:rFonts w:cs="Times New Roman"/>
          <w:i/>
          <w:lang w:val="fr-BE"/>
        </w:rPr>
        <w:t>Erasmo in Italia, 1520-1580</w:t>
      </w:r>
      <w:r>
        <w:rPr>
          <w:rFonts w:cs="Times New Roman"/>
          <w:lang w:val="fr-BE"/>
        </w:rPr>
        <w:t>, Turin, 1990)</w:t>
      </w:r>
      <w:r w:rsidRPr="003E60CA">
        <w:rPr>
          <w:rFonts w:cs="Times New Roman"/>
          <w:lang w:val="fr-BE"/>
        </w:rPr>
        <w:t xml:space="preserve"> ; Marcel </w:t>
      </w:r>
      <w:r w:rsidRPr="00A9081E">
        <w:rPr>
          <w:rFonts w:cs="Times New Roman"/>
          <w:smallCaps/>
          <w:lang w:val="fr-BE"/>
        </w:rPr>
        <w:t>Gielis</w:t>
      </w:r>
      <w:r w:rsidRPr="003E60CA">
        <w:rPr>
          <w:rFonts w:cs="Times New Roman"/>
          <w:lang w:val="fr-BE"/>
        </w:rPr>
        <w:t xml:space="preserve">, </w:t>
      </w:r>
      <w:r w:rsidRPr="003E60CA">
        <w:rPr>
          <w:rFonts w:cs="Times New Roman"/>
          <w:i/>
          <w:lang w:val="fr-BE"/>
        </w:rPr>
        <w:t>Leuven Theologians as Opponents of Erasmus and of Humanistic Theology</w:t>
      </w:r>
      <w:r w:rsidRPr="003E60CA">
        <w:rPr>
          <w:rFonts w:cs="Times New Roman"/>
          <w:lang w:val="fr-BE"/>
        </w:rPr>
        <w:t xml:space="preserve">, dans Erika </w:t>
      </w:r>
      <w:r w:rsidRPr="003E60CA">
        <w:rPr>
          <w:rFonts w:cs="Times New Roman"/>
          <w:smallCaps/>
          <w:lang w:val="fr-BE"/>
        </w:rPr>
        <w:t>Rummel (</w:t>
      </w:r>
      <w:r w:rsidRPr="003E60CA">
        <w:rPr>
          <w:rFonts w:cs="Times New Roman"/>
          <w:lang w:val="fr-BE"/>
        </w:rPr>
        <w:t>éd.)</w:t>
      </w:r>
      <w:r w:rsidRPr="003E60CA">
        <w:rPr>
          <w:rFonts w:cs="Times New Roman"/>
          <w:smallCaps/>
          <w:lang w:val="fr-BE"/>
        </w:rPr>
        <w:t xml:space="preserve">, </w:t>
      </w:r>
      <w:r w:rsidRPr="003E60CA">
        <w:rPr>
          <w:rFonts w:cs="Times New Roman"/>
          <w:i/>
          <w:lang w:val="fr-BE"/>
        </w:rPr>
        <w:t>Biblical Humanism and Scholasticism in the Age of Erasmus</w:t>
      </w:r>
      <w:r w:rsidRPr="003E60CA">
        <w:rPr>
          <w:rFonts w:cs="Times New Roman"/>
          <w:lang w:val="fr-BE"/>
        </w:rPr>
        <w:t xml:space="preserve">, Leyde, 2008, p. 197-214 ; Peter G. </w:t>
      </w:r>
      <w:r w:rsidRPr="003E60CA">
        <w:rPr>
          <w:rFonts w:cs="Times New Roman"/>
          <w:smallCaps/>
          <w:lang w:val="fr-BE"/>
        </w:rPr>
        <w:t xml:space="preserve">Bientenholz, </w:t>
      </w:r>
      <w:r w:rsidRPr="003E60CA">
        <w:rPr>
          <w:rFonts w:cs="Times New Roman"/>
          <w:i/>
          <w:lang w:val="fr-BE"/>
        </w:rPr>
        <w:t>Encounters with a Radical Erasmus: Erasmus' Work as a Source of Radical Thought in Early Modern Europe</w:t>
      </w:r>
      <w:r w:rsidRPr="003E60CA">
        <w:rPr>
          <w:rFonts w:cs="Times New Roman"/>
          <w:lang w:val="fr-BE"/>
        </w:rPr>
        <w:t>, Toronto, 2008 ;</w:t>
      </w:r>
      <w:r w:rsidRPr="003E60CA">
        <w:rPr>
          <w:rFonts w:cs="Times New Roman"/>
          <w:smallCaps/>
          <w:lang w:val="fr-BE"/>
        </w:rPr>
        <w:t xml:space="preserve"> </w:t>
      </w:r>
      <w:r w:rsidRPr="003E60CA">
        <w:rPr>
          <w:rFonts w:cs="Times New Roman"/>
          <w:lang w:val="fr-BE"/>
        </w:rPr>
        <w:t>Karl</w:t>
      </w:r>
      <w:r w:rsidRPr="003E60CA">
        <w:rPr>
          <w:rFonts w:cs="Times New Roman"/>
          <w:smallCaps/>
          <w:lang w:val="fr-BE"/>
        </w:rPr>
        <w:t xml:space="preserve"> A. E. Enenkel (</w:t>
      </w:r>
      <w:r w:rsidRPr="003E60CA">
        <w:rPr>
          <w:rFonts w:cs="Times New Roman"/>
          <w:lang w:val="fr-BE"/>
        </w:rPr>
        <w:t>éd.)</w:t>
      </w:r>
      <w:r w:rsidRPr="003E60CA">
        <w:rPr>
          <w:rFonts w:cs="Times New Roman"/>
          <w:smallCaps/>
          <w:lang w:val="fr-BE"/>
        </w:rPr>
        <w:t xml:space="preserve">, </w:t>
      </w:r>
      <w:r w:rsidRPr="003E60CA">
        <w:rPr>
          <w:rFonts w:cs="Times New Roman"/>
          <w:i/>
          <w:lang w:val="fr-BE"/>
        </w:rPr>
        <w:t>The Reception of Erasmus in the Early Modern Period</w:t>
      </w:r>
      <w:r w:rsidRPr="003E60CA">
        <w:rPr>
          <w:rFonts w:cs="Times New Roman"/>
          <w:lang w:val="fr-BE"/>
        </w:rPr>
        <w:t>, Leyde-Boston, 2013 ;</w:t>
      </w:r>
      <w:r w:rsidRPr="003E60CA">
        <w:rPr>
          <w:rFonts w:cs="Times New Roman"/>
          <w:i/>
          <w:lang w:val="fr-BE"/>
        </w:rPr>
        <w:t xml:space="preserve"> </w:t>
      </w:r>
      <w:r w:rsidRPr="003E60CA">
        <w:rPr>
          <w:rFonts w:cs="Times New Roman"/>
          <w:lang w:val="fr-BE"/>
        </w:rPr>
        <w:t xml:space="preserve">Marie </w:t>
      </w:r>
      <w:r w:rsidRPr="003E60CA">
        <w:rPr>
          <w:rFonts w:cs="Times New Roman"/>
          <w:smallCaps/>
          <w:lang w:val="fr-BE"/>
        </w:rPr>
        <w:t>Barral-Baron</w:t>
      </w:r>
      <w:r w:rsidRPr="003E60CA">
        <w:rPr>
          <w:rFonts w:cs="Times New Roman"/>
          <w:lang w:val="fr-BE"/>
        </w:rPr>
        <w:t xml:space="preserve">, </w:t>
      </w:r>
      <w:r w:rsidRPr="003E60CA">
        <w:rPr>
          <w:rFonts w:cs="Times New Roman"/>
          <w:i/>
          <w:lang w:val="fr-BE"/>
        </w:rPr>
        <w:t xml:space="preserve">L’enfer d’Érasme. </w:t>
      </w:r>
      <w:r w:rsidRPr="00EE09ED">
        <w:rPr>
          <w:rFonts w:cs="Times New Roman"/>
          <w:i/>
          <w:lang w:val="fr-BE"/>
        </w:rPr>
        <w:t>L’humanisme chrétien face à l’histoire</w:t>
      </w:r>
      <w:r w:rsidRPr="00EE09ED">
        <w:rPr>
          <w:rFonts w:cs="Times New Roman"/>
          <w:lang w:val="fr-BE"/>
        </w:rPr>
        <w:t>, Genève, 2014, p. 661-667.</w:t>
      </w:r>
    </w:p>
  </w:footnote>
  <w:footnote w:id="5">
    <w:p w14:paraId="69E1BE41" w14:textId="4C0CB677"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Jean </w:t>
      </w:r>
      <w:r w:rsidRPr="00EE09ED">
        <w:rPr>
          <w:rFonts w:cs="Times New Roman"/>
          <w:smallCaps/>
        </w:rPr>
        <w:t>Hoyoux</w:t>
      </w:r>
      <w:r w:rsidRPr="00EE09ED">
        <w:rPr>
          <w:rFonts w:cs="Times New Roman"/>
        </w:rPr>
        <w:t xml:space="preserve">, </w:t>
      </w:r>
      <w:r w:rsidRPr="00EE09ED">
        <w:rPr>
          <w:rFonts w:cs="Times New Roman"/>
          <w:i/>
        </w:rPr>
        <w:t>Deux Érasme expurgés à Liège</w:t>
      </w:r>
      <w:r w:rsidRPr="00EE09ED">
        <w:rPr>
          <w:rFonts w:cs="Times New Roman"/>
        </w:rPr>
        <w:t xml:space="preserve">, dans </w:t>
      </w:r>
      <w:r w:rsidRPr="00EE09ED">
        <w:rPr>
          <w:rFonts w:cs="Times New Roman"/>
          <w:i/>
        </w:rPr>
        <w:t>Revue belge de philologie et d’histoire</w:t>
      </w:r>
      <w:r w:rsidRPr="00EE09ED">
        <w:rPr>
          <w:rFonts w:cs="Times New Roman"/>
        </w:rPr>
        <w:t>, 19 (1940), p. 127-137. Les deux ouvrages ont fait l’objet d’une campagne de numérisation et d’une présentation scientifique par Franz Bierlaire, qui prépare une publication sur le sujet, dans l’</w:t>
      </w:r>
      <w:r w:rsidRPr="00EE09ED">
        <w:rPr>
          <w:rFonts w:cs="Times New Roman"/>
          <w:i/>
        </w:rPr>
        <w:t>Arm@rium Universitatis Leodiensis</w:t>
      </w:r>
      <w:r w:rsidRPr="00EE09ED">
        <w:rPr>
          <w:rFonts w:cs="Times New Roman"/>
        </w:rPr>
        <w:t xml:space="preserve"> : </w:t>
      </w:r>
      <w:r w:rsidRPr="00EE09ED">
        <w:rPr>
          <w:rFonts w:cs="Times New Roman"/>
          <w:i/>
        </w:rPr>
        <w:t>Des. Erasmi Roterodami in novum Testamentum ab eodem denuo recognitum, annotationes, ingenti nuper accessione per autorem locupletatae, Bâle, Johann Froben, 1519, 2° (Liège, Bibliothèque de l’Université, R80D)</w:t>
      </w:r>
      <w:r w:rsidRPr="00EE09ED">
        <w:rPr>
          <w:rFonts w:cs="Times New Roman"/>
        </w:rPr>
        <w:t xml:space="preserve">, dans </w:t>
      </w:r>
      <w:r w:rsidRPr="00EE09ED">
        <w:rPr>
          <w:rFonts w:cs="Times New Roman"/>
          <w:i/>
        </w:rPr>
        <w:t>Arm@rium Universitatis Leodiensis. La bibliothèque virtuelle du Moyen Âge et de la première Modernité de l’Université de Liège</w:t>
      </w:r>
      <w:r w:rsidRPr="00EE09ED">
        <w:rPr>
          <w:rFonts w:cs="Times New Roman"/>
        </w:rPr>
        <w:t xml:space="preserve"> (décembre 2017) (</w:t>
      </w:r>
      <w:hyperlink r:id="rId3" w:history="1">
        <w:r w:rsidRPr="00EE09ED">
          <w:rPr>
            <w:rStyle w:val="Lienhypertexte"/>
            <w:rFonts w:cs="Times New Roman"/>
          </w:rPr>
          <w:t>http://hdl.handle.net/2268.1/3959</w:t>
        </w:r>
      </w:hyperlink>
      <w:r w:rsidRPr="00EE09ED">
        <w:rPr>
          <w:rFonts w:cs="Times New Roman"/>
        </w:rPr>
        <w:t xml:space="preserve">) ; </w:t>
      </w:r>
      <w:r w:rsidRPr="00EE09ED">
        <w:rPr>
          <w:rFonts w:cs="Times New Roman"/>
          <w:i/>
        </w:rPr>
        <w:t>Érasme, In Novum Testamentum Annotationes, Bâle, Hieronymus I Froben &amp; Nikolaus I Episcopius,1542, 2° (Liège, Bibliothèque Alpha, Th1690 [f°])</w:t>
      </w:r>
      <w:r w:rsidRPr="00EE09ED">
        <w:rPr>
          <w:rFonts w:cs="Times New Roman"/>
        </w:rPr>
        <w:t xml:space="preserve">, dans </w:t>
      </w:r>
      <w:r w:rsidRPr="00EE09ED">
        <w:rPr>
          <w:rFonts w:cs="Times New Roman"/>
          <w:i/>
        </w:rPr>
        <w:t>Ibid.</w:t>
      </w:r>
      <w:r w:rsidRPr="00EE09ED">
        <w:rPr>
          <w:rFonts w:cs="Times New Roman"/>
        </w:rPr>
        <w:t xml:space="preserve"> (octobre 2017) (</w:t>
      </w:r>
      <w:hyperlink r:id="rId4" w:history="1">
        <w:r w:rsidRPr="00EE09ED">
          <w:rPr>
            <w:rStyle w:val="Lienhypertexte"/>
            <w:rFonts w:cs="Times New Roman"/>
          </w:rPr>
          <w:t>http://hdl.handle.net/2268.1/3575</w:t>
        </w:r>
      </w:hyperlink>
      <w:r w:rsidRPr="00EE09ED">
        <w:rPr>
          <w:rFonts w:cs="Times New Roman"/>
        </w:rPr>
        <w:t xml:space="preserve">). </w:t>
      </w:r>
    </w:p>
  </w:footnote>
  <w:footnote w:id="6">
    <w:p w14:paraId="144CB116" w14:textId="634BF6F2" w:rsidR="00850BB2" w:rsidRPr="00EE09ED" w:rsidRDefault="00850BB2" w:rsidP="005F1419">
      <w:pPr>
        <w:pStyle w:val="Notedebasdepage"/>
        <w:rPr>
          <w:rFonts w:cs="Times New Roman"/>
          <w:lang w:val="fr-BE"/>
        </w:rPr>
      </w:pPr>
      <w:r w:rsidRPr="00EE09ED">
        <w:rPr>
          <w:rStyle w:val="Marquenotebasdepage"/>
          <w:rFonts w:cs="Times New Roman"/>
        </w:rPr>
        <w:footnoteRef/>
      </w:r>
      <w:r w:rsidRPr="00EE09ED">
        <w:rPr>
          <w:rFonts w:cs="Times New Roman"/>
        </w:rPr>
        <w:t xml:space="preserve"> </w:t>
      </w:r>
      <w:r w:rsidRPr="00EE09ED">
        <w:rPr>
          <w:rFonts w:cs="Times New Roman"/>
          <w:lang w:val="fr-BE"/>
        </w:rPr>
        <w:t xml:space="preserve">Paul </w:t>
      </w:r>
      <w:r w:rsidRPr="00EE09ED">
        <w:rPr>
          <w:rFonts w:cs="Times New Roman"/>
          <w:smallCaps/>
          <w:lang w:val="fr-BE"/>
        </w:rPr>
        <w:t>Gaillardon</w:t>
      </w:r>
      <w:r w:rsidRPr="00EE09ED">
        <w:rPr>
          <w:rFonts w:cs="Times New Roman"/>
          <w:lang w:val="fr-BE"/>
        </w:rPr>
        <w:t xml:space="preserve">, </w:t>
      </w:r>
      <w:r w:rsidRPr="00EE09ED">
        <w:rPr>
          <w:rFonts w:cs="Times New Roman"/>
          <w:i/>
          <w:lang w:val="fr-BE"/>
        </w:rPr>
        <w:t>Érasme posthume : la postérité de l’humaniste dans les éditions du seizième siècle</w:t>
      </w:r>
      <w:r w:rsidRPr="00EE09ED">
        <w:rPr>
          <w:rFonts w:cs="Times New Roman"/>
          <w:lang w:val="fr-BE"/>
        </w:rPr>
        <w:t xml:space="preserve">, Mémoire de master inédit, Enssib, 2013. </w:t>
      </w:r>
    </w:p>
  </w:footnote>
  <w:footnote w:id="7">
    <w:p w14:paraId="5D325AED" w14:textId="77777777" w:rsidR="00850BB2" w:rsidRPr="00EE09ED" w:rsidRDefault="00850BB2">
      <w:pPr>
        <w:pStyle w:val="Notedebasdepage"/>
        <w:rPr>
          <w:rFonts w:cs="Times New Roman"/>
          <w:lang w:val="en-US"/>
        </w:rPr>
      </w:pPr>
      <w:r w:rsidRPr="00EE09ED">
        <w:rPr>
          <w:rStyle w:val="Marquenotebasdepage"/>
          <w:rFonts w:cs="Times New Roman"/>
        </w:rPr>
        <w:footnoteRef/>
      </w:r>
      <w:r w:rsidRPr="00EE09ED">
        <w:rPr>
          <w:rFonts w:cs="Times New Roman"/>
          <w:lang w:val="en-US"/>
        </w:rPr>
        <w:t xml:space="preserve"> Guido </w:t>
      </w:r>
      <w:r w:rsidRPr="00EE09ED">
        <w:rPr>
          <w:rFonts w:cs="Times New Roman"/>
          <w:smallCaps/>
          <w:lang w:val="en-US"/>
        </w:rPr>
        <w:t xml:space="preserve">Marnef, </w:t>
      </w:r>
      <w:r w:rsidRPr="00EE09ED">
        <w:rPr>
          <w:rFonts w:cs="Times New Roman"/>
          <w:i/>
          <w:lang w:val="en-US"/>
        </w:rPr>
        <w:t>Erasmus of Rotterdam and His Influence on the Development of the Protestant Reformation in the Southern Netherlands</w:t>
      </w:r>
      <w:r w:rsidRPr="00EE09ED">
        <w:rPr>
          <w:rFonts w:cs="Times New Roman"/>
          <w:lang w:val="en-US"/>
        </w:rPr>
        <w:t xml:space="preserve">, dans </w:t>
      </w:r>
      <w:r w:rsidRPr="00EE09ED">
        <w:rPr>
          <w:rFonts w:cs="Times New Roman"/>
          <w:i/>
          <w:lang w:val="en-US"/>
        </w:rPr>
        <w:t xml:space="preserve">Erasmus Studies </w:t>
      </w:r>
      <w:r w:rsidRPr="00EE09ED">
        <w:rPr>
          <w:rFonts w:cs="Times New Roman"/>
          <w:lang w:val="en-US"/>
        </w:rPr>
        <w:t>36 (2016), p. 35-52.</w:t>
      </w:r>
    </w:p>
  </w:footnote>
  <w:footnote w:id="8">
    <w:p w14:paraId="6FD7304E" w14:textId="5E38F75B" w:rsidR="00850BB2" w:rsidRPr="009E6791" w:rsidRDefault="00850BB2">
      <w:pPr>
        <w:pStyle w:val="Notedebasdepage"/>
        <w:rPr>
          <w:rFonts w:cs="Times New Roman"/>
          <w:color w:val="000000" w:themeColor="text1"/>
          <w:lang w:val="fr-BE"/>
        </w:rPr>
      </w:pPr>
      <w:r w:rsidRPr="00EE09ED">
        <w:rPr>
          <w:rStyle w:val="Marquenotebasdepage"/>
          <w:rFonts w:cs="Times New Roman"/>
        </w:rPr>
        <w:footnoteRef/>
      </w:r>
      <w:r w:rsidRPr="00EE09ED">
        <w:rPr>
          <w:rFonts w:cs="Times New Roman"/>
        </w:rPr>
        <w:t xml:space="preserve"> Roland </w:t>
      </w:r>
      <w:r w:rsidRPr="00A9081E">
        <w:rPr>
          <w:rFonts w:cs="Times New Roman"/>
          <w:smallCaps/>
        </w:rPr>
        <w:t>Crahay</w:t>
      </w:r>
      <w:r w:rsidRPr="00EE09ED">
        <w:rPr>
          <w:rFonts w:cs="Times New Roman"/>
        </w:rPr>
        <w:t xml:space="preserve">, </w:t>
      </w:r>
      <w:r w:rsidRPr="00EE09ED">
        <w:rPr>
          <w:rFonts w:cs="Times New Roman"/>
          <w:i/>
        </w:rPr>
        <w:t xml:space="preserve">Les censeurs louvanistes… </w:t>
      </w:r>
      <w:r w:rsidRPr="00EE09ED">
        <w:rPr>
          <w:rFonts w:cs="Times New Roman"/>
          <w:lang w:val="fr-BE"/>
        </w:rPr>
        <w:t xml:space="preserve">[voir n. 3], p. 221-249 ; Marcel Gielis, </w:t>
      </w:r>
      <w:r w:rsidRPr="00EE09ED">
        <w:rPr>
          <w:rFonts w:cs="Times New Roman"/>
          <w:i/>
          <w:lang w:val="fr-BE"/>
        </w:rPr>
        <w:t xml:space="preserve">Leuven Theologians… </w:t>
      </w:r>
      <w:r w:rsidRPr="00EE09ED">
        <w:rPr>
          <w:rFonts w:cs="Times New Roman"/>
          <w:lang w:val="fr-BE"/>
        </w:rPr>
        <w:t>[voir n. 3], p. 197-214</w:t>
      </w:r>
      <w:r>
        <w:rPr>
          <w:rFonts w:cs="Times New Roman"/>
          <w:lang w:val="fr-BE"/>
        </w:rPr>
        <w:t xml:space="preserve"> ; </w:t>
      </w:r>
      <w:r w:rsidRPr="009E6791">
        <w:rPr>
          <w:rFonts w:cs="Times New Roman"/>
          <w:color w:val="000000" w:themeColor="text1"/>
          <w:lang w:val="fr-BE"/>
        </w:rPr>
        <w:t xml:space="preserve">Jean-Christophe </w:t>
      </w:r>
      <w:r w:rsidRPr="009E6791">
        <w:rPr>
          <w:rFonts w:cs="Times New Roman"/>
          <w:smallCaps/>
          <w:color w:val="000000" w:themeColor="text1"/>
          <w:lang w:val="fr-BE"/>
        </w:rPr>
        <w:t>Saladin</w:t>
      </w:r>
      <w:r w:rsidRPr="009E6791">
        <w:rPr>
          <w:rFonts w:cs="Times New Roman"/>
          <w:color w:val="000000" w:themeColor="text1"/>
          <w:lang w:val="fr-BE"/>
        </w:rPr>
        <w:t xml:space="preserve">, </w:t>
      </w:r>
      <w:r w:rsidRPr="009E6791">
        <w:rPr>
          <w:rFonts w:cs="Times New Roman"/>
          <w:i/>
          <w:color w:val="000000" w:themeColor="text1"/>
          <w:lang w:val="fr-BE"/>
        </w:rPr>
        <w:t>La bataille du grec à la Renaissance</w:t>
      </w:r>
      <w:r w:rsidRPr="009E6791">
        <w:rPr>
          <w:rFonts w:cs="Times New Roman"/>
          <w:color w:val="000000" w:themeColor="text1"/>
          <w:lang w:val="fr-BE"/>
        </w:rPr>
        <w:t>, Paris, 2000</w:t>
      </w:r>
      <w:r>
        <w:rPr>
          <w:rFonts w:cs="Times New Roman"/>
          <w:color w:val="000000" w:themeColor="text1"/>
          <w:lang w:val="fr-BE"/>
        </w:rPr>
        <w:t>, p. 248-250, 279-300</w:t>
      </w:r>
      <w:r w:rsidRPr="009E6791">
        <w:rPr>
          <w:rFonts w:cs="Times New Roman"/>
          <w:color w:val="000000" w:themeColor="text1"/>
          <w:lang w:val="fr-BE"/>
        </w:rPr>
        <w:t>.</w:t>
      </w:r>
    </w:p>
  </w:footnote>
  <w:footnote w:id="9">
    <w:p w14:paraId="2D6503FE" w14:textId="7FB9D192"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lang w:val="fr-BE"/>
        </w:rPr>
        <w:t xml:space="preserve"> Franz </w:t>
      </w:r>
      <w:r w:rsidRPr="00EE09ED">
        <w:rPr>
          <w:rFonts w:cs="Times New Roman"/>
          <w:smallCaps/>
          <w:lang w:val="fr-BE"/>
        </w:rPr>
        <w:t xml:space="preserve">Bierlaire, </w:t>
      </w:r>
      <w:r w:rsidRPr="00EE09ED">
        <w:rPr>
          <w:rFonts w:cs="Times New Roman"/>
          <w:i/>
          <w:lang w:val="fr-BE"/>
        </w:rPr>
        <w:t xml:space="preserve">Les Colloques d’Érasme : réforme des études, réforme des mœurs et réforme de l’Eglise au </w:t>
      </w:r>
      <w:r w:rsidRPr="00EE09ED">
        <w:rPr>
          <w:rFonts w:cs="Times New Roman"/>
          <w:i/>
          <w:smallCaps/>
          <w:lang w:val="fr-BE"/>
        </w:rPr>
        <w:t>xvi</w:t>
      </w:r>
      <w:r w:rsidRPr="00EE09ED">
        <w:rPr>
          <w:rFonts w:cs="Times New Roman"/>
          <w:i/>
          <w:vertAlign w:val="superscript"/>
          <w:lang w:val="fr-BE"/>
        </w:rPr>
        <w:t>e</w:t>
      </w:r>
      <w:r w:rsidRPr="00EE09ED">
        <w:rPr>
          <w:rFonts w:cs="Times New Roman"/>
          <w:i/>
          <w:lang w:val="fr-BE"/>
        </w:rPr>
        <w:t xml:space="preserve"> siècle</w:t>
      </w:r>
      <w:r w:rsidRPr="00EE09ED">
        <w:rPr>
          <w:rFonts w:cs="Times New Roman"/>
          <w:lang w:val="fr-BE"/>
        </w:rPr>
        <w:t>, Paris, 1978, p. 203-212 ;</w:t>
      </w:r>
      <w:r w:rsidRPr="00EE09ED">
        <w:rPr>
          <w:rFonts w:cs="Times New Roman"/>
          <w:i/>
          <w:lang w:val="fr-BE"/>
        </w:rPr>
        <w:t xml:space="preserve"> </w:t>
      </w:r>
      <w:r w:rsidRPr="00EE09ED">
        <w:rPr>
          <w:rFonts w:cs="Times New Roman"/>
          <w:lang w:val="fr-BE"/>
        </w:rPr>
        <w:t xml:space="preserve">Marjorie O’Rourke Boyle, </w:t>
      </w:r>
      <w:r w:rsidRPr="00EE09ED">
        <w:rPr>
          <w:rFonts w:cs="Times New Roman"/>
          <w:i/>
          <w:lang w:val="fr-BE"/>
        </w:rPr>
        <w:t>Nicolaas Baechem</w:t>
      </w:r>
      <w:r w:rsidRPr="00EE09ED">
        <w:rPr>
          <w:rFonts w:cs="Times New Roman"/>
          <w:lang w:val="fr-BE"/>
        </w:rPr>
        <w:t xml:space="preserve">, dans </w:t>
      </w:r>
      <w:r w:rsidRPr="00EE09ED">
        <w:rPr>
          <w:rFonts w:cs="Times New Roman"/>
          <w:i/>
          <w:lang w:val="fr-BE"/>
        </w:rPr>
        <w:t>CE</w:t>
      </w:r>
      <w:r w:rsidRPr="00EE09ED">
        <w:rPr>
          <w:rFonts w:cs="Times New Roman"/>
          <w:lang w:val="fr-BE"/>
        </w:rPr>
        <w:t xml:space="preserve">, t. 1, p. 317-318 ; Peter G. </w:t>
      </w:r>
      <w:r w:rsidRPr="00A9081E">
        <w:rPr>
          <w:rFonts w:cs="Times New Roman"/>
          <w:smallCaps/>
          <w:lang w:val="fr-BE"/>
        </w:rPr>
        <w:t>Bietenholz</w:t>
      </w:r>
      <w:r w:rsidRPr="00EE09ED">
        <w:rPr>
          <w:rFonts w:cs="Times New Roman"/>
          <w:lang w:val="fr-BE"/>
        </w:rPr>
        <w:t xml:space="preserve">, </w:t>
      </w:r>
      <w:r w:rsidRPr="00EE09ED">
        <w:rPr>
          <w:rFonts w:cs="Times New Roman"/>
          <w:i/>
          <w:lang w:val="fr-BE"/>
        </w:rPr>
        <w:t>Vincentius Theodorici</w:t>
      </w:r>
      <w:r w:rsidRPr="00EE09ED">
        <w:rPr>
          <w:rFonts w:cs="Times New Roman"/>
          <w:lang w:val="fr-BE"/>
        </w:rPr>
        <w:t xml:space="preserve">, dans </w:t>
      </w:r>
      <w:r w:rsidRPr="00EE09ED">
        <w:rPr>
          <w:rFonts w:cs="Times New Roman"/>
          <w:i/>
          <w:lang w:val="fr-BE"/>
        </w:rPr>
        <w:t>CE</w:t>
      </w:r>
      <w:r w:rsidRPr="00EE09ED">
        <w:rPr>
          <w:rFonts w:cs="Times New Roman"/>
          <w:lang w:val="fr-BE"/>
        </w:rPr>
        <w:t xml:space="preserve">, t. 3, p. 317-318 ; Cecilia </w:t>
      </w:r>
      <w:r w:rsidRPr="00A9081E">
        <w:rPr>
          <w:rFonts w:cs="Times New Roman"/>
          <w:smallCaps/>
          <w:lang w:val="fr-BE"/>
        </w:rPr>
        <w:t>Asso</w:t>
      </w:r>
      <w:r w:rsidRPr="00EE09ED">
        <w:rPr>
          <w:rFonts w:cs="Times New Roman"/>
          <w:lang w:val="fr-BE"/>
        </w:rPr>
        <w:t xml:space="preserve">, </w:t>
      </w:r>
      <w:r w:rsidRPr="00EE09ED">
        <w:rPr>
          <w:rFonts w:cs="Times New Roman"/>
          <w:i/>
          <w:lang w:val="fr-BE"/>
        </w:rPr>
        <w:t>Martin Dorp and Edward Lee</w:t>
      </w:r>
      <w:r w:rsidRPr="00EE09ED">
        <w:rPr>
          <w:rFonts w:cs="Times New Roman"/>
          <w:lang w:val="fr-BE"/>
        </w:rPr>
        <w:t xml:space="preserve">, dans </w:t>
      </w:r>
      <w:r w:rsidRPr="00EE09ED">
        <w:rPr>
          <w:rFonts w:cs="Times New Roman"/>
          <w:i/>
          <w:lang w:val="fr-BE"/>
        </w:rPr>
        <w:t xml:space="preserve">Biblical Humanism… </w:t>
      </w:r>
      <w:r w:rsidRPr="00EE09ED">
        <w:rPr>
          <w:rFonts w:cs="Times New Roman"/>
          <w:lang w:val="fr-BE"/>
        </w:rPr>
        <w:t xml:space="preserve">[voir n. 3], p. 167-195 ; </w:t>
      </w:r>
      <w:r w:rsidRPr="00EE09ED">
        <w:rPr>
          <w:rFonts w:cs="Times New Roman"/>
        </w:rPr>
        <w:t xml:space="preserve">Alexandre </w:t>
      </w:r>
      <w:r w:rsidRPr="00A9081E">
        <w:rPr>
          <w:rFonts w:cs="Times New Roman"/>
          <w:smallCaps/>
        </w:rPr>
        <w:t>Vanautgaerden</w:t>
      </w:r>
      <w:r w:rsidRPr="00EE09ED">
        <w:rPr>
          <w:rFonts w:cs="Times New Roman"/>
          <w:smallCaps/>
        </w:rPr>
        <w:t xml:space="preserve">, </w:t>
      </w:r>
      <w:r w:rsidRPr="00EE09ED">
        <w:rPr>
          <w:rFonts w:cs="Times New Roman"/>
          <w:i/>
        </w:rPr>
        <w:t xml:space="preserve">Le grammairien, l’imprimeur et le </w:t>
      </w:r>
      <w:r>
        <w:rPr>
          <w:rFonts w:cs="Times New Roman"/>
          <w:i/>
        </w:rPr>
        <w:t>s</w:t>
      </w:r>
      <w:r w:rsidRPr="00EE09ED">
        <w:rPr>
          <w:rFonts w:cs="Times New Roman"/>
          <w:i/>
        </w:rPr>
        <w:t>ycophante, ou, Comment éditer une querelle théologique en 1520 (Érasme et Lee)</w:t>
      </w:r>
      <w:r w:rsidRPr="00EE09ED">
        <w:rPr>
          <w:rFonts w:cs="Times New Roman"/>
        </w:rPr>
        <w:t xml:space="preserve">, dans </w:t>
      </w:r>
      <w:r w:rsidRPr="00EE09ED">
        <w:rPr>
          <w:rFonts w:cs="Times New Roman"/>
          <w:smallCaps/>
        </w:rPr>
        <w:t>Id.,</w:t>
      </w:r>
      <w:r w:rsidRPr="00EE09ED">
        <w:rPr>
          <w:rFonts w:cs="Times New Roman"/>
        </w:rPr>
        <w:t xml:space="preserve"> </w:t>
      </w:r>
      <w:r w:rsidRPr="00EE09ED">
        <w:rPr>
          <w:rFonts w:cs="Times New Roman"/>
          <w:i/>
        </w:rPr>
        <w:t>Les invectives</w:t>
      </w:r>
      <w:r w:rsidRPr="00EE09ED">
        <w:rPr>
          <w:rFonts w:cs="Times New Roman"/>
        </w:rPr>
        <w:t>, Bruxelles, 1997, p. 11-32.</w:t>
      </w:r>
    </w:p>
  </w:footnote>
  <w:footnote w:id="10">
    <w:p w14:paraId="1756F13B" w14:textId="568DABCD" w:rsidR="00850BB2" w:rsidRPr="00EE09ED" w:rsidRDefault="00850BB2">
      <w:pPr>
        <w:pStyle w:val="Notedebasdepage"/>
        <w:rPr>
          <w:rFonts w:cs="Times New Roman"/>
          <w:smallCaps/>
          <w:lang w:val="nl-NL"/>
        </w:rPr>
      </w:pPr>
      <w:r w:rsidRPr="00EE09ED">
        <w:rPr>
          <w:rStyle w:val="Marquenotebasdepage"/>
          <w:rFonts w:cs="Times New Roman"/>
        </w:rPr>
        <w:footnoteRef/>
      </w:r>
      <w:r w:rsidRPr="00223E04">
        <w:rPr>
          <w:rFonts w:cs="Times New Roman"/>
          <w:lang w:val="fr-BE"/>
        </w:rPr>
        <w:t xml:space="preserve"> </w:t>
      </w:r>
      <w:r>
        <w:rPr>
          <w:rFonts w:cs="Times New Roman"/>
          <w:lang w:val="fr-BE"/>
        </w:rPr>
        <w:t xml:space="preserve">Cette remarque valait </w:t>
      </w:r>
      <w:r w:rsidRPr="00223E04">
        <w:rPr>
          <w:rFonts w:cs="Times New Roman"/>
          <w:lang w:val="fr-BE"/>
        </w:rPr>
        <w:t xml:space="preserve">également pour Jacobus Praepositus, prieur des Augustins d’Anvers, qui finira sur le bûcher </w:t>
      </w:r>
      <w:r w:rsidRPr="00F27CA5">
        <w:rPr>
          <w:rFonts w:cs="Times New Roman"/>
          <w:lang w:val="fr-BE"/>
        </w:rPr>
        <w:t>(</w:t>
      </w:r>
      <w:r w:rsidRPr="00223E04">
        <w:rPr>
          <w:rFonts w:cs="Times New Roman"/>
          <w:lang w:val="fr-BE"/>
        </w:rPr>
        <w:t xml:space="preserve">Paul </w:t>
      </w:r>
      <w:r w:rsidRPr="00223E04">
        <w:rPr>
          <w:rFonts w:cs="Times New Roman"/>
          <w:smallCaps/>
          <w:lang w:val="fr-BE"/>
        </w:rPr>
        <w:t>Fredericq</w:t>
      </w:r>
      <w:r w:rsidRPr="00223E04">
        <w:rPr>
          <w:rFonts w:cs="Times New Roman"/>
          <w:lang w:val="fr-BE"/>
        </w:rPr>
        <w:t xml:space="preserve"> (éd.), </w:t>
      </w:r>
      <w:r w:rsidRPr="00223E04">
        <w:rPr>
          <w:rFonts w:cs="Times New Roman"/>
          <w:i/>
          <w:lang w:val="fr-BE"/>
        </w:rPr>
        <w:t xml:space="preserve">Corpus documentorum inquisitionis haereticae pravitatis Neerlandicae. </w:t>
      </w:r>
      <w:r w:rsidRPr="00EE09ED">
        <w:rPr>
          <w:rFonts w:cs="Times New Roman"/>
          <w:i/>
          <w:lang w:val="nl-NL"/>
        </w:rPr>
        <w:t>Verzameling van stukken betreffende de pauselijke en bisschoppelijke inquisitie in de Nederlanden</w:t>
      </w:r>
      <w:r w:rsidRPr="00EE09ED">
        <w:rPr>
          <w:rFonts w:cs="Times New Roman"/>
          <w:lang w:val="nl-NL"/>
        </w:rPr>
        <w:t xml:space="preserve">, </w:t>
      </w:r>
      <w:r w:rsidRPr="00EE09ED">
        <w:rPr>
          <w:rFonts w:cs="Times New Roman"/>
          <w:lang w:val="nl-BE"/>
        </w:rPr>
        <w:t xml:space="preserve">5 t., Gand, 1889-1902, t. 5, Gand, 1902, p. </w:t>
      </w:r>
      <w:r w:rsidRPr="00EE09ED">
        <w:rPr>
          <w:rFonts w:cs="Times New Roman"/>
          <w:smallCaps/>
          <w:lang w:val="nl-BE"/>
        </w:rPr>
        <w:t>412</w:t>
      </w:r>
      <w:r>
        <w:rPr>
          <w:rFonts w:cs="Times New Roman"/>
          <w:smallCaps/>
          <w:lang w:val="nl-BE"/>
        </w:rPr>
        <w:t>)</w:t>
      </w:r>
      <w:r w:rsidRPr="00EE09ED">
        <w:rPr>
          <w:rFonts w:cs="Times New Roman"/>
          <w:smallCaps/>
          <w:lang w:val="nl-BE"/>
        </w:rPr>
        <w:t>.</w:t>
      </w:r>
    </w:p>
  </w:footnote>
  <w:footnote w:id="11">
    <w:p w14:paraId="7D71229F" w14:textId="758C641C"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Alexandre </w:t>
      </w:r>
      <w:r w:rsidRPr="00EE09ED">
        <w:rPr>
          <w:rFonts w:cs="Times New Roman"/>
          <w:smallCaps/>
        </w:rPr>
        <w:t xml:space="preserve">Vanautgaerden, </w:t>
      </w:r>
      <w:r w:rsidRPr="00EE09ED">
        <w:rPr>
          <w:rFonts w:cs="Times New Roman"/>
          <w:i/>
        </w:rPr>
        <w:t xml:space="preserve">Érasme typographe. Humanisme et imprimerie au début du </w:t>
      </w:r>
      <w:r w:rsidRPr="00EE09ED">
        <w:rPr>
          <w:rFonts w:cs="Times New Roman"/>
          <w:i/>
          <w:smallCaps/>
        </w:rPr>
        <w:t>xvi</w:t>
      </w:r>
      <w:r w:rsidRPr="00EE09ED">
        <w:rPr>
          <w:rFonts w:cs="Times New Roman"/>
          <w:i/>
          <w:iCs/>
          <w:vertAlign w:val="superscript"/>
        </w:rPr>
        <w:t>e</w:t>
      </w:r>
      <w:r w:rsidRPr="00EE09ED">
        <w:rPr>
          <w:rFonts w:cs="Times New Roman"/>
          <w:i/>
        </w:rPr>
        <w:t xml:space="preserve"> siècle </w:t>
      </w:r>
      <w:r w:rsidRPr="00EE09ED">
        <w:rPr>
          <w:rFonts w:cs="Times New Roman"/>
        </w:rPr>
        <w:t>(Travaux d’Humanisme et Renaissance, 503), Genève-Bruxelles, 2012, p. 455.</w:t>
      </w:r>
    </w:p>
  </w:footnote>
  <w:footnote w:id="12">
    <w:p w14:paraId="784A24D2" w14:textId="31B676FB"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w:t>
      </w:r>
      <w:r w:rsidRPr="00EE09ED">
        <w:rPr>
          <w:rFonts w:cs="Times New Roman"/>
          <w:lang w:val="fr-BE"/>
        </w:rPr>
        <w:t xml:space="preserve">Gilbert </w:t>
      </w:r>
      <w:r w:rsidRPr="00A9081E">
        <w:rPr>
          <w:rFonts w:cs="Times New Roman"/>
          <w:smallCaps/>
          <w:lang w:val="fr-BE"/>
        </w:rPr>
        <w:t>Tournoy</w:t>
      </w:r>
      <w:r w:rsidRPr="00EE09ED">
        <w:rPr>
          <w:rFonts w:cs="Times New Roman"/>
          <w:lang w:val="fr-BE"/>
        </w:rPr>
        <w:t xml:space="preserve">, </w:t>
      </w:r>
      <w:r w:rsidRPr="00EE09ED">
        <w:rPr>
          <w:rFonts w:cs="Times New Roman"/>
          <w:i/>
          <w:lang w:val="fr-BE"/>
        </w:rPr>
        <w:t>Jacobus Latomus</w:t>
      </w:r>
      <w:r w:rsidRPr="00EE09ED">
        <w:rPr>
          <w:rFonts w:cs="Times New Roman"/>
          <w:lang w:val="fr-BE"/>
        </w:rPr>
        <w:t xml:space="preserve">, dans </w:t>
      </w:r>
      <w:r w:rsidRPr="00EE09ED">
        <w:rPr>
          <w:rFonts w:cs="Times New Roman"/>
          <w:i/>
          <w:lang w:val="fr-BE"/>
        </w:rPr>
        <w:t>CE</w:t>
      </w:r>
      <w:r w:rsidRPr="00EE09ED">
        <w:rPr>
          <w:rFonts w:cs="Times New Roman"/>
          <w:lang w:val="fr-BE"/>
        </w:rPr>
        <w:t xml:space="preserve">, t. 2, p. 304-306 ; Marcel Gielis, </w:t>
      </w:r>
      <w:r w:rsidRPr="00EE09ED">
        <w:rPr>
          <w:rFonts w:cs="Times New Roman"/>
          <w:i/>
          <w:lang w:val="fr-BE"/>
        </w:rPr>
        <w:t>Latomus, Jacobus</w:t>
      </w:r>
      <w:r w:rsidRPr="00EE09ED">
        <w:rPr>
          <w:rFonts w:cs="Times New Roman"/>
          <w:lang w:val="fr-BE"/>
        </w:rPr>
        <w:t xml:space="preserve">, dans </w:t>
      </w:r>
      <w:r w:rsidRPr="00EE09ED">
        <w:rPr>
          <w:rFonts w:cs="Times New Roman"/>
          <w:i/>
          <w:lang w:val="fr-BE"/>
        </w:rPr>
        <w:t>Nationaal Biograpisch Woordenboek</w:t>
      </w:r>
      <w:r w:rsidRPr="00EE09ED">
        <w:rPr>
          <w:rFonts w:cs="Times New Roman"/>
          <w:lang w:val="fr-BE"/>
        </w:rPr>
        <w:t>, Bruxelles, t. 15, Bruxelles, 1996, p. 425-435.</w:t>
      </w:r>
    </w:p>
  </w:footnote>
  <w:footnote w:id="13">
    <w:p w14:paraId="4F737E41" w14:textId="77777777"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Roland </w:t>
      </w:r>
      <w:r w:rsidRPr="00A9081E">
        <w:rPr>
          <w:rFonts w:cs="Times New Roman"/>
          <w:smallCaps/>
        </w:rPr>
        <w:t>Crahay</w:t>
      </w:r>
      <w:r w:rsidRPr="00EE09ED">
        <w:rPr>
          <w:rFonts w:cs="Times New Roman"/>
        </w:rPr>
        <w:t xml:space="preserve">, </w:t>
      </w:r>
      <w:r w:rsidRPr="00EE09ED">
        <w:rPr>
          <w:rFonts w:cs="Times New Roman"/>
          <w:i/>
        </w:rPr>
        <w:t xml:space="preserve">Les censeurs louvanistes… </w:t>
      </w:r>
      <w:r w:rsidRPr="00EE09ED">
        <w:rPr>
          <w:rFonts w:cs="Times New Roman"/>
          <w:lang w:val="fr-BE"/>
        </w:rPr>
        <w:t>[voir n. 3], p. 226.</w:t>
      </w:r>
    </w:p>
  </w:footnote>
  <w:footnote w:id="14">
    <w:p w14:paraId="1CBF6818" w14:textId="0BF18CD3"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w:t>
      </w:r>
      <w:r w:rsidRPr="00EE09ED">
        <w:rPr>
          <w:rFonts w:cs="Times New Roman"/>
          <w:lang w:val="fr-BE"/>
        </w:rPr>
        <w:t xml:space="preserve">Sur cet index, lire : </w:t>
      </w:r>
      <w:r w:rsidRPr="00EE09ED">
        <w:rPr>
          <w:rFonts w:cs="Times New Roman"/>
        </w:rPr>
        <w:t xml:space="preserve">Jesus Martinez </w:t>
      </w:r>
      <w:r w:rsidRPr="00EE09ED">
        <w:rPr>
          <w:rFonts w:cs="Times New Roman"/>
          <w:smallCaps/>
        </w:rPr>
        <w:t>De Bujanda</w:t>
      </w:r>
      <w:r w:rsidRPr="00EE09ED">
        <w:rPr>
          <w:rFonts w:cs="Times New Roman"/>
        </w:rPr>
        <w:t xml:space="preserve">, </w:t>
      </w:r>
      <w:r w:rsidRPr="00EE09ED">
        <w:rPr>
          <w:rFonts w:cs="Times New Roman"/>
          <w:i/>
        </w:rPr>
        <w:t>Index de l’Université de Louvain 1546, 1550, 1558</w:t>
      </w:r>
      <w:r w:rsidRPr="00EE09ED">
        <w:rPr>
          <w:rFonts w:cs="Times New Roman"/>
        </w:rPr>
        <w:t>, Sherbrooke-Genève, 1986, p. 39-51.</w:t>
      </w:r>
    </w:p>
  </w:footnote>
  <w:footnote w:id="15">
    <w:p w14:paraId="76092A72" w14:textId="77777777" w:rsidR="00850BB2" w:rsidRPr="00EE09ED" w:rsidRDefault="00850BB2">
      <w:pPr>
        <w:pStyle w:val="Notedebasdepage"/>
        <w:rPr>
          <w:rFonts w:cs="Times New Roman"/>
          <w:lang w:val="en-US"/>
        </w:rPr>
      </w:pPr>
      <w:r w:rsidRPr="00EE09ED">
        <w:rPr>
          <w:rStyle w:val="Marquenotebasdepage"/>
          <w:rFonts w:cs="Times New Roman"/>
        </w:rPr>
        <w:footnoteRef/>
      </w:r>
      <w:r w:rsidRPr="00EE09ED">
        <w:rPr>
          <w:rFonts w:cs="Times New Roman"/>
          <w:lang w:val="fr-BE"/>
        </w:rPr>
        <w:t xml:space="preserve"> Emile </w:t>
      </w:r>
      <w:r w:rsidRPr="00A9081E">
        <w:rPr>
          <w:rFonts w:cs="Times New Roman"/>
          <w:smallCaps/>
          <w:lang w:val="fr-BE"/>
        </w:rPr>
        <w:t>Fairon</w:t>
      </w:r>
      <w:r w:rsidRPr="00EE09ED">
        <w:rPr>
          <w:rFonts w:cs="Times New Roman"/>
          <w:lang w:val="fr-BE"/>
        </w:rPr>
        <w:t xml:space="preserve">, </w:t>
      </w:r>
      <w:r w:rsidRPr="00EE09ED">
        <w:rPr>
          <w:rFonts w:cs="Times New Roman"/>
          <w:i/>
          <w:lang w:val="fr-BE"/>
        </w:rPr>
        <w:t xml:space="preserve">Le premier index de livres prohibés à Liège, 1545, </w:t>
      </w:r>
      <w:r w:rsidRPr="00EE09ED">
        <w:rPr>
          <w:rFonts w:cs="Times New Roman"/>
          <w:lang w:val="fr-BE"/>
        </w:rPr>
        <w:t xml:space="preserve">dans </w:t>
      </w:r>
      <w:r w:rsidRPr="00EE09ED">
        <w:rPr>
          <w:rFonts w:cs="Times New Roman"/>
          <w:i/>
          <w:lang w:val="fr-BE"/>
        </w:rPr>
        <w:t xml:space="preserve">De Gulden Passer, </w:t>
      </w:r>
      <w:r w:rsidRPr="00EE09ED">
        <w:rPr>
          <w:rFonts w:cs="Times New Roman"/>
          <w:lang w:val="fr-BE"/>
        </w:rPr>
        <w:t xml:space="preserve">3 (1925), p. 1-15 ; </w:t>
      </w:r>
      <w:r w:rsidRPr="00EE09ED">
        <w:rPr>
          <w:rFonts w:cs="Times New Roman"/>
        </w:rPr>
        <w:t xml:space="preserve">Roland </w:t>
      </w:r>
      <w:r w:rsidRPr="00A9081E">
        <w:rPr>
          <w:rFonts w:cs="Times New Roman"/>
          <w:smallCaps/>
        </w:rPr>
        <w:t>Crahay</w:t>
      </w:r>
      <w:r w:rsidRPr="00EE09ED">
        <w:rPr>
          <w:rFonts w:cs="Times New Roman"/>
        </w:rPr>
        <w:t xml:space="preserve">, </w:t>
      </w:r>
      <w:r w:rsidRPr="00EE09ED">
        <w:rPr>
          <w:rFonts w:cs="Times New Roman"/>
          <w:i/>
        </w:rPr>
        <w:t xml:space="preserve">Les censeurs louvanistes… </w:t>
      </w:r>
      <w:r w:rsidRPr="00EE09ED">
        <w:rPr>
          <w:rFonts w:cs="Times New Roman"/>
          <w:lang w:val="en-US"/>
        </w:rPr>
        <w:t xml:space="preserve">[voir n. </w:t>
      </w:r>
      <w:proofErr w:type="gramStart"/>
      <w:r w:rsidRPr="00EE09ED">
        <w:rPr>
          <w:rFonts w:cs="Times New Roman"/>
          <w:lang w:val="en-US"/>
        </w:rPr>
        <w:t>3], p. 231-232.</w:t>
      </w:r>
      <w:proofErr w:type="gramEnd"/>
    </w:p>
  </w:footnote>
  <w:footnote w:id="16">
    <w:p w14:paraId="58AE4D6D" w14:textId="3CAA99AC" w:rsidR="00850BB2" w:rsidRPr="00EE09ED" w:rsidRDefault="00850BB2" w:rsidP="00002D39">
      <w:pPr>
        <w:pStyle w:val="Notedebasdepage"/>
        <w:rPr>
          <w:rFonts w:cs="Times New Roman"/>
          <w:lang w:val="nl-BE"/>
        </w:rPr>
      </w:pPr>
      <w:r w:rsidRPr="00EE09ED">
        <w:rPr>
          <w:rStyle w:val="Marquenotebasdepage"/>
          <w:rFonts w:cs="Times New Roman"/>
        </w:rPr>
        <w:footnoteRef/>
      </w:r>
      <w:r w:rsidRPr="00EE09ED">
        <w:rPr>
          <w:rFonts w:cs="Times New Roman"/>
          <w:lang w:val="en-US"/>
        </w:rPr>
        <w:t xml:space="preserve"> C. G. </w:t>
      </w:r>
      <w:r w:rsidRPr="00A9081E">
        <w:rPr>
          <w:rFonts w:cs="Times New Roman"/>
          <w:smallCaps/>
          <w:lang w:val="en-US"/>
        </w:rPr>
        <w:t>van Leijenhorst</w:t>
      </w:r>
      <w:r w:rsidRPr="00EE09ED">
        <w:rPr>
          <w:rFonts w:cs="Times New Roman"/>
          <w:lang w:val="en-US"/>
        </w:rPr>
        <w:t xml:space="preserve">, </w:t>
      </w:r>
      <w:r w:rsidRPr="00EE09ED">
        <w:rPr>
          <w:rFonts w:cs="Times New Roman"/>
          <w:i/>
          <w:lang w:val="en-US"/>
        </w:rPr>
        <w:t>Frans van Cranevelt</w:t>
      </w:r>
      <w:r w:rsidRPr="00EE09ED">
        <w:rPr>
          <w:rFonts w:cs="Times New Roman"/>
          <w:lang w:val="en-US"/>
        </w:rPr>
        <w:t xml:space="preserve">, dans </w:t>
      </w:r>
      <w:r w:rsidRPr="00EE09ED">
        <w:rPr>
          <w:rFonts w:cs="Times New Roman"/>
          <w:i/>
          <w:iCs/>
          <w:lang w:val="en-US"/>
        </w:rPr>
        <w:t>CE</w:t>
      </w:r>
      <w:r w:rsidRPr="00EE09ED">
        <w:rPr>
          <w:rFonts w:cs="Times New Roman"/>
          <w:lang w:val="en-US"/>
        </w:rPr>
        <w:t>, t. 1, p. 354-</w:t>
      </w:r>
      <w:proofErr w:type="gramStart"/>
      <w:r w:rsidRPr="00EE09ED">
        <w:rPr>
          <w:rFonts w:cs="Times New Roman"/>
          <w:lang w:val="en-US"/>
        </w:rPr>
        <w:t>355 ;</w:t>
      </w:r>
      <w:proofErr w:type="gramEnd"/>
      <w:r w:rsidRPr="00EE09ED">
        <w:rPr>
          <w:rFonts w:cs="Times New Roman"/>
          <w:lang w:val="en-US"/>
        </w:rPr>
        <w:t xml:space="preserve"> Michiel </w:t>
      </w:r>
      <w:r w:rsidRPr="00A9081E">
        <w:rPr>
          <w:rFonts w:cs="Times New Roman"/>
          <w:smallCaps/>
          <w:lang w:val="en-US"/>
        </w:rPr>
        <w:t>Verweij</w:t>
      </w:r>
      <w:r w:rsidRPr="00EE09ED">
        <w:rPr>
          <w:rFonts w:cs="Times New Roman"/>
          <w:lang w:val="en-US"/>
        </w:rPr>
        <w:t xml:space="preserve">, </w:t>
      </w:r>
      <w:r w:rsidRPr="00EE09ED">
        <w:rPr>
          <w:rFonts w:cs="Times New Roman"/>
          <w:i/>
          <w:lang w:val="en-GB"/>
        </w:rPr>
        <w:t>Iohannes Fevynus, a Minor Humanist from Bruges at the Crossroads between Erasmus, Vives, Marcus Laurinus, and Franciscus Craneveldius</w:t>
      </w:r>
      <w:r w:rsidRPr="00EE09ED">
        <w:rPr>
          <w:rFonts w:cs="Times New Roman"/>
          <w:lang w:val="en-GB"/>
        </w:rPr>
        <w:t xml:space="preserve">, dans Rhoda </w:t>
      </w:r>
      <w:r w:rsidRPr="00EE09ED">
        <w:rPr>
          <w:rFonts w:cs="Times New Roman"/>
          <w:smallCaps/>
          <w:lang w:val="en-GB"/>
        </w:rPr>
        <w:t xml:space="preserve">Schnur, </w:t>
      </w:r>
      <w:r w:rsidRPr="00EE09ED">
        <w:rPr>
          <w:rFonts w:cs="Times New Roman"/>
          <w:lang w:val="en-GB"/>
        </w:rPr>
        <w:t>Perrine</w:t>
      </w:r>
      <w:r w:rsidRPr="00EE09ED">
        <w:rPr>
          <w:rFonts w:cs="Times New Roman"/>
          <w:smallCaps/>
          <w:lang w:val="en-GB"/>
        </w:rPr>
        <w:t xml:space="preserve"> Galand-Hallyn</w:t>
      </w:r>
      <w:r w:rsidRPr="00EE09ED">
        <w:rPr>
          <w:rFonts w:cs="Times New Roman"/>
          <w:lang w:val="en-GB"/>
        </w:rPr>
        <w:t xml:space="preserve"> (éds.), </w:t>
      </w:r>
      <w:r w:rsidRPr="00EE09ED">
        <w:rPr>
          <w:rFonts w:cs="Times New Roman"/>
          <w:i/>
          <w:iCs/>
          <w:lang w:val="en-GB"/>
        </w:rPr>
        <w:t>Acta Conventus Neo-latini Bonnensis: Proceedings of the Twelfth International Congress of Neo-latin Studies</w:t>
      </w:r>
      <w:r w:rsidRPr="00EE09ED">
        <w:rPr>
          <w:rFonts w:cs="Times New Roman"/>
          <w:lang w:val="en-GB"/>
        </w:rPr>
        <w:t xml:space="preserve">, Tempe, 2006, p. 861-869 ; </w:t>
      </w:r>
      <w:r w:rsidRPr="00436956">
        <w:rPr>
          <w:rFonts w:cs="Times New Roman"/>
          <w:smallCaps/>
          <w:lang w:val="en-US"/>
        </w:rPr>
        <w:t>Id</w:t>
      </w:r>
      <w:r w:rsidRPr="00EE09ED">
        <w:rPr>
          <w:rFonts w:cs="Times New Roman"/>
          <w:smallCaps/>
          <w:lang w:val="en-US"/>
        </w:rPr>
        <w:t>.</w:t>
      </w:r>
      <w:r w:rsidR="00436956">
        <w:rPr>
          <w:rFonts w:cs="Times New Roman"/>
          <w:smallCaps/>
          <w:lang w:val="en-US"/>
        </w:rPr>
        <w:t>,</w:t>
      </w:r>
      <w:r w:rsidRPr="00EE09ED">
        <w:rPr>
          <w:rFonts w:cs="Times New Roman"/>
          <w:lang w:val="en-US"/>
        </w:rPr>
        <w:t xml:space="preserve"> </w:t>
      </w:r>
      <w:r w:rsidRPr="00EE09ED">
        <w:rPr>
          <w:rFonts w:cs="Times New Roman"/>
          <w:i/>
        </w:rPr>
        <w:t>La correspondance de Cranevelt et le cercle d’Adrien VI : un réseau en plein fonctionnement</w:t>
      </w:r>
      <w:r w:rsidRPr="00EE09ED">
        <w:rPr>
          <w:rFonts w:cs="Times New Roman"/>
        </w:rPr>
        <w:t>, dans I</w:t>
      </w:r>
      <w:r w:rsidRPr="00EE09ED">
        <w:rPr>
          <w:rFonts w:cs="Times New Roman"/>
          <w:smallCaps/>
        </w:rPr>
        <w:t>d</w:t>
      </w:r>
      <w:r w:rsidRPr="00EE09ED">
        <w:rPr>
          <w:rFonts w:cs="Times New Roman"/>
        </w:rPr>
        <w:t xml:space="preserve">. </w:t>
      </w:r>
      <w:r w:rsidRPr="00EE09ED">
        <w:rPr>
          <w:rFonts w:cs="Times New Roman"/>
          <w:lang w:val="nl-BE"/>
        </w:rPr>
        <w:t xml:space="preserve">(éd.), </w:t>
      </w:r>
      <w:r w:rsidRPr="00EE09ED">
        <w:rPr>
          <w:rFonts w:cs="Times New Roman"/>
          <w:i/>
          <w:iCs/>
          <w:lang w:val="nl-BE"/>
        </w:rPr>
        <w:t xml:space="preserve">De paus uit de Lage Landen : Adrianus VI. </w:t>
      </w:r>
      <w:r w:rsidRPr="00EE09ED">
        <w:rPr>
          <w:rFonts w:cs="Times New Roman"/>
          <w:i/>
          <w:iCs/>
          <w:lang w:val="nl-NL"/>
        </w:rPr>
        <w:t>Catalogus bij de tentoonstelling ter gelegenheid van het 550</w:t>
      </w:r>
      <w:r w:rsidRPr="00EE09ED">
        <w:rPr>
          <w:rFonts w:cs="Times New Roman"/>
          <w:i/>
          <w:iCs/>
          <w:vertAlign w:val="superscript"/>
          <w:lang w:val="nl-NL"/>
        </w:rPr>
        <w:t>ste</w:t>
      </w:r>
      <w:r w:rsidRPr="00EE09ED">
        <w:rPr>
          <w:rFonts w:cs="Times New Roman"/>
          <w:i/>
          <w:iCs/>
          <w:lang w:val="nl-NL"/>
        </w:rPr>
        <w:t xml:space="preserve"> geboortejaar van Adriaan van Utrecht</w:t>
      </w:r>
      <w:r w:rsidRPr="00EE09ED">
        <w:rPr>
          <w:rFonts w:cs="Times New Roman"/>
          <w:lang w:val="nl-NL"/>
        </w:rPr>
        <w:t xml:space="preserve">, Louvain, 2009, p. 107-116 ; </w:t>
      </w:r>
      <w:r w:rsidRPr="00EE09ED">
        <w:rPr>
          <w:rFonts w:cs="Times New Roman"/>
          <w:lang w:val="nl-BE"/>
        </w:rPr>
        <w:t xml:space="preserve">Renaud </w:t>
      </w:r>
      <w:r w:rsidRPr="00EE09ED">
        <w:rPr>
          <w:rFonts w:cs="Times New Roman"/>
          <w:smallCaps/>
          <w:lang w:val="nl-BE"/>
        </w:rPr>
        <w:t xml:space="preserve">Adam, </w:t>
      </w:r>
      <w:r w:rsidRPr="00EE09ED">
        <w:rPr>
          <w:rFonts w:cs="Times New Roman"/>
          <w:bCs/>
          <w:i/>
          <w:lang w:val="nl-BE"/>
        </w:rPr>
        <w:t>Recherches sur la bibliothèque de Frans van Cranevelt (1485-1564)</w:t>
      </w:r>
      <w:r w:rsidRPr="00EE09ED">
        <w:rPr>
          <w:rFonts w:cs="Times New Roman"/>
          <w:bCs/>
          <w:lang w:val="nl-BE"/>
        </w:rPr>
        <w:t xml:space="preserve">, dans </w:t>
      </w:r>
      <w:r w:rsidRPr="00EE09ED">
        <w:rPr>
          <w:rFonts w:cs="Times New Roman"/>
          <w:bCs/>
          <w:i/>
          <w:lang w:val="nl-BE"/>
        </w:rPr>
        <w:t xml:space="preserve">De </w:t>
      </w:r>
      <w:r w:rsidRPr="00EE09ED">
        <w:rPr>
          <w:rFonts w:cs="Times New Roman"/>
          <w:i/>
          <w:lang w:val="nl-BE"/>
        </w:rPr>
        <w:t>Gulden Passer</w:t>
      </w:r>
      <w:r w:rsidRPr="00EE09ED">
        <w:rPr>
          <w:rFonts w:cs="Times New Roman"/>
          <w:lang w:val="nl-BE"/>
        </w:rPr>
        <w:t>, 90 (2012.2), p. 127-142.</w:t>
      </w:r>
    </w:p>
  </w:footnote>
  <w:footnote w:id="17">
    <w:p w14:paraId="31DD2BBC" w14:textId="34FDC97E" w:rsidR="00850BB2" w:rsidRPr="00EE09ED" w:rsidRDefault="00850BB2" w:rsidP="00002D39">
      <w:pPr>
        <w:pStyle w:val="Notedebasdepage"/>
        <w:rPr>
          <w:rFonts w:cs="Times New Roman"/>
          <w:lang w:val="fr-BE"/>
        </w:rPr>
      </w:pPr>
      <w:r w:rsidRPr="00EE09ED">
        <w:rPr>
          <w:rStyle w:val="Marquenotebasdepage"/>
          <w:rFonts w:cs="Times New Roman"/>
        </w:rPr>
        <w:footnoteRef/>
      </w:r>
      <w:r w:rsidRPr="00EE09ED">
        <w:rPr>
          <w:rFonts w:cs="Times New Roman"/>
        </w:rPr>
        <w:t xml:space="preserve"> </w:t>
      </w:r>
      <w:r w:rsidRPr="00EE09ED">
        <w:rPr>
          <w:rFonts w:cs="Times New Roman"/>
          <w:lang w:val="fr-BE"/>
        </w:rPr>
        <w:t xml:space="preserve">L’inventaire de sa bibliothèque fut édité par Monique Mestayer dans : </w:t>
      </w:r>
      <w:r w:rsidRPr="00EE09ED">
        <w:rPr>
          <w:rFonts w:cs="Times New Roman"/>
          <w:i/>
          <w:lang w:val="fr-BE"/>
        </w:rPr>
        <w:t>La bibliothèque de Charles II de Lalaing, Comte de Lalaing, en 1541</w:t>
      </w:r>
      <w:r w:rsidRPr="00EE09ED">
        <w:rPr>
          <w:rFonts w:cs="Times New Roman"/>
          <w:lang w:val="fr-BE"/>
        </w:rPr>
        <w:t xml:space="preserve">, dans Jean-Marie </w:t>
      </w:r>
      <w:r w:rsidRPr="00EE09ED">
        <w:rPr>
          <w:rFonts w:cs="Times New Roman"/>
          <w:smallCaps/>
          <w:lang w:val="fr-BE"/>
        </w:rPr>
        <w:t>Cauchies</w:t>
      </w:r>
      <w:r w:rsidRPr="00EE09ED">
        <w:rPr>
          <w:rFonts w:cs="Times New Roman"/>
          <w:i/>
          <w:lang w:val="fr-BE"/>
        </w:rPr>
        <w:t xml:space="preserve"> </w:t>
      </w:r>
      <w:r w:rsidRPr="00EE09ED">
        <w:rPr>
          <w:rFonts w:cs="Times New Roman"/>
          <w:lang w:val="fr-BE"/>
        </w:rPr>
        <w:t xml:space="preserve">(éd.), </w:t>
      </w:r>
      <w:r w:rsidRPr="00EE09ED">
        <w:rPr>
          <w:rFonts w:cs="Times New Roman"/>
          <w:i/>
          <w:lang w:val="fr-BE"/>
        </w:rPr>
        <w:t>Les sources littéraires et leurs publics dans l’espace bourguignon (</w:t>
      </w:r>
      <w:r w:rsidRPr="00EE09ED">
        <w:rPr>
          <w:rFonts w:cs="Times New Roman"/>
          <w:i/>
          <w:smallCaps/>
          <w:lang w:val="fr-BE"/>
        </w:rPr>
        <w:t>xiv</w:t>
      </w:r>
      <w:r w:rsidRPr="00EE09ED">
        <w:rPr>
          <w:rFonts w:cs="Times New Roman"/>
          <w:i/>
          <w:vertAlign w:val="superscript"/>
          <w:lang w:val="fr-BE"/>
        </w:rPr>
        <w:t>e</w:t>
      </w:r>
      <w:r w:rsidRPr="00EE09ED">
        <w:rPr>
          <w:rFonts w:cs="Times New Roman"/>
          <w:i/>
          <w:lang w:val="fr-BE"/>
        </w:rPr>
        <w:t>-</w:t>
      </w:r>
      <w:r w:rsidRPr="00EE09ED">
        <w:rPr>
          <w:rFonts w:cs="Times New Roman"/>
          <w:i/>
          <w:smallCaps/>
          <w:lang w:val="fr-BE"/>
        </w:rPr>
        <w:t>xvi</w:t>
      </w:r>
      <w:r w:rsidRPr="00EE09ED">
        <w:rPr>
          <w:rFonts w:cs="Times New Roman"/>
          <w:i/>
          <w:vertAlign w:val="superscript"/>
          <w:lang w:val="fr-BE"/>
        </w:rPr>
        <w:t>e</w:t>
      </w:r>
      <w:r w:rsidRPr="00EE09ED">
        <w:rPr>
          <w:rFonts w:cs="Times New Roman"/>
          <w:i/>
          <w:lang w:val="fr-BE"/>
        </w:rPr>
        <w:t xml:space="preserve"> siècles)</w:t>
      </w:r>
      <w:r w:rsidRPr="00EE09ED">
        <w:rPr>
          <w:rFonts w:cs="Times New Roman"/>
          <w:lang w:val="fr-BE"/>
        </w:rPr>
        <w:t xml:space="preserve"> (Publication du Centre européen d’études bourguignonnes, 31), Neuchâtel, 1991, p. 199-216. Ce dossier fut repris dans un mémoire de Master sous notre direction : Brigitte </w:t>
      </w:r>
      <w:r w:rsidRPr="00EE09ED">
        <w:rPr>
          <w:rFonts w:cs="Times New Roman"/>
          <w:smallCaps/>
          <w:lang w:val="fr-BE"/>
        </w:rPr>
        <w:t>Bestaoui</w:t>
      </w:r>
      <w:r w:rsidRPr="00EE09ED">
        <w:rPr>
          <w:rFonts w:cs="Times New Roman"/>
          <w:lang w:val="fr-BE"/>
        </w:rPr>
        <w:t xml:space="preserve">, </w:t>
      </w:r>
      <w:r w:rsidRPr="00EE09ED">
        <w:rPr>
          <w:rFonts w:cs="Times New Roman"/>
          <w:i/>
          <w:lang w:val="fr-BE"/>
        </w:rPr>
        <w:t>Charles II de Lalaing. Édition d’une bibliothèque noble inventoriée en 1541</w:t>
      </w:r>
      <w:r w:rsidRPr="00EE09ED">
        <w:rPr>
          <w:rFonts w:cs="Times New Roman"/>
          <w:lang w:val="fr-BE"/>
        </w:rPr>
        <w:t>, Mémoire de Master inédit, Université de Liège, 2018.</w:t>
      </w:r>
    </w:p>
  </w:footnote>
  <w:footnote w:id="18">
    <w:p w14:paraId="0CE39CAC" w14:textId="0727BA3F"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w:t>
      </w:r>
      <w:r w:rsidRPr="00EE09ED">
        <w:rPr>
          <w:rFonts w:cs="Times New Roman"/>
          <w:lang w:val="fr-BE"/>
        </w:rPr>
        <w:t xml:space="preserve">Sur cet édit, lire : </w:t>
      </w:r>
      <w:r w:rsidRPr="00EE09ED">
        <w:rPr>
          <w:rFonts w:cs="Times New Roman"/>
        </w:rPr>
        <w:t xml:space="preserve">Jesus Martinez </w:t>
      </w:r>
      <w:r w:rsidRPr="00EE09ED">
        <w:rPr>
          <w:rFonts w:cs="Times New Roman"/>
          <w:smallCaps/>
        </w:rPr>
        <w:t>De Bujanda</w:t>
      </w:r>
      <w:r w:rsidRPr="00EE09ED">
        <w:rPr>
          <w:rFonts w:cs="Times New Roman"/>
        </w:rPr>
        <w:t xml:space="preserve">, </w:t>
      </w:r>
      <w:r w:rsidRPr="00EE09ED">
        <w:rPr>
          <w:rFonts w:cs="Times New Roman"/>
          <w:i/>
        </w:rPr>
        <w:t xml:space="preserve">Index de l’Université de Louvain… </w:t>
      </w:r>
      <w:r w:rsidRPr="00EE09ED">
        <w:rPr>
          <w:rFonts w:cs="Times New Roman"/>
        </w:rPr>
        <w:t xml:space="preserve">[voir n. 13], p. 51-54 ; Aline </w:t>
      </w:r>
      <w:r w:rsidRPr="00EE09ED">
        <w:rPr>
          <w:rFonts w:cs="Times New Roman"/>
          <w:smallCaps/>
        </w:rPr>
        <w:t>Goosens</w:t>
      </w:r>
      <w:r w:rsidRPr="00EE09ED">
        <w:rPr>
          <w:rFonts w:cs="Times New Roman"/>
        </w:rPr>
        <w:t xml:space="preserve">, </w:t>
      </w:r>
      <w:r w:rsidRPr="00EE09ED">
        <w:rPr>
          <w:rFonts w:cs="Times New Roman"/>
          <w:i/>
        </w:rPr>
        <w:t>Les inquisitions modernes dans les Pays-Bas méridionaux (1520-1633)</w:t>
      </w:r>
      <w:r w:rsidRPr="00EE09ED">
        <w:rPr>
          <w:rFonts w:cs="Times New Roman"/>
        </w:rPr>
        <w:t xml:space="preserve">, 2 t., Bruxelles, 1997-1998, t. 1 : </w:t>
      </w:r>
      <w:r w:rsidRPr="00EE09ED">
        <w:rPr>
          <w:rFonts w:cs="Times New Roman"/>
          <w:i/>
        </w:rPr>
        <w:t>La législation</w:t>
      </w:r>
      <w:r w:rsidRPr="00EE09ED">
        <w:rPr>
          <w:rFonts w:cs="Times New Roman"/>
        </w:rPr>
        <w:t>, 1997, p. 63-68.</w:t>
      </w:r>
    </w:p>
  </w:footnote>
  <w:footnote w:id="19">
    <w:p w14:paraId="12FE3001" w14:textId="4B2DDB97" w:rsidR="00850BB2" w:rsidRPr="003E60CA" w:rsidRDefault="00850BB2" w:rsidP="00793CF6">
      <w:pPr>
        <w:pStyle w:val="Notedebasdepage"/>
        <w:rPr>
          <w:rFonts w:cs="Times New Roman"/>
          <w:lang w:val="es-ES"/>
        </w:rPr>
      </w:pPr>
      <w:r w:rsidRPr="00EE09ED">
        <w:rPr>
          <w:rStyle w:val="Marquenotebasdepage"/>
          <w:rFonts w:cs="Times New Roman"/>
        </w:rPr>
        <w:footnoteRef/>
      </w:r>
      <w:r w:rsidRPr="00EE09ED">
        <w:rPr>
          <w:rFonts w:cs="Times New Roman"/>
        </w:rPr>
        <w:t xml:space="preserve"> </w:t>
      </w:r>
      <w:r w:rsidRPr="00EE09ED">
        <w:rPr>
          <w:rFonts w:cs="Times New Roman"/>
          <w:lang w:val="fr-BE"/>
        </w:rPr>
        <w:t xml:space="preserve">La Bibliothèque royale de Belgique (KBR) conserve quatre exemplaires manuscrits des censures de Henten : </w:t>
      </w:r>
      <w:r w:rsidRPr="00EE09ED">
        <w:rPr>
          <w:rFonts w:cs="Times New Roman"/>
          <w:smallCaps/>
          <w:lang w:val="fr-BE"/>
        </w:rPr>
        <w:t xml:space="preserve">Bruxelles, </w:t>
      </w:r>
      <w:r w:rsidRPr="00EE09ED">
        <w:rPr>
          <w:rFonts w:cs="Times New Roman"/>
          <w:lang w:val="fr-BE"/>
        </w:rPr>
        <w:t>KBR, Ms. II 194 (</w:t>
      </w:r>
      <w:r w:rsidRPr="00EE09ED">
        <w:rPr>
          <w:rFonts w:cs="Times New Roman"/>
          <w:smallCaps/>
          <w:lang w:val="fr-BE"/>
        </w:rPr>
        <w:t>xvi</w:t>
      </w:r>
      <w:r w:rsidRPr="00EE09ED">
        <w:rPr>
          <w:rFonts w:cs="Times New Roman"/>
          <w:vertAlign w:val="superscript"/>
          <w:lang w:val="fr-BE"/>
        </w:rPr>
        <w:t>e</w:t>
      </w:r>
      <w:r w:rsidRPr="00EE09ED">
        <w:rPr>
          <w:rFonts w:cs="Times New Roman"/>
          <w:lang w:val="fr-BE"/>
        </w:rPr>
        <w:t xml:space="preserve"> s.), Ms. 9500 (</w:t>
      </w:r>
      <w:r w:rsidRPr="00EE09ED">
        <w:rPr>
          <w:rFonts w:cs="Times New Roman"/>
          <w:smallCaps/>
          <w:lang w:val="fr-BE"/>
        </w:rPr>
        <w:t>xvi</w:t>
      </w:r>
      <w:r w:rsidRPr="00EE09ED">
        <w:rPr>
          <w:rFonts w:cs="Times New Roman"/>
          <w:vertAlign w:val="superscript"/>
          <w:lang w:val="fr-BE"/>
        </w:rPr>
        <w:t>e</w:t>
      </w:r>
      <w:r w:rsidRPr="00EE09ED">
        <w:rPr>
          <w:rFonts w:cs="Times New Roman"/>
          <w:lang w:val="fr-BE"/>
        </w:rPr>
        <w:t xml:space="preserve"> s.), Ms. 11.719 (</w:t>
      </w:r>
      <w:r w:rsidRPr="00EE09ED">
        <w:rPr>
          <w:rFonts w:cs="Times New Roman"/>
          <w:smallCaps/>
          <w:lang w:val="fr-BE"/>
        </w:rPr>
        <w:t>xviii</w:t>
      </w:r>
      <w:r w:rsidRPr="00EE09ED">
        <w:rPr>
          <w:rFonts w:cs="Times New Roman"/>
          <w:vertAlign w:val="superscript"/>
          <w:lang w:val="fr-BE"/>
        </w:rPr>
        <w:t>e</w:t>
      </w:r>
      <w:r w:rsidRPr="00EE09ED">
        <w:rPr>
          <w:rFonts w:cs="Times New Roman"/>
          <w:lang w:val="fr-BE"/>
        </w:rPr>
        <w:t xml:space="preserve"> s.), Ms. 15.154 (</w:t>
      </w:r>
      <w:r w:rsidRPr="00EE09ED">
        <w:rPr>
          <w:rFonts w:cs="Times New Roman"/>
          <w:smallCaps/>
          <w:lang w:val="fr-BE"/>
        </w:rPr>
        <w:t>xvii</w:t>
      </w:r>
      <w:r w:rsidRPr="00EE09ED">
        <w:rPr>
          <w:rFonts w:cs="Times New Roman"/>
          <w:vertAlign w:val="superscript"/>
          <w:lang w:val="fr-BE"/>
        </w:rPr>
        <w:t>e</w:t>
      </w:r>
      <w:r w:rsidRPr="00EE09ED">
        <w:rPr>
          <w:rFonts w:cs="Times New Roman"/>
          <w:lang w:val="fr-BE"/>
        </w:rPr>
        <w:t xml:space="preserve"> s.). Les différents manuscrits sont analysés dans : </w:t>
      </w:r>
      <w:r w:rsidRPr="00EE09ED">
        <w:rPr>
          <w:rFonts w:cs="Times New Roman"/>
        </w:rPr>
        <w:t xml:space="preserve">Roland </w:t>
      </w:r>
      <w:r w:rsidRPr="00A9081E">
        <w:rPr>
          <w:rFonts w:cs="Times New Roman"/>
          <w:smallCaps/>
        </w:rPr>
        <w:t>Crahay</w:t>
      </w:r>
      <w:r w:rsidRPr="00EE09ED">
        <w:rPr>
          <w:rFonts w:cs="Times New Roman"/>
        </w:rPr>
        <w:t xml:space="preserve">, </w:t>
      </w:r>
      <w:r w:rsidRPr="00EE09ED">
        <w:rPr>
          <w:rFonts w:cs="Times New Roman"/>
          <w:i/>
        </w:rPr>
        <w:t xml:space="preserve">Les censeurs louvanistes… </w:t>
      </w:r>
      <w:r w:rsidRPr="003E60CA">
        <w:rPr>
          <w:rFonts w:cs="Times New Roman"/>
          <w:lang w:val="es-ES"/>
        </w:rPr>
        <w:t>[voir n. 3], p. 233-248.</w:t>
      </w:r>
    </w:p>
  </w:footnote>
  <w:footnote w:id="20">
    <w:p w14:paraId="3C844EB6" w14:textId="13C5BF32" w:rsidR="00850BB2" w:rsidRPr="003E60CA" w:rsidRDefault="00850BB2" w:rsidP="00D04DC3">
      <w:pPr>
        <w:pStyle w:val="Notedebasdepage"/>
        <w:rPr>
          <w:rFonts w:cs="Times New Roman"/>
          <w:lang w:val="fr-BE"/>
        </w:rPr>
      </w:pPr>
      <w:r w:rsidRPr="00EE09ED">
        <w:rPr>
          <w:rStyle w:val="Marquenotebasdepage"/>
          <w:rFonts w:cs="Times New Roman"/>
        </w:rPr>
        <w:footnoteRef/>
      </w:r>
      <w:r w:rsidRPr="003E60CA">
        <w:rPr>
          <w:rFonts w:cs="Times New Roman"/>
          <w:lang w:val="es-ES"/>
        </w:rPr>
        <w:t xml:space="preserve"> </w:t>
      </w:r>
      <w:r w:rsidRPr="003E60CA">
        <w:rPr>
          <w:rFonts w:cs="Times New Roman"/>
          <w:i/>
          <w:lang w:val="es-ES"/>
        </w:rPr>
        <w:t>Catalogus librorum reprobatorum, &amp; praelegendorum, ex judicio academiae Lovaniensis. Cum edicto regiae majestatis editus</w:t>
      </w:r>
      <w:r w:rsidRPr="003E60CA">
        <w:rPr>
          <w:rFonts w:cs="Times New Roman"/>
          <w:lang w:val="es-ES"/>
        </w:rPr>
        <w:t>, Louvain, Merten Verhasselt, 1558, 4</w:t>
      </w:r>
      <w:r w:rsidRPr="003E60CA">
        <w:rPr>
          <w:rFonts w:cs="Times New Roman"/>
          <w:vertAlign w:val="superscript"/>
          <w:lang w:val="es-ES"/>
        </w:rPr>
        <w:t>o</w:t>
      </w:r>
      <w:r w:rsidRPr="003E60CA">
        <w:rPr>
          <w:rFonts w:cs="Times New Roman"/>
          <w:lang w:val="es-ES"/>
        </w:rPr>
        <w:t>, f</w:t>
      </w:r>
      <w:r w:rsidRPr="003E60CA">
        <w:rPr>
          <w:rFonts w:cs="Times New Roman"/>
          <w:vertAlign w:val="superscript"/>
          <w:lang w:val="es-ES"/>
        </w:rPr>
        <w:t>o</w:t>
      </w:r>
      <w:r w:rsidRPr="003E60CA">
        <w:rPr>
          <w:rFonts w:cs="Times New Roman"/>
          <w:lang w:val="es-ES"/>
        </w:rPr>
        <w:t xml:space="preserve"> 6</w:t>
      </w:r>
      <w:r w:rsidRPr="003E60CA">
        <w:rPr>
          <w:rFonts w:cs="Times New Roman"/>
          <w:vertAlign w:val="superscript"/>
          <w:lang w:val="es-ES"/>
        </w:rPr>
        <w:t>v</w:t>
      </w:r>
      <w:r w:rsidRPr="003E60CA">
        <w:rPr>
          <w:rFonts w:cs="Times New Roman"/>
          <w:lang w:val="es-ES"/>
        </w:rPr>
        <w:t xml:space="preserve"> (USTC 409052) ; Jesus Martinez </w:t>
      </w:r>
      <w:r w:rsidRPr="003E60CA">
        <w:rPr>
          <w:rFonts w:cs="Times New Roman"/>
          <w:smallCaps/>
          <w:lang w:val="es-ES"/>
        </w:rPr>
        <w:t>De Bujanda</w:t>
      </w:r>
      <w:r w:rsidRPr="003E60CA">
        <w:rPr>
          <w:rFonts w:cs="Times New Roman"/>
          <w:lang w:val="es-ES"/>
        </w:rPr>
        <w:t xml:space="preserve">, </w:t>
      </w:r>
      <w:r w:rsidRPr="003E60CA">
        <w:rPr>
          <w:rFonts w:cs="Times New Roman"/>
          <w:i/>
          <w:lang w:val="es-ES"/>
        </w:rPr>
        <w:t xml:space="preserve">Index de l’Université de Louvain… </w:t>
      </w:r>
      <w:r w:rsidRPr="00EE09ED">
        <w:rPr>
          <w:rFonts w:cs="Times New Roman"/>
        </w:rPr>
        <w:t>[voir n. 13], p. 307-308, n</w:t>
      </w:r>
      <w:r w:rsidRPr="00EE09ED">
        <w:rPr>
          <w:rFonts w:cs="Times New Roman"/>
          <w:vertAlign w:val="superscript"/>
        </w:rPr>
        <w:t>o</w:t>
      </w:r>
      <w:r w:rsidRPr="00EE09ED">
        <w:rPr>
          <w:rFonts w:cs="Times New Roman"/>
        </w:rPr>
        <w:t xml:space="preserve"> 54. L’index de 1558 est analysé dans : </w:t>
      </w:r>
      <w:r w:rsidRPr="00EE09ED">
        <w:rPr>
          <w:rFonts w:cs="Times New Roman"/>
          <w:i/>
        </w:rPr>
        <w:t>Ibid.</w:t>
      </w:r>
      <w:r w:rsidRPr="00EE09ED">
        <w:rPr>
          <w:rFonts w:cs="Times New Roman"/>
        </w:rPr>
        <w:t xml:space="preserve">, p. 55-59. Si l’on conserve plusieurs éditions de la version flamande, il semble que le </w:t>
      </w:r>
      <w:r w:rsidRPr="00EE09ED">
        <w:rPr>
          <w:rFonts w:cs="Times New Roman"/>
          <w:i/>
          <w:lang w:val="fr-BE"/>
        </w:rPr>
        <w:t>De sarcienda ecclesiae concordia</w:t>
      </w:r>
      <w:r w:rsidRPr="00EE09ED">
        <w:rPr>
          <w:rFonts w:cs="Times New Roman"/>
          <w:lang w:val="fr-BE"/>
        </w:rPr>
        <w:t xml:space="preserve"> n’ait pas été imprimé en français dans les anciens Pays-Bas. </w:t>
      </w:r>
      <w:r w:rsidRPr="003E60CA">
        <w:rPr>
          <w:rFonts w:cs="Times New Roman"/>
          <w:lang w:val="fr-BE"/>
        </w:rPr>
        <w:t xml:space="preserve">Sur la version néerlandaise, lire : Simon Willem </w:t>
      </w:r>
      <w:r w:rsidRPr="003E60CA">
        <w:rPr>
          <w:rFonts w:cs="Times New Roman"/>
          <w:smallCaps/>
          <w:lang w:val="fr-BE"/>
        </w:rPr>
        <w:t>Bijl</w:t>
      </w:r>
      <w:r w:rsidRPr="003E60CA">
        <w:rPr>
          <w:rFonts w:cs="Times New Roman"/>
          <w:lang w:val="fr-BE"/>
        </w:rPr>
        <w:t xml:space="preserve">, </w:t>
      </w:r>
      <w:r w:rsidRPr="003E60CA">
        <w:rPr>
          <w:rFonts w:cs="Times New Roman"/>
          <w:i/>
          <w:lang w:val="fr-BE"/>
        </w:rPr>
        <w:t xml:space="preserve">Erasmus in het Nederlands tot 1617 </w:t>
      </w:r>
      <w:r w:rsidRPr="003E60CA">
        <w:rPr>
          <w:rFonts w:cs="Times New Roman"/>
          <w:lang w:val="fr-BE"/>
        </w:rPr>
        <w:t>(Bibliotheca Bibliographica Neerlandica, 10), Nieuwkoop, 1978, p. 137-142.</w:t>
      </w:r>
    </w:p>
  </w:footnote>
  <w:footnote w:id="21">
    <w:p w14:paraId="3ACC665F" w14:textId="7782982D" w:rsidR="00850BB2" w:rsidRPr="00EE09ED" w:rsidRDefault="00850BB2">
      <w:pPr>
        <w:pStyle w:val="Notedebasdepage"/>
        <w:rPr>
          <w:rFonts w:cs="Times New Roman"/>
          <w:i/>
          <w:lang w:val="fr-BE"/>
        </w:rPr>
      </w:pPr>
      <w:r w:rsidRPr="00EE09ED">
        <w:rPr>
          <w:rStyle w:val="Marquenotebasdepage"/>
          <w:rFonts w:cs="Times New Roman"/>
        </w:rPr>
        <w:footnoteRef/>
      </w:r>
      <w:r w:rsidRPr="00EE09ED">
        <w:rPr>
          <w:rFonts w:cs="Times New Roman"/>
        </w:rPr>
        <w:t xml:space="preserve"> </w:t>
      </w:r>
      <w:r w:rsidRPr="00EE09ED">
        <w:rPr>
          <w:rFonts w:cs="Times New Roman"/>
          <w:lang w:val="fr-BE"/>
        </w:rPr>
        <w:t xml:space="preserve">Ernest </w:t>
      </w:r>
      <w:r w:rsidRPr="00EE09ED">
        <w:rPr>
          <w:rFonts w:cs="Times New Roman"/>
          <w:smallCaps/>
          <w:lang w:val="fr-BE"/>
        </w:rPr>
        <w:t xml:space="preserve">Gossart, </w:t>
      </w:r>
      <w:r w:rsidRPr="00EE09ED">
        <w:rPr>
          <w:rFonts w:cs="Times New Roman"/>
          <w:i/>
          <w:lang w:val="fr-BE"/>
        </w:rPr>
        <w:t xml:space="preserve">Un livre d’Érasme réprouvé… </w:t>
      </w:r>
      <w:r w:rsidRPr="00EE09ED">
        <w:rPr>
          <w:rFonts w:cs="Times New Roman"/>
          <w:lang w:val="fr-BE"/>
        </w:rPr>
        <w:t>[voir n. 3], p. 435-438.</w:t>
      </w:r>
    </w:p>
  </w:footnote>
  <w:footnote w:id="22">
    <w:p w14:paraId="4E802493" w14:textId="77777777"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w:t>
      </w:r>
      <w:r w:rsidRPr="00EE09ED">
        <w:rPr>
          <w:rFonts w:cs="Times New Roman"/>
          <w:i/>
          <w:lang w:val="fr-BE"/>
        </w:rPr>
        <w:t>Ibid.</w:t>
      </w:r>
      <w:r w:rsidRPr="00EE09ED">
        <w:rPr>
          <w:rFonts w:cs="Times New Roman"/>
          <w:lang w:val="fr-BE"/>
        </w:rPr>
        <w:t>, p. 438-440.</w:t>
      </w:r>
    </w:p>
  </w:footnote>
  <w:footnote w:id="23">
    <w:p w14:paraId="250801FB" w14:textId="3C7AEA60" w:rsidR="00850BB2" w:rsidRPr="00EE09ED" w:rsidRDefault="00850BB2">
      <w:pPr>
        <w:pStyle w:val="Notedebasdepage"/>
        <w:rPr>
          <w:rFonts w:cs="Times New Roman"/>
          <w:i/>
          <w:lang w:val="fr-BE"/>
        </w:rPr>
      </w:pPr>
      <w:r w:rsidRPr="00EE09ED">
        <w:rPr>
          <w:rStyle w:val="Marquenotebasdepage"/>
          <w:rFonts w:cs="Times New Roman"/>
        </w:rPr>
        <w:footnoteRef/>
      </w:r>
      <w:r w:rsidRPr="00EE09ED">
        <w:rPr>
          <w:rFonts w:cs="Times New Roman"/>
        </w:rPr>
        <w:t xml:space="preserve"> </w:t>
      </w:r>
      <w:r w:rsidRPr="00EE09ED">
        <w:rPr>
          <w:rFonts w:cs="Times New Roman"/>
          <w:lang w:val="fr-BE"/>
        </w:rPr>
        <w:t xml:space="preserve">Marcel </w:t>
      </w:r>
      <w:r w:rsidRPr="00EE09ED">
        <w:rPr>
          <w:rFonts w:cs="Times New Roman"/>
          <w:smallCaps/>
          <w:lang w:val="fr-BE"/>
        </w:rPr>
        <w:t>Bataillon</w:t>
      </w:r>
      <w:r w:rsidRPr="00EE09ED">
        <w:rPr>
          <w:rFonts w:cs="Times New Roman"/>
          <w:lang w:val="fr-BE"/>
        </w:rPr>
        <w:t xml:space="preserve">, </w:t>
      </w:r>
      <w:r w:rsidRPr="00EE09ED">
        <w:rPr>
          <w:rFonts w:cs="Times New Roman"/>
          <w:i/>
          <w:lang w:val="fr-BE"/>
        </w:rPr>
        <w:t xml:space="preserve">Érasme et l’Espagne. Recherches sur l’histoire spirituelle du </w:t>
      </w:r>
      <w:r w:rsidRPr="00EE09ED">
        <w:rPr>
          <w:rFonts w:cs="Times New Roman"/>
          <w:i/>
          <w:smallCaps/>
          <w:lang w:val="fr-BE"/>
        </w:rPr>
        <w:t>xvi</w:t>
      </w:r>
      <w:r w:rsidRPr="00EE09ED">
        <w:rPr>
          <w:rFonts w:cs="Times New Roman"/>
          <w:i/>
          <w:vertAlign w:val="superscript"/>
          <w:lang w:val="fr-BE"/>
        </w:rPr>
        <w:t>e</w:t>
      </w:r>
      <w:r w:rsidRPr="00EE09ED">
        <w:rPr>
          <w:rFonts w:cs="Times New Roman"/>
          <w:i/>
          <w:lang w:val="fr-BE"/>
        </w:rPr>
        <w:t xml:space="preserve"> siècle</w:t>
      </w:r>
      <w:r w:rsidRPr="00EE09ED">
        <w:rPr>
          <w:rFonts w:cs="Times New Roman"/>
          <w:lang w:val="fr-BE"/>
        </w:rPr>
        <w:t>, Genève, Droz, 1937, p. 759.</w:t>
      </w:r>
    </w:p>
  </w:footnote>
  <w:footnote w:id="24">
    <w:p w14:paraId="3F40C736" w14:textId="4E24FC14" w:rsidR="00850BB2" w:rsidRPr="00EE09ED" w:rsidRDefault="00850BB2" w:rsidP="007B6AD2">
      <w:pPr>
        <w:pStyle w:val="Notedebasdepage"/>
        <w:rPr>
          <w:rFonts w:cs="Times New Roman"/>
          <w:lang w:val="fr-BE"/>
        </w:rPr>
      </w:pPr>
      <w:r w:rsidRPr="00EE09ED">
        <w:rPr>
          <w:rStyle w:val="Marquenotebasdepage"/>
          <w:rFonts w:cs="Times New Roman"/>
        </w:rPr>
        <w:footnoteRef/>
      </w:r>
      <w:r w:rsidRPr="00EE09ED">
        <w:rPr>
          <w:rFonts w:cs="Times New Roman"/>
          <w:lang w:val="fr-BE"/>
        </w:rPr>
        <w:t xml:space="preserve"> </w:t>
      </w:r>
      <w:r w:rsidRPr="00EE09ED">
        <w:rPr>
          <w:rFonts w:cs="Times New Roman"/>
          <w:i/>
          <w:lang w:val="fr-BE"/>
        </w:rPr>
        <w:t>Index auctorum, et librorum, qui ab officio sanctae romanae et universalis Inquisitionis…</w:t>
      </w:r>
      <w:r w:rsidRPr="00EE09ED">
        <w:rPr>
          <w:rFonts w:cs="Times New Roman"/>
          <w:lang w:val="fr-BE"/>
        </w:rPr>
        <w:t>, Rome, Antonio Blado, 1559, 4</w:t>
      </w:r>
      <w:r w:rsidRPr="00EE09ED">
        <w:rPr>
          <w:rFonts w:cs="Times New Roman"/>
          <w:vertAlign w:val="superscript"/>
          <w:lang w:val="fr-BE"/>
        </w:rPr>
        <w:t>o</w:t>
      </w:r>
      <w:r w:rsidRPr="00EE09ED">
        <w:rPr>
          <w:rFonts w:cs="Times New Roman"/>
          <w:lang w:val="fr-BE"/>
        </w:rPr>
        <w:t>, f</w:t>
      </w:r>
      <w:r w:rsidRPr="00EE09ED">
        <w:rPr>
          <w:rFonts w:cs="Times New Roman"/>
          <w:vertAlign w:val="superscript"/>
          <w:lang w:val="fr-BE"/>
        </w:rPr>
        <w:t>o</w:t>
      </w:r>
      <w:r w:rsidRPr="00EE09ED">
        <w:rPr>
          <w:rFonts w:cs="Times New Roman"/>
          <w:lang w:val="fr-BE"/>
        </w:rPr>
        <w:t xml:space="preserve"> 10</w:t>
      </w:r>
      <w:r w:rsidRPr="00EE09ED">
        <w:rPr>
          <w:rFonts w:cs="Times New Roman"/>
          <w:vertAlign w:val="superscript"/>
          <w:lang w:val="fr-BE"/>
        </w:rPr>
        <w:t>r</w:t>
      </w:r>
      <w:r w:rsidRPr="00EE09ED">
        <w:rPr>
          <w:rFonts w:cs="Times New Roman"/>
          <w:lang w:val="fr-BE"/>
        </w:rPr>
        <w:t xml:space="preserve"> (USTC 804006). Voir aussi : Paul F. </w:t>
      </w:r>
      <w:r w:rsidRPr="00EE09ED">
        <w:rPr>
          <w:rFonts w:cs="Times New Roman"/>
          <w:smallCaps/>
          <w:lang w:val="fr-BE"/>
        </w:rPr>
        <w:t>Grendler</w:t>
      </w:r>
      <w:r w:rsidRPr="00EE09ED">
        <w:rPr>
          <w:rFonts w:cs="Times New Roman"/>
          <w:lang w:val="fr-BE"/>
        </w:rPr>
        <w:t xml:space="preserve">, </w:t>
      </w:r>
      <w:r w:rsidRPr="00EE09ED">
        <w:rPr>
          <w:rFonts w:cs="Times New Roman"/>
          <w:i/>
          <w:lang w:val="fr-BE"/>
        </w:rPr>
        <w:t>The Roman Inquisition and the Venetian Press 1540-1605</w:t>
      </w:r>
      <w:r w:rsidRPr="00EE09ED">
        <w:rPr>
          <w:rFonts w:cs="Times New Roman"/>
          <w:lang w:val="fr-BE"/>
        </w:rPr>
        <w:t xml:space="preserve">, Princeton, 1977, p. 115-127 ; Jesus Martinez </w:t>
      </w:r>
      <w:r w:rsidRPr="00EE09ED">
        <w:rPr>
          <w:rFonts w:cs="Times New Roman"/>
          <w:smallCaps/>
          <w:lang w:val="fr-BE"/>
        </w:rPr>
        <w:t>De Bujanda</w:t>
      </w:r>
      <w:r w:rsidRPr="00EE09ED">
        <w:rPr>
          <w:rFonts w:cs="Times New Roman"/>
          <w:lang w:val="fr-BE"/>
        </w:rPr>
        <w:t xml:space="preserve">, </w:t>
      </w:r>
      <w:r w:rsidRPr="00EE09ED">
        <w:rPr>
          <w:rFonts w:cs="Times New Roman"/>
          <w:i/>
          <w:lang w:val="fr-BE"/>
        </w:rPr>
        <w:t>Index de Rome 1557, 1559, 1564. Les premiers index romains et l’index du Concile de Trente</w:t>
      </w:r>
      <w:r w:rsidRPr="00EE09ED">
        <w:rPr>
          <w:rFonts w:cs="Times New Roman"/>
          <w:lang w:val="fr-BE"/>
        </w:rPr>
        <w:t xml:space="preserve">, Sherbrooke-Genève, 1990, p. </w:t>
      </w:r>
      <w:r w:rsidRPr="00EE09ED">
        <w:rPr>
          <w:rFonts w:cs="Times New Roman"/>
          <w:lang w:val="fr-BE"/>
        </w:rPr>
        <w:t xml:space="preserve">27-50, 429 ; </w:t>
      </w:r>
      <w:r w:rsidRPr="00436956">
        <w:rPr>
          <w:rFonts w:cs="Times New Roman"/>
          <w:smallCaps/>
        </w:rPr>
        <w:t>Id</w:t>
      </w:r>
      <w:r w:rsidRPr="00EE09ED">
        <w:rPr>
          <w:rFonts w:cs="Times New Roman"/>
          <w:smallCaps/>
        </w:rPr>
        <w:t>.</w:t>
      </w:r>
      <w:r w:rsidRPr="00EE09ED">
        <w:rPr>
          <w:rFonts w:cs="Times New Roman"/>
        </w:rPr>
        <w:t xml:space="preserve">, </w:t>
      </w:r>
      <w:r w:rsidRPr="00EE09ED">
        <w:rPr>
          <w:rFonts w:cs="Times New Roman"/>
          <w:i/>
        </w:rPr>
        <w:t>Érasme dans les index des livres interdits…</w:t>
      </w:r>
      <w:r w:rsidRPr="00EE09ED">
        <w:rPr>
          <w:rFonts w:cs="Times New Roman"/>
        </w:rPr>
        <w:t xml:space="preserve"> [</w:t>
      </w:r>
      <w:proofErr w:type="gramStart"/>
      <w:r w:rsidRPr="00EE09ED">
        <w:rPr>
          <w:rFonts w:cs="Times New Roman"/>
        </w:rPr>
        <w:t>voir</w:t>
      </w:r>
      <w:proofErr w:type="gramEnd"/>
      <w:r w:rsidRPr="00EE09ED">
        <w:rPr>
          <w:rFonts w:cs="Times New Roman"/>
        </w:rPr>
        <w:t xml:space="preserve"> n. 3], p. 39-40</w:t>
      </w:r>
      <w:r w:rsidRPr="00EE09ED">
        <w:rPr>
          <w:rFonts w:cs="Times New Roman"/>
          <w:lang w:val="fr-BE"/>
        </w:rPr>
        <w:t>.</w:t>
      </w:r>
    </w:p>
  </w:footnote>
  <w:footnote w:id="25">
    <w:p w14:paraId="332731F8" w14:textId="77777777"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w:t>
      </w:r>
      <w:r w:rsidRPr="00EE09ED">
        <w:rPr>
          <w:rFonts w:cs="Times New Roman"/>
          <w:lang w:val="fr-BE"/>
        </w:rPr>
        <w:t xml:space="preserve">Silvana </w:t>
      </w:r>
      <w:r w:rsidRPr="00EE09ED">
        <w:rPr>
          <w:rFonts w:cs="Times New Roman"/>
          <w:smallCaps/>
          <w:lang w:val="fr-BE"/>
        </w:rPr>
        <w:t>Seidel Menchi</w:t>
      </w:r>
      <w:r w:rsidRPr="00EE09ED">
        <w:rPr>
          <w:rFonts w:cs="Times New Roman"/>
          <w:lang w:val="fr-BE"/>
        </w:rPr>
        <w:t xml:space="preserve">, </w:t>
      </w:r>
      <w:r w:rsidRPr="00EE09ED">
        <w:rPr>
          <w:rFonts w:cs="Times New Roman"/>
          <w:i/>
          <w:lang w:val="fr-BE"/>
        </w:rPr>
        <w:t>Érasme hérétique…</w:t>
      </w:r>
      <w:r w:rsidRPr="00EE09ED">
        <w:rPr>
          <w:rFonts w:cs="Times New Roman"/>
          <w:lang w:val="fr-BE"/>
        </w:rPr>
        <w:t xml:space="preserve"> [voir n. 3], p. 340</w:t>
      </w:r>
    </w:p>
  </w:footnote>
  <w:footnote w:id="26">
    <w:p w14:paraId="01B4B849" w14:textId="13A8B852" w:rsidR="00850BB2" w:rsidRPr="00EE09ED" w:rsidRDefault="00850BB2" w:rsidP="007B6AD2">
      <w:pPr>
        <w:pStyle w:val="Notedebasdepage"/>
        <w:rPr>
          <w:rFonts w:cs="Times New Roman"/>
          <w:lang w:val="fr-BE"/>
        </w:rPr>
      </w:pPr>
      <w:r w:rsidRPr="00EE09ED">
        <w:rPr>
          <w:rStyle w:val="Marquenotebasdepage"/>
          <w:rFonts w:cs="Times New Roman"/>
        </w:rPr>
        <w:footnoteRef/>
      </w:r>
      <w:r w:rsidRPr="00EE09ED">
        <w:rPr>
          <w:rFonts w:cs="Times New Roman"/>
        </w:rPr>
        <w:t xml:space="preserve"> </w:t>
      </w:r>
      <w:r w:rsidRPr="00EE09ED">
        <w:rPr>
          <w:rFonts w:cs="Times New Roman"/>
          <w:i/>
        </w:rPr>
        <w:t>Index librorum prohibitorum, cum regulis confectis per patres a Tridentina synodo delectos, auctoritate sanctissimi domini nostri Pii IIII pontificis maximi comprobatus</w:t>
      </w:r>
      <w:r w:rsidRPr="00EE09ED">
        <w:rPr>
          <w:rFonts w:cs="Times New Roman"/>
        </w:rPr>
        <w:t>, Rome, Paolo Manuzio, 1564, 4</w:t>
      </w:r>
      <w:r w:rsidRPr="00EE09ED">
        <w:rPr>
          <w:rFonts w:cs="Times New Roman"/>
          <w:vertAlign w:val="superscript"/>
        </w:rPr>
        <w:t>o</w:t>
      </w:r>
      <w:r w:rsidRPr="00EE09ED">
        <w:rPr>
          <w:rFonts w:cs="Times New Roman"/>
        </w:rPr>
        <w:t>, p. 33-34, 36 (USTC 804340) ;</w:t>
      </w:r>
      <w:r w:rsidRPr="00EE09ED">
        <w:rPr>
          <w:rFonts w:cs="Times New Roman"/>
          <w:lang w:val="fr-BE"/>
        </w:rPr>
        <w:t xml:space="preserve"> Jesus Martinez </w:t>
      </w:r>
      <w:r w:rsidRPr="00EE09ED">
        <w:rPr>
          <w:rFonts w:cs="Times New Roman"/>
          <w:smallCaps/>
          <w:lang w:val="fr-BE"/>
        </w:rPr>
        <w:t>De Bujanda</w:t>
      </w:r>
      <w:r w:rsidRPr="00EE09ED">
        <w:rPr>
          <w:rFonts w:cs="Times New Roman"/>
          <w:lang w:val="fr-BE"/>
        </w:rPr>
        <w:t xml:space="preserve">, </w:t>
      </w:r>
      <w:r w:rsidRPr="00EE09ED">
        <w:rPr>
          <w:rFonts w:cs="Times New Roman"/>
          <w:i/>
          <w:lang w:val="fr-BE"/>
        </w:rPr>
        <w:t xml:space="preserve">Index de Rome… </w:t>
      </w:r>
      <w:r w:rsidRPr="00EE09ED">
        <w:rPr>
          <w:rFonts w:cs="Times New Roman"/>
          <w:lang w:val="fr-BE"/>
        </w:rPr>
        <w:t xml:space="preserve">[voir n. 23], p. </w:t>
      </w:r>
      <w:r w:rsidRPr="00EE09ED">
        <w:rPr>
          <w:rFonts w:cs="Times New Roman"/>
          <w:lang w:val="fr-BE"/>
        </w:rPr>
        <w:t>429-432, n</w:t>
      </w:r>
      <w:r w:rsidRPr="00EE09ED">
        <w:rPr>
          <w:rFonts w:cs="Times New Roman"/>
          <w:vertAlign w:val="superscript"/>
          <w:lang w:val="fr-BE"/>
        </w:rPr>
        <w:t>os</w:t>
      </w:r>
      <w:r w:rsidRPr="00EE09ED">
        <w:rPr>
          <w:rFonts w:cs="Times New Roman"/>
          <w:lang w:val="fr-BE"/>
        </w:rPr>
        <w:t xml:space="preserve"> 207-214 ; </w:t>
      </w:r>
      <w:r w:rsidRPr="00EE09ED">
        <w:rPr>
          <w:rFonts w:cs="Times New Roman"/>
          <w:smallCaps/>
        </w:rPr>
        <w:t>Id.</w:t>
      </w:r>
      <w:r w:rsidRPr="00EE09ED">
        <w:rPr>
          <w:rFonts w:cs="Times New Roman"/>
        </w:rPr>
        <w:t xml:space="preserve">, </w:t>
      </w:r>
      <w:r w:rsidRPr="00EE09ED">
        <w:rPr>
          <w:rFonts w:cs="Times New Roman"/>
          <w:i/>
        </w:rPr>
        <w:t>Érasme dans les index des livres interdits…</w:t>
      </w:r>
      <w:r w:rsidRPr="00EE09ED">
        <w:rPr>
          <w:rFonts w:cs="Times New Roman"/>
        </w:rPr>
        <w:t xml:space="preserve"> [</w:t>
      </w:r>
      <w:proofErr w:type="gramStart"/>
      <w:r w:rsidRPr="00EE09ED">
        <w:rPr>
          <w:rFonts w:cs="Times New Roman"/>
        </w:rPr>
        <w:t>voir</w:t>
      </w:r>
      <w:proofErr w:type="gramEnd"/>
      <w:r w:rsidRPr="00EE09ED">
        <w:rPr>
          <w:rFonts w:cs="Times New Roman"/>
        </w:rPr>
        <w:t xml:space="preserve"> n. 3], p. 40-41.</w:t>
      </w:r>
    </w:p>
  </w:footnote>
  <w:footnote w:id="27">
    <w:p w14:paraId="0D0E7D0C" w14:textId="0D07376D" w:rsidR="00850BB2" w:rsidRPr="0068033B"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w:t>
      </w:r>
      <w:r w:rsidRPr="00EE09ED">
        <w:rPr>
          <w:rFonts w:cs="Times New Roman"/>
          <w:lang w:val="fr-BE"/>
        </w:rPr>
        <w:t xml:space="preserve">Sur cette édition, lire : Christiane </w:t>
      </w:r>
      <w:r w:rsidRPr="00A9081E">
        <w:rPr>
          <w:rFonts w:cs="Times New Roman"/>
          <w:smallCaps/>
          <w:lang w:val="fr-BE"/>
        </w:rPr>
        <w:t>Lauvergnat-Gagnière</w:t>
      </w:r>
      <w:r w:rsidRPr="00EE09ED">
        <w:rPr>
          <w:rFonts w:cs="Times New Roman"/>
          <w:lang w:val="fr-BE"/>
        </w:rPr>
        <w:t xml:space="preserve">, </w:t>
      </w:r>
      <w:r w:rsidRPr="00EE09ED">
        <w:rPr>
          <w:rFonts w:cs="Times New Roman"/>
          <w:i/>
          <w:lang w:val="fr-BE"/>
        </w:rPr>
        <w:t>Les ‘Adages’ d’Érasme et la Censure Tridentine</w:t>
      </w:r>
      <w:r w:rsidRPr="00EE09ED">
        <w:rPr>
          <w:rFonts w:cs="Times New Roman"/>
          <w:lang w:val="fr-BE"/>
        </w:rPr>
        <w:t xml:space="preserve">, dans Ian Dalrymple </w:t>
      </w:r>
      <w:r w:rsidRPr="00EE09ED">
        <w:rPr>
          <w:rFonts w:cs="Times New Roman"/>
          <w:smallCaps/>
          <w:lang w:val="fr-BE"/>
        </w:rPr>
        <w:t xml:space="preserve">McFarlane </w:t>
      </w:r>
      <w:r w:rsidRPr="00EE09ED">
        <w:rPr>
          <w:rFonts w:cs="Times New Roman"/>
          <w:lang w:val="fr-BE"/>
        </w:rPr>
        <w:t xml:space="preserve">(éd.), </w:t>
      </w:r>
      <w:r w:rsidRPr="00EE09ED">
        <w:rPr>
          <w:rFonts w:cs="Times New Roman"/>
          <w:i/>
          <w:lang w:val="fr-BE"/>
        </w:rPr>
        <w:t>Acta</w:t>
      </w:r>
      <w:r w:rsidRPr="00EE09ED">
        <w:rPr>
          <w:rFonts w:cs="Times New Roman"/>
          <w:lang w:val="fr-BE"/>
        </w:rPr>
        <w:t xml:space="preserve"> </w:t>
      </w:r>
      <w:r w:rsidRPr="00EE09ED">
        <w:rPr>
          <w:rFonts w:cs="Times New Roman"/>
          <w:i/>
          <w:lang w:val="fr-BE"/>
        </w:rPr>
        <w:t xml:space="preserve">conventus neo-latini Sanctiandreani. </w:t>
      </w:r>
      <w:proofErr w:type="gramStart"/>
      <w:r w:rsidRPr="00EE09ED">
        <w:rPr>
          <w:rFonts w:cs="Times New Roman"/>
          <w:i/>
          <w:lang w:val="en-US"/>
        </w:rPr>
        <w:t>Proceedings of the Fifth International Congress of Neo-Latin Studies.</w:t>
      </w:r>
      <w:proofErr w:type="gramEnd"/>
      <w:r w:rsidRPr="00EE09ED">
        <w:rPr>
          <w:rFonts w:cs="Times New Roman"/>
          <w:i/>
          <w:lang w:val="en-US"/>
        </w:rPr>
        <w:t xml:space="preserve"> St Andrews 24 August to 1 September 1982</w:t>
      </w:r>
      <w:r w:rsidRPr="00EE09ED">
        <w:rPr>
          <w:rFonts w:cs="Times New Roman"/>
          <w:lang w:val="en-US"/>
        </w:rPr>
        <w:t xml:space="preserve"> (Sixteenth Century Essays &amp; Studies, 38), Binghamton, 1986, p. 245-</w:t>
      </w:r>
      <w:proofErr w:type="gramStart"/>
      <w:r w:rsidRPr="00EE09ED">
        <w:rPr>
          <w:rFonts w:cs="Times New Roman"/>
          <w:lang w:val="en-US"/>
        </w:rPr>
        <w:t>251 ;</w:t>
      </w:r>
      <w:proofErr w:type="gramEnd"/>
      <w:r w:rsidRPr="00EE09ED">
        <w:rPr>
          <w:rFonts w:cs="Times New Roman"/>
          <w:lang w:val="en-US"/>
        </w:rPr>
        <w:t xml:space="preserve"> Paul F. </w:t>
      </w:r>
      <w:r w:rsidRPr="00A9081E">
        <w:rPr>
          <w:rFonts w:cs="Times New Roman"/>
          <w:smallCaps/>
          <w:lang w:val="en-US"/>
        </w:rPr>
        <w:t>Grendler</w:t>
      </w:r>
      <w:r w:rsidRPr="00EE09ED">
        <w:rPr>
          <w:rFonts w:cs="Times New Roman"/>
          <w:lang w:val="en-US"/>
        </w:rPr>
        <w:t xml:space="preserve">, </w:t>
      </w:r>
      <w:r w:rsidRPr="00EE09ED">
        <w:rPr>
          <w:rFonts w:cs="Times New Roman"/>
          <w:i/>
          <w:lang w:val="en-US"/>
        </w:rPr>
        <w:t xml:space="preserve">The Adages of Paolo Manuzio. </w:t>
      </w:r>
      <w:r w:rsidRPr="007525E6">
        <w:rPr>
          <w:rFonts w:cs="Times New Roman"/>
          <w:i/>
          <w:lang w:val="fr-BE"/>
        </w:rPr>
        <w:t>Erasmus and the Roman Censors</w:t>
      </w:r>
      <w:r w:rsidRPr="007525E6">
        <w:rPr>
          <w:rFonts w:cs="Times New Roman"/>
          <w:lang w:val="fr-BE"/>
        </w:rPr>
        <w:t xml:space="preserve">, dans James V. </w:t>
      </w:r>
      <w:r w:rsidRPr="007525E6">
        <w:rPr>
          <w:rFonts w:cs="Times New Roman"/>
          <w:smallCaps/>
          <w:lang w:val="fr-BE"/>
        </w:rPr>
        <w:t xml:space="preserve">Mehl </w:t>
      </w:r>
      <w:r w:rsidRPr="007525E6">
        <w:rPr>
          <w:rFonts w:cs="Times New Roman"/>
          <w:lang w:val="fr-BE"/>
        </w:rPr>
        <w:t xml:space="preserve">(éd.), </w:t>
      </w:r>
      <w:r w:rsidRPr="007525E6">
        <w:rPr>
          <w:rFonts w:cs="Times New Roman"/>
          <w:i/>
          <w:lang w:val="fr-BE"/>
        </w:rPr>
        <w:t xml:space="preserve">In laudem Caroli. </w:t>
      </w:r>
      <w:r w:rsidRPr="0068033B">
        <w:rPr>
          <w:rFonts w:cs="Times New Roman"/>
          <w:i/>
          <w:lang w:val="fr-BE"/>
        </w:rPr>
        <w:t xml:space="preserve">Renaissance and Reformation Studies for Charles G. Nauert </w:t>
      </w:r>
      <w:r w:rsidRPr="0068033B">
        <w:rPr>
          <w:rFonts w:cs="Times New Roman"/>
          <w:lang w:val="fr-BE"/>
        </w:rPr>
        <w:t xml:space="preserve">(Sixteenth Century Essays &amp; Studies, 49), Kirksville, 1998, p. 1-21 ; Jean </w:t>
      </w:r>
      <w:r w:rsidRPr="00A9081E">
        <w:rPr>
          <w:rFonts w:cs="Times New Roman"/>
          <w:smallCaps/>
          <w:lang w:val="fr-BE"/>
        </w:rPr>
        <w:t>Céard</w:t>
      </w:r>
      <w:r w:rsidRPr="0068033B">
        <w:rPr>
          <w:rFonts w:cs="Times New Roman"/>
          <w:lang w:val="fr-BE"/>
        </w:rPr>
        <w:t xml:space="preserve">, </w:t>
      </w:r>
      <w:r w:rsidRPr="00087F5D">
        <w:rPr>
          <w:rFonts w:cs="Times New Roman"/>
          <w:i/>
          <w:lang w:val="fr-BE"/>
        </w:rPr>
        <w:t>La censure tridentine et l’édition Florentine des Adages d’Érasme</w:t>
      </w:r>
      <w:r>
        <w:rPr>
          <w:rFonts w:cs="Times New Roman"/>
          <w:lang w:val="fr-BE"/>
        </w:rPr>
        <w:t xml:space="preserve">, dans Jacques </w:t>
      </w:r>
      <w:r>
        <w:rPr>
          <w:rFonts w:cs="Times New Roman"/>
          <w:smallCaps/>
          <w:lang w:val="fr-BE"/>
        </w:rPr>
        <w:t xml:space="preserve">Chomarat, </w:t>
      </w:r>
      <w:r>
        <w:rPr>
          <w:rFonts w:cs="Times New Roman"/>
          <w:lang w:val="fr-BE"/>
        </w:rPr>
        <w:t xml:space="preserve">André </w:t>
      </w:r>
      <w:r>
        <w:rPr>
          <w:rFonts w:cs="Times New Roman"/>
          <w:smallCaps/>
          <w:lang w:val="fr-BE"/>
        </w:rPr>
        <w:t xml:space="preserve">Godin, </w:t>
      </w:r>
      <w:r>
        <w:rPr>
          <w:rFonts w:cs="Times New Roman"/>
          <w:lang w:val="fr-BE"/>
        </w:rPr>
        <w:t xml:space="preserve">Jean-Claude </w:t>
      </w:r>
      <w:r>
        <w:rPr>
          <w:rFonts w:cs="Times New Roman"/>
          <w:smallCaps/>
          <w:lang w:val="fr-BE"/>
        </w:rPr>
        <w:t xml:space="preserve">Margolin </w:t>
      </w:r>
      <w:r>
        <w:rPr>
          <w:rFonts w:cs="Times New Roman"/>
          <w:lang w:val="fr-BE"/>
        </w:rPr>
        <w:t xml:space="preserve">(éd.), </w:t>
      </w:r>
      <w:r>
        <w:rPr>
          <w:rFonts w:cs="Times New Roman"/>
          <w:i/>
          <w:lang w:val="fr-BE"/>
        </w:rPr>
        <w:t xml:space="preserve">Actes du colloque international Érasme (Tours, 1986) </w:t>
      </w:r>
      <w:r>
        <w:rPr>
          <w:rFonts w:cs="Times New Roman"/>
          <w:lang w:val="fr-BE"/>
        </w:rPr>
        <w:t>(Travaux d’Humanisme et Renaissance, 239), Genève, 1990, p. 337-350.</w:t>
      </w:r>
    </w:p>
  </w:footnote>
  <w:footnote w:id="28">
    <w:p w14:paraId="7FDFF57F" w14:textId="0D7F056F"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w:t>
      </w:r>
      <w:r w:rsidRPr="00EE09ED">
        <w:rPr>
          <w:rFonts w:cs="Times New Roman"/>
          <w:lang w:val="fr-BE"/>
        </w:rPr>
        <w:t xml:space="preserve">Jesus Martinez </w:t>
      </w:r>
      <w:r w:rsidRPr="00EE09ED">
        <w:rPr>
          <w:rFonts w:cs="Times New Roman"/>
          <w:smallCaps/>
          <w:lang w:val="fr-BE"/>
        </w:rPr>
        <w:t>De Bujanda</w:t>
      </w:r>
      <w:r w:rsidRPr="00EE09ED">
        <w:rPr>
          <w:rFonts w:cs="Times New Roman"/>
          <w:lang w:val="fr-BE"/>
        </w:rPr>
        <w:t xml:space="preserve">, </w:t>
      </w:r>
      <w:r w:rsidRPr="00EE09ED">
        <w:rPr>
          <w:rFonts w:cs="Times New Roman"/>
          <w:i/>
        </w:rPr>
        <w:t>Index d’Anvers…</w:t>
      </w:r>
      <w:r w:rsidRPr="00EE09ED">
        <w:rPr>
          <w:rFonts w:cs="Times New Roman"/>
        </w:rPr>
        <w:t xml:space="preserve"> [voir n. 2], p. 37-38.</w:t>
      </w:r>
    </w:p>
  </w:footnote>
  <w:footnote w:id="29">
    <w:p w14:paraId="4DDA0C8D" w14:textId="77777777" w:rsidR="00850BB2" w:rsidRPr="003E60CA" w:rsidRDefault="00850BB2">
      <w:pPr>
        <w:pStyle w:val="Notedebasdepage"/>
        <w:rPr>
          <w:rFonts w:cs="Times New Roman"/>
          <w:lang w:val="es-ES"/>
        </w:rPr>
      </w:pPr>
      <w:r w:rsidRPr="00EE09ED">
        <w:rPr>
          <w:rStyle w:val="Marquenotebasdepage"/>
          <w:rFonts w:cs="Times New Roman"/>
        </w:rPr>
        <w:footnoteRef/>
      </w:r>
      <w:r w:rsidRPr="003E60CA">
        <w:rPr>
          <w:rFonts w:cs="Times New Roman"/>
          <w:lang w:val="es-ES"/>
        </w:rPr>
        <w:t xml:space="preserve"> </w:t>
      </w:r>
      <w:r w:rsidRPr="003E60CA">
        <w:rPr>
          <w:rFonts w:cs="Times New Roman"/>
          <w:i/>
          <w:lang w:val="es-ES"/>
        </w:rPr>
        <w:t>Ibid.</w:t>
      </w:r>
      <w:r w:rsidRPr="003E60CA">
        <w:rPr>
          <w:rFonts w:cs="Times New Roman"/>
          <w:lang w:val="es-ES"/>
        </w:rPr>
        <w:t>, p. 38-39.</w:t>
      </w:r>
    </w:p>
  </w:footnote>
  <w:footnote w:id="30">
    <w:p w14:paraId="41205EDB" w14:textId="77777777" w:rsidR="00850BB2" w:rsidRPr="003E60CA" w:rsidRDefault="00850BB2">
      <w:pPr>
        <w:pStyle w:val="Notedebasdepage"/>
        <w:rPr>
          <w:rFonts w:cs="Times New Roman"/>
          <w:lang w:val="es-ES"/>
        </w:rPr>
      </w:pPr>
      <w:r w:rsidRPr="00EE09ED">
        <w:rPr>
          <w:rStyle w:val="Marquenotebasdepage"/>
          <w:rFonts w:cs="Times New Roman"/>
        </w:rPr>
        <w:footnoteRef/>
      </w:r>
      <w:r w:rsidRPr="003E60CA">
        <w:rPr>
          <w:rFonts w:cs="Times New Roman"/>
          <w:lang w:val="es-ES"/>
        </w:rPr>
        <w:t xml:space="preserve"> Sur cette bible, lire : Federico </w:t>
      </w:r>
      <w:r w:rsidRPr="003E60CA">
        <w:rPr>
          <w:rFonts w:cs="Times New Roman"/>
          <w:smallCaps/>
          <w:lang w:val="es-ES"/>
        </w:rPr>
        <w:t>Pérez Castro</w:t>
      </w:r>
      <w:r w:rsidRPr="003E60CA">
        <w:rPr>
          <w:rFonts w:cs="Times New Roman"/>
          <w:lang w:val="es-ES"/>
        </w:rPr>
        <w:t xml:space="preserve">, Leon </w:t>
      </w:r>
      <w:r w:rsidRPr="003E60CA">
        <w:rPr>
          <w:rFonts w:cs="Times New Roman"/>
          <w:smallCaps/>
          <w:lang w:val="es-ES"/>
        </w:rPr>
        <w:t>Voet</w:t>
      </w:r>
      <w:r w:rsidRPr="003E60CA">
        <w:rPr>
          <w:rFonts w:cs="Times New Roman"/>
          <w:lang w:val="es-ES"/>
        </w:rPr>
        <w:t xml:space="preserve">, </w:t>
      </w:r>
      <w:r w:rsidRPr="003E60CA">
        <w:rPr>
          <w:rFonts w:cs="Times New Roman"/>
          <w:i/>
          <w:iCs/>
          <w:lang w:val="es-ES"/>
        </w:rPr>
        <w:t>La Biblia Políglota de Amberes</w:t>
      </w:r>
      <w:r w:rsidRPr="003E60CA">
        <w:rPr>
          <w:rFonts w:cs="Times New Roman"/>
          <w:iCs/>
          <w:lang w:val="es-ES"/>
        </w:rPr>
        <w:t>,</w:t>
      </w:r>
      <w:r w:rsidRPr="003E60CA">
        <w:rPr>
          <w:rFonts w:cs="Times New Roman"/>
          <w:lang w:val="es-ES"/>
        </w:rPr>
        <w:t xml:space="preserve"> Madrid, 1973.</w:t>
      </w:r>
    </w:p>
  </w:footnote>
  <w:footnote w:id="31">
    <w:p w14:paraId="6A0ABD10" w14:textId="15BA7230"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w:t>
      </w:r>
      <w:r w:rsidRPr="00EE09ED">
        <w:rPr>
          <w:rFonts w:cs="Times New Roman"/>
          <w:i/>
        </w:rPr>
        <w:t>Index d’Anvers…</w:t>
      </w:r>
      <w:r w:rsidRPr="00EE09ED">
        <w:rPr>
          <w:rFonts w:cs="Times New Roman"/>
        </w:rPr>
        <w:t xml:space="preserve"> [</w:t>
      </w:r>
      <w:proofErr w:type="gramStart"/>
      <w:r w:rsidRPr="00EE09ED">
        <w:rPr>
          <w:rFonts w:cs="Times New Roman"/>
        </w:rPr>
        <w:t>voir</w:t>
      </w:r>
      <w:proofErr w:type="gramEnd"/>
      <w:r w:rsidRPr="00EE09ED">
        <w:rPr>
          <w:rFonts w:cs="Times New Roman"/>
        </w:rPr>
        <w:t xml:space="preserve"> n. 2], p. 38-39, 51-88.</w:t>
      </w:r>
    </w:p>
  </w:footnote>
  <w:footnote w:id="32">
    <w:p w14:paraId="39040400" w14:textId="66F36D96" w:rsidR="00850BB2" w:rsidRPr="00EE09ED" w:rsidRDefault="00850BB2" w:rsidP="00AB44E9">
      <w:pPr>
        <w:pStyle w:val="Notedebasdepage"/>
        <w:rPr>
          <w:rFonts w:cs="Times New Roman"/>
        </w:rPr>
      </w:pPr>
      <w:r w:rsidRPr="00EE09ED">
        <w:rPr>
          <w:rStyle w:val="Marquenotebasdepage"/>
          <w:rFonts w:cs="Times New Roman"/>
        </w:rPr>
        <w:footnoteRef/>
      </w:r>
      <w:r w:rsidRPr="00EE09ED">
        <w:rPr>
          <w:rFonts w:cs="Times New Roman"/>
        </w:rPr>
        <w:t xml:space="preserve"> </w:t>
      </w:r>
      <w:r w:rsidRPr="00EE09ED">
        <w:rPr>
          <w:rFonts w:cs="Times New Roman"/>
          <w:i/>
        </w:rPr>
        <w:t>Index expurgatorius librorum qui hoc saeculo prodierunt, vel doctrinae non sanae erroribus inspersis, vel inutilis &amp; offensivae maledicentiae fellibus permixtis, juxta sacri Concilii Tridentini decretum</w:t>
      </w:r>
      <w:r w:rsidRPr="00EE09ED">
        <w:rPr>
          <w:rFonts w:cs="Times New Roman"/>
        </w:rPr>
        <w:t>, Anvers, Christophe Plantin, 1571, 4</w:t>
      </w:r>
      <w:r w:rsidRPr="00EE09ED">
        <w:rPr>
          <w:rFonts w:cs="Times New Roman"/>
          <w:vertAlign w:val="superscript"/>
        </w:rPr>
        <w:t>o</w:t>
      </w:r>
      <w:r w:rsidRPr="00EE09ED">
        <w:rPr>
          <w:rFonts w:cs="Times New Roman"/>
        </w:rPr>
        <w:t>, p. 82-104 (USTC 84227 ; Voet, n</w:t>
      </w:r>
      <w:r w:rsidRPr="00EE09ED">
        <w:rPr>
          <w:rFonts w:cs="Times New Roman"/>
          <w:vertAlign w:val="superscript"/>
        </w:rPr>
        <w:t>o</w:t>
      </w:r>
      <w:r w:rsidRPr="00EE09ED">
        <w:rPr>
          <w:rFonts w:cs="Times New Roman"/>
        </w:rPr>
        <w:t xml:space="preserve"> 1446).</w:t>
      </w:r>
    </w:p>
  </w:footnote>
  <w:footnote w:id="33">
    <w:p w14:paraId="6A1A5122" w14:textId="18F94256"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Guy </w:t>
      </w:r>
      <w:r w:rsidRPr="00A9081E">
        <w:rPr>
          <w:rFonts w:cs="Times New Roman"/>
          <w:smallCaps/>
        </w:rPr>
        <w:t>Van Calster</w:t>
      </w:r>
      <w:r w:rsidRPr="00EE09ED">
        <w:rPr>
          <w:rFonts w:cs="Times New Roman"/>
        </w:rPr>
        <w:t xml:space="preserve">, </w:t>
      </w:r>
      <w:r w:rsidRPr="00EE09ED">
        <w:rPr>
          <w:rFonts w:cs="Times New Roman"/>
          <w:i/>
        </w:rPr>
        <w:t xml:space="preserve">La censure louvaniste… </w:t>
      </w:r>
      <w:r w:rsidRPr="00EE09ED">
        <w:rPr>
          <w:rFonts w:cs="Times New Roman"/>
        </w:rPr>
        <w:t>[</w:t>
      </w:r>
      <w:proofErr w:type="gramStart"/>
      <w:r w:rsidRPr="00EE09ED">
        <w:rPr>
          <w:rFonts w:cs="Times New Roman"/>
        </w:rPr>
        <w:t>voir</w:t>
      </w:r>
      <w:proofErr w:type="gramEnd"/>
      <w:r w:rsidRPr="00EE09ED">
        <w:rPr>
          <w:rFonts w:cs="Times New Roman"/>
        </w:rPr>
        <w:t xml:space="preserve"> n. 3]</w:t>
      </w:r>
      <w:r w:rsidRPr="00EE09ED">
        <w:rPr>
          <w:rFonts w:cs="Times New Roman"/>
          <w:lang w:val="fr-BE"/>
        </w:rPr>
        <w:t xml:space="preserve">, p. 381-436. Sur la confection de l’Index expurgatoire et son contenu, voir également : </w:t>
      </w:r>
      <w:r w:rsidRPr="00EE09ED">
        <w:rPr>
          <w:rFonts w:cs="Times New Roman"/>
        </w:rPr>
        <w:t xml:space="preserve">Fernand </w:t>
      </w:r>
      <w:r w:rsidRPr="00EE09ED">
        <w:rPr>
          <w:rFonts w:cs="Times New Roman"/>
          <w:smallCaps/>
        </w:rPr>
        <w:t>Willocx</w:t>
      </w:r>
      <w:r w:rsidRPr="00EE09ED">
        <w:rPr>
          <w:rFonts w:cs="Times New Roman"/>
        </w:rPr>
        <w:t xml:space="preserve">, </w:t>
      </w:r>
      <w:r w:rsidRPr="00EE09ED">
        <w:rPr>
          <w:rFonts w:cs="Times New Roman"/>
          <w:i/>
        </w:rPr>
        <w:t>Introduction des décrets du Concile de Trente</w:t>
      </w:r>
      <w:r w:rsidRPr="00EE09ED">
        <w:rPr>
          <w:rFonts w:cs="Times New Roman"/>
        </w:rPr>
        <w:t xml:space="preserve">… [voir n. 2], p. 146-148 ; </w:t>
      </w:r>
      <w:r w:rsidRPr="00EE09ED">
        <w:rPr>
          <w:rFonts w:cs="Times New Roman"/>
          <w:lang w:val="fr-BE"/>
        </w:rPr>
        <w:t xml:space="preserve">Jesus Martinez </w:t>
      </w:r>
      <w:r w:rsidRPr="00EE09ED">
        <w:rPr>
          <w:rFonts w:cs="Times New Roman"/>
          <w:smallCaps/>
          <w:lang w:val="fr-BE"/>
        </w:rPr>
        <w:t>De Bujanda</w:t>
      </w:r>
      <w:r w:rsidRPr="00EE09ED">
        <w:rPr>
          <w:rFonts w:cs="Times New Roman"/>
          <w:lang w:val="fr-BE"/>
        </w:rPr>
        <w:t xml:space="preserve">, </w:t>
      </w:r>
      <w:r w:rsidRPr="00EE09ED">
        <w:rPr>
          <w:rFonts w:cs="Times New Roman"/>
          <w:i/>
        </w:rPr>
        <w:t>Index d’Anvers…</w:t>
      </w:r>
      <w:r w:rsidRPr="00EE09ED">
        <w:rPr>
          <w:rFonts w:cs="Times New Roman"/>
        </w:rPr>
        <w:t xml:space="preserve"> [</w:t>
      </w:r>
      <w:proofErr w:type="gramStart"/>
      <w:r w:rsidRPr="00EE09ED">
        <w:rPr>
          <w:rFonts w:cs="Times New Roman"/>
        </w:rPr>
        <w:t>voir</w:t>
      </w:r>
      <w:proofErr w:type="gramEnd"/>
      <w:r w:rsidRPr="00EE09ED">
        <w:rPr>
          <w:rFonts w:cs="Times New Roman"/>
        </w:rPr>
        <w:t xml:space="preserve"> n. 2], p. 41-43, 89-102.</w:t>
      </w:r>
    </w:p>
  </w:footnote>
  <w:footnote w:id="34">
    <w:p w14:paraId="0EA77D17" w14:textId="006186A2" w:rsidR="00850BB2" w:rsidRPr="00EE09ED" w:rsidRDefault="00850BB2">
      <w:pPr>
        <w:pStyle w:val="Notedebasdepage"/>
        <w:rPr>
          <w:rFonts w:cs="Times New Roman"/>
          <w:lang w:val="en-US"/>
        </w:rPr>
      </w:pPr>
      <w:r w:rsidRPr="00EE09ED">
        <w:rPr>
          <w:rStyle w:val="Marquenotebasdepage"/>
          <w:rFonts w:cs="Times New Roman"/>
        </w:rPr>
        <w:footnoteRef/>
      </w:r>
      <w:r w:rsidRPr="003E60CA">
        <w:rPr>
          <w:rFonts w:cs="Times New Roman"/>
          <w:lang w:val="fr-BE"/>
        </w:rPr>
        <w:t xml:space="preserve"> Source : EOD ; USTC ; Ferdinand </w:t>
      </w:r>
      <w:r w:rsidRPr="003E60CA">
        <w:rPr>
          <w:rFonts w:cs="Times New Roman"/>
          <w:smallCaps/>
          <w:lang w:val="fr-BE"/>
        </w:rPr>
        <w:t>Van der Haegen</w:t>
      </w:r>
      <w:r w:rsidRPr="003E60CA">
        <w:rPr>
          <w:rFonts w:cs="Times New Roman"/>
          <w:lang w:val="fr-BE"/>
        </w:rPr>
        <w:t xml:space="preserve">, </w:t>
      </w:r>
      <w:r w:rsidRPr="003E60CA">
        <w:rPr>
          <w:rFonts w:cs="Times New Roman"/>
          <w:i/>
          <w:lang w:val="fr-BE"/>
        </w:rPr>
        <w:t xml:space="preserve">Bibliotheca Erasmiana. </w:t>
      </w:r>
      <w:r w:rsidRPr="00EE09ED">
        <w:rPr>
          <w:rFonts w:cs="Times New Roman"/>
          <w:i/>
        </w:rPr>
        <w:t>Répertoire des œuvres d’Érasme. 1</w:t>
      </w:r>
      <w:r w:rsidRPr="00EE09ED">
        <w:rPr>
          <w:rFonts w:cs="Times New Roman"/>
          <w:i/>
          <w:vertAlign w:val="superscript"/>
        </w:rPr>
        <w:t>ère</w:t>
      </w:r>
      <w:r w:rsidRPr="00EE09ED">
        <w:rPr>
          <w:rFonts w:cs="Times New Roman"/>
          <w:i/>
        </w:rPr>
        <w:t xml:space="preserve"> série : liste sommaire et provisoire des diverses éditions de ses œuvres. 2</w:t>
      </w:r>
      <w:r w:rsidRPr="00EE09ED">
        <w:rPr>
          <w:rFonts w:cs="Times New Roman"/>
          <w:i/>
          <w:vertAlign w:val="superscript"/>
        </w:rPr>
        <w:t>ème</w:t>
      </w:r>
      <w:r w:rsidRPr="00EE09ED">
        <w:rPr>
          <w:rFonts w:cs="Times New Roman"/>
          <w:i/>
        </w:rPr>
        <w:t xml:space="preserve"> série : liste sommaire et provisoire des auteurs publiés, traduits ou annotés par Érasme. 3</w:t>
      </w:r>
      <w:r w:rsidRPr="00EE09ED">
        <w:rPr>
          <w:rFonts w:cs="Times New Roman"/>
          <w:i/>
          <w:vertAlign w:val="superscript"/>
        </w:rPr>
        <w:t>ème</w:t>
      </w:r>
      <w:r w:rsidRPr="00EE09ED">
        <w:rPr>
          <w:rFonts w:cs="Times New Roman"/>
          <w:i/>
        </w:rPr>
        <w:t xml:space="preserve"> série : sources : biographies d’Érasme et écrits le concernant ; ouvrages qui contiennent des notes d’Érasme, des extraits de ses œuvres, etc</w:t>
      </w:r>
      <w:proofErr w:type="gramStart"/>
      <w:r w:rsidRPr="00EE09ED">
        <w:rPr>
          <w:rFonts w:cs="Times New Roman"/>
          <w:i/>
        </w:rPr>
        <w:t>..</w:t>
      </w:r>
      <w:r w:rsidRPr="00EE09ED">
        <w:rPr>
          <w:rFonts w:cs="Times New Roman"/>
        </w:rPr>
        <w:t>,</w:t>
      </w:r>
      <w:proofErr w:type="gramEnd"/>
      <w:r w:rsidRPr="00EE09ED">
        <w:rPr>
          <w:rFonts w:cs="Times New Roman"/>
        </w:rPr>
        <w:t xml:space="preserve"> Gand, 1893</w:t>
      </w:r>
      <w:r w:rsidRPr="00EE09ED">
        <w:rPr>
          <w:rFonts w:cs="Times New Roman"/>
          <w:lang w:val="fr-BE"/>
        </w:rPr>
        <w:t>. Il est probable que le nombre d’édition d’Érasme produite</w:t>
      </w:r>
      <w:r>
        <w:rPr>
          <w:rFonts w:cs="Times New Roman"/>
          <w:lang w:val="fr-BE"/>
        </w:rPr>
        <w:t>s</w:t>
      </w:r>
      <w:r w:rsidRPr="00EE09ED">
        <w:rPr>
          <w:rFonts w:cs="Times New Roman"/>
          <w:lang w:val="fr-BE"/>
        </w:rPr>
        <w:t xml:space="preserve"> dans la seconde moitié du </w:t>
      </w:r>
      <w:r w:rsidRPr="00EE09ED">
        <w:rPr>
          <w:rFonts w:cs="Times New Roman"/>
          <w:smallCaps/>
          <w:lang w:val="fr-BE"/>
        </w:rPr>
        <w:t>xvi</w:t>
      </w:r>
      <w:r w:rsidRPr="00EE09ED">
        <w:rPr>
          <w:rFonts w:cs="Times New Roman"/>
          <w:vertAlign w:val="superscript"/>
          <w:lang w:val="fr-BE"/>
        </w:rPr>
        <w:t>e</w:t>
      </w:r>
      <w:r w:rsidRPr="00EE09ED">
        <w:rPr>
          <w:rFonts w:cs="Times New Roman"/>
          <w:lang w:val="fr-BE"/>
        </w:rPr>
        <w:t xml:space="preserve"> siècle doit être plus important. On estime généralement que le taux de perte des éditions du </w:t>
      </w:r>
      <w:r w:rsidRPr="00EE09ED">
        <w:rPr>
          <w:rFonts w:cs="Times New Roman"/>
          <w:smallCaps/>
          <w:lang w:val="fr-BE"/>
        </w:rPr>
        <w:t>xvi</w:t>
      </w:r>
      <w:r w:rsidRPr="00EE09ED">
        <w:rPr>
          <w:rFonts w:cs="Times New Roman"/>
          <w:vertAlign w:val="superscript"/>
          <w:lang w:val="fr-BE"/>
        </w:rPr>
        <w:t>e</w:t>
      </w:r>
      <w:r w:rsidRPr="00EE09ED">
        <w:rPr>
          <w:rFonts w:cs="Times New Roman"/>
          <w:lang w:val="fr-BE"/>
        </w:rPr>
        <w:t xml:space="preserve"> siècle est en moyenne de 30 %. </w:t>
      </w:r>
      <w:r w:rsidRPr="00A61A3D">
        <w:rPr>
          <w:rFonts w:cs="Times New Roman"/>
          <w:lang w:val="en-US"/>
        </w:rPr>
        <w:t xml:space="preserve">Sur cette problématique, </w:t>
      </w:r>
      <w:proofErr w:type="gramStart"/>
      <w:r>
        <w:rPr>
          <w:rFonts w:cs="Times New Roman"/>
          <w:lang w:val="en-US"/>
        </w:rPr>
        <w:t>l</w:t>
      </w:r>
      <w:r w:rsidRPr="00A61A3D">
        <w:rPr>
          <w:rFonts w:cs="Times New Roman"/>
          <w:lang w:val="en-US"/>
        </w:rPr>
        <w:t>ire :</w:t>
      </w:r>
      <w:proofErr w:type="gramEnd"/>
      <w:r w:rsidRPr="00A61A3D">
        <w:rPr>
          <w:rFonts w:cs="Times New Roman"/>
          <w:lang w:val="en-US"/>
        </w:rPr>
        <w:t xml:space="preserve"> Alexander S. </w:t>
      </w:r>
      <w:r w:rsidRPr="00A61A3D">
        <w:rPr>
          <w:rFonts w:cs="Times New Roman"/>
          <w:smallCaps/>
          <w:lang w:val="en-US"/>
        </w:rPr>
        <w:t>Wilkinson</w:t>
      </w:r>
      <w:r w:rsidRPr="00A61A3D">
        <w:rPr>
          <w:rFonts w:cs="Times New Roman"/>
          <w:lang w:val="en-US"/>
        </w:rPr>
        <w:t xml:space="preserve">, </w:t>
      </w:r>
      <w:r w:rsidRPr="00A61A3D">
        <w:rPr>
          <w:rFonts w:cs="Times New Roman"/>
          <w:i/>
          <w:lang w:val="en-US"/>
        </w:rPr>
        <w:t>Lost Books Printed in French before 1601</w:t>
      </w:r>
      <w:r w:rsidRPr="00A61A3D">
        <w:rPr>
          <w:rFonts w:cs="Times New Roman"/>
          <w:lang w:val="en-US"/>
        </w:rPr>
        <w:t xml:space="preserve">, dans </w:t>
      </w:r>
      <w:r w:rsidRPr="00A61A3D">
        <w:rPr>
          <w:rFonts w:cs="Times New Roman"/>
          <w:i/>
          <w:lang w:val="en-US"/>
        </w:rPr>
        <w:t>The Library</w:t>
      </w:r>
      <w:r w:rsidRPr="00A61A3D">
        <w:rPr>
          <w:rFonts w:cs="Times New Roman"/>
          <w:lang w:val="en-US"/>
        </w:rPr>
        <w:t>, 7</w:t>
      </w:r>
      <w:r w:rsidRPr="00A61A3D">
        <w:rPr>
          <w:rFonts w:cs="Times New Roman"/>
          <w:vertAlign w:val="superscript"/>
          <w:lang w:val="en-US"/>
        </w:rPr>
        <w:t>e</w:t>
      </w:r>
      <w:r w:rsidRPr="00A61A3D">
        <w:rPr>
          <w:rFonts w:cs="Times New Roman"/>
          <w:lang w:val="en-US"/>
        </w:rPr>
        <w:t xml:space="preserve"> serie, 10 (2009), p. 188-205 ; Flavia </w:t>
      </w:r>
      <w:r w:rsidRPr="00A61A3D">
        <w:rPr>
          <w:rFonts w:cs="Times New Roman"/>
          <w:smallCaps/>
          <w:lang w:val="en-US"/>
        </w:rPr>
        <w:t>Bruni,</w:t>
      </w:r>
      <w:r w:rsidRPr="00A61A3D">
        <w:rPr>
          <w:rFonts w:cs="Times New Roman"/>
          <w:lang w:val="en-US"/>
        </w:rPr>
        <w:t xml:space="preserve"> Andrew </w:t>
      </w:r>
      <w:r w:rsidRPr="00A61A3D">
        <w:rPr>
          <w:rFonts w:cs="Times New Roman"/>
          <w:smallCaps/>
          <w:lang w:val="en-US"/>
        </w:rPr>
        <w:t>Pettegree (</w:t>
      </w:r>
      <w:r w:rsidRPr="00A61A3D">
        <w:rPr>
          <w:rFonts w:cs="Times New Roman"/>
          <w:lang w:val="en-US"/>
        </w:rPr>
        <w:t>éd.)</w:t>
      </w:r>
      <w:r w:rsidRPr="00A61A3D">
        <w:rPr>
          <w:rFonts w:cs="Times New Roman"/>
          <w:smallCaps/>
          <w:lang w:val="en-US"/>
        </w:rPr>
        <w:t>,</w:t>
      </w:r>
      <w:r w:rsidRPr="00A61A3D">
        <w:rPr>
          <w:rFonts w:cs="Times New Roman"/>
          <w:lang w:val="en-US"/>
        </w:rPr>
        <w:t xml:space="preserve"> </w:t>
      </w:r>
      <w:r w:rsidRPr="00A61A3D">
        <w:rPr>
          <w:rFonts w:cs="Times New Roman"/>
          <w:i/>
          <w:lang w:val="en-US"/>
        </w:rPr>
        <w:t xml:space="preserve">Lost Books. </w:t>
      </w:r>
      <w:r w:rsidRPr="00EE09ED">
        <w:rPr>
          <w:rFonts w:cs="Times New Roman"/>
          <w:i/>
          <w:lang w:val="en-US"/>
        </w:rPr>
        <w:t>Reconstructing Pre-Industrial Europe</w:t>
      </w:r>
      <w:r w:rsidRPr="00EE09ED">
        <w:rPr>
          <w:rFonts w:cs="Times New Roman"/>
          <w:lang w:val="en-US"/>
        </w:rPr>
        <w:t xml:space="preserve">, Leyde-Boston, </w:t>
      </w:r>
      <w:proofErr w:type="gramStart"/>
      <w:r w:rsidRPr="00EE09ED">
        <w:rPr>
          <w:rFonts w:cs="Times New Roman"/>
          <w:lang w:val="en-US"/>
        </w:rPr>
        <w:t>2016 ;</w:t>
      </w:r>
      <w:proofErr w:type="gramEnd"/>
      <w:r w:rsidRPr="00EE09ED">
        <w:rPr>
          <w:rFonts w:cs="Times New Roman"/>
          <w:lang w:val="en-US"/>
        </w:rPr>
        <w:t xml:space="preserve"> Alexandra </w:t>
      </w:r>
      <w:r w:rsidRPr="00EE09ED">
        <w:rPr>
          <w:rFonts w:cs="Times New Roman"/>
          <w:smallCaps/>
          <w:lang w:val="en-US"/>
        </w:rPr>
        <w:t>Hill</w:t>
      </w:r>
      <w:r w:rsidRPr="00EE09ED">
        <w:rPr>
          <w:rFonts w:cs="Times New Roman"/>
          <w:lang w:val="en-US"/>
        </w:rPr>
        <w:t xml:space="preserve">, </w:t>
      </w:r>
      <w:r w:rsidRPr="00EE09ED">
        <w:rPr>
          <w:rFonts w:cs="Times New Roman"/>
          <w:i/>
          <w:lang w:val="en-US"/>
        </w:rPr>
        <w:t>Lost Books and Printing in London, 1557-1640</w:t>
      </w:r>
      <w:r w:rsidRPr="00EE09ED">
        <w:rPr>
          <w:rFonts w:cs="Times New Roman"/>
          <w:lang w:val="en-US"/>
        </w:rPr>
        <w:t xml:space="preserve">. </w:t>
      </w:r>
      <w:proofErr w:type="gramStart"/>
      <w:r w:rsidRPr="00EE09ED">
        <w:rPr>
          <w:rFonts w:cs="Times New Roman"/>
          <w:i/>
          <w:lang w:val="en-US"/>
        </w:rPr>
        <w:t>An Analysis of the Stationers’ Company Register</w:t>
      </w:r>
      <w:r w:rsidRPr="00EE09ED">
        <w:rPr>
          <w:rFonts w:cs="Times New Roman"/>
          <w:lang w:val="en-US"/>
        </w:rPr>
        <w:t>,</w:t>
      </w:r>
      <w:r w:rsidRPr="00EE09ED">
        <w:rPr>
          <w:rFonts w:cs="Times New Roman"/>
          <w:i/>
          <w:lang w:val="en-US"/>
        </w:rPr>
        <w:t xml:space="preserve"> </w:t>
      </w:r>
      <w:r w:rsidRPr="00EE09ED">
        <w:rPr>
          <w:rFonts w:cs="Times New Roman"/>
          <w:lang w:val="en-US"/>
        </w:rPr>
        <w:t>Leyde-Boston, 2018.</w:t>
      </w:r>
      <w:proofErr w:type="gramEnd"/>
    </w:p>
  </w:footnote>
  <w:footnote w:id="35">
    <w:p w14:paraId="1946EA85" w14:textId="5DFFAA8F" w:rsidR="00850BB2" w:rsidRPr="00EE09ED" w:rsidRDefault="00850BB2" w:rsidP="00B67B8E">
      <w:pPr>
        <w:pStyle w:val="Notedebasdepage"/>
        <w:rPr>
          <w:rFonts w:cs="Times New Roman"/>
          <w:lang w:val="fr-BE"/>
        </w:rPr>
      </w:pPr>
      <w:r w:rsidRPr="00EE09ED">
        <w:rPr>
          <w:rStyle w:val="Marquenotebasdepage"/>
          <w:rFonts w:cs="Times New Roman"/>
        </w:rPr>
        <w:footnoteRef/>
      </w:r>
      <w:r w:rsidRPr="00EE09ED">
        <w:rPr>
          <w:rFonts w:cs="Times New Roman"/>
          <w:lang w:val="en-US"/>
        </w:rPr>
        <w:t xml:space="preserve"> </w:t>
      </w:r>
      <w:proofErr w:type="gramStart"/>
      <w:r w:rsidRPr="00EE09ED">
        <w:rPr>
          <w:rFonts w:cs="Times New Roman"/>
          <w:lang w:val="en-US"/>
        </w:rPr>
        <w:t>Voet n</w:t>
      </w:r>
      <w:r w:rsidRPr="00EE09ED">
        <w:rPr>
          <w:rFonts w:cs="Times New Roman"/>
          <w:vertAlign w:val="superscript"/>
          <w:lang w:val="en-US"/>
        </w:rPr>
        <w:t>o</w:t>
      </w:r>
      <w:r w:rsidRPr="00EE09ED">
        <w:rPr>
          <w:rFonts w:cs="Times New Roman"/>
          <w:lang w:val="en-US"/>
        </w:rPr>
        <w:t xml:space="preserve"> 1128-1130.</w:t>
      </w:r>
      <w:proofErr w:type="gramEnd"/>
      <w:r w:rsidRPr="00EE09ED">
        <w:rPr>
          <w:rFonts w:cs="Times New Roman"/>
          <w:lang w:val="en-US"/>
        </w:rPr>
        <w:t xml:space="preserve"> </w:t>
      </w:r>
      <w:r w:rsidRPr="00EE09ED">
        <w:rPr>
          <w:rFonts w:cs="Times New Roman"/>
          <w:lang w:val="fr-BE"/>
        </w:rPr>
        <w:t xml:space="preserve">Le tirage moyen pour une édition au </w:t>
      </w:r>
      <w:r w:rsidRPr="00EE09ED">
        <w:rPr>
          <w:rFonts w:cs="Times New Roman"/>
          <w:smallCaps/>
          <w:lang w:val="fr-BE"/>
        </w:rPr>
        <w:t>xvi</w:t>
      </w:r>
      <w:r w:rsidRPr="00EE09ED">
        <w:rPr>
          <w:rFonts w:cs="Times New Roman"/>
          <w:vertAlign w:val="superscript"/>
          <w:lang w:val="fr-BE"/>
        </w:rPr>
        <w:t>e</w:t>
      </w:r>
      <w:r w:rsidRPr="00EE09ED">
        <w:rPr>
          <w:rFonts w:cs="Times New Roman"/>
          <w:lang w:val="fr-BE"/>
        </w:rPr>
        <w:t xml:space="preserve"> siècle est de 1000 exemplaires (Angela</w:t>
      </w:r>
      <w:r w:rsidRPr="00EE09ED">
        <w:rPr>
          <w:rFonts w:cs="Times New Roman"/>
          <w:smallCaps/>
          <w:lang w:val="fr-BE"/>
        </w:rPr>
        <w:t xml:space="preserve"> Nuovo, </w:t>
      </w:r>
      <w:r w:rsidRPr="00EE09ED">
        <w:rPr>
          <w:rFonts w:cs="Times New Roman"/>
          <w:i/>
          <w:lang w:val="fr-BE"/>
        </w:rPr>
        <w:t>The</w:t>
      </w:r>
      <w:r w:rsidRPr="00EE09ED">
        <w:rPr>
          <w:rFonts w:cs="Times New Roman"/>
          <w:i/>
          <w:smallCaps/>
          <w:lang w:val="fr-BE"/>
        </w:rPr>
        <w:t xml:space="preserve"> </w:t>
      </w:r>
      <w:r w:rsidRPr="00EE09ED">
        <w:rPr>
          <w:rFonts w:cs="Times New Roman"/>
          <w:i/>
          <w:lang w:val="fr-BE"/>
        </w:rPr>
        <w:t>Book Trade in the Italian Renaissance</w:t>
      </w:r>
      <w:r w:rsidRPr="00EE09ED">
        <w:rPr>
          <w:rFonts w:cs="Times New Roman"/>
          <w:lang w:val="fr-BE"/>
        </w:rPr>
        <w:t>, Leyde-Boston, 2015, p. 109-116)</w:t>
      </w:r>
      <w:r>
        <w:rPr>
          <w:rFonts w:cs="Times New Roman"/>
          <w:lang w:val="fr-BE"/>
        </w:rPr>
        <w:t>.</w:t>
      </w:r>
    </w:p>
  </w:footnote>
  <w:footnote w:id="36">
    <w:p w14:paraId="380186F0" w14:textId="34ACA340" w:rsidR="00850BB2" w:rsidRPr="00F27CA5" w:rsidRDefault="00850BB2">
      <w:pPr>
        <w:pStyle w:val="Notedebasdepage"/>
        <w:rPr>
          <w:rFonts w:cs="Times New Roman"/>
        </w:rPr>
      </w:pPr>
      <w:r w:rsidRPr="00EE09ED">
        <w:rPr>
          <w:rStyle w:val="Marquenotebasdepage"/>
          <w:rFonts w:cs="Times New Roman"/>
        </w:rPr>
        <w:footnoteRef/>
      </w:r>
      <w:r w:rsidRPr="00EE09ED">
        <w:rPr>
          <w:rFonts w:cs="Times New Roman"/>
        </w:rPr>
        <w:t xml:space="preserve"> </w:t>
      </w:r>
      <w:r w:rsidRPr="00436956">
        <w:rPr>
          <w:rFonts w:cs="Times New Roman"/>
          <w:smallCaps/>
        </w:rPr>
        <w:t>Érasme</w:t>
      </w:r>
      <w:r w:rsidRPr="00EE09ED">
        <w:rPr>
          <w:rFonts w:cs="Times New Roman"/>
        </w:rPr>
        <w:t xml:space="preserve">, </w:t>
      </w:r>
      <w:r w:rsidRPr="00F27CA5">
        <w:rPr>
          <w:rFonts w:cs="Times New Roman"/>
          <w:i/>
          <w:iCs/>
        </w:rPr>
        <w:t>De civi</w:t>
      </w:r>
      <w:r>
        <w:rPr>
          <w:rFonts w:cs="Times New Roman"/>
          <w:i/>
          <w:iCs/>
        </w:rPr>
        <w:t>li</w:t>
      </w:r>
      <w:r w:rsidRPr="00F27CA5">
        <w:rPr>
          <w:rFonts w:cs="Times New Roman"/>
          <w:i/>
          <w:iCs/>
        </w:rPr>
        <w:t>tate morum puerilium</w:t>
      </w:r>
      <w:r>
        <w:rPr>
          <w:rFonts w:cs="Times New Roman"/>
          <w:i/>
          <w:iCs/>
        </w:rPr>
        <w:t xml:space="preserve"> </w:t>
      </w:r>
      <w:r>
        <w:rPr>
          <w:rFonts w:cs="Times New Roman"/>
          <w:iCs/>
        </w:rPr>
        <w:t xml:space="preserve">(éd. Gilbert de Longueil), </w:t>
      </w:r>
      <w:r w:rsidRPr="00EE09ED">
        <w:rPr>
          <w:rFonts w:cs="Times New Roman"/>
        </w:rPr>
        <w:t xml:space="preserve">Anvers, veuve Jan van der Loe, </w:t>
      </w:r>
      <w:r>
        <w:rPr>
          <w:rFonts w:cs="Times New Roman"/>
        </w:rPr>
        <w:t>1570, 8° (</w:t>
      </w:r>
      <w:r w:rsidRPr="00F27CA5">
        <w:rPr>
          <w:rFonts w:cs="Times New Roman"/>
          <w:lang w:val="fr-BE"/>
        </w:rPr>
        <w:t xml:space="preserve">USTC </w:t>
      </w:r>
      <w:r w:rsidRPr="00F27CA5">
        <w:rPr>
          <w:rFonts w:cs="Times New Roman"/>
        </w:rPr>
        <w:t>411505</w:t>
      </w:r>
      <w:r>
        <w:rPr>
          <w:rFonts w:cs="Times New Roman"/>
        </w:rPr>
        <w:t>)</w:t>
      </w:r>
      <w:r w:rsidRPr="00F27CA5">
        <w:rPr>
          <w:rFonts w:cs="Times New Roman"/>
        </w:rPr>
        <w:t>.</w:t>
      </w:r>
    </w:p>
  </w:footnote>
  <w:footnote w:id="37">
    <w:p w14:paraId="5093EA55" w14:textId="58F5C75C" w:rsidR="00850BB2" w:rsidRPr="00EE09ED" w:rsidRDefault="00850BB2" w:rsidP="00D63A6E">
      <w:pPr>
        <w:pStyle w:val="Notedebasdepage"/>
        <w:rPr>
          <w:rFonts w:cs="Times New Roman"/>
          <w:lang w:val="fr-BE"/>
        </w:rPr>
      </w:pPr>
      <w:r w:rsidRPr="00EE09ED">
        <w:rPr>
          <w:rStyle w:val="Marquenotebasdepage"/>
          <w:rFonts w:cs="Times New Roman"/>
        </w:rPr>
        <w:footnoteRef/>
      </w:r>
      <w:r w:rsidRPr="00EE09ED">
        <w:rPr>
          <w:rFonts w:cs="Times New Roman"/>
        </w:rPr>
        <w:t xml:space="preserve"> </w:t>
      </w:r>
      <w:r w:rsidRPr="00436956">
        <w:rPr>
          <w:rFonts w:cs="Times New Roman"/>
          <w:smallCaps/>
        </w:rPr>
        <w:t>Érasme</w:t>
      </w:r>
      <w:r w:rsidRPr="00EE09ED">
        <w:rPr>
          <w:rFonts w:cs="Times New Roman"/>
        </w:rPr>
        <w:t xml:space="preserve">, </w:t>
      </w:r>
      <w:r w:rsidRPr="00EE09ED">
        <w:rPr>
          <w:rFonts w:cs="Times New Roman"/>
          <w:i/>
        </w:rPr>
        <w:t>Apophthegmatum ex optimis scriptoribus collectorum, libri octo</w:t>
      </w:r>
      <w:r w:rsidRPr="00EE09ED">
        <w:rPr>
          <w:rFonts w:cs="Times New Roman"/>
        </w:rPr>
        <w:t>, Anvers, veuve Jan van der Loe, 1569, 8</w:t>
      </w:r>
      <w:r w:rsidRPr="00EE09ED">
        <w:rPr>
          <w:rFonts w:cs="Times New Roman"/>
          <w:vertAlign w:val="superscript"/>
        </w:rPr>
        <w:t>o</w:t>
      </w:r>
      <w:r w:rsidRPr="00EE09ED">
        <w:rPr>
          <w:rFonts w:cs="Times New Roman"/>
        </w:rPr>
        <w:t>, f</w:t>
      </w:r>
      <w:r w:rsidRPr="00EE09ED">
        <w:rPr>
          <w:rFonts w:cs="Times New Roman"/>
          <w:vertAlign w:val="superscript"/>
        </w:rPr>
        <w:t>o</w:t>
      </w:r>
      <w:r w:rsidRPr="00EE09ED">
        <w:rPr>
          <w:rFonts w:cs="Times New Roman"/>
        </w:rPr>
        <w:t xml:space="preserve"> 1</w:t>
      </w:r>
      <w:r w:rsidRPr="00EE09ED">
        <w:rPr>
          <w:rFonts w:cs="Times New Roman"/>
          <w:vertAlign w:val="superscript"/>
        </w:rPr>
        <w:t>v</w:t>
      </w:r>
      <w:r w:rsidRPr="00EE09ED">
        <w:rPr>
          <w:rFonts w:cs="Times New Roman"/>
        </w:rPr>
        <w:t xml:space="preserve"> (USTC 404587).</w:t>
      </w:r>
    </w:p>
  </w:footnote>
  <w:footnote w:id="38">
    <w:p w14:paraId="4A7698DF" w14:textId="1C763F86" w:rsidR="00850BB2" w:rsidRPr="00EE09ED" w:rsidRDefault="00850BB2" w:rsidP="00B83544">
      <w:pPr>
        <w:pStyle w:val="Notedebasdepage"/>
        <w:rPr>
          <w:rFonts w:cs="Times New Roman"/>
          <w:lang w:val="fr-BE"/>
        </w:rPr>
      </w:pPr>
      <w:r w:rsidRPr="00EE09ED">
        <w:rPr>
          <w:rStyle w:val="Marquenotebasdepage"/>
          <w:rFonts w:cs="Times New Roman"/>
        </w:rPr>
        <w:footnoteRef/>
      </w:r>
      <w:r w:rsidRPr="00EE09ED">
        <w:rPr>
          <w:rFonts w:cs="Times New Roman"/>
        </w:rPr>
        <w:t xml:space="preserve"> USTC 401933, 407889, 414518. Sur la traduction néerlandaise de la </w:t>
      </w:r>
      <w:r w:rsidRPr="00EE09ED">
        <w:rPr>
          <w:rFonts w:cs="Times New Roman"/>
          <w:i/>
        </w:rPr>
        <w:t>Moriae encomium</w:t>
      </w:r>
      <w:r w:rsidRPr="00EE09ED">
        <w:rPr>
          <w:rFonts w:cs="Times New Roman"/>
        </w:rPr>
        <w:t xml:space="preserve">, lire : </w:t>
      </w:r>
      <w:r w:rsidRPr="00EE09ED">
        <w:rPr>
          <w:rFonts w:cs="Times New Roman"/>
          <w:lang w:val="fr-BE"/>
        </w:rPr>
        <w:t xml:space="preserve">Simon Willem </w:t>
      </w:r>
      <w:r w:rsidRPr="00EE09ED">
        <w:rPr>
          <w:rFonts w:cs="Times New Roman"/>
          <w:smallCaps/>
          <w:lang w:val="fr-BE"/>
        </w:rPr>
        <w:t>Bijl</w:t>
      </w:r>
      <w:r w:rsidRPr="00EE09ED">
        <w:rPr>
          <w:rFonts w:cs="Times New Roman"/>
          <w:lang w:val="fr-BE"/>
        </w:rPr>
        <w:t xml:space="preserve">, </w:t>
      </w:r>
      <w:r w:rsidRPr="00EE09ED">
        <w:rPr>
          <w:rFonts w:cs="Times New Roman"/>
          <w:i/>
          <w:lang w:val="fr-BE"/>
        </w:rPr>
        <w:t>Erasmus in het Nederlands…</w:t>
      </w:r>
      <w:r w:rsidRPr="00EE09ED">
        <w:rPr>
          <w:rFonts w:cs="Times New Roman"/>
          <w:lang w:val="fr-BE"/>
        </w:rPr>
        <w:t xml:space="preserve"> [voir n. 19], p. 245-258.</w:t>
      </w:r>
    </w:p>
  </w:footnote>
  <w:footnote w:id="39">
    <w:p w14:paraId="1F121670" w14:textId="03501F4E"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Sur ces traductions, lire : </w:t>
      </w:r>
      <w:r w:rsidRPr="00EE09ED">
        <w:rPr>
          <w:rFonts w:cs="Times New Roman"/>
          <w:lang w:val="fr-BE"/>
        </w:rPr>
        <w:t xml:space="preserve">Simon Willem </w:t>
      </w:r>
      <w:r w:rsidRPr="00EE09ED">
        <w:rPr>
          <w:rFonts w:cs="Times New Roman"/>
          <w:smallCaps/>
          <w:lang w:val="fr-BE"/>
        </w:rPr>
        <w:t>Bijl</w:t>
      </w:r>
      <w:r w:rsidRPr="00EE09ED">
        <w:rPr>
          <w:rFonts w:cs="Times New Roman"/>
          <w:lang w:val="fr-BE"/>
        </w:rPr>
        <w:t xml:space="preserve">, </w:t>
      </w:r>
      <w:r w:rsidRPr="00EE09ED">
        <w:rPr>
          <w:rFonts w:cs="Times New Roman"/>
          <w:i/>
          <w:lang w:val="fr-BE"/>
        </w:rPr>
        <w:t>Erasmus in het Nederlands…</w:t>
      </w:r>
      <w:r w:rsidRPr="00EE09ED">
        <w:rPr>
          <w:rFonts w:cs="Times New Roman"/>
          <w:lang w:val="fr-BE"/>
        </w:rPr>
        <w:t xml:space="preserve"> [voir n. 19], p. 137-142, 187-196, 223-239.</w:t>
      </w:r>
    </w:p>
  </w:footnote>
  <w:footnote w:id="40">
    <w:p w14:paraId="5860E86F" w14:textId="4FA280DC" w:rsidR="00850BB2" w:rsidRPr="00EE09ED" w:rsidRDefault="00850BB2" w:rsidP="00CC3CF3">
      <w:pPr>
        <w:pStyle w:val="Notedebasdepage"/>
        <w:rPr>
          <w:rFonts w:cs="Times New Roman"/>
        </w:rPr>
      </w:pPr>
      <w:r w:rsidRPr="00EE09ED">
        <w:rPr>
          <w:rStyle w:val="Marquenotebasdepage"/>
          <w:rFonts w:cs="Times New Roman"/>
        </w:rPr>
        <w:footnoteRef/>
      </w:r>
      <w:r w:rsidRPr="00EE09ED">
        <w:rPr>
          <w:rFonts w:cs="Times New Roman"/>
          <w:lang w:val="fr-BE"/>
        </w:rPr>
        <w:t xml:space="preserve"> USTC 440103, 440106, 440315. Sur Nutius et l’édition espagnol</w:t>
      </w:r>
      <w:r>
        <w:rPr>
          <w:rFonts w:cs="Times New Roman"/>
          <w:lang w:val="fr-BE"/>
        </w:rPr>
        <w:t>e</w:t>
      </w:r>
      <w:r w:rsidRPr="00EE09ED">
        <w:rPr>
          <w:rFonts w:cs="Times New Roman"/>
          <w:lang w:val="fr-BE"/>
        </w:rPr>
        <w:t xml:space="preserve"> dans les anciens Pays-Bas au </w:t>
      </w:r>
      <w:r w:rsidRPr="00EE09ED">
        <w:rPr>
          <w:rFonts w:cs="Times New Roman"/>
          <w:smallCaps/>
          <w:lang w:val="fr-BE"/>
        </w:rPr>
        <w:t>xvi</w:t>
      </w:r>
      <w:r w:rsidRPr="00EE09ED">
        <w:rPr>
          <w:rFonts w:cs="Times New Roman"/>
          <w:vertAlign w:val="superscript"/>
          <w:lang w:val="fr-BE"/>
        </w:rPr>
        <w:t>e</w:t>
      </w:r>
      <w:r w:rsidRPr="00EE09ED">
        <w:rPr>
          <w:rFonts w:cs="Times New Roman"/>
          <w:lang w:val="fr-BE"/>
        </w:rPr>
        <w:t xml:space="preserve"> siècle, voir entre autres : Anne </w:t>
      </w:r>
      <w:r w:rsidRPr="00EE09ED">
        <w:rPr>
          <w:rFonts w:cs="Times New Roman"/>
          <w:smallCaps/>
          <w:lang w:val="fr-BE"/>
        </w:rPr>
        <w:t>Rouzet</w:t>
      </w:r>
      <w:r w:rsidRPr="00EE09ED">
        <w:rPr>
          <w:rFonts w:cs="Times New Roman"/>
          <w:lang w:val="fr-BE"/>
        </w:rPr>
        <w:t xml:space="preserve">, </w:t>
      </w:r>
      <w:r w:rsidRPr="00EE09ED">
        <w:rPr>
          <w:rFonts w:cs="Times New Roman"/>
          <w:i/>
          <w:lang w:val="fr-BE"/>
        </w:rPr>
        <w:t xml:space="preserve">Dictionnaire des imprimeurs, libraires et éditeurs belges des </w:t>
      </w:r>
      <w:r w:rsidRPr="00EE09ED">
        <w:rPr>
          <w:rFonts w:cs="Times New Roman"/>
          <w:i/>
          <w:smallCaps/>
          <w:lang w:val="fr-BE"/>
        </w:rPr>
        <w:t>xv</w:t>
      </w:r>
      <w:r w:rsidRPr="00EE09ED">
        <w:rPr>
          <w:rFonts w:cs="Times New Roman"/>
          <w:i/>
          <w:vertAlign w:val="superscript"/>
          <w:lang w:val="fr-BE"/>
        </w:rPr>
        <w:t>e</w:t>
      </w:r>
      <w:r w:rsidRPr="00EE09ED">
        <w:rPr>
          <w:rFonts w:cs="Times New Roman"/>
          <w:i/>
          <w:lang w:val="fr-BE"/>
        </w:rPr>
        <w:t xml:space="preserve"> et </w:t>
      </w:r>
      <w:r w:rsidRPr="00EE09ED">
        <w:rPr>
          <w:rFonts w:cs="Times New Roman"/>
          <w:i/>
          <w:smallCaps/>
          <w:lang w:val="fr-BE"/>
        </w:rPr>
        <w:t>xvi</w:t>
      </w:r>
      <w:r w:rsidRPr="00EE09ED">
        <w:rPr>
          <w:rFonts w:cs="Times New Roman"/>
          <w:i/>
          <w:vertAlign w:val="superscript"/>
          <w:lang w:val="fr-BE"/>
        </w:rPr>
        <w:t>e</w:t>
      </w:r>
      <w:r w:rsidRPr="00EE09ED">
        <w:rPr>
          <w:rFonts w:cs="Times New Roman"/>
          <w:i/>
          <w:lang w:val="fr-BE"/>
        </w:rPr>
        <w:t xml:space="preserve"> siècles dans les limites géographiques de la Belgique actuelle</w:t>
      </w:r>
      <w:r w:rsidRPr="00EE09ED">
        <w:rPr>
          <w:rFonts w:cs="Times New Roman"/>
          <w:lang w:val="fr-BE"/>
        </w:rPr>
        <w:t xml:space="preserve">, Nieuwkoop, 1975, p. 161-162 ; Benito </w:t>
      </w:r>
      <w:r w:rsidRPr="00A9081E">
        <w:rPr>
          <w:rFonts w:cs="Times New Roman"/>
          <w:smallCaps/>
          <w:lang w:val="fr-BE"/>
        </w:rPr>
        <w:t>Rial Costas</w:t>
      </w:r>
      <w:r w:rsidRPr="00EE09ED">
        <w:rPr>
          <w:rFonts w:cs="Times New Roman"/>
          <w:lang w:val="fr-BE"/>
        </w:rPr>
        <w:t xml:space="preserve">, </w:t>
      </w:r>
      <w:r w:rsidRPr="00EE09ED">
        <w:rPr>
          <w:rFonts w:cs="Times New Roman"/>
          <w:i/>
          <w:lang w:val="fr-BE"/>
        </w:rPr>
        <w:t>International Publishing and Local Needs: The Breviaries and Missals Printed by Plantin for the Spanish Crown</w:t>
      </w:r>
      <w:r w:rsidRPr="00EE09ED">
        <w:rPr>
          <w:rFonts w:cs="Times New Roman"/>
          <w:lang w:val="fr-BE"/>
        </w:rPr>
        <w:t xml:space="preserve">, dans  Matthew </w:t>
      </w:r>
      <w:r w:rsidRPr="00EE09ED">
        <w:rPr>
          <w:rFonts w:cs="Times New Roman"/>
          <w:smallCaps/>
          <w:lang w:val="fr-BE"/>
        </w:rPr>
        <w:t xml:space="preserve">McLean, </w:t>
      </w:r>
      <w:r w:rsidRPr="00EE09ED">
        <w:rPr>
          <w:rFonts w:cs="Times New Roman"/>
          <w:lang w:val="fr-BE"/>
        </w:rPr>
        <w:t>Sara</w:t>
      </w:r>
      <w:r w:rsidRPr="00EE09ED">
        <w:rPr>
          <w:rFonts w:cs="Times New Roman"/>
          <w:smallCaps/>
          <w:lang w:val="fr-BE"/>
        </w:rPr>
        <w:t xml:space="preserve"> Barker (</w:t>
      </w:r>
      <w:r w:rsidRPr="00EE09ED">
        <w:rPr>
          <w:rFonts w:cs="Times New Roman"/>
          <w:lang w:val="fr-BE"/>
        </w:rPr>
        <w:t xml:space="preserve">éd.), </w:t>
      </w:r>
      <w:r w:rsidRPr="00EE09ED">
        <w:rPr>
          <w:rFonts w:cs="Times New Roman"/>
          <w:i/>
          <w:iCs/>
          <w:lang w:val="fr-BE"/>
        </w:rPr>
        <w:t>International Exchange in the Early Modern Book World</w:t>
      </w:r>
      <w:r w:rsidRPr="00EE09ED">
        <w:rPr>
          <w:rFonts w:cs="Times New Roman"/>
          <w:lang w:val="fr-BE"/>
        </w:rPr>
        <w:t xml:space="preserve">, Leyde-Boston, 2016, p. 15-30 ; César </w:t>
      </w:r>
      <w:r w:rsidRPr="00A9081E">
        <w:rPr>
          <w:rFonts w:cs="Times New Roman"/>
          <w:smallCaps/>
          <w:lang w:val="fr-BE"/>
        </w:rPr>
        <w:t>Manrique Figueroa</w:t>
      </w:r>
      <w:r w:rsidRPr="00EE09ED">
        <w:rPr>
          <w:rFonts w:cs="Times New Roman"/>
          <w:lang w:val="fr-BE"/>
        </w:rPr>
        <w:t xml:space="preserve">, </w:t>
      </w:r>
      <w:r w:rsidRPr="00EE09ED">
        <w:rPr>
          <w:rFonts w:cs="Times New Roman"/>
          <w:i/>
          <w:lang w:val="fr-BE"/>
        </w:rPr>
        <w:t xml:space="preserve">Sixteenth-Century Spanish Editions Printed in Antwerp Facing Censorship in the Hispanic World. </w:t>
      </w:r>
      <w:r w:rsidRPr="00EE09ED">
        <w:rPr>
          <w:rFonts w:cs="Times New Roman"/>
          <w:i/>
          <w:lang w:val="en-US"/>
        </w:rPr>
        <w:t>The case of the Antwerp Printers Nutius and Steelsius</w:t>
      </w:r>
      <w:r w:rsidRPr="00EE09ED">
        <w:rPr>
          <w:rFonts w:cs="Times New Roman"/>
          <w:lang w:val="en-US"/>
        </w:rPr>
        <w:t xml:space="preserve">, dans Violet </w:t>
      </w:r>
      <w:r w:rsidRPr="00EE09ED">
        <w:rPr>
          <w:rFonts w:cs="Times New Roman"/>
          <w:smallCaps/>
          <w:lang w:val="en-US"/>
        </w:rPr>
        <w:t>Soen</w:t>
      </w:r>
      <w:r w:rsidRPr="00EE09ED">
        <w:rPr>
          <w:rFonts w:cs="Times New Roman"/>
          <w:lang w:val="en-US"/>
        </w:rPr>
        <w:t xml:space="preserve">, Dries </w:t>
      </w:r>
      <w:r w:rsidRPr="00EE09ED">
        <w:rPr>
          <w:rFonts w:cs="Times New Roman"/>
          <w:smallCaps/>
          <w:lang w:val="en-US"/>
        </w:rPr>
        <w:t xml:space="preserve">Vanysacker </w:t>
      </w:r>
      <w:proofErr w:type="gramStart"/>
      <w:r w:rsidRPr="00EE09ED">
        <w:rPr>
          <w:rFonts w:cs="Times New Roman"/>
          <w:lang w:val="en-US"/>
        </w:rPr>
        <w:t>et</w:t>
      </w:r>
      <w:proofErr w:type="gramEnd"/>
      <w:r w:rsidRPr="00EE09ED">
        <w:rPr>
          <w:rFonts w:cs="Times New Roman"/>
          <w:lang w:val="en-US"/>
        </w:rPr>
        <w:t xml:space="preserve"> Wim </w:t>
      </w:r>
      <w:r w:rsidRPr="00EE09ED">
        <w:rPr>
          <w:rFonts w:cs="Times New Roman"/>
          <w:smallCaps/>
          <w:lang w:val="en-US"/>
        </w:rPr>
        <w:t>François (</w:t>
      </w:r>
      <w:r w:rsidRPr="00EE09ED">
        <w:rPr>
          <w:rFonts w:cs="Times New Roman"/>
          <w:lang w:val="en-US"/>
        </w:rPr>
        <w:t>éd</w:t>
      </w:r>
      <w:r w:rsidRPr="00EE09ED">
        <w:rPr>
          <w:rFonts w:cs="Times New Roman"/>
          <w:smallCaps/>
          <w:lang w:val="en-US"/>
        </w:rPr>
        <w:t>.)</w:t>
      </w:r>
      <w:r w:rsidRPr="00EE09ED">
        <w:rPr>
          <w:rFonts w:cs="Times New Roman"/>
          <w:lang w:val="en-US"/>
        </w:rPr>
        <w:t xml:space="preserve">, </w:t>
      </w:r>
      <w:r w:rsidRPr="00EE09ED">
        <w:rPr>
          <w:rFonts w:cs="Times New Roman"/>
          <w:i/>
          <w:lang w:val="en-US"/>
        </w:rPr>
        <w:t>Church, Censorship…</w:t>
      </w:r>
      <w:r w:rsidRPr="00EE09ED">
        <w:rPr>
          <w:rFonts w:cs="Times New Roman"/>
          <w:lang w:val="en-US"/>
        </w:rPr>
        <w:t xml:space="preserve"> </w:t>
      </w:r>
      <w:r w:rsidRPr="00EE09ED">
        <w:rPr>
          <w:rFonts w:cs="Times New Roman"/>
        </w:rPr>
        <w:t>[</w:t>
      </w:r>
      <w:proofErr w:type="gramStart"/>
      <w:r w:rsidRPr="00EE09ED">
        <w:rPr>
          <w:rFonts w:cs="Times New Roman"/>
        </w:rPr>
        <w:t>voir</w:t>
      </w:r>
      <w:proofErr w:type="gramEnd"/>
      <w:r w:rsidRPr="00EE09ED">
        <w:rPr>
          <w:rFonts w:cs="Times New Roman"/>
        </w:rPr>
        <w:t xml:space="preserve"> n. 2], p. 107-121.</w:t>
      </w:r>
    </w:p>
  </w:footnote>
  <w:footnote w:id="41">
    <w:p w14:paraId="37A2D2F3" w14:textId="541408DE"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w:t>
      </w:r>
      <w:r w:rsidRPr="00EE09ED">
        <w:rPr>
          <w:rFonts w:cs="Times New Roman"/>
          <w:lang w:val="fr-BE"/>
        </w:rPr>
        <w:t xml:space="preserve">Sur la relation entre Érasme et Thierry Martens, lire : Renaud </w:t>
      </w:r>
      <w:r w:rsidRPr="00EE09ED">
        <w:rPr>
          <w:rFonts w:cs="Times New Roman"/>
          <w:smallCaps/>
          <w:lang w:val="fr-BE"/>
        </w:rPr>
        <w:t>Adam</w:t>
      </w:r>
      <w:r w:rsidRPr="00EE09ED">
        <w:rPr>
          <w:rFonts w:cs="Times New Roman"/>
          <w:lang w:val="fr-BE"/>
        </w:rPr>
        <w:t xml:space="preserve">, </w:t>
      </w:r>
      <w:r w:rsidRPr="00EE09ED">
        <w:rPr>
          <w:rFonts w:cs="Times New Roman"/>
          <w:i/>
          <w:lang w:val="fr-BE"/>
        </w:rPr>
        <w:t>Vivre et imprimer dans les Pays-Bas méridionaux (des origines à la Réforme</w:t>
      </w:r>
      <w:r>
        <w:rPr>
          <w:rFonts w:cs="Times New Roman"/>
          <w:i/>
          <w:lang w:val="fr-BE"/>
        </w:rPr>
        <w:t>)</w:t>
      </w:r>
      <w:r w:rsidRPr="00EE09ED">
        <w:rPr>
          <w:rFonts w:cs="Times New Roman"/>
          <w:i/>
          <w:lang w:val="fr-BE"/>
        </w:rPr>
        <w:t xml:space="preserve"> </w:t>
      </w:r>
      <w:r w:rsidRPr="00EE09ED">
        <w:rPr>
          <w:rFonts w:cs="Times New Roman"/>
          <w:lang w:val="fr-BE"/>
        </w:rPr>
        <w:t xml:space="preserve">(Nugae humanisticae sub signo Erasmo, 16), </w:t>
      </w:r>
      <w:r>
        <w:rPr>
          <w:rFonts w:cs="Times New Roman"/>
          <w:lang w:val="fr-BE"/>
        </w:rPr>
        <w:t xml:space="preserve">2 </w:t>
      </w:r>
      <w:r w:rsidRPr="00EE09ED">
        <w:rPr>
          <w:rFonts w:cs="Times New Roman"/>
          <w:lang w:val="fr-BE"/>
        </w:rPr>
        <w:t>t., Turnhout, 2018</w:t>
      </w:r>
      <w:r>
        <w:rPr>
          <w:rFonts w:cs="Times New Roman"/>
          <w:lang w:val="fr-BE"/>
        </w:rPr>
        <w:t xml:space="preserve">, t. 1 : </w:t>
      </w:r>
      <w:r>
        <w:rPr>
          <w:rFonts w:cs="Times New Roman"/>
          <w:i/>
          <w:lang w:val="fr-BE"/>
        </w:rPr>
        <w:t>Des hommes, des ateliers, des villes</w:t>
      </w:r>
      <w:r w:rsidRPr="00EE09ED">
        <w:rPr>
          <w:rFonts w:cs="Times New Roman"/>
          <w:lang w:val="fr-BE"/>
        </w:rPr>
        <w:t>, p. 112-117.</w:t>
      </w:r>
    </w:p>
  </w:footnote>
  <w:footnote w:id="42">
    <w:p w14:paraId="07051EA3" w14:textId="3CD63725"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w:t>
      </w:r>
      <w:r w:rsidRPr="00EE09ED">
        <w:rPr>
          <w:rFonts w:cs="Times New Roman"/>
          <w:lang w:val="fr-BE"/>
        </w:rPr>
        <w:t xml:space="preserve">Sur cet imprimeur, lire : Anne </w:t>
      </w:r>
      <w:r w:rsidRPr="00EE09ED">
        <w:rPr>
          <w:rFonts w:cs="Times New Roman"/>
          <w:smallCaps/>
          <w:lang w:val="fr-BE"/>
        </w:rPr>
        <w:t>Rouzet</w:t>
      </w:r>
      <w:r w:rsidRPr="00EE09ED">
        <w:rPr>
          <w:rFonts w:cs="Times New Roman"/>
          <w:lang w:val="fr-BE"/>
        </w:rPr>
        <w:t xml:space="preserve">, </w:t>
      </w:r>
      <w:r w:rsidRPr="00EE09ED">
        <w:rPr>
          <w:rFonts w:cs="Times New Roman"/>
          <w:i/>
          <w:lang w:val="fr-BE"/>
        </w:rPr>
        <w:t xml:space="preserve">Dictionnaire des imprimeurs… </w:t>
      </w:r>
      <w:r w:rsidRPr="00EE09ED">
        <w:rPr>
          <w:rFonts w:cs="Times New Roman"/>
          <w:lang w:val="fr-BE"/>
        </w:rPr>
        <w:t xml:space="preserve">[voir n. </w:t>
      </w:r>
      <w:r>
        <w:rPr>
          <w:rFonts w:cs="Times New Roman"/>
          <w:lang w:val="fr-BE"/>
        </w:rPr>
        <w:t>39</w:t>
      </w:r>
      <w:r w:rsidRPr="00EE09ED">
        <w:rPr>
          <w:rFonts w:cs="Times New Roman"/>
          <w:lang w:val="fr-BE"/>
        </w:rPr>
        <w:t>], p. 131-132. Les données chiffrées proviennent de l’USTC. Anne Rouzet signale l’arrêt des activités de van der Loe à l’année 1563, mais l’USTC, qui a revu considérablement à la hausse sa production, mentionne des livres encore imprimés par lui en 1566, dont plusieurs textes d’Érasme.</w:t>
      </w:r>
    </w:p>
  </w:footnote>
  <w:footnote w:id="43">
    <w:p w14:paraId="12B17954" w14:textId="765EDC94"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w:t>
      </w:r>
      <w:r w:rsidRPr="00EE09ED">
        <w:rPr>
          <w:rFonts w:cs="Times New Roman"/>
          <w:lang w:val="fr-BE"/>
        </w:rPr>
        <w:t>USTC 408137.</w:t>
      </w:r>
    </w:p>
  </w:footnote>
  <w:footnote w:id="44">
    <w:p w14:paraId="72E5CED0" w14:textId="32017BDD"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w:t>
      </w:r>
      <w:r w:rsidRPr="00EE09ED">
        <w:rPr>
          <w:rFonts w:cs="Times New Roman"/>
          <w:lang w:val="fr-BE"/>
        </w:rPr>
        <w:t>USTC 442247.</w:t>
      </w:r>
    </w:p>
  </w:footnote>
  <w:footnote w:id="45">
    <w:p w14:paraId="2D3D315E" w14:textId="542F258F" w:rsidR="00850BB2" w:rsidRPr="00EE09ED" w:rsidRDefault="00850BB2">
      <w:pPr>
        <w:pStyle w:val="Notedebasdepage"/>
        <w:rPr>
          <w:rFonts w:cs="Times New Roman"/>
        </w:rPr>
      </w:pPr>
      <w:r w:rsidRPr="00EE09ED">
        <w:rPr>
          <w:rStyle w:val="Marquenotebasdepage"/>
          <w:rFonts w:cs="Times New Roman"/>
        </w:rPr>
        <w:footnoteRef/>
      </w:r>
      <w:r w:rsidRPr="00EE09ED">
        <w:rPr>
          <w:rFonts w:cs="Times New Roman"/>
        </w:rPr>
        <w:t xml:space="preserve"> USTC </w:t>
      </w:r>
      <w:r w:rsidRPr="00EE09ED">
        <w:rPr>
          <w:rFonts w:cs="Times New Roman"/>
          <w:lang w:val="fr-BE"/>
        </w:rPr>
        <w:t>442255, 442307. La dernière description d</w:t>
      </w:r>
      <w:r>
        <w:rPr>
          <w:rFonts w:cs="Times New Roman"/>
          <w:lang w:val="fr-BE"/>
        </w:rPr>
        <w:t>es</w:t>
      </w:r>
      <w:r w:rsidRPr="00EE09ED">
        <w:rPr>
          <w:rFonts w:cs="Times New Roman"/>
          <w:lang w:val="fr-BE"/>
        </w:rPr>
        <w:t xml:space="preserve"> </w:t>
      </w:r>
      <w:r w:rsidRPr="00EE09ED">
        <w:rPr>
          <w:rFonts w:cs="Times New Roman"/>
          <w:i/>
          <w:lang w:val="fr-BE"/>
        </w:rPr>
        <w:t>Progymnasmata</w:t>
      </w:r>
      <w:r w:rsidRPr="00EE09ED">
        <w:rPr>
          <w:rFonts w:cs="Times New Roman"/>
          <w:lang w:val="fr-BE"/>
        </w:rPr>
        <w:t xml:space="preserve"> provient du catalogue de la vente des livres de l’abbaye de Stavelot en 1847 : Progymnasmata quaedam primae adolescentiae Erasmi, in usum puerorum excusa. </w:t>
      </w:r>
      <w:r w:rsidRPr="00EE09ED">
        <w:rPr>
          <w:rFonts w:cs="Times New Roman"/>
          <w:i/>
          <w:lang w:val="fr-BE"/>
        </w:rPr>
        <w:t>Leodii, typis G. Morberii</w:t>
      </w:r>
      <w:r w:rsidRPr="00EE09ED">
        <w:rPr>
          <w:rFonts w:cs="Times New Roman"/>
          <w:lang w:val="fr-BE"/>
        </w:rPr>
        <w:t xml:space="preserve">, 1563, in-4, </w:t>
      </w:r>
      <w:r w:rsidRPr="00EE09ED">
        <w:rPr>
          <w:rFonts w:cs="Times New Roman"/>
          <w:i/>
          <w:lang w:val="fr-BE"/>
        </w:rPr>
        <w:t xml:space="preserve">non rogné, fort rare </w:t>
      </w:r>
      <w:r w:rsidRPr="00EE09ED">
        <w:rPr>
          <w:rFonts w:cs="Times New Roman"/>
          <w:lang w:val="fr-BE"/>
        </w:rPr>
        <w:t>(</w:t>
      </w:r>
      <w:r w:rsidRPr="00EE09ED">
        <w:rPr>
          <w:rFonts w:cs="Times New Roman"/>
          <w:i/>
          <w:lang w:val="fr-BE"/>
        </w:rPr>
        <w:t>Catalogue d’une belle collection de livres et manuscrits précieux sur vélin, parmi lesquels on en remarque du IX</w:t>
      </w:r>
      <w:r w:rsidRPr="00EE09ED">
        <w:rPr>
          <w:rFonts w:cs="Times New Roman"/>
          <w:i/>
          <w:vertAlign w:val="superscript"/>
          <w:lang w:val="fr-BE"/>
        </w:rPr>
        <w:t>e</w:t>
      </w:r>
      <w:r w:rsidRPr="00EE09ED">
        <w:rPr>
          <w:rFonts w:cs="Times New Roman"/>
          <w:i/>
          <w:lang w:val="fr-BE"/>
        </w:rPr>
        <w:t xml:space="preserve"> et du X</w:t>
      </w:r>
      <w:r w:rsidRPr="00EE09ED">
        <w:rPr>
          <w:rFonts w:cs="Times New Roman"/>
          <w:i/>
          <w:vertAlign w:val="superscript"/>
          <w:lang w:val="fr-BE"/>
        </w:rPr>
        <w:t>e</w:t>
      </w:r>
      <w:r w:rsidRPr="00EE09ED">
        <w:rPr>
          <w:rFonts w:cs="Times New Roman"/>
          <w:i/>
          <w:lang w:val="fr-BE"/>
        </w:rPr>
        <w:t xml:space="preserve"> siècle…</w:t>
      </w:r>
      <w:r w:rsidRPr="00EE09ED">
        <w:rPr>
          <w:rFonts w:cs="Times New Roman"/>
          <w:lang w:val="fr-BE"/>
        </w:rPr>
        <w:t xml:space="preserve">, Gand, 1847, p. 15, n° 86). L’USTC signale qu’aucun exemplaire du </w:t>
      </w:r>
      <w:r w:rsidRPr="00EE09ED">
        <w:rPr>
          <w:rFonts w:cs="Times New Roman"/>
          <w:i/>
          <w:lang w:val="fr-BE"/>
        </w:rPr>
        <w:t xml:space="preserve">De duplici copia verborum ac rerum </w:t>
      </w:r>
      <w:r w:rsidRPr="00EE09ED">
        <w:rPr>
          <w:rFonts w:cs="Times New Roman"/>
          <w:lang w:val="fr-BE"/>
        </w:rPr>
        <w:t xml:space="preserve">n’a survécu, mais la </w:t>
      </w:r>
      <w:bookmarkStart w:id="0" w:name="OLE_LINK1"/>
      <w:r w:rsidRPr="00EE09ED">
        <w:rPr>
          <w:rFonts w:cs="Times New Roman"/>
          <w:lang w:val="fr-BE"/>
        </w:rPr>
        <w:t xml:space="preserve">Bibliothèque Municipale </w:t>
      </w:r>
      <w:bookmarkEnd w:id="0"/>
      <w:r w:rsidRPr="00EE09ED">
        <w:rPr>
          <w:rFonts w:cs="Times New Roman"/>
          <w:lang w:val="fr-BE"/>
        </w:rPr>
        <w:t xml:space="preserve">de Besançon </w:t>
      </w:r>
      <w:r>
        <w:rPr>
          <w:rFonts w:cs="Times New Roman"/>
          <w:lang w:val="fr-BE"/>
        </w:rPr>
        <w:t xml:space="preserve">en </w:t>
      </w:r>
      <w:r w:rsidRPr="00EE09ED">
        <w:rPr>
          <w:rFonts w:cs="Times New Roman"/>
          <w:lang w:val="fr-BE"/>
        </w:rPr>
        <w:t>conserve un exemplaire (</w:t>
      </w:r>
      <w:r w:rsidRPr="00EE09ED">
        <w:rPr>
          <w:rFonts w:cs="Times New Roman"/>
          <w:smallCaps/>
          <w:lang w:val="fr-BE"/>
        </w:rPr>
        <w:t>Besançon, Bibliothèque Municipale</w:t>
      </w:r>
      <w:r w:rsidRPr="00EE09ED">
        <w:rPr>
          <w:rFonts w:cs="Times New Roman"/>
          <w:lang w:val="fr-BE"/>
        </w:rPr>
        <w:t>, 223286 BM Etude). Voir aussi EO</w:t>
      </w:r>
      <w:r>
        <w:rPr>
          <w:rFonts w:cs="Times New Roman"/>
          <w:lang w:val="fr-BE"/>
        </w:rPr>
        <w:t>L</w:t>
      </w:r>
      <w:r w:rsidRPr="00EE09ED">
        <w:rPr>
          <w:rFonts w:cs="Times New Roman"/>
          <w:lang w:val="fr-BE"/>
        </w:rPr>
        <w:t>, n</w:t>
      </w:r>
      <w:r w:rsidRPr="00EE09ED">
        <w:rPr>
          <w:rFonts w:cs="Times New Roman"/>
          <w:vertAlign w:val="superscript"/>
          <w:lang w:val="fr-BE"/>
        </w:rPr>
        <w:t>o</w:t>
      </w:r>
      <w:r w:rsidRPr="00EE09ED">
        <w:rPr>
          <w:rFonts w:cs="Times New Roman"/>
          <w:lang w:val="fr-BE"/>
        </w:rPr>
        <w:t xml:space="preserve"> 1526.</w:t>
      </w:r>
    </w:p>
  </w:footnote>
  <w:footnote w:id="46">
    <w:p w14:paraId="2BAF6B1A" w14:textId="7C77EF10"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lang w:val="fr-BE"/>
        </w:rPr>
        <w:t xml:space="preserve"> </w:t>
      </w:r>
      <w:r w:rsidRPr="00EE09ED">
        <w:rPr>
          <w:rFonts w:cs="Times New Roman"/>
          <w:smallCaps/>
          <w:lang w:val="fr-BE"/>
        </w:rPr>
        <w:t>Anvers, Musée Plantin Moretus</w:t>
      </w:r>
      <w:r w:rsidRPr="00EE09ED">
        <w:rPr>
          <w:rFonts w:cs="Times New Roman"/>
          <w:lang w:val="fr-BE"/>
        </w:rPr>
        <w:t>, Arch. 40, f</w:t>
      </w:r>
      <w:r w:rsidRPr="00EE09ED">
        <w:rPr>
          <w:rFonts w:cs="Times New Roman"/>
          <w:vertAlign w:val="superscript"/>
          <w:lang w:val="fr-BE"/>
        </w:rPr>
        <w:t>o</w:t>
      </w:r>
      <w:r w:rsidRPr="00EE09ED">
        <w:rPr>
          <w:rFonts w:cs="Times New Roman"/>
          <w:lang w:val="fr-BE"/>
        </w:rPr>
        <w:t xml:space="preserve"> 35. </w:t>
      </w:r>
      <w:r w:rsidRPr="00EE09ED">
        <w:rPr>
          <w:rFonts w:cs="Times New Roman"/>
        </w:rPr>
        <w:t>Référence</w:t>
      </w:r>
      <w:r>
        <w:rPr>
          <w:rFonts w:cs="Times New Roman"/>
        </w:rPr>
        <w:t>s</w:t>
      </w:r>
      <w:r w:rsidRPr="00EE09ED">
        <w:rPr>
          <w:rFonts w:cs="Times New Roman"/>
        </w:rPr>
        <w:t xml:space="preserve"> de l’édition : USTC 401294 ; Voet 1135.</w:t>
      </w:r>
    </w:p>
  </w:footnote>
  <w:footnote w:id="47">
    <w:p w14:paraId="7021D0CF" w14:textId="201B3306"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lang w:val="fr-BE"/>
        </w:rPr>
        <w:t xml:space="preserve"> </w:t>
      </w:r>
      <w:r w:rsidRPr="00EE09ED">
        <w:rPr>
          <w:rFonts w:cs="Times New Roman"/>
          <w:smallCaps/>
          <w:lang w:val="fr-BE"/>
        </w:rPr>
        <w:t>Anvers, Musée Plantin Moretus</w:t>
      </w:r>
      <w:r w:rsidRPr="00EE09ED">
        <w:rPr>
          <w:rFonts w:cs="Times New Roman"/>
          <w:lang w:val="fr-BE"/>
        </w:rPr>
        <w:t>, Arch. 40, f</w:t>
      </w:r>
      <w:r w:rsidRPr="00EE09ED">
        <w:rPr>
          <w:rFonts w:cs="Times New Roman"/>
          <w:vertAlign w:val="superscript"/>
          <w:lang w:val="fr-BE"/>
        </w:rPr>
        <w:t>os</w:t>
      </w:r>
      <w:r w:rsidRPr="00EE09ED">
        <w:rPr>
          <w:rFonts w:cs="Times New Roman"/>
          <w:lang w:val="fr-BE"/>
        </w:rPr>
        <w:t xml:space="preserve"> 256, 268. </w:t>
      </w:r>
      <w:r w:rsidRPr="00EE09ED">
        <w:rPr>
          <w:rFonts w:cs="Times New Roman"/>
        </w:rPr>
        <w:t>Référence</w:t>
      </w:r>
      <w:r>
        <w:rPr>
          <w:rFonts w:cs="Times New Roman"/>
        </w:rPr>
        <w:t>s</w:t>
      </w:r>
      <w:r w:rsidRPr="00EE09ED">
        <w:rPr>
          <w:rFonts w:cs="Times New Roman"/>
        </w:rPr>
        <w:t xml:space="preserve"> des éditions : USTC 401294, 404410 ; Voet 1130, 1135.</w:t>
      </w:r>
    </w:p>
  </w:footnote>
  <w:footnote w:id="48">
    <w:p w14:paraId="766892CA" w14:textId="589B05B9" w:rsidR="00850BB2" w:rsidRPr="00EE09ED" w:rsidRDefault="00850BB2">
      <w:pPr>
        <w:pStyle w:val="Notedebasdepage"/>
        <w:rPr>
          <w:rFonts w:cs="Times New Roman"/>
          <w:lang w:val="nl-BE"/>
        </w:rPr>
      </w:pPr>
      <w:r w:rsidRPr="00EE09ED">
        <w:rPr>
          <w:rStyle w:val="Marquenotebasdepage"/>
          <w:rFonts w:cs="Times New Roman"/>
        </w:rPr>
        <w:footnoteRef/>
      </w:r>
      <w:r w:rsidRPr="00EE09ED">
        <w:rPr>
          <w:rFonts w:cs="Times New Roman"/>
        </w:rPr>
        <w:t xml:space="preserve"> </w:t>
      </w:r>
      <w:r w:rsidRPr="00EE09ED">
        <w:rPr>
          <w:rFonts w:cs="Times New Roman"/>
          <w:lang w:val="fr-BE"/>
        </w:rPr>
        <w:t xml:space="preserve">Pierre </w:t>
      </w:r>
      <w:r w:rsidRPr="00EE09ED">
        <w:rPr>
          <w:rFonts w:cs="Times New Roman"/>
          <w:smallCaps/>
          <w:lang w:val="fr-BE"/>
        </w:rPr>
        <w:t xml:space="preserve">Delsaerdt, </w:t>
      </w:r>
      <w:r w:rsidRPr="00EE09ED">
        <w:rPr>
          <w:rFonts w:cs="Times New Roman"/>
          <w:i/>
          <w:lang w:val="fr-BE"/>
        </w:rPr>
        <w:t xml:space="preserve">‘Suam quisque bibliothecam’. </w:t>
      </w:r>
      <w:r w:rsidRPr="00EE09ED">
        <w:rPr>
          <w:rFonts w:cs="Times New Roman"/>
          <w:i/>
          <w:lang w:val="nl-BE"/>
        </w:rPr>
        <w:t>Boekhandel en particulier boekenbezit aan de oude Leuvense universiteit 16</w:t>
      </w:r>
      <w:r w:rsidRPr="00EE09ED">
        <w:rPr>
          <w:rFonts w:cs="Times New Roman"/>
          <w:i/>
          <w:vertAlign w:val="superscript"/>
          <w:lang w:val="nl-BE"/>
        </w:rPr>
        <w:t>de</w:t>
      </w:r>
      <w:r w:rsidRPr="00EE09ED">
        <w:rPr>
          <w:rFonts w:cs="Times New Roman"/>
          <w:i/>
          <w:lang w:val="nl-BE"/>
        </w:rPr>
        <w:t xml:space="preserve"> – 18</w:t>
      </w:r>
      <w:r w:rsidRPr="00EE09ED">
        <w:rPr>
          <w:rFonts w:cs="Times New Roman"/>
          <w:i/>
          <w:vertAlign w:val="superscript"/>
          <w:lang w:val="nl-BE"/>
        </w:rPr>
        <w:t>de</w:t>
      </w:r>
      <w:r w:rsidRPr="00EE09ED">
        <w:rPr>
          <w:rFonts w:cs="Times New Roman"/>
          <w:i/>
          <w:lang w:val="nl-BE"/>
        </w:rPr>
        <w:t xml:space="preserve"> eeuw</w:t>
      </w:r>
      <w:r w:rsidRPr="00EE09ED">
        <w:rPr>
          <w:rFonts w:cs="Times New Roman"/>
          <w:lang w:val="nl-BE"/>
        </w:rPr>
        <w:t>, Louvain, 2001, p. 135.</w:t>
      </w:r>
    </w:p>
  </w:footnote>
  <w:footnote w:id="49">
    <w:p w14:paraId="75D0EA3E" w14:textId="4849F510"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Louis-Prosper </w:t>
      </w:r>
      <w:r w:rsidRPr="00EE09ED">
        <w:rPr>
          <w:rFonts w:cs="Times New Roman"/>
          <w:smallCaps/>
        </w:rPr>
        <w:t>Gachard,</w:t>
      </w:r>
      <w:r w:rsidRPr="00EE09ED">
        <w:rPr>
          <w:rFonts w:cs="Times New Roman"/>
        </w:rPr>
        <w:t xml:space="preserve"> Joseph </w:t>
      </w:r>
      <w:r w:rsidRPr="00EE09ED">
        <w:rPr>
          <w:rFonts w:cs="Times New Roman"/>
          <w:smallCaps/>
        </w:rPr>
        <w:t>Lefèvre</w:t>
      </w:r>
      <w:r w:rsidRPr="00EE09ED">
        <w:rPr>
          <w:rFonts w:cs="Times New Roman"/>
        </w:rPr>
        <w:t xml:space="preserve"> (éd.), </w:t>
      </w:r>
      <w:r w:rsidRPr="00EE09ED">
        <w:rPr>
          <w:rFonts w:cs="Times New Roman"/>
          <w:i/>
        </w:rPr>
        <w:t>Correspondance de Philippe II sur les affaires des Pays-Bas</w:t>
      </w:r>
      <w:r w:rsidRPr="00EE09ED">
        <w:rPr>
          <w:rFonts w:cs="Times New Roman"/>
        </w:rPr>
        <w:t>, 6 t., Bruxelles-Tongres, 1848-</w:t>
      </w:r>
      <w:r w:rsidRPr="00EE09ED">
        <w:rPr>
          <w:rFonts w:cs="Times New Roman"/>
          <w:lang w:val="fr-BE"/>
        </w:rPr>
        <w:t>1936, t. 2, 1851</w:t>
      </w:r>
      <w:r w:rsidRPr="00EE09ED">
        <w:rPr>
          <w:rFonts w:cs="Times New Roman"/>
        </w:rPr>
        <w:t>, p. 674-675.</w:t>
      </w:r>
    </w:p>
  </w:footnote>
  <w:footnote w:id="50">
    <w:p w14:paraId="7A0B296A" w14:textId="3CE39F18"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Isidore </w:t>
      </w:r>
      <w:r w:rsidRPr="00EE09ED">
        <w:rPr>
          <w:rFonts w:cs="Times New Roman"/>
          <w:smallCaps/>
        </w:rPr>
        <w:t>Diegerick</w:t>
      </w:r>
      <w:r w:rsidRPr="00EE09ED">
        <w:rPr>
          <w:rFonts w:cs="Times New Roman"/>
        </w:rPr>
        <w:t xml:space="preserve">, </w:t>
      </w:r>
      <w:r w:rsidRPr="00EE09ED">
        <w:rPr>
          <w:rFonts w:cs="Times New Roman"/>
          <w:i/>
        </w:rPr>
        <w:t xml:space="preserve">Documents du </w:t>
      </w:r>
      <w:r w:rsidRPr="00EE09ED">
        <w:rPr>
          <w:rFonts w:cs="Times New Roman"/>
          <w:i/>
          <w:smallCaps/>
        </w:rPr>
        <w:t>xvi</w:t>
      </w:r>
      <w:r w:rsidRPr="00EE09ED">
        <w:rPr>
          <w:rFonts w:cs="Times New Roman"/>
          <w:i/>
          <w:vertAlign w:val="superscript"/>
        </w:rPr>
        <w:t>e</w:t>
      </w:r>
      <w:r w:rsidRPr="00EE09ED">
        <w:rPr>
          <w:rFonts w:cs="Times New Roman"/>
          <w:i/>
        </w:rPr>
        <w:t xml:space="preserve"> siècle faisant suite à l’inventaire des chartes</w:t>
      </w:r>
      <w:r w:rsidRPr="00EE09ED">
        <w:rPr>
          <w:rFonts w:cs="Times New Roman"/>
        </w:rPr>
        <w:t>, 4 t., Bruges, 1874-1877, t. 4, 1877, p. 250-251.</w:t>
      </w:r>
    </w:p>
  </w:footnote>
  <w:footnote w:id="51">
    <w:p w14:paraId="21C2AA2B" w14:textId="70A3BAB6" w:rsidR="00850BB2" w:rsidRPr="00EE09ED" w:rsidRDefault="00850BB2">
      <w:pPr>
        <w:pStyle w:val="Notedebasdepage"/>
        <w:rPr>
          <w:rFonts w:cs="Times New Roman"/>
          <w:lang w:val="nl-BE"/>
        </w:rPr>
      </w:pPr>
      <w:r w:rsidRPr="00EE09ED">
        <w:rPr>
          <w:rStyle w:val="Marquenotebasdepage"/>
          <w:rFonts w:cs="Times New Roman"/>
        </w:rPr>
        <w:footnoteRef/>
      </w:r>
      <w:r w:rsidRPr="00EE09ED">
        <w:rPr>
          <w:rFonts w:cs="Times New Roman"/>
          <w:lang w:val="fr-BE"/>
        </w:rPr>
        <w:t xml:space="preserve"> </w:t>
      </w:r>
      <w:r w:rsidRPr="00EE09ED">
        <w:rPr>
          <w:rFonts w:cs="Times New Roman"/>
        </w:rPr>
        <w:t xml:space="preserve">Fernand </w:t>
      </w:r>
      <w:r w:rsidRPr="00EE09ED">
        <w:rPr>
          <w:rFonts w:cs="Times New Roman"/>
          <w:smallCaps/>
        </w:rPr>
        <w:t>Willocx</w:t>
      </w:r>
      <w:r w:rsidRPr="00EE09ED">
        <w:rPr>
          <w:rFonts w:cs="Times New Roman"/>
        </w:rPr>
        <w:t xml:space="preserve">, </w:t>
      </w:r>
      <w:r w:rsidRPr="00EE09ED">
        <w:rPr>
          <w:rFonts w:cs="Times New Roman"/>
          <w:i/>
        </w:rPr>
        <w:t>Introduction des décrets du Concile de Trente</w:t>
      </w:r>
      <w:r w:rsidRPr="00EE09ED">
        <w:rPr>
          <w:rFonts w:cs="Times New Roman"/>
        </w:rPr>
        <w:t xml:space="preserve">… </w:t>
      </w:r>
      <w:r w:rsidRPr="00EE09ED">
        <w:rPr>
          <w:rFonts w:cs="Times New Roman"/>
          <w:lang w:val="nl-BE"/>
        </w:rPr>
        <w:t>[voir n. 2], p. 141.</w:t>
      </w:r>
    </w:p>
  </w:footnote>
  <w:footnote w:id="52">
    <w:p w14:paraId="307C285A" w14:textId="312BDD28" w:rsidR="00850BB2" w:rsidRPr="003E60CA" w:rsidRDefault="00850BB2" w:rsidP="009654B2">
      <w:pPr>
        <w:pStyle w:val="Notedebasdepage"/>
        <w:rPr>
          <w:rFonts w:cs="Times New Roman"/>
          <w:lang w:val="de-DE"/>
        </w:rPr>
      </w:pPr>
      <w:r w:rsidRPr="00EE09ED">
        <w:rPr>
          <w:rStyle w:val="Marquenotebasdepage"/>
          <w:rFonts w:cs="Times New Roman"/>
        </w:rPr>
        <w:footnoteRef/>
      </w:r>
      <w:r w:rsidRPr="00EE09ED">
        <w:rPr>
          <w:rFonts w:cs="Times New Roman"/>
          <w:lang w:val="nl-BE"/>
        </w:rPr>
        <w:t xml:space="preserve"> Floris </w:t>
      </w:r>
      <w:r w:rsidRPr="00EE09ED">
        <w:rPr>
          <w:rFonts w:cs="Times New Roman"/>
          <w:smallCaps/>
          <w:lang w:val="nl-BE"/>
        </w:rPr>
        <w:t>Prims</w:t>
      </w:r>
      <w:r w:rsidRPr="00EE09ED">
        <w:rPr>
          <w:rFonts w:cs="Times New Roman"/>
          <w:lang w:val="nl-BE"/>
        </w:rPr>
        <w:t xml:space="preserve">, </w:t>
      </w:r>
      <w:r w:rsidRPr="00EE09ED">
        <w:rPr>
          <w:rFonts w:cs="Times New Roman"/>
          <w:i/>
          <w:lang w:val="nl-BE"/>
        </w:rPr>
        <w:t>De bibliotheek van Marcus Nunez, 1569</w:t>
      </w:r>
      <w:r w:rsidRPr="00EE09ED">
        <w:rPr>
          <w:rFonts w:cs="Times New Roman"/>
          <w:lang w:val="nl-BE"/>
        </w:rPr>
        <w:t xml:space="preserve">, dans </w:t>
      </w:r>
      <w:r w:rsidRPr="00EE09ED">
        <w:rPr>
          <w:rFonts w:cs="Times New Roman"/>
          <w:i/>
          <w:lang w:val="nl-BE"/>
        </w:rPr>
        <w:t>Bijdragen tot de Geschiedenis, bijzonderlijk van het Oud Hertogdom Brabant</w:t>
      </w:r>
      <w:r w:rsidRPr="00EE09ED">
        <w:rPr>
          <w:rFonts w:cs="Times New Roman"/>
          <w:lang w:val="nl-BE"/>
        </w:rPr>
        <w:t>, 3</w:t>
      </w:r>
      <w:r w:rsidRPr="00EE09ED">
        <w:rPr>
          <w:rFonts w:cs="Times New Roman"/>
          <w:vertAlign w:val="superscript"/>
          <w:lang w:val="nl-BE"/>
        </w:rPr>
        <w:t>e</w:t>
      </w:r>
      <w:r w:rsidRPr="00EE09ED">
        <w:rPr>
          <w:rFonts w:cs="Times New Roman"/>
          <w:lang w:val="nl-BE"/>
        </w:rPr>
        <w:t xml:space="preserve"> série, 3 (1951), p. 133-149. </w:t>
      </w:r>
      <w:r w:rsidRPr="00EE09ED">
        <w:rPr>
          <w:rFonts w:cs="Times New Roman"/>
          <w:lang w:val="fr-BE"/>
        </w:rPr>
        <w:t xml:space="preserve">Dans cet article, l’auteur prétend décrire la vente de la bibliothèque de Nuñez, mais il s’agit en fait de la vente publique des livres entreposés chez Nuñez par les membres du Conseil des troubles, comme l’a bien démontré Carlos Gilly dans : </w:t>
      </w:r>
      <w:r w:rsidRPr="00EE09ED">
        <w:rPr>
          <w:rFonts w:cs="Times New Roman"/>
          <w:i/>
          <w:lang w:val="fr-BE"/>
        </w:rPr>
        <w:t xml:space="preserve">Spanien und der basler Buchdruck bis 1600. </w:t>
      </w:r>
      <w:r w:rsidRPr="003E60CA">
        <w:rPr>
          <w:rFonts w:cs="Times New Roman"/>
          <w:i/>
          <w:lang w:val="de-DE"/>
        </w:rPr>
        <w:t>Ein Querschnitt durch die spanische Geistesgeschichte aus der Sicht einer europäischen Buchdruckerstadt</w:t>
      </w:r>
      <w:r w:rsidRPr="003E60CA">
        <w:rPr>
          <w:rFonts w:cs="Times New Roman"/>
          <w:lang w:val="de-DE"/>
        </w:rPr>
        <w:t xml:space="preserve">, Bâle, 1985, p. 420. </w:t>
      </w:r>
    </w:p>
  </w:footnote>
  <w:footnote w:id="53">
    <w:p w14:paraId="74A77C32" w14:textId="04FF1ED3"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Dans son édition de la liste, </w:t>
      </w:r>
      <w:r w:rsidRPr="00EE09ED">
        <w:rPr>
          <w:rFonts w:cs="Times New Roman"/>
          <w:lang w:val="fr-BE"/>
        </w:rPr>
        <w:t xml:space="preserve">Floris Prims a mal retranscrit ce titre </w:t>
      </w:r>
      <w:r w:rsidRPr="00EE09ED">
        <w:rPr>
          <w:rFonts w:cs="Times New Roman"/>
          <w:i/>
          <w:lang w:val="fr-BE"/>
        </w:rPr>
        <w:t>Spongia Erasmi adversus Lutherum</w:t>
      </w:r>
      <w:r w:rsidRPr="00EE09ED">
        <w:rPr>
          <w:rFonts w:cs="Times New Roman"/>
          <w:lang w:val="fr-BE"/>
        </w:rPr>
        <w:t xml:space="preserve"> au lieu de </w:t>
      </w:r>
      <w:r w:rsidRPr="00EE09ED">
        <w:rPr>
          <w:rFonts w:cs="Times New Roman"/>
          <w:i/>
          <w:lang w:val="fr-BE"/>
        </w:rPr>
        <w:t xml:space="preserve">Spongia Erasmi adversus </w:t>
      </w:r>
      <w:r w:rsidRPr="00EE09ED">
        <w:rPr>
          <w:rFonts w:cs="Times New Roman"/>
          <w:i/>
        </w:rPr>
        <w:t>Hutteni</w:t>
      </w:r>
      <w:r w:rsidRPr="00EE09ED">
        <w:rPr>
          <w:rFonts w:cs="Times New Roman"/>
        </w:rPr>
        <w:t xml:space="preserve"> (</w:t>
      </w:r>
      <w:r w:rsidRPr="00EE09ED">
        <w:rPr>
          <w:rFonts w:cs="Times New Roman"/>
          <w:lang w:val="fr-BE"/>
        </w:rPr>
        <w:t xml:space="preserve">Floris </w:t>
      </w:r>
      <w:r w:rsidRPr="00EE09ED">
        <w:rPr>
          <w:rFonts w:cs="Times New Roman"/>
          <w:smallCaps/>
          <w:lang w:val="fr-BE"/>
        </w:rPr>
        <w:t>Prims</w:t>
      </w:r>
      <w:r w:rsidRPr="00EE09ED">
        <w:rPr>
          <w:rFonts w:cs="Times New Roman"/>
          <w:lang w:val="fr-BE"/>
        </w:rPr>
        <w:t xml:space="preserve">, </w:t>
      </w:r>
      <w:r w:rsidRPr="00EE09ED">
        <w:rPr>
          <w:rFonts w:cs="Times New Roman"/>
          <w:i/>
          <w:lang w:val="fr-BE"/>
        </w:rPr>
        <w:t xml:space="preserve">De bibliotheek van Marcus Nunez… </w:t>
      </w:r>
      <w:r w:rsidRPr="00EE09ED">
        <w:rPr>
          <w:rFonts w:cs="Times New Roman"/>
          <w:lang w:val="fr-BE"/>
        </w:rPr>
        <w:t>[voir n. 51], p. 137).</w:t>
      </w:r>
    </w:p>
  </w:footnote>
  <w:footnote w:id="54">
    <w:p w14:paraId="7DBB3116" w14:textId="1E5DA285"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w:t>
      </w:r>
      <w:r w:rsidRPr="00EE09ED">
        <w:rPr>
          <w:rFonts w:cs="Times New Roman"/>
          <w:lang w:val="fr-BE"/>
        </w:rPr>
        <w:t xml:space="preserve">« Le 16 dudit mois [i.e. </w:t>
      </w:r>
      <w:r w:rsidRPr="00EE09ED">
        <w:rPr>
          <w:rFonts w:cs="Times New Roman"/>
          <w:lang w:val="fr-BE"/>
        </w:rPr>
        <w:t>mars], on prit tous les livres chez les libraires, et on les mena dans des tonneaux à la cour spirituelle pour y estre examinez » (</w:t>
      </w:r>
      <w:r w:rsidRPr="00EE09ED">
        <w:rPr>
          <w:rFonts w:cs="Times New Roman"/>
        </w:rPr>
        <w:t xml:space="preserve">Alexandre </w:t>
      </w:r>
      <w:r w:rsidRPr="00EE09ED">
        <w:rPr>
          <w:rFonts w:cs="Times New Roman"/>
          <w:smallCaps/>
        </w:rPr>
        <w:t>Pinchart</w:t>
      </w:r>
      <w:r w:rsidRPr="00EE09ED">
        <w:rPr>
          <w:rFonts w:cs="Times New Roman"/>
        </w:rPr>
        <w:t xml:space="preserve"> (éd.), </w:t>
      </w:r>
      <w:r w:rsidRPr="00EE09ED">
        <w:rPr>
          <w:rFonts w:cs="Times New Roman"/>
          <w:i/>
        </w:rPr>
        <w:t>Mémoires de Pasquier de La Barre et de Nicolas Soldoyer pour servir à l’histoire de Tournai 1565-1570</w:t>
      </w:r>
      <w:r w:rsidRPr="00EE09ED">
        <w:rPr>
          <w:rFonts w:cs="Times New Roman"/>
        </w:rPr>
        <w:t xml:space="preserve">, 2 </w:t>
      </w:r>
      <w:proofErr w:type="gramStart"/>
      <w:r w:rsidRPr="00EE09ED">
        <w:rPr>
          <w:rFonts w:cs="Times New Roman"/>
        </w:rPr>
        <w:t>t.,</w:t>
      </w:r>
      <w:proofErr w:type="gramEnd"/>
      <w:r w:rsidRPr="00EE09ED">
        <w:rPr>
          <w:rFonts w:cs="Times New Roman"/>
        </w:rPr>
        <w:t xml:space="preserve"> Bruxelles, 1865, t. 2, 1865, p. 330).</w:t>
      </w:r>
    </w:p>
  </w:footnote>
  <w:footnote w:id="55">
    <w:p w14:paraId="0967174D" w14:textId="5AF8BE9F"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w:t>
      </w:r>
      <w:r w:rsidRPr="00EE09ED">
        <w:rPr>
          <w:rFonts w:cs="Times New Roman"/>
          <w:i/>
          <w:lang w:val="fr-BE"/>
        </w:rPr>
        <w:t>Ibid.</w:t>
      </w:r>
      <w:r w:rsidRPr="00EE09ED">
        <w:rPr>
          <w:rFonts w:cs="Times New Roman"/>
          <w:lang w:val="fr-BE"/>
        </w:rPr>
        <w:t>, p. 339.</w:t>
      </w:r>
    </w:p>
  </w:footnote>
  <w:footnote w:id="56">
    <w:p w14:paraId="404A037E" w14:textId="047A38EB"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w:t>
      </w:r>
      <w:r w:rsidRPr="00EE09ED">
        <w:rPr>
          <w:rFonts w:cs="Times New Roman"/>
          <w:lang w:val="fr-BE"/>
        </w:rPr>
        <w:t xml:space="preserve">La liste est éditée dans : </w:t>
      </w:r>
      <w:r w:rsidRPr="00EE09ED">
        <w:rPr>
          <w:rFonts w:cs="Times New Roman"/>
        </w:rPr>
        <w:t xml:space="preserve">Gérard </w:t>
      </w:r>
      <w:r w:rsidRPr="00A9081E">
        <w:rPr>
          <w:rFonts w:cs="Times New Roman"/>
          <w:smallCaps/>
        </w:rPr>
        <w:t>Moreau</w:t>
      </w:r>
      <w:r w:rsidRPr="00EE09ED">
        <w:rPr>
          <w:rFonts w:cs="Times New Roman"/>
        </w:rPr>
        <w:t xml:space="preserve">, </w:t>
      </w:r>
      <w:r w:rsidRPr="00EE09ED">
        <w:rPr>
          <w:rFonts w:cs="Times New Roman"/>
          <w:i/>
        </w:rPr>
        <w:t>Catalogue des livres brûlés à Tournai par ordre du duc d’Albe</w:t>
      </w:r>
      <w:r w:rsidRPr="00EE09ED">
        <w:rPr>
          <w:rFonts w:cs="Times New Roman"/>
        </w:rPr>
        <w:t xml:space="preserve">, dans Léon-Ernest </w:t>
      </w:r>
      <w:r w:rsidRPr="00EE09ED">
        <w:rPr>
          <w:rFonts w:cs="Times New Roman"/>
          <w:smallCaps/>
        </w:rPr>
        <w:t>Halkin</w:t>
      </w:r>
      <w:r w:rsidRPr="00EE09ED">
        <w:rPr>
          <w:rFonts w:cs="Times New Roman"/>
        </w:rPr>
        <w:t xml:space="preserve">, Henri </w:t>
      </w:r>
      <w:r w:rsidRPr="00EE09ED">
        <w:rPr>
          <w:rFonts w:cs="Times New Roman"/>
          <w:smallCaps/>
        </w:rPr>
        <w:t>Piatelle</w:t>
      </w:r>
      <w:r w:rsidRPr="00EE09ED">
        <w:rPr>
          <w:rFonts w:cs="Times New Roman"/>
        </w:rPr>
        <w:t xml:space="preserve"> et Nicolas </w:t>
      </w:r>
      <w:r w:rsidRPr="00EE09ED">
        <w:rPr>
          <w:rFonts w:cs="Times New Roman"/>
          <w:smallCaps/>
        </w:rPr>
        <w:t>Huyghebaert</w:t>
      </w:r>
      <w:r w:rsidRPr="00EE09ED">
        <w:rPr>
          <w:rFonts w:cs="Times New Roman"/>
        </w:rPr>
        <w:t xml:space="preserve"> (éd.), </w:t>
      </w:r>
      <w:r w:rsidRPr="00EE09ED">
        <w:rPr>
          <w:rFonts w:cs="Times New Roman"/>
          <w:i/>
        </w:rPr>
        <w:t>Horae tornacenses. Recueil d’études d’histoire publiées à l’occasion du VIII</w:t>
      </w:r>
      <w:r w:rsidRPr="00EE09ED">
        <w:rPr>
          <w:rFonts w:cs="Times New Roman"/>
          <w:i/>
          <w:vertAlign w:val="superscript"/>
        </w:rPr>
        <w:t>e</w:t>
      </w:r>
      <w:r w:rsidRPr="00EE09ED">
        <w:rPr>
          <w:rFonts w:cs="Times New Roman"/>
          <w:i/>
        </w:rPr>
        <w:t xml:space="preserve"> centenaire de la consécration de la cathédrale de Tournai</w:t>
      </w:r>
      <w:r w:rsidRPr="00EE09ED">
        <w:rPr>
          <w:rFonts w:cs="Times New Roman"/>
        </w:rPr>
        <w:t>, Tournai, 1971, p. 194-213.</w:t>
      </w:r>
    </w:p>
  </w:footnote>
  <w:footnote w:id="57">
    <w:p w14:paraId="7BA813A5" w14:textId="1E2101B5" w:rsidR="00850BB2" w:rsidRPr="00EE09ED" w:rsidRDefault="00850BB2">
      <w:pPr>
        <w:pStyle w:val="Notedebasdepage"/>
        <w:rPr>
          <w:rFonts w:cs="Times New Roman"/>
          <w:lang w:val="en-US"/>
        </w:rPr>
      </w:pPr>
      <w:r w:rsidRPr="00EE09ED">
        <w:rPr>
          <w:rStyle w:val="Marquenotebasdepage"/>
          <w:rFonts w:cs="Times New Roman"/>
        </w:rPr>
        <w:footnoteRef/>
      </w:r>
      <w:r w:rsidRPr="00EE09ED">
        <w:rPr>
          <w:rFonts w:cs="Times New Roman"/>
        </w:rPr>
        <w:t xml:space="preserve"> Pierre-François-Xavier </w:t>
      </w:r>
      <w:r w:rsidRPr="00EE09ED">
        <w:rPr>
          <w:rFonts w:cs="Times New Roman"/>
          <w:smallCaps/>
        </w:rPr>
        <w:t>De Ram</w:t>
      </w:r>
      <w:r w:rsidRPr="00EE09ED">
        <w:rPr>
          <w:rFonts w:cs="Times New Roman"/>
        </w:rPr>
        <w:t xml:space="preserve"> (éd.), </w:t>
      </w:r>
      <w:r w:rsidRPr="00EE09ED">
        <w:rPr>
          <w:rFonts w:cs="Times New Roman"/>
          <w:i/>
        </w:rPr>
        <w:t>Les quatorze livres sur l’histoire de la ville de Louvain du docteur et professeur en théologie Jean Molanus</w:t>
      </w:r>
      <w:r w:rsidRPr="00EE09ED">
        <w:rPr>
          <w:rFonts w:cs="Times New Roman"/>
        </w:rPr>
        <w:t xml:space="preserve">, Bruxelles, 1861, p. 820. </w:t>
      </w:r>
      <w:r w:rsidRPr="00EE09ED">
        <w:rPr>
          <w:rFonts w:cs="Times New Roman"/>
          <w:lang w:val="en-US"/>
        </w:rPr>
        <w:t xml:space="preserve">Sur ces deux personnages, </w:t>
      </w:r>
      <w:proofErr w:type="gramStart"/>
      <w:r w:rsidRPr="00EE09ED">
        <w:rPr>
          <w:rFonts w:cs="Times New Roman"/>
          <w:lang w:val="en-US"/>
        </w:rPr>
        <w:t>lire :</w:t>
      </w:r>
      <w:proofErr w:type="gramEnd"/>
      <w:r w:rsidRPr="00EE09ED">
        <w:rPr>
          <w:rFonts w:cs="Times New Roman"/>
          <w:lang w:val="en-US"/>
        </w:rPr>
        <w:t xml:space="preserve"> </w:t>
      </w:r>
      <w:r w:rsidRPr="00EE09ED">
        <w:rPr>
          <w:rFonts w:cs="Times New Roman"/>
          <w:lang w:val="sv-SE"/>
        </w:rPr>
        <w:t xml:space="preserve">Henry </w:t>
      </w:r>
      <w:r w:rsidRPr="00EE09ED">
        <w:rPr>
          <w:rFonts w:cs="Times New Roman"/>
          <w:smallCaps/>
          <w:lang w:val="sv-SE"/>
        </w:rPr>
        <w:t xml:space="preserve">de Vocht, </w:t>
      </w:r>
      <w:r w:rsidRPr="00EE09ED">
        <w:rPr>
          <w:rFonts w:cs="Times New Roman"/>
          <w:i/>
          <w:lang w:val="en-US"/>
        </w:rPr>
        <w:t>History of the Foundation and the Rise of the Collegium Trilingue Lovaniense 1517-1550</w:t>
      </w:r>
      <w:r w:rsidRPr="00EE09ED">
        <w:rPr>
          <w:rFonts w:cs="Times New Roman"/>
          <w:lang w:val="en-US"/>
        </w:rPr>
        <w:t xml:space="preserve">, 4 t., Louvain, 1951-1955, t. 2 : </w:t>
      </w:r>
      <w:r w:rsidRPr="00EE09ED">
        <w:rPr>
          <w:rFonts w:cs="Times New Roman"/>
          <w:i/>
          <w:lang w:val="en-US"/>
        </w:rPr>
        <w:t>The development</w:t>
      </w:r>
      <w:r w:rsidRPr="00EE09ED">
        <w:rPr>
          <w:rFonts w:cs="Times New Roman"/>
          <w:lang w:val="en-US"/>
        </w:rPr>
        <w:t xml:space="preserve">, 1953, p. 508-510 ; t. 4 : </w:t>
      </w:r>
      <w:r w:rsidRPr="00EE09ED">
        <w:rPr>
          <w:rFonts w:cs="Times New Roman"/>
          <w:i/>
          <w:lang w:val="en-US"/>
        </w:rPr>
        <w:t>Strengthened Maturity</w:t>
      </w:r>
      <w:r w:rsidRPr="00EE09ED">
        <w:rPr>
          <w:rFonts w:cs="Times New Roman"/>
          <w:lang w:val="en-US"/>
        </w:rPr>
        <w:t>, 1955, p. 264, n. 1.</w:t>
      </w:r>
    </w:p>
  </w:footnote>
  <w:footnote w:id="58">
    <w:p w14:paraId="2A37A9D0" w14:textId="6ED14DF2" w:rsidR="00850BB2" w:rsidRPr="00A61A3D" w:rsidRDefault="00850BB2">
      <w:pPr>
        <w:pStyle w:val="Notedebasdepage"/>
        <w:rPr>
          <w:rFonts w:cs="Times New Roman"/>
          <w:lang w:val="nl-BE"/>
        </w:rPr>
      </w:pPr>
      <w:r w:rsidRPr="00A61A3D">
        <w:rPr>
          <w:rStyle w:val="Marquenotebasdepage"/>
          <w:rFonts w:cs="Times New Roman"/>
        </w:rPr>
        <w:footnoteRef/>
      </w:r>
      <w:r w:rsidRPr="00A61A3D">
        <w:rPr>
          <w:rFonts w:cs="Times New Roman"/>
          <w:lang w:val="nl-BE"/>
        </w:rPr>
        <w:t xml:space="preserve"> </w:t>
      </w:r>
      <w:r w:rsidRPr="00A61A3D">
        <w:rPr>
          <w:rFonts w:cs="Times New Roman"/>
          <w:lang w:val="nl-BE"/>
        </w:rPr>
        <w:t xml:space="preserve">Guido </w:t>
      </w:r>
      <w:r w:rsidRPr="00A61A3D">
        <w:rPr>
          <w:rFonts w:cs="Times New Roman"/>
          <w:smallCaps/>
          <w:lang w:val="nl-BE"/>
        </w:rPr>
        <w:t>Marnef</w:t>
      </w:r>
      <w:r w:rsidRPr="00A61A3D">
        <w:rPr>
          <w:rFonts w:cs="Times New Roman"/>
          <w:lang w:val="nl-BE"/>
        </w:rPr>
        <w:t xml:space="preserve">, </w:t>
      </w:r>
      <w:r w:rsidRPr="00A61A3D">
        <w:rPr>
          <w:rFonts w:cs="Times New Roman"/>
          <w:i/>
          <w:lang w:val="nl-BE"/>
        </w:rPr>
        <w:t>Repressie en censuur in het Antwerps boekbedrijf 1567</w:t>
      </w:r>
      <w:r w:rsidR="00436956">
        <w:rPr>
          <w:rFonts w:cs="Times New Roman"/>
          <w:i/>
          <w:lang w:val="nl-BE"/>
        </w:rPr>
        <w:t>-</w:t>
      </w:r>
      <w:r w:rsidRPr="00A61A3D">
        <w:rPr>
          <w:rFonts w:cs="Times New Roman"/>
          <w:i/>
          <w:lang w:val="nl-BE"/>
        </w:rPr>
        <w:t>1576</w:t>
      </w:r>
      <w:r w:rsidRPr="00A61A3D">
        <w:rPr>
          <w:rFonts w:cs="Times New Roman"/>
          <w:lang w:val="nl-BE"/>
        </w:rPr>
        <w:t>, dans</w:t>
      </w:r>
      <w:r w:rsidRPr="00A61A3D">
        <w:rPr>
          <w:rFonts w:cs="Times New Roman"/>
          <w:i/>
          <w:lang w:val="nl-BE"/>
        </w:rPr>
        <w:t xml:space="preserve"> De Zeventiende Eeuw</w:t>
      </w:r>
      <w:r>
        <w:rPr>
          <w:rFonts w:cs="Times New Roman"/>
          <w:lang w:val="nl-BE"/>
        </w:rPr>
        <w:t>,</w:t>
      </w:r>
      <w:r w:rsidRPr="00A61A3D">
        <w:rPr>
          <w:rFonts w:cs="Times New Roman"/>
          <w:i/>
          <w:lang w:val="nl-BE"/>
        </w:rPr>
        <w:t xml:space="preserve"> </w:t>
      </w:r>
      <w:r w:rsidRPr="00A61A3D">
        <w:rPr>
          <w:rFonts w:cs="Times New Roman"/>
          <w:lang w:val="nl-BE"/>
        </w:rPr>
        <w:t>8</w:t>
      </w:r>
      <w:r>
        <w:rPr>
          <w:rFonts w:cs="Times New Roman"/>
          <w:lang w:val="nl-BE"/>
        </w:rPr>
        <w:t xml:space="preserve"> (1994),</w:t>
      </w:r>
      <w:r w:rsidRPr="00A61A3D">
        <w:rPr>
          <w:rFonts w:cs="Times New Roman"/>
          <w:lang w:val="nl-BE"/>
        </w:rPr>
        <w:t xml:space="preserve"> p. 225.</w:t>
      </w:r>
    </w:p>
  </w:footnote>
  <w:footnote w:id="59">
    <w:p w14:paraId="4637D180" w14:textId="1CCC574F"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lang w:val="fr-BE"/>
        </w:rPr>
        <w:t xml:space="preserve"> Edmond </w:t>
      </w:r>
      <w:r w:rsidRPr="00EE09ED">
        <w:rPr>
          <w:rFonts w:cs="Times New Roman"/>
          <w:smallCaps/>
          <w:lang w:val="fr-BE"/>
        </w:rPr>
        <w:t xml:space="preserve">Poullet, </w:t>
      </w:r>
      <w:r w:rsidRPr="00EE09ED">
        <w:rPr>
          <w:rFonts w:cs="Times New Roman"/>
          <w:lang w:val="fr-BE"/>
        </w:rPr>
        <w:t>Charles</w:t>
      </w:r>
      <w:r w:rsidRPr="00EE09ED">
        <w:rPr>
          <w:rFonts w:cs="Times New Roman"/>
          <w:smallCaps/>
          <w:lang w:val="fr-BE"/>
        </w:rPr>
        <w:t xml:space="preserve"> Piot </w:t>
      </w:r>
      <w:r w:rsidRPr="00EE09ED">
        <w:rPr>
          <w:rFonts w:cs="Times New Roman"/>
          <w:lang w:val="fr-BE"/>
        </w:rPr>
        <w:t xml:space="preserve">(éd.), </w:t>
      </w:r>
      <w:r w:rsidRPr="00EE09ED">
        <w:rPr>
          <w:rFonts w:cs="Times New Roman"/>
          <w:i/>
          <w:lang w:val="fr-BE"/>
        </w:rPr>
        <w:t>Correspondance du cardinal de Granvelle : 1565-1586</w:t>
      </w:r>
      <w:r w:rsidRPr="00EE09ED">
        <w:rPr>
          <w:rFonts w:cs="Times New Roman"/>
          <w:lang w:val="fr-BE"/>
        </w:rPr>
        <w:t>, 12 t., Bruxelles, 1877-1896, t. 3, Bruxelles, 1881, p. 523.</w:t>
      </w:r>
    </w:p>
  </w:footnote>
  <w:footnote w:id="60">
    <w:p w14:paraId="14F16B77" w14:textId="2FC22CD5" w:rsidR="00850BB2" w:rsidRPr="00EE09ED" w:rsidRDefault="00850BB2" w:rsidP="00BC1040">
      <w:pPr>
        <w:pStyle w:val="Notedebasdepage"/>
        <w:rPr>
          <w:rFonts w:cs="Times New Roman"/>
          <w:lang w:val="fr-BE"/>
        </w:rPr>
      </w:pPr>
      <w:r w:rsidRPr="00EE09ED">
        <w:rPr>
          <w:rStyle w:val="Marquenotebasdepage"/>
          <w:rFonts w:cs="Times New Roman"/>
        </w:rPr>
        <w:footnoteRef/>
      </w:r>
      <w:r w:rsidRPr="00EE09ED">
        <w:rPr>
          <w:rFonts w:cs="Times New Roman"/>
        </w:rPr>
        <w:t xml:space="preserve"> Voir n. 30.</w:t>
      </w:r>
    </w:p>
  </w:footnote>
  <w:footnote w:id="61">
    <w:p w14:paraId="41517798" w14:textId="0784C2AD" w:rsidR="00850BB2" w:rsidRPr="00EE09ED" w:rsidRDefault="00850BB2" w:rsidP="006D1AC0">
      <w:pPr>
        <w:pStyle w:val="Notedebasdepage"/>
        <w:rPr>
          <w:rFonts w:cs="Times New Roman"/>
          <w:lang w:val="en-US"/>
        </w:rPr>
      </w:pPr>
      <w:r w:rsidRPr="00EE09ED">
        <w:rPr>
          <w:rStyle w:val="Marquenotebasdepage"/>
          <w:rFonts w:cs="Times New Roman"/>
        </w:rPr>
        <w:footnoteRef/>
      </w:r>
      <w:r w:rsidRPr="00EE09ED">
        <w:rPr>
          <w:rFonts w:cs="Times New Roman"/>
          <w:lang w:val="fr-BE"/>
        </w:rPr>
        <w:t xml:space="preserve"> </w:t>
      </w:r>
      <w:r w:rsidRPr="00EE09ED">
        <w:rPr>
          <w:rFonts w:cs="Times New Roman"/>
        </w:rPr>
        <w:t xml:space="preserve">Sur ces archives et leur contribution à l’histoire du livre, lire : Gérard </w:t>
      </w:r>
      <w:r w:rsidRPr="00436956">
        <w:rPr>
          <w:rFonts w:cs="Times New Roman"/>
          <w:smallCaps/>
        </w:rPr>
        <w:t>Moreau</w:t>
      </w:r>
      <w:r w:rsidRPr="00EE09ED">
        <w:rPr>
          <w:rFonts w:cs="Times New Roman"/>
        </w:rPr>
        <w:t xml:space="preserve">, </w:t>
      </w:r>
      <w:r w:rsidRPr="00EE09ED">
        <w:rPr>
          <w:rFonts w:cs="Times New Roman"/>
          <w:i/>
        </w:rPr>
        <w:t>Catalogue des livres brûlés à Tournai…</w:t>
      </w:r>
      <w:r w:rsidRPr="00EE09ED">
        <w:rPr>
          <w:rFonts w:cs="Times New Roman"/>
        </w:rPr>
        <w:t xml:space="preserve"> [</w:t>
      </w:r>
      <w:proofErr w:type="gramStart"/>
      <w:r w:rsidRPr="00EE09ED">
        <w:rPr>
          <w:rFonts w:cs="Times New Roman"/>
        </w:rPr>
        <w:t>voir</w:t>
      </w:r>
      <w:proofErr w:type="gramEnd"/>
      <w:r w:rsidRPr="00EE09ED">
        <w:rPr>
          <w:rFonts w:cs="Times New Roman"/>
        </w:rPr>
        <w:t xml:space="preserve"> n. 5</w:t>
      </w:r>
      <w:r>
        <w:rPr>
          <w:rFonts w:cs="Times New Roman"/>
        </w:rPr>
        <w:t>5</w:t>
      </w:r>
      <w:r w:rsidRPr="00EE09ED">
        <w:rPr>
          <w:rFonts w:cs="Times New Roman"/>
        </w:rPr>
        <w:t>],</w:t>
      </w:r>
      <w:r w:rsidRPr="00EE09ED">
        <w:rPr>
          <w:rFonts w:cs="Times New Roman"/>
          <w:i/>
        </w:rPr>
        <w:t xml:space="preserve"> </w:t>
      </w:r>
      <w:r w:rsidRPr="00EE09ED">
        <w:rPr>
          <w:rFonts w:cs="Times New Roman"/>
        </w:rPr>
        <w:t xml:space="preserve">p. 194-213 ; Henri </w:t>
      </w:r>
      <w:r w:rsidRPr="00EE09ED">
        <w:rPr>
          <w:rFonts w:cs="Times New Roman"/>
          <w:smallCaps/>
        </w:rPr>
        <w:t>Vanhulst</w:t>
      </w:r>
      <w:r w:rsidRPr="00EE09ED">
        <w:rPr>
          <w:rFonts w:cs="Times New Roman"/>
        </w:rPr>
        <w:t xml:space="preserve">, </w:t>
      </w:r>
      <w:r w:rsidRPr="00EE09ED">
        <w:rPr>
          <w:rFonts w:cs="Times New Roman"/>
          <w:i/>
        </w:rPr>
        <w:t>Les éditions de musique polyphonique et les traités musicaux mentionnés dans les inventaires dressés en 1569 dans les Pays-Bas espagnols sur ordre du duc d’Albe</w:t>
      </w:r>
      <w:r w:rsidRPr="00EE09ED">
        <w:rPr>
          <w:rFonts w:cs="Times New Roman"/>
        </w:rPr>
        <w:t xml:space="preserve">, dans </w:t>
      </w:r>
      <w:r w:rsidRPr="00EE09ED">
        <w:rPr>
          <w:rFonts w:cs="Times New Roman"/>
          <w:i/>
        </w:rPr>
        <w:t>Revue belge de musicologie</w:t>
      </w:r>
      <w:r w:rsidRPr="00EE09ED">
        <w:rPr>
          <w:rFonts w:cs="Times New Roman"/>
        </w:rPr>
        <w:t xml:space="preserve">, 31 (1977), p. 60-71 ; Gustaaf </w:t>
      </w:r>
      <w:r w:rsidRPr="00A9081E">
        <w:rPr>
          <w:rFonts w:cs="Times New Roman"/>
          <w:smallCaps/>
        </w:rPr>
        <w:t>Janssens</w:t>
      </w:r>
      <w:r w:rsidRPr="00EE09ED">
        <w:rPr>
          <w:rFonts w:cs="Times New Roman"/>
        </w:rPr>
        <w:t xml:space="preserve">, </w:t>
      </w:r>
      <w:r w:rsidRPr="00EE09ED">
        <w:rPr>
          <w:rFonts w:cs="Times New Roman"/>
          <w:i/>
        </w:rPr>
        <w:t>Plantijndrukken in de Henegouwse boekhandel in 1569</w:t>
      </w:r>
      <w:r w:rsidRPr="00EE09ED">
        <w:rPr>
          <w:rFonts w:cs="Times New Roman"/>
        </w:rPr>
        <w:t xml:space="preserve">, dans Marcus </w:t>
      </w:r>
      <w:r w:rsidRPr="00EE09ED">
        <w:rPr>
          <w:rFonts w:cs="Times New Roman"/>
          <w:smallCaps/>
        </w:rPr>
        <w:t>de Schepper,</w:t>
      </w:r>
      <w:r w:rsidRPr="00EE09ED">
        <w:rPr>
          <w:rFonts w:cs="Times New Roman"/>
        </w:rPr>
        <w:t xml:space="preserve"> Francine </w:t>
      </w:r>
      <w:r w:rsidRPr="00EE09ED">
        <w:rPr>
          <w:rFonts w:cs="Times New Roman"/>
          <w:smallCaps/>
        </w:rPr>
        <w:t>de Nave</w:t>
      </w:r>
      <w:r w:rsidRPr="00EE09ED">
        <w:rPr>
          <w:rFonts w:cs="Times New Roman"/>
        </w:rPr>
        <w:t xml:space="preserve"> (éd.), </w:t>
      </w:r>
      <w:r w:rsidRPr="00EE09ED">
        <w:rPr>
          <w:rFonts w:cs="Times New Roman"/>
          <w:i/>
        </w:rPr>
        <w:t xml:space="preserve">Ex officina Plantiniana. </w:t>
      </w:r>
      <w:r w:rsidRPr="00EE09ED">
        <w:rPr>
          <w:rFonts w:cs="Times New Roman"/>
          <w:i/>
          <w:lang w:val="en-US"/>
        </w:rPr>
        <w:t>Studia in memoriam Christophori Plantini (ca. 1520-1589)</w:t>
      </w:r>
      <w:r w:rsidRPr="00EE09ED">
        <w:rPr>
          <w:rFonts w:cs="Times New Roman"/>
          <w:lang w:val="en-US"/>
        </w:rPr>
        <w:t>, Anvers, p. 349-</w:t>
      </w:r>
      <w:proofErr w:type="gramStart"/>
      <w:r w:rsidRPr="00EE09ED">
        <w:rPr>
          <w:rFonts w:cs="Times New Roman"/>
          <w:lang w:val="en-US"/>
        </w:rPr>
        <w:t>379 ;</w:t>
      </w:r>
      <w:proofErr w:type="gramEnd"/>
      <w:r w:rsidRPr="00EE09ED">
        <w:rPr>
          <w:rFonts w:cs="Times New Roman"/>
          <w:lang w:val="en-US"/>
        </w:rPr>
        <w:t xml:space="preserve"> Renaud </w:t>
      </w:r>
      <w:r w:rsidRPr="00EE09ED">
        <w:rPr>
          <w:rFonts w:cs="Times New Roman"/>
          <w:smallCaps/>
          <w:lang w:val="en-US"/>
        </w:rPr>
        <w:t>Adam</w:t>
      </w:r>
      <w:r w:rsidRPr="00EE09ED">
        <w:rPr>
          <w:rFonts w:cs="Times New Roman"/>
          <w:lang w:val="en-US"/>
        </w:rPr>
        <w:t xml:space="preserve">, Nicole </w:t>
      </w:r>
      <w:r w:rsidRPr="00EE09ED">
        <w:rPr>
          <w:rFonts w:cs="Times New Roman"/>
          <w:smallCaps/>
          <w:lang w:val="en-US"/>
        </w:rPr>
        <w:t>Bingen</w:t>
      </w:r>
      <w:r w:rsidRPr="00EE09ED">
        <w:rPr>
          <w:rFonts w:cs="Times New Roman"/>
          <w:lang w:val="en-US"/>
        </w:rPr>
        <w:t xml:space="preserve">, </w:t>
      </w:r>
      <w:r w:rsidRPr="00EE09ED">
        <w:rPr>
          <w:rFonts w:cs="Times New Roman"/>
          <w:i/>
          <w:lang w:val="en-US"/>
        </w:rPr>
        <w:t>Lectures italiennes dans les pays wallons à la première Modernité (1500-1630)</w:t>
      </w:r>
      <w:r w:rsidRPr="00EE09ED">
        <w:rPr>
          <w:rFonts w:cs="Times New Roman"/>
          <w:lang w:val="en-US"/>
        </w:rPr>
        <w:t>,</w:t>
      </w:r>
      <w:r w:rsidRPr="00EE09ED">
        <w:rPr>
          <w:rFonts w:cs="Times New Roman"/>
          <w:i/>
          <w:lang w:val="en-US"/>
        </w:rPr>
        <w:t xml:space="preserve"> </w:t>
      </w:r>
      <w:r w:rsidRPr="00EE09ED">
        <w:rPr>
          <w:rFonts w:cs="Times New Roman"/>
          <w:lang w:val="en-US"/>
        </w:rPr>
        <w:t xml:space="preserve">Turnhout, 2015, p. 61-63, 65-71 ; Renaud </w:t>
      </w:r>
      <w:r w:rsidRPr="00A9081E">
        <w:rPr>
          <w:rFonts w:cs="Times New Roman"/>
          <w:smallCaps/>
          <w:lang w:val="en-US"/>
        </w:rPr>
        <w:t>Adam</w:t>
      </w:r>
      <w:r w:rsidRPr="00EE09ED">
        <w:rPr>
          <w:rFonts w:cs="Times New Roman"/>
          <w:lang w:val="en-US"/>
        </w:rPr>
        <w:t xml:space="preserve">, </w:t>
      </w:r>
      <w:r w:rsidRPr="00EE09ED">
        <w:rPr>
          <w:rFonts w:cs="Times New Roman"/>
          <w:i/>
          <w:lang w:val="en-US"/>
        </w:rPr>
        <w:t>‘Men and books under watch’ : the Brussels’ book market in the mid-sixteenth century through the inquisitorial archives</w:t>
      </w:r>
      <w:r w:rsidRPr="00EE09ED">
        <w:rPr>
          <w:rFonts w:cs="Times New Roman"/>
          <w:lang w:val="en-US"/>
        </w:rPr>
        <w:t xml:space="preserve">, dans Shanti </w:t>
      </w:r>
      <w:r w:rsidRPr="00EE09ED">
        <w:rPr>
          <w:rFonts w:cs="Times New Roman"/>
          <w:smallCaps/>
          <w:lang w:val="en-US"/>
        </w:rPr>
        <w:t xml:space="preserve">Graheli </w:t>
      </w:r>
      <w:r w:rsidRPr="00EE09ED">
        <w:rPr>
          <w:rFonts w:cs="Times New Roman"/>
          <w:lang w:val="en-US"/>
        </w:rPr>
        <w:t xml:space="preserve">(éd.), </w:t>
      </w:r>
      <w:r w:rsidRPr="00EE09ED">
        <w:rPr>
          <w:rFonts w:cs="Times New Roman"/>
          <w:i/>
          <w:lang w:val="en-US"/>
        </w:rPr>
        <w:t>Buying and Selling</w:t>
      </w:r>
      <w:r w:rsidR="00436956">
        <w:rPr>
          <w:rFonts w:cs="Times New Roman"/>
          <w:i/>
          <w:lang w:val="en-US"/>
        </w:rPr>
        <w:t>.</w:t>
      </w:r>
      <w:r w:rsidRPr="00EE09ED">
        <w:rPr>
          <w:rFonts w:cs="Times New Roman"/>
          <w:i/>
          <w:lang w:val="en-US"/>
        </w:rPr>
        <w:t xml:space="preserve"> The Early Book Trade and the International Marketplace</w:t>
      </w:r>
      <w:r w:rsidRPr="00EE09ED">
        <w:rPr>
          <w:rFonts w:cs="Times New Roman"/>
          <w:lang w:val="en-US"/>
        </w:rPr>
        <w:t>, Leyde-Boston, 2019</w:t>
      </w:r>
      <w:r w:rsidR="00436956">
        <w:rPr>
          <w:rFonts w:cs="Times New Roman"/>
          <w:lang w:val="en-US"/>
        </w:rPr>
        <w:t>, p. 303-321</w:t>
      </w:r>
      <w:r w:rsidRPr="00EE09ED">
        <w:rPr>
          <w:rFonts w:cs="Times New Roman"/>
          <w:lang w:val="en-US"/>
        </w:rPr>
        <w:t>.</w:t>
      </w:r>
    </w:p>
  </w:footnote>
  <w:footnote w:id="62">
    <w:p w14:paraId="6D65EC3D" w14:textId="2324A30A" w:rsidR="00850BB2" w:rsidRPr="00EE09ED" w:rsidRDefault="00850BB2" w:rsidP="006D1AC0">
      <w:pPr>
        <w:pStyle w:val="Notedebasdepage"/>
        <w:rPr>
          <w:rFonts w:cs="Times New Roman"/>
        </w:rPr>
      </w:pPr>
      <w:r w:rsidRPr="00EE09ED">
        <w:rPr>
          <w:rStyle w:val="Marquenotebasdepage"/>
          <w:rFonts w:cs="Times New Roman"/>
        </w:rPr>
        <w:footnoteRef/>
      </w:r>
      <w:r w:rsidRPr="00EE09ED">
        <w:rPr>
          <w:rFonts w:cs="Times New Roman"/>
        </w:rPr>
        <w:t xml:space="preserve"> </w:t>
      </w:r>
      <w:r w:rsidRPr="00EE09ED">
        <w:rPr>
          <w:rFonts w:cs="Times New Roman"/>
          <w:smallCaps/>
        </w:rPr>
        <w:t>Bruxelles, Archives générales du Royaume</w:t>
      </w:r>
      <w:r w:rsidRPr="00EE09ED">
        <w:rPr>
          <w:rFonts w:cs="Times New Roman"/>
        </w:rPr>
        <w:t xml:space="preserve">, </w:t>
      </w:r>
      <w:r w:rsidRPr="00EE09ED">
        <w:rPr>
          <w:rFonts w:cs="Times New Roman"/>
          <w:i/>
        </w:rPr>
        <w:t>Conseil des troubles</w:t>
      </w:r>
      <w:r w:rsidRPr="00EE09ED">
        <w:rPr>
          <w:rFonts w:cs="Times New Roman"/>
        </w:rPr>
        <w:t>, 22, f</w:t>
      </w:r>
      <w:r w:rsidRPr="00EE09ED">
        <w:rPr>
          <w:rFonts w:cs="Times New Roman"/>
          <w:vertAlign w:val="superscript"/>
        </w:rPr>
        <w:t>os</w:t>
      </w:r>
      <w:r w:rsidRPr="00EE09ED">
        <w:rPr>
          <w:rFonts w:cs="Times New Roman"/>
        </w:rPr>
        <w:t xml:space="preserve"> 1</w:t>
      </w:r>
      <w:r w:rsidRPr="00EE09ED">
        <w:rPr>
          <w:rFonts w:cs="Times New Roman"/>
          <w:vertAlign w:val="superscript"/>
        </w:rPr>
        <w:t>r</w:t>
      </w:r>
      <w:r w:rsidRPr="00EE09ED">
        <w:rPr>
          <w:rFonts w:cs="Times New Roman"/>
        </w:rPr>
        <w:t>-69</w:t>
      </w:r>
      <w:r w:rsidRPr="00EE09ED">
        <w:rPr>
          <w:rFonts w:cs="Times New Roman"/>
          <w:vertAlign w:val="superscript"/>
        </w:rPr>
        <w:t>r</w:t>
      </w:r>
      <w:r w:rsidRPr="00EE09ED">
        <w:rPr>
          <w:rFonts w:cs="Times New Roman"/>
        </w:rPr>
        <w:t xml:space="preserve">. </w:t>
      </w:r>
    </w:p>
  </w:footnote>
  <w:footnote w:id="63">
    <w:p w14:paraId="408559C7" w14:textId="66752A75" w:rsidR="00850BB2" w:rsidRPr="00EE09ED" w:rsidRDefault="00850BB2" w:rsidP="007551A3">
      <w:pPr>
        <w:pStyle w:val="Notedebasdepage"/>
        <w:rPr>
          <w:rFonts w:cs="Times New Roman"/>
          <w:lang w:val="fr-BE"/>
        </w:rPr>
      </w:pPr>
      <w:r w:rsidRPr="00EE09ED">
        <w:rPr>
          <w:rStyle w:val="Marquenotebasdepage"/>
          <w:rFonts w:cs="Times New Roman"/>
        </w:rPr>
        <w:footnoteRef/>
      </w:r>
      <w:r w:rsidRPr="003E60CA">
        <w:rPr>
          <w:rFonts w:cs="Times New Roman"/>
          <w:lang w:val="es-ES"/>
        </w:rPr>
        <w:t xml:space="preserve"> </w:t>
      </w:r>
      <w:r w:rsidRPr="003E60CA">
        <w:rPr>
          <w:rFonts w:cs="Times New Roman"/>
          <w:i/>
          <w:lang w:val="es-ES"/>
        </w:rPr>
        <w:t>Synodus dioecesana Cameracensis, celebrata 1567</w:t>
      </w:r>
      <w:r w:rsidRPr="003E60CA">
        <w:rPr>
          <w:rFonts w:cs="Times New Roman"/>
          <w:lang w:val="es-ES"/>
        </w:rPr>
        <w:t>, Bruxelles, Michiel van Hamont, [1568], 4</w:t>
      </w:r>
      <w:r w:rsidRPr="003E60CA">
        <w:rPr>
          <w:rFonts w:eastAsia="Helvetica" w:cs="Times New Roman"/>
          <w:lang w:val="es-ES"/>
        </w:rPr>
        <w:t xml:space="preserve">° (USTC </w:t>
      </w:r>
      <w:r w:rsidRPr="003E60CA">
        <w:rPr>
          <w:rFonts w:cs="Times New Roman"/>
          <w:lang w:val="es-ES"/>
        </w:rPr>
        <w:t xml:space="preserve">409987). </w:t>
      </w:r>
      <w:r w:rsidRPr="00EE09ED">
        <w:rPr>
          <w:rFonts w:cs="Times New Roman"/>
          <w:lang w:val="fr-BE"/>
        </w:rPr>
        <w:t xml:space="preserve">Maximilien de Berghes est le premier prélat des Pays-Bas à introduire et à appliquer les décrets tridentins. À ce sujet, lire : Laura </w:t>
      </w:r>
      <w:r w:rsidRPr="00EE09ED">
        <w:rPr>
          <w:rFonts w:cs="Times New Roman"/>
          <w:smallCaps/>
          <w:lang w:val="fr-BE"/>
        </w:rPr>
        <w:t>Hollevoet,</w:t>
      </w:r>
      <w:r w:rsidRPr="00EE09ED">
        <w:rPr>
          <w:rFonts w:cs="Times New Roman"/>
          <w:lang w:val="fr-BE"/>
        </w:rPr>
        <w:t xml:space="preserve"> Violet </w:t>
      </w:r>
      <w:r w:rsidRPr="00EE09ED">
        <w:rPr>
          <w:rFonts w:cs="Times New Roman"/>
          <w:smallCaps/>
          <w:lang w:val="fr-BE"/>
        </w:rPr>
        <w:t>Soen</w:t>
      </w:r>
      <w:r w:rsidRPr="00EE09ED">
        <w:rPr>
          <w:rFonts w:cs="Times New Roman"/>
          <w:lang w:val="fr-BE"/>
        </w:rPr>
        <w:t xml:space="preserve">, </w:t>
      </w:r>
      <w:r w:rsidRPr="00EE09ED">
        <w:rPr>
          <w:rFonts w:cs="Times New Roman"/>
          <w:i/>
          <w:lang w:val="fr-BE"/>
        </w:rPr>
        <w:t>Le « Borromée » des anciens Pays-Bas ? Maximilien de Berghes, archevêque de Cambrai et l’application du Concile de Trente (1564-1567)</w:t>
      </w:r>
      <w:r w:rsidRPr="00EE09ED">
        <w:rPr>
          <w:rFonts w:cs="Times New Roman"/>
          <w:lang w:val="fr-BE"/>
        </w:rPr>
        <w:t xml:space="preserve">, dans </w:t>
      </w:r>
      <w:r w:rsidRPr="00EE09ED">
        <w:rPr>
          <w:rFonts w:cs="Times New Roman"/>
          <w:i/>
          <w:lang w:val="fr-BE"/>
        </w:rPr>
        <w:t>Revue du Nord</w:t>
      </w:r>
      <w:r w:rsidRPr="00EE09ED">
        <w:rPr>
          <w:rFonts w:cs="Times New Roman"/>
          <w:lang w:val="fr-BE"/>
        </w:rPr>
        <w:t>, 419 (2017), p. 41-65.</w:t>
      </w:r>
    </w:p>
  </w:footnote>
  <w:footnote w:id="64">
    <w:p w14:paraId="3800B274" w14:textId="02984CE1"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w:t>
      </w:r>
      <w:r w:rsidRPr="00EE09ED">
        <w:rPr>
          <w:rFonts w:cs="Times New Roman"/>
          <w:smallCaps/>
        </w:rPr>
        <w:t>Bruxelles, Archives générales du Royaume</w:t>
      </w:r>
      <w:r w:rsidRPr="00EE09ED">
        <w:rPr>
          <w:rFonts w:cs="Times New Roman"/>
        </w:rPr>
        <w:t xml:space="preserve">, </w:t>
      </w:r>
      <w:r w:rsidRPr="00EE09ED">
        <w:rPr>
          <w:rFonts w:cs="Times New Roman"/>
          <w:i/>
        </w:rPr>
        <w:t>Conseil des troubles</w:t>
      </w:r>
      <w:r w:rsidRPr="00EE09ED">
        <w:rPr>
          <w:rFonts w:cs="Times New Roman"/>
        </w:rPr>
        <w:t>, 22, f</w:t>
      </w:r>
      <w:r w:rsidRPr="00EE09ED">
        <w:rPr>
          <w:rFonts w:cs="Times New Roman"/>
          <w:vertAlign w:val="superscript"/>
        </w:rPr>
        <w:t>o</w:t>
      </w:r>
      <w:r w:rsidRPr="00EE09ED">
        <w:rPr>
          <w:rFonts w:cs="Times New Roman"/>
        </w:rPr>
        <w:t xml:space="preserve"> 13</w:t>
      </w:r>
      <w:r w:rsidRPr="00EE09ED">
        <w:rPr>
          <w:rFonts w:cs="Times New Roman"/>
          <w:vertAlign w:val="superscript"/>
        </w:rPr>
        <w:t>v</w:t>
      </w:r>
      <w:r w:rsidRPr="00EE09ED">
        <w:rPr>
          <w:rFonts w:cs="Times New Roman"/>
        </w:rPr>
        <w:t>.</w:t>
      </w:r>
    </w:p>
  </w:footnote>
  <w:footnote w:id="65">
    <w:p w14:paraId="2DC42366" w14:textId="77777777" w:rsidR="00850BB2" w:rsidRPr="00EE09ED" w:rsidRDefault="00850BB2" w:rsidP="007525E6">
      <w:pPr>
        <w:pStyle w:val="Notedebasdepage"/>
        <w:rPr>
          <w:rFonts w:cs="Times New Roman"/>
          <w:lang w:val="fr-BE"/>
        </w:rPr>
      </w:pPr>
      <w:r w:rsidRPr="00EE09ED">
        <w:rPr>
          <w:rStyle w:val="Marquenotebasdepage"/>
          <w:rFonts w:cs="Times New Roman"/>
        </w:rPr>
        <w:footnoteRef/>
      </w:r>
      <w:r w:rsidRPr="00EE09ED">
        <w:rPr>
          <w:rFonts w:cs="Times New Roman"/>
        </w:rPr>
        <w:t xml:space="preserve"> USTC 856326.</w:t>
      </w:r>
    </w:p>
  </w:footnote>
  <w:footnote w:id="66">
    <w:p w14:paraId="5CCAB5FC" w14:textId="71829003" w:rsidR="00850BB2" w:rsidRPr="00EE09ED" w:rsidRDefault="00850BB2">
      <w:pPr>
        <w:pStyle w:val="Notedebasdepage"/>
        <w:rPr>
          <w:rFonts w:cs="Times New Roman"/>
        </w:rPr>
      </w:pPr>
      <w:r w:rsidRPr="00EE09ED">
        <w:rPr>
          <w:rStyle w:val="Marquenotebasdepage"/>
          <w:rFonts w:cs="Times New Roman"/>
        </w:rPr>
        <w:footnoteRef/>
      </w:r>
      <w:r w:rsidRPr="00EE09ED">
        <w:rPr>
          <w:rFonts w:cs="Times New Roman"/>
        </w:rPr>
        <w:t xml:space="preserve"> Voir n. 1.</w:t>
      </w:r>
    </w:p>
  </w:footnote>
  <w:footnote w:id="67">
    <w:p w14:paraId="3991AD50" w14:textId="071647E1"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lang w:val="fr-BE"/>
        </w:rPr>
        <w:t xml:space="preserve"> Fils de Jean de Behault et Jacqueline de Bray, Pierre de Behault est né le 10 novembre 1546 et obtient son canonicat en 1560 (Gilles-Joseph </w:t>
      </w:r>
      <w:r w:rsidRPr="00EE09ED">
        <w:rPr>
          <w:rFonts w:cs="Times New Roman"/>
          <w:smallCaps/>
          <w:lang w:val="fr-BE"/>
        </w:rPr>
        <w:t>de Boussu</w:t>
      </w:r>
      <w:r w:rsidRPr="00EE09ED">
        <w:rPr>
          <w:rFonts w:cs="Times New Roman"/>
          <w:lang w:val="fr-BE"/>
        </w:rPr>
        <w:t xml:space="preserve">, </w:t>
      </w:r>
      <w:r w:rsidRPr="00EE09ED">
        <w:rPr>
          <w:rFonts w:cs="Times New Roman"/>
          <w:i/>
          <w:lang w:val="fr-BE"/>
        </w:rPr>
        <w:t>Histoire de la ville de Mons…</w:t>
      </w:r>
      <w:r w:rsidRPr="00EE09ED">
        <w:rPr>
          <w:rFonts w:cs="Times New Roman"/>
          <w:lang w:val="fr-BE"/>
        </w:rPr>
        <w:t xml:space="preserve">, Mons, 1725, p. 347 ; Charles </w:t>
      </w:r>
      <w:r w:rsidRPr="00EE09ED">
        <w:rPr>
          <w:rFonts w:cs="Times New Roman"/>
          <w:smallCaps/>
          <w:lang w:val="fr-BE"/>
        </w:rPr>
        <w:t>Poplimont</w:t>
      </w:r>
      <w:r w:rsidRPr="00EE09ED">
        <w:rPr>
          <w:rFonts w:cs="Times New Roman"/>
          <w:lang w:val="fr-BE"/>
        </w:rPr>
        <w:t xml:space="preserve">, </w:t>
      </w:r>
      <w:r w:rsidRPr="00EE09ED">
        <w:rPr>
          <w:rFonts w:cs="Times New Roman"/>
          <w:i/>
          <w:lang w:val="fr-BE"/>
        </w:rPr>
        <w:t>La Belgique héraldique : recueil historique, chronologique, généalogique et biographique complet de toutes les maisons nobles reconnues de la Belgique</w:t>
      </w:r>
      <w:r w:rsidRPr="00EE09ED">
        <w:rPr>
          <w:rFonts w:cs="Times New Roman"/>
          <w:lang w:val="fr-BE"/>
        </w:rPr>
        <w:t>, 11 t., Paris-Bruxelles, 1863-1867, t. 1, 1863, p. 487).</w:t>
      </w:r>
    </w:p>
  </w:footnote>
  <w:footnote w:id="68">
    <w:p w14:paraId="02D488C7" w14:textId="55248C7D"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w:t>
      </w:r>
      <w:r w:rsidRPr="00EE09ED">
        <w:rPr>
          <w:rFonts w:cs="Times New Roman"/>
          <w:lang w:val="fr-BE"/>
        </w:rPr>
        <w:t>Nous ne sommes pas parvenu à identifier ces deux personnes.</w:t>
      </w:r>
    </w:p>
  </w:footnote>
  <w:footnote w:id="69">
    <w:p w14:paraId="3C291557" w14:textId="48AF34B2" w:rsidR="00850BB2" w:rsidRPr="00EE09ED" w:rsidRDefault="00850BB2">
      <w:pPr>
        <w:pStyle w:val="Notedebasdepage"/>
        <w:rPr>
          <w:rFonts w:cs="Times New Roman"/>
          <w:lang w:val="en-US"/>
        </w:rPr>
      </w:pPr>
      <w:r w:rsidRPr="00EE09ED">
        <w:rPr>
          <w:rStyle w:val="Marquenotebasdepage"/>
          <w:rFonts w:cs="Times New Roman"/>
        </w:rPr>
        <w:footnoteRef/>
      </w:r>
      <w:r w:rsidRPr="00EE09ED">
        <w:rPr>
          <w:rFonts w:cs="Times New Roman"/>
        </w:rPr>
        <w:t xml:space="preserve"> </w:t>
      </w:r>
      <w:r w:rsidRPr="00EE09ED">
        <w:rPr>
          <w:rFonts w:cs="Times New Roman"/>
          <w:lang w:val="fr-BE"/>
        </w:rPr>
        <w:t>Les listes établies à Bruxelles, par exemple, fournissent l’identité des libraires visités, mais ne sont hélas pas aussi précise</w:t>
      </w:r>
      <w:r>
        <w:rPr>
          <w:rFonts w:cs="Times New Roman"/>
          <w:lang w:val="fr-BE"/>
        </w:rPr>
        <w:t>s</w:t>
      </w:r>
      <w:r w:rsidRPr="00EE09ED">
        <w:rPr>
          <w:rFonts w:cs="Times New Roman"/>
          <w:lang w:val="fr-BE"/>
        </w:rPr>
        <w:t xml:space="preserve"> quant à la description des volumes examinés. </w:t>
      </w:r>
      <w:proofErr w:type="gramStart"/>
      <w:r w:rsidRPr="00EE09ED">
        <w:rPr>
          <w:rFonts w:cs="Times New Roman"/>
          <w:lang w:val="en-US"/>
        </w:rPr>
        <w:t>Voir :</w:t>
      </w:r>
      <w:proofErr w:type="gramEnd"/>
      <w:r w:rsidRPr="00EE09ED">
        <w:rPr>
          <w:rFonts w:cs="Times New Roman"/>
          <w:lang w:val="en-US"/>
        </w:rPr>
        <w:t xml:space="preserve"> Renaud </w:t>
      </w:r>
      <w:r w:rsidRPr="00A9081E">
        <w:rPr>
          <w:rFonts w:cs="Times New Roman"/>
          <w:smallCaps/>
          <w:lang w:val="en-US"/>
        </w:rPr>
        <w:t>Adam</w:t>
      </w:r>
      <w:r w:rsidRPr="00EE09ED">
        <w:rPr>
          <w:rFonts w:cs="Times New Roman"/>
          <w:lang w:val="en-US"/>
        </w:rPr>
        <w:t xml:space="preserve">, </w:t>
      </w:r>
      <w:r w:rsidRPr="00EE09ED">
        <w:rPr>
          <w:rFonts w:cs="Times New Roman"/>
          <w:i/>
          <w:lang w:val="en-US"/>
        </w:rPr>
        <w:t>‘Men and books under watch’…</w:t>
      </w:r>
      <w:r w:rsidRPr="00EE09ED">
        <w:rPr>
          <w:rFonts w:cs="Times New Roman"/>
          <w:lang w:val="en-US"/>
        </w:rPr>
        <w:t xml:space="preserve"> [</w:t>
      </w:r>
      <w:proofErr w:type="gramStart"/>
      <w:r w:rsidRPr="00EE09ED">
        <w:rPr>
          <w:rFonts w:cs="Times New Roman"/>
          <w:lang w:val="en-US"/>
        </w:rPr>
        <w:t>voir</w:t>
      </w:r>
      <w:proofErr w:type="gramEnd"/>
      <w:r w:rsidRPr="00EE09ED">
        <w:rPr>
          <w:rFonts w:cs="Times New Roman"/>
          <w:lang w:val="en-US"/>
        </w:rPr>
        <w:t xml:space="preserve"> n. 60].</w:t>
      </w:r>
    </w:p>
  </w:footnote>
  <w:footnote w:id="70">
    <w:p w14:paraId="7C138803" w14:textId="055CE20B" w:rsidR="00850BB2" w:rsidRPr="00EE09ED" w:rsidRDefault="00850BB2" w:rsidP="00893A07">
      <w:pPr>
        <w:pStyle w:val="Notedebasdepage"/>
        <w:rPr>
          <w:rFonts w:cs="Times New Roman"/>
          <w:lang w:val="fr-BE"/>
        </w:rPr>
      </w:pPr>
      <w:r w:rsidRPr="00EE09ED">
        <w:rPr>
          <w:rStyle w:val="Marquenotebasdepage"/>
          <w:rFonts w:cs="Times New Roman"/>
        </w:rPr>
        <w:footnoteRef/>
      </w:r>
      <w:r w:rsidRPr="00EE09ED">
        <w:rPr>
          <w:rFonts w:cs="Times New Roman"/>
        </w:rPr>
        <w:t xml:space="preserve"> Marc </w:t>
      </w:r>
      <w:r w:rsidRPr="00EE09ED">
        <w:rPr>
          <w:rFonts w:cs="Times New Roman"/>
          <w:smallCaps/>
        </w:rPr>
        <w:t xml:space="preserve">Lefèvre, </w:t>
      </w:r>
      <w:r w:rsidRPr="00EE09ED">
        <w:rPr>
          <w:rFonts w:cs="Times New Roman"/>
          <w:i/>
        </w:rPr>
        <w:t>Libraires belges en relations commerciales avec Christophe Plantin et Jean Moretus</w:t>
      </w:r>
      <w:r w:rsidRPr="00EE09ED">
        <w:rPr>
          <w:rFonts w:cs="Times New Roman"/>
        </w:rPr>
        <w:t xml:space="preserve">, dans </w:t>
      </w:r>
      <w:r w:rsidRPr="00EE09ED">
        <w:rPr>
          <w:rFonts w:cs="Times New Roman"/>
          <w:i/>
        </w:rPr>
        <w:t>De Gulden Passer</w:t>
      </w:r>
      <w:r w:rsidRPr="00EE09ED">
        <w:rPr>
          <w:rFonts w:cs="Times New Roman"/>
        </w:rPr>
        <w:t xml:space="preserve">, 41 (1963), p. 34-36 ; </w:t>
      </w:r>
      <w:r w:rsidRPr="00EE09ED">
        <w:rPr>
          <w:rFonts w:cs="Times New Roman"/>
          <w:lang w:val="fr-BE"/>
        </w:rPr>
        <w:t xml:space="preserve">Anne </w:t>
      </w:r>
      <w:r w:rsidRPr="00EE09ED">
        <w:rPr>
          <w:rFonts w:cs="Times New Roman"/>
          <w:smallCaps/>
          <w:lang w:val="fr-BE"/>
        </w:rPr>
        <w:t>Rouzet</w:t>
      </w:r>
      <w:r w:rsidRPr="00EE09ED">
        <w:rPr>
          <w:rFonts w:cs="Times New Roman"/>
          <w:lang w:val="fr-BE"/>
        </w:rPr>
        <w:t xml:space="preserve">, </w:t>
      </w:r>
      <w:r w:rsidRPr="00EE09ED">
        <w:rPr>
          <w:rFonts w:cs="Times New Roman"/>
          <w:i/>
          <w:lang w:val="fr-BE"/>
        </w:rPr>
        <w:t xml:space="preserve">Dictionnaire des imprimeurs… </w:t>
      </w:r>
      <w:r w:rsidRPr="00EE09ED">
        <w:rPr>
          <w:rFonts w:cs="Times New Roman"/>
          <w:lang w:val="fr-BE"/>
        </w:rPr>
        <w:t xml:space="preserve">[voir n. </w:t>
      </w:r>
      <w:r>
        <w:rPr>
          <w:rFonts w:cs="Times New Roman"/>
          <w:lang w:val="fr-BE"/>
        </w:rPr>
        <w:t>39</w:t>
      </w:r>
      <w:r w:rsidRPr="00EE09ED">
        <w:rPr>
          <w:rFonts w:cs="Times New Roman"/>
          <w:lang w:val="fr-BE"/>
        </w:rPr>
        <w:t>], p. 30, 66, 117, 125, 175-176.</w:t>
      </w:r>
    </w:p>
  </w:footnote>
  <w:footnote w:id="71">
    <w:p w14:paraId="486E66B9" w14:textId="1A9554B0"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w:t>
      </w:r>
      <w:r w:rsidRPr="00EE09ED">
        <w:rPr>
          <w:rFonts w:cs="Times New Roman"/>
          <w:smallCaps/>
        </w:rPr>
        <w:t>Bruxelles, Archives générales du Royaume</w:t>
      </w:r>
      <w:r w:rsidRPr="00EE09ED">
        <w:rPr>
          <w:rFonts w:cs="Times New Roman"/>
        </w:rPr>
        <w:t xml:space="preserve">, </w:t>
      </w:r>
      <w:r w:rsidRPr="00EE09ED">
        <w:rPr>
          <w:rFonts w:cs="Times New Roman"/>
          <w:i/>
        </w:rPr>
        <w:t>Conseil des troubles</w:t>
      </w:r>
      <w:r w:rsidRPr="00EE09ED">
        <w:rPr>
          <w:rFonts w:cs="Times New Roman"/>
        </w:rPr>
        <w:t>, 22, f</w:t>
      </w:r>
      <w:r w:rsidRPr="00EE09ED">
        <w:rPr>
          <w:rFonts w:cs="Times New Roman"/>
          <w:vertAlign w:val="superscript"/>
        </w:rPr>
        <w:t>os</w:t>
      </w:r>
      <w:r w:rsidRPr="00EE09ED">
        <w:rPr>
          <w:rFonts w:cs="Times New Roman"/>
        </w:rPr>
        <w:t xml:space="preserve"> 19</w:t>
      </w:r>
      <w:r w:rsidRPr="00EE09ED">
        <w:rPr>
          <w:rFonts w:cs="Times New Roman"/>
          <w:vertAlign w:val="superscript"/>
        </w:rPr>
        <w:t>r</w:t>
      </w:r>
      <w:r w:rsidRPr="00EE09ED">
        <w:rPr>
          <w:rFonts w:cs="Times New Roman"/>
        </w:rPr>
        <w:t>, 31</w:t>
      </w:r>
      <w:r w:rsidRPr="00EE09ED">
        <w:rPr>
          <w:rFonts w:cs="Times New Roman"/>
          <w:vertAlign w:val="superscript"/>
        </w:rPr>
        <w:t>r</w:t>
      </w:r>
      <w:r w:rsidRPr="00EE09ED">
        <w:rPr>
          <w:rFonts w:cs="Times New Roman"/>
        </w:rPr>
        <w:t>, 49</w:t>
      </w:r>
      <w:r w:rsidRPr="00EE09ED">
        <w:rPr>
          <w:rFonts w:cs="Times New Roman"/>
          <w:vertAlign w:val="superscript"/>
        </w:rPr>
        <w:t>r</w:t>
      </w:r>
      <w:r w:rsidRPr="00EE09ED">
        <w:rPr>
          <w:rFonts w:cs="Times New Roman"/>
        </w:rPr>
        <w:t>, 64</w:t>
      </w:r>
      <w:r w:rsidRPr="00EE09ED">
        <w:rPr>
          <w:rFonts w:cs="Times New Roman"/>
          <w:vertAlign w:val="superscript"/>
        </w:rPr>
        <w:t>r</w:t>
      </w:r>
      <w:r w:rsidRPr="00EE09ED">
        <w:rPr>
          <w:rFonts w:cs="Times New Roman"/>
        </w:rPr>
        <w:t>-68</w:t>
      </w:r>
      <w:r w:rsidRPr="00EE09ED">
        <w:rPr>
          <w:rFonts w:cs="Times New Roman"/>
          <w:vertAlign w:val="superscript"/>
        </w:rPr>
        <w:t>r</w:t>
      </w:r>
      <w:r w:rsidRPr="00EE09ED">
        <w:rPr>
          <w:rFonts w:cs="Times New Roman"/>
        </w:rPr>
        <w:t>, 69</w:t>
      </w:r>
      <w:r w:rsidRPr="00EE09ED">
        <w:rPr>
          <w:rFonts w:cs="Times New Roman"/>
          <w:vertAlign w:val="superscript"/>
        </w:rPr>
        <w:t>r</w:t>
      </w:r>
      <w:r w:rsidRPr="00EE09ED">
        <w:rPr>
          <w:rFonts w:cs="Times New Roman"/>
        </w:rPr>
        <w:t>.</w:t>
      </w:r>
    </w:p>
  </w:footnote>
  <w:footnote w:id="72">
    <w:p w14:paraId="7EEAD848" w14:textId="33CFA11D" w:rsidR="00850BB2" w:rsidRPr="00EE09ED" w:rsidRDefault="00850BB2">
      <w:pPr>
        <w:pStyle w:val="Notedebasdepage"/>
        <w:rPr>
          <w:rFonts w:cs="Times New Roman"/>
        </w:rPr>
      </w:pPr>
      <w:r w:rsidRPr="00EE09ED">
        <w:rPr>
          <w:rStyle w:val="Marquenotebasdepage"/>
          <w:rFonts w:cs="Times New Roman"/>
        </w:rPr>
        <w:footnoteRef/>
      </w:r>
      <w:r w:rsidRPr="00EE09ED">
        <w:rPr>
          <w:rFonts w:cs="Times New Roman"/>
        </w:rPr>
        <w:t xml:space="preserve"> Les archives plantiniennes gardent, notamment, la trace de l’envoi, le 14 août 1565, de deux exemplaires des </w:t>
      </w:r>
      <w:r w:rsidRPr="00EE09ED">
        <w:rPr>
          <w:rFonts w:cs="Times New Roman"/>
          <w:i/>
        </w:rPr>
        <w:t xml:space="preserve">Colloquia </w:t>
      </w:r>
      <w:r w:rsidRPr="00EE09ED">
        <w:rPr>
          <w:rFonts w:cs="Times New Roman"/>
        </w:rPr>
        <w:t xml:space="preserve">et de quatre des </w:t>
      </w:r>
      <w:r w:rsidRPr="00EE09ED">
        <w:rPr>
          <w:rFonts w:cs="Times New Roman"/>
          <w:i/>
          <w:lang w:val="fr-BE"/>
        </w:rPr>
        <w:t xml:space="preserve">Apophthegmata </w:t>
      </w:r>
      <w:r w:rsidRPr="00EE09ED">
        <w:rPr>
          <w:rFonts w:cs="Times New Roman"/>
          <w:lang w:val="fr-BE"/>
        </w:rPr>
        <w:t>à Antoine Pissard (</w:t>
      </w:r>
      <w:r w:rsidRPr="00EE09ED">
        <w:rPr>
          <w:rFonts w:cs="Times New Roman"/>
          <w:smallCaps/>
          <w:lang w:val="fr-BE"/>
        </w:rPr>
        <w:t>Anvers, Musée Plantin Moretus</w:t>
      </w:r>
      <w:r w:rsidRPr="00EE09ED">
        <w:rPr>
          <w:rFonts w:cs="Times New Roman"/>
          <w:lang w:val="fr-BE"/>
        </w:rPr>
        <w:t>, Arch. 40, f</w:t>
      </w:r>
      <w:r w:rsidRPr="00EE09ED">
        <w:rPr>
          <w:rFonts w:cs="Times New Roman"/>
          <w:vertAlign w:val="superscript"/>
          <w:lang w:val="fr-BE"/>
        </w:rPr>
        <w:t>o</w:t>
      </w:r>
      <w:r w:rsidRPr="00EE09ED">
        <w:rPr>
          <w:rFonts w:cs="Times New Roman"/>
          <w:lang w:val="fr-BE"/>
        </w:rPr>
        <w:t xml:space="preserve"> 8). </w:t>
      </w:r>
      <w:r w:rsidRPr="00EE09ED">
        <w:rPr>
          <w:rFonts w:cs="Times New Roman"/>
        </w:rPr>
        <w:t>Référence des éditions : 404405, 404410.</w:t>
      </w:r>
    </w:p>
  </w:footnote>
  <w:footnote w:id="73">
    <w:p w14:paraId="00AEC09B" w14:textId="2AC442C9" w:rsidR="00850BB2" w:rsidRPr="007B7FE5" w:rsidRDefault="00850BB2">
      <w:pPr>
        <w:pStyle w:val="Notedebasdepage"/>
        <w:rPr>
          <w:rFonts w:cs="Times New Roman"/>
        </w:rPr>
      </w:pPr>
      <w:r w:rsidRPr="00EE09ED">
        <w:rPr>
          <w:rStyle w:val="Marquenotebasdepage"/>
          <w:rFonts w:cs="Times New Roman"/>
        </w:rPr>
        <w:footnoteRef/>
      </w:r>
      <w:r w:rsidRPr="00EE09ED">
        <w:rPr>
          <w:rFonts w:cs="Times New Roman"/>
        </w:rPr>
        <w:t xml:space="preserve"> Sur l’impact d’Érasme sur l’économie du livre français, on pourra se reporter avec avantage aux travaux de William </w:t>
      </w:r>
      <w:r w:rsidRPr="00436956">
        <w:rPr>
          <w:rFonts w:cs="Times New Roman"/>
        </w:rPr>
        <w:t>Kemp </w:t>
      </w:r>
      <w:r w:rsidRPr="00EE09ED">
        <w:rPr>
          <w:rFonts w:cs="Times New Roman"/>
        </w:rPr>
        <w:t xml:space="preserve">: </w:t>
      </w:r>
      <w:r w:rsidRPr="00EE09ED">
        <w:rPr>
          <w:rFonts w:cs="Times New Roman"/>
          <w:i/>
        </w:rPr>
        <w:t>L’influence d’Érasme sur la nouvelle typographie en France 1500-1550</w:t>
      </w:r>
      <w:r w:rsidRPr="00EE09ED">
        <w:rPr>
          <w:rFonts w:cs="Times New Roman"/>
        </w:rPr>
        <w:t xml:space="preserve">, dans Pedro M. </w:t>
      </w:r>
      <w:r w:rsidRPr="00EE09ED">
        <w:rPr>
          <w:rFonts w:cs="Times New Roman"/>
          <w:smallCaps/>
        </w:rPr>
        <w:t>Cátedra</w:t>
      </w:r>
      <w:r w:rsidRPr="00EE09ED">
        <w:rPr>
          <w:rFonts w:cs="Times New Roman"/>
        </w:rPr>
        <w:t xml:space="preserve">, María Luisa </w:t>
      </w:r>
      <w:r w:rsidRPr="00EE09ED">
        <w:rPr>
          <w:rFonts w:cs="Times New Roman"/>
          <w:smallCaps/>
        </w:rPr>
        <w:t>López-Vidriero</w:t>
      </w:r>
      <w:r w:rsidRPr="00EE09ED">
        <w:rPr>
          <w:rFonts w:cs="Times New Roman"/>
        </w:rPr>
        <w:t xml:space="preserve">, Isabel </w:t>
      </w:r>
      <w:r w:rsidRPr="00EE09ED">
        <w:rPr>
          <w:rFonts w:cs="Times New Roman"/>
          <w:smallCaps/>
        </w:rPr>
        <w:t>de Páiz Hernández</w:t>
      </w:r>
      <w:r w:rsidRPr="00EE09ED">
        <w:rPr>
          <w:rFonts w:cs="Times New Roman"/>
        </w:rPr>
        <w:t xml:space="preserve"> (éd.), </w:t>
      </w:r>
      <w:r w:rsidRPr="00EE09ED">
        <w:rPr>
          <w:rFonts w:cs="Times New Roman"/>
          <w:i/>
        </w:rPr>
        <w:t>La memoria de los libros. Estudios sobre la historia del escrito y de la lectura en Europa y América</w:t>
      </w:r>
      <w:r w:rsidRPr="00EE09ED">
        <w:rPr>
          <w:rFonts w:cs="Times New Roman"/>
        </w:rPr>
        <w:t xml:space="preserve">, Salamanque, 2004, p. 481-493 ; </w:t>
      </w:r>
      <w:r w:rsidRPr="00EE09ED">
        <w:rPr>
          <w:rFonts w:cs="Times New Roman"/>
          <w:i/>
        </w:rPr>
        <w:t>De Laurent Hyllaire et Jacques Moderne à Sébastien Gryphe : Érasme à Lyon pendant les années 1520</w:t>
      </w:r>
      <w:r w:rsidRPr="00EE09ED">
        <w:rPr>
          <w:rFonts w:cs="Times New Roman"/>
        </w:rPr>
        <w:t>, dans Raphaël</w:t>
      </w:r>
      <w:r>
        <w:rPr>
          <w:rFonts w:cs="Times New Roman"/>
        </w:rPr>
        <w:t>e</w:t>
      </w:r>
      <w:r w:rsidRPr="00EE09ED">
        <w:rPr>
          <w:rFonts w:cs="Times New Roman"/>
        </w:rPr>
        <w:t xml:space="preserve"> </w:t>
      </w:r>
      <w:r w:rsidRPr="00EE09ED">
        <w:rPr>
          <w:rFonts w:cs="Times New Roman"/>
          <w:smallCaps/>
        </w:rPr>
        <w:t>Mouren</w:t>
      </w:r>
      <w:r w:rsidRPr="00EE09ED">
        <w:rPr>
          <w:rFonts w:cs="Times New Roman"/>
        </w:rPr>
        <w:t xml:space="preserve"> (éd.), </w:t>
      </w:r>
      <w:r w:rsidRPr="00EE09ED">
        <w:rPr>
          <w:rFonts w:cs="Times New Roman"/>
          <w:i/>
        </w:rPr>
        <w:t>Quid novi ? Sébastien Gryphe, à l’occasion du 450</w:t>
      </w:r>
      <w:r w:rsidRPr="00EE09ED">
        <w:rPr>
          <w:rFonts w:cs="Times New Roman"/>
          <w:i/>
          <w:vertAlign w:val="superscript"/>
        </w:rPr>
        <w:t>e</w:t>
      </w:r>
      <w:r w:rsidRPr="00EE09ED">
        <w:rPr>
          <w:rFonts w:cs="Times New Roman"/>
          <w:i/>
        </w:rPr>
        <w:t xml:space="preserve"> anniversaire de sa mort</w:t>
      </w:r>
      <w:r w:rsidRPr="00EE09ED">
        <w:rPr>
          <w:rFonts w:cs="Times New Roman"/>
        </w:rPr>
        <w:t>, Lyon, 2008, p. 155-179.</w:t>
      </w:r>
      <w:r>
        <w:rPr>
          <w:rFonts w:cs="Times New Roman"/>
        </w:rPr>
        <w:t xml:space="preserve"> On lira également : Christine Bénévent, </w:t>
      </w:r>
      <w:r w:rsidRPr="00087F5D">
        <w:rPr>
          <w:rFonts w:cs="Times New Roman"/>
          <w:i/>
        </w:rPr>
        <w:t>Impressions parisiennes d’Érasme</w:t>
      </w:r>
      <w:r>
        <w:rPr>
          <w:rFonts w:cs="Times New Roman"/>
        </w:rPr>
        <w:t xml:space="preserve">, dans Blandine </w:t>
      </w:r>
      <w:r>
        <w:rPr>
          <w:rFonts w:cs="Times New Roman"/>
          <w:smallCaps/>
        </w:rPr>
        <w:t xml:space="preserve">Perona, </w:t>
      </w:r>
      <w:r>
        <w:rPr>
          <w:rFonts w:cs="Times New Roman"/>
        </w:rPr>
        <w:t xml:space="preserve">Tristan </w:t>
      </w:r>
      <w:r>
        <w:rPr>
          <w:rFonts w:cs="Times New Roman"/>
          <w:smallCaps/>
        </w:rPr>
        <w:t xml:space="preserve">Vigliano </w:t>
      </w:r>
      <w:r>
        <w:rPr>
          <w:rFonts w:cs="Times New Roman"/>
        </w:rPr>
        <w:t xml:space="preserve">(éd.), </w:t>
      </w:r>
      <w:r>
        <w:rPr>
          <w:rFonts w:cs="Times New Roman"/>
          <w:i/>
        </w:rPr>
        <w:t>Érasme et la France</w:t>
      </w:r>
      <w:r>
        <w:rPr>
          <w:rFonts w:cs="Times New Roman"/>
        </w:rPr>
        <w:t xml:space="preserve">, Paris, 2017, p. 115-151 ; Claude </w:t>
      </w:r>
      <w:r w:rsidRPr="00A9081E">
        <w:rPr>
          <w:rFonts w:cs="Times New Roman"/>
          <w:smallCaps/>
        </w:rPr>
        <w:t>La Charité</w:t>
      </w:r>
      <w:r>
        <w:rPr>
          <w:rFonts w:cs="Times New Roman"/>
        </w:rPr>
        <w:t xml:space="preserve">, </w:t>
      </w:r>
      <w:r>
        <w:rPr>
          <w:rFonts w:cs="Times New Roman"/>
          <w:i/>
        </w:rPr>
        <w:t xml:space="preserve">Erasmus cum annotatiunculis. </w:t>
      </w:r>
      <w:r w:rsidRPr="00087F5D">
        <w:rPr>
          <w:rFonts w:cs="Times New Roman"/>
          <w:i/>
        </w:rPr>
        <w:t xml:space="preserve">L’atelier de Sébastien Gryphe et la diffusion d’Érasme en France et en Europe au </w:t>
      </w:r>
      <w:r w:rsidRPr="00087F5D">
        <w:rPr>
          <w:rFonts w:cs="Times New Roman"/>
          <w:i/>
          <w:smallCaps/>
        </w:rPr>
        <w:t>xvi</w:t>
      </w:r>
      <w:r w:rsidRPr="00087F5D">
        <w:rPr>
          <w:rFonts w:cs="Times New Roman"/>
          <w:i/>
          <w:vertAlign w:val="superscript"/>
        </w:rPr>
        <w:t>e</w:t>
      </w:r>
      <w:r w:rsidRPr="00087F5D">
        <w:rPr>
          <w:rFonts w:cs="Times New Roman"/>
          <w:i/>
        </w:rPr>
        <w:t xml:space="preserve"> siècle</w:t>
      </w:r>
      <w:r>
        <w:rPr>
          <w:rFonts w:cs="Times New Roman"/>
        </w:rPr>
        <w:t xml:space="preserve">, dans </w:t>
      </w:r>
      <w:r>
        <w:rPr>
          <w:rFonts w:cs="Times New Roman"/>
          <w:i/>
        </w:rPr>
        <w:t>Ibid.</w:t>
      </w:r>
      <w:r>
        <w:rPr>
          <w:rFonts w:cs="Times New Roman"/>
        </w:rPr>
        <w:t>, p. 153-200.</w:t>
      </w:r>
    </w:p>
  </w:footnote>
  <w:footnote w:id="74">
    <w:p w14:paraId="310C8D77" w14:textId="282BB66B" w:rsidR="00850BB2" w:rsidRPr="00EE09ED" w:rsidRDefault="00850BB2">
      <w:pPr>
        <w:pStyle w:val="Notedebasdepage"/>
        <w:rPr>
          <w:rFonts w:cs="Times New Roman"/>
          <w:lang w:val="en-US"/>
        </w:rPr>
      </w:pPr>
      <w:r w:rsidRPr="00EE09ED">
        <w:rPr>
          <w:rStyle w:val="Marquenotebasdepage"/>
          <w:rFonts w:cs="Times New Roman"/>
        </w:rPr>
        <w:footnoteRef/>
      </w:r>
      <w:r w:rsidRPr="00EE09ED">
        <w:rPr>
          <w:rFonts w:cs="Times New Roman"/>
        </w:rPr>
        <w:t xml:space="preserve"> Sur la relation entre Érasme et l’atelier Froben, lire : Alexandre </w:t>
      </w:r>
      <w:r w:rsidRPr="00EE09ED">
        <w:rPr>
          <w:rFonts w:cs="Times New Roman"/>
          <w:smallCaps/>
        </w:rPr>
        <w:t xml:space="preserve">Vanautgaerden, </w:t>
      </w:r>
      <w:r w:rsidRPr="00EE09ED">
        <w:rPr>
          <w:rFonts w:cs="Times New Roman"/>
          <w:i/>
        </w:rPr>
        <w:t xml:space="preserve">Érasme typographe… </w:t>
      </w:r>
      <w:r w:rsidRPr="00EE09ED">
        <w:rPr>
          <w:rFonts w:cs="Times New Roman"/>
          <w:lang w:val="en-US"/>
        </w:rPr>
        <w:t>[</w:t>
      </w:r>
      <w:proofErr w:type="gramStart"/>
      <w:r w:rsidRPr="00EE09ED">
        <w:rPr>
          <w:rFonts w:cs="Times New Roman"/>
          <w:lang w:val="en-US"/>
        </w:rPr>
        <w:t>voir</w:t>
      </w:r>
      <w:proofErr w:type="gramEnd"/>
      <w:r w:rsidRPr="00EE09ED">
        <w:rPr>
          <w:rFonts w:cs="Times New Roman"/>
          <w:lang w:val="en-US"/>
        </w:rPr>
        <w:t xml:space="preserve"> n. 10], p. 277-424, 455-474 ; Valentina </w:t>
      </w:r>
      <w:r w:rsidRPr="00EE09ED">
        <w:rPr>
          <w:rFonts w:cs="Times New Roman"/>
          <w:smallCaps/>
          <w:lang w:val="en-US"/>
        </w:rPr>
        <w:t>Sebastiani</w:t>
      </w:r>
      <w:r w:rsidRPr="00EE09ED">
        <w:rPr>
          <w:rFonts w:cs="Times New Roman"/>
          <w:lang w:val="en-US"/>
        </w:rPr>
        <w:t xml:space="preserve">, </w:t>
      </w:r>
      <w:r w:rsidRPr="00EE09ED">
        <w:rPr>
          <w:rFonts w:cs="Times New Roman"/>
          <w:i/>
          <w:lang w:val="en-US"/>
        </w:rPr>
        <w:t>Johann Froben, Printer of Basel. A Biographical Profile and Catalogue of His Editions</w:t>
      </w:r>
      <w:r w:rsidRPr="00EE09ED">
        <w:rPr>
          <w:rFonts w:cs="Times New Roman"/>
          <w:lang w:val="en-US"/>
        </w:rPr>
        <w:t>, Leyde-Boston, 2018, p. 39-79.</w:t>
      </w:r>
    </w:p>
  </w:footnote>
  <w:footnote w:id="75">
    <w:p w14:paraId="332E274A" w14:textId="0BBEFEB8" w:rsidR="00850BB2" w:rsidRPr="003E60CA" w:rsidRDefault="00850BB2">
      <w:pPr>
        <w:pStyle w:val="Notedebasdepage"/>
        <w:rPr>
          <w:lang w:val="fr-BE"/>
        </w:rPr>
      </w:pPr>
      <w:r>
        <w:rPr>
          <w:rStyle w:val="Marquenotebasdepage"/>
        </w:rPr>
        <w:footnoteRef/>
      </w:r>
      <w:r w:rsidRPr="0068033B">
        <w:rPr>
          <w:lang w:val="en-US"/>
        </w:rPr>
        <w:t xml:space="preserve"> </w:t>
      </w:r>
      <w:r w:rsidRPr="00436956">
        <w:rPr>
          <w:rFonts w:cs="Times New Roman"/>
          <w:smallCaps/>
          <w:lang w:val="en-US"/>
        </w:rPr>
        <w:t>Érasme</w:t>
      </w:r>
      <w:r w:rsidRPr="0068033B">
        <w:rPr>
          <w:rFonts w:cs="Times New Roman"/>
          <w:smallCaps/>
          <w:lang w:val="en-US"/>
        </w:rPr>
        <w:t xml:space="preserve">, </w:t>
      </w:r>
      <w:r w:rsidRPr="0068033B">
        <w:rPr>
          <w:rFonts w:cs="Times New Roman"/>
          <w:i/>
          <w:lang w:val="en-US"/>
        </w:rPr>
        <w:t>Responsio ad epistolam paraeneticam Alberti Pii</w:t>
      </w:r>
      <w:r w:rsidRPr="0068033B">
        <w:rPr>
          <w:rFonts w:cs="Times New Roman"/>
          <w:lang w:val="en-US"/>
        </w:rPr>
        <w:t>, [s.l., s.n., s.d.]</w:t>
      </w:r>
      <w:r>
        <w:rPr>
          <w:rFonts w:cs="Times New Roman"/>
          <w:lang w:val="en-US"/>
        </w:rPr>
        <w:t xml:space="preserve"> (</w:t>
      </w:r>
      <w:proofErr w:type="gramStart"/>
      <w:r>
        <w:rPr>
          <w:rFonts w:cs="Times New Roman"/>
          <w:lang w:val="en-US"/>
        </w:rPr>
        <w:t>f</w:t>
      </w:r>
      <w:r w:rsidRPr="0068033B">
        <w:rPr>
          <w:rFonts w:cs="Times New Roman"/>
          <w:vertAlign w:val="superscript"/>
          <w:lang w:val="en-US"/>
        </w:rPr>
        <w:t>o</w:t>
      </w:r>
      <w:proofErr w:type="gramEnd"/>
      <w:r>
        <w:rPr>
          <w:rFonts w:cs="Times New Roman"/>
          <w:lang w:val="en-US"/>
        </w:rPr>
        <w:t xml:space="preserve"> 65</w:t>
      </w:r>
      <w:r w:rsidRPr="0068033B">
        <w:rPr>
          <w:rFonts w:cs="Times New Roman"/>
          <w:vertAlign w:val="superscript"/>
          <w:lang w:val="en-US"/>
        </w:rPr>
        <w:t>r</w:t>
      </w:r>
      <w:r>
        <w:rPr>
          <w:rFonts w:cs="Times New Roman"/>
          <w:lang w:val="en-US"/>
        </w:rPr>
        <w:t xml:space="preserve">) ; </w:t>
      </w:r>
      <w:r w:rsidRPr="00436956">
        <w:rPr>
          <w:rFonts w:cs="Times New Roman"/>
          <w:smallCaps/>
          <w:lang w:val="en-US"/>
        </w:rPr>
        <w:t>Id</w:t>
      </w:r>
      <w:r>
        <w:rPr>
          <w:rFonts w:cs="Times New Roman"/>
          <w:lang w:val="en-US"/>
        </w:rPr>
        <w:t xml:space="preserve">., </w:t>
      </w:r>
      <w:r w:rsidRPr="0068033B">
        <w:rPr>
          <w:rFonts w:cs="Times New Roman"/>
          <w:i/>
          <w:lang w:val="en-US"/>
        </w:rPr>
        <w:t>Liber de praeparatione ad mortem</w:t>
      </w:r>
      <w:r>
        <w:rPr>
          <w:rFonts w:cs="Times New Roman"/>
          <w:lang w:val="en-US"/>
        </w:rPr>
        <w:t xml:space="preserve">, </w:t>
      </w:r>
      <w:r w:rsidRPr="0068033B">
        <w:rPr>
          <w:rFonts w:cs="Times New Roman"/>
          <w:lang w:val="en-US"/>
        </w:rPr>
        <w:t>[s.l., s.n., s.d.]</w:t>
      </w:r>
      <w:r>
        <w:rPr>
          <w:rFonts w:cs="Times New Roman"/>
          <w:lang w:val="en-US"/>
        </w:rPr>
        <w:t xml:space="preserve"> </w:t>
      </w:r>
      <w:r w:rsidRPr="003E60CA">
        <w:rPr>
          <w:rFonts w:cs="Times New Roman"/>
          <w:lang w:val="fr-BE"/>
        </w:rPr>
        <w:t>(f</w:t>
      </w:r>
      <w:r w:rsidRPr="003E60CA">
        <w:rPr>
          <w:rFonts w:cs="Times New Roman"/>
          <w:vertAlign w:val="superscript"/>
          <w:lang w:val="fr-BE"/>
        </w:rPr>
        <w:t>o</w:t>
      </w:r>
      <w:r w:rsidRPr="003E60CA">
        <w:rPr>
          <w:rFonts w:cs="Times New Roman"/>
          <w:lang w:val="fr-BE"/>
        </w:rPr>
        <w:t xml:space="preserve"> 65</w:t>
      </w:r>
      <w:r w:rsidRPr="003E60CA">
        <w:rPr>
          <w:rFonts w:cs="Times New Roman"/>
          <w:vertAlign w:val="superscript"/>
          <w:lang w:val="fr-BE"/>
        </w:rPr>
        <w:t>r</w:t>
      </w:r>
      <w:r w:rsidRPr="003E60CA">
        <w:rPr>
          <w:rFonts w:cs="Times New Roman"/>
          <w:lang w:val="fr-BE"/>
        </w:rPr>
        <w:t xml:space="preserve">); </w:t>
      </w:r>
      <w:r w:rsidRPr="003E60CA">
        <w:rPr>
          <w:rFonts w:cs="Times New Roman"/>
          <w:i/>
          <w:lang w:val="fr-BE"/>
        </w:rPr>
        <w:t>Precationes aliquot quibus accessit Simplex modus orandi</w:t>
      </w:r>
      <w:r w:rsidRPr="003E60CA">
        <w:rPr>
          <w:rFonts w:cs="Times New Roman"/>
          <w:lang w:val="fr-BE"/>
        </w:rPr>
        <w:t>, [s.l., s.n., s.d.] (f</w:t>
      </w:r>
      <w:r w:rsidRPr="003E60CA">
        <w:rPr>
          <w:rFonts w:cs="Times New Roman"/>
          <w:vertAlign w:val="superscript"/>
          <w:lang w:val="fr-BE"/>
        </w:rPr>
        <w:t>o</w:t>
      </w:r>
      <w:r w:rsidRPr="003E60CA">
        <w:rPr>
          <w:rFonts w:cs="Times New Roman"/>
          <w:lang w:val="fr-BE"/>
        </w:rPr>
        <w:t xml:space="preserve"> 65</w:t>
      </w:r>
      <w:r w:rsidRPr="003E60CA">
        <w:rPr>
          <w:rFonts w:cs="Times New Roman"/>
          <w:vertAlign w:val="superscript"/>
          <w:lang w:val="fr-BE"/>
        </w:rPr>
        <w:t>v</w:t>
      </w:r>
      <w:r w:rsidRPr="003E60CA">
        <w:rPr>
          <w:rFonts w:cs="Times New Roman"/>
          <w:lang w:val="fr-BE"/>
        </w:rPr>
        <w:t xml:space="preserve">) ; Donat, </w:t>
      </w:r>
      <w:r w:rsidRPr="003E60CA">
        <w:rPr>
          <w:rFonts w:cs="Times New Roman"/>
          <w:i/>
          <w:lang w:val="fr-BE"/>
        </w:rPr>
        <w:t xml:space="preserve">De octo partibus </w:t>
      </w:r>
      <w:r w:rsidRPr="003E60CA">
        <w:rPr>
          <w:rFonts w:cs="Times New Roman"/>
          <w:lang w:val="fr-BE"/>
        </w:rPr>
        <w:t>(comm. P. Melanchthon, Érasme), [s.l., s.n., s.d.] (f</w:t>
      </w:r>
      <w:r w:rsidRPr="003E60CA">
        <w:rPr>
          <w:rFonts w:cs="Times New Roman"/>
          <w:vertAlign w:val="superscript"/>
          <w:lang w:val="fr-BE"/>
        </w:rPr>
        <w:t>o</w:t>
      </w:r>
      <w:r w:rsidRPr="003E60CA">
        <w:rPr>
          <w:rFonts w:cs="Times New Roman"/>
          <w:lang w:val="fr-BE"/>
        </w:rPr>
        <w:t xml:space="preserve"> 67</w:t>
      </w:r>
      <w:r w:rsidRPr="003E60CA">
        <w:rPr>
          <w:rFonts w:cs="Times New Roman"/>
          <w:vertAlign w:val="superscript"/>
          <w:lang w:val="fr-BE"/>
        </w:rPr>
        <w:t>v</w:t>
      </w:r>
      <w:r w:rsidRPr="003E60CA">
        <w:rPr>
          <w:rFonts w:cs="Times New Roman"/>
          <w:lang w:val="fr-BE"/>
        </w:rPr>
        <w:t>)</w:t>
      </w:r>
    </w:p>
  </w:footnote>
  <w:footnote w:id="76">
    <w:p w14:paraId="24D58AA3" w14:textId="7500E7FC" w:rsidR="00850BB2" w:rsidRPr="00EE09ED" w:rsidRDefault="00850BB2" w:rsidP="00A57A32">
      <w:pPr>
        <w:pStyle w:val="Notedebasdepage"/>
        <w:rPr>
          <w:rFonts w:cs="Times New Roman"/>
          <w:lang w:val="fr-BE"/>
        </w:rPr>
      </w:pPr>
      <w:r w:rsidRPr="00EE09ED">
        <w:rPr>
          <w:rStyle w:val="Marquenotebasdepage"/>
          <w:rFonts w:cs="Times New Roman"/>
        </w:rPr>
        <w:footnoteRef/>
      </w:r>
      <w:r w:rsidRPr="00EE09ED">
        <w:rPr>
          <w:rFonts w:cs="Times New Roman"/>
        </w:rPr>
        <w:t xml:space="preserve"> Dans certains domaines, dans le cas des livres de médecine par exemple, les productions françaises (essentiellement parisiennes et lyonnaises) représentent 70 % de l’offre. Lire à ce sujet : Renaud </w:t>
      </w:r>
      <w:r w:rsidRPr="00EE09ED">
        <w:rPr>
          <w:rFonts w:cs="Times New Roman"/>
          <w:smallCaps/>
        </w:rPr>
        <w:t>Adam,</w:t>
      </w:r>
      <w:r w:rsidRPr="00EE09ED">
        <w:rPr>
          <w:rFonts w:cs="Times New Roman"/>
          <w:color w:val="000000" w:themeColor="text1"/>
        </w:rPr>
        <w:t xml:space="preserve"> </w:t>
      </w:r>
      <w:r w:rsidRPr="00EE09ED">
        <w:rPr>
          <w:rFonts w:cs="Times New Roman"/>
          <w:i/>
          <w:color w:val="000000" w:themeColor="text1"/>
          <w:lang w:val="fr-BE"/>
        </w:rPr>
        <w:t xml:space="preserve">La circulation du livre médical dans les anciens Pays-Bas au second tiers du </w:t>
      </w:r>
      <w:r w:rsidRPr="00EE09ED">
        <w:rPr>
          <w:rFonts w:cs="Times New Roman"/>
          <w:i/>
          <w:smallCaps/>
          <w:color w:val="000000" w:themeColor="text1"/>
          <w:lang w:val="fr-BE"/>
        </w:rPr>
        <w:t>xvi</w:t>
      </w:r>
      <w:r w:rsidRPr="00EE09ED">
        <w:rPr>
          <w:rFonts w:cs="Times New Roman"/>
          <w:i/>
          <w:color w:val="000000" w:themeColor="text1"/>
          <w:vertAlign w:val="superscript"/>
          <w:lang w:val="fr-BE"/>
        </w:rPr>
        <w:t>e</w:t>
      </w:r>
      <w:r w:rsidRPr="00EE09ED">
        <w:rPr>
          <w:rFonts w:cs="Times New Roman"/>
          <w:i/>
          <w:color w:val="000000" w:themeColor="text1"/>
          <w:lang w:val="fr-BE"/>
        </w:rPr>
        <w:t xml:space="preserve"> siècle</w:t>
      </w:r>
      <w:r w:rsidRPr="00EE09ED">
        <w:rPr>
          <w:rFonts w:cs="Times New Roman"/>
          <w:color w:val="000000" w:themeColor="text1"/>
          <w:lang w:val="fr-BE"/>
        </w:rPr>
        <w:t xml:space="preserve">, dans </w:t>
      </w:r>
      <w:r w:rsidRPr="00EE09ED">
        <w:rPr>
          <w:rFonts w:cs="Times New Roman"/>
          <w:i/>
          <w:color w:val="000000" w:themeColor="text1"/>
          <w:lang w:val="fr-BE"/>
        </w:rPr>
        <w:t>Histoire des Sciences Médicales</w:t>
      </w:r>
      <w:r w:rsidRPr="00EE09ED">
        <w:rPr>
          <w:rFonts w:cs="Times New Roman"/>
          <w:color w:val="000000" w:themeColor="text1"/>
          <w:lang w:val="fr-BE"/>
        </w:rPr>
        <w:t>, 51 (2017), p. 47-59 (spéc. p. 51).</w:t>
      </w:r>
    </w:p>
  </w:footnote>
  <w:footnote w:id="77">
    <w:p w14:paraId="1B1C9EB9" w14:textId="3A1D8E90"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Jesus Martinez </w:t>
      </w:r>
      <w:r w:rsidRPr="00EE09ED">
        <w:rPr>
          <w:rFonts w:cs="Times New Roman"/>
          <w:smallCaps/>
        </w:rPr>
        <w:t xml:space="preserve">De Bujanda, </w:t>
      </w:r>
      <w:r w:rsidRPr="00EE09ED">
        <w:rPr>
          <w:rFonts w:cs="Times New Roman"/>
        </w:rPr>
        <w:t xml:space="preserve">Francis M. </w:t>
      </w:r>
      <w:r w:rsidRPr="00EE09ED">
        <w:rPr>
          <w:rFonts w:cs="Times New Roman"/>
          <w:smallCaps/>
        </w:rPr>
        <w:t xml:space="preserve">Higman, </w:t>
      </w:r>
      <w:r w:rsidRPr="00EE09ED">
        <w:rPr>
          <w:rFonts w:cs="Times New Roman"/>
        </w:rPr>
        <w:t xml:space="preserve">James K. </w:t>
      </w:r>
      <w:r w:rsidRPr="00EE09ED">
        <w:rPr>
          <w:rFonts w:cs="Times New Roman"/>
          <w:smallCaps/>
        </w:rPr>
        <w:t>Farge</w:t>
      </w:r>
      <w:r w:rsidRPr="00EE09ED">
        <w:rPr>
          <w:rFonts w:cs="Times New Roman"/>
        </w:rPr>
        <w:t xml:space="preserve">, </w:t>
      </w:r>
      <w:r w:rsidRPr="00EE09ED">
        <w:rPr>
          <w:rFonts w:cs="Times New Roman"/>
          <w:i/>
        </w:rPr>
        <w:t>Index de l’Université de Paris 1544, 1545, 1547, 1549, 1551, 1556</w:t>
      </w:r>
      <w:r w:rsidRPr="00EE09ED">
        <w:rPr>
          <w:rFonts w:cs="Times New Roman"/>
        </w:rPr>
        <w:t xml:space="preserve">, Genève-Sherbrooke, 1985, </w:t>
      </w:r>
      <w:r>
        <w:rPr>
          <w:rFonts w:cs="Times New Roman"/>
          <w:i/>
        </w:rPr>
        <w:t>passim </w:t>
      </w:r>
      <w:r>
        <w:rPr>
          <w:rFonts w:cs="Times New Roman"/>
        </w:rPr>
        <w:t>;</w:t>
      </w:r>
      <w:r w:rsidRPr="00EE09ED">
        <w:rPr>
          <w:rFonts w:cs="Times New Roman"/>
        </w:rPr>
        <w:t xml:space="preserve"> Jesus Martinez </w:t>
      </w:r>
      <w:r w:rsidRPr="00A9081E">
        <w:rPr>
          <w:rFonts w:cs="Times New Roman"/>
          <w:smallCaps/>
        </w:rPr>
        <w:t>De Bujanda</w:t>
      </w:r>
      <w:r w:rsidRPr="00EE09ED">
        <w:rPr>
          <w:rFonts w:cs="Times New Roman"/>
        </w:rPr>
        <w:t xml:space="preserve">, </w:t>
      </w:r>
      <w:r w:rsidRPr="00EE09ED">
        <w:rPr>
          <w:rFonts w:cs="Times New Roman"/>
          <w:i/>
        </w:rPr>
        <w:t>Érasme dans les index des livres interdits…</w:t>
      </w:r>
      <w:r w:rsidRPr="00EE09ED">
        <w:rPr>
          <w:rFonts w:cs="Times New Roman"/>
        </w:rPr>
        <w:t xml:space="preserve"> [</w:t>
      </w:r>
      <w:proofErr w:type="gramStart"/>
      <w:r w:rsidRPr="00EE09ED">
        <w:rPr>
          <w:rFonts w:cs="Times New Roman"/>
        </w:rPr>
        <w:t>voir</w:t>
      </w:r>
      <w:proofErr w:type="gramEnd"/>
      <w:r w:rsidRPr="00EE09ED">
        <w:rPr>
          <w:rFonts w:cs="Times New Roman"/>
        </w:rPr>
        <w:t xml:space="preserve"> n. 2], p. 32-34.</w:t>
      </w:r>
    </w:p>
  </w:footnote>
  <w:footnote w:id="78">
    <w:p w14:paraId="56E5690A" w14:textId="04FEB708"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w:t>
      </w:r>
      <w:r w:rsidRPr="00EE09ED">
        <w:rPr>
          <w:rFonts w:cs="Times New Roman"/>
          <w:lang w:val="fr-BE"/>
        </w:rPr>
        <w:t>USTC 400404, 657943.</w:t>
      </w:r>
    </w:p>
  </w:footnote>
  <w:footnote w:id="79">
    <w:p w14:paraId="52C957EF" w14:textId="3772B667"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w:t>
      </w:r>
      <w:r w:rsidRPr="00EE09ED">
        <w:rPr>
          <w:rFonts w:cs="Times New Roman"/>
          <w:lang w:val="fr-BE"/>
        </w:rPr>
        <w:t>USTC 409946</w:t>
      </w:r>
    </w:p>
  </w:footnote>
  <w:footnote w:id="80">
    <w:p w14:paraId="2064DB9F" w14:textId="0ED615E4" w:rsidR="00850BB2" w:rsidRPr="00C51038" w:rsidRDefault="00850BB2">
      <w:pPr>
        <w:pStyle w:val="Notedebasdepage"/>
        <w:rPr>
          <w:rFonts w:cs="Times New Roman"/>
          <w:color w:val="FF0000"/>
          <w:lang w:val="fr-BE"/>
        </w:rPr>
      </w:pPr>
      <w:r w:rsidRPr="00EE09ED">
        <w:rPr>
          <w:rStyle w:val="Marquenotebasdepage"/>
          <w:rFonts w:cs="Times New Roman"/>
        </w:rPr>
        <w:footnoteRef/>
      </w:r>
      <w:r w:rsidRPr="00EE09ED">
        <w:rPr>
          <w:rFonts w:cs="Times New Roman"/>
        </w:rPr>
        <w:t xml:space="preserve"> </w:t>
      </w:r>
      <w:r w:rsidRPr="00EE09ED">
        <w:rPr>
          <w:rFonts w:cs="Times New Roman"/>
          <w:lang w:val="fr-BE"/>
        </w:rPr>
        <w:t>La Bibliothèque royale de Belgique conserve un exemplaire avec une dédicace autographe de Benito Arias Montano à</w:t>
      </w:r>
      <w:r>
        <w:rPr>
          <w:rFonts w:cs="Times New Roman"/>
          <w:lang w:val="fr-BE"/>
        </w:rPr>
        <w:t xml:space="preserve"> l’inquisiteur louvaniste</w:t>
      </w:r>
      <w:r w:rsidRPr="00EE09ED">
        <w:rPr>
          <w:rFonts w:cs="Times New Roman"/>
          <w:lang w:val="fr-BE"/>
        </w:rPr>
        <w:t xml:space="preserve"> Michel de Bay (VH 22.789 LP)</w:t>
      </w:r>
      <w:r w:rsidRPr="00AF593F">
        <w:rPr>
          <w:rFonts w:cs="Times New Roman"/>
          <w:lang w:val="fr-BE"/>
        </w:rPr>
        <w:t>.</w:t>
      </w:r>
      <w:r w:rsidRPr="00C51038">
        <w:rPr>
          <w:rFonts w:cs="Times New Roman"/>
          <w:color w:val="FF0000"/>
          <w:lang w:val="fr-BE"/>
        </w:rPr>
        <w:t xml:space="preserve"> </w:t>
      </w:r>
    </w:p>
  </w:footnote>
  <w:footnote w:id="81">
    <w:p w14:paraId="44A3DBD4" w14:textId="76F08728"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w:t>
      </w:r>
      <w:r w:rsidRPr="00EE09ED">
        <w:rPr>
          <w:rFonts w:cs="Times New Roman"/>
          <w:i/>
        </w:rPr>
        <w:t>Index expurgatorius librorum…</w:t>
      </w:r>
      <w:r w:rsidRPr="00EE09ED">
        <w:rPr>
          <w:rFonts w:cs="Times New Roman"/>
        </w:rPr>
        <w:t xml:space="preserve"> [</w:t>
      </w:r>
      <w:proofErr w:type="gramStart"/>
      <w:r w:rsidRPr="00EE09ED">
        <w:rPr>
          <w:rFonts w:cs="Times New Roman"/>
        </w:rPr>
        <w:t>voir</w:t>
      </w:r>
      <w:proofErr w:type="gramEnd"/>
      <w:r w:rsidRPr="00EE09ED">
        <w:rPr>
          <w:rFonts w:cs="Times New Roman"/>
        </w:rPr>
        <w:t xml:space="preserve"> n. 31], f</w:t>
      </w:r>
      <w:r w:rsidRPr="00EE09ED">
        <w:rPr>
          <w:rFonts w:cs="Times New Roman"/>
          <w:vertAlign w:val="superscript"/>
        </w:rPr>
        <w:t>o</w:t>
      </w:r>
      <w:r w:rsidRPr="00EE09ED">
        <w:rPr>
          <w:rFonts w:cs="Times New Roman"/>
        </w:rPr>
        <w:t xml:space="preserve"> 2</w:t>
      </w:r>
      <w:r w:rsidRPr="00EE09ED">
        <w:rPr>
          <w:rFonts w:cs="Times New Roman"/>
          <w:vertAlign w:val="superscript"/>
        </w:rPr>
        <w:t>v</w:t>
      </w:r>
      <w:r w:rsidRPr="00EE09ED">
        <w:rPr>
          <w:rFonts w:cs="Times New Roman"/>
        </w:rPr>
        <w:t xml:space="preserve">. </w:t>
      </w:r>
    </w:p>
  </w:footnote>
  <w:footnote w:id="82">
    <w:p w14:paraId="31F65A51" w14:textId="562F6654"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w:t>
      </w:r>
      <w:r w:rsidRPr="00EE09ED">
        <w:rPr>
          <w:rFonts w:cs="Times New Roman"/>
          <w:lang w:val="fr-BE"/>
        </w:rPr>
        <w:t>Voir n. 4.</w:t>
      </w:r>
    </w:p>
  </w:footnote>
  <w:footnote w:id="83">
    <w:p w14:paraId="6165E006" w14:textId="2E1BE35F" w:rsidR="00850BB2" w:rsidRPr="00EE09ED" w:rsidRDefault="00850BB2">
      <w:pPr>
        <w:pStyle w:val="Notedebasdepage"/>
        <w:rPr>
          <w:rFonts w:cs="Times New Roman"/>
          <w:smallCaps/>
          <w:lang w:val="fr-BE"/>
        </w:rPr>
      </w:pPr>
      <w:r w:rsidRPr="00EE09ED">
        <w:rPr>
          <w:rStyle w:val="Marquenotebasdepage"/>
          <w:rFonts w:cs="Times New Roman"/>
        </w:rPr>
        <w:footnoteRef/>
      </w:r>
      <w:r w:rsidRPr="00EE09ED">
        <w:rPr>
          <w:rFonts w:cs="Times New Roman"/>
        </w:rPr>
        <w:t xml:space="preserve"> </w:t>
      </w:r>
      <w:r w:rsidRPr="00EE09ED">
        <w:rPr>
          <w:rFonts w:cs="Times New Roman"/>
          <w:smallCaps/>
          <w:lang w:val="fr-BE"/>
        </w:rPr>
        <w:t>Université de Liège, Bibliothèque Alpha, R80D (</w:t>
      </w:r>
      <w:r w:rsidRPr="00EE09ED">
        <w:rPr>
          <w:rFonts w:cs="Times New Roman"/>
          <w:lang w:val="fr-BE"/>
        </w:rPr>
        <w:t>USTC 678736)</w:t>
      </w:r>
      <w:r w:rsidRPr="00EE09ED">
        <w:rPr>
          <w:rFonts w:cs="Times New Roman"/>
          <w:smallCaps/>
          <w:lang w:val="fr-BE"/>
        </w:rPr>
        <w:t>, T</w:t>
      </w:r>
      <w:r w:rsidRPr="00EE09ED">
        <w:rPr>
          <w:rFonts w:cs="Times New Roman"/>
          <w:lang w:val="fr-BE"/>
        </w:rPr>
        <w:t>h</w:t>
      </w:r>
      <w:r w:rsidRPr="00EE09ED">
        <w:rPr>
          <w:rFonts w:cs="Times New Roman"/>
        </w:rPr>
        <w:t xml:space="preserve"> </w:t>
      </w:r>
      <w:r w:rsidRPr="00EE09ED">
        <w:rPr>
          <w:rFonts w:cs="Times New Roman"/>
          <w:lang w:val="fr-BE"/>
        </w:rPr>
        <w:t>1690 [f</w:t>
      </w:r>
      <w:r w:rsidRPr="00EE09ED">
        <w:rPr>
          <w:rFonts w:cs="Times New Roman"/>
          <w:vertAlign w:val="superscript"/>
          <w:lang w:val="fr-BE"/>
        </w:rPr>
        <w:t>o</w:t>
      </w:r>
      <w:r w:rsidRPr="00EE09ED">
        <w:rPr>
          <w:rFonts w:cs="Times New Roman"/>
          <w:lang w:val="fr-BE"/>
        </w:rPr>
        <w:t>] (l’édition de 1542 n’est pas reprise dans l’USTC).</w:t>
      </w:r>
    </w:p>
  </w:footnote>
  <w:footnote w:id="84">
    <w:p w14:paraId="4D073E62" w14:textId="4E8D1671"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Sur </w:t>
      </w:r>
      <w:r w:rsidRPr="00EE09ED">
        <w:rPr>
          <w:rFonts w:cs="Times New Roman"/>
          <w:lang w:val="fr-BE"/>
        </w:rPr>
        <w:t xml:space="preserve">Nicolas Nickman, qui fut professeur au collège des Frères de la Vie commune de Liège et chanoine de Saint-Lambert, voir : Léon </w:t>
      </w:r>
      <w:r w:rsidRPr="00EE09ED">
        <w:rPr>
          <w:rFonts w:cs="Times New Roman"/>
          <w:smallCaps/>
          <w:lang w:val="fr-BE"/>
        </w:rPr>
        <w:t>Halkin</w:t>
      </w:r>
      <w:r w:rsidRPr="00EE09ED">
        <w:rPr>
          <w:rFonts w:cs="Times New Roman"/>
          <w:lang w:val="fr-BE"/>
        </w:rPr>
        <w:t xml:space="preserve">, </w:t>
      </w:r>
      <w:r w:rsidRPr="00EE09ED">
        <w:rPr>
          <w:rFonts w:cs="Times New Roman"/>
          <w:i/>
          <w:lang w:val="fr-BE"/>
        </w:rPr>
        <w:t>Un humaniste liégeois oublié : Maître Nicolas Nickman</w:t>
      </w:r>
      <w:r w:rsidRPr="00EE09ED">
        <w:rPr>
          <w:rFonts w:cs="Times New Roman"/>
          <w:lang w:val="fr-BE"/>
        </w:rPr>
        <w:t xml:space="preserve">, dans </w:t>
      </w:r>
      <w:r w:rsidRPr="00EE09ED">
        <w:rPr>
          <w:rFonts w:cs="Times New Roman"/>
          <w:i/>
          <w:lang w:val="fr-BE"/>
        </w:rPr>
        <w:t>Les études classiques</w:t>
      </w:r>
      <w:r w:rsidRPr="00EE09ED">
        <w:rPr>
          <w:rFonts w:cs="Times New Roman"/>
          <w:lang w:val="fr-BE"/>
        </w:rPr>
        <w:t>, 9 (1940), p. 369-379.</w:t>
      </w:r>
    </w:p>
  </w:footnote>
  <w:footnote w:id="85">
    <w:p w14:paraId="6464803E" w14:textId="46AA71D2"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Jean </w:t>
      </w:r>
      <w:r w:rsidRPr="00EE09ED">
        <w:rPr>
          <w:rFonts w:cs="Times New Roman"/>
          <w:smallCaps/>
        </w:rPr>
        <w:t>Hoyoux</w:t>
      </w:r>
      <w:r w:rsidRPr="00EE09ED">
        <w:rPr>
          <w:rFonts w:cs="Times New Roman"/>
        </w:rPr>
        <w:t xml:space="preserve">, </w:t>
      </w:r>
      <w:r w:rsidRPr="00EE09ED">
        <w:rPr>
          <w:rFonts w:cs="Times New Roman"/>
          <w:i/>
        </w:rPr>
        <w:t>Deux Érasme expurgés à Liège…</w:t>
      </w:r>
      <w:r w:rsidRPr="00EE09ED">
        <w:rPr>
          <w:rFonts w:cs="Times New Roman"/>
        </w:rPr>
        <w:t xml:space="preserve"> [</w:t>
      </w:r>
      <w:proofErr w:type="gramStart"/>
      <w:r w:rsidRPr="00EE09ED">
        <w:rPr>
          <w:rFonts w:cs="Times New Roman"/>
        </w:rPr>
        <w:t>voir</w:t>
      </w:r>
      <w:proofErr w:type="gramEnd"/>
      <w:r w:rsidRPr="00EE09ED">
        <w:rPr>
          <w:rFonts w:cs="Times New Roman"/>
        </w:rPr>
        <w:t xml:space="preserve"> n. 4], p. 128. </w:t>
      </w:r>
      <w:r w:rsidRPr="00EE09ED">
        <w:rPr>
          <w:rFonts w:cs="Times New Roman"/>
          <w:lang w:val="fr-BE"/>
        </w:rPr>
        <w:t>Il voyait à tort Nicolas Nickman comme le censeur du volume (</w:t>
      </w:r>
      <w:r w:rsidRPr="00EE09ED">
        <w:rPr>
          <w:rFonts w:cs="Times New Roman"/>
        </w:rPr>
        <w:t xml:space="preserve">Franz </w:t>
      </w:r>
      <w:r w:rsidRPr="00EE09ED">
        <w:rPr>
          <w:rFonts w:cs="Times New Roman"/>
          <w:smallCaps/>
        </w:rPr>
        <w:t>Bierlaire</w:t>
      </w:r>
      <w:r w:rsidRPr="00EE09ED">
        <w:rPr>
          <w:rFonts w:cs="Times New Roman"/>
        </w:rPr>
        <w:t xml:space="preserve">, </w:t>
      </w:r>
      <w:r w:rsidRPr="00EE09ED">
        <w:rPr>
          <w:rFonts w:cs="Times New Roman"/>
          <w:i/>
        </w:rPr>
        <w:t>Des. Erasmi Roterodami in novum Testamentum…</w:t>
      </w:r>
      <w:r w:rsidRPr="00EE09ED">
        <w:rPr>
          <w:rFonts w:cs="Times New Roman"/>
        </w:rPr>
        <w:t xml:space="preserve"> [</w:t>
      </w:r>
      <w:proofErr w:type="gramStart"/>
      <w:r w:rsidRPr="00EE09ED">
        <w:rPr>
          <w:rFonts w:cs="Times New Roman"/>
        </w:rPr>
        <w:t>voir</w:t>
      </w:r>
      <w:proofErr w:type="gramEnd"/>
      <w:r w:rsidRPr="00EE09ED">
        <w:rPr>
          <w:rFonts w:cs="Times New Roman"/>
        </w:rPr>
        <w:t xml:space="preserve"> n. 4]).</w:t>
      </w:r>
    </w:p>
  </w:footnote>
  <w:footnote w:id="86">
    <w:p w14:paraId="0289DC7B" w14:textId="37A338B5"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w:t>
      </w:r>
      <w:r w:rsidRPr="00EE09ED">
        <w:rPr>
          <w:rFonts w:cs="Times New Roman"/>
          <w:i/>
        </w:rPr>
        <w:t>Érasme et la Belgique [catalogue de l’exposition</w:t>
      </w:r>
      <w:r>
        <w:rPr>
          <w:rFonts w:cs="Times New Roman"/>
          <w:i/>
        </w:rPr>
        <w:t xml:space="preserve"> organisée à l’occasion du cinq-</w:t>
      </w:r>
      <w:r w:rsidRPr="00EE09ED">
        <w:rPr>
          <w:rFonts w:cs="Times New Roman"/>
          <w:i/>
        </w:rPr>
        <w:t>centième anniversaire de la naissance d’Érasme, Bruxelles, Bibliothèque royale Albert I, du 4 juin au 13 juillet 1969]</w:t>
      </w:r>
      <w:r w:rsidRPr="00EE09ED">
        <w:rPr>
          <w:rFonts w:cs="Times New Roman"/>
        </w:rPr>
        <w:t>, Bruxelles, 1969, p. 68, notice 64 (notice rédigée par Roland Crahay).</w:t>
      </w:r>
    </w:p>
  </w:footnote>
  <w:footnote w:id="87">
    <w:p w14:paraId="7D49F62D" w14:textId="62178121"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w:t>
      </w:r>
      <w:r w:rsidRPr="00EE09ED">
        <w:rPr>
          <w:rFonts w:cs="Times New Roman"/>
          <w:i/>
          <w:lang w:val="fr-BE"/>
        </w:rPr>
        <w:t>Ibid.</w:t>
      </w:r>
      <w:r w:rsidRPr="00EE09ED">
        <w:rPr>
          <w:rFonts w:cs="Times New Roman"/>
          <w:lang w:val="fr-BE"/>
        </w:rPr>
        <w:t>, p. 68, notice 65.</w:t>
      </w:r>
    </w:p>
  </w:footnote>
  <w:footnote w:id="88">
    <w:p w14:paraId="32B060FD" w14:textId="7F5275A5"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w:t>
      </w:r>
      <w:r w:rsidRPr="00EE09ED">
        <w:rPr>
          <w:rFonts w:cs="Times New Roman"/>
          <w:i/>
          <w:lang w:val="fr-BE"/>
        </w:rPr>
        <w:t xml:space="preserve">Expurgatus est. Actus xvii novembris anno 73. Jacobus Carlier, pastor domini Mauritii ad librorum expurgationis deputat </w:t>
      </w:r>
      <w:r w:rsidRPr="00EE09ED">
        <w:rPr>
          <w:rFonts w:cs="Times New Roman"/>
          <w:lang w:val="fr-BE"/>
        </w:rPr>
        <w:t>(</w:t>
      </w:r>
      <w:r w:rsidRPr="00EE09ED">
        <w:rPr>
          <w:rFonts w:cs="Times New Roman"/>
          <w:smallCaps/>
          <w:lang w:val="fr-BE"/>
        </w:rPr>
        <w:t>Université de Liège, Bibliothèque Alpha, T</w:t>
      </w:r>
      <w:r w:rsidRPr="00EE09ED">
        <w:rPr>
          <w:rFonts w:cs="Times New Roman"/>
          <w:lang w:val="fr-BE"/>
        </w:rPr>
        <w:t>h</w:t>
      </w:r>
      <w:r w:rsidRPr="00EE09ED">
        <w:rPr>
          <w:rFonts w:cs="Times New Roman"/>
        </w:rPr>
        <w:t xml:space="preserve"> </w:t>
      </w:r>
      <w:r w:rsidRPr="00EE09ED">
        <w:rPr>
          <w:rFonts w:cs="Times New Roman"/>
          <w:lang w:val="fr-BE"/>
        </w:rPr>
        <w:t>1690 [f</w:t>
      </w:r>
      <w:r w:rsidRPr="00EE09ED">
        <w:rPr>
          <w:rFonts w:cs="Times New Roman"/>
          <w:vertAlign w:val="superscript"/>
          <w:lang w:val="fr-BE"/>
        </w:rPr>
        <w:t>o</w:t>
      </w:r>
      <w:r w:rsidRPr="00EE09ED">
        <w:rPr>
          <w:rFonts w:cs="Times New Roman"/>
          <w:lang w:val="fr-BE"/>
        </w:rPr>
        <w:t>], f</w:t>
      </w:r>
      <w:r w:rsidRPr="00EE09ED">
        <w:rPr>
          <w:rFonts w:cs="Times New Roman"/>
          <w:vertAlign w:val="superscript"/>
          <w:lang w:val="fr-BE"/>
        </w:rPr>
        <w:t>o</w:t>
      </w:r>
      <w:r w:rsidRPr="00EE09ED">
        <w:rPr>
          <w:rFonts w:cs="Times New Roman"/>
          <w:lang w:val="fr-BE"/>
        </w:rPr>
        <w:t xml:space="preserve"> 1</w:t>
      </w:r>
      <w:r w:rsidRPr="00EE09ED">
        <w:rPr>
          <w:rFonts w:cs="Times New Roman"/>
          <w:vertAlign w:val="superscript"/>
          <w:lang w:val="fr-BE"/>
        </w:rPr>
        <w:t>r</w:t>
      </w:r>
      <w:r w:rsidRPr="00EE09ED">
        <w:rPr>
          <w:rFonts w:cs="Times New Roman"/>
          <w:lang w:val="fr-BE"/>
        </w:rPr>
        <w:t> ; traduction française de Franz Bierlaire).</w:t>
      </w:r>
    </w:p>
  </w:footnote>
  <w:footnote w:id="89">
    <w:p w14:paraId="319F56ED" w14:textId="337BFC54" w:rsidR="00850BB2" w:rsidRPr="00EE09ED" w:rsidRDefault="00850BB2">
      <w:pPr>
        <w:pStyle w:val="Notedebasdepage"/>
        <w:rPr>
          <w:rFonts w:cs="Times New Roman"/>
          <w:lang w:val="fr-BE"/>
        </w:rPr>
      </w:pPr>
      <w:r w:rsidRPr="00EE09ED">
        <w:rPr>
          <w:rStyle w:val="Marquenotebasdepage"/>
          <w:rFonts w:cs="Times New Roman"/>
        </w:rPr>
        <w:footnoteRef/>
      </w:r>
      <w:r w:rsidRPr="003E60CA">
        <w:rPr>
          <w:rFonts w:cs="Times New Roman"/>
          <w:lang w:val="de-DE"/>
        </w:rPr>
        <w:t xml:space="preserve"> Franz </w:t>
      </w:r>
      <w:r w:rsidRPr="003E60CA">
        <w:rPr>
          <w:rFonts w:cs="Times New Roman"/>
          <w:smallCaps/>
          <w:lang w:val="de-DE"/>
        </w:rPr>
        <w:t>Bierlaire</w:t>
      </w:r>
      <w:r w:rsidRPr="003E60CA">
        <w:rPr>
          <w:rFonts w:cs="Times New Roman"/>
          <w:lang w:val="de-DE"/>
        </w:rPr>
        <w:t>,</w:t>
      </w:r>
      <w:r w:rsidRPr="003E60CA">
        <w:rPr>
          <w:rFonts w:cs="Times New Roman"/>
          <w:i/>
          <w:lang w:val="de-DE"/>
        </w:rPr>
        <w:t xml:space="preserve"> Érasme, In Novum Testamentum Annotationes…</w:t>
      </w:r>
      <w:r w:rsidRPr="003E60CA">
        <w:rPr>
          <w:rFonts w:cs="Times New Roman"/>
          <w:lang w:val="de-DE"/>
        </w:rPr>
        <w:t xml:space="preserve"> </w:t>
      </w:r>
      <w:r w:rsidRPr="00EE09ED">
        <w:rPr>
          <w:rFonts w:cs="Times New Roman"/>
          <w:lang w:val="fr-BE"/>
        </w:rPr>
        <w:t>[voir n. 4].</w:t>
      </w:r>
    </w:p>
  </w:footnote>
  <w:footnote w:id="90">
    <w:p w14:paraId="27B579FC" w14:textId="72C09268" w:rsidR="00850BB2" w:rsidRPr="00EE09ED" w:rsidRDefault="00850BB2" w:rsidP="00222087">
      <w:pPr>
        <w:pStyle w:val="Notedebasdepage"/>
        <w:rPr>
          <w:rFonts w:cs="Times New Roman"/>
        </w:rPr>
      </w:pPr>
      <w:r w:rsidRPr="00EE09ED">
        <w:rPr>
          <w:rStyle w:val="Marquenotebasdepage"/>
          <w:rFonts w:cs="Times New Roman"/>
        </w:rPr>
        <w:footnoteRef/>
      </w:r>
      <w:r w:rsidRPr="00EE09ED">
        <w:rPr>
          <w:rFonts w:cs="Times New Roman"/>
        </w:rPr>
        <w:t xml:space="preserve"> </w:t>
      </w:r>
      <w:r>
        <w:rPr>
          <w:rFonts w:cs="Times New Roman"/>
        </w:rPr>
        <w:t xml:space="preserve">Le catalogue de la </w:t>
      </w:r>
      <w:r>
        <w:rPr>
          <w:rFonts w:cs="Times New Roman"/>
          <w:i/>
        </w:rPr>
        <w:t xml:space="preserve">Bibliotheca Maior </w:t>
      </w:r>
      <w:r w:rsidRPr="009E6791">
        <w:rPr>
          <w:rFonts w:cs="Times New Roman"/>
        </w:rPr>
        <w:t>du</w:t>
      </w:r>
      <w:r>
        <w:rPr>
          <w:rFonts w:cs="Times New Roman"/>
          <w:i/>
        </w:rPr>
        <w:t xml:space="preserve"> </w:t>
      </w:r>
      <w:r>
        <w:rPr>
          <w:rFonts w:cs="Times New Roman"/>
        </w:rPr>
        <w:t xml:space="preserve">collège liégeois signale des </w:t>
      </w:r>
      <w:r>
        <w:rPr>
          <w:rFonts w:cs="Times New Roman"/>
          <w:i/>
        </w:rPr>
        <w:t xml:space="preserve">Erasmi Annotationes in Novum Testamentum </w:t>
      </w:r>
      <w:r>
        <w:rPr>
          <w:rFonts w:cs="Times New Roman"/>
        </w:rPr>
        <w:t>rangées dans la 4</w:t>
      </w:r>
      <w:r w:rsidRPr="009E6791">
        <w:rPr>
          <w:rFonts w:cs="Times New Roman"/>
          <w:vertAlign w:val="superscript"/>
        </w:rPr>
        <w:t>e</w:t>
      </w:r>
      <w:r>
        <w:rPr>
          <w:rFonts w:cs="Times New Roman"/>
        </w:rPr>
        <w:t xml:space="preserve"> section, sur la première étagère </w:t>
      </w:r>
      <w:r w:rsidRPr="00EE09ED">
        <w:rPr>
          <w:rFonts w:cs="Times New Roman"/>
        </w:rPr>
        <w:t>(</w:t>
      </w:r>
      <w:r w:rsidRPr="00EE09ED">
        <w:rPr>
          <w:rFonts w:cs="Times New Roman"/>
          <w:smallCaps/>
        </w:rPr>
        <w:t>Liège, Bibliothèque Alpha</w:t>
      </w:r>
      <w:r w:rsidRPr="00EE09ED">
        <w:rPr>
          <w:rFonts w:cs="Times New Roman"/>
        </w:rPr>
        <w:t xml:space="preserve">, </w:t>
      </w:r>
      <w:r w:rsidRPr="009E6791">
        <w:rPr>
          <w:rFonts w:cs="Times New Roman"/>
          <w:i/>
        </w:rPr>
        <w:t>Catalogus bibliothecae maioris. Liber majoris bibliothecae ad inscribenda libros qui ad cubicula efferuntur</w:t>
      </w:r>
      <w:r w:rsidRPr="00EE09ED">
        <w:rPr>
          <w:rFonts w:cs="Times New Roman"/>
        </w:rPr>
        <w:t>, Ms. 9</w:t>
      </w:r>
      <w:r>
        <w:rPr>
          <w:rFonts w:cs="Times New Roman"/>
        </w:rPr>
        <w:t>1</w:t>
      </w:r>
      <w:r w:rsidRPr="00EE09ED">
        <w:rPr>
          <w:rFonts w:cs="Times New Roman"/>
        </w:rPr>
        <w:t xml:space="preserve"> C</w:t>
      </w:r>
      <w:r>
        <w:rPr>
          <w:rFonts w:cs="Times New Roman"/>
        </w:rPr>
        <w:t>, f</w:t>
      </w:r>
      <w:r w:rsidRPr="009E6791">
        <w:rPr>
          <w:rFonts w:cs="Times New Roman"/>
          <w:vertAlign w:val="superscript"/>
        </w:rPr>
        <w:t>o</w:t>
      </w:r>
      <w:r>
        <w:rPr>
          <w:rFonts w:cs="Times New Roman"/>
        </w:rPr>
        <w:t xml:space="preserve"> 49</w:t>
      </w:r>
      <w:r w:rsidRPr="009E6791">
        <w:rPr>
          <w:rFonts w:cs="Times New Roman"/>
          <w:vertAlign w:val="superscript"/>
        </w:rPr>
        <w:t>r</w:t>
      </w:r>
      <w:r w:rsidRPr="00EE09ED">
        <w:rPr>
          <w:rFonts w:cs="Times New Roman"/>
        </w:rPr>
        <w:t xml:space="preserve">). </w:t>
      </w:r>
    </w:p>
  </w:footnote>
  <w:footnote w:id="91">
    <w:p w14:paraId="26D7E78D" w14:textId="4521D92C" w:rsidR="00850BB2" w:rsidRPr="00131200" w:rsidRDefault="00850BB2">
      <w:pPr>
        <w:pStyle w:val="Notedebasdepage"/>
        <w:rPr>
          <w:i/>
          <w:smallCaps/>
        </w:rPr>
      </w:pPr>
      <w:r>
        <w:rPr>
          <w:rStyle w:val="Marquenotebasdepage"/>
        </w:rPr>
        <w:footnoteRef/>
      </w:r>
      <w:r w:rsidRPr="00131200">
        <w:t xml:space="preserve"> </w:t>
      </w:r>
      <w:r w:rsidRPr="00131200">
        <w:rPr>
          <w:smallCaps/>
        </w:rPr>
        <w:t>Érasme</w:t>
      </w:r>
      <w:r w:rsidRPr="00131200">
        <w:t xml:space="preserve">, </w:t>
      </w:r>
      <w:r w:rsidRPr="00131200">
        <w:rPr>
          <w:i/>
        </w:rPr>
        <w:t>Opera omnia</w:t>
      </w:r>
      <w:r w:rsidRPr="00131200">
        <w:t xml:space="preserve">, t. 1, Bâle, </w:t>
      </w:r>
      <w:r w:rsidRPr="00131200">
        <w:rPr>
          <w:rFonts w:cs="Times New Roman"/>
        </w:rPr>
        <w:t>Hieronymus I Froben &amp; Nikolaus I Episcopius, 1540, 2</w:t>
      </w:r>
      <w:r w:rsidRPr="00131200">
        <w:rPr>
          <w:rFonts w:cs="Times New Roman"/>
          <w:vertAlign w:val="superscript"/>
        </w:rPr>
        <w:t>o</w:t>
      </w:r>
      <w:r w:rsidRPr="00131200">
        <w:rPr>
          <w:rFonts w:cs="Times New Roman"/>
        </w:rPr>
        <w:t xml:space="preserve"> (</w:t>
      </w:r>
      <w:r w:rsidRPr="00131200">
        <w:rPr>
          <w:rFonts w:cs="Times New Roman"/>
          <w:smallCaps/>
        </w:rPr>
        <w:t>Université de</w:t>
      </w:r>
      <w:r>
        <w:rPr>
          <w:rFonts w:cs="Times New Roman"/>
        </w:rPr>
        <w:t xml:space="preserve"> </w:t>
      </w:r>
      <w:r w:rsidRPr="00131200">
        <w:rPr>
          <w:rFonts w:cs="Times New Roman"/>
          <w:smallCaps/>
        </w:rPr>
        <w:t xml:space="preserve">Mons, Bibliothèque </w:t>
      </w:r>
      <w:r>
        <w:rPr>
          <w:rFonts w:cs="Times New Roman"/>
          <w:smallCaps/>
        </w:rPr>
        <w:t xml:space="preserve">Centrale, </w:t>
      </w:r>
      <w:r w:rsidRPr="008D688E">
        <w:rPr>
          <w:rFonts w:cs="Times New Roman"/>
          <w:smallCaps/>
        </w:rPr>
        <w:t xml:space="preserve">1000/1927 </w:t>
      </w:r>
      <w:r>
        <w:rPr>
          <w:rFonts w:cs="Times New Roman"/>
          <w:smallCaps/>
        </w:rPr>
        <w:t>[</w:t>
      </w:r>
      <w:r w:rsidRPr="008D688E">
        <w:rPr>
          <w:rFonts w:cs="Times New Roman"/>
          <w:smallCaps/>
        </w:rPr>
        <w:t>B</w:t>
      </w:r>
      <w:r>
        <w:rPr>
          <w:rFonts w:cs="Times New Roman"/>
          <w:smallCaps/>
        </w:rPr>
        <w:t xml:space="preserve">] ; USTC </w:t>
      </w:r>
      <w:r w:rsidRPr="00131200">
        <w:rPr>
          <w:rFonts w:cs="Times New Roman"/>
          <w:smallCaps/>
        </w:rPr>
        <w:t>678376</w:t>
      </w:r>
      <w:r>
        <w:rPr>
          <w:rFonts w:cs="Times New Roman"/>
        </w:rPr>
        <w:t xml:space="preserve">) ; </w:t>
      </w:r>
      <w:r>
        <w:rPr>
          <w:rFonts w:cs="Times New Roman"/>
          <w:smallCaps/>
        </w:rPr>
        <w:t xml:space="preserve">Id, </w:t>
      </w:r>
      <w:r w:rsidRPr="00131200">
        <w:rPr>
          <w:rFonts w:cs="Times New Roman"/>
          <w:i/>
        </w:rPr>
        <w:t>Opus de conscribendis epistolis</w:t>
      </w:r>
      <w:r w:rsidRPr="00131200">
        <w:rPr>
          <w:rFonts w:cs="Times New Roman"/>
        </w:rPr>
        <w:t>,</w:t>
      </w:r>
      <w:r>
        <w:rPr>
          <w:rFonts w:cs="Times New Roman"/>
        </w:rPr>
        <w:t xml:space="preserve"> Cologne, Johannes </w:t>
      </w:r>
      <w:r w:rsidRPr="00131200">
        <w:rPr>
          <w:rFonts w:cs="Times New Roman"/>
        </w:rPr>
        <w:t>Gymnicus</w:t>
      </w:r>
      <w:r>
        <w:rPr>
          <w:rFonts w:cs="Times New Roman"/>
        </w:rPr>
        <w:t>, 1532, 8</w:t>
      </w:r>
      <w:r w:rsidRPr="00131200">
        <w:rPr>
          <w:rFonts w:cs="Times New Roman"/>
          <w:vertAlign w:val="superscript"/>
        </w:rPr>
        <w:t>o</w:t>
      </w:r>
      <w:r>
        <w:rPr>
          <w:rFonts w:cs="Times New Roman"/>
        </w:rPr>
        <w:t xml:space="preserve"> </w:t>
      </w:r>
      <w:r w:rsidRPr="00131200">
        <w:rPr>
          <w:rFonts w:cs="Times New Roman"/>
        </w:rPr>
        <w:t>(</w:t>
      </w:r>
      <w:r w:rsidRPr="00131200">
        <w:rPr>
          <w:rFonts w:cs="Times New Roman"/>
          <w:smallCaps/>
        </w:rPr>
        <w:t>Université de Mons, Bibliothèque universita</w:t>
      </w:r>
      <w:r>
        <w:rPr>
          <w:rFonts w:cs="Times New Roman"/>
          <w:smallCaps/>
        </w:rPr>
        <w:t xml:space="preserve">ire, </w:t>
      </w:r>
      <w:r w:rsidRPr="00131200">
        <w:rPr>
          <w:rFonts w:cs="Times New Roman"/>
          <w:smallCaps/>
        </w:rPr>
        <w:t xml:space="preserve">1000/1922 </w:t>
      </w:r>
      <w:r>
        <w:rPr>
          <w:rFonts w:cs="Times New Roman"/>
          <w:smallCaps/>
        </w:rPr>
        <w:t>[</w:t>
      </w:r>
      <w:r w:rsidRPr="00131200">
        <w:rPr>
          <w:rFonts w:cs="Times New Roman"/>
          <w:smallCaps/>
        </w:rPr>
        <w:t>A</w:t>
      </w:r>
      <w:r>
        <w:rPr>
          <w:rFonts w:cs="Times New Roman"/>
          <w:smallCaps/>
        </w:rPr>
        <w:t xml:space="preserve">] ; USTC </w:t>
      </w:r>
      <w:r w:rsidRPr="00251C4F">
        <w:rPr>
          <w:rFonts w:cs="Times New Roman"/>
          <w:smallCaps/>
        </w:rPr>
        <w:t>625976</w:t>
      </w:r>
      <w:r>
        <w:rPr>
          <w:rFonts w:cs="Times New Roman"/>
        </w:rPr>
        <w:t>).</w:t>
      </w:r>
      <w:r w:rsidRPr="003A26F8">
        <w:rPr>
          <w:rFonts w:cs="Times New Roman"/>
        </w:rPr>
        <w:t xml:space="preserve"> </w:t>
      </w:r>
      <w:r w:rsidRPr="00251C4F">
        <w:rPr>
          <w:rFonts w:cs="Times New Roman"/>
        </w:rPr>
        <w:t>Ces deux</w:t>
      </w:r>
      <w:r>
        <w:rPr>
          <w:rFonts w:cs="Times New Roman"/>
        </w:rPr>
        <w:t xml:space="preserve"> volumes sont décrits dans : Roland </w:t>
      </w:r>
      <w:r>
        <w:rPr>
          <w:rFonts w:cs="Times New Roman"/>
          <w:smallCaps/>
        </w:rPr>
        <w:t xml:space="preserve">Crahay, </w:t>
      </w:r>
      <w:r>
        <w:rPr>
          <w:rFonts w:cs="Times New Roman"/>
          <w:i/>
        </w:rPr>
        <w:t>Editions anciennes d’Érasme [Exposition organisée dans les salons de l’Hôtel de Ville à l’occasion du cinquième centenaire de la naissance d’Érasme]</w:t>
      </w:r>
      <w:r>
        <w:rPr>
          <w:rFonts w:cs="Times New Roman"/>
        </w:rPr>
        <w:t>, Mons, 1967, p. 11, 23-24.</w:t>
      </w:r>
    </w:p>
  </w:footnote>
  <w:footnote w:id="92">
    <w:p w14:paraId="250D0383" w14:textId="4516AB96" w:rsidR="00850BB2" w:rsidRPr="00251C4F" w:rsidRDefault="00850BB2">
      <w:pPr>
        <w:pStyle w:val="Notedebasdepage"/>
        <w:rPr>
          <w:rFonts w:cs="Times New Roman"/>
        </w:rPr>
      </w:pPr>
      <w:r w:rsidRPr="00EE09ED">
        <w:rPr>
          <w:rStyle w:val="Marquenotebasdepage"/>
          <w:rFonts w:cs="Times New Roman"/>
        </w:rPr>
        <w:footnoteRef/>
      </w:r>
      <w:r w:rsidRPr="00131200">
        <w:rPr>
          <w:rFonts w:cs="Times New Roman"/>
        </w:rPr>
        <w:t xml:space="preserve"> </w:t>
      </w:r>
      <w:r w:rsidRPr="003A26F8">
        <w:rPr>
          <w:rFonts w:cs="Times New Roman"/>
          <w:smallCaps/>
        </w:rPr>
        <w:t>Érasme</w:t>
      </w:r>
      <w:r w:rsidRPr="00131200">
        <w:rPr>
          <w:rFonts w:cs="Times New Roman"/>
        </w:rPr>
        <w:t xml:space="preserve">, </w:t>
      </w:r>
      <w:r w:rsidRPr="00131200">
        <w:rPr>
          <w:rFonts w:cs="Times New Roman"/>
          <w:i/>
        </w:rPr>
        <w:t>Epitoslae ad diversos, et aliquot aliorum ad illum, par amicos eruditos, ex ingentibus fasciculis schedarum collectae</w:t>
      </w:r>
      <w:r w:rsidRPr="00131200">
        <w:rPr>
          <w:rFonts w:cs="Times New Roman"/>
        </w:rPr>
        <w:t>, Bâle, Johann Froben, 1521, f</w:t>
      </w:r>
      <w:r w:rsidRPr="00131200">
        <w:rPr>
          <w:rFonts w:cs="Times New Roman"/>
          <w:vertAlign w:val="superscript"/>
        </w:rPr>
        <w:t>o</w:t>
      </w:r>
      <w:r w:rsidRPr="00131200">
        <w:rPr>
          <w:rFonts w:cs="Times New Roman"/>
        </w:rPr>
        <w:t xml:space="preserve"> 1</w:t>
      </w:r>
      <w:r w:rsidRPr="00131200">
        <w:rPr>
          <w:rFonts w:cs="Times New Roman"/>
          <w:vertAlign w:val="superscript"/>
        </w:rPr>
        <w:t>r</w:t>
      </w:r>
      <w:r w:rsidRPr="00131200">
        <w:rPr>
          <w:rFonts w:cs="Times New Roman"/>
        </w:rPr>
        <w:t xml:space="preserve"> (USTC 651629 ; </w:t>
      </w:r>
      <w:r w:rsidRPr="00131200">
        <w:rPr>
          <w:rFonts w:cs="Times New Roman"/>
          <w:smallCaps/>
        </w:rPr>
        <w:t>Université de Liège, Bibliothèque Alpha, R892C).</w:t>
      </w:r>
      <w:r>
        <w:rPr>
          <w:rFonts w:cs="Times New Roman"/>
          <w:smallCaps/>
        </w:rPr>
        <w:t xml:space="preserve"> </w:t>
      </w:r>
    </w:p>
  </w:footnote>
  <w:footnote w:id="93">
    <w:p w14:paraId="4259927E" w14:textId="5945A83B" w:rsidR="00850BB2" w:rsidRPr="00EB20CD" w:rsidRDefault="00850BB2">
      <w:pPr>
        <w:pStyle w:val="Notedebasdepage"/>
        <w:rPr>
          <w:rFonts w:cs="Times New Roman"/>
          <w:lang w:val="nl-BE"/>
        </w:rPr>
      </w:pPr>
      <w:r w:rsidRPr="00EE09ED">
        <w:rPr>
          <w:rStyle w:val="Marquenotebasdepage"/>
          <w:rFonts w:cs="Times New Roman"/>
        </w:rPr>
        <w:footnoteRef/>
      </w:r>
      <w:r w:rsidRPr="00EB20CD">
        <w:rPr>
          <w:rFonts w:cs="Times New Roman"/>
          <w:lang w:val="nl-BE"/>
        </w:rPr>
        <w:t xml:space="preserve"> </w:t>
      </w:r>
      <w:r w:rsidRPr="00EB20CD">
        <w:rPr>
          <w:rFonts w:cs="Times New Roman"/>
          <w:smallCaps/>
          <w:lang w:val="nl-BE"/>
        </w:rPr>
        <w:t>Gand, Universiteitsbibliotheek</w:t>
      </w:r>
      <w:r w:rsidRPr="00EB20CD">
        <w:rPr>
          <w:rFonts w:cs="Times New Roman"/>
          <w:lang w:val="nl-BE"/>
        </w:rPr>
        <w:t>, BL 2902 (Machiels E-136 ; USTC 404354).</w:t>
      </w:r>
    </w:p>
  </w:footnote>
  <w:footnote w:id="94">
    <w:p w14:paraId="45D4C56F" w14:textId="69562A69" w:rsidR="00850BB2" w:rsidRPr="00EE09ED" w:rsidRDefault="00850BB2">
      <w:pPr>
        <w:pStyle w:val="Notedebasdepage"/>
        <w:rPr>
          <w:rFonts w:cs="Times New Roman"/>
          <w:lang w:val="nl-NL"/>
        </w:rPr>
      </w:pPr>
      <w:r w:rsidRPr="00EE09ED">
        <w:rPr>
          <w:rStyle w:val="Marquenotebasdepage"/>
          <w:rFonts w:cs="Times New Roman"/>
        </w:rPr>
        <w:footnoteRef/>
      </w:r>
      <w:r w:rsidRPr="00EE09ED">
        <w:rPr>
          <w:rFonts w:cs="Times New Roman"/>
          <w:lang w:val="nl-BE"/>
        </w:rPr>
        <w:t xml:space="preserve"> </w:t>
      </w:r>
      <w:r w:rsidRPr="00EE09ED">
        <w:rPr>
          <w:rFonts w:cs="Times New Roman"/>
          <w:smallCaps/>
          <w:lang w:val="nl-BE"/>
        </w:rPr>
        <w:t>Gand, Universiteitsbibliotheek</w:t>
      </w:r>
      <w:r w:rsidRPr="00EE09ED">
        <w:rPr>
          <w:rFonts w:cs="Times New Roman"/>
          <w:lang w:val="nl-BE"/>
        </w:rPr>
        <w:t>, Acc 16030 (Machiels B-617 ; USTC 403214).</w:t>
      </w:r>
    </w:p>
  </w:footnote>
  <w:footnote w:id="95">
    <w:p w14:paraId="2411E6A0" w14:textId="3A79FFBB" w:rsidR="00850BB2" w:rsidRPr="003E60CA" w:rsidRDefault="00850BB2">
      <w:pPr>
        <w:pStyle w:val="Notedebasdepage"/>
        <w:rPr>
          <w:rFonts w:cs="Times New Roman"/>
          <w:lang w:val="fr-BE"/>
        </w:rPr>
      </w:pPr>
      <w:r w:rsidRPr="00EE09ED">
        <w:rPr>
          <w:rStyle w:val="Marquenotebasdepage"/>
          <w:rFonts w:cs="Times New Roman"/>
        </w:rPr>
        <w:footnoteRef/>
      </w:r>
      <w:r w:rsidRPr="003E60CA">
        <w:rPr>
          <w:rFonts w:cs="Times New Roman"/>
          <w:lang w:val="fr-BE"/>
        </w:rPr>
        <w:t xml:space="preserve"> </w:t>
      </w:r>
      <w:r w:rsidRPr="003E60CA">
        <w:rPr>
          <w:rFonts w:cs="Times New Roman"/>
          <w:smallCaps/>
          <w:lang w:val="fr-BE"/>
        </w:rPr>
        <w:t>Gand, Universiteitsbibliotheek</w:t>
      </w:r>
      <w:r w:rsidRPr="003E60CA">
        <w:rPr>
          <w:rFonts w:cs="Times New Roman"/>
          <w:lang w:val="fr-BE"/>
        </w:rPr>
        <w:t>, Res. 821, f</w:t>
      </w:r>
      <w:r w:rsidRPr="003E60CA">
        <w:rPr>
          <w:rFonts w:cs="Times New Roman"/>
          <w:vertAlign w:val="superscript"/>
          <w:lang w:val="fr-BE"/>
        </w:rPr>
        <w:t>o</w:t>
      </w:r>
      <w:r w:rsidRPr="003E60CA">
        <w:rPr>
          <w:rFonts w:cs="Times New Roman"/>
          <w:lang w:val="fr-BE"/>
        </w:rPr>
        <w:t xml:space="preserve"> B5</w:t>
      </w:r>
      <w:r w:rsidRPr="003E60CA">
        <w:rPr>
          <w:rFonts w:cs="Times New Roman"/>
          <w:vertAlign w:val="superscript"/>
          <w:lang w:val="fr-BE"/>
        </w:rPr>
        <w:t>v</w:t>
      </w:r>
      <w:r w:rsidRPr="003E60CA">
        <w:rPr>
          <w:rFonts w:cs="Times New Roman"/>
          <w:lang w:val="fr-BE"/>
        </w:rPr>
        <w:t xml:space="preserve"> (Machiels E-245 ; USTC 408477).</w:t>
      </w:r>
    </w:p>
  </w:footnote>
  <w:footnote w:id="96">
    <w:p w14:paraId="0FDA7ADE" w14:textId="2CDE9BC1" w:rsidR="00850BB2" w:rsidRPr="00337AC6" w:rsidRDefault="00850BB2">
      <w:pPr>
        <w:pStyle w:val="Notedebasdepage"/>
        <w:rPr>
          <w:lang w:val="fr-BE"/>
        </w:rPr>
      </w:pPr>
      <w:r>
        <w:rPr>
          <w:rStyle w:val="Marquenotebasdepage"/>
        </w:rPr>
        <w:footnoteRef/>
      </w:r>
      <w:r w:rsidRPr="00337AC6">
        <w:rPr>
          <w:lang w:val="fr-BE"/>
        </w:rPr>
        <w:t xml:space="preserve"> Des informations sur la survie des éditions</w:t>
      </w:r>
      <w:r>
        <w:rPr>
          <w:lang w:val="fr-BE"/>
        </w:rPr>
        <w:t xml:space="preserve"> d’Érasme en Italie peuvent être glanées dans : </w:t>
      </w:r>
      <w:r w:rsidRPr="00337AC6">
        <w:rPr>
          <w:rFonts w:cs="Times New Roman"/>
          <w:lang w:val="fr-BE"/>
        </w:rPr>
        <w:t xml:space="preserve">Paul F. </w:t>
      </w:r>
      <w:r w:rsidRPr="00436956">
        <w:rPr>
          <w:rFonts w:cs="Times New Roman"/>
          <w:smallCaps/>
          <w:lang w:val="fr-BE"/>
        </w:rPr>
        <w:t>Grendler</w:t>
      </w:r>
      <w:r>
        <w:rPr>
          <w:rFonts w:cs="Times New Roman"/>
          <w:lang w:val="fr-BE"/>
        </w:rPr>
        <w:t xml:space="preserve">, </w:t>
      </w:r>
      <w:r>
        <w:rPr>
          <w:rFonts w:cs="Times New Roman"/>
          <w:i/>
          <w:lang w:val="fr-BE"/>
        </w:rPr>
        <w:t>The Survival of Erasmus in Italy</w:t>
      </w:r>
      <w:r>
        <w:rPr>
          <w:rFonts w:cs="Times New Roman"/>
          <w:lang w:val="fr-BE"/>
        </w:rPr>
        <w:t xml:space="preserve">, dans </w:t>
      </w:r>
      <w:r>
        <w:rPr>
          <w:rFonts w:cs="Times New Roman"/>
          <w:smallCaps/>
          <w:lang w:val="fr-BE"/>
        </w:rPr>
        <w:t>Id.</w:t>
      </w:r>
      <w:r>
        <w:rPr>
          <w:rFonts w:cs="Times New Roman"/>
          <w:lang w:val="fr-BE"/>
        </w:rPr>
        <w:t xml:space="preserve">, </w:t>
      </w:r>
      <w:r>
        <w:rPr>
          <w:rFonts w:cs="Times New Roman"/>
          <w:i/>
          <w:lang w:val="fr-BE"/>
        </w:rPr>
        <w:t>Culture and Censorship in Late Renaissance Italy and France</w:t>
      </w:r>
      <w:r>
        <w:rPr>
          <w:rFonts w:cs="Times New Roman"/>
          <w:lang w:val="fr-BE"/>
        </w:rPr>
        <w:t>, Londres, 1981, partie 9, p. 1-42.</w:t>
      </w:r>
    </w:p>
  </w:footnote>
  <w:footnote w:id="97">
    <w:p w14:paraId="681EA72D" w14:textId="3E9546AD" w:rsidR="00850BB2" w:rsidRPr="00EE09ED" w:rsidRDefault="00850BB2">
      <w:pPr>
        <w:pStyle w:val="Notedebasdepage"/>
        <w:rPr>
          <w:rFonts w:cs="Times New Roman"/>
          <w:lang w:val="en-US"/>
        </w:rPr>
      </w:pPr>
      <w:r w:rsidRPr="00EE09ED">
        <w:rPr>
          <w:rStyle w:val="Marquenotebasdepage"/>
          <w:rFonts w:cs="Times New Roman"/>
        </w:rPr>
        <w:footnoteRef/>
      </w:r>
      <w:r w:rsidRPr="00337AC6">
        <w:rPr>
          <w:rFonts w:cs="Times New Roman"/>
          <w:lang w:val="fr-BE"/>
        </w:rPr>
        <w:t xml:space="preserve"> Paul F. Grendler résume la situation italienne par ces mots : « The Index and Inquisition also stifled Erasmian humanism in Italy, a repressive effect sometimes overlooked. </w:t>
      </w:r>
      <w:r w:rsidRPr="00EE09ED">
        <w:rPr>
          <w:rFonts w:cs="Times New Roman"/>
          <w:lang w:val="en-US"/>
        </w:rPr>
        <w:t>The abundance of Erasmus’s works discovered by the Inquisition pointed to their popularity, just as their destruction demonstrated the hostility of the agents of the Counter Reformation » (</w:t>
      </w:r>
      <w:r w:rsidRPr="00EE09ED">
        <w:rPr>
          <w:rFonts w:cs="Times New Roman"/>
          <w:i/>
          <w:lang w:val="en-US"/>
        </w:rPr>
        <w:t>Printing and Censorship</w:t>
      </w:r>
      <w:r w:rsidRPr="00EE09ED">
        <w:rPr>
          <w:rFonts w:cs="Times New Roman"/>
          <w:lang w:val="en-US"/>
        </w:rPr>
        <w:t xml:space="preserve">, dans Charles Bernard </w:t>
      </w:r>
      <w:r w:rsidRPr="00EE09ED">
        <w:rPr>
          <w:rFonts w:cs="Times New Roman"/>
          <w:smallCaps/>
          <w:lang w:val="en-US"/>
        </w:rPr>
        <w:t>Schmitt</w:t>
      </w:r>
      <w:r w:rsidRPr="00EE09ED">
        <w:rPr>
          <w:rFonts w:cs="Times New Roman"/>
          <w:lang w:val="en-US"/>
        </w:rPr>
        <w:t xml:space="preserve"> (éd.), </w:t>
      </w:r>
      <w:r w:rsidRPr="00EE09ED">
        <w:rPr>
          <w:rFonts w:cs="Times New Roman"/>
          <w:i/>
          <w:iCs/>
          <w:lang w:val="en-US"/>
        </w:rPr>
        <w:t>The Cambridge History of Renaissance and Philosophy</w:t>
      </w:r>
      <w:r w:rsidRPr="00EE09ED">
        <w:rPr>
          <w:rFonts w:cs="Times New Roman"/>
          <w:lang w:val="en-US"/>
        </w:rPr>
        <w:t xml:space="preserve">, Cambridge, 1988, p. 287. Voir </w:t>
      </w:r>
      <w:proofErr w:type="gramStart"/>
      <w:r w:rsidRPr="00EE09ED">
        <w:rPr>
          <w:rFonts w:cs="Times New Roman"/>
          <w:lang w:val="en-US"/>
        </w:rPr>
        <w:t>également :</w:t>
      </w:r>
      <w:proofErr w:type="gramEnd"/>
      <w:r w:rsidRPr="00EE09ED">
        <w:rPr>
          <w:rFonts w:cs="Times New Roman"/>
          <w:lang w:val="en-US"/>
        </w:rPr>
        <w:t xml:space="preserve"> Silvana Seidel </w:t>
      </w:r>
      <w:r w:rsidRPr="00EE09ED">
        <w:rPr>
          <w:rFonts w:cs="Times New Roman"/>
          <w:smallCaps/>
          <w:lang w:val="en-US"/>
        </w:rPr>
        <w:t>Menchi</w:t>
      </w:r>
      <w:r w:rsidRPr="00EE09ED">
        <w:rPr>
          <w:rFonts w:cs="Times New Roman"/>
          <w:lang w:val="en-US"/>
        </w:rPr>
        <w:t xml:space="preserve">, </w:t>
      </w:r>
      <w:r w:rsidRPr="00EE09ED">
        <w:rPr>
          <w:rFonts w:cs="Times New Roman"/>
          <w:i/>
          <w:iCs/>
          <w:lang w:val="en-US"/>
        </w:rPr>
        <w:t>Érasme hérétique…</w:t>
      </w:r>
      <w:r w:rsidRPr="00EE09ED">
        <w:rPr>
          <w:rFonts w:cs="Times New Roman"/>
          <w:lang w:val="en-US"/>
        </w:rPr>
        <w:t xml:space="preserve"> [</w:t>
      </w:r>
      <w:proofErr w:type="gramStart"/>
      <w:r w:rsidRPr="00EE09ED">
        <w:rPr>
          <w:rFonts w:cs="Times New Roman"/>
          <w:lang w:val="en-US"/>
        </w:rPr>
        <w:t>voir</w:t>
      </w:r>
      <w:proofErr w:type="gramEnd"/>
      <w:r w:rsidRPr="00EE09ED">
        <w:rPr>
          <w:rFonts w:cs="Times New Roman"/>
          <w:lang w:val="en-US"/>
        </w:rPr>
        <w:t xml:space="preserve"> n. 3]</w:t>
      </w:r>
      <w:r>
        <w:rPr>
          <w:rFonts w:cs="Times New Roman"/>
          <w:lang w:val="en-US"/>
        </w:rPr>
        <w:t>)</w:t>
      </w:r>
      <w:r w:rsidRPr="00EE09ED">
        <w:rPr>
          <w:rFonts w:cs="Times New Roman"/>
          <w:lang w:val="en-US"/>
        </w:rPr>
        <w:t>.</w:t>
      </w:r>
    </w:p>
  </w:footnote>
  <w:footnote w:id="98">
    <w:p w14:paraId="188AA09F" w14:textId="493C1CA4" w:rsidR="00850BB2" w:rsidRPr="00EE09ED" w:rsidRDefault="00850BB2">
      <w:pPr>
        <w:pStyle w:val="Notedebasdepage"/>
        <w:rPr>
          <w:rFonts w:cs="Times New Roman"/>
          <w:lang w:val="en-US"/>
        </w:rPr>
      </w:pPr>
      <w:r w:rsidRPr="00EE09ED">
        <w:rPr>
          <w:rStyle w:val="Marquenotebasdepage"/>
          <w:rFonts w:cs="Times New Roman"/>
        </w:rPr>
        <w:footnoteRef/>
      </w:r>
      <w:r w:rsidRPr="00EE09ED">
        <w:rPr>
          <w:rFonts w:cs="Times New Roman"/>
          <w:lang w:val="en-US"/>
        </w:rPr>
        <w:t xml:space="preserve"> Manfred </w:t>
      </w:r>
      <w:r w:rsidRPr="00EE09ED">
        <w:rPr>
          <w:rFonts w:cs="Times New Roman"/>
          <w:smallCaps/>
          <w:lang w:val="en-US"/>
        </w:rPr>
        <w:t>Sellin,</w:t>
      </w:r>
      <w:r w:rsidRPr="00EE09ED">
        <w:rPr>
          <w:rFonts w:cs="Times New Roman"/>
          <w:lang w:val="en-US"/>
        </w:rPr>
        <w:t xml:space="preserve"> Marjolein </w:t>
      </w:r>
      <w:r w:rsidRPr="00EE09ED">
        <w:rPr>
          <w:rFonts w:cs="Times New Roman"/>
          <w:smallCaps/>
          <w:lang w:val="en-US"/>
        </w:rPr>
        <w:t>Leesberg</w:t>
      </w:r>
      <w:r w:rsidRPr="00EE09ED">
        <w:rPr>
          <w:rFonts w:cs="Times New Roman"/>
          <w:lang w:val="en-US"/>
        </w:rPr>
        <w:t xml:space="preserve"> (éd.), </w:t>
      </w:r>
      <w:r w:rsidRPr="00EE09ED">
        <w:rPr>
          <w:rFonts w:cs="Times New Roman"/>
          <w:i/>
          <w:lang w:val="en-US"/>
        </w:rPr>
        <w:t>Philips Galle</w:t>
      </w:r>
      <w:r w:rsidRPr="00EE09ED">
        <w:rPr>
          <w:rFonts w:cs="Times New Roman"/>
          <w:lang w:val="en-US"/>
        </w:rPr>
        <w:t>, 4 t., Rotterdam, 2001, t. 4, 2001, p. 24-25 (</w:t>
      </w:r>
      <w:r w:rsidRPr="00EE09ED">
        <w:rPr>
          <w:rFonts w:cs="Times New Roman"/>
          <w:i/>
          <w:lang w:val="en-US"/>
        </w:rPr>
        <w:t>The New Hollstein Dutch &amp; Flemish Etchings, Engravings and Woodcuts 1450-1700)</w:t>
      </w:r>
      <w:r w:rsidRPr="00EE09ED">
        <w:rPr>
          <w:rFonts w:cs="Times New Roman"/>
          <w:lang w:val="en-US"/>
        </w:rPr>
        <w:t>.</w:t>
      </w:r>
    </w:p>
  </w:footnote>
  <w:footnote w:id="99">
    <w:p w14:paraId="3612B535" w14:textId="48331BC3" w:rsidR="00850BB2" w:rsidRPr="00EE09ED" w:rsidRDefault="00850BB2">
      <w:pPr>
        <w:pStyle w:val="Notedebasdepage"/>
        <w:rPr>
          <w:rFonts w:cs="Times New Roman"/>
          <w:lang w:val="fr-BE"/>
        </w:rPr>
      </w:pPr>
      <w:r w:rsidRPr="00EE09ED">
        <w:rPr>
          <w:rStyle w:val="Marquenotebasdepage"/>
          <w:rFonts w:cs="Times New Roman"/>
        </w:rPr>
        <w:footnoteRef/>
      </w:r>
      <w:r w:rsidRPr="003E60CA">
        <w:rPr>
          <w:rFonts w:cs="Times New Roman"/>
          <w:lang w:val="en-US"/>
        </w:rPr>
        <w:t xml:space="preserve"> Philippe </w:t>
      </w:r>
      <w:r w:rsidRPr="003E60CA">
        <w:rPr>
          <w:rFonts w:cs="Times New Roman"/>
          <w:smallCaps/>
          <w:lang w:val="en-US"/>
        </w:rPr>
        <w:t>Galle</w:t>
      </w:r>
      <w:r w:rsidRPr="003E60CA">
        <w:rPr>
          <w:rFonts w:cs="Times New Roman"/>
          <w:lang w:val="en-US"/>
        </w:rPr>
        <w:t xml:space="preserve">, </w:t>
      </w:r>
      <w:r w:rsidRPr="003E60CA">
        <w:rPr>
          <w:rFonts w:cs="Times New Roman"/>
          <w:i/>
          <w:lang w:val="en-US"/>
        </w:rPr>
        <w:t xml:space="preserve">Virorum doctorum de disciplinis bene merentium effigies XLIIII </w:t>
      </w:r>
      <w:r w:rsidRPr="003E60CA">
        <w:rPr>
          <w:rFonts w:cs="Times New Roman"/>
          <w:lang w:val="en-US"/>
        </w:rPr>
        <w:t xml:space="preserve">(éd. Benito Arias Montano), Anvers, Philippe Galle pour François Raphelengius, 1572, 2°, </w:t>
      </w:r>
      <w:proofErr w:type="gramStart"/>
      <w:r w:rsidRPr="003E60CA">
        <w:rPr>
          <w:rFonts w:cs="Times New Roman"/>
          <w:lang w:val="en-US"/>
        </w:rPr>
        <w:t>f</w:t>
      </w:r>
      <w:r w:rsidRPr="003E60CA">
        <w:rPr>
          <w:rFonts w:cs="Times New Roman"/>
          <w:vertAlign w:val="superscript"/>
          <w:lang w:val="en-US"/>
        </w:rPr>
        <w:t>o</w:t>
      </w:r>
      <w:proofErr w:type="gramEnd"/>
      <w:r w:rsidRPr="003E60CA">
        <w:rPr>
          <w:rFonts w:cs="Times New Roman"/>
          <w:lang w:val="en-US"/>
        </w:rPr>
        <w:t xml:space="preserve"> B3 (USTC 401557). </w:t>
      </w:r>
      <w:r w:rsidRPr="00EE09ED">
        <w:rPr>
          <w:rFonts w:cs="Times New Roman"/>
          <w:lang w:val="fr-BE"/>
        </w:rPr>
        <w:t xml:space="preserve">Sur cette édition, lire : Manfred </w:t>
      </w:r>
      <w:r w:rsidRPr="00EE09ED">
        <w:rPr>
          <w:rFonts w:cs="Times New Roman"/>
          <w:smallCaps/>
          <w:lang w:val="fr-BE"/>
        </w:rPr>
        <w:t>Sellin,</w:t>
      </w:r>
      <w:r w:rsidRPr="00EE09ED">
        <w:rPr>
          <w:rFonts w:cs="Times New Roman"/>
          <w:lang w:val="fr-BE"/>
        </w:rPr>
        <w:t xml:space="preserve"> Marjolein </w:t>
      </w:r>
      <w:r w:rsidRPr="00EE09ED">
        <w:rPr>
          <w:rFonts w:cs="Times New Roman"/>
          <w:smallCaps/>
          <w:lang w:val="fr-BE"/>
        </w:rPr>
        <w:t>Leesberg</w:t>
      </w:r>
      <w:r w:rsidRPr="00EE09ED">
        <w:rPr>
          <w:rFonts w:cs="Times New Roman"/>
          <w:lang w:val="fr-BE"/>
        </w:rPr>
        <w:t xml:space="preserve"> (éd.), </w:t>
      </w:r>
      <w:r w:rsidRPr="00EE09ED">
        <w:rPr>
          <w:rFonts w:cs="Times New Roman"/>
          <w:i/>
          <w:lang w:val="fr-BE"/>
        </w:rPr>
        <w:t>Philips Galle…</w:t>
      </w:r>
      <w:r w:rsidRPr="00EE09ED">
        <w:rPr>
          <w:rFonts w:cs="Times New Roman"/>
          <w:lang w:val="fr-BE"/>
        </w:rPr>
        <w:t xml:space="preserve"> [voir n. 9</w:t>
      </w:r>
      <w:r>
        <w:rPr>
          <w:rFonts w:cs="Times New Roman"/>
          <w:lang w:val="fr-BE"/>
        </w:rPr>
        <w:t>7</w:t>
      </w:r>
      <w:r w:rsidRPr="00EE09ED">
        <w:rPr>
          <w:rFonts w:cs="Times New Roman"/>
          <w:lang w:val="fr-BE"/>
        </w:rPr>
        <w:t xml:space="preserve">], p. 25-27. </w:t>
      </w:r>
    </w:p>
  </w:footnote>
  <w:footnote w:id="100">
    <w:p w14:paraId="40A343C7" w14:textId="43C242B7"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w:t>
      </w:r>
      <w:r w:rsidRPr="00EE09ED">
        <w:rPr>
          <w:rFonts w:cs="Times New Roman"/>
          <w:lang w:val="fr-BE"/>
        </w:rPr>
        <w:t xml:space="preserve">Sur les portraits d’Érasme, lire : Aloïs </w:t>
      </w:r>
      <w:r w:rsidRPr="00EE09ED">
        <w:rPr>
          <w:rFonts w:cs="Times New Roman"/>
          <w:smallCaps/>
          <w:lang w:val="fr-BE"/>
        </w:rPr>
        <w:t>Gerlo</w:t>
      </w:r>
      <w:r w:rsidRPr="00EE09ED">
        <w:rPr>
          <w:rFonts w:cs="Times New Roman"/>
          <w:lang w:val="fr-BE"/>
        </w:rPr>
        <w:t xml:space="preserve">, </w:t>
      </w:r>
      <w:r w:rsidRPr="00EE09ED">
        <w:rPr>
          <w:rFonts w:cs="Times New Roman"/>
          <w:i/>
          <w:lang w:val="fr-BE"/>
        </w:rPr>
        <w:t>Érasme et ses portraitistes. Metsijs. Dürer. Holbein</w:t>
      </w:r>
      <w:r w:rsidRPr="00EE09ED">
        <w:rPr>
          <w:rFonts w:cs="Times New Roman"/>
          <w:lang w:val="fr-BE"/>
        </w:rPr>
        <w:t xml:space="preserve">, Bruxelles, 1950 ; Hélène </w:t>
      </w:r>
      <w:r w:rsidRPr="00EE09ED">
        <w:rPr>
          <w:rFonts w:cs="Times New Roman"/>
          <w:smallCaps/>
          <w:lang w:val="fr-BE"/>
        </w:rPr>
        <w:t>Brunin</w:t>
      </w:r>
      <w:r w:rsidRPr="00EE09ED">
        <w:rPr>
          <w:rFonts w:cs="Times New Roman"/>
          <w:lang w:val="fr-BE"/>
        </w:rPr>
        <w:t xml:space="preserve">, </w:t>
      </w:r>
      <w:r w:rsidRPr="00EE09ED">
        <w:rPr>
          <w:rFonts w:cs="Times New Roman"/>
          <w:i/>
          <w:lang w:val="fr-BE"/>
        </w:rPr>
        <w:t>De Erasmusportretten van en naar Holbein de Jonge</w:t>
      </w:r>
      <w:r w:rsidRPr="00EE09ED">
        <w:rPr>
          <w:rFonts w:cs="Times New Roman"/>
          <w:lang w:val="fr-BE"/>
        </w:rPr>
        <w:t xml:space="preserve">, dans </w:t>
      </w:r>
      <w:r w:rsidRPr="00EE09ED">
        <w:rPr>
          <w:rFonts w:cs="Times New Roman"/>
          <w:i/>
          <w:lang w:val="fr-BE"/>
        </w:rPr>
        <w:t>Bulletin des Musées royaux des Beaux-Arts de Belgique</w:t>
      </w:r>
      <w:r w:rsidRPr="00EE09ED">
        <w:rPr>
          <w:rFonts w:cs="Times New Roman"/>
          <w:lang w:val="fr-BE"/>
        </w:rPr>
        <w:t xml:space="preserve">, 17 (1968), p. 145-160 ; Alexandre </w:t>
      </w:r>
      <w:r w:rsidRPr="00EE09ED">
        <w:rPr>
          <w:rFonts w:cs="Times New Roman"/>
          <w:smallCaps/>
          <w:lang w:val="fr-BE"/>
        </w:rPr>
        <w:t>Vanautgaerden</w:t>
      </w:r>
      <w:r w:rsidRPr="00EE09ED">
        <w:rPr>
          <w:rFonts w:cs="Times New Roman"/>
          <w:lang w:val="fr-BE"/>
        </w:rPr>
        <w:t xml:space="preserve">, </w:t>
      </w:r>
      <w:r w:rsidRPr="00EE09ED">
        <w:rPr>
          <w:rFonts w:cs="Times New Roman"/>
          <w:i/>
          <w:lang w:val="fr-BE"/>
        </w:rPr>
        <w:t>Autoportraits d'Érasme : recueils épistolaires et représentations figurées. Dürer, Holbein, Metsys, Froben [exposition Portraits d'Érasme, Maison d'Érasme, Anderlecht, 20 décembre 2010-23 janvier 2011]</w:t>
      </w:r>
      <w:r w:rsidRPr="00EE09ED">
        <w:rPr>
          <w:rFonts w:cs="Times New Roman"/>
          <w:lang w:val="fr-BE"/>
        </w:rPr>
        <w:t>, Turnhout, 2010.</w:t>
      </w:r>
    </w:p>
  </w:footnote>
  <w:footnote w:id="101">
    <w:p w14:paraId="4441ACBE" w14:textId="1323A919" w:rsidR="00850BB2" w:rsidRPr="003E60CA" w:rsidRDefault="00850BB2">
      <w:pPr>
        <w:pStyle w:val="Notedebasdepage"/>
        <w:rPr>
          <w:lang w:val="es-ES"/>
        </w:rPr>
      </w:pPr>
      <w:r>
        <w:rPr>
          <w:rStyle w:val="Marquenotebasdepage"/>
        </w:rPr>
        <w:footnoteRef/>
      </w:r>
      <w:r>
        <w:t xml:space="preserve"> </w:t>
      </w:r>
      <w:r>
        <w:rPr>
          <w:lang w:val="fr-BE"/>
        </w:rPr>
        <w:t>Plusieurs</w:t>
      </w:r>
      <w:r w:rsidRPr="0089049A">
        <w:rPr>
          <w:lang w:val="fr-BE"/>
        </w:rPr>
        <w:t xml:space="preserve"> auteurs ont é</w:t>
      </w:r>
      <w:r>
        <w:rPr>
          <w:lang w:val="fr-BE"/>
        </w:rPr>
        <w:t xml:space="preserve">voqué une certaine forme de complaisance de la part de Montano à l’égard de l’humaniste, lui qui faisait partie des anciens cercles érasmiens d’Alcala. Lire, entre autres : </w:t>
      </w:r>
      <w:r w:rsidRPr="00EE09ED">
        <w:rPr>
          <w:rFonts w:cs="Times New Roman"/>
          <w:lang w:val="fr-BE"/>
        </w:rPr>
        <w:t xml:space="preserve">Marcel </w:t>
      </w:r>
      <w:r w:rsidRPr="00EE09ED">
        <w:rPr>
          <w:rFonts w:cs="Times New Roman"/>
          <w:smallCaps/>
          <w:lang w:val="fr-BE"/>
        </w:rPr>
        <w:t>Bataillon</w:t>
      </w:r>
      <w:r w:rsidRPr="00EE09ED">
        <w:rPr>
          <w:rFonts w:cs="Times New Roman"/>
          <w:lang w:val="fr-BE"/>
        </w:rPr>
        <w:t xml:space="preserve">, </w:t>
      </w:r>
      <w:r w:rsidRPr="00EE09ED">
        <w:rPr>
          <w:rFonts w:cs="Times New Roman"/>
          <w:i/>
          <w:lang w:val="fr-BE"/>
        </w:rPr>
        <w:t>Érasme et l’</w:t>
      </w:r>
      <w:r>
        <w:rPr>
          <w:rFonts w:cs="Times New Roman"/>
          <w:i/>
          <w:lang w:val="fr-BE"/>
        </w:rPr>
        <w:t>Espagne…</w:t>
      </w:r>
      <w:r>
        <w:rPr>
          <w:rFonts w:cs="Times New Roman"/>
          <w:lang w:val="fr-BE"/>
        </w:rPr>
        <w:t xml:space="preserve"> [voir n. 22], p. </w:t>
      </w:r>
      <w:r>
        <w:rPr>
          <w:rFonts w:cs="Times New Roman"/>
          <w:lang w:val="fr-BE"/>
        </w:rPr>
        <w:t xml:space="preserve">766 ; </w:t>
      </w:r>
      <w:r w:rsidRPr="00EE09ED">
        <w:rPr>
          <w:rFonts w:cs="Times New Roman"/>
        </w:rPr>
        <w:t xml:space="preserve">Guy </w:t>
      </w:r>
      <w:r w:rsidRPr="000B1510">
        <w:rPr>
          <w:rFonts w:cs="Times New Roman"/>
          <w:smallCaps/>
        </w:rPr>
        <w:t>Van Calster</w:t>
      </w:r>
      <w:r w:rsidRPr="00EE09ED">
        <w:rPr>
          <w:rFonts w:cs="Times New Roman"/>
        </w:rPr>
        <w:t xml:space="preserve">, </w:t>
      </w:r>
      <w:r w:rsidRPr="00EE09ED">
        <w:rPr>
          <w:rFonts w:cs="Times New Roman"/>
          <w:i/>
        </w:rPr>
        <w:t xml:space="preserve">La censure louvaniste… </w:t>
      </w:r>
      <w:r w:rsidRPr="003E60CA">
        <w:rPr>
          <w:rFonts w:cs="Times New Roman"/>
          <w:lang w:val="es-ES"/>
        </w:rPr>
        <w:t xml:space="preserve">[voir n. 3], p. 393-394 : Antonio </w:t>
      </w:r>
      <w:r w:rsidRPr="003E60CA">
        <w:rPr>
          <w:rFonts w:cs="Times New Roman"/>
          <w:smallCaps/>
          <w:lang w:val="es-ES"/>
        </w:rPr>
        <w:t>Serrano Cueto</w:t>
      </w:r>
      <w:r w:rsidRPr="003E60CA">
        <w:rPr>
          <w:rFonts w:cs="Times New Roman"/>
          <w:lang w:val="es-ES"/>
        </w:rPr>
        <w:t xml:space="preserve">, </w:t>
      </w:r>
      <w:r w:rsidRPr="003E60CA">
        <w:rPr>
          <w:rFonts w:cs="Times New Roman"/>
          <w:i/>
          <w:lang w:val="es-ES"/>
        </w:rPr>
        <w:t>Los ‘Adagia’ de Erasmo en el ‘Index expvrgatorivs’ de Amberes (1571) : el alcance de la censura dirigida por Arias Monatano</w:t>
      </w:r>
      <w:r w:rsidRPr="003E60CA">
        <w:rPr>
          <w:rFonts w:cs="Times New Roman"/>
          <w:lang w:val="es-ES"/>
        </w:rPr>
        <w:t xml:space="preserve">, dans </w:t>
      </w:r>
      <w:r w:rsidRPr="003E60CA">
        <w:rPr>
          <w:rFonts w:cs="Times New Roman"/>
          <w:i/>
          <w:lang w:val="es-ES"/>
        </w:rPr>
        <w:t>Calamus Renascens. Revista de humanismo y tradición clásica</w:t>
      </w:r>
      <w:r w:rsidRPr="003E60CA">
        <w:rPr>
          <w:rFonts w:cs="Times New Roman"/>
          <w:lang w:val="es-ES"/>
        </w:rPr>
        <w:t>, 1 (2000), p. 363-383.</w:t>
      </w:r>
    </w:p>
  </w:footnote>
  <w:footnote w:id="102">
    <w:p w14:paraId="74888B94" w14:textId="46533718" w:rsidR="00850BB2" w:rsidRPr="008A32BB" w:rsidRDefault="00850BB2">
      <w:pPr>
        <w:pStyle w:val="Notedebasdepage"/>
        <w:rPr>
          <w:rFonts w:cs="Times New Roman"/>
          <w:lang w:val="fr-BE"/>
        </w:rPr>
      </w:pPr>
      <w:r w:rsidRPr="00EE09ED">
        <w:rPr>
          <w:rStyle w:val="Marquenotebasdepage"/>
          <w:rFonts w:cs="Times New Roman"/>
        </w:rPr>
        <w:footnoteRef/>
      </w:r>
      <w:r w:rsidRPr="003E60CA">
        <w:rPr>
          <w:rFonts w:cs="Times New Roman"/>
          <w:lang w:val="es-ES"/>
        </w:rPr>
        <w:t xml:space="preserve"> Manfred </w:t>
      </w:r>
      <w:r w:rsidRPr="003E60CA">
        <w:rPr>
          <w:rFonts w:cs="Times New Roman"/>
          <w:smallCaps/>
          <w:lang w:val="es-ES"/>
        </w:rPr>
        <w:t>Sellin,</w:t>
      </w:r>
      <w:r w:rsidRPr="003E60CA">
        <w:rPr>
          <w:rFonts w:cs="Times New Roman"/>
          <w:lang w:val="es-ES"/>
        </w:rPr>
        <w:t xml:space="preserve"> Marjolein </w:t>
      </w:r>
      <w:r w:rsidRPr="003E60CA">
        <w:rPr>
          <w:rFonts w:cs="Times New Roman"/>
          <w:smallCaps/>
          <w:lang w:val="es-ES"/>
        </w:rPr>
        <w:t>Leesberg</w:t>
      </w:r>
      <w:r w:rsidRPr="003E60CA">
        <w:rPr>
          <w:rFonts w:cs="Times New Roman"/>
          <w:lang w:val="es-ES"/>
        </w:rPr>
        <w:t xml:space="preserve"> (éd.), </w:t>
      </w:r>
      <w:r w:rsidRPr="003E60CA">
        <w:rPr>
          <w:rFonts w:cs="Times New Roman"/>
          <w:i/>
          <w:lang w:val="es-ES"/>
        </w:rPr>
        <w:t>Philips Galle…</w:t>
      </w:r>
      <w:r w:rsidRPr="003E60CA">
        <w:rPr>
          <w:rFonts w:cs="Times New Roman"/>
          <w:lang w:val="es-ES"/>
        </w:rPr>
        <w:t xml:space="preserve"> </w:t>
      </w:r>
      <w:r w:rsidRPr="00EE09ED">
        <w:rPr>
          <w:rFonts w:cs="Times New Roman"/>
          <w:lang w:val="fr-BE"/>
        </w:rPr>
        <w:t>[voir n. 9</w:t>
      </w:r>
      <w:r>
        <w:rPr>
          <w:rFonts w:cs="Times New Roman"/>
          <w:lang w:val="fr-BE"/>
        </w:rPr>
        <w:t>7</w:t>
      </w:r>
      <w:r w:rsidRPr="00EE09ED">
        <w:rPr>
          <w:rFonts w:cs="Times New Roman"/>
          <w:lang w:val="fr-BE"/>
        </w:rPr>
        <w:t xml:space="preserve">], p. </w:t>
      </w:r>
      <w:r w:rsidRPr="008A32BB">
        <w:rPr>
          <w:rFonts w:cs="Times New Roman"/>
          <w:lang w:val="fr-BE"/>
        </w:rPr>
        <w:t>27-31.</w:t>
      </w:r>
    </w:p>
  </w:footnote>
  <w:footnote w:id="103">
    <w:p w14:paraId="5AB9B7E5" w14:textId="330561AC" w:rsidR="00850BB2" w:rsidRPr="004467E1" w:rsidRDefault="00850BB2">
      <w:pPr>
        <w:pStyle w:val="Notedebasdepage"/>
        <w:rPr>
          <w:lang w:val="fr-BE"/>
        </w:rPr>
      </w:pPr>
      <w:r>
        <w:rPr>
          <w:rStyle w:val="Marquenotebasdepage"/>
        </w:rPr>
        <w:footnoteRef/>
      </w:r>
      <w:r w:rsidRPr="004467E1">
        <w:rPr>
          <w:lang w:val="fr-BE"/>
        </w:rPr>
        <w:t xml:space="preserve"> Jean </w:t>
      </w:r>
      <w:r w:rsidRPr="00A9081E">
        <w:rPr>
          <w:smallCaps/>
          <w:lang w:val="fr-BE"/>
        </w:rPr>
        <w:t>Molanus</w:t>
      </w:r>
      <w:r w:rsidRPr="004467E1">
        <w:rPr>
          <w:lang w:val="fr-BE"/>
        </w:rPr>
        <w:t xml:space="preserve">, </w:t>
      </w:r>
      <w:r w:rsidRPr="00EB20CD">
        <w:rPr>
          <w:rFonts w:cs="Times New Roman"/>
          <w:i/>
          <w:lang w:val="fr-BE"/>
        </w:rPr>
        <w:t>De picturis et imaginibus sacris liber unus</w:t>
      </w:r>
      <w:r>
        <w:rPr>
          <w:rFonts w:cs="Times New Roman"/>
          <w:lang w:val="fr-BE"/>
        </w:rPr>
        <w:t xml:space="preserve">, Louvain, </w:t>
      </w:r>
      <w:r w:rsidRPr="004467E1">
        <w:rPr>
          <w:rFonts w:cs="Times New Roman"/>
          <w:lang w:val="fr-BE"/>
        </w:rPr>
        <w:t>Hieronymus I Welleus</w:t>
      </w:r>
      <w:r>
        <w:rPr>
          <w:rFonts w:cs="Times New Roman"/>
          <w:lang w:val="fr-BE"/>
        </w:rPr>
        <w:t>, 1570, 16</w:t>
      </w:r>
      <w:r w:rsidRPr="004467E1">
        <w:rPr>
          <w:rFonts w:cs="Times New Roman"/>
          <w:vertAlign w:val="superscript"/>
          <w:lang w:val="fr-BE"/>
        </w:rPr>
        <w:t>o</w:t>
      </w:r>
      <w:r>
        <w:rPr>
          <w:rFonts w:cs="Times New Roman"/>
          <w:lang w:val="fr-BE"/>
        </w:rPr>
        <w:t>, f</w:t>
      </w:r>
      <w:r w:rsidRPr="004467E1">
        <w:rPr>
          <w:rFonts w:cs="Times New Roman"/>
          <w:vertAlign w:val="superscript"/>
          <w:lang w:val="fr-BE"/>
        </w:rPr>
        <w:t>o</w:t>
      </w:r>
      <w:r>
        <w:rPr>
          <w:rFonts w:cs="Times New Roman"/>
          <w:lang w:val="fr-BE"/>
        </w:rPr>
        <w:t xml:space="preserve"> 50</w:t>
      </w:r>
      <w:r w:rsidRPr="004467E1">
        <w:rPr>
          <w:rFonts w:cs="Times New Roman"/>
          <w:vertAlign w:val="superscript"/>
          <w:lang w:val="fr-BE"/>
        </w:rPr>
        <w:t>r</w:t>
      </w:r>
      <w:r>
        <w:rPr>
          <w:rFonts w:cs="Times New Roman"/>
          <w:lang w:val="fr-BE"/>
        </w:rPr>
        <w:t xml:space="preserve"> (USTC 401471). </w:t>
      </w:r>
      <w:r w:rsidRPr="004467E1">
        <w:rPr>
          <w:rFonts w:cs="Times New Roman"/>
          <w:lang w:val="fr-BE"/>
        </w:rPr>
        <w:t xml:space="preserve">L’Université de Liège conserve </w:t>
      </w:r>
      <w:r>
        <w:rPr>
          <w:rFonts w:cs="Times New Roman"/>
          <w:lang w:val="fr-BE"/>
        </w:rPr>
        <w:t xml:space="preserve">un exemplaire de </w:t>
      </w:r>
      <w:r w:rsidRPr="004467E1">
        <w:rPr>
          <w:rFonts w:cs="Times New Roman"/>
          <w:lang w:val="fr-BE"/>
        </w:rPr>
        <w:t>l’Index liégeois de 1</w:t>
      </w:r>
      <w:r>
        <w:rPr>
          <w:rFonts w:cs="Times New Roman"/>
          <w:lang w:val="fr-BE"/>
        </w:rPr>
        <w:t>56</w:t>
      </w:r>
      <w:r w:rsidRPr="004467E1">
        <w:rPr>
          <w:rFonts w:cs="Times New Roman"/>
          <w:lang w:val="fr-BE"/>
        </w:rPr>
        <w:t xml:space="preserve">8 où </w:t>
      </w:r>
      <w:r>
        <w:rPr>
          <w:rFonts w:cs="Times New Roman"/>
          <w:lang w:val="fr-BE"/>
        </w:rPr>
        <w:t>son possesseur a</w:t>
      </w:r>
      <w:r w:rsidRPr="004467E1">
        <w:rPr>
          <w:rFonts w:cs="Times New Roman"/>
          <w:lang w:val="fr-BE"/>
        </w:rPr>
        <w:t xml:space="preserve"> retranscr</w:t>
      </w:r>
      <w:r>
        <w:rPr>
          <w:rFonts w:cs="Times New Roman"/>
          <w:lang w:val="fr-BE"/>
        </w:rPr>
        <w:t>it le passage concernant Érasme, en corrigeant toutefois l’erreur de Molanus qui attribue à Paul III la paternité de la censure de l’œuvre de l’humaniste (</w:t>
      </w:r>
      <w:r>
        <w:rPr>
          <w:rFonts w:cs="Times New Roman"/>
          <w:smallCaps/>
          <w:lang w:val="fr-BE"/>
        </w:rPr>
        <w:t xml:space="preserve">Liège, Bibliothèque Alpha, </w:t>
      </w:r>
      <w:r w:rsidRPr="008F029C">
        <w:rPr>
          <w:rFonts w:cs="Times New Roman"/>
          <w:smallCaps/>
          <w:lang w:val="fr-BE"/>
        </w:rPr>
        <w:t>XIV.110.2</w:t>
      </w:r>
      <w:r>
        <w:rPr>
          <w:rFonts w:cs="Times New Roman"/>
          <w:smallCaps/>
          <w:lang w:val="fr-BE"/>
        </w:rPr>
        <w:t>[</w:t>
      </w:r>
      <w:r w:rsidRPr="008F029C">
        <w:rPr>
          <w:rFonts w:cs="Times New Roman"/>
          <w:smallCaps/>
          <w:lang w:val="fr-BE"/>
        </w:rPr>
        <w:t>QUATER</w:t>
      </w:r>
      <w:r>
        <w:rPr>
          <w:rFonts w:cs="Times New Roman"/>
          <w:smallCaps/>
          <w:lang w:val="fr-BE"/>
        </w:rPr>
        <w:t xml:space="preserve">], </w:t>
      </w:r>
      <w:r w:rsidRPr="008F029C">
        <w:rPr>
          <w:rFonts w:cs="Times New Roman"/>
          <w:lang w:val="fr-BE"/>
        </w:rPr>
        <w:t>p</w:t>
      </w:r>
      <w:r>
        <w:rPr>
          <w:rFonts w:cs="Times New Roman"/>
          <w:smallCaps/>
          <w:lang w:val="fr-BE"/>
        </w:rPr>
        <w:t>. 70</w:t>
      </w:r>
      <w:r w:rsidRPr="008F029C">
        <w:rPr>
          <w:rFonts w:cs="Times New Roman"/>
          <w:smallCaps/>
          <w:lang w:val="fr-BE"/>
        </w:rPr>
        <w:t>)</w:t>
      </w:r>
      <w:r>
        <w:rPr>
          <w:rFonts w:cs="Times New Roman"/>
          <w:lang w:val="fr-BE"/>
        </w:rPr>
        <w:t xml:space="preserve">. </w:t>
      </w:r>
      <w:r w:rsidRPr="004467E1">
        <w:rPr>
          <w:rFonts w:cs="Times New Roman"/>
          <w:lang w:val="fr-BE"/>
        </w:rPr>
        <w:t xml:space="preserve">L’anecdote est </w:t>
      </w:r>
      <w:r>
        <w:rPr>
          <w:rFonts w:cs="Times New Roman"/>
          <w:lang w:val="fr-BE"/>
        </w:rPr>
        <w:t xml:space="preserve">d’autant plus </w:t>
      </w:r>
      <w:r w:rsidRPr="004467E1">
        <w:rPr>
          <w:rFonts w:cs="Times New Roman"/>
          <w:lang w:val="fr-BE"/>
        </w:rPr>
        <w:t>piquante</w:t>
      </w:r>
      <w:r>
        <w:rPr>
          <w:rFonts w:cs="Times New Roman"/>
          <w:lang w:val="fr-BE"/>
        </w:rPr>
        <w:t xml:space="preserve"> </w:t>
      </w:r>
      <w:r w:rsidRPr="004467E1">
        <w:rPr>
          <w:rFonts w:cs="Times New Roman"/>
          <w:lang w:val="fr-BE"/>
        </w:rPr>
        <w:t xml:space="preserve">que </w:t>
      </w:r>
      <w:r>
        <w:rPr>
          <w:rFonts w:cs="Times New Roman"/>
          <w:lang w:val="fr-BE"/>
        </w:rPr>
        <w:t>ce pape</w:t>
      </w:r>
      <w:r w:rsidRPr="004467E1">
        <w:rPr>
          <w:rFonts w:cs="Times New Roman"/>
          <w:lang w:val="fr-BE"/>
        </w:rPr>
        <w:t xml:space="preserve"> avait proposé le cardinalat à É</w:t>
      </w:r>
      <w:r>
        <w:rPr>
          <w:rFonts w:cs="Times New Roman"/>
          <w:lang w:val="fr-BE"/>
        </w:rPr>
        <w:t>rasme.</w:t>
      </w:r>
    </w:p>
  </w:footnote>
  <w:footnote w:id="104">
    <w:p w14:paraId="106A7E61" w14:textId="36E7A02F" w:rsidR="00850BB2" w:rsidRPr="00EE09ED" w:rsidRDefault="00850BB2">
      <w:pPr>
        <w:pStyle w:val="Notedebasdepage"/>
        <w:rPr>
          <w:rFonts w:cs="Times New Roman"/>
          <w:lang w:val="nl-NL"/>
        </w:rPr>
      </w:pPr>
      <w:r w:rsidRPr="00EE09ED">
        <w:rPr>
          <w:rStyle w:val="Marquenotebasdepage"/>
          <w:rFonts w:cs="Times New Roman"/>
        </w:rPr>
        <w:footnoteRef/>
      </w:r>
      <w:r w:rsidRPr="00EE09ED">
        <w:rPr>
          <w:rFonts w:cs="Times New Roman"/>
          <w:lang w:val="nl-BE"/>
        </w:rPr>
        <w:t xml:space="preserve"> Hendrik </w:t>
      </w:r>
      <w:r w:rsidRPr="00EE09ED">
        <w:rPr>
          <w:rFonts w:cs="Times New Roman"/>
          <w:smallCaps/>
          <w:lang w:val="nl-BE"/>
        </w:rPr>
        <w:t>Enno Van Gelder</w:t>
      </w:r>
      <w:r w:rsidRPr="00EE09ED">
        <w:rPr>
          <w:rFonts w:cs="Times New Roman"/>
          <w:lang w:val="nl-BE"/>
        </w:rPr>
        <w:t xml:space="preserve">, </w:t>
      </w:r>
      <w:r w:rsidRPr="00EE09ED">
        <w:rPr>
          <w:rFonts w:cs="Times New Roman"/>
          <w:i/>
          <w:lang w:val="nl-BE"/>
        </w:rPr>
        <w:t>Gegevens betreffende roerend en onroerend bezit in de Nederlanden in de 16</w:t>
      </w:r>
      <w:r w:rsidRPr="00EE09ED">
        <w:rPr>
          <w:rFonts w:cs="Times New Roman"/>
          <w:i/>
          <w:vertAlign w:val="superscript"/>
          <w:lang w:val="nl-BE"/>
        </w:rPr>
        <w:t>e</w:t>
      </w:r>
      <w:r w:rsidRPr="00EE09ED">
        <w:rPr>
          <w:rFonts w:cs="Times New Roman"/>
          <w:i/>
          <w:lang w:val="nl-BE"/>
        </w:rPr>
        <w:t xml:space="preserve"> eeuw</w:t>
      </w:r>
      <w:r w:rsidRPr="00EE09ED">
        <w:rPr>
          <w:rFonts w:cs="Times New Roman"/>
          <w:lang w:val="nl-BE"/>
        </w:rPr>
        <w:t xml:space="preserve">, 2 t., La Haye, 1972-1973, t. 1 : </w:t>
      </w:r>
      <w:r w:rsidRPr="00EE09ED">
        <w:rPr>
          <w:rFonts w:cs="Times New Roman"/>
          <w:i/>
          <w:lang w:val="nl-BE"/>
        </w:rPr>
        <w:t>Adel, boerer, handel en verkeer</w:t>
      </w:r>
      <w:r w:rsidRPr="00EE09ED">
        <w:rPr>
          <w:rFonts w:cs="Times New Roman"/>
          <w:lang w:val="nl-BE"/>
        </w:rPr>
        <w:t>, 1972, p. 380-381, n</w:t>
      </w:r>
      <w:r w:rsidRPr="00EE09ED">
        <w:rPr>
          <w:rFonts w:cs="Times New Roman"/>
          <w:vertAlign w:val="superscript"/>
          <w:lang w:val="nl-BE"/>
        </w:rPr>
        <w:t>o</w:t>
      </w:r>
      <w:r w:rsidRPr="00EE09ED">
        <w:rPr>
          <w:rFonts w:cs="Times New Roman"/>
          <w:lang w:val="nl-BE"/>
        </w:rPr>
        <w:t xml:space="preserve"> 73.</w:t>
      </w:r>
    </w:p>
  </w:footnote>
  <w:footnote w:id="105">
    <w:p w14:paraId="381FBE24" w14:textId="77D464D6" w:rsidR="00850BB2" w:rsidRPr="00EE09ED" w:rsidRDefault="00850BB2">
      <w:pPr>
        <w:pStyle w:val="Notedebasdepage"/>
        <w:rPr>
          <w:rFonts w:cs="Times New Roman"/>
          <w:lang w:val="nl-BE"/>
        </w:rPr>
      </w:pPr>
      <w:r w:rsidRPr="00EE09ED">
        <w:rPr>
          <w:rStyle w:val="Marquenotebasdepage"/>
          <w:rFonts w:cs="Times New Roman"/>
        </w:rPr>
        <w:footnoteRef/>
      </w:r>
      <w:r w:rsidRPr="00EE09ED">
        <w:rPr>
          <w:rFonts w:cs="Times New Roman"/>
          <w:lang w:val="nl-BE"/>
        </w:rPr>
        <w:t xml:space="preserve"> </w:t>
      </w:r>
      <w:r w:rsidRPr="00EE09ED">
        <w:rPr>
          <w:rFonts w:cs="Times New Roman"/>
          <w:smallCaps/>
          <w:lang w:val="nl-BE"/>
        </w:rPr>
        <w:t>Bruxelles</w:t>
      </w:r>
      <w:r w:rsidRPr="00EE09ED">
        <w:rPr>
          <w:rFonts w:cs="Times New Roman"/>
          <w:lang w:val="nl-BE"/>
        </w:rPr>
        <w:t>, KBR, Ms. 3974-3975.</w:t>
      </w:r>
    </w:p>
  </w:footnote>
  <w:footnote w:id="106">
    <w:p w14:paraId="08D65673" w14:textId="7E38BDB7" w:rsidR="00850BB2" w:rsidRPr="00EE09ED" w:rsidRDefault="00850BB2" w:rsidP="000F7917">
      <w:pPr>
        <w:pStyle w:val="Notedebasdepage"/>
        <w:rPr>
          <w:rFonts w:cs="Times New Roman"/>
          <w:lang w:val="nl-BE"/>
        </w:rPr>
      </w:pPr>
      <w:r w:rsidRPr="00EE09ED">
        <w:rPr>
          <w:rStyle w:val="Marquenotebasdepage"/>
          <w:rFonts w:cs="Times New Roman"/>
        </w:rPr>
        <w:footnoteRef/>
      </w:r>
      <w:r w:rsidRPr="00EE09ED">
        <w:rPr>
          <w:rFonts w:cs="Times New Roman"/>
          <w:lang w:val="nl-BE"/>
        </w:rPr>
        <w:t xml:space="preserve"> Jeanine </w:t>
      </w:r>
      <w:r w:rsidRPr="00EE09ED">
        <w:rPr>
          <w:rFonts w:cs="Times New Roman"/>
          <w:smallCaps/>
          <w:lang w:val="nl-BE"/>
        </w:rPr>
        <w:t>de Landtsheer,</w:t>
      </w:r>
      <w:r w:rsidRPr="00EE09ED">
        <w:rPr>
          <w:rFonts w:cs="Times New Roman"/>
          <w:lang w:val="nl-BE"/>
        </w:rPr>
        <w:t xml:space="preserve"> Marcus </w:t>
      </w:r>
      <w:r w:rsidRPr="00EE09ED">
        <w:rPr>
          <w:rFonts w:cs="Times New Roman"/>
          <w:smallCaps/>
          <w:lang w:val="nl-BE"/>
        </w:rPr>
        <w:t>de Schepper</w:t>
      </w:r>
      <w:r w:rsidRPr="00EE09ED">
        <w:rPr>
          <w:rFonts w:cs="Times New Roman"/>
          <w:lang w:val="nl-BE"/>
        </w:rPr>
        <w:t xml:space="preserve">, </w:t>
      </w:r>
      <w:r w:rsidRPr="00EE09ED">
        <w:rPr>
          <w:rFonts w:cs="Times New Roman"/>
          <w:i/>
          <w:lang w:val="nl-BE"/>
        </w:rPr>
        <w:t>De bibliotheek van Laevinus Torrentius, tweede bisschop van Antwerpen (1525-1595)</w:t>
      </w:r>
      <w:r w:rsidRPr="00EE09ED">
        <w:rPr>
          <w:rFonts w:cs="Times New Roman"/>
          <w:lang w:val="nl-BE"/>
        </w:rPr>
        <w:t xml:space="preserve">, dans </w:t>
      </w:r>
      <w:r w:rsidRPr="00EE09ED">
        <w:rPr>
          <w:rFonts w:cs="Times New Roman"/>
          <w:i/>
          <w:lang w:val="nl-BE"/>
        </w:rPr>
        <w:t>De Gulden Passer</w:t>
      </w:r>
      <w:r w:rsidRPr="00EE09ED">
        <w:rPr>
          <w:rFonts w:cs="Times New Roman"/>
          <w:lang w:val="nl-BE"/>
        </w:rPr>
        <w:t>, 82 (2004), p. 7-87.</w:t>
      </w:r>
    </w:p>
  </w:footnote>
  <w:footnote w:id="107">
    <w:p w14:paraId="6B3D0F91" w14:textId="5582326E"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rPr>
        <w:t xml:space="preserve"> </w:t>
      </w:r>
      <w:r w:rsidRPr="00EE09ED">
        <w:rPr>
          <w:rFonts w:cs="Times New Roman"/>
          <w:i/>
        </w:rPr>
        <w:t>Ibid.</w:t>
      </w:r>
      <w:r w:rsidRPr="00EE09ED">
        <w:rPr>
          <w:rFonts w:cs="Times New Roman"/>
        </w:rPr>
        <w:t>, n</w:t>
      </w:r>
      <w:r w:rsidRPr="00EE09ED">
        <w:rPr>
          <w:rFonts w:cs="Times New Roman"/>
          <w:vertAlign w:val="superscript"/>
        </w:rPr>
        <w:t>os</w:t>
      </w:r>
      <w:r w:rsidRPr="00EE09ED">
        <w:rPr>
          <w:rFonts w:cs="Times New Roman"/>
        </w:rPr>
        <w:t xml:space="preserve"> 577, 985, 1455. La bibliothèque universitaire de Louvain conserve encore l’un de ces trois livres : </w:t>
      </w:r>
      <w:r w:rsidRPr="003A26F8">
        <w:rPr>
          <w:rFonts w:cs="Times New Roman"/>
          <w:smallCaps/>
        </w:rPr>
        <w:t>Érasme</w:t>
      </w:r>
      <w:r w:rsidRPr="00EE09ED">
        <w:rPr>
          <w:rFonts w:cs="Times New Roman"/>
        </w:rPr>
        <w:t xml:space="preserve">, </w:t>
      </w:r>
      <w:r w:rsidRPr="00EE09ED">
        <w:rPr>
          <w:rFonts w:cs="Times New Roman"/>
          <w:i/>
          <w:lang w:val="fr-BE"/>
        </w:rPr>
        <w:t>Omnia quae antehac emendatiora. Annotationes Des. Erasmi &amp; Egnatii cognitu dignae. C. Suetonius Tranquillus, Aelius Spartianus (...). Ammianus Marcellinus quatuor libris auctus</w:t>
      </w:r>
      <w:r w:rsidRPr="00EE09ED">
        <w:rPr>
          <w:rFonts w:cs="Times New Roman"/>
          <w:lang w:val="fr-BE"/>
        </w:rPr>
        <w:t>, Bâle, Hieronymus I Froben &amp; Nikolaus I Episcopius, juillet 1533, 2</w:t>
      </w:r>
      <w:r w:rsidRPr="008A32BB">
        <w:rPr>
          <w:rFonts w:cs="Times New Roman"/>
          <w:vertAlign w:val="superscript"/>
          <w:lang w:val="fr-BE"/>
        </w:rPr>
        <w:t>o</w:t>
      </w:r>
      <w:r w:rsidRPr="00EE09ED">
        <w:rPr>
          <w:rFonts w:cs="Times New Roman"/>
          <w:lang w:val="fr-BE"/>
        </w:rPr>
        <w:t xml:space="preserve"> (USTC 679548 ; </w:t>
      </w:r>
      <w:r w:rsidRPr="00EE09ED">
        <w:rPr>
          <w:rFonts w:cs="Times New Roman"/>
          <w:smallCaps/>
          <w:lang w:val="fr-BE"/>
        </w:rPr>
        <w:t>Louvain, Bibliotheek Godgeleerdheid</w:t>
      </w:r>
      <w:r w:rsidRPr="00EE09ED">
        <w:rPr>
          <w:rFonts w:cs="Times New Roman"/>
          <w:lang w:val="fr-BE"/>
        </w:rPr>
        <w:t>, P 937 / Fo Suet Omni 1533). Ce volume fut acheté pour 40 sols à Lille le 5 février 1857, avant d’être offert au collége jésuite de Louvain par leur</w:t>
      </w:r>
      <w:r>
        <w:rPr>
          <w:rFonts w:cs="Times New Roman"/>
          <w:lang w:val="fr-BE"/>
        </w:rPr>
        <w:t>s</w:t>
      </w:r>
      <w:r w:rsidRPr="00EE09ED">
        <w:rPr>
          <w:rFonts w:cs="Times New Roman"/>
          <w:lang w:val="fr-BE"/>
        </w:rPr>
        <w:t xml:space="preserve"> confrère</w:t>
      </w:r>
      <w:r>
        <w:rPr>
          <w:rFonts w:cs="Times New Roman"/>
          <w:lang w:val="fr-BE"/>
        </w:rPr>
        <w:t>s</w:t>
      </w:r>
      <w:r w:rsidRPr="00EE09ED">
        <w:rPr>
          <w:rFonts w:cs="Times New Roman"/>
          <w:lang w:val="fr-BE"/>
        </w:rPr>
        <w:t xml:space="preserve"> de Tournai, le 16 du même mois.</w:t>
      </w:r>
    </w:p>
  </w:footnote>
  <w:footnote w:id="108">
    <w:p w14:paraId="7CA0D378" w14:textId="63351F38"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lang w:val="nl-BE"/>
        </w:rPr>
        <w:t xml:space="preserve"> </w:t>
      </w:r>
      <w:r w:rsidRPr="00EE09ED">
        <w:rPr>
          <w:rFonts w:cs="Times New Roman"/>
          <w:lang w:val="nl-NL"/>
        </w:rPr>
        <w:t xml:space="preserve">Erik </w:t>
      </w:r>
      <w:r w:rsidRPr="00EE09ED">
        <w:rPr>
          <w:rFonts w:cs="Times New Roman"/>
          <w:smallCaps/>
          <w:lang w:val="nl-NL"/>
        </w:rPr>
        <w:t>Duverger</w:t>
      </w:r>
      <w:r w:rsidRPr="00EE09ED">
        <w:rPr>
          <w:rFonts w:cs="Times New Roman"/>
          <w:lang w:val="nl-NL"/>
        </w:rPr>
        <w:t xml:space="preserve">, </w:t>
      </w:r>
      <w:r w:rsidRPr="00EE09ED">
        <w:rPr>
          <w:rFonts w:cs="Times New Roman"/>
          <w:i/>
          <w:lang w:val="nl-NL"/>
        </w:rPr>
        <w:t>Antwerpse kunstinventarissen uit de zeventiende eeuw</w:t>
      </w:r>
      <w:r w:rsidRPr="00EE09ED">
        <w:rPr>
          <w:rFonts w:cs="Times New Roman"/>
          <w:lang w:val="nl-NL"/>
        </w:rPr>
        <w:t xml:space="preserve">, 14 t., Bruxelles, 1984-2009, t. 1 : </w:t>
      </w:r>
      <w:r w:rsidRPr="00EE09ED">
        <w:rPr>
          <w:rFonts w:cs="Times New Roman"/>
          <w:i/>
          <w:lang w:val="nl-NL"/>
        </w:rPr>
        <w:t>1600-1617</w:t>
      </w:r>
      <w:r w:rsidRPr="00EE09ED">
        <w:rPr>
          <w:rFonts w:cs="Times New Roman"/>
          <w:lang w:val="nl-NL"/>
        </w:rPr>
        <w:t xml:space="preserve">, p. 12. </w:t>
      </w:r>
      <w:r w:rsidRPr="00EE09ED">
        <w:rPr>
          <w:rFonts w:cs="Times New Roman"/>
          <w:lang w:val="fr-BE"/>
        </w:rPr>
        <w:t xml:space="preserve">Édition vraisemblable : </w:t>
      </w:r>
      <w:r w:rsidRPr="003A26F8">
        <w:rPr>
          <w:rFonts w:cs="Times New Roman"/>
          <w:smallCaps/>
          <w:lang w:val="fr-BE"/>
        </w:rPr>
        <w:t>É</w:t>
      </w:r>
      <w:r w:rsidRPr="003A26F8">
        <w:rPr>
          <w:rFonts w:cs="Times New Roman"/>
          <w:smallCaps/>
        </w:rPr>
        <w:t>rasme</w:t>
      </w:r>
      <w:r w:rsidRPr="00EE09ED">
        <w:rPr>
          <w:rFonts w:cs="Times New Roman"/>
        </w:rPr>
        <w:t xml:space="preserve">, </w:t>
      </w:r>
      <w:r w:rsidRPr="00EE09ED">
        <w:rPr>
          <w:rFonts w:cs="Times New Roman"/>
          <w:i/>
        </w:rPr>
        <w:t>Les paraphrases sus tout le nouveau testament</w:t>
      </w:r>
      <w:r w:rsidRPr="00EE09ED">
        <w:rPr>
          <w:rFonts w:cs="Times New Roman"/>
        </w:rPr>
        <w:t>, Bâle, Ambroise et Aurelius Froben pour Johannes Gymnicus (Cologne), 1577, 2° (USTC 83745)</w:t>
      </w:r>
    </w:p>
  </w:footnote>
  <w:footnote w:id="109">
    <w:p w14:paraId="5AECFC59" w14:textId="23C2B781" w:rsidR="00850BB2" w:rsidRPr="00EE09ED" w:rsidRDefault="00850BB2">
      <w:pPr>
        <w:pStyle w:val="Notedebasdepage"/>
        <w:rPr>
          <w:rFonts w:cs="Times New Roman"/>
          <w:lang w:val="fr-BE"/>
        </w:rPr>
      </w:pPr>
      <w:r w:rsidRPr="00EE09ED">
        <w:rPr>
          <w:rStyle w:val="Marquenotebasdepage"/>
          <w:rFonts w:cs="Times New Roman"/>
        </w:rPr>
        <w:footnoteRef/>
      </w:r>
      <w:r w:rsidRPr="003E60CA">
        <w:rPr>
          <w:rFonts w:cs="Times New Roman"/>
          <w:lang w:val="fr-BE"/>
        </w:rPr>
        <w:t xml:space="preserve"> Erik </w:t>
      </w:r>
      <w:r w:rsidRPr="003E60CA">
        <w:rPr>
          <w:rFonts w:cs="Times New Roman"/>
          <w:smallCaps/>
          <w:lang w:val="fr-BE"/>
        </w:rPr>
        <w:t>Duverger</w:t>
      </w:r>
      <w:r w:rsidRPr="003E60CA">
        <w:rPr>
          <w:rFonts w:cs="Times New Roman"/>
          <w:lang w:val="fr-BE"/>
        </w:rPr>
        <w:t xml:space="preserve">, </w:t>
      </w:r>
      <w:r w:rsidRPr="003E60CA">
        <w:rPr>
          <w:rFonts w:cs="Times New Roman"/>
          <w:i/>
          <w:lang w:val="fr-BE"/>
        </w:rPr>
        <w:t>Antwerpse kunstinventarissen…</w:t>
      </w:r>
      <w:r w:rsidRPr="003E60CA">
        <w:rPr>
          <w:rFonts w:cs="Times New Roman"/>
          <w:lang w:val="fr-BE"/>
        </w:rPr>
        <w:t xml:space="preserve"> [voir n. 105], p. 128-142. </w:t>
      </w:r>
      <w:r w:rsidRPr="00EE09ED">
        <w:rPr>
          <w:rFonts w:cs="Times New Roman"/>
          <w:lang w:val="fr-BE"/>
        </w:rPr>
        <w:t xml:space="preserve">Sur cet imprimeur, lire : Anne </w:t>
      </w:r>
      <w:r w:rsidRPr="00EE09ED">
        <w:rPr>
          <w:rFonts w:cs="Times New Roman"/>
          <w:smallCaps/>
          <w:lang w:val="fr-BE"/>
        </w:rPr>
        <w:t>Rouzet</w:t>
      </w:r>
      <w:r w:rsidRPr="00EE09ED">
        <w:rPr>
          <w:rFonts w:cs="Times New Roman"/>
          <w:lang w:val="fr-BE"/>
        </w:rPr>
        <w:t xml:space="preserve">, </w:t>
      </w:r>
      <w:r w:rsidRPr="00EE09ED">
        <w:rPr>
          <w:rFonts w:cs="Times New Roman"/>
          <w:i/>
          <w:lang w:val="fr-BE"/>
        </w:rPr>
        <w:t xml:space="preserve">Dictionnaire des imprimeurs… </w:t>
      </w:r>
      <w:r w:rsidRPr="00EE09ED">
        <w:rPr>
          <w:rFonts w:cs="Times New Roman"/>
          <w:lang w:val="fr-BE"/>
        </w:rPr>
        <w:t xml:space="preserve">[voir n. </w:t>
      </w:r>
      <w:r>
        <w:rPr>
          <w:rFonts w:cs="Times New Roman"/>
          <w:lang w:val="fr-BE"/>
        </w:rPr>
        <w:t>39</w:t>
      </w:r>
      <w:r w:rsidRPr="00EE09ED">
        <w:rPr>
          <w:rFonts w:cs="Times New Roman"/>
          <w:lang w:val="fr-BE"/>
        </w:rPr>
        <w:t>], p. 107.</w:t>
      </w:r>
    </w:p>
  </w:footnote>
  <w:footnote w:id="110">
    <w:p w14:paraId="11D12398" w14:textId="77777777" w:rsidR="00850BB2" w:rsidRPr="00EE09ED" w:rsidRDefault="00850BB2" w:rsidP="00043CE5">
      <w:pPr>
        <w:pStyle w:val="Notedebasdepage"/>
        <w:rPr>
          <w:rFonts w:cs="Times New Roman"/>
          <w:lang w:val="fr-BE"/>
        </w:rPr>
      </w:pPr>
      <w:r w:rsidRPr="00EE09ED">
        <w:rPr>
          <w:rStyle w:val="Marquenotebasdepage"/>
          <w:rFonts w:cs="Times New Roman"/>
        </w:rPr>
        <w:footnoteRef/>
      </w:r>
      <w:r w:rsidRPr="00EE09ED">
        <w:rPr>
          <w:rFonts w:cs="Times New Roman"/>
        </w:rPr>
        <w:t xml:space="preserve"> </w:t>
      </w:r>
      <w:r w:rsidRPr="00EE09ED">
        <w:rPr>
          <w:rFonts w:cs="Times New Roman"/>
          <w:i/>
        </w:rPr>
        <w:t>Catalogus universalis seu designatio omnium librorum, qui sub auctione publica bonorum mobilium, quondam Illustrissimi D. Ducis Croy &amp; Arschotani Bruxellae 19. Augusti huius Anni 1614 divendi incipientur</w:t>
      </w:r>
      <w:r w:rsidRPr="00EE09ED">
        <w:rPr>
          <w:rFonts w:cs="Times New Roman"/>
        </w:rPr>
        <w:t xml:space="preserve">, Bruxelles, Rutger Velpius et </w:t>
      </w:r>
      <w:r w:rsidRPr="00EE09ED">
        <w:rPr>
          <w:rFonts w:cs="Times New Roman"/>
          <w:lang w:val="fr-BE"/>
        </w:rPr>
        <w:t xml:space="preserve">Hubert I Anthoine, 1614, 8°, p. 1, 70, 111. Ce document, plus ancien témoignage pour les Pays-Bas espagnols d’un catalogue destiné à une vente publique (a-t-elle vraiment eu lieu ?), a fait l’objet d’une reproduction fac-similée avec une introduction historique : Pierre </w:t>
      </w:r>
      <w:r w:rsidRPr="00EE09ED">
        <w:rPr>
          <w:rFonts w:cs="Times New Roman"/>
          <w:smallCaps/>
          <w:lang w:val="fr-BE"/>
        </w:rPr>
        <w:t>Delsaerdt,</w:t>
      </w:r>
      <w:r w:rsidRPr="00EE09ED">
        <w:rPr>
          <w:rFonts w:cs="Times New Roman"/>
          <w:lang w:val="fr-BE"/>
        </w:rPr>
        <w:t xml:space="preserve"> Yann </w:t>
      </w:r>
      <w:r w:rsidRPr="00EE09ED">
        <w:rPr>
          <w:rFonts w:cs="Times New Roman"/>
          <w:smallCaps/>
          <w:lang w:val="fr-BE"/>
        </w:rPr>
        <w:t>Sordet</w:t>
      </w:r>
      <w:r w:rsidRPr="00EE09ED">
        <w:rPr>
          <w:rFonts w:cs="Times New Roman"/>
          <w:i/>
          <w:smallCaps/>
          <w:lang w:val="fr-BE"/>
        </w:rPr>
        <w:t xml:space="preserve"> </w:t>
      </w:r>
      <w:r w:rsidRPr="00EE09ED">
        <w:rPr>
          <w:rFonts w:cs="Times New Roman"/>
          <w:lang w:val="fr-BE"/>
        </w:rPr>
        <w:t>(dir.),</w:t>
      </w:r>
      <w:r w:rsidRPr="00EE09ED">
        <w:rPr>
          <w:rFonts w:cs="Times New Roman"/>
          <w:i/>
          <w:lang w:val="fr-BE"/>
        </w:rPr>
        <w:t xml:space="preserve"> Lectures princières et commerce du livre. La bibliothèque de Charles III de Croÿ et sa mise en vente (1614)</w:t>
      </w:r>
      <w:r w:rsidRPr="00EE09ED">
        <w:rPr>
          <w:rFonts w:cs="Times New Roman"/>
          <w:lang w:val="fr-BE"/>
        </w:rPr>
        <w:t>, 2 t., Paris, 2017.</w:t>
      </w:r>
    </w:p>
  </w:footnote>
  <w:footnote w:id="111">
    <w:p w14:paraId="7FEC4172" w14:textId="6E2A5E54" w:rsidR="00850BB2" w:rsidRPr="003E60CA" w:rsidRDefault="00850BB2">
      <w:pPr>
        <w:pStyle w:val="Notedebasdepage"/>
        <w:rPr>
          <w:rFonts w:cs="Times New Roman"/>
          <w:lang w:val="fr-BE"/>
        </w:rPr>
      </w:pPr>
      <w:r w:rsidRPr="00EE09ED">
        <w:rPr>
          <w:rStyle w:val="Marquenotebasdepage"/>
          <w:rFonts w:cs="Times New Roman"/>
        </w:rPr>
        <w:footnoteRef/>
      </w:r>
      <w:r w:rsidRPr="003E60CA">
        <w:rPr>
          <w:rFonts w:cs="Times New Roman"/>
          <w:lang w:val="fr-BE"/>
        </w:rPr>
        <w:t xml:space="preserve"> Erik </w:t>
      </w:r>
      <w:r w:rsidRPr="003E60CA">
        <w:rPr>
          <w:rFonts w:cs="Times New Roman"/>
          <w:smallCaps/>
          <w:lang w:val="fr-BE"/>
        </w:rPr>
        <w:t>Duverger</w:t>
      </w:r>
      <w:r w:rsidRPr="003E60CA">
        <w:rPr>
          <w:rFonts w:cs="Times New Roman"/>
          <w:lang w:val="fr-BE"/>
        </w:rPr>
        <w:t xml:space="preserve">, </w:t>
      </w:r>
      <w:r w:rsidRPr="003E60CA">
        <w:rPr>
          <w:rFonts w:cs="Times New Roman"/>
          <w:i/>
          <w:lang w:val="fr-BE"/>
        </w:rPr>
        <w:t>Antwerpse kunstinventarissen…</w:t>
      </w:r>
      <w:r w:rsidRPr="003E60CA">
        <w:rPr>
          <w:rFonts w:cs="Times New Roman"/>
          <w:lang w:val="fr-BE"/>
        </w:rPr>
        <w:t xml:space="preserve"> [voir n. 108], p. 199.</w:t>
      </w:r>
    </w:p>
  </w:footnote>
  <w:footnote w:id="112">
    <w:p w14:paraId="1C93DF98" w14:textId="2875CFC3" w:rsidR="00850BB2" w:rsidRPr="00EE09ED" w:rsidRDefault="00850BB2" w:rsidP="008C7DE4">
      <w:pPr>
        <w:pStyle w:val="Notedebasdepage"/>
        <w:rPr>
          <w:rFonts w:cs="Times New Roman"/>
          <w:lang w:val="fr-BE"/>
        </w:rPr>
      </w:pPr>
      <w:r w:rsidRPr="00EE09ED">
        <w:rPr>
          <w:rStyle w:val="Marquenotebasdepage"/>
          <w:rFonts w:cs="Times New Roman"/>
        </w:rPr>
        <w:footnoteRef/>
      </w:r>
      <w:r w:rsidRPr="00EE09ED">
        <w:rPr>
          <w:rFonts w:cs="Times New Roman"/>
          <w:lang w:val="fr-BE"/>
        </w:rPr>
        <w:t xml:space="preserve"> </w:t>
      </w:r>
      <w:r w:rsidRPr="00EE09ED">
        <w:rPr>
          <w:rFonts w:cs="Times New Roman"/>
          <w:i/>
          <w:lang w:val="fr-BE"/>
        </w:rPr>
        <w:t>Ibid.</w:t>
      </w:r>
      <w:r w:rsidRPr="00EE09ED">
        <w:rPr>
          <w:rFonts w:cs="Times New Roman"/>
          <w:lang w:val="fr-BE"/>
        </w:rPr>
        <w:t xml:space="preserve">, p. 338. Le Musée des Beaux-Arts de Bruxelles conserve une peinture anonyme du visage d’Érasme datant du </w:t>
      </w:r>
      <w:r w:rsidRPr="00EE09ED">
        <w:rPr>
          <w:rFonts w:cs="Times New Roman"/>
          <w:smallCaps/>
          <w:lang w:val="fr-BE"/>
        </w:rPr>
        <w:t>xvii</w:t>
      </w:r>
      <w:r w:rsidRPr="00EE09ED">
        <w:rPr>
          <w:rFonts w:cs="Times New Roman"/>
          <w:vertAlign w:val="superscript"/>
          <w:lang w:val="fr-BE"/>
        </w:rPr>
        <w:t>e</w:t>
      </w:r>
      <w:r w:rsidRPr="00EE09ED">
        <w:rPr>
          <w:rFonts w:cs="Times New Roman"/>
          <w:lang w:val="fr-BE"/>
        </w:rPr>
        <w:t xml:space="preserve"> siècle, inspirée de celle réalisée par Holbein, dont les traits hésitants rendent son faciès pour le moins disgracieux (Inv. 1341). Sur cette toile, lire : Hélène </w:t>
      </w:r>
      <w:r w:rsidRPr="00EE09ED">
        <w:rPr>
          <w:rFonts w:cs="Times New Roman"/>
          <w:smallCaps/>
          <w:lang w:val="fr-BE"/>
        </w:rPr>
        <w:t>Brunin</w:t>
      </w:r>
      <w:r w:rsidRPr="00EE09ED">
        <w:rPr>
          <w:rFonts w:cs="Times New Roman"/>
          <w:lang w:val="fr-BE"/>
        </w:rPr>
        <w:t xml:space="preserve">, </w:t>
      </w:r>
      <w:r w:rsidRPr="00EE09ED">
        <w:rPr>
          <w:rFonts w:cs="Times New Roman"/>
          <w:i/>
          <w:lang w:val="fr-BE"/>
        </w:rPr>
        <w:t>De Erasmusportretten van en naar Holbein…</w:t>
      </w:r>
      <w:r w:rsidRPr="00EE09ED">
        <w:rPr>
          <w:rFonts w:cs="Times New Roman"/>
          <w:lang w:val="fr-BE"/>
        </w:rPr>
        <w:t xml:space="preserve"> [voir n. 9</w:t>
      </w:r>
      <w:r>
        <w:rPr>
          <w:rFonts w:cs="Times New Roman"/>
          <w:lang w:val="fr-BE"/>
        </w:rPr>
        <w:t>9</w:t>
      </w:r>
      <w:r w:rsidRPr="00EE09ED">
        <w:rPr>
          <w:rFonts w:cs="Times New Roman"/>
          <w:lang w:val="fr-BE"/>
        </w:rPr>
        <w:t>], p. 158-160.</w:t>
      </w:r>
    </w:p>
  </w:footnote>
  <w:footnote w:id="113">
    <w:p w14:paraId="5D099177" w14:textId="4CDE5C7C" w:rsidR="00850BB2" w:rsidRPr="00EE09ED" w:rsidRDefault="00850BB2">
      <w:pPr>
        <w:pStyle w:val="Notedebasdepage"/>
        <w:rPr>
          <w:rFonts w:cs="Times New Roman"/>
          <w:iCs/>
        </w:rPr>
      </w:pPr>
      <w:r w:rsidRPr="00EE09ED">
        <w:rPr>
          <w:rStyle w:val="Marquenotebasdepage"/>
          <w:rFonts w:cs="Times New Roman"/>
        </w:rPr>
        <w:footnoteRef/>
      </w:r>
      <w:r w:rsidRPr="00EE09ED">
        <w:rPr>
          <w:rFonts w:cs="Times New Roman"/>
        </w:rPr>
        <w:t xml:space="preserve"> </w:t>
      </w:r>
      <w:r w:rsidRPr="00EE09ED">
        <w:rPr>
          <w:rFonts w:cs="Times New Roman"/>
          <w:i/>
          <w:iCs/>
        </w:rPr>
        <w:t xml:space="preserve">Catalogus librorum Petri van </w:t>
      </w:r>
      <w:proofErr w:type="gramStart"/>
      <w:r w:rsidRPr="00EE09ED">
        <w:rPr>
          <w:rFonts w:cs="Times New Roman"/>
          <w:i/>
          <w:iCs/>
        </w:rPr>
        <w:t>Merstraten…</w:t>
      </w:r>
      <w:r w:rsidRPr="00EE09ED">
        <w:rPr>
          <w:rFonts w:cs="Times New Roman"/>
          <w:iCs/>
        </w:rPr>
        <w:t>,</w:t>
      </w:r>
      <w:proofErr w:type="gramEnd"/>
      <w:r w:rsidRPr="00EE09ED">
        <w:rPr>
          <w:rFonts w:cs="Times New Roman"/>
          <w:iCs/>
        </w:rPr>
        <w:t xml:space="preserve"> Bruxelles, François Vivien, 1659, 4°, p. 34, 36. Premier président du </w:t>
      </w:r>
      <w:r w:rsidRPr="00EE09ED">
        <w:rPr>
          <w:rFonts w:cs="Times New Roman"/>
          <w:i/>
          <w:iCs/>
        </w:rPr>
        <w:t>Collegium Medicum</w:t>
      </w:r>
      <w:r w:rsidRPr="00EE09ED">
        <w:rPr>
          <w:rFonts w:cs="Times New Roman"/>
          <w:iCs/>
        </w:rPr>
        <w:t xml:space="preserve"> de Bruxelles, fondé en 1644, Pierre van Merstraten résidait rue du Marché au Charbon. Sa bibliothèque fut mise en vente à son domicile le 15 septembre 1659. Sa biographie reste à écrire. Des informations peuvent être glanées dans : Corneille </w:t>
      </w:r>
      <w:r w:rsidRPr="00EE09ED">
        <w:rPr>
          <w:rFonts w:cs="Times New Roman"/>
          <w:iCs/>
          <w:smallCaps/>
        </w:rPr>
        <w:t>Broeckx</w:t>
      </w:r>
      <w:r w:rsidRPr="00EE09ED">
        <w:rPr>
          <w:rFonts w:cs="Times New Roman"/>
          <w:iCs/>
        </w:rPr>
        <w:t xml:space="preserve">, </w:t>
      </w:r>
      <w:r w:rsidRPr="00EE09ED">
        <w:rPr>
          <w:rFonts w:cs="Times New Roman"/>
          <w:i/>
          <w:iCs/>
        </w:rPr>
        <w:t>Histoire du Collegium Medicum Bruxellense</w:t>
      </w:r>
      <w:r w:rsidRPr="00EE09ED">
        <w:rPr>
          <w:rFonts w:cs="Times New Roman"/>
          <w:iCs/>
        </w:rPr>
        <w:t xml:space="preserve">, Anvers, 1862 ; François-André </w:t>
      </w:r>
      <w:r w:rsidRPr="00EE09ED">
        <w:rPr>
          <w:rFonts w:cs="Times New Roman"/>
          <w:iCs/>
          <w:smallCaps/>
        </w:rPr>
        <w:t>Sondervorst</w:t>
      </w:r>
      <w:r w:rsidRPr="00EE09ED">
        <w:rPr>
          <w:rFonts w:cs="Times New Roman"/>
          <w:iCs/>
        </w:rPr>
        <w:t xml:space="preserve">, </w:t>
      </w:r>
      <w:r w:rsidRPr="00EE09ED">
        <w:rPr>
          <w:rFonts w:cs="Times New Roman"/>
          <w:i/>
          <w:iCs/>
        </w:rPr>
        <w:t>Histoire de la médecine belge</w:t>
      </w:r>
      <w:r w:rsidRPr="00EE09ED">
        <w:rPr>
          <w:rFonts w:cs="Times New Roman"/>
          <w:iCs/>
        </w:rPr>
        <w:t>, Zaventem, 1981, p. 118.</w:t>
      </w:r>
    </w:p>
  </w:footnote>
  <w:footnote w:id="114">
    <w:p w14:paraId="07BF0625" w14:textId="6C8B7D4A" w:rsidR="00850BB2" w:rsidRPr="00EE09ED" w:rsidRDefault="00850BB2">
      <w:pPr>
        <w:pStyle w:val="Notedebasdepage"/>
        <w:rPr>
          <w:rFonts w:cs="Times New Roman"/>
        </w:rPr>
      </w:pPr>
      <w:r w:rsidRPr="00EE09ED">
        <w:rPr>
          <w:rStyle w:val="Marquenotebasdepage"/>
          <w:rFonts w:cs="Times New Roman"/>
        </w:rPr>
        <w:footnoteRef/>
      </w:r>
      <w:r w:rsidRPr="00EE09ED">
        <w:rPr>
          <w:rFonts w:cs="Times New Roman"/>
        </w:rPr>
        <w:t xml:space="preserve"> </w:t>
      </w:r>
      <w:r w:rsidRPr="00EE09ED">
        <w:rPr>
          <w:rFonts w:cs="Times New Roman"/>
          <w:i/>
          <w:iCs/>
          <w:szCs w:val="18"/>
        </w:rPr>
        <w:t xml:space="preserve">Catalogus variorum... librorum... Alberti </w:t>
      </w:r>
      <w:proofErr w:type="gramStart"/>
      <w:r w:rsidRPr="00EE09ED">
        <w:rPr>
          <w:rFonts w:cs="Times New Roman"/>
          <w:i/>
          <w:iCs/>
          <w:szCs w:val="18"/>
        </w:rPr>
        <w:t>Rubens…</w:t>
      </w:r>
      <w:r w:rsidRPr="00EE09ED">
        <w:rPr>
          <w:rFonts w:cs="Times New Roman"/>
          <w:szCs w:val="18"/>
        </w:rPr>
        <w:t>,</w:t>
      </w:r>
      <w:proofErr w:type="gramEnd"/>
      <w:r w:rsidRPr="00EE09ED">
        <w:rPr>
          <w:rFonts w:cs="Times New Roman"/>
          <w:szCs w:val="18"/>
        </w:rPr>
        <w:t xml:space="preserve"> Bruxelles, F</w:t>
      </w:r>
      <w:r>
        <w:rPr>
          <w:rFonts w:cs="Times New Roman"/>
          <w:szCs w:val="18"/>
        </w:rPr>
        <w:t>rançois</w:t>
      </w:r>
      <w:r w:rsidRPr="00EE09ED">
        <w:rPr>
          <w:rFonts w:cs="Times New Roman"/>
          <w:szCs w:val="18"/>
        </w:rPr>
        <w:t xml:space="preserve"> Vivien, 1658, 4</w:t>
      </w:r>
      <w:r w:rsidRPr="00EE09ED">
        <w:rPr>
          <w:rFonts w:cs="Times New Roman"/>
          <w:szCs w:val="18"/>
          <w:vertAlign w:val="superscript"/>
        </w:rPr>
        <w:t>o</w:t>
      </w:r>
      <w:r w:rsidRPr="00EE09ED">
        <w:rPr>
          <w:rFonts w:cs="Times New Roman"/>
          <w:szCs w:val="18"/>
        </w:rPr>
        <w:t>, p. 4</w:t>
      </w:r>
      <w:r>
        <w:rPr>
          <w:rFonts w:cs="Times New Roman"/>
          <w:szCs w:val="18"/>
        </w:rPr>
        <w:t>, 19-20</w:t>
      </w:r>
      <w:r w:rsidRPr="00EE09ED">
        <w:rPr>
          <w:rFonts w:cs="Times New Roman"/>
          <w:szCs w:val="18"/>
        </w:rPr>
        <w:t xml:space="preserve"> (</w:t>
      </w:r>
      <w:r w:rsidRPr="00EE09ED">
        <w:rPr>
          <w:rFonts w:cs="Times New Roman"/>
          <w:smallCaps/>
          <w:szCs w:val="18"/>
        </w:rPr>
        <w:t>Paris, Bibliothèque nationale de France</w:t>
      </w:r>
      <w:r w:rsidRPr="00EE09ED">
        <w:rPr>
          <w:rFonts w:cs="Times New Roman"/>
          <w:szCs w:val="18"/>
        </w:rPr>
        <w:t>, Q-2069). Ce catalogue est reproduit en fac-similé dans : P</w:t>
      </w:r>
      <w:r>
        <w:rPr>
          <w:rFonts w:cs="Times New Roman"/>
          <w:szCs w:val="18"/>
        </w:rPr>
        <w:t>rosper</w:t>
      </w:r>
      <w:r w:rsidRPr="00EE09ED">
        <w:rPr>
          <w:rFonts w:cs="Times New Roman"/>
          <w:szCs w:val="18"/>
        </w:rPr>
        <w:t xml:space="preserve"> </w:t>
      </w:r>
      <w:r w:rsidRPr="00EE09ED">
        <w:rPr>
          <w:rFonts w:cs="Times New Roman"/>
          <w:smallCaps/>
          <w:szCs w:val="18"/>
        </w:rPr>
        <w:t>Arents</w:t>
      </w:r>
      <w:r w:rsidRPr="00EE09ED">
        <w:rPr>
          <w:rFonts w:cs="Times New Roman"/>
          <w:szCs w:val="18"/>
        </w:rPr>
        <w:t>, A</w:t>
      </w:r>
      <w:r>
        <w:rPr>
          <w:rFonts w:cs="Times New Roman"/>
          <w:szCs w:val="18"/>
        </w:rPr>
        <w:t>lfons</w:t>
      </w:r>
      <w:r w:rsidRPr="00EE09ED">
        <w:rPr>
          <w:rFonts w:cs="Times New Roman"/>
          <w:szCs w:val="18"/>
        </w:rPr>
        <w:t xml:space="preserve"> K. L. </w:t>
      </w:r>
      <w:r w:rsidRPr="00EE09ED">
        <w:rPr>
          <w:rFonts w:cs="Times New Roman"/>
          <w:smallCaps/>
          <w:szCs w:val="18"/>
        </w:rPr>
        <w:t>Thijs</w:t>
      </w:r>
      <w:r w:rsidRPr="00EE09ED">
        <w:rPr>
          <w:rFonts w:cs="Times New Roman"/>
          <w:szCs w:val="18"/>
        </w:rPr>
        <w:t xml:space="preserve">, </w:t>
      </w:r>
      <w:r w:rsidRPr="00EE09ED">
        <w:rPr>
          <w:rFonts w:cs="Times New Roman"/>
          <w:i/>
          <w:iCs/>
          <w:szCs w:val="18"/>
        </w:rPr>
        <w:t>De Bibliotheek van Pieter Pauwel Rubens : een reconstructie</w:t>
      </w:r>
      <w:r w:rsidRPr="00EE09ED">
        <w:rPr>
          <w:rFonts w:cs="Times New Roman"/>
          <w:szCs w:val="18"/>
        </w:rPr>
        <w:t>, Anvers, 2001, p. 339-366.</w:t>
      </w:r>
    </w:p>
  </w:footnote>
  <w:footnote w:id="115">
    <w:p w14:paraId="4E54E31D" w14:textId="5B2848E7" w:rsidR="00850BB2" w:rsidRPr="00EE09ED" w:rsidRDefault="00850BB2" w:rsidP="00903360">
      <w:pPr>
        <w:pStyle w:val="Notedebasdepage"/>
        <w:rPr>
          <w:rFonts w:cs="Times New Roman"/>
          <w:lang w:val="fr-BE"/>
        </w:rPr>
      </w:pPr>
      <w:r w:rsidRPr="00EE09ED">
        <w:rPr>
          <w:rStyle w:val="Marquenotebasdepage"/>
          <w:rFonts w:cs="Times New Roman"/>
        </w:rPr>
        <w:footnoteRef/>
      </w:r>
      <w:r w:rsidRPr="00EE09ED">
        <w:rPr>
          <w:rFonts w:cs="Times New Roman"/>
        </w:rPr>
        <w:t xml:space="preserve"> EO</w:t>
      </w:r>
      <w:r>
        <w:rPr>
          <w:rFonts w:cs="Times New Roman"/>
        </w:rPr>
        <w:t>L</w:t>
      </w:r>
      <w:r w:rsidRPr="00EE09ED">
        <w:rPr>
          <w:rFonts w:cs="Times New Roman"/>
        </w:rPr>
        <w:t>, n</w:t>
      </w:r>
      <w:r w:rsidRPr="00EE09ED">
        <w:rPr>
          <w:rFonts w:cs="Times New Roman"/>
          <w:vertAlign w:val="superscript"/>
        </w:rPr>
        <w:t>os</w:t>
      </w:r>
      <w:r w:rsidRPr="00EE09ED">
        <w:rPr>
          <w:rFonts w:cs="Times New Roman"/>
        </w:rPr>
        <w:t xml:space="preserve"> 810, 3923, 5078, 5275</w:t>
      </w:r>
      <w:r w:rsidRPr="00EE09ED">
        <w:rPr>
          <w:rFonts w:cs="Times New Roman"/>
          <w:lang w:val="fr-BE"/>
        </w:rPr>
        <w:t>. Il convient de signaler que Dirk Imhof, dans sa bibliographie sur Jan Moretus, ne signale pas les deux éditions de l’officine plantinienne (</w:t>
      </w:r>
      <w:r w:rsidRPr="00EE09ED">
        <w:rPr>
          <w:rFonts w:cs="Times New Roman"/>
          <w:i/>
          <w:lang w:val="fr-BE"/>
        </w:rPr>
        <w:t>Jan Moretus and the continuation of the Plantin Press : a Bibliography of the Works Published and Printed by Jan Moretus I in Antwerp (1589-1610)</w:t>
      </w:r>
      <w:r w:rsidRPr="00EE09ED">
        <w:rPr>
          <w:rFonts w:cs="Times New Roman"/>
          <w:lang w:val="fr-BE"/>
        </w:rPr>
        <w:t xml:space="preserve">, 2 t., Leyde, 2014). L’USTC mentionne également une autre édition des </w:t>
      </w:r>
      <w:r w:rsidRPr="00EE09ED">
        <w:rPr>
          <w:rFonts w:cs="Times New Roman"/>
          <w:i/>
          <w:lang w:val="fr-BE"/>
        </w:rPr>
        <w:t xml:space="preserve">Apophthegmata </w:t>
      </w:r>
      <w:r w:rsidRPr="00EE09ED">
        <w:rPr>
          <w:rFonts w:cs="Times New Roman"/>
          <w:lang w:val="fr-BE"/>
        </w:rPr>
        <w:t xml:space="preserve">en espagnol, parue à Anvers en 1609, mais dont l’identité de l’imprimeur n’est pas connue et pour laquelle aucun exemplaire ne semble avoir subsisté (USTC 5003013). </w:t>
      </w:r>
    </w:p>
  </w:footnote>
  <w:footnote w:id="116">
    <w:p w14:paraId="3207BE82" w14:textId="1C849659" w:rsidR="00850BB2" w:rsidRPr="00EE09ED" w:rsidRDefault="00850BB2" w:rsidP="00336B75">
      <w:pPr>
        <w:pStyle w:val="Notedebasdepage"/>
        <w:rPr>
          <w:rFonts w:cs="Times New Roman"/>
          <w:color w:val="FF0000"/>
          <w:lang w:val="en-US"/>
        </w:rPr>
      </w:pPr>
      <w:r w:rsidRPr="00EE09ED">
        <w:rPr>
          <w:rStyle w:val="Marquenotebasdepage"/>
          <w:rFonts w:cs="Times New Roman"/>
        </w:rPr>
        <w:footnoteRef/>
      </w:r>
      <w:r w:rsidRPr="00EE09ED">
        <w:rPr>
          <w:rFonts w:cs="Times New Roman"/>
          <w:lang w:val="fr-BE"/>
        </w:rPr>
        <w:t xml:space="preserve"> Source : USTC. Sur Lipse ainsi que ses liens avec la pensée d’Érasme, lire, entre autres : Gilbert T</w:t>
      </w:r>
      <w:r w:rsidRPr="00EE09ED">
        <w:rPr>
          <w:rFonts w:cs="Times New Roman"/>
          <w:smallCaps/>
          <w:lang w:val="fr-BE"/>
        </w:rPr>
        <w:t>ournoy</w:t>
      </w:r>
      <w:r w:rsidRPr="00EE09ED">
        <w:rPr>
          <w:rFonts w:cs="Times New Roman"/>
          <w:lang w:val="fr-BE"/>
        </w:rPr>
        <w:t>, Jan P</w:t>
      </w:r>
      <w:r w:rsidRPr="00EE09ED">
        <w:rPr>
          <w:rFonts w:cs="Times New Roman"/>
          <w:smallCaps/>
          <w:lang w:val="fr-BE"/>
        </w:rPr>
        <w:t>apy</w:t>
      </w:r>
      <w:r w:rsidRPr="00EE09ED">
        <w:rPr>
          <w:rFonts w:cs="Times New Roman"/>
          <w:lang w:val="fr-BE"/>
        </w:rPr>
        <w:t xml:space="preserve">, Jeanine </w:t>
      </w:r>
      <w:r w:rsidRPr="00EE09ED">
        <w:rPr>
          <w:rFonts w:cs="Times New Roman"/>
          <w:smallCaps/>
          <w:lang w:val="fr-BE"/>
        </w:rPr>
        <w:t>de Lantdsheer</w:t>
      </w:r>
      <w:r w:rsidRPr="00EE09ED">
        <w:rPr>
          <w:rFonts w:cs="Times New Roman"/>
          <w:lang w:val="fr-BE"/>
        </w:rPr>
        <w:t xml:space="preserve"> (éd.), </w:t>
      </w:r>
      <w:r w:rsidRPr="00EE09ED">
        <w:rPr>
          <w:rFonts w:cs="Times New Roman"/>
          <w:i/>
          <w:lang w:val="fr-BE"/>
        </w:rPr>
        <w:t xml:space="preserve">Lipsius en Leuven. </w:t>
      </w:r>
      <w:r w:rsidRPr="00EE09ED">
        <w:rPr>
          <w:rFonts w:cs="Times New Roman"/>
          <w:i/>
          <w:lang w:val="nl-BE"/>
        </w:rPr>
        <w:t>Catalogus van de tentoonstelling in de Centrale Bibliotheek te Leuven, 18 september – 17 oktober 1997</w:t>
      </w:r>
      <w:r w:rsidRPr="00EE09ED">
        <w:rPr>
          <w:rFonts w:cs="Times New Roman"/>
          <w:lang w:val="nl-BE"/>
        </w:rPr>
        <w:t xml:space="preserve"> (Humanistica lovaniensia. </w:t>
      </w:r>
      <w:r w:rsidRPr="00EE09ED">
        <w:rPr>
          <w:rFonts w:cs="Times New Roman"/>
          <w:lang w:val="en-US"/>
        </w:rPr>
        <w:t xml:space="preserve">Supplementa, 13), Louvain, </w:t>
      </w:r>
      <w:proofErr w:type="gramStart"/>
      <w:r w:rsidRPr="00EE09ED">
        <w:rPr>
          <w:rFonts w:cs="Times New Roman"/>
          <w:lang w:val="en-US"/>
        </w:rPr>
        <w:t>1997 ;</w:t>
      </w:r>
      <w:proofErr w:type="gramEnd"/>
      <w:r w:rsidRPr="00EE09ED">
        <w:rPr>
          <w:rFonts w:cs="Times New Roman"/>
          <w:lang w:val="en-US"/>
        </w:rPr>
        <w:t xml:space="preserve"> Jeanine </w:t>
      </w:r>
      <w:bookmarkStart w:id="1" w:name="_GoBack"/>
      <w:r w:rsidRPr="000B1510">
        <w:rPr>
          <w:rFonts w:cs="Times New Roman"/>
          <w:smallCaps/>
          <w:lang w:val="en-US"/>
        </w:rPr>
        <w:t>de Lantdsheer</w:t>
      </w:r>
      <w:bookmarkEnd w:id="1"/>
      <w:r w:rsidRPr="00EE09ED">
        <w:rPr>
          <w:rFonts w:cs="Times New Roman"/>
          <w:lang w:val="en-US"/>
        </w:rPr>
        <w:t xml:space="preserve">, </w:t>
      </w:r>
      <w:r w:rsidRPr="00EE09ED">
        <w:rPr>
          <w:rFonts w:cs="Times New Roman"/>
          <w:i/>
          <w:lang w:val="en-US"/>
        </w:rPr>
        <w:t>Two Models of Humanist Letter-Writing : Desiderius Erasmus and Justus Lispius</w:t>
      </w:r>
      <w:r w:rsidRPr="00EE09ED">
        <w:rPr>
          <w:rFonts w:cs="Times New Roman"/>
          <w:lang w:val="en-US"/>
        </w:rPr>
        <w:t xml:space="preserve">, dans Stephen </w:t>
      </w:r>
      <w:r w:rsidRPr="00EE09ED">
        <w:rPr>
          <w:rFonts w:cs="Times New Roman"/>
          <w:smallCaps/>
          <w:lang w:val="en-US"/>
        </w:rPr>
        <w:t>Ryle (</w:t>
      </w:r>
      <w:r w:rsidRPr="00EE09ED">
        <w:rPr>
          <w:rFonts w:cs="Times New Roman"/>
          <w:lang w:val="en-US"/>
        </w:rPr>
        <w:t>éd.)</w:t>
      </w:r>
      <w:r w:rsidRPr="00EE09ED">
        <w:rPr>
          <w:rFonts w:cs="Times New Roman"/>
          <w:smallCaps/>
          <w:lang w:val="en-US"/>
        </w:rPr>
        <w:t xml:space="preserve">, </w:t>
      </w:r>
      <w:r w:rsidRPr="00EE09ED">
        <w:rPr>
          <w:rFonts w:cs="Times New Roman"/>
          <w:i/>
          <w:lang w:val="en-US"/>
        </w:rPr>
        <w:t>Erasmus and the Renaissance Republic of Letters. Proceedings of A Conference to Mark the Centenary of the Publication of the First Volume of ‘Erasmi Epistolae’ by P. S. Allen, Corpus Christi College, Oxford, 5-7 September 2006,</w:t>
      </w:r>
      <w:r w:rsidRPr="00EE09ED">
        <w:rPr>
          <w:rFonts w:cs="Times New Roman"/>
          <w:lang w:val="en-US"/>
        </w:rPr>
        <w:t xml:space="preserve"> Turnhout, 2014, p. 297-323.</w:t>
      </w:r>
    </w:p>
  </w:footnote>
  <w:footnote w:id="117">
    <w:p w14:paraId="0C7E1312" w14:textId="62F1189E" w:rsidR="00850BB2" w:rsidRPr="00EE09ED" w:rsidRDefault="00850BB2">
      <w:pPr>
        <w:pStyle w:val="Notedebasdepage"/>
        <w:rPr>
          <w:rFonts w:cs="Times New Roman"/>
          <w:lang w:val="fr-BE"/>
        </w:rPr>
      </w:pPr>
      <w:r w:rsidRPr="00EE09ED">
        <w:rPr>
          <w:rStyle w:val="Marquenotebasdepage"/>
          <w:rFonts w:cs="Times New Roman"/>
        </w:rPr>
        <w:footnoteRef/>
      </w:r>
      <w:r w:rsidRPr="00EE09ED">
        <w:rPr>
          <w:rFonts w:cs="Times New Roman"/>
          <w:lang w:val="fr-BE"/>
        </w:rPr>
        <w:t xml:space="preserve"> Source: USTC. </w:t>
      </w:r>
      <w:r w:rsidRPr="00EE09ED">
        <w:rPr>
          <w:rFonts w:cs="Times New Roman"/>
          <w:lang w:val="fr-BE"/>
        </w:rPr>
        <w:t xml:space="preserve">La réception d’Érasme </w:t>
      </w:r>
      <w:r w:rsidRPr="00C230B2">
        <w:rPr>
          <w:rFonts w:cs="Times New Roman"/>
          <w:lang w:val="fr-BE"/>
        </w:rPr>
        <w:t>auprès</w:t>
      </w:r>
      <w:r>
        <w:rPr>
          <w:rFonts w:cs="Times New Roman"/>
          <w:color w:val="FF0000"/>
          <w:lang w:val="fr-BE"/>
        </w:rPr>
        <w:t xml:space="preserve"> </w:t>
      </w:r>
      <w:r w:rsidRPr="00EE09ED">
        <w:rPr>
          <w:rFonts w:cs="Times New Roman"/>
          <w:lang w:val="fr-BE"/>
        </w:rPr>
        <w:t xml:space="preserve">des grands auteurs des Provinces-Unies au </w:t>
      </w:r>
      <w:r w:rsidRPr="00EE09ED">
        <w:rPr>
          <w:rFonts w:cs="Times New Roman"/>
          <w:smallCaps/>
          <w:lang w:val="fr-BE"/>
        </w:rPr>
        <w:t>xvii</w:t>
      </w:r>
      <w:r w:rsidRPr="00EE09ED">
        <w:rPr>
          <w:rFonts w:cs="Times New Roman"/>
          <w:vertAlign w:val="superscript"/>
          <w:lang w:val="fr-BE"/>
        </w:rPr>
        <w:t>e</w:t>
      </w:r>
      <w:r w:rsidRPr="00EE09ED">
        <w:rPr>
          <w:rFonts w:cs="Times New Roman"/>
          <w:lang w:val="fr-BE"/>
        </w:rPr>
        <w:t xml:space="preserve"> siècle a été étudiée dans : Gilbert </w:t>
      </w:r>
      <w:r w:rsidRPr="00A9081E">
        <w:rPr>
          <w:rFonts w:cs="Times New Roman"/>
          <w:smallCaps/>
          <w:lang w:val="fr-BE"/>
        </w:rPr>
        <w:t>Degroote</w:t>
      </w:r>
      <w:r w:rsidRPr="00EE09ED">
        <w:rPr>
          <w:rFonts w:cs="Times New Roman"/>
          <w:lang w:val="fr-BE"/>
        </w:rPr>
        <w:t xml:space="preserve">, </w:t>
      </w:r>
      <w:r w:rsidRPr="00EE09ED">
        <w:rPr>
          <w:rFonts w:cs="Times New Roman"/>
          <w:i/>
          <w:lang w:val="fr-BE"/>
        </w:rPr>
        <w:t>Erasmiaanse echo’s in de Gouden Eeuw in Nederland</w:t>
      </w:r>
      <w:r w:rsidRPr="00EE09ED">
        <w:rPr>
          <w:rFonts w:cs="Times New Roman"/>
          <w:lang w:val="fr-BE"/>
        </w:rPr>
        <w:t xml:space="preserve">, dans </w:t>
      </w:r>
      <w:r w:rsidRPr="00EE09ED">
        <w:rPr>
          <w:rFonts w:cs="Times New Roman"/>
        </w:rPr>
        <w:t xml:space="preserve">Joseph </w:t>
      </w:r>
      <w:r w:rsidRPr="00EE09ED">
        <w:rPr>
          <w:rFonts w:cs="Times New Roman"/>
          <w:smallCaps/>
        </w:rPr>
        <w:t>Coppens</w:t>
      </w:r>
      <w:r w:rsidRPr="00EE09ED">
        <w:rPr>
          <w:rFonts w:cs="Times New Roman"/>
        </w:rPr>
        <w:t xml:space="preserve"> (éd.), </w:t>
      </w:r>
      <w:r w:rsidRPr="00EE09ED">
        <w:rPr>
          <w:rFonts w:cs="Times New Roman"/>
          <w:i/>
        </w:rPr>
        <w:t>Scrinium erasmianum</w:t>
      </w:r>
      <w:r w:rsidRPr="00EE09ED">
        <w:rPr>
          <w:rFonts w:cs="Times New Roman"/>
        </w:rPr>
        <w:t>… [</w:t>
      </w:r>
      <w:proofErr w:type="gramStart"/>
      <w:r w:rsidRPr="00EE09ED">
        <w:rPr>
          <w:rFonts w:cs="Times New Roman"/>
        </w:rPr>
        <w:t>voir</w:t>
      </w:r>
      <w:proofErr w:type="gramEnd"/>
      <w:r w:rsidRPr="00EE09ED">
        <w:rPr>
          <w:rFonts w:cs="Times New Roman"/>
        </w:rPr>
        <w:t xml:space="preserve"> n. 3], t. 2, p. 391-422.</w:t>
      </w:r>
    </w:p>
  </w:footnote>
  <w:footnote w:id="118">
    <w:p w14:paraId="48C2042F" w14:textId="4189C1EE" w:rsidR="00850BB2" w:rsidRPr="00F57BF2" w:rsidRDefault="00850BB2">
      <w:pPr>
        <w:pStyle w:val="Notedebasdepage"/>
        <w:rPr>
          <w:lang w:val="fr-BE"/>
        </w:rPr>
      </w:pPr>
      <w:r>
        <w:rPr>
          <w:rStyle w:val="Marquenotebasdepage"/>
        </w:rPr>
        <w:footnoteRef/>
      </w:r>
      <w:r w:rsidRPr="007D7BC5">
        <w:rPr>
          <w:lang w:val="fr-BE"/>
        </w:rPr>
        <w:t xml:space="preserve"> Cité par </w:t>
      </w:r>
      <w:r w:rsidRPr="007D7BC5">
        <w:rPr>
          <w:rFonts w:cs="Times New Roman"/>
          <w:lang w:val="fr-BE"/>
        </w:rPr>
        <w:t xml:space="preserve">Guido </w:t>
      </w:r>
      <w:r w:rsidRPr="007D7BC5">
        <w:rPr>
          <w:rFonts w:cs="Times New Roman"/>
          <w:smallCaps/>
          <w:lang w:val="fr-BE"/>
        </w:rPr>
        <w:t xml:space="preserve">Marnef, </w:t>
      </w:r>
      <w:r w:rsidRPr="007D7BC5">
        <w:rPr>
          <w:rFonts w:cs="Times New Roman"/>
          <w:i/>
          <w:lang w:val="fr-BE"/>
        </w:rPr>
        <w:t>Erasmus of Rotterdam and His Influence…</w:t>
      </w:r>
      <w:r w:rsidRPr="007D7BC5">
        <w:rPr>
          <w:rFonts w:cs="Times New Roman"/>
          <w:lang w:val="fr-BE"/>
        </w:rPr>
        <w:t xml:space="preserve"> </w:t>
      </w:r>
      <w:r w:rsidRPr="00F57BF2">
        <w:rPr>
          <w:rFonts w:cs="Times New Roman"/>
          <w:lang w:val="fr-BE"/>
        </w:rPr>
        <w:t>[voir n. 6], p. 38.</w:t>
      </w:r>
    </w:p>
  </w:footnote>
  <w:footnote w:id="119">
    <w:p w14:paraId="4F3CEC04" w14:textId="42E66214" w:rsidR="00850BB2" w:rsidRPr="00F57BF2" w:rsidRDefault="00850BB2">
      <w:pPr>
        <w:pStyle w:val="Notedebasdepage"/>
        <w:rPr>
          <w:lang w:val="fr-BE"/>
        </w:rPr>
      </w:pPr>
      <w:r>
        <w:rPr>
          <w:rStyle w:val="Marquenotebasdepage"/>
        </w:rPr>
        <w:footnoteRef/>
      </w:r>
      <w:r>
        <w:t xml:space="preserve"> </w:t>
      </w:r>
      <w:r w:rsidRPr="00EE09ED">
        <w:rPr>
          <w:rFonts w:cs="Times New Roman"/>
          <w:lang w:val="fr-BE"/>
        </w:rPr>
        <w:t xml:space="preserve">Silvana </w:t>
      </w:r>
      <w:r w:rsidRPr="00EE09ED">
        <w:rPr>
          <w:rFonts w:cs="Times New Roman"/>
          <w:smallCaps/>
          <w:lang w:val="fr-BE"/>
        </w:rPr>
        <w:t>Seidel Menchi</w:t>
      </w:r>
      <w:r w:rsidRPr="00EE09ED">
        <w:rPr>
          <w:rFonts w:cs="Times New Roman"/>
          <w:lang w:val="fr-BE"/>
        </w:rPr>
        <w:t xml:space="preserve">, </w:t>
      </w:r>
      <w:r w:rsidRPr="00EE09ED">
        <w:rPr>
          <w:rFonts w:cs="Times New Roman"/>
          <w:i/>
          <w:lang w:val="fr-BE"/>
        </w:rPr>
        <w:t>Érasme hérétique…</w:t>
      </w:r>
      <w:r w:rsidRPr="00EE09ED">
        <w:rPr>
          <w:rFonts w:cs="Times New Roman"/>
          <w:lang w:val="fr-BE"/>
        </w:rPr>
        <w:t xml:space="preserve"> [voir n. 3], p.</w:t>
      </w:r>
      <w:r>
        <w:rPr>
          <w:rFonts w:cs="Times New Roman"/>
          <w:lang w:val="fr-BE"/>
        </w:rPr>
        <w:t xml:space="preserve"> 380.</w:t>
      </w:r>
    </w:p>
  </w:footnote>
  <w:footnote w:id="120">
    <w:p w14:paraId="70319C37" w14:textId="2CF5452F" w:rsidR="00850BB2" w:rsidRPr="00636975" w:rsidRDefault="00850BB2">
      <w:pPr>
        <w:pStyle w:val="Notedebasdepage"/>
        <w:rPr>
          <w:lang w:val="fr-BE"/>
        </w:rPr>
      </w:pPr>
      <w:r>
        <w:rPr>
          <w:rStyle w:val="Marquenotebasdepage"/>
        </w:rPr>
        <w:footnoteRef/>
      </w:r>
      <w:r>
        <w:t xml:space="preserve"> </w:t>
      </w:r>
      <w:r w:rsidRPr="007B5AFA">
        <w:rPr>
          <w:lang w:val="fr-BE"/>
        </w:rPr>
        <w:t xml:space="preserve">Renaud </w:t>
      </w:r>
      <w:r w:rsidRPr="007B5AFA">
        <w:rPr>
          <w:smallCaps/>
          <w:lang w:val="fr-BE"/>
        </w:rPr>
        <w:t>Adam</w:t>
      </w:r>
      <w:r w:rsidRPr="007B5AFA">
        <w:rPr>
          <w:lang w:val="fr-BE"/>
        </w:rPr>
        <w:t xml:space="preserve">, Alexandre </w:t>
      </w:r>
      <w:r w:rsidRPr="007B5AFA">
        <w:rPr>
          <w:smallCaps/>
          <w:lang w:val="fr-BE"/>
        </w:rPr>
        <w:t>Vanautgaerden</w:t>
      </w:r>
      <w:r w:rsidRPr="007B5AFA">
        <w:rPr>
          <w:lang w:val="fr-BE"/>
        </w:rPr>
        <w:t xml:space="preserve">, </w:t>
      </w:r>
      <w:r w:rsidRPr="007B5AFA">
        <w:rPr>
          <w:i/>
          <w:lang w:val="fr-BE"/>
        </w:rPr>
        <w:t xml:space="preserve">Thierry Martens et la figure de </w:t>
      </w:r>
      <w:r>
        <w:rPr>
          <w:i/>
          <w:lang w:val="fr-BE"/>
        </w:rPr>
        <w:t>l’imprimeur humaniste (une nouvelle biographie)</w:t>
      </w:r>
      <w:r>
        <w:rPr>
          <w:lang w:val="fr-BE"/>
        </w:rPr>
        <w:t xml:space="preserve">, Turnhout, 2009, p. </w:t>
      </w:r>
      <w:r w:rsidRPr="007B5AFA">
        <w:rPr>
          <w:lang w:val="fr-BE"/>
        </w:rPr>
        <w:t>91-101.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isplayBackgroundShape/>
  <w:proofState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8A1"/>
    <w:rsid w:val="00002D39"/>
    <w:rsid w:val="0000537E"/>
    <w:rsid w:val="00006B2F"/>
    <w:rsid w:val="00006FFB"/>
    <w:rsid w:val="000127CA"/>
    <w:rsid w:val="0001760F"/>
    <w:rsid w:val="00023C1B"/>
    <w:rsid w:val="00024EC0"/>
    <w:rsid w:val="00043CE5"/>
    <w:rsid w:val="00052D05"/>
    <w:rsid w:val="00060637"/>
    <w:rsid w:val="00061C31"/>
    <w:rsid w:val="0006741A"/>
    <w:rsid w:val="00073FEC"/>
    <w:rsid w:val="0008345B"/>
    <w:rsid w:val="00084356"/>
    <w:rsid w:val="00086E92"/>
    <w:rsid w:val="0008753E"/>
    <w:rsid w:val="00087F5D"/>
    <w:rsid w:val="00095C5A"/>
    <w:rsid w:val="00096A10"/>
    <w:rsid w:val="000A6BD8"/>
    <w:rsid w:val="000A75BE"/>
    <w:rsid w:val="000B1510"/>
    <w:rsid w:val="000C66C6"/>
    <w:rsid w:val="000C71A5"/>
    <w:rsid w:val="000D0A99"/>
    <w:rsid w:val="000D0B2E"/>
    <w:rsid w:val="000D26DD"/>
    <w:rsid w:val="000D412C"/>
    <w:rsid w:val="000D51DE"/>
    <w:rsid w:val="000D6DD8"/>
    <w:rsid w:val="000E406A"/>
    <w:rsid w:val="000E55F6"/>
    <w:rsid w:val="000F5303"/>
    <w:rsid w:val="000F56C3"/>
    <w:rsid w:val="000F7917"/>
    <w:rsid w:val="0010013D"/>
    <w:rsid w:val="00100D12"/>
    <w:rsid w:val="00104AE8"/>
    <w:rsid w:val="0011468D"/>
    <w:rsid w:val="00115984"/>
    <w:rsid w:val="00116F71"/>
    <w:rsid w:val="001242FF"/>
    <w:rsid w:val="00131200"/>
    <w:rsid w:val="00135977"/>
    <w:rsid w:val="00135D15"/>
    <w:rsid w:val="00136A30"/>
    <w:rsid w:val="0014375D"/>
    <w:rsid w:val="00163381"/>
    <w:rsid w:val="00182EF7"/>
    <w:rsid w:val="00185857"/>
    <w:rsid w:val="00192C34"/>
    <w:rsid w:val="001942C9"/>
    <w:rsid w:val="00196195"/>
    <w:rsid w:val="00197276"/>
    <w:rsid w:val="001978C9"/>
    <w:rsid w:val="001B68A4"/>
    <w:rsid w:val="001D3234"/>
    <w:rsid w:val="001D61FB"/>
    <w:rsid w:val="001E04E5"/>
    <w:rsid w:val="001E18BF"/>
    <w:rsid w:val="001E32BE"/>
    <w:rsid w:val="001E7882"/>
    <w:rsid w:val="001F0042"/>
    <w:rsid w:val="002108B1"/>
    <w:rsid w:val="002118DC"/>
    <w:rsid w:val="00213BCB"/>
    <w:rsid w:val="00216E53"/>
    <w:rsid w:val="00217918"/>
    <w:rsid w:val="00221C72"/>
    <w:rsid w:val="00222087"/>
    <w:rsid w:val="00223E04"/>
    <w:rsid w:val="00224E78"/>
    <w:rsid w:val="002512F9"/>
    <w:rsid w:val="002513E1"/>
    <w:rsid w:val="00251C4F"/>
    <w:rsid w:val="00252E93"/>
    <w:rsid w:val="002533D8"/>
    <w:rsid w:val="002540A9"/>
    <w:rsid w:val="00255F55"/>
    <w:rsid w:val="002562A8"/>
    <w:rsid w:val="002665BE"/>
    <w:rsid w:val="00266968"/>
    <w:rsid w:val="00267B98"/>
    <w:rsid w:val="00274783"/>
    <w:rsid w:val="002822B4"/>
    <w:rsid w:val="002A3801"/>
    <w:rsid w:val="002D1886"/>
    <w:rsid w:val="002D47F9"/>
    <w:rsid w:val="002E3495"/>
    <w:rsid w:val="002E44DB"/>
    <w:rsid w:val="002E5329"/>
    <w:rsid w:val="002F026F"/>
    <w:rsid w:val="002F03FB"/>
    <w:rsid w:val="002F13A5"/>
    <w:rsid w:val="002F2AFF"/>
    <w:rsid w:val="0031774A"/>
    <w:rsid w:val="003272B2"/>
    <w:rsid w:val="00330F58"/>
    <w:rsid w:val="00336B75"/>
    <w:rsid w:val="00337AC6"/>
    <w:rsid w:val="00340D4E"/>
    <w:rsid w:val="00341898"/>
    <w:rsid w:val="00341A89"/>
    <w:rsid w:val="0034349D"/>
    <w:rsid w:val="00353655"/>
    <w:rsid w:val="003540B6"/>
    <w:rsid w:val="00356B0B"/>
    <w:rsid w:val="003574DD"/>
    <w:rsid w:val="0036772F"/>
    <w:rsid w:val="003724A3"/>
    <w:rsid w:val="003834F1"/>
    <w:rsid w:val="00390618"/>
    <w:rsid w:val="003A26F8"/>
    <w:rsid w:val="003A637B"/>
    <w:rsid w:val="003A7B00"/>
    <w:rsid w:val="003C1E47"/>
    <w:rsid w:val="003C335B"/>
    <w:rsid w:val="003C6F84"/>
    <w:rsid w:val="003E59E5"/>
    <w:rsid w:val="003E60CA"/>
    <w:rsid w:val="003F1224"/>
    <w:rsid w:val="00413716"/>
    <w:rsid w:val="0041542A"/>
    <w:rsid w:val="00417E6B"/>
    <w:rsid w:val="0042078E"/>
    <w:rsid w:val="00426C7D"/>
    <w:rsid w:val="00427928"/>
    <w:rsid w:val="004300E4"/>
    <w:rsid w:val="00436956"/>
    <w:rsid w:val="00437F15"/>
    <w:rsid w:val="004427C1"/>
    <w:rsid w:val="004467E1"/>
    <w:rsid w:val="0045124D"/>
    <w:rsid w:val="00455372"/>
    <w:rsid w:val="00460E8A"/>
    <w:rsid w:val="004834E3"/>
    <w:rsid w:val="0048509C"/>
    <w:rsid w:val="00485D6D"/>
    <w:rsid w:val="004862E8"/>
    <w:rsid w:val="00495CEE"/>
    <w:rsid w:val="0049613A"/>
    <w:rsid w:val="004C7E21"/>
    <w:rsid w:val="004D2B9B"/>
    <w:rsid w:val="004D2FC0"/>
    <w:rsid w:val="004D5382"/>
    <w:rsid w:val="004E0FE2"/>
    <w:rsid w:val="004E207F"/>
    <w:rsid w:val="004E337F"/>
    <w:rsid w:val="004F42D2"/>
    <w:rsid w:val="005013FA"/>
    <w:rsid w:val="005121A3"/>
    <w:rsid w:val="00514280"/>
    <w:rsid w:val="0052017C"/>
    <w:rsid w:val="00522348"/>
    <w:rsid w:val="005226FA"/>
    <w:rsid w:val="00531CD1"/>
    <w:rsid w:val="00535022"/>
    <w:rsid w:val="005372F2"/>
    <w:rsid w:val="005553C0"/>
    <w:rsid w:val="00557F16"/>
    <w:rsid w:val="00561884"/>
    <w:rsid w:val="005704D4"/>
    <w:rsid w:val="0057107A"/>
    <w:rsid w:val="00571899"/>
    <w:rsid w:val="005759BF"/>
    <w:rsid w:val="00576858"/>
    <w:rsid w:val="00576EC4"/>
    <w:rsid w:val="0058183A"/>
    <w:rsid w:val="0058294B"/>
    <w:rsid w:val="00582B75"/>
    <w:rsid w:val="00586425"/>
    <w:rsid w:val="00587DE6"/>
    <w:rsid w:val="00593017"/>
    <w:rsid w:val="005A0E58"/>
    <w:rsid w:val="005A4ED1"/>
    <w:rsid w:val="005A5580"/>
    <w:rsid w:val="005B19B6"/>
    <w:rsid w:val="005C0BEA"/>
    <w:rsid w:val="005D71AD"/>
    <w:rsid w:val="005F1419"/>
    <w:rsid w:val="005F64CB"/>
    <w:rsid w:val="00600A94"/>
    <w:rsid w:val="00600AF1"/>
    <w:rsid w:val="00602006"/>
    <w:rsid w:val="00602E02"/>
    <w:rsid w:val="00610411"/>
    <w:rsid w:val="00625146"/>
    <w:rsid w:val="00636975"/>
    <w:rsid w:val="00640E09"/>
    <w:rsid w:val="006641B4"/>
    <w:rsid w:val="00664650"/>
    <w:rsid w:val="0066526F"/>
    <w:rsid w:val="00670AC4"/>
    <w:rsid w:val="00675AA6"/>
    <w:rsid w:val="0068033B"/>
    <w:rsid w:val="0068281C"/>
    <w:rsid w:val="00696E23"/>
    <w:rsid w:val="006A5689"/>
    <w:rsid w:val="006B2489"/>
    <w:rsid w:val="006B40FA"/>
    <w:rsid w:val="006C03E6"/>
    <w:rsid w:val="006D1AC0"/>
    <w:rsid w:val="006D48D2"/>
    <w:rsid w:val="006D6766"/>
    <w:rsid w:val="006F168A"/>
    <w:rsid w:val="007046D5"/>
    <w:rsid w:val="007117E3"/>
    <w:rsid w:val="00713369"/>
    <w:rsid w:val="0071421A"/>
    <w:rsid w:val="00720453"/>
    <w:rsid w:val="00724851"/>
    <w:rsid w:val="007259A8"/>
    <w:rsid w:val="007346A8"/>
    <w:rsid w:val="007409BA"/>
    <w:rsid w:val="007507E4"/>
    <w:rsid w:val="007525E6"/>
    <w:rsid w:val="007551A3"/>
    <w:rsid w:val="00756031"/>
    <w:rsid w:val="0075690A"/>
    <w:rsid w:val="007572B7"/>
    <w:rsid w:val="007577DB"/>
    <w:rsid w:val="00761028"/>
    <w:rsid w:val="00761D50"/>
    <w:rsid w:val="00764D97"/>
    <w:rsid w:val="007728B7"/>
    <w:rsid w:val="00776EED"/>
    <w:rsid w:val="007826F9"/>
    <w:rsid w:val="00783704"/>
    <w:rsid w:val="00783888"/>
    <w:rsid w:val="0079134C"/>
    <w:rsid w:val="00791760"/>
    <w:rsid w:val="00793CF6"/>
    <w:rsid w:val="007A527E"/>
    <w:rsid w:val="007B36A4"/>
    <w:rsid w:val="007B5AFA"/>
    <w:rsid w:val="007B6AD2"/>
    <w:rsid w:val="007B7FE5"/>
    <w:rsid w:val="007C235B"/>
    <w:rsid w:val="007D0D50"/>
    <w:rsid w:val="007D42CA"/>
    <w:rsid w:val="007D7BC5"/>
    <w:rsid w:val="007E4345"/>
    <w:rsid w:val="007E7A09"/>
    <w:rsid w:val="007F196B"/>
    <w:rsid w:val="008127A5"/>
    <w:rsid w:val="00812BFF"/>
    <w:rsid w:val="0081409A"/>
    <w:rsid w:val="00815A8E"/>
    <w:rsid w:val="00825462"/>
    <w:rsid w:val="00830472"/>
    <w:rsid w:val="008462B4"/>
    <w:rsid w:val="00850BB2"/>
    <w:rsid w:val="00853A14"/>
    <w:rsid w:val="008555DF"/>
    <w:rsid w:val="00863202"/>
    <w:rsid w:val="00867220"/>
    <w:rsid w:val="00883436"/>
    <w:rsid w:val="00887406"/>
    <w:rsid w:val="0089049A"/>
    <w:rsid w:val="00893A07"/>
    <w:rsid w:val="00897C03"/>
    <w:rsid w:val="008A32BB"/>
    <w:rsid w:val="008C3549"/>
    <w:rsid w:val="008C7DE4"/>
    <w:rsid w:val="008D0F52"/>
    <w:rsid w:val="008D688E"/>
    <w:rsid w:val="008E440C"/>
    <w:rsid w:val="008F029C"/>
    <w:rsid w:val="00903360"/>
    <w:rsid w:val="00903673"/>
    <w:rsid w:val="00905513"/>
    <w:rsid w:val="00911B3A"/>
    <w:rsid w:val="00912D9E"/>
    <w:rsid w:val="0092656B"/>
    <w:rsid w:val="00930BD8"/>
    <w:rsid w:val="009366E3"/>
    <w:rsid w:val="00937251"/>
    <w:rsid w:val="00943702"/>
    <w:rsid w:val="00943953"/>
    <w:rsid w:val="009442BD"/>
    <w:rsid w:val="00953AA0"/>
    <w:rsid w:val="00953FCA"/>
    <w:rsid w:val="009575C1"/>
    <w:rsid w:val="009578B7"/>
    <w:rsid w:val="009654B2"/>
    <w:rsid w:val="0096722B"/>
    <w:rsid w:val="009705D3"/>
    <w:rsid w:val="00976EFF"/>
    <w:rsid w:val="009A0FF9"/>
    <w:rsid w:val="009A2F10"/>
    <w:rsid w:val="009B5046"/>
    <w:rsid w:val="009C14BE"/>
    <w:rsid w:val="009C3ECA"/>
    <w:rsid w:val="009C4551"/>
    <w:rsid w:val="009D2D7A"/>
    <w:rsid w:val="009D7025"/>
    <w:rsid w:val="009E3D23"/>
    <w:rsid w:val="009E6791"/>
    <w:rsid w:val="00A0423E"/>
    <w:rsid w:val="00A046C7"/>
    <w:rsid w:val="00A05B42"/>
    <w:rsid w:val="00A205C5"/>
    <w:rsid w:val="00A213E5"/>
    <w:rsid w:val="00A3175F"/>
    <w:rsid w:val="00A34981"/>
    <w:rsid w:val="00A34FCA"/>
    <w:rsid w:val="00A35E5E"/>
    <w:rsid w:val="00A41D79"/>
    <w:rsid w:val="00A41F58"/>
    <w:rsid w:val="00A44E4E"/>
    <w:rsid w:val="00A45547"/>
    <w:rsid w:val="00A50DE4"/>
    <w:rsid w:val="00A556C9"/>
    <w:rsid w:val="00A57A32"/>
    <w:rsid w:val="00A61A3D"/>
    <w:rsid w:val="00A62FD9"/>
    <w:rsid w:val="00A71E5D"/>
    <w:rsid w:val="00A72F1C"/>
    <w:rsid w:val="00A75AB1"/>
    <w:rsid w:val="00A75BC7"/>
    <w:rsid w:val="00A809C9"/>
    <w:rsid w:val="00A8338A"/>
    <w:rsid w:val="00A838A1"/>
    <w:rsid w:val="00A90803"/>
    <w:rsid w:val="00A9081E"/>
    <w:rsid w:val="00A95BC6"/>
    <w:rsid w:val="00A975C6"/>
    <w:rsid w:val="00AA430D"/>
    <w:rsid w:val="00AA52BC"/>
    <w:rsid w:val="00AA6EB7"/>
    <w:rsid w:val="00AB44E9"/>
    <w:rsid w:val="00AD0F24"/>
    <w:rsid w:val="00AD2242"/>
    <w:rsid w:val="00AD5951"/>
    <w:rsid w:val="00AE0B5A"/>
    <w:rsid w:val="00AF3395"/>
    <w:rsid w:val="00AF593F"/>
    <w:rsid w:val="00B007BF"/>
    <w:rsid w:val="00B10E7C"/>
    <w:rsid w:val="00B11EEE"/>
    <w:rsid w:val="00B21274"/>
    <w:rsid w:val="00B24512"/>
    <w:rsid w:val="00B26B26"/>
    <w:rsid w:val="00B3794E"/>
    <w:rsid w:val="00B429CE"/>
    <w:rsid w:val="00B43F1F"/>
    <w:rsid w:val="00B515AE"/>
    <w:rsid w:val="00B546E8"/>
    <w:rsid w:val="00B62205"/>
    <w:rsid w:val="00B67B8E"/>
    <w:rsid w:val="00B706C5"/>
    <w:rsid w:val="00B81E63"/>
    <w:rsid w:val="00B83544"/>
    <w:rsid w:val="00B9482E"/>
    <w:rsid w:val="00BA487F"/>
    <w:rsid w:val="00BC0F57"/>
    <w:rsid w:val="00BC1040"/>
    <w:rsid w:val="00BC277E"/>
    <w:rsid w:val="00BC570A"/>
    <w:rsid w:val="00BF1596"/>
    <w:rsid w:val="00BF2728"/>
    <w:rsid w:val="00BF5F51"/>
    <w:rsid w:val="00BF754E"/>
    <w:rsid w:val="00C0537A"/>
    <w:rsid w:val="00C05F79"/>
    <w:rsid w:val="00C13E98"/>
    <w:rsid w:val="00C216F5"/>
    <w:rsid w:val="00C230B2"/>
    <w:rsid w:val="00C310CE"/>
    <w:rsid w:val="00C31B02"/>
    <w:rsid w:val="00C3678B"/>
    <w:rsid w:val="00C36995"/>
    <w:rsid w:val="00C4034F"/>
    <w:rsid w:val="00C40490"/>
    <w:rsid w:val="00C43014"/>
    <w:rsid w:val="00C4479A"/>
    <w:rsid w:val="00C45389"/>
    <w:rsid w:val="00C46244"/>
    <w:rsid w:val="00C46274"/>
    <w:rsid w:val="00C47886"/>
    <w:rsid w:val="00C47B08"/>
    <w:rsid w:val="00C47F1E"/>
    <w:rsid w:val="00C50487"/>
    <w:rsid w:val="00C51038"/>
    <w:rsid w:val="00C5167D"/>
    <w:rsid w:val="00C51C42"/>
    <w:rsid w:val="00C529CD"/>
    <w:rsid w:val="00C600B8"/>
    <w:rsid w:val="00C60386"/>
    <w:rsid w:val="00C73C6E"/>
    <w:rsid w:val="00C87371"/>
    <w:rsid w:val="00C90C98"/>
    <w:rsid w:val="00C95958"/>
    <w:rsid w:val="00C96807"/>
    <w:rsid w:val="00C97CE4"/>
    <w:rsid w:val="00CC3CF3"/>
    <w:rsid w:val="00CD0A24"/>
    <w:rsid w:val="00CD2B4E"/>
    <w:rsid w:val="00CD4A66"/>
    <w:rsid w:val="00CD4C2B"/>
    <w:rsid w:val="00CE75CE"/>
    <w:rsid w:val="00CE7776"/>
    <w:rsid w:val="00CF6865"/>
    <w:rsid w:val="00CF7677"/>
    <w:rsid w:val="00CF772B"/>
    <w:rsid w:val="00D00BD5"/>
    <w:rsid w:val="00D04DC3"/>
    <w:rsid w:val="00D12D8D"/>
    <w:rsid w:val="00D15753"/>
    <w:rsid w:val="00D25314"/>
    <w:rsid w:val="00D51F60"/>
    <w:rsid w:val="00D56775"/>
    <w:rsid w:val="00D6273B"/>
    <w:rsid w:val="00D62B23"/>
    <w:rsid w:val="00D63A6E"/>
    <w:rsid w:val="00D73BDE"/>
    <w:rsid w:val="00D92433"/>
    <w:rsid w:val="00D96A68"/>
    <w:rsid w:val="00DB3978"/>
    <w:rsid w:val="00DC26C0"/>
    <w:rsid w:val="00DC30B5"/>
    <w:rsid w:val="00DD5158"/>
    <w:rsid w:val="00DD60D9"/>
    <w:rsid w:val="00DD754E"/>
    <w:rsid w:val="00DE6116"/>
    <w:rsid w:val="00DF1640"/>
    <w:rsid w:val="00E0007B"/>
    <w:rsid w:val="00E015AA"/>
    <w:rsid w:val="00E07C4B"/>
    <w:rsid w:val="00E109EF"/>
    <w:rsid w:val="00E111DF"/>
    <w:rsid w:val="00E17B6A"/>
    <w:rsid w:val="00E32B3C"/>
    <w:rsid w:val="00E42E0D"/>
    <w:rsid w:val="00E43A29"/>
    <w:rsid w:val="00E47119"/>
    <w:rsid w:val="00E47782"/>
    <w:rsid w:val="00E53B06"/>
    <w:rsid w:val="00E63947"/>
    <w:rsid w:val="00E66621"/>
    <w:rsid w:val="00E76282"/>
    <w:rsid w:val="00E80A5F"/>
    <w:rsid w:val="00E859C0"/>
    <w:rsid w:val="00EA45EB"/>
    <w:rsid w:val="00EB20CD"/>
    <w:rsid w:val="00EB662F"/>
    <w:rsid w:val="00EC182D"/>
    <w:rsid w:val="00EC4F45"/>
    <w:rsid w:val="00EC5391"/>
    <w:rsid w:val="00ED233D"/>
    <w:rsid w:val="00ED441F"/>
    <w:rsid w:val="00ED6982"/>
    <w:rsid w:val="00EE09ED"/>
    <w:rsid w:val="00EE5E2B"/>
    <w:rsid w:val="00F074F4"/>
    <w:rsid w:val="00F1089F"/>
    <w:rsid w:val="00F20CB9"/>
    <w:rsid w:val="00F2275F"/>
    <w:rsid w:val="00F27CA5"/>
    <w:rsid w:val="00F340DD"/>
    <w:rsid w:val="00F36789"/>
    <w:rsid w:val="00F422AA"/>
    <w:rsid w:val="00F433F6"/>
    <w:rsid w:val="00F43561"/>
    <w:rsid w:val="00F466F8"/>
    <w:rsid w:val="00F46FEC"/>
    <w:rsid w:val="00F57BF2"/>
    <w:rsid w:val="00F57F6D"/>
    <w:rsid w:val="00F60F34"/>
    <w:rsid w:val="00F6373E"/>
    <w:rsid w:val="00F75CB1"/>
    <w:rsid w:val="00F7651D"/>
    <w:rsid w:val="00F77F34"/>
    <w:rsid w:val="00F907C3"/>
    <w:rsid w:val="00F9502C"/>
    <w:rsid w:val="00F95627"/>
    <w:rsid w:val="00F9721D"/>
    <w:rsid w:val="00FA07D7"/>
    <w:rsid w:val="00FA3DBB"/>
    <w:rsid w:val="00FA58B2"/>
    <w:rsid w:val="00FA6745"/>
    <w:rsid w:val="00FB0303"/>
    <w:rsid w:val="00FB0C8D"/>
    <w:rsid w:val="00FD3976"/>
    <w:rsid w:val="00FE02BF"/>
    <w:rsid w:val="00FE45D8"/>
    <w:rsid w:val="00FF088F"/>
    <w:rsid w:val="00FF3805"/>
    <w:rsid w:val="00FF74D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956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Note de bas de page2,Footnote Text Char11,Footnote Text Char Char1,Footnote Text Char2 Char Char1,Footnote Text Char1 Char1 Char Char1,Footnote Text Char Char Char1 Char Char1,Footnote Text Char2 Car Car,Footnote Text Char2 Car"/>
    <w:basedOn w:val="Normal"/>
    <w:link w:val="NotedebasdepageCar"/>
    <w:uiPriority w:val="99"/>
    <w:unhideWhenUsed/>
    <w:rsid w:val="00E47782"/>
    <w:pPr>
      <w:jc w:val="both"/>
    </w:pPr>
    <w:rPr>
      <w:rFonts w:ascii="Times New Roman" w:hAnsi="Times New Roman"/>
      <w:sz w:val="20"/>
      <w:szCs w:val="20"/>
    </w:rPr>
  </w:style>
  <w:style w:type="character" w:customStyle="1" w:styleId="NotedebasdepageCar">
    <w:name w:val="Note de bas de page Car"/>
    <w:aliases w:val="Note de bas de page2 Car,Footnote Text Char11 Car,Footnote Text Char Char1 Car,Footnote Text Char2 Char Char1 Car,Footnote Text Char1 Char1 Char Char1 Car,Footnote Text Char Char Char1 Char Char1 Car,Footnote Text Char2 Car Car1"/>
    <w:basedOn w:val="Policepardfaut"/>
    <w:link w:val="Notedebasdepage"/>
    <w:uiPriority w:val="99"/>
    <w:rsid w:val="00E47782"/>
    <w:rPr>
      <w:rFonts w:ascii="Times New Roman" w:hAnsi="Times New Roman"/>
      <w:sz w:val="20"/>
      <w:szCs w:val="20"/>
    </w:rPr>
  </w:style>
  <w:style w:type="character" w:styleId="Marquenotebasdepage">
    <w:name w:val="footnote reference"/>
    <w:basedOn w:val="Policepardfaut"/>
    <w:uiPriority w:val="99"/>
    <w:unhideWhenUsed/>
    <w:rsid w:val="00E47782"/>
    <w:rPr>
      <w:vertAlign w:val="superscript"/>
    </w:rPr>
  </w:style>
  <w:style w:type="character" w:styleId="Lienhypertexte">
    <w:name w:val="Hyperlink"/>
    <w:basedOn w:val="Policepardfaut"/>
    <w:uiPriority w:val="99"/>
    <w:unhideWhenUsed/>
    <w:rsid w:val="00096A10"/>
    <w:rPr>
      <w:color w:val="0563C1" w:themeColor="hyperlink"/>
      <w:u w:val="single"/>
    </w:rPr>
  </w:style>
  <w:style w:type="character" w:customStyle="1" w:styleId="Mentionnonrsolue1">
    <w:name w:val="Mention non résolue1"/>
    <w:basedOn w:val="Policepardfaut"/>
    <w:uiPriority w:val="99"/>
    <w:rsid w:val="00096A10"/>
    <w:rPr>
      <w:color w:val="605E5C"/>
      <w:shd w:val="clear" w:color="auto" w:fill="E1DFDD"/>
    </w:rPr>
  </w:style>
  <w:style w:type="character" w:customStyle="1" w:styleId="apple-converted-space">
    <w:name w:val="apple-converted-space"/>
    <w:basedOn w:val="Policepardfaut"/>
    <w:rsid w:val="00A809C9"/>
  </w:style>
  <w:style w:type="character" w:styleId="Accentuation">
    <w:name w:val="Emphasis"/>
    <w:basedOn w:val="Policepardfaut"/>
    <w:uiPriority w:val="20"/>
    <w:qFormat/>
    <w:rsid w:val="00A809C9"/>
    <w:rPr>
      <w:i/>
      <w:iCs/>
    </w:rPr>
  </w:style>
  <w:style w:type="paragraph" w:styleId="En-tte">
    <w:name w:val="header"/>
    <w:basedOn w:val="Normal"/>
    <w:link w:val="En-tteCar"/>
    <w:uiPriority w:val="99"/>
    <w:unhideWhenUsed/>
    <w:rsid w:val="007C235B"/>
    <w:pPr>
      <w:tabs>
        <w:tab w:val="center" w:pos="4536"/>
        <w:tab w:val="right" w:pos="9072"/>
      </w:tabs>
    </w:pPr>
  </w:style>
  <w:style w:type="character" w:customStyle="1" w:styleId="En-tteCar">
    <w:name w:val="En-tête Car"/>
    <w:basedOn w:val="Policepardfaut"/>
    <w:link w:val="En-tte"/>
    <w:uiPriority w:val="99"/>
    <w:rsid w:val="007C235B"/>
  </w:style>
  <w:style w:type="paragraph" w:styleId="Pieddepage">
    <w:name w:val="footer"/>
    <w:basedOn w:val="Normal"/>
    <w:link w:val="PieddepageCar"/>
    <w:uiPriority w:val="99"/>
    <w:unhideWhenUsed/>
    <w:rsid w:val="007C235B"/>
    <w:pPr>
      <w:tabs>
        <w:tab w:val="center" w:pos="4536"/>
        <w:tab w:val="right" w:pos="9072"/>
      </w:tabs>
    </w:pPr>
  </w:style>
  <w:style w:type="character" w:customStyle="1" w:styleId="PieddepageCar">
    <w:name w:val="Pied de page Car"/>
    <w:basedOn w:val="Policepardfaut"/>
    <w:link w:val="Pieddepage"/>
    <w:uiPriority w:val="99"/>
    <w:rsid w:val="007C235B"/>
  </w:style>
  <w:style w:type="character" w:styleId="Numrodepage">
    <w:name w:val="page number"/>
    <w:basedOn w:val="Policepardfaut"/>
    <w:uiPriority w:val="99"/>
    <w:semiHidden/>
    <w:unhideWhenUsed/>
    <w:rsid w:val="007C235B"/>
  </w:style>
  <w:style w:type="paragraph" w:styleId="Textedebulles">
    <w:name w:val="Balloon Text"/>
    <w:basedOn w:val="Normal"/>
    <w:link w:val="TextedebullesCar"/>
    <w:uiPriority w:val="99"/>
    <w:semiHidden/>
    <w:unhideWhenUsed/>
    <w:rsid w:val="0045537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55372"/>
    <w:rPr>
      <w:rFonts w:ascii="Lucida Grande" w:hAnsi="Lucida Grande" w:cs="Lucida Grande"/>
      <w:sz w:val="18"/>
      <w:szCs w:val="18"/>
    </w:rPr>
  </w:style>
  <w:style w:type="table" w:styleId="Grille">
    <w:name w:val="Table Grid"/>
    <w:basedOn w:val="TableauNormal"/>
    <w:uiPriority w:val="39"/>
    <w:rsid w:val="005142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nonrsolue2">
    <w:name w:val="Mention non résolue2"/>
    <w:basedOn w:val="Policepardfaut"/>
    <w:uiPriority w:val="99"/>
    <w:semiHidden/>
    <w:unhideWhenUsed/>
    <w:rsid w:val="00B67B8E"/>
    <w:rPr>
      <w:color w:val="605E5C"/>
      <w:shd w:val="clear" w:color="auto" w:fill="E1DFDD"/>
    </w:rPr>
  </w:style>
  <w:style w:type="character" w:styleId="Lienhypertextesuivi">
    <w:name w:val="FollowedHyperlink"/>
    <w:basedOn w:val="Policepardfaut"/>
    <w:uiPriority w:val="99"/>
    <w:semiHidden/>
    <w:unhideWhenUsed/>
    <w:rsid w:val="005A4ED1"/>
    <w:rPr>
      <w:color w:val="954F72" w:themeColor="followedHyperlink"/>
      <w:u w:val="single"/>
    </w:rPr>
  </w:style>
  <w:style w:type="character" w:customStyle="1" w:styleId="Mentionnonrsolue3">
    <w:name w:val="Mention non résolue3"/>
    <w:basedOn w:val="Policepardfaut"/>
    <w:uiPriority w:val="99"/>
    <w:semiHidden/>
    <w:unhideWhenUsed/>
    <w:rsid w:val="00576EC4"/>
    <w:rPr>
      <w:color w:val="605E5C"/>
      <w:shd w:val="clear" w:color="auto" w:fill="E1DFDD"/>
    </w:rPr>
  </w:style>
  <w:style w:type="character" w:styleId="Marquedannotation">
    <w:name w:val="annotation reference"/>
    <w:basedOn w:val="Policepardfaut"/>
    <w:uiPriority w:val="99"/>
    <w:semiHidden/>
    <w:unhideWhenUsed/>
    <w:rsid w:val="00413716"/>
    <w:rPr>
      <w:sz w:val="18"/>
      <w:szCs w:val="18"/>
    </w:rPr>
  </w:style>
  <w:style w:type="paragraph" w:styleId="Commentaire">
    <w:name w:val="annotation text"/>
    <w:basedOn w:val="Normal"/>
    <w:link w:val="CommentaireCar"/>
    <w:uiPriority w:val="99"/>
    <w:semiHidden/>
    <w:unhideWhenUsed/>
    <w:rsid w:val="00413716"/>
  </w:style>
  <w:style w:type="character" w:customStyle="1" w:styleId="CommentaireCar">
    <w:name w:val="Commentaire Car"/>
    <w:basedOn w:val="Policepardfaut"/>
    <w:link w:val="Commentaire"/>
    <w:uiPriority w:val="99"/>
    <w:semiHidden/>
    <w:rsid w:val="00413716"/>
  </w:style>
  <w:style w:type="paragraph" w:styleId="Objetducommentaire">
    <w:name w:val="annotation subject"/>
    <w:basedOn w:val="Commentaire"/>
    <w:next w:val="Commentaire"/>
    <w:link w:val="ObjetducommentaireCar"/>
    <w:uiPriority w:val="99"/>
    <w:semiHidden/>
    <w:unhideWhenUsed/>
    <w:rsid w:val="00413716"/>
    <w:rPr>
      <w:b/>
      <w:bCs/>
      <w:sz w:val="20"/>
      <w:szCs w:val="20"/>
    </w:rPr>
  </w:style>
  <w:style w:type="character" w:customStyle="1" w:styleId="ObjetducommentaireCar">
    <w:name w:val="Objet du commentaire Car"/>
    <w:basedOn w:val="CommentaireCar"/>
    <w:link w:val="Objetducommentaire"/>
    <w:uiPriority w:val="99"/>
    <w:semiHidden/>
    <w:rsid w:val="00413716"/>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Note de bas de page2,Footnote Text Char11,Footnote Text Char Char1,Footnote Text Char2 Char Char1,Footnote Text Char1 Char1 Char Char1,Footnote Text Char Char Char1 Char Char1,Footnote Text Char2 Car Car,Footnote Text Char2 Car"/>
    <w:basedOn w:val="Normal"/>
    <w:link w:val="NotedebasdepageCar"/>
    <w:uiPriority w:val="99"/>
    <w:unhideWhenUsed/>
    <w:rsid w:val="00E47782"/>
    <w:pPr>
      <w:jc w:val="both"/>
    </w:pPr>
    <w:rPr>
      <w:rFonts w:ascii="Times New Roman" w:hAnsi="Times New Roman"/>
      <w:sz w:val="20"/>
      <w:szCs w:val="20"/>
    </w:rPr>
  </w:style>
  <w:style w:type="character" w:customStyle="1" w:styleId="NotedebasdepageCar">
    <w:name w:val="Note de bas de page Car"/>
    <w:aliases w:val="Note de bas de page2 Car,Footnote Text Char11 Car,Footnote Text Char Char1 Car,Footnote Text Char2 Char Char1 Car,Footnote Text Char1 Char1 Char Char1 Car,Footnote Text Char Char Char1 Char Char1 Car,Footnote Text Char2 Car Car1"/>
    <w:basedOn w:val="Policepardfaut"/>
    <w:link w:val="Notedebasdepage"/>
    <w:uiPriority w:val="99"/>
    <w:rsid w:val="00E47782"/>
    <w:rPr>
      <w:rFonts w:ascii="Times New Roman" w:hAnsi="Times New Roman"/>
      <w:sz w:val="20"/>
      <w:szCs w:val="20"/>
    </w:rPr>
  </w:style>
  <w:style w:type="character" w:styleId="Marquenotebasdepage">
    <w:name w:val="footnote reference"/>
    <w:basedOn w:val="Policepardfaut"/>
    <w:uiPriority w:val="99"/>
    <w:unhideWhenUsed/>
    <w:rsid w:val="00E47782"/>
    <w:rPr>
      <w:vertAlign w:val="superscript"/>
    </w:rPr>
  </w:style>
  <w:style w:type="character" w:styleId="Lienhypertexte">
    <w:name w:val="Hyperlink"/>
    <w:basedOn w:val="Policepardfaut"/>
    <w:uiPriority w:val="99"/>
    <w:unhideWhenUsed/>
    <w:rsid w:val="00096A10"/>
    <w:rPr>
      <w:color w:val="0563C1" w:themeColor="hyperlink"/>
      <w:u w:val="single"/>
    </w:rPr>
  </w:style>
  <w:style w:type="character" w:customStyle="1" w:styleId="Mentionnonrsolue1">
    <w:name w:val="Mention non résolue1"/>
    <w:basedOn w:val="Policepardfaut"/>
    <w:uiPriority w:val="99"/>
    <w:rsid w:val="00096A10"/>
    <w:rPr>
      <w:color w:val="605E5C"/>
      <w:shd w:val="clear" w:color="auto" w:fill="E1DFDD"/>
    </w:rPr>
  </w:style>
  <w:style w:type="character" w:customStyle="1" w:styleId="apple-converted-space">
    <w:name w:val="apple-converted-space"/>
    <w:basedOn w:val="Policepardfaut"/>
    <w:rsid w:val="00A809C9"/>
  </w:style>
  <w:style w:type="character" w:styleId="Accentuation">
    <w:name w:val="Emphasis"/>
    <w:basedOn w:val="Policepardfaut"/>
    <w:uiPriority w:val="20"/>
    <w:qFormat/>
    <w:rsid w:val="00A809C9"/>
    <w:rPr>
      <w:i/>
      <w:iCs/>
    </w:rPr>
  </w:style>
  <w:style w:type="paragraph" w:styleId="En-tte">
    <w:name w:val="header"/>
    <w:basedOn w:val="Normal"/>
    <w:link w:val="En-tteCar"/>
    <w:uiPriority w:val="99"/>
    <w:unhideWhenUsed/>
    <w:rsid w:val="007C235B"/>
    <w:pPr>
      <w:tabs>
        <w:tab w:val="center" w:pos="4536"/>
        <w:tab w:val="right" w:pos="9072"/>
      </w:tabs>
    </w:pPr>
  </w:style>
  <w:style w:type="character" w:customStyle="1" w:styleId="En-tteCar">
    <w:name w:val="En-tête Car"/>
    <w:basedOn w:val="Policepardfaut"/>
    <w:link w:val="En-tte"/>
    <w:uiPriority w:val="99"/>
    <w:rsid w:val="007C235B"/>
  </w:style>
  <w:style w:type="paragraph" w:styleId="Pieddepage">
    <w:name w:val="footer"/>
    <w:basedOn w:val="Normal"/>
    <w:link w:val="PieddepageCar"/>
    <w:uiPriority w:val="99"/>
    <w:unhideWhenUsed/>
    <w:rsid w:val="007C235B"/>
    <w:pPr>
      <w:tabs>
        <w:tab w:val="center" w:pos="4536"/>
        <w:tab w:val="right" w:pos="9072"/>
      </w:tabs>
    </w:pPr>
  </w:style>
  <w:style w:type="character" w:customStyle="1" w:styleId="PieddepageCar">
    <w:name w:val="Pied de page Car"/>
    <w:basedOn w:val="Policepardfaut"/>
    <w:link w:val="Pieddepage"/>
    <w:uiPriority w:val="99"/>
    <w:rsid w:val="007C235B"/>
  </w:style>
  <w:style w:type="character" w:styleId="Numrodepage">
    <w:name w:val="page number"/>
    <w:basedOn w:val="Policepardfaut"/>
    <w:uiPriority w:val="99"/>
    <w:semiHidden/>
    <w:unhideWhenUsed/>
    <w:rsid w:val="007C235B"/>
  </w:style>
  <w:style w:type="paragraph" w:styleId="Textedebulles">
    <w:name w:val="Balloon Text"/>
    <w:basedOn w:val="Normal"/>
    <w:link w:val="TextedebullesCar"/>
    <w:uiPriority w:val="99"/>
    <w:semiHidden/>
    <w:unhideWhenUsed/>
    <w:rsid w:val="0045537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55372"/>
    <w:rPr>
      <w:rFonts w:ascii="Lucida Grande" w:hAnsi="Lucida Grande" w:cs="Lucida Grande"/>
      <w:sz w:val="18"/>
      <w:szCs w:val="18"/>
    </w:rPr>
  </w:style>
  <w:style w:type="table" w:styleId="Grille">
    <w:name w:val="Table Grid"/>
    <w:basedOn w:val="TableauNormal"/>
    <w:uiPriority w:val="39"/>
    <w:rsid w:val="005142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nonrsolue2">
    <w:name w:val="Mention non résolue2"/>
    <w:basedOn w:val="Policepardfaut"/>
    <w:uiPriority w:val="99"/>
    <w:semiHidden/>
    <w:unhideWhenUsed/>
    <w:rsid w:val="00B67B8E"/>
    <w:rPr>
      <w:color w:val="605E5C"/>
      <w:shd w:val="clear" w:color="auto" w:fill="E1DFDD"/>
    </w:rPr>
  </w:style>
  <w:style w:type="character" w:styleId="Lienhypertextesuivi">
    <w:name w:val="FollowedHyperlink"/>
    <w:basedOn w:val="Policepardfaut"/>
    <w:uiPriority w:val="99"/>
    <w:semiHidden/>
    <w:unhideWhenUsed/>
    <w:rsid w:val="005A4ED1"/>
    <w:rPr>
      <w:color w:val="954F72" w:themeColor="followedHyperlink"/>
      <w:u w:val="single"/>
    </w:rPr>
  </w:style>
  <w:style w:type="character" w:customStyle="1" w:styleId="Mentionnonrsolue3">
    <w:name w:val="Mention non résolue3"/>
    <w:basedOn w:val="Policepardfaut"/>
    <w:uiPriority w:val="99"/>
    <w:semiHidden/>
    <w:unhideWhenUsed/>
    <w:rsid w:val="00576EC4"/>
    <w:rPr>
      <w:color w:val="605E5C"/>
      <w:shd w:val="clear" w:color="auto" w:fill="E1DFDD"/>
    </w:rPr>
  </w:style>
  <w:style w:type="character" w:styleId="Marquedannotation">
    <w:name w:val="annotation reference"/>
    <w:basedOn w:val="Policepardfaut"/>
    <w:uiPriority w:val="99"/>
    <w:semiHidden/>
    <w:unhideWhenUsed/>
    <w:rsid w:val="00413716"/>
    <w:rPr>
      <w:sz w:val="18"/>
      <w:szCs w:val="18"/>
    </w:rPr>
  </w:style>
  <w:style w:type="paragraph" w:styleId="Commentaire">
    <w:name w:val="annotation text"/>
    <w:basedOn w:val="Normal"/>
    <w:link w:val="CommentaireCar"/>
    <w:uiPriority w:val="99"/>
    <w:semiHidden/>
    <w:unhideWhenUsed/>
    <w:rsid w:val="00413716"/>
  </w:style>
  <w:style w:type="character" w:customStyle="1" w:styleId="CommentaireCar">
    <w:name w:val="Commentaire Car"/>
    <w:basedOn w:val="Policepardfaut"/>
    <w:link w:val="Commentaire"/>
    <w:uiPriority w:val="99"/>
    <w:semiHidden/>
    <w:rsid w:val="00413716"/>
  </w:style>
  <w:style w:type="paragraph" w:styleId="Objetducommentaire">
    <w:name w:val="annotation subject"/>
    <w:basedOn w:val="Commentaire"/>
    <w:next w:val="Commentaire"/>
    <w:link w:val="ObjetducommentaireCar"/>
    <w:uiPriority w:val="99"/>
    <w:semiHidden/>
    <w:unhideWhenUsed/>
    <w:rsid w:val="00413716"/>
    <w:rPr>
      <w:b/>
      <w:bCs/>
      <w:sz w:val="20"/>
      <w:szCs w:val="20"/>
    </w:rPr>
  </w:style>
  <w:style w:type="character" w:customStyle="1" w:styleId="ObjetducommentaireCar">
    <w:name w:val="Objet du commentaire Car"/>
    <w:basedOn w:val="CommentaireCar"/>
    <w:link w:val="Objetducommentaire"/>
    <w:uiPriority w:val="99"/>
    <w:semiHidden/>
    <w:rsid w:val="004137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3905">
      <w:bodyDiv w:val="1"/>
      <w:marLeft w:val="0"/>
      <w:marRight w:val="0"/>
      <w:marTop w:val="0"/>
      <w:marBottom w:val="0"/>
      <w:divBdr>
        <w:top w:val="none" w:sz="0" w:space="0" w:color="auto"/>
        <w:left w:val="none" w:sz="0" w:space="0" w:color="auto"/>
        <w:bottom w:val="none" w:sz="0" w:space="0" w:color="auto"/>
        <w:right w:val="none" w:sz="0" w:space="0" w:color="auto"/>
      </w:divBdr>
    </w:div>
    <w:div w:id="9991215">
      <w:bodyDiv w:val="1"/>
      <w:marLeft w:val="0"/>
      <w:marRight w:val="0"/>
      <w:marTop w:val="0"/>
      <w:marBottom w:val="0"/>
      <w:divBdr>
        <w:top w:val="none" w:sz="0" w:space="0" w:color="auto"/>
        <w:left w:val="none" w:sz="0" w:space="0" w:color="auto"/>
        <w:bottom w:val="none" w:sz="0" w:space="0" w:color="auto"/>
        <w:right w:val="none" w:sz="0" w:space="0" w:color="auto"/>
      </w:divBdr>
    </w:div>
    <w:div w:id="23529561">
      <w:bodyDiv w:val="1"/>
      <w:marLeft w:val="0"/>
      <w:marRight w:val="0"/>
      <w:marTop w:val="0"/>
      <w:marBottom w:val="0"/>
      <w:divBdr>
        <w:top w:val="none" w:sz="0" w:space="0" w:color="auto"/>
        <w:left w:val="none" w:sz="0" w:space="0" w:color="auto"/>
        <w:bottom w:val="none" w:sz="0" w:space="0" w:color="auto"/>
        <w:right w:val="none" w:sz="0" w:space="0" w:color="auto"/>
      </w:divBdr>
    </w:div>
    <w:div w:id="34084729">
      <w:bodyDiv w:val="1"/>
      <w:marLeft w:val="0"/>
      <w:marRight w:val="0"/>
      <w:marTop w:val="0"/>
      <w:marBottom w:val="0"/>
      <w:divBdr>
        <w:top w:val="none" w:sz="0" w:space="0" w:color="auto"/>
        <w:left w:val="none" w:sz="0" w:space="0" w:color="auto"/>
        <w:bottom w:val="none" w:sz="0" w:space="0" w:color="auto"/>
        <w:right w:val="none" w:sz="0" w:space="0" w:color="auto"/>
      </w:divBdr>
    </w:div>
    <w:div w:id="37170680">
      <w:bodyDiv w:val="1"/>
      <w:marLeft w:val="0"/>
      <w:marRight w:val="0"/>
      <w:marTop w:val="0"/>
      <w:marBottom w:val="0"/>
      <w:divBdr>
        <w:top w:val="none" w:sz="0" w:space="0" w:color="auto"/>
        <w:left w:val="none" w:sz="0" w:space="0" w:color="auto"/>
        <w:bottom w:val="none" w:sz="0" w:space="0" w:color="auto"/>
        <w:right w:val="none" w:sz="0" w:space="0" w:color="auto"/>
      </w:divBdr>
      <w:divsChild>
        <w:div w:id="331643923">
          <w:marLeft w:val="0"/>
          <w:marRight w:val="0"/>
          <w:marTop w:val="0"/>
          <w:marBottom w:val="0"/>
          <w:divBdr>
            <w:top w:val="none" w:sz="0" w:space="0" w:color="auto"/>
            <w:left w:val="none" w:sz="0" w:space="0" w:color="auto"/>
            <w:bottom w:val="none" w:sz="0" w:space="0" w:color="auto"/>
            <w:right w:val="none" w:sz="0" w:space="0" w:color="auto"/>
          </w:divBdr>
          <w:divsChild>
            <w:div w:id="79062974">
              <w:marLeft w:val="0"/>
              <w:marRight w:val="0"/>
              <w:marTop w:val="0"/>
              <w:marBottom w:val="0"/>
              <w:divBdr>
                <w:top w:val="none" w:sz="0" w:space="0" w:color="auto"/>
                <w:left w:val="none" w:sz="0" w:space="0" w:color="auto"/>
                <w:bottom w:val="none" w:sz="0" w:space="0" w:color="auto"/>
                <w:right w:val="none" w:sz="0" w:space="0" w:color="auto"/>
              </w:divBdr>
              <w:divsChild>
                <w:div w:id="19402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66492">
      <w:bodyDiv w:val="1"/>
      <w:marLeft w:val="0"/>
      <w:marRight w:val="0"/>
      <w:marTop w:val="0"/>
      <w:marBottom w:val="0"/>
      <w:divBdr>
        <w:top w:val="none" w:sz="0" w:space="0" w:color="auto"/>
        <w:left w:val="none" w:sz="0" w:space="0" w:color="auto"/>
        <w:bottom w:val="none" w:sz="0" w:space="0" w:color="auto"/>
        <w:right w:val="none" w:sz="0" w:space="0" w:color="auto"/>
      </w:divBdr>
    </w:div>
    <w:div w:id="93867347">
      <w:bodyDiv w:val="1"/>
      <w:marLeft w:val="0"/>
      <w:marRight w:val="0"/>
      <w:marTop w:val="0"/>
      <w:marBottom w:val="0"/>
      <w:divBdr>
        <w:top w:val="none" w:sz="0" w:space="0" w:color="auto"/>
        <w:left w:val="none" w:sz="0" w:space="0" w:color="auto"/>
        <w:bottom w:val="none" w:sz="0" w:space="0" w:color="auto"/>
        <w:right w:val="none" w:sz="0" w:space="0" w:color="auto"/>
      </w:divBdr>
    </w:div>
    <w:div w:id="140848167">
      <w:bodyDiv w:val="1"/>
      <w:marLeft w:val="0"/>
      <w:marRight w:val="0"/>
      <w:marTop w:val="0"/>
      <w:marBottom w:val="0"/>
      <w:divBdr>
        <w:top w:val="none" w:sz="0" w:space="0" w:color="auto"/>
        <w:left w:val="none" w:sz="0" w:space="0" w:color="auto"/>
        <w:bottom w:val="none" w:sz="0" w:space="0" w:color="auto"/>
        <w:right w:val="none" w:sz="0" w:space="0" w:color="auto"/>
      </w:divBdr>
    </w:div>
    <w:div w:id="154613632">
      <w:bodyDiv w:val="1"/>
      <w:marLeft w:val="0"/>
      <w:marRight w:val="0"/>
      <w:marTop w:val="0"/>
      <w:marBottom w:val="0"/>
      <w:divBdr>
        <w:top w:val="none" w:sz="0" w:space="0" w:color="auto"/>
        <w:left w:val="none" w:sz="0" w:space="0" w:color="auto"/>
        <w:bottom w:val="none" w:sz="0" w:space="0" w:color="auto"/>
        <w:right w:val="none" w:sz="0" w:space="0" w:color="auto"/>
      </w:divBdr>
    </w:div>
    <w:div w:id="160238280">
      <w:bodyDiv w:val="1"/>
      <w:marLeft w:val="0"/>
      <w:marRight w:val="0"/>
      <w:marTop w:val="0"/>
      <w:marBottom w:val="0"/>
      <w:divBdr>
        <w:top w:val="none" w:sz="0" w:space="0" w:color="auto"/>
        <w:left w:val="none" w:sz="0" w:space="0" w:color="auto"/>
        <w:bottom w:val="none" w:sz="0" w:space="0" w:color="auto"/>
        <w:right w:val="none" w:sz="0" w:space="0" w:color="auto"/>
      </w:divBdr>
    </w:div>
    <w:div w:id="163252219">
      <w:bodyDiv w:val="1"/>
      <w:marLeft w:val="0"/>
      <w:marRight w:val="0"/>
      <w:marTop w:val="0"/>
      <w:marBottom w:val="0"/>
      <w:divBdr>
        <w:top w:val="none" w:sz="0" w:space="0" w:color="auto"/>
        <w:left w:val="none" w:sz="0" w:space="0" w:color="auto"/>
        <w:bottom w:val="none" w:sz="0" w:space="0" w:color="auto"/>
        <w:right w:val="none" w:sz="0" w:space="0" w:color="auto"/>
      </w:divBdr>
    </w:div>
    <w:div w:id="181630545">
      <w:bodyDiv w:val="1"/>
      <w:marLeft w:val="0"/>
      <w:marRight w:val="0"/>
      <w:marTop w:val="0"/>
      <w:marBottom w:val="0"/>
      <w:divBdr>
        <w:top w:val="none" w:sz="0" w:space="0" w:color="auto"/>
        <w:left w:val="none" w:sz="0" w:space="0" w:color="auto"/>
        <w:bottom w:val="none" w:sz="0" w:space="0" w:color="auto"/>
        <w:right w:val="none" w:sz="0" w:space="0" w:color="auto"/>
      </w:divBdr>
    </w:div>
    <w:div w:id="184641886">
      <w:bodyDiv w:val="1"/>
      <w:marLeft w:val="0"/>
      <w:marRight w:val="0"/>
      <w:marTop w:val="0"/>
      <w:marBottom w:val="0"/>
      <w:divBdr>
        <w:top w:val="none" w:sz="0" w:space="0" w:color="auto"/>
        <w:left w:val="none" w:sz="0" w:space="0" w:color="auto"/>
        <w:bottom w:val="none" w:sz="0" w:space="0" w:color="auto"/>
        <w:right w:val="none" w:sz="0" w:space="0" w:color="auto"/>
      </w:divBdr>
    </w:div>
    <w:div w:id="201674539">
      <w:bodyDiv w:val="1"/>
      <w:marLeft w:val="0"/>
      <w:marRight w:val="0"/>
      <w:marTop w:val="0"/>
      <w:marBottom w:val="0"/>
      <w:divBdr>
        <w:top w:val="none" w:sz="0" w:space="0" w:color="auto"/>
        <w:left w:val="none" w:sz="0" w:space="0" w:color="auto"/>
        <w:bottom w:val="none" w:sz="0" w:space="0" w:color="auto"/>
        <w:right w:val="none" w:sz="0" w:space="0" w:color="auto"/>
      </w:divBdr>
    </w:div>
    <w:div w:id="203492490">
      <w:bodyDiv w:val="1"/>
      <w:marLeft w:val="0"/>
      <w:marRight w:val="0"/>
      <w:marTop w:val="0"/>
      <w:marBottom w:val="0"/>
      <w:divBdr>
        <w:top w:val="none" w:sz="0" w:space="0" w:color="auto"/>
        <w:left w:val="none" w:sz="0" w:space="0" w:color="auto"/>
        <w:bottom w:val="none" w:sz="0" w:space="0" w:color="auto"/>
        <w:right w:val="none" w:sz="0" w:space="0" w:color="auto"/>
      </w:divBdr>
    </w:div>
    <w:div w:id="217672507">
      <w:bodyDiv w:val="1"/>
      <w:marLeft w:val="0"/>
      <w:marRight w:val="0"/>
      <w:marTop w:val="0"/>
      <w:marBottom w:val="0"/>
      <w:divBdr>
        <w:top w:val="none" w:sz="0" w:space="0" w:color="auto"/>
        <w:left w:val="none" w:sz="0" w:space="0" w:color="auto"/>
        <w:bottom w:val="none" w:sz="0" w:space="0" w:color="auto"/>
        <w:right w:val="none" w:sz="0" w:space="0" w:color="auto"/>
      </w:divBdr>
    </w:div>
    <w:div w:id="250745777">
      <w:bodyDiv w:val="1"/>
      <w:marLeft w:val="0"/>
      <w:marRight w:val="0"/>
      <w:marTop w:val="0"/>
      <w:marBottom w:val="0"/>
      <w:divBdr>
        <w:top w:val="none" w:sz="0" w:space="0" w:color="auto"/>
        <w:left w:val="none" w:sz="0" w:space="0" w:color="auto"/>
        <w:bottom w:val="none" w:sz="0" w:space="0" w:color="auto"/>
        <w:right w:val="none" w:sz="0" w:space="0" w:color="auto"/>
      </w:divBdr>
    </w:div>
    <w:div w:id="294532833">
      <w:bodyDiv w:val="1"/>
      <w:marLeft w:val="0"/>
      <w:marRight w:val="0"/>
      <w:marTop w:val="0"/>
      <w:marBottom w:val="0"/>
      <w:divBdr>
        <w:top w:val="none" w:sz="0" w:space="0" w:color="auto"/>
        <w:left w:val="none" w:sz="0" w:space="0" w:color="auto"/>
        <w:bottom w:val="none" w:sz="0" w:space="0" w:color="auto"/>
        <w:right w:val="none" w:sz="0" w:space="0" w:color="auto"/>
      </w:divBdr>
    </w:div>
    <w:div w:id="302658547">
      <w:bodyDiv w:val="1"/>
      <w:marLeft w:val="0"/>
      <w:marRight w:val="0"/>
      <w:marTop w:val="0"/>
      <w:marBottom w:val="0"/>
      <w:divBdr>
        <w:top w:val="none" w:sz="0" w:space="0" w:color="auto"/>
        <w:left w:val="none" w:sz="0" w:space="0" w:color="auto"/>
        <w:bottom w:val="none" w:sz="0" w:space="0" w:color="auto"/>
        <w:right w:val="none" w:sz="0" w:space="0" w:color="auto"/>
      </w:divBdr>
    </w:div>
    <w:div w:id="312179830">
      <w:bodyDiv w:val="1"/>
      <w:marLeft w:val="0"/>
      <w:marRight w:val="0"/>
      <w:marTop w:val="0"/>
      <w:marBottom w:val="0"/>
      <w:divBdr>
        <w:top w:val="none" w:sz="0" w:space="0" w:color="auto"/>
        <w:left w:val="none" w:sz="0" w:space="0" w:color="auto"/>
        <w:bottom w:val="none" w:sz="0" w:space="0" w:color="auto"/>
        <w:right w:val="none" w:sz="0" w:space="0" w:color="auto"/>
      </w:divBdr>
    </w:div>
    <w:div w:id="323050906">
      <w:bodyDiv w:val="1"/>
      <w:marLeft w:val="0"/>
      <w:marRight w:val="0"/>
      <w:marTop w:val="0"/>
      <w:marBottom w:val="0"/>
      <w:divBdr>
        <w:top w:val="none" w:sz="0" w:space="0" w:color="auto"/>
        <w:left w:val="none" w:sz="0" w:space="0" w:color="auto"/>
        <w:bottom w:val="none" w:sz="0" w:space="0" w:color="auto"/>
        <w:right w:val="none" w:sz="0" w:space="0" w:color="auto"/>
      </w:divBdr>
    </w:div>
    <w:div w:id="338118160">
      <w:bodyDiv w:val="1"/>
      <w:marLeft w:val="0"/>
      <w:marRight w:val="0"/>
      <w:marTop w:val="0"/>
      <w:marBottom w:val="0"/>
      <w:divBdr>
        <w:top w:val="none" w:sz="0" w:space="0" w:color="auto"/>
        <w:left w:val="none" w:sz="0" w:space="0" w:color="auto"/>
        <w:bottom w:val="none" w:sz="0" w:space="0" w:color="auto"/>
        <w:right w:val="none" w:sz="0" w:space="0" w:color="auto"/>
      </w:divBdr>
    </w:div>
    <w:div w:id="374164713">
      <w:bodyDiv w:val="1"/>
      <w:marLeft w:val="0"/>
      <w:marRight w:val="0"/>
      <w:marTop w:val="0"/>
      <w:marBottom w:val="0"/>
      <w:divBdr>
        <w:top w:val="none" w:sz="0" w:space="0" w:color="auto"/>
        <w:left w:val="none" w:sz="0" w:space="0" w:color="auto"/>
        <w:bottom w:val="none" w:sz="0" w:space="0" w:color="auto"/>
        <w:right w:val="none" w:sz="0" w:space="0" w:color="auto"/>
      </w:divBdr>
    </w:div>
    <w:div w:id="391974689">
      <w:bodyDiv w:val="1"/>
      <w:marLeft w:val="0"/>
      <w:marRight w:val="0"/>
      <w:marTop w:val="0"/>
      <w:marBottom w:val="0"/>
      <w:divBdr>
        <w:top w:val="none" w:sz="0" w:space="0" w:color="auto"/>
        <w:left w:val="none" w:sz="0" w:space="0" w:color="auto"/>
        <w:bottom w:val="none" w:sz="0" w:space="0" w:color="auto"/>
        <w:right w:val="none" w:sz="0" w:space="0" w:color="auto"/>
      </w:divBdr>
    </w:div>
    <w:div w:id="408699957">
      <w:bodyDiv w:val="1"/>
      <w:marLeft w:val="0"/>
      <w:marRight w:val="0"/>
      <w:marTop w:val="0"/>
      <w:marBottom w:val="0"/>
      <w:divBdr>
        <w:top w:val="none" w:sz="0" w:space="0" w:color="auto"/>
        <w:left w:val="none" w:sz="0" w:space="0" w:color="auto"/>
        <w:bottom w:val="none" w:sz="0" w:space="0" w:color="auto"/>
        <w:right w:val="none" w:sz="0" w:space="0" w:color="auto"/>
      </w:divBdr>
    </w:div>
    <w:div w:id="422726837">
      <w:bodyDiv w:val="1"/>
      <w:marLeft w:val="0"/>
      <w:marRight w:val="0"/>
      <w:marTop w:val="0"/>
      <w:marBottom w:val="0"/>
      <w:divBdr>
        <w:top w:val="none" w:sz="0" w:space="0" w:color="auto"/>
        <w:left w:val="none" w:sz="0" w:space="0" w:color="auto"/>
        <w:bottom w:val="none" w:sz="0" w:space="0" w:color="auto"/>
        <w:right w:val="none" w:sz="0" w:space="0" w:color="auto"/>
      </w:divBdr>
    </w:div>
    <w:div w:id="460349657">
      <w:bodyDiv w:val="1"/>
      <w:marLeft w:val="0"/>
      <w:marRight w:val="0"/>
      <w:marTop w:val="0"/>
      <w:marBottom w:val="0"/>
      <w:divBdr>
        <w:top w:val="none" w:sz="0" w:space="0" w:color="auto"/>
        <w:left w:val="none" w:sz="0" w:space="0" w:color="auto"/>
        <w:bottom w:val="none" w:sz="0" w:space="0" w:color="auto"/>
        <w:right w:val="none" w:sz="0" w:space="0" w:color="auto"/>
      </w:divBdr>
    </w:div>
    <w:div w:id="466507317">
      <w:bodyDiv w:val="1"/>
      <w:marLeft w:val="0"/>
      <w:marRight w:val="0"/>
      <w:marTop w:val="0"/>
      <w:marBottom w:val="0"/>
      <w:divBdr>
        <w:top w:val="none" w:sz="0" w:space="0" w:color="auto"/>
        <w:left w:val="none" w:sz="0" w:space="0" w:color="auto"/>
        <w:bottom w:val="none" w:sz="0" w:space="0" w:color="auto"/>
        <w:right w:val="none" w:sz="0" w:space="0" w:color="auto"/>
      </w:divBdr>
    </w:div>
    <w:div w:id="467017447">
      <w:bodyDiv w:val="1"/>
      <w:marLeft w:val="0"/>
      <w:marRight w:val="0"/>
      <w:marTop w:val="0"/>
      <w:marBottom w:val="0"/>
      <w:divBdr>
        <w:top w:val="none" w:sz="0" w:space="0" w:color="auto"/>
        <w:left w:val="none" w:sz="0" w:space="0" w:color="auto"/>
        <w:bottom w:val="none" w:sz="0" w:space="0" w:color="auto"/>
        <w:right w:val="none" w:sz="0" w:space="0" w:color="auto"/>
      </w:divBdr>
    </w:div>
    <w:div w:id="473179076">
      <w:bodyDiv w:val="1"/>
      <w:marLeft w:val="0"/>
      <w:marRight w:val="0"/>
      <w:marTop w:val="0"/>
      <w:marBottom w:val="0"/>
      <w:divBdr>
        <w:top w:val="none" w:sz="0" w:space="0" w:color="auto"/>
        <w:left w:val="none" w:sz="0" w:space="0" w:color="auto"/>
        <w:bottom w:val="none" w:sz="0" w:space="0" w:color="auto"/>
        <w:right w:val="none" w:sz="0" w:space="0" w:color="auto"/>
      </w:divBdr>
    </w:div>
    <w:div w:id="501773970">
      <w:bodyDiv w:val="1"/>
      <w:marLeft w:val="0"/>
      <w:marRight w:val="0"/>
      <w:marTop w:val="0"/>
      <w:marBottom w:val="0"/>
      <w:divBdr>
        <w:top w:val="none" w:sz="0" w:space="0" w:color="auto"/>
        <w:left w:val="none" w:sz="0" w:space="0" w:color="auto"/>
        <w:bottom w:val="none" w:sz="0" w:space="0" w:color="auto"/>
        <w:right w:val="none" w:sz="0" w:space="0" w:color="auto"/>
      </w:divBdr>
    </w:div>
    <w:div w:id="512916540">
      <w:bodyDiv w:val="1"/>
      <w:marLeft w:val="0"/>
      <w:marRight w:val="0"/>
      <w:marTop w:val="0"/>
      <w:marBottom w:val="0"/>
      <w:divBdr>
        <w:top w:val="none" w:sz="0" w:space="0" w:color="auto"/>
        <w:left w:val="none" w:sz="0" w:space="0" w:color="auto"/>
        <w:bottom w:val="none" w:sz="0" w:space="0" w:color="auto"/>
        <w:right w:val="none" w:sz="0" w:space="0" w:color="auto"/>
      </w:divBdr>
    </w:div>
    <w:div w:id="516891484">
      <w:bodyDiv w:val="1"/>
      <w:marLeft w:val="0"/>
      <w:marRight w:val="0"/>
      <w:marTop w:val="0"/>
      <w:marBottom w:val="0"/>
      <w:divBdr>
        <w:top w:val="none" w:sz="0" w:space="0" w:color="auto"/>
        <w:left w:val="none" w:sz="0" w:space="0" w:color="auto"/>
        <w:bottom w:val="none" w:sz="0" w:space="0" w:color="auto"/>
        <w:right w:val="none" w:sz="0" w:space="0" w:color="auto"/>
      </w:divBdr>
    </w:div>
    <w:div w:id="521675553">
      <w:bodyDiv w:val="1"/>
      <w:marLeft w:val="0"/>
      <w:marRight w:val="0"/>
      <w:marTop w:val="0"/>
      <w:marBottom w:val="0"/>
      <w:divBdr>
        <w:top w:val="none" w:sz="0" w:space="0" w:color="auto"/>
        <w:left w:val="none" w:sz="0" w:space="0" w:color="auto"/>
        <w:bottom w:val="none" w:sz="0" w:space="0" w:color="auto"/>
        <w:right w:val="none" w:sz="0" w:space="0" w:color="auto"/>
      </w:divBdr>
    </w:div>
    <w:div w:id="530919637">
      <w:bodyDiv w:val="1"/>
      <w:marLeft w:val="0"/>
      <w:marRight w:val="0"/>
      <w:marTop w:val="0"/>
      <w:marBottom w:val="0"/>
      <w:divBdr>
        <w:top w:val="none" w:sz="0" w:space="0" w:color="auto"/>
        <w:left w:val="none" w:sz="0" w:space="0" w:color="auto"/>
        <w:bottom w:val="none" w:sz="0" w:space="0" w:color="auto"/>
        <w:right w:val="none" w:sz="0" w:space="0" w:color="auto"/>
      </w:divBdr>
    </w:div>
    <w:div w:id="574054697">
      <w:bodyDiv w:val="1"/>
      <w:marLeft w:val="0"/>
      <w:marRight w:val="0"/>
      <w:marTop w:val="0"/>
      <w:marBottom w:val="0"/>
      <w:divBdr>
        <w:top w:val="none" w:sz="0" w:space="0" w:color="auto"/>
        <w:left w:val="none" w:sz="0" w:space="0" w:color="auto"/>
        <w:bottom w:val="none" w:sz="0" w:space="0" w:color="auto"/>
        <w:right w:val="none" w:sz="0" w:space="0" w:color="auto"/>
      </w:divBdr>
    </w:div>
    <w:div w:id="574894961">
      <w:bodyDiv w:val="1"/>
      <w:marLeft w:val="0"/>
      <w:marRight w:val="0"/>
      <w:marTop w:val="0"/>
      <w:marBottom w:val="0"/>
      <w:divBdr>
        <w:top w:val="none" w:sz="0" w:space="0" w:color="auto"/>
        <w:left w:val="none" w:sz="0" w:space="0" w:color="auto"/>
        <w:bottom w:val="none" w:sz="0" w:space="0" w:color="auto"/>
        <w:right w:val="none" w:sz="0" w:space="0" w:color="auto"/>
      </w:divBdr>
    </w:div>
    <w:div w:id="579096663">
      <w:bodyDiv w:val="1"/>
      <w:marLeft w:val="0"/>
      <w:marRight w:val="0"/>
      <w:marTop w:val="0"/>
      <w:marBottom w:val="0"/>
      <w:divBdr>
        <w:top w:val="none" w:sz="0" w:space="0" w:color="auto"/>
        <w:left w:val="none" w:sz="0" w:space="0" w:color="auto"/>
        <w:bottom w:val="none" w:sz="0" w:space="0" w:color="auto"/>
        <w:right w:val="none" w:sz="0" w:space="0" w:color="auto"/>
      </w:divBdr>
    </w:div>
    <w:div w:id="583757488">
      <w:bodyDiv w:val="1"/>
      <w:marLeft w:val="0"/>
      <w:marRight w:val="0"/>
      <w:marTop w:val="0"/>
      <w:marBottom w:val="0"/>
      <w:divBdr>
        <w:top w:val="none" w:sz="0" w:space="0" w:color="auto"/>
        <w:left w:val="none" w:sz="0" w:space="0" w:color="auto"/>
        <w:bottom w:val="none" w:sz="0" w:space="0" w:color="auto"/>
        <w:right w:val="none" w:sz="0" w:space="0" w:color="auto"/>
      </w:divBdr>
    </w:div>
    <w:div w:id="589001164">
      <w:bodyDiv w:val="1"/>
      <w:marLeft w:val="0"/>
      <w:marRight w:val="0"/>
      <w:marTop w:val="0"/>
      <w:marBottom w:val="0"/>
      <w:divBdr>
        <w:top w:val="none" w:sz="0" w:space="0" w:color="auto"/>
        <w:left w:val="none" w:sz="0" w:space="0" w:color="auto"/>
        <w:bottom w:val="none" w:sz="0" w:space="0" w:color="auto"/>
        <w:right w:val="none" w:sz="0" w:space="0" w:color="auto"/>
      </w:divBdr>
    </w:div>
    <w:div w:id="589241953">
      <w:bodyDiv w:val="1"/>
      <w:marLeft w:val="0"/>
      <w:marRight w:val="0"/>
      <w:marTop w:val="0"/>
      <w:marBottom w:val="0"/>
      <w:divBdr>
        <w:top w:val="none" w:sz="0" w:space="0" w:color="auto"/>
        <w:left w:val="none" w:sz="0" w:space="0" w:color="auto"/>
        <w:bottom w:val="none" w:sz="0" w:space="0" w:color="auto"/>
        <w:right w:val="none" w:sz="0" w:space="0" w:color="auto"/>
      </w:divBdr>
    </w:div>
    <w:div w:id="619650625">
      <w:bodyDiv w:val="1"/>
      <w:marLeft w:val="0"/>
      <w:marRight w:val="0"/>
      <w:marTop w:val="0"/>
      <w:marBottom w:val="0"/>
      <w:divBdr>
        <w:top w:val="none" w:sz="0" w:space="0" w:color="auto"/>
        <w:left w:val="none" w:sz="0" w:space="0" w:color="auto"/>
        <w:bottom w:val="none" w:sz="0" w:space="0" w:color="auto"/>
        <w:right w:val="none" w:sz="0" w:space="0" w:color="auto"/>
      </w:divBdr>
    </w:div>
    <w:div w:id="662851510">
      <w:bodyDiv w:val="1"/>
      <w:marLeft w:val="0"/>
      <w:marRight w:val="0"/>
      <w:marTop w:val="0"/>
      <w:marBottom w:val="0"/>
      <w:divBdr>
        <w:top w:val="none" w:sz="0" w:space="0" w:color="auto"/>
        <w:left w:val="none" w:sz="0" w:space="0" w:color="auto"/>
        <w:bottom w:val="none" w:sz="0" w:space="0" w:color="auto"/>
        <w:right w:val="none" w:sz="0" w:space="0" w:color="auto"/>
      </w:divBdr>
    </w:div>
    <w:div w:id="677578681">
      <w:bodyDiv w:val="1"/>
      <w:marLeft w:val="0"/>
      <w:marRight w:val="0"/>
      <w:marTop w:val="0"/>
      <w:marBottom w:val="0"/>
      <w:divBdr>
        <w:top w:val="none" w:sz="0" w:space="0" w:color="auto"/>
        <w:left w:val="none" w:sz="0" w:space="0" w:color="auto"/>
        <w:bottom w:val="none" w:sz="0" w:space="0" w:color="auto"/>
        <w:right w:val="none" w:sz="0" w:space="0" w:color="auto"/>
      </w:divBdr>
    </w:div>
    <w:div w:id="684476246">
      <w:bodyDiv w:val="1"/>
      <w:marLeft w:val="0"/>
      <w:marRight w:val="0"/>
      <w:marTop w:val="0"/>
      <w:marBottom w:val="0"/>
      <w:divBdr>
        <w:top w:val="none" w:sz="0" w:space="0" w:color="auto"/>
        <w:left w:val="none" w:sz="0" w:space="0" w:color="auto"/>
        <w:bottom w:val="none" w:sz="0" w:space="0" w:color="auto"/>
        <w:right w:val="none" w:sz="0" w:space="0" w:color="auto"/>
      </w:divBdr>
    </w:div>
    <w:div w:id="779910339">
      <w:bodyDiv w:val="1"/>
      <w:marLeft w:val="0"/>
      <w:marRight w:val="0"/>
      <w:marTop w:val="0"/>
      <w:marBottom w:val="0"/>
      <w:divBdr>
        <w:top w:val="none" w:sz="0" w:space="0" w:color="auto"/>
        <w:left w:val="none" w:sz="0" w:space="0" w:color="auto"/>
        <w:bottom w:val="none" w:sz="0" w:space="0" w:color="auto"/>
        <w:right w:val="none" w:sz="0" w:space="0" w:color="auto"/>
      </w:divBdr>
    </w:div>
    <w:div w:id="784688562">
      <w:bodyDiv w:val="1"/>
      <w:marLeft w:val="0"/>
      <w:marRight w:val="0"/>
      <w:marTop w:val="0"/>
      <w:marBottom w:val="0"/>
      <w:divBdr>
        <w:top w:val="none" w:sz="0" w:space="0" w:color="auto"/>
        <w:left w:val="none" w:sz="0" w:space="0" w:color="auto"/>
        <w:bottom w:val="none" w:sz="0" w:space="0" w:color="auto"/>
        <w:right w:val="none" w:sz="0" w:space="0" w:color="auto"/>
      </w:divBdr>
    </w:div>
    <w:div w:id="822043597">
      <w:bodyDiv w:val="1"/>
      <w:marLeft w:val="0"/>
      <w:marRight w:val="0"/>
      <w:marTop w:val="0"/>
      <w:marBottom w:val="0"/>
      <w:divBdr>
        <w:top w:val="none" w:sz="0" w:space="0" w:color="auto"/>
        <w:left w:val="none" w:sz="0" w:space="0" w:color="auto"/>
        <w:bottom w:val="none" w:sz="0" w:space="0" w:color="auto"/>
        <w:right w:val="none" w:sz="0" w:space="0" w:color="auto"/>
      </w:divBdr>
    </w:div>
    <w:div w:id="828402640">
      <w:bodyDiv w:val="1"/>
      <w:marLeft w:val="0"/>
      <w:marRight w:val="0"/>
      <w:marTop w:val="0"/>
      <w:marBottom w:val="0"/>
      <w:divBdr>
        <w:top w:val="none" w:sz="0" w:space="0" w:color="auto"/>
        <w:left w:val="none" w:sz="0" w:space="0" w:color="auto"/>
        <w:bottom w:val="none" w:sz="0" w:space="0" w:color="auto"/>
        <w:right w:val="none" w:sz="0" w:space="0" w:color="auto"/>
      </w:divBdr>
    </w:div>
    <w:div w:id="843666218">
      <w:bodyDiv w:val="1"/>
      <w:marLeft w:val="0"/>
      <w:marRight w:val="0"/>
      <w:marTop w:val="0"/>
      <w:marBottom w:val="0"/>
      <w:divBdr>
        <w:top w:val="none" w:sz="0" w:space="0" w:color="auto"/>
        <w:left w:val="none" w:sz="0" w:space="0" w:color="auto"/>
        <w:bottom w:val="none" w:sz="0" w:space="0" w:color="auto"/>
        <w:right w:val="none" w:sz="0" w:space="0" w:color="auto"/>
      </w:divBdr>
    </w:div>
    <w:div w:id="851142187">
      <w:bodyDiv w:val="1"/>
      <w:marLeft w:val="0"/>
      <w:marRight w:val="0"/>
      <w:marTop w:val="0"/>
      <w:marBottom w:val="0"/>
      <w:divBdr>
        <w:top w:val="none" w:sz="0" w:space="0" w:color="auto"/>
        <w:left w:val="none" w:sz="0" w:space="0" w:color="auto"/>
        <w:bottom w:val="none" w:sz="0" w:space="0" w:color="auto"/>
        <w:right w:val="none" w:sz="0" w:space="0" w:color="auto"/>
      </w:divBdr>
    </w:div>
    <w:div w:id="875510528">
      <w:bodyDiv w:val="1"/>
      <w:marLeft w:val="0"/>
      <w:marRight w:val="0"/>
      <w:marTop w:val="0"/>
      <w:marBottom w:val="0"/>
      <w:divBdr>
        <w:top w:val="none" w:sz="0" w:space="0" w:color="auto"/>
        <w:left w:val="none" w:sz="0" w:space="0" w:color="auto"/>
        <w:bottom w:val="none" w:sz="0" w:space="0" w:color="auto"/>
        <w:right w:val="none" w:sz="0" w:space="0" w:color="auto"/>
      </w:divBdr>
    </w:div>
    <w:div w:id="897210845">
      <w:bodyDiv w:val="1"/>
      <w:marLeft w:val="0"/>
      <w:marRight w:val="0"/>
      <w:marTop w:val="0"/>
      <w:marBottom w:val="0"/>
      <w:divBdr>
        <w:top w:val="none" w:sz="0" w:space="0" w:color="auto"/>
        <w:left w:val="none" w:sz="0" w:space="0" w:color="auto"/>
        <w:bottom w:val="none" w:sz="0" w:space="0" w:color="auto"/>
        <w:right w:val="none" w:sz="0" w:space="0" w:color="auto"/>
      </w:divBdr>
    </w:div>
    <w:div w:id="936137736">
      <w:bodyDiv w:val="1"/>
      <w:marLeft w:val="0"/>
      <w:marRight w:val="0"/>
      <w:marTop w:val="0"/>
      <w:marBottom w:val="0"/>
      <w:divBdr>
        <w:top w:val="none" w:sz="0" w:space="0" w:color="auto"/>
        <w:left w:val="none" w:sz="0" w:space="0" w:color="auto"/>
        <w:bottom w:val="none" w:sz="0" w:space="0" w:color="auto"/>
        <w:right w:val="none" w:sz="0" w:space="0" w:color="auto"/>
      </w:divBdr>
    </w:div>
    <w:div w:id="945505562">
      <w:bodyDiv w:val="1"/>
      <w:marLeft w:val="0"/>
      <w:marRight w:val="0"/>
      <w:marTop w:val="0"/>
      <w:marBottom w:val="0"/>
      <w:divBdr>
        <w:top w:val="none" w:sz="0" w:space="0" w:color="auto"/>
        <w:left w:val="none" w:sz="0" w:space="0" w:color="auto"/>
        <w:bottom w:val="none" w:sz="0" w:space="0" w:color="auto"/>
        <w:right w:val="none" w:sz="0" w:space="0" w:color="auto"/>
      </w:divBdr>
    </w:div>
    <w:div w:id="950892277">
      <w:bodyDiv w:val="1"/>
      <w:marLeft w:val="0"/>
      <w:marRight w:val="0"/>
      <w:marTop w:val="0"/>
      <w:marBottom w:val="0"/>
      <w:divBdr>
        <w:top w:val="none" w:sz="0" w:space="0" w:color="auto"/>
        <w:left w:val="none" w:sz="0" w:space="0" w:color="auto"/>
        <w:bottom w:val="none" w:sz="0" w:space="0" w:color="auto"/>
        <w:right w:val="none" w:sz="0" w:space="0" w:color="auto"/>
      </w:divBdr>
    </w:div>
    <w:div w:id="957759368">
      <w:bodyDiv w:val="1"/>
      <w:marLeft w:val="0"/>
      <w:marRight w:val="0"/>
      <w:marTop w:val="0"/>
      <w:marBottom w:val="0"/>
      <w:divBdr>
        <w:top w:val="none" w:sz="0" w:space="0" w:color="auto"/>
        <w:left w:val="none" w:sz="0" w:space="0" w:color="auto"/>
        <w:bottom w:val="none" w:sz="0" w:space="0" w:color="auto"/>
        <w:right w:val="none" w:sz="0" w:space="0" w:color="auto"/>
      </w:divBdr>
    </w:div>
    <w:div w:id="974481476">
      <w:bodyDiv w:val="1"/>
      <w:marLeft w:val="0"/>
      <w:marRight w:val="0"/>
      <w:marTop w:val="0"/>
      <w:marBottom w:val="0"/>
      <w:divBdr>
        <w:top w:val="none" w:sz="0" w:space="0" w:color="auto"/>
        <w:left w:val="none" w:sz="0" w:space="0" w:color="auto"/>
        <w:bottom w:val="none" w:sz="0" w:space="0" w:color="auto"/>
        <w:right w:val="none" w:sz="0" w:space="0" w:color="auto"/>
      </w:divBdr>
    </w:div>
    <w:div w:id="981228248">
      <w:bodyDiv w:val="1"/>
      <w:marLeft w:val="0"/>
      <w:marRight w:val="0"/>
      <w:marTop w:val="0"/>
      <w:marBottom w:val="0"/>
      <w:divBdr>
        <w:top w:val="none" w:sz="0" w:space="0" w:color="auto"/>
        <w:left w:val="none" w:sz="0" w:space="0" w:color="auto"/>
        <w:bottom w:val="none" w:sz="0" w:space="0" w:color="auto"/>
        <w:right w:val="none" w:sz="0" w:space="0" w:color="auto"/>
      </w:divBdr>
    </w:div>
    <w:div w:id="988093928">
      <w:bodyDiv w:val="1"/>
      <w:marLeft w:val="0"/>
      <w:marRight w:val="0"/>
      <w:marTop w:val="0"/>
      <w:marBottom w:val="0"/>
      <w:divBdr>
        <w:top w:val="none" w:sz="0" w:space="0" w:color="auto"/>
        <w:left w:val="none" w:sz="0" w:space="0" w:color="auto"/>
        <w:bottom w:val="none" w:sz="0" w:space="0" w:color="auto"/>
        <w:right w:val="none" w:sz="0" w:space="0" w:color="auto"/>
      </w:divBdr>
    </w:div>
    <w:div w:id="995106833">
      <w:bodyDiv w:val="1"/>
      <w:marLeft w:val="0"/>
      <w:marRight w:val="0"/>
      <w:marTop w:val="0"/>
      <w:marBottom w:val="0"/>
      <w:divBdr>
        <w:top w:val="none" w:sz="0" w:space="0" w:color="auto"/>
        <w:left w:val="none" w:sz="0" w:space="0" w:color="auto"/>
        <w:bottom w:val="none" w:sz="0" w:space="0" w:color="auto"/>
        <w:right w:val="none" w:sz="0" w:space="0" w:color="auto"/>
      </w:divBdr>
    </w:div>
    <w:div w:id="1017852655">
      <w:bodyDiv w:val="1"/>
      <w:marLeft w:val="0"/>
      <w:marRight w:val="0"/>
      <w:marTop w:val="0"/>
      <w:marBottom w:val="0"/>
      <w:divBdr>
        <w:top w:val="none" w:sz="0" w:space="0" w:color="auto"/>
        <w:left w:val="none" w:sz="0" w:space="0" w:color="auto"/>
        <w:bottom w:val="none" w:sz="0" w:space="0" w:color="auto"/>
        <w:right w:val="none" w:sz="0" w:space="0" w:color="auto"/>
      </w:divBdr>
    </w:div>
    <w:div w:id="1027214878">
      <w:bodyDiv w:val="1"/>
      <w:marLeft w:val="0"/>
      <w:marRight w:val="0"/>
      <w:marTop w:val="0"/>
      <w:marBottom w:val="0"/>
      <w:divBdr>
        <w:top w:val="none" w:sz="0" w:space="0" w:color="auto"/>
        <w:left w:val="none" w:sz="0" w:space="0" w:color="auto"/>
        <w:bottom w:val="none" w:sz="0" w:space="0" w:color="auto"/>
        <w:right w:val="none" w:sz="0" w:space="0" w:color="auto"/>
      </w:divBdr>
    </w:div>
    <w:div w:id="1033731034">
      <w:bodyDiv w:val="1"/>
      <w:marLeft w:val="0"/>
      <w:marRight w:val="0"/>
      <w:marTop w:val="0"/>
      <w:marBottom w:val="0"/>
      <w:divBdr>
        <w:top w:val="none" w:sz="0" w:space="0" w:color="auto"/>
        <w:left w:val="none" w:sz="0" w:space="0" w:color="auto"/>
        <w:bottom w:val="none" w:sz="0" w:space="0" w:color="auto"/>
        <w:right w:val="none" w:sz="0" w:space="0" w:color="auto"/>
      </w:divBdr>
    </w:div>
    <w:div w:id="1062027107">
      <w:bodyDiv w:val="1"/>
      <w:marLeft w:val="0"/>
      <w:marRight w:val="0"/>
      <w:marTop w:val="0"/>
      <w:marBottom w:val="0"/>
      <w:divBdr>
        <w:top w:val="none" w:sz="0" w:space="0" w:color="auto"/>
        <w:left w:val="none" w:sz="0" w:space="0" w:color="auto"/>
        <w:bottom w:val="none" w:sz="0" w:space="0" w:color="auto"/>
        <w:right w:val="none" w:sz="0" w:space="0" w:color="auto"/>
      </w:divBdr>
    </w:div>
    <w:div w:id="1083917771">
      <w:bodyDiv w:val="1"/>
      <w:marLeft w:val="0"/>
      <w:marRight w:val="0"/>
      <w:marTop w:val="0"/>
      <w:marBottom w:val="0"/>
      <w:divBdr>
        <w:top w:val="none" w:sz="0" w:space="0" w:color="auto"/>
        <w:left w:val="none" w:sz="0" w:space="0" w:color="auto"/>
        <w:bottom w:val="none" w:sz="0" w:space="0" w:color="auto"/>
        <w:right w:val="none" w:sz="0" w:space="0" w:color="auto"/>
      </w:divBdr>
    </w:div>
    <w:div w:id="1089541821">
      <w:bodyDiv w:val="1"/>
      <w:marLeft w:val="0"/>
      <w:marRight w:val="0"/>
      <w:marTop w:val="0"/>
      <w:marBottom w:val="0"/>
      <w:divBdr>
        <w:top w:val="none" w:sz="0" w:space="0" w:color="auto"/>
        <w:left w:val="none" w:sz="0" w:space="0" w:color="auto"/>
        <w:bottom w:val="none" w:sz="0" w:space="0" w:color="auto"/>
        <w:right w:val="none" w:sz="0" w:space="0" w:color="auto"/>
      </w:divBdr>
    </w:div>
    <w:div w:id="1122117353">
      <w:bodyDiv w:val="1"/>
      <w:marLeft w:val="0"/>
      <w:marRight w:val="0"/>
      <w:marTop w:val="0"/>
      <w:marBottom w:val="0"/>
      <w:divBdr>
        <w:top w:val="none" w:sz="0" w:space="0" w:color="auto"/>
        <w:left w:val="none" w:sz="0" w:space="0" w:color="auto"/>
        <w:bottom w:val="none" w:sz="0" w:space="0" w:color="auto"/>
        <w:right w:val="none" w:sz="0" w:space="0" w:color="auto"/>
      </w:divBdr>
    </w:div>
    <w:div w:id="1152910700">
      <w:bodyDiv w:val="1"/>
      <w:marLeft w:val="0"/>
      <w:marRight w:val="0"/>
      <w:marTop w:val="0"/>
      <w:marBottom w:val="0"/>
      <w:divBdr>
        <w:top w:val="none" w:sz="0" w:space="0" w:color="auto"/>
        <w:left w:val="none" w:sz="0" w:space="0" w:color="auto"/>
        <w:bottom w:val="none" w:sz="0" w:space="0" w:color="auto"/>
        <w:right w:val="none" w:sz="0" w:space="0" w:color="auto"/>
      </w:divBdr>
    </w:div>
    <w:div w:id="1206335550">
      <w:bodyDiv w:val="1"/>
      <w:marLeft w:val="0"/>
      <w:marRight w:val="0"/>
      <w:marTop w:val="0"/>
      <w:marBottom w:val="0"/>
      <w:divBdr>
        <w:top w:val="none" w:sz="0" w:space="0" w:color="auto"/>
        <w:left w:val="none" w:sz="0" w:space="0" w:color="auto"/>
        <w:bottom w:val="none" w:sz="0" w:space="0" w:color="auto"/>
        <w:right w:val="none" w:sz="0" w:space="0" w:color="auto"/>
      </w:divBdr>
    </w:div>
    <w:div w:id="1252011761">
      <w:bodyDiv w:val="1"/>
      <w:marLeft w:val="0"/>
      <w:marRight w:val="0"/>
      <w:marTop w:val="0"/>
      <w:marBottom w:val="0"/>
      <w:divBdr>
        <w:top w:val="none" w:sz="0" w:space="0" w:color="auto"/>
        <w:left w:val="none" w:sz="0" w:space="0" w:color="auto"/>
        <w:bottom w:val="none" w:sz="0" w:space="0" w:color="auto"/>
        <w:right w:val="none" w:sz="0" w:space="0" w:color="auto"/>
      </w:divBdr>
    </w:div>
    <w:div w:id="1263416263">
      <w:bodyDiv w:val="1"/>
      <w:marLeft w:val="0"/>
      <w:marRight w:val="0"/>
      <w:marTop w:val="0"/>
      <w:marBottom w:val="0"/>
      <w:divBdr>
        <w:top w:val="none" w:sz="0" w:space="0" w:color="auto"/>
        <w:left w:val="none" w:sz="0" w:space="0" w:color="auto"/>
        <w:bottom w:val="none" w:sz="0" w:space="0" w:color="auto"/>
        <w:right w:val="none" w:sz="0" w:space="0" w:color="auto"/>
      </w:divBdr>
    </w:div>
    <w:div w:id="1267812503">
      <w:bodyDiv w:val="1"/>
      <w:marLeft w:val="0"/>
      <w:marRight w:val="0"/>
      <w:marTop w:val="0"/>
      <w:marBottom w:val="0"/>
      <w:divBdr>
        <w:top w:val="none" w:sz="0" w:space="0" w:color="auto"/>
        <w:left w:val="none" w:sz="0" w:space="0" w:color="auto"/>
        <w:bottom w:val="none" w:sz="0" w:space="0" w:color="auto"/>
        <w:right w:val="none" w:sz="0" w:space="0" w:color="auto"/>
      </w:divBdr>
    </w:div>
    <w:div w:id="1273898453">
      <w:bodyDiv w:val="1"/>
      <w:marLeft w:val="0"/>
      <w:marRight w:val="0"/>
      <w:marTop w:val="0"/>
      <w:marBottom w:val="0"/>
      <w:divBdr>
        <w:top w:val="none" w:sz="0" w:space="0" w:color="auto"/>
        <w:left w:val="none" w:sz="0" w:space="0" w:color="auto"/>
        <w:bottom w:val="none" w:sz="0" w:space="0" w:color="auto"/>
        <w:right w:val="none" w:sz="0" w:space="0" w:color="auto"/>
      </w:divBdr>
    </w:div>
    <w:div w:id="1281107200">
      <w:bodyDiv w:val="1"/>
      <w:marLeft w:val="0"/>
      <w:marRight w:val="0"/>
      <w:marTop w:val="0"/>
      <w:marBottom w:val="0"/>
      <w:divBdr>
        <w:top w:val="none" w:sz="0" w:space="0" w:color="auto"/>
        <w:left w:val="none" w:sz="0" w:space="0" w:color="auto"/>
        <w:bottom w:val="none" w:sz="0" w:space="0" w:color="auto"/>
        <w:right w:val="none" w:sz="0" w:space="0" w:color="auto"/>
      </w:divBdr>
    </w:div>
    <w:div w:id="1283800693">
      <w:bodyDiv w:val="1"/>
      <w:marLeft w:val="0"/>
      <w:marRight w:val="0"/>
      <w:marTop w:val="0"/>
      <w:marBottom w:val="0"/>
      <w:divBdr>
        <w:top w:val="none" w:sz="0" w:space="0" w:color="auto"/>
        <w:left w:val="none" w:sz="0" w:space="0" w:color="auto"/>
        <w:bottom w:val="none" w:sz="0" w:space="0" w:color="auto"/>
        <w:right w:val="none" w:sz="0" w:space="0" w:color="auto"/>
      </w:divBdr>
    </w:div>
    <w:div w:id="1285426165">
      <w:bodyDiv w:val="1"/>
      <w:marLeft w:val="0"/>
      <w:marRight w:val="0"/>
      <w:marTop w:val="0"/>
      <w:marBottom w:val="0"/>
      <w:divBdr>
        <w:top w:val="none" w:sz="0" w:space="0" w:color="auto"/>
        <w:left w:val="none" w:sz="0" w:space="0" w:color="auto"/>
        <w:bottom w:val="none" w:sz="0" w:space="0" w:color="auto"/>
        <w:right w:val="none" w:sz="0" w:space="0" w:color="auto"/>
      </w:divBdr>
    </w:div>
    <w:div w:id="1343699521">
      <w:bodyDiv w:val="1"/>
      <w:marLeft w:val="0"/>
      <w:marRight w:val="0"/>
      <w:marTop w:val="0"/>
      <w:marBottom w:val="0"/>
      <w:divBdr>
        <w:top w:val="none" w:sz="0" w:space="0" w:color="auto"/>
        <w:left w:val="none" w:sz="0" w:space="0" w:color="auto"/>
        <w:bottom w:val="none" w:sz="0" w:space="0" w:color="auto"/>
        <w:right w:val="none" w:sz="0" w:space="0" w:color="auto"/>
      </w:divBdr>
    </w:div>
    <w:div w:id="1352679887">
      <w:bodyDiv w:val="1"/>
      <w:marLeft w:val="0"/>
      <w:marRight w:val="0"/>
      <w:marTop w:val="0"/>
      <w:marBottom w:val="0"/>
      <w:divBdr>
        <w:top w:val="none" w:sz="0" w:space="0" w:color="auto"/>
        <w:left w:val="none" w:sz="0" w:space="0" w:color="auto"/>
        <w:bottom w:val="none" w:sz="0" w:space="0" w:color="auto"/>
        <w:right w:val="none" w:sz="0" w:space="0" w:color="auto"/>
      </w:divBdr>
    </w:div>
    <w:div w:id="1383678758">
      <w:bodyDiv w:val="1"/>
      <w:marLeft w:val="0"/>
      <w:marRight w:val="0"/>
      <w:marTop w:val="0"/>
      <w:marBottom w:val="0"/>
      <w:divBdr>
        <w:top w:val="none" w:sz="0" w:space="0" w:color="auto"/>
        <w:left w:val="none" w:sz="0" w:space="0" w:color="auto"/>
        <w:bottom w:val="none" w:sz="0" w:space="0" w:color="auto"/>
        <w:right w:val="none" w:sz="0" w:space="0" w:color="auto"/>
      </w:divBdr>
    </w:div>
    <w:div w:id="1395396242">
      <w:bodyDiv w:val="1"/>
      <w:marLeft w:val="0"/>
      <w:marRight w:val="0"/>
      <w:marTop w:val="0"/>
      <w:marBottom w:val="0"/>
      <w:divBdr>
        <w:top w:val="none" w:sz="0" w:space="0" w:color="auto"/>
        <w:left w:val="none" w:sz="0" w:space="0" w:color="auto"/>
        <w:bottom w:val="none" w:sz="0" w:space="0" w:color="auto"/>
        <w:right w:val="none" w:sz="0" w:space="0" w:color="auto"/>
      </w:divBdr>
    </w:div>
    <w:div w:id="1416050830">
      <w:bodyDiv w:val="1"/>
      <w:marLeft w:val="0"/>
      <w:marRight w:val="0"/>
      <w:marTop w:val="0"/>
      <w:marBottom w:val="0"/>
      <w:divBdr>
        <w:top w:val="none" w:sz="0" w:space="0" w:color="auto"/>
        <w:left w:val="none" w:sz="0" w:space="0" w:color="auto"/>
        <w:bottom w:val="none" w:sz="0" w:space="0" w:color="auto"/>
        <w:right w:val="none" w:sz="0" w:space="0" w:color="auto"/>
      </w:divBdr>
    </w:div>
    <w:div w:id="1419986010">
      <w:bodyDiv w:val="1"/>
      <w:marLeft w:val="0"/>
      <w:marRight w:val="0"/>
      <w:marTop w:val="0"/>
      <w:marBottom w:val="0"/>
      <w:divBdr>
        <w:top w:val="none" w:sz="0" w:space="0" w:color="auto"/>
        <w:left w:val="none" w:sz="0" w:space="0" w:color="auto"/>
        <w:bottom w:val="none" w:sz="0" w:space="0" w:color="auto"/>
        <w:right w:val="none" w:sz="0" w:space="0" w:color="auto"/>
      </w:divBdr>
    </w:div>
    <w:div w:id="1431900211">
      <w:bodyDiv w:val="1"/>
      <w:marLeft w:val="0"/>
      <w:marRight w:val="0"/>
      <w:marTop w:val="0"/>
      <w:marBottom w:val="0"/>
      <w:divBdr>
        <w:top w:val="none" w:sz="0" w:space="0" w:color="auto"/>
        <w:left w:val="none" w:sz="0" w:space="0" w:color="auto"/>
        <w:bottom w:val="none" w:sz="0" w:space="0" w:color="auto"/>
        <w:right w:val="none" w:sz="0" w:space="0" w:color="auto"/>
      </w:divBdr>
    </w:div>
    <w:div w:id="1443837447">
      <w:bodyDiv w:val="1"/>
      <w:marLeft w:val="0"/>
      <w:marRight w:val="0"/>
      <w:marTop w:val="0"/>
      <w:marBottom w:val="0"/>
      <w:divBdr>
        <w:top w:val="none" w:sz="0" w:space="0" w:color="auto"/>
        <w:left w:val="none" w:sz="0" w:space="0" w:color="auto"/>
        <w:bottom w:val="none" w:sz="0" w:space="0" w:color="auto"/>
        <w:right w:val="none" w:sz="0" w:space="0" w:color="auto"/>
      </w:divBdr>
    </w:div>
    <w:div w:id="1457288892">
      <w:bodyDiv w:val="1"/>
      <w:marLeft w:val="0"/>
      <w:marRight w:val="0"/>
      <w:marTop w:val="0"/>
      <w:marBottom w:val="0"/>
      <w:divBdr>
        <w:top w:val="none" w:sz="0" w:space="0" w:color="auto"/>
        <w:left w:val="none" w:sz="0" w:space="0" w:color="auto"/>
        <w:bottom w:val="none" w:sz="0" w:space="0" w:color="auto"/>
        <w:right w:val="none" w:sz="0" w:space="0" w:color="auto"/>
      </w:divBdr>
    </w:div>
    <w:div w:id="1493453176">
      <w:bodyDiv w:val="1"/>
      <w:marLeft w:val="0"/>
      <w:marRight w:val="0"/>
      <w:marTop w:val="0"/>
      <w:marBottom w:val="0"/>
      <w:divBdr>
        <w:top w:val="none" w:sz="0" w:space="0" w:color="auto"/>
        <w:left w:val="none" w:sz="0" w:space="0" w:color="auto"/>
        <w:bottom w:val="none" w:sz="0" w:space="0" w:color="auto"/>
        <w:right w:val="none" w:sz="0" w:space="0" w:color="auto"/>
      </w:divBdr>
    </w:div>
    <w:div w:id="1515726191">
      <w:bodyDiv w:val="1"/>
      <w:marLeft w:val="0"/>
      <w:marRight w:val="0"/>
      <w:marTop w:val="0"/>
      <w:marBottom w:val="0"/>
      <w:divBdr>
        <w:top w:val="none" w:sz="0" w:space="0" w:color="auto"/>
        <w:left w:val="none" w:sz="0" w:space="0" w:color="auto"/>
        <w:bottom w:val="none" w:sz="0" w:space="0" w:color="auto"/>
        <w:right w:val="none" w:sz="0" w:space="0" w:color="auto"/>
      </w:divBdr>
    </w:div>
    <w:div w:id="1522088550">
      <w:bodyDiv w:val="1"/>
      <w:marLeft w:val="0"/>
      <w:marRight w:val="0"/>
      <w:marTop w:val="0"/>
      <w:marBottom w:val="0"/>
      <w:divBdr>
        <w:top w:val="none" w:sz="0" w:space="0" w:color="auto"/>
        <w:left w:val="none" w:sz="0" w:space="0" w:color="auto"/>
        <w:bottom w:val="none" w:sz="0" w:space="0" w:color="auto"/>
        <w:right w:val="none" w:sz="0" w:space="0" w:color="auto"/>
      </w:divBdr>
    </w:div>
    <w:div w:id="1522664225">
      <w:bodyDiv w:val="1"/>
      <w:marLeft w:val="0"/>
      <w:marRight w:val="0"/>
      <w:marTop w:val="0"/>
      <w:marBottom w:val="0"/>
      <w:divBdr>
        <w:top w:val="none" w:sz="0" w:space="0" w:color="auto"/>
        <w:left w:val="none" w:sz="0" w:space="0" w:color="auto"/>
        <w:bottom w:val="none" w:sz="0" w:space="0" w:color="auto"/>
        <w:right w:val="none" w:sz="0" w:space="0" w:color="auto"/>
      </w:divBdr>
    </w:div>
    <w:div w:id="1523930804">
      <w:bodyDiv w:val="1"/>
      <w:marLeft w:val="0"/>
      <w:marRight w:val="0"/>
      <w:marTop w:val="0"/>
      <w:marBottom w:val="0"/>
      <w:divBdr>
        <w:top w:val="none" w:sz="0" w:space="0" w:color="auto"/>
        <w:left w:val="none" w:sz="0" w:space="0" w:color="auto"/>
        <w:bottom w:val="none" w:sz="0" w:space="0" w:color="auto"/>
        <w:right w:val="none" w:sz="0" w:space="0" w:color="auto"/>
      </w:divBdr>
    </w:div>
    <w:div w:id="1546018646">
      <w:bodyDiv w:val="1"/>
      <w:marLeft w:val="0"/>
      <w:marRight w:val="0"/>
      <w:marTop w:val="0"/>
      <w:marBottom w:val="0"/>
      <w:divBdr>
        <w:top w:val="none" w:sz="0" w:space="0" w:color="auto"/>
        <w:left w:val="none" w:sz="0" w:space="0" w:color="auto"/>
        <w:bottom w:val="none" w:sz="0" w:space="0" w:color="auto"/>
        <w:right w:val="none" w:sz="0" w:space="0" w:color="auto"/>
      </w:divBdr>
    </w:div>
    <w:div w:id="1551922614">
      <w:bodyDiv w:val="1"/>
      <w:marLeft w:val="0"/>
      <w:marRight w:val="0"/>
      <w:marTop w:val="0"/>
      <w:marBottom w:val="0"/>
      <w:divBdr>
        <w:top w:val="none" w:sz="0" w:space="0" w:color="auto"/>
        <w:left w:val="none" w:sz="0" w:space="0" w:color="auto"/>
        <w:bottom w:val="none" w:sz="0" w:space="0" w:color="auto"/>
        <w:right w:val="none" w:sz="0" w:space="0" w:color="auto"/>
      </w:divBdr>
    </w:div>
    <w:div w:id="1598713344">
      <w:bodyDiv w:val="1"/>
      <w:marLeft w:val="0"/>
      <w:marRight w:val="0"/>
      <w:marTop w:val="0"/>
      <w:marBottom w:val="0"/>
      <w:divBdr>
        <w:top w:val="none" w:sz="0" w:space="0" w:color="auto"/>
        <w:left w:val="none" w:sz="0" w:space="0" w:color="auto"/>
        <w:bottom w:val="none" w:sz="0" w:space="0" w:color="auto"/>
        <w:right w:val="none" w:sz="0" w:space="0" w:color="auto"/>
      </w:divBdr>
    </w:div>
    <w:div w:id="1600260498">
      <w:bodyDiv w:val="1"/>
      <w:marLeft w:val="0"/>
      <w:marRight w:val="0"/>
      <w:marTop w:val="0"/>
      <w:marBottom w:val="0"/>
      <w:divBdr>
        <w:top w:val="none" w:sz="0" w:space="0" w:color="auto"/>
        <w:left w:val="none" w:sz="0" w:space="0" w:color="auto"/>
        <w:bottom w:val="none" w:sz="0" w:space="0" w:color="auto"/>
        <w:right w:val="none" w:sz="0" w:space="0" w:color="auto"/>
      </w:divBdr>
    </w:div>
    <w:div w:id="1633822268">
      <w:bodyDiv w:val="1"/>
      <w:marLeft w:val="0"/>
      <w:marRight w:val="0"/>
      <w:marTop w:val="0"/>
      <w:marBottom w:val="0"/>
      <w:divBdr>
        <w:top w:val="none" w:sz="0" w:space="0" w:color="auto"/>
        <w:left w:val="none" w:sz="0" w:space="0" w:color="auto"/>
        <w:bottom w:val="none" w:sz="0" w:space="0" w:color="auto"/>
        <w:right w:val="none" w:sz="0" w:space="0" w:color="auto"/>
      </w:divBdr>
    </w:div>
    <w:div w:id="1652245029">
      <w:bodyDiv w:val="1"/>
      <w:marLeft w:val="0"/>
      <w:marRight w:val="0"/>
      <w:marTop w:val="0"/>
      <w:marBottom w:val="0"/>
      <w:divBdr>
        <w:top w:val="none" w:sz="0" w:space="0" w:color="auto"/>
        <w:left w:val="none" w:sz="0" w:space="0" w:color="auto"/>
        <w:bottom w:val="none" w:sz="0" w:space="0" w:color="auto"/>
        <w:right w:val="none" w:sz="0" w:space="0" w:color="auto"/>
      </w:divBdr>
    </w:div>
    <w:div w:id="1654597934">
      <w:bodyDiv w:val="1"/>
      <w:marLeft w:val="0"/>
      <w:marRight w:val="0"/>
      <w:marTop w:val="0"/>
      <w:marBottom w:val="0"/>
      <w:divBdr>
        <w:top w:val="none" w:sz="0" w:space="0" w:color="auto"/>
        <w:left w:val="none" w:sz="0" w:space="0" w:color="auto"/>
        <w:bottom w:val="none" w:sz="0" w:space="0" w:color="auto"/>
        <w:right w:val="none" w:sz="0" w:space="0" w:color="auto"/>
      </w:divBdr>
    </w:div>
    <w:div w:id="1703898624">
      <w:bodyDiv w:val="1"/>
      <w:marLeft w:val="0"/>
      <w:marRight w:val="0"/>
      <w:marTop w:val="0"/>
      <w:marBottom w:val="0"/>
      <w:divBdr>
        <w:top w:val="none" w:sz="0" w:space="0" w:color="auto"/>
        <w:left w:val="none" w:sz="0" w:space="0" w:color="auto"/>
        <w:bottom w:val="none" w:sz="0" w:space="0" w:color="auto"/>
        <w:right w:val="none" w:sz="0" w:space="0" w:color="auto"/>
      </w:divBdr>
    </w:div>
    <w:div w:id="1704867492">
      <w:bodyDiv w:val="1"/>
      <w:marLeft w:val="0"/>
      <w:marRight w:val="0"/>
      <w:marTop w:val="0"/>
      <w:marBottom w:val="0"/>
      <w:divBdr>
        <w:top w:val="none" w:sz="0" w:space="0" w:color="auto"/>
        <w:left w:val="none" w:sz="0" w:space="0" w:color="auto"/>
        <w:bottom w:val="none" w:sz="0" w:space="0" w:color="auto"/>
        <w:right w:val="none" w:sz="0" w:space="0" w:color="auto"/>
      </w:divBdr>
    </w:div>
    <w:div w:id="1723749165">
      <w:bodyDiv w:val="1"/>
      <w:marLeft w:val="0"/>
      <w:marRight w:val="0"/>
      <w:marTop w:val="0"/>
      <w:marBottom w:val="0"/>
      <w:divBdr>
        <w:top w:val="none" w:sz="0" w:space="0" w:color="auto"/>
        <w:left w:val="none" w:sz="0" w:space="0" w:color="auto"/>
        <w:bottom w:val="none" w:sz="0" w:space="0" w:color="auto"/>
        <w:right w:val="none" w:sz="0" w:space="0" w:color="auto"/>
      </w:divBdr>
    </w:div>
    <w:div w:id="1739205654">
      <w:bodyDiv w:val="1"/>
      <w:marLeft w:val="0"/>
      <w:marRight w:val="0"/>
      <w:marTop w:val="0"/>
      <w:marBottom w:val="0"/>
      <w:divBdr>
        <w:top w:val="none" w:sz="0" w:space="0" w:color="auto"/>
        <w:left w:val="none" w:sz="0" w:space="0" w:color="auto"/>
        <w:bottom w:val="none" w:sz="0" w:space="0" w:color="auto"/>
        <w:right w:val="none" w:sz="0" w:space="0" w:color="auto"/>
      </w:divBdr>
    </w:div>
    <w:div w:id="1744913628">
      <w:bodyDiv w:val="1"/>
      <w:marLeft w:val="0"/>
      <w:marRight w:val="0"/>
      <w:marTop w:val="0"/>
      <w:marBottom w:val="0"/>
      <w:divBdr>
        <w:top w:val="none" w:sz="0" w:space="0" w:color="auto"/>
        <w:left w:val="none" w:sz="0" w:space="0" w:color="auto"/>
        <w:bottom w:val="none" w:sz="0" w:space="0" w:color="auto"/>
        <w:right w:val="none" w:sz="0" w:space="0" w:color="auto"/>
      </w:divBdr>
    </w:div>
    <w:div w:id="1758210962">
      <w:bodyDiv w:val="1"/>
      <w:marLeft w:val="0"/>
      <w:marRight w:val="0"/>
      <w:marTop w:val="0"/>
      <w:marBottom w:val="0"/>
      <w:divBdr>
        <w:top w:val="none" w:sz="0" w:space="0" w:color="auto"/>
        <w:left w:val="none" w:sz="0" w:space="0" w:color="auto"/>
        <w:bottom w:val="none" w:sz="0" w:space="0" w:color="auto"/>
        <w:right w:val="none" w:sz="0" w:space="0" w:color="auto"/>
      </w:divBdr>
    </w:div>
    <w:div w:id="1765686099">
      <w:bodyDiv w:val="1"/>
      <w:marLeft w:val="0"/>
      <w:marRight w:val="0"/>
      <w:marTop w:val="0"/>
      <w:marBottom w:val="0"/>
      <w:divBdr>
        <w:top w:val="none" w:sz="0" w:space="0" w:color="auto"/>
        <w:left w:val="none" w:sz="0" w:space="0" w:color="auto"/>
        <w:bottom w:val="none" w:sz="0" w:space="0" w:color="auto"/>
        <w:right w:val="none" w:sz="0" w:space="0" w:color="auto"/>
      </w:divBdr>
    </w:div>
    <w:div w:id="1776054085">
      <w:bodyDiv w:val="1"/>
      <w:marLeft w:val="0"/>
      <w:marRight w:val="0"/>
      <w:marTop w:val="0"/>
      <w:marBottom w:val="0"/>
      <w:divBdr>
        <w:top w:val="none" w:sz="0" w:space="0" w:color="auto"/>
        <w:left w:val="none" w:sz="0" w:space="0" w:color="auto"/>
        <w:bottom w:val="none" w:sz="0" w:space="0" w:color="auto"/>
        <w:right w:val="none" w:sz="0" w:space="0" w:color="auto"/>
      </w:divBdr>
    </w:div>
    <w:div w:id="1777750215">
      <w:bodyDiv w:val="1"/>
      <w:marLeft w:val="0"/>
      <w:marRight w:val="0"/>
      <w:marTop w:val="0"/>
      <w:marBottom w:val="0"/>
      <w:divBdr>
        <w:top w:val="none" w:sz="0" w:space="0" w:color="auto"/>
        <w:left w:val="none" w:sz="0" w:space="0" w:color="auto"/>
        <w:bottom w:val="none" w:sz="0" w:space="0" w:color="auto"/>
        <w:right w:val="none" w:sz="0" w:space="0" w:color="auto"/>
      </w:divBdr>
    </w:div>
    <w:div w:id="1779906931">
      <w:bodyDiv w:val="1"/>
      <w:marLeft w:val="0"/>
      <w:marRight w:val="0"/>
      <w:marTop w:val="0"/>
      <w:marBottom w:val="0"/>
      <w:divBdr>
        <w:top w:val="none" w:sz="0" w:space="0" w:color="auto"/>
        <w:left w:val="none" w:sz="0" w:space="0" w:color="auto"/>
        <w:bottom w:val="none" w:sz="0" w:space="0" w:color="auto"/>
        <w:right w:val="none" w:sz="0" w:space="0" w:color="auto"/>
      </w:divBdr>
    </w:div>
    <w:div w:id="1785031372">
      <w:bodyDiv w:val="1"/>
      <w:marLeft w:val="0"/>
      <w:marRight w:val="0"/>
      <w:marTop w:val="0"/>
      <w:marBottom w:val="0"/>
      <w:divBdr>
        <w:top w:val="none" w:sz="0" w:space="0" w:color="auto"/>
        <w:left w:val="none" w:sz="0" w:space="0" w:color="auto"/>
        <w:bottom w:val="none" w:sz="0" w:space="0" w:color="auto"/>
        <w:right w:val="none" w:sz="0" w:space="0" w:color="auto"/>
      </w:divBdr>
    </w:div>
    <w:div w:id="1800805408">
      <w:bodyDiv w:val="1"/>
      <w:marLeft w:val="0"/>
      <w:marRight w:val="0"/>
      <w:marTop w:val="0"/>
      <w:marBottom w:val="0"/>
      <w:divBdr>
        <w:top w:val="none" w:sz="0" w:space="0" w:color="auto"/>
        <w:left w:val="none" w:sz="0" w:space="0" w:color="auto"/>
        <w:bottom w:val="none" w:sz="0" w:space="0" w:color="auto"/>
        <w:right w:val="none" w:sz="0" w:space="0" w:color="auto"/>
      </w:divBdr>
    </w:div>
    <w:div w:id="1829979762">
      <w:bodyDiv w:val="1"/>
      <w:marLeft w:val="0"/>
      <w:marRight w:val="0"/>
      <w:marTop w:val="0"/>
      <w:marBottom w:val="0"/>
      <w:divBdr>
        <w:top w:val="none" w:sz="0" w:space="0" w:color="auto"/>
        <w:left w:val="none" w:sz="0" w:space="0" w:color="auto"/>
        <w:bottom w:val="none" w:sz="0" w:space="0" w:color="auto"/>
        <w:right w:val="none" w:sz="0" w:space="0" w:color="auto"/>
      </w:divBdr>
    </w:div>
    <w:div w:id="1907109164">
      <w:bodyDiv w:val="1"/>
      <w:marLeft w:val="0"/>
      <w:marRight w:val="0"/>
      <w:marTop w:val="0"/>
      <w:marBottom w:val="0"/>
      <w:divBdr>
        <w:top w:val="none" w:sz="0" w:space="0" w:color="auto"/>
        <w:left w:val="none" w:sz="0" w:space="0" w:color="auto"/>
        <w:bottom w:val="none" w:sz="0" w:space="0" w:color="auto"/>
        <w:right w:val="none" w:sz="0" w:space="0" w:color="auto"/>
      </w:divBdr>
    </w:div>
    <w:div w:id="1920209765">
      <w:bodyDiv w:val="1"/>
      <w:marLeft w:val="0"/>
      <w:marRight w:val="0"/>
      <w:marTop w:val="0"/>
      <w:marBottom w:val="0"/>
      <w:divBdr>
        <w:top w:val="none" w:sz="0" w:space="0" w:color="auto"/>
        <w:left w:val="none" w:sz="0" w:space="0" w:color="auto"/>
        <w:bottom w:val="none" w:sz="0" w:space="0" w:color="auto"/>
        <w:right w:val="none" w:sz="0" w:space="0" w:color="auto"/>
      </w:divBdr>
    </w:div>
    <w:div w:id="1936282462">
      <w:bodyDiv w:val="1"/>
      <w:marLeft w:val="0"/>
      <w:marRight w:val="0"/>
      <w:marTop w:val="0"/>
      <w:marBottom w:val="0"/>
      <w:divBdr>
        <w:top w:val="none" w:sz="0" w:space="0" w:color="auto"/>
        <w:left w:val="none" w:sz="0" w:space="0" w:color="auto"/>
        <w:bottom w:val="none" w:sz="0" w:space="0" w:color="auto"/>
        <w:right w:val="none" w:sz="0" w:space="0" w:color="auto"/>
      </w:divBdr>
    </w:div>
    <w:div w:id="1945921959">
      <w:bodyDiv w:val="1"/>
      <w:marLeft w:val="0"/>
      <w:marRight w:val="0"/>
      <w:marTop w:val="0"/>
      <w:marBottom w:val="0"/>
      <w:divBdr>
        <w:top w:val="none" w:sz="0" w:space="0" w:color="auto"/>
        <w:left w:val="none" w:sz="0" w:space="0" w:color="auto"/>
        <w:bottom w:val="none" w:sz="0" w:space="0" w:color="auto"/>
        <w:right w:val="none" w:sz="0" w:space="0" w:color="auto"/>
      </w:divBdr>
    </w:div>
    <w:div w:id="1951357311">
      <w:bodyDiv w:val="1"/>
      <w:marLeft w:val="0"/>
      <w:marRight w:val="0"/>
      <w:marTop w:val="0"/>
      <w:marBottom w:val="0"/>
      <w:divBdr>
        <w:top w:val="none" w:sz="0" w:space="0" w:color="auto"/>
        <w:left w:val="none" w:sz="0" w:space="0" w:color="auto"/>
        <w:bottom w:val="none" w:sz="0" w:space="0" w:color="auto"/>
        <w:right w:val="none" w:sz="0" w:space="0" w:color="auto"/>
      </w:divBdr>
    </w:div>
    <w:div w:id="1956397764">
      <w:bodyDiv w:val="1"/>
      <w:marLeft w:val="0"/>
      <w:marRight w:val="0"/>
      <w:marTop w:val="0"/>
      <w:marBottom w:val="0"/>
      <w:divBdr>
        <w:top w:val="none" w:sz="0" w:space="0" w:color="auto"/>
        <w:left w:val="none" w:sz="0" w:space="0" w:color="auto"/>
        <w:bottom w:val="none" w:sz="0" w:space="0" w:color="auto"/>
        <w:right w:val="none" w:sz="0" w:space="0" w:color="auto"/>
      </w:divBdr>
    </w:div>
    <w:div w:id="1957591901">
      <w:bodyDiv w:val="1"/>
      <w:marLeft w:val="0"/>
      <w:marRight w:val="0"/>
      <w:marTop w:val="0"/>
      <w:marBottom w:val="0"/>
      <w:divBdr>
        <w:top w:val="none" w:sz="0" w:space="0" w:color="auto"/>
        <w:left w:val="none" w:sz="0" w:space="0" w:color="auto"/>
        <w:bottom w:val="none" w:sz="0" w:space="0" w:color="auto"/>
        <w:right w:val="none" w:sz="0" w:space="0" w:color="auto"/>
      </w:divBdr>
    </w:div>
    <w:div w:id="1981958985">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2010519175">
      <w:bodyDiv w:val="1"/>
      <w:marLeft w:val="0"/>
      <w:marRight w:val="0"/>
      <w:marTop w:val="0"/>
      <w:marBottom w:val="0"/>
      <w:divBdr>
        <w:top w:val="none" w:sz="0" w:space="0" w:color="auto"/>
        <w:left w:val="none" w:sz="0" w:space="0" w:color="auto"/>
        <w:bottom w:val="none" w:sz="0" w:space="0" w:color="auto"/>
        <w:right w:val="none" w:sz="0" w:space="0" w:color="auto"/>
      </w:divBdr>
      <w:divsChild>
        <w:div w:id="614140203">
          <w:marLeft w:val="0"/>
          <w:marRight w:val="0"/>
          <w:marTop w:val="0"/>
          <w:marBottom w:val="48"/>
          <w:divBdr>
            <w:top w:val="none" w:sz="0" w:space="0" w:color="auto"/>
            <w:left w:val="none" w:sz="0" w:space="0" w:color="auto"/>
            <w:bottom w:val="none" w:sz="0" w:space="0" w:color="auto"/>
            <w:right w:val="none" w:sz="0" w:space="0" w:color="auto"/>
          </w:divBdr>
          <w:divsChild>
            <w:div w:id="712576786">
              <w:marLeft w:val="0"/>
              <w:marRight w:val="0"/>
              <w:marTop w:val="0"/>
              <w:marBottom w:val="0"/>
              <w:divBdr>
                <w:top w:val="none" w:sz="0" w:space="0" w:color="auto"/>
                <w:left w:val="none" w:sz="0" w:space="0" w:color="auto"/>
                <w:bottom w:val="none" w:sz="0" w:space="0" w:color="auto"/>
                <w:right w:val="none" w:sz="0" w:space="0" w:color="auto"/>
              </w:divBdr>
              <w:divsChild>
                <w:div w:id="1056315571">
                  <w:marLeft w:val="0"/>
                  <w:marRight w:val="0"/>
                  <w:marTop w:val="0"/>
                  <w:marBottom w:val="0"/>
                  <w:divBdr>
                    <w:top w:val="none" w:sz="0" w:space="0" w:color="auto"/>
                    <w:left w:val="none" w:sz="0" w:space="0" w:color="auto"/>
                    <w:bottom w:val="none" w:sz="0" w:space="0" w:color="auto"/>
                    <w:right w:val="none" w:sz="0" w:space="0" w:color="auto"/>
                  </w:divBdr>
                  <w:divsChild>
                    <w:div w:id="145979382">
                      <w:marLeft w:val="0"/>
                      <w:marRight w:val="0"/>
                      <w:marTop w:val="0"/>
                      <w:marBottom w:val="0"/>
                      <w:divBdr>
                        <w:top w:val="none" w:sz="0" w:space="0" w:color="auto"/>
                        <w:left w:val="none" w:sz="0" w:space="0" w:color="auto"/>
                        <w:bottom w:val="none" w:sz="0" w:space="0" w:color="auto"/>
                        <w:right w:val="none" w:sz="0" w:space="0" w:color="auto"/>
                      </w:divBdr>
                      <w:divsChild>
                        <w:div w:id="211296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406928">
          <w:marLeft w:val="0"/>
          <w:marRight w:val="0"/>
          <w:marTop w:val="0"/>
          <w:marBottom w:val="48"/>
          <w:divBdr>
            <w:top w:val="none" w:sz="0" w:space="0" w:color="auto"/>
            <w:left w:val="none" w:sz="0" w:space="0" w:color="auto"/>
            <w:bottom w:val="none" w:sz="0" w:space="0" w:color="auto"/>
            <w:right w:val="none" w:sz="0" w:space="0" w:color="auto"/>
          </w:divBdr>
          <w:divsChild>
            <w:div w:id="782840859">
              <w:marLeft w:val="0"/>
              <w:marRight w:val="0"/>
              <w:marTop w:val="0"/>
              <w:marBottom w:val="0"/>
              <w:divBdr>
                <w:top w:val="none" w:sz="0" w:space="0" w:color="auto"/>
                <w:left w:val="none" w:sz="0" w:space="0" w:color="auto"/>
                <w:bottom w:val="none" w:sz="0" w:space="0" w:color="auto"/>
                <w:right w:val="none" w:sz="0" w:space="0" w:color="auto"/>
              </w:divBdr>
            </w:div>
            <w:div w:id="730277828">
              <w:marLeft w:val="0"/>
              <w:marRight w:val="0"/>
              <w:marTop w:val="0"/>
              <w:marBottom w:val="0"/>
              <w:divBdr>
                <w:top w:val="none" w:sz="0" w:space="0" w:color="auto"/>
                <w:left w:val="none" w:sz="0" w:space="0" w:color="auto"/>
                <w:bottom w:val="none" w:sz="0" w:space="0" w:color="auto"/>
                <w:right w:val="none" w:sz="0" w:space="0" w:color="auto"/>
              </w:divBdr>
              <w:divsChild>
                <w:div w:id="1072511788">
                  <w:marLeft w:val="0"/>
                  <w:marRight w:val="0"/>
                  <w:marTop w:val="0"/>
                  <w:marBottom w:val="0"/>
                  <w:divBdr>
                    <w:top w:val="none" w:sz="0" w:space="0" w:color="auto"/>
                    <w:left w:val="none" w:sz="0" w:space="0" w:color="auto"/>
                    <w:bottom w:val="none" w:sz="0" w:space="0" w:color="auto"/>
                    <w:right w:val="none" w:sz="0" w:space="0" w:color="auto"/>
                  </w:divBdr>
                  <w:divsChild>
                    <w:div w:id="2069693085">
                      <w:marLeft w:val="0"/>
                      <w:marRight w:val="0"/>
                      <w:marTop w:val="0"/>
                      <w:marBottom w:val="0"/>
                      <w:divBdr>
                        <w:top w:val="none" w:sz="0" w:space="0" w:color="auto"/>
                        <w:left w:val="none" w:sz="0" w:space="0" w:color="auto"/>
                        <w:bottom w:val="none" w:sz="0" w:space="0" w:color="auto"/>
                        <w:right w:val="none" w:sz="0" w:space="0" w:color="auto"/>
                      </w:divBdr>
                      <w:divsChild>
                        <w:div w:id="20910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5368">
          <w:marLeft w:val="0"/>
          <w:marRight w:val="0"/>
          <w:marTop w:val="0"/>
          <w:marBottom w:val="48"/>
          <w:divBdr>
            <w:top w:val="none" w:sz="0" w:space="0" w:color="auto"/>
            <w:left w:val="none" w:sz="0" w:space="0" w:color="auto"/>
            <w:bottom w:val="none" w:sz="0" w:space="0" w:color="auto"/>
            <w:right w:val="none" w:sz="0" w:space="0" w:color="auto"/>
          </w:divBdr>
          <w:divsChild>
            <w:div w:id="1450081251">
              <w:marLeft w:val="0"/>
              <w:marRight w:val="0"/>
              <w:marTop w:val="0"/>
              <w:marBottom w:val="0"/>
              <w:divBdr>
                <w:top w:val="none" w:sz="0" w:space="0" w:color="auto"/>
                <w:left w:val="none" w:sz="0" w:space="0" w:color="auto"/>
                <w:bottom w:val="none" w:sz="0" w:space="0" w:color="auto"/>
                <w:right w:val="none" w:sz="0" w:space="0" w:color="auto"/>
              </w:divBdr>
            </w:div>
            <w:div w:id="1166941655">
              <w:marLeft w:val="0"/>
              <w:marRight w:val="0"/>
              <w:marTop w:val="0"/>
              <w:marBottom w:val="0"/>
              <w:divBdr>
                <w:top w:val="none" w:sz="0" w:space="0" w:color="auto"/>
                <w:left w:val="none" w:sz="0" w:space="0" w:color="auto"/>
                <w:bottom w:val="none" w:sz="0" w:space="0" w:color="auto"/>
                <w:right w:val="none" w:sz="0" w:space="0" w:color="auto"/>
              </w:divBdr>
              <w:divsChild>
                <w:div w:id="668362254">
                  <w:marLeft w:val="0"/>
                  <w:marRight w:val="0"/>
                  <w:marTop w:val="0"/>
                  <w:marBottom w:val="0"/>
                  <w:divBdr>
                    <w:top w:val="none" w:sz="0" w:space="0" w:color="auto"/>
                    <w:left w:val="none" w:sz="0" w:space="0" w:color="auto"/>
                    <w:bottom w:val="none" w:sz="0" w:space="0" w:color="auto"/>
                    <w:right w:val="none" w:sz="0" w:space="0" w:color="auto"/>
                  </w:divBdr>
                  <w:divsChild>
                    <w:div w:id="1699039465">
                      <w:marLeft w:val="0"/>
                      <w:marRight w:val="0"/>
                      <w:marTop w:val="0"/>
                      <w:marBottom w:val="0"/>
                      <w:divBdr>
                        <w:top w:val="none" w:sz="0" w:space="0" w:color="auto"/>
                        <w:left w:val="none" w:sz="0" w:space="0" w:color="auto"/>
                        <w:bottom w:val="none" w:sz="0" w:space="0" w:color="auto"/>
                        <w:right w:val="none" w:sz="0" w:space="0" w:color="auto"/>
                      </w:divBdr>
                      <w:divsChild>
                        <w:div w:id="170304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073842">
      <w:bodyDiv w:val="1"/>
      <w:marLeft w:val="0"/>
      <w:marRight w:val="0"/>
      <w:marTop w:val="0"/>
      <w:marBottom w:val="0"/>
      <w:divBdr>
        <w:top w:val="none" w:sz="0" w:space="0" w:color="auto"/>
        <w:left w:val="none" w:sz="0" w:space="0" w:color="auto"/>
        <w:bottom w:val="none" w:sz="0" w:space="0" w:color="auto"/>
        <w:right w:val="none" w:sz="0" w:space="0" w:color="auto"/>
      </w:divBdr>
    </w:div>
    <w:div w:id="2065062010">
      <w:bodyDiv w:val="1"/>
      <w:marLeft w:val="0"/>
      <w:marRight w:val="0"/>
      <w:marTop w:val="0"/>
      <w:marBottom w:val="0"/>
      <w:divBdr>
        <w:top w:val="none" w:sz="0" w:space="0" w:color="auto"/>
        <w:left w:val="none" w:sz="0" w:space="0" w:color="auto"/>
        <w:bottom w:val="none" w:sz="0" w:space="0" w:color="auto"/>
        <w:right w:val="none" w:sz="0" w:space="0" w:color="auto"/>
      </w:divBdr>
    </w:div>
    <w:div w:id="2065332721">
      <w:bodyDiv w:val="1"/>
      <w:marLeft w:val="0"/>
      <w:marRight w:val="0"/>
      <w:marTop w:val="0"/>
      <w:marBottom w:val="0"/>
      <w:divBdr>
        <w:top w:val="none" w:sz="0" w:space="0" w:color="auto"/>
        <w:left w:val="none" w:sz="0" w:space="0" w:color="auto"/>
        <w:bottom w:val="none" w:sz="0" w:space="0" w:color="auto"/>
        <w:right w:val="none" w:sz="0" w:space="0" w:color="auto"/>
      </w:divBdr>
    </w:div>
    <w:div w:id="2067293583">
      <w:bodyDiv w:val="1"/>
      <w:marLeft w:val="0"/>
      <w:marRight w:val="0"/>
      <w:marTop w:val="0"/>
      <w:marBottom w:val="0"/>
      <w:divBdr>
        <w:top w:val="none" w:sz="0" w:space="0" w:color="auto"/>
        <w:left w:val="none" w:sz="0" w:space="0" w:color="auto"/>
        <w:bottom w:val="none" w:sz="0" w:space="0" w:color="auto"/>
        <w:right w:val="none" w:sz="0" w:space="0" w:color="auto"/>
      </w:divBdr>
    </w:div>
    <w:div w:id="2068676351">
      <w:bodyDiv w:val="1"/>
      <w:marLeft w:val="0"/>
      <w:marRight w:val="0"/>
      <w:marTop w:val="0"/>
      <w:marBottom w:val="0"/>
      <w:divBdr>
        <w:top w:val="none" w:sz="0" w:space="0" w:color="auto"/>
        <w:left w:val="none" w:sz="0" w:space="0" w:color="auto"/>
        <w:bottom w:val="none" w:sz="0" w:space="0" w:color="auto"/>
        <w:right w:val="none" w:sz="0" w:space="0" w:color="auto"/>
      </w:divBdr>
    </w:div>
    <w:div w:id="2089692028">
      <w:bodyDiv w:val="1"/>
      <w:marLeft w:val="0"/>
      <w:marRight w:val="0"/>
      <w:marTop w:val="0"/>
      <w:marBottom w:val="0"/>
      <w:divBdr>
        <w:top w:val="none" w:sz="0" w:space="0" w:color="auto"/>
        <w:left w:val="none" w:sz="0" w:space="0" w:color="auto"/>
        <w:bottom w:val="none" w:sz="0" w:space="0" w:color="auto"/>
        <w:right w:val="none" w:sz="0" w:space="0" w:color="auto"/>
      </w:divBdr>
    </w:div>
    <w:div w:id="2108305045">
      <w:bodyDiv w:val="1"/>
      <w:marLeft w:val="0"/>
      <w:marRight w:val="0"/>
      <w:marTop w:val="0"/>
      <w:marBottom w:val="0"/>
      <w:divBdr>
        <w:top w:val="none" w:sz="0" w:space="0" w:color="auto"/>
        <w:left w:val="none" w:sz="0" w:space="0" w:color="auto"/>
        <w:bottom w:val="none" w:sz="0" w:space="0" w:color="auto"/>
        <w:right w:val="none" w:sz="0" w:space="0" w:color="auto"/>
      </w:divBdr>
    </w:div>
    <w:div w:id="2134055591">
      <w:bodyDiv w:val="1"/>
      <w:marLeft w:val="0"/>
      <w:marRight w:val="0"/>
      <w:marTop w:val="0"/>
      <w:marBottom w:val="0"/>
      <w:divBdr>
        <w:top w:val="none" w:sz="0" w:space="0" w:color="auto"/>
        <w:left w:val="none" w:sz="0" w:space="0" w:color="auto"/>
        <w:bottom w:val="none" w:sz="0" w:space="0" w:color="auto"/>
        <w:right w:val="none" w:sz="0" w:space="0" w:color="auto"/>
      </w:divBdr>
      <w:divsChild>
        <w:div w:id="1945376681">
          <w:marLeft w:val="0"/>
          <w:marRight w:val="0"/>
          <w:marTop w:val="0"/>
          <w:marBottom w:val="0"/>
          <w:divBdr>
            <w:top w:val="none" w:sz="0" w:space="0" w:color="auto"/>
            <w:left w:val="none" w:sz="0" w:space="0" w:color="auto"/>
            <w:bottom w:val="none" w:sz="0" w:space="0" w:color="auto"/>
            <w:right w:val="none" w:sz="0" w:space="0" w:color="auto"/>
          </w:divBdr>
          <w:divsChild>
            <w:div w:id="1061826451">
              <w:marLeft w:val="0"/>
              <w:marRight w:val="0"/>
              <w:marTop w:val="0"/>
              <w:marBottom w:val="0"/>
              <w:divBdr>
                <w:top w:val="none" w:sz="0" w:space="0" w:color="auto"/>
                <w:left w:val="none" w:sz="0" w:space="0" w:color="auto"/>
                <w:bottom w:val="none" w:sz="0" w:space="0" w:color="auto"/>
                <w:right w:val="none" w:sz="0" w:space="0" w:color="auto"/>
              </w:divBdr>
            </w:div>
            <w:div w:id="508563698">
              <w:marLeft w:val="0"/>
              <w:marRight w:val="0"/>
              <w:marTop w:val="0"/>
              <w:marBottom w:val="0"/>
              <w:divBdr>
                <w:top w:val="none" w:sz="0" w:space="0" w:color="auto"/>
                <w:left w:val="none" w:sz="0" w:space="0" w:color="auto"/>
                <w:bottom w:val="none" w:sz="0" w:space="0" w:color="auto"/>
                <w:right w:val="none" w:sz="0" w:space="0" w:color="auto"/>
              </w:divBdr>
            </w:div>
            <w:div w:id="666829750">
              <w:marLeft w:val="0"/>
              <w:marRight w:val="0"/>
              <w:marTop w:val="0"/>
              <w:marBottom w:val="0"/>
              <w:divBdr>
                <w:top w:val="none" w:sz="0" w:space="0" w:color="auto"/>
                <w:left w:val="none" w:sz="0" w:space="0" w:color="auto"/>
                <w:bottom w:val="none" w:sz="0" w:space="0" w:color="auto"/>
                <w:right w:val="none" w:sz="0" w:space="0" w:color="auto"/>
              </w:divBdr>
            </w:div>
          </w:divsChild>
        </w:div>
        <w:div w:id="1263416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hart" Target="charts/chart1.xml"/><Relationship Id="rId9" Type="http://schemas.openxmlformats.org/officeDocument/2006/relationships/chart" Target="charts/chart2.xml"/><Relationship Id="rId10" Type="http://schemas.openxmlformats.org/officeDocument/2006/relationships/chart" Target="charts/chart3.xml"/></Relationships>
</file>

<file path=word/_rels/footnotes.xml.rels><?xml version="1.0" encoding="UTF-8" standalone="yes"?>
<Relationships xmlns="http://schemas.openxmlformats.org/package/2006/relationships"><Relationship Id="rId3" Type="http://schemas.openxmlformats.org/officeDocument/2006/relationships/hyperlink" Target="http://hdl.handle.net/2268.1/3959" TargetMode="External"/><Relationship Id="rId4" Type="http://schemas.openxmlformats.org/officeDocument/2006/relationships/hyperlink" Target="http://hdl.handle.net/2268.1/3575" TargetMode="External"/><Relationship Id="rId1" Type="http://schemas.openxmlformats.org/officeDocument/2006/relationships/hyperlink" Target="http://www.erasmus.org/index.cfm?fuseaction=eol.searchform" TargetMode="External"/><Relationship Id="rId2" Type="http://schemas.openxmlformats.org/officeDocument/2006/relationships/hyperlink" Target="http://ustc.ac.uk"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Users\renaudadam\Documents\Documents%20-%20iMac%20de%20Renaud\Conseil%20des%20Troubles\Hainaut\Erasme\Erasme_List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renaudadam\Documents\Documents%20-%20iMac%20de%20Renaud\Conseil%20des%20Troubles\Hainaut\Erasme\Erasme_List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s\renaudadam\Documents\Documents%20-%20iMac%20de%20Renaud\Conseil%20des%20Troubles\Hainaut\Erasme\Erasme_List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Stat!$F$2:$F$11</c:f>
              <c:strCache>
                <c:ptCount val="10"/>
                <c:pt idx="0">
                  <c:v>s.d.</c:v>
                </c:pt>
                <c:pt idx="1">
                  <c:v>1586-90</c:v>
                </c:pt>
                <c:pt idx="2">
                  <c:v>1581-85</c:v>
                </c:pt>
                <c:pt idx="3">
                  <c:v>1576-80</c:v>
                </c:pt>
                <c:pt idx="4">
                  <c:v>1571-75</c:v>
                </c:pt>
                <c:pt idx="5">
                  <c:v>1566-70</c:v>
                </c:pt>
                <c:pt idx="6">
                  <c:v>1561-65</c:v>
                </c:pt>
                <c:pt idx="7">
                  <c:v>1556-60</c:v>
                </c:pt>
                <c:pt idx="8">
                  <c:v>1551-55</c:v>
                </c:pt>
                <c:pt idx="9">
                  <c:v>1546-50</c:v>
                </c:pt>
              </c:strCache>
            </c:strRef>
          </c:cat>
          <c:val>
            <c:numRef>
              <c:f>Stat!$G$2:$G$11</c:f>
              <c:numCache>
                <c:formatCode>General</c:formatCode>
                <c:ptCount val="10"/>
                <c:pt idx="0">
                  <c:v>1.0</c:v>
                </c:pt>
                <c:pt idx="1">
                  <c:v>1.0</c:v>
                </c:pt>
                <c:pt idx="2">
                  <c:v>6.0</c:v>
                </c:pt>
                <c:pt idx="3">
                  <c:v>5.0</c:v>
                </c:pt>
                <c:pt idx="4">
                  <c:v>3.0</c:v>
                </c:pt>
                <c:pt idx="5">
                  <c:v>20.0</c:v>
                </c:pt>
                <c:pt idx="6">
                  <c:v>30.0</c:v>
                </c:pt>
                <c:pt idx="7">
                  <c:v>28.0</c:v>
                </c:pt>
                <c:pt idx="8">
                  <c:v>42.0</c:v>
                </c:pt>
                <c:pt idx="9">
                  <c:v>34.0</c:v>
                </c:pt>
              </c:numCache>
            </c:numRef>
          </c:val>
          <c:extLst xmlns:c16r2="http://schemas.microsoft.com/office/drawing/2015/06/chart">
            <c:ext xmlns:c16="http://schemas.microsoft.com/office/drawing/2014/chart" uri="{C3380CC4-5D6E-409C-BE32-E72D297353CC}">
              <c16:uniqueId val="{00000000-A932-8644-8B62-4245C7AE801C}"/>
            </c:ext>
          </c:extLst>
        </c:ser>
        <c:dLbls>
          <c:showLegendKey val="0"/>
          <c:showVal val="0"/>
          <c:showCatName val="0"/>
          <c:showSerName val="0"/>
          <c:showPercent val="0"/>
          <c:showBubbleSize val="0"/>
        </c:dLbls>
        <c:gapWidth val="182"/>
        <c:axId val="2111318760"/>
        <c:axId val="2079536472"/>
      </c:barChart>
      <c:catAx>
        <c:axId val="21113187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079536472"/>
        <c:crosses val="autoZero"/>
        <c:auto val="1"/>
        <c:lblAlgn val="ctr"/>
        <c:lblOffset val="100"/>
        <c:noMultiLvlLbl val="0"/>
      </c:catAx>
      <c:valAx>
        <c:axId val="20795364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111318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Stat_1569!$A$1:$A$8</c:f>
              <c:strCache>
                <c:ptCount val="8"/>
                <c:pt idx="0">
                  <c:v>Paris</c:v>
                </c:pt>
                <c:pt idx="1">
                  <c:v>Nuremberg</c:v>
                </c:pt>
                <c:pt idx="2">
                  <c:v>n.pr.</c:v>
                </c:pt>
                <c:pt idx="3">
                  <c:v>Lyon</c:v>
                </c:pt>
                <c:pt idx="4">
                  <c:v>Louvain</c:v>
                </c:pt>
                <c:pt idx="5">
                  <c:v>Cologne</c:v>
                </c:pt>
                <c:pt idx="6">
                  <c:v>Bâle</c:v>
                </c:pt>
                <c:pt idx="7">
                  <c:v>Anvers</c:v>
                </c:pt>
              </c:strCache>
            </c:strRef>
          </c:cat>
          <c:val>
            <c:numRef>
              <c:f>Stat_1569!$B$1:$B$8</c:f>
              <c:numCache>
                <c:formatCode>General</c:formatCode>
                <c:ptCount val="8"/>
                <c:pt idx="0">
                  <c:v>6.0</c:v>
                </c:pt>
                <c:pt idx="1">
                  <c:v>1.0</c:v>
                </c:pt>
                <c:pt idx="2">
                  <c:v>4.0</c:v>
                </c:pt>
                <c:pt idx="3">
                  <c:v>2.0</c:v>
                </c:pt>
                <c:pt idx="4">
                  <c:v>3.0</c:v>
                </c:pt>
                <c:pt idx="5">
                  <c:v>3.0</c:v>
                </c:pt>
                <c:pt idx="6">
                  <c:v>4.0</c:v>
                </c:pt>
                <c:pt idx="7">
                  <c:v>22.0</c:v>
                </c:pt>
              </c:numCache>
            </c:numRef>
          </c:val>
          <c:extLst xmlns:c16r2="http://schemas.microsoft.com/office/drawing/2015/06/chart">
            <c:ext xmlns:c16="http://schemas.microsoft.com/office/drawing/2014/chart" uri="{C3380CC4-5D6E-409C-BE32-E72D297353CC}">
              <c16:uniqueId val="{00000000-6A80-904A-98F9-27AC4D5395C8}"/>
            </c:ext>
          </c:extLst>
        </c:ser>
        <c:dLbls>
          <c:showLegendKey val="0"/>
          <c:showVal val="0"/>
          <c:showCatName val="0"/>
          <c:showSerName val="0"/>
          <c:showPercent val="0"/>
          <c:showBubbleSize val="0"/>
        </c:dLbls>
        <c:gapWidth val="182"/>
        <c:axId val="2111396984"/>
        <c:axId val="2110746152"/>
      </c:barChart>
      <c:catAx>
        <c:axId val="21113969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110746152"/>
        <c:crosses val="autoZero"/>
        <c:auto val="1"/>
        <c:lblAlgn val="ctr"/>
        <c:lblOffset val="100"/>
        <c:noMultiLvlLbl val="0"/>
      </c:catAx>
      <c:valAx>
        <c:axId val="21107461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111396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Stat_1569!$A$18:$A$28</c:f>
              <c:strCache>
                <c:ptCount val="11"/>
                <c:pt idx="0">
                  <c:v>s.d.</c:v>
                </c:pt>
                <c:pt idx="1">
                  <c:v>1564-68</c:v>
                </c:pt>
                <c:pt idx="2">
                  <c:v>1559-63</c:v>
                </c:pt>
                <c:pt idx="3">
                  <c:v>1554-58</c:v>
                </c:pt>
                <c:pt idx="4">
                  <c:v>1549-53</c:v>
                </c:pt>
                <c:pt idx="5">
                  <c:v>1544-48</c:v>
                </c:pt>
                <c:pt idx="6">
                  <c:v>1539-43</c:v>
                </c:pt>
                <c:pt idx="7">
                  <c:v>1534-38</c:v>
                </c:pt>
                <c:pt idx="8">
                  <c:v>1529-33</c:v>
                </c:pt>
                <c:pt idx="9">
                  <c:v>1524-28</c:v>
                </c:pt>
                <c:pt idx="10">
                  <c:v>1519-23</c:v>
                </c:pt>
              </c:strCache>
            </c:strRef>
          </c:cat>
          <c:val>
            <c:numRef>
              <c:f>Stat_1569!$B$18:$B$28</c:f>
              <c:numCache>
                <c:formatCode>General</c:formatCode>
                <c:ptCount val="11"/>
                <c:pt idx="0">
                  <c:v>5.0</c:v>
                </c:pt>
                <c:pt idx="1">
                  <c:v>4.0</c:v>
                </c:pt>
                <c:pt idx="2">
                  <c:v>5.0</c:v>
                </c:pt>
                <c:pt idx="3">
                  <c:v>7.0</c:v>
                </c:pt>
                <c:pt idx="4">
                  <c:v>3.0</c:v>
                </c:pt>
                <c:pt idx="5">
                  <c:v>4.0</c:v>
                </c:pt>
                <c:pt idx="6">
                  <c:v>6.0</c:v>
                </c:pt>
                <c:pt idx="7">
                  <c:v>5.0</c:v>
                </c:pt>
                <c:pt idx="8">
                  <c:v>3.0</c:v>
                </c:pt>
                <c:pt idx="9">
                  <c:v>2.0</c:v>
                </c:pt>
                <c:pt idx="10">
                  <c:v>1.0</c:v>
                </c:pt>
              </c:numCache>
            </c:numRef>
          </c:val>
          <c:extLst xmlns:c16r2="http://schemas.microsoft.com/office/drawing/2015/06/chart">
            <c:ext xmlns:c16="http://schemas.microsoft.com/office/drawing/2014/chart" uri="{C3380CC4-5D6E-409C-BE32-E72D297353CC}">
              <c16:uniqueId val="{00000000-BF3B-B34B-8790-06001C9FFBBD}"/>
            </c:ext>
          </c:extLst>
        </c:ser>
        <c:dLbls>
          <c:showLegendKey val="0"/>
          <c:showVal val="0"/>
          <c:showCatName val="0"/>
          <c:showSerName val="0"/>
          <c:showPercent val="0"/>
          <c:showBubbleSize val="0"/>
        </c:dLbls>
        <c:gapWidth val="182"/>
        <c:axId val="2079555672"/>
        <c:axId val="2079559304"/>
      </c:barChart>
      <c:catAx>
        <c:axId val="20795556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079559304"/>
        <c:crosses val="autoZero"/>
        <c:auto val="1"/>
        <c:lblAlgn val="ctr"/>
        <c:lblOffset val="100"/>
        <c:noMultiLvlLbl val="0"/>
      </c:catAx>
      <c:valAx>
        <c:axId val="20795593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079555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36028-61FF-9D4B-9901-BDE7B3861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7919</Words>
  <Characters>43555</Characters>
  <Application>Microsoft Macintosh Word</Application>
  <DocSecurity>0</DocSecurity>
  <Lines>362</Lines>
  <Paragraphs>102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Microsoft Office</dc:creator>
  <cp:lastModifiedBy>--- ---</cp:lastModifiedBy>
  <cp:revision>4</cp:revision>
  <cp:lastPrinted>2019-07-19T10:35:00Z</cp:lastPrinted>
  <dcterms:created xsi:type="dcterms:W3CDTF">2019-07-19T10:47:00Z</dcterms:created>
  <dcterms:modified xsi:type="dcterms:W3CDTF">2019-07-19T15:45:00Z</dcterms:modified>
</cp:coreProperties>
</file>