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D166B" w14:textId="6841C489" w:rsidR="00D05262" w:rsidRPr="00D05262" w:rsidRDefault="00AB4EB9" w:rsidP="00D05262">
      <w:pPr>
        <w:pStyle w:val="Titre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imes New Roman" w:hAnsiTheme="minorHAnsi"/>
          <w:b w:val="0"/>
          <w:sz w:val="24"/>
          <w:szCs w:val="24"/>
        </w:rPr>
      </w:pPr>
      <w:r w:rsidRPr="00D05262">
        <w:rPr>
          <w:rFonts w:asciiTheme="minorHAnsi" w:eastAsia="Times New Roman" w:hAnsiTheme="minorHAnsi"/>
          <w:b w:val="0"/>
          <w:sz w:val="24"/>
          <w:szCs w:val="24"/>
        </w:rPr>
        <w:t>31e colloque de l'ADMEE-Europe</w:t>
      </w:r>
      <w:r w:rsidR="00D05262" w:rsidRPr="00D05262">
        <w:rPr>
          <w:rFonts w:asciiTheme="minorHAnsi" w:eastAsia="Times New Roman" w:hAnsiTheme="minorHAnsi"/>
          <w:b w:val="0"/>
          <w:sz w:val="24"/>
          <w:szCs w:val="24"/>
        </w:rPr>
        <w:t xml:space="preserve"> : Entre normalisation, contrôle et développement formatif. Évaluations sources de synergies ? Lausanne, Suisse : IFFP et CSE de l’Université de Lausanne.</w:t>
      </w:r>
    </w:p>
    <w:p w14:paraId="1006567F" w14:textId="77777777" w:rsidR="00551676" w:rsidRPr="00D05262" w:rsidRDefault="00551676" w:rsidP="00D05262">
      <w:pPr>
        <w:jc w:val="both"/>
        <w:rPr>
          <w:u w:val="single"/>
        </w:rPr>
      </w:pPr>
    </w:p>
    <w:p w14:paraId="435F078A" w14:textId="77777777" w:rsidR="00C70D81" w:rsidRPr="00D05262" w:rsidRDefault="00213F3E" w:rsidP="00D05262">
      <w:pPr>
        <w:jc w:val="both"/>
        <w:rPr>
          <w:u w:val="single"/>
        </w:rPr>
      </w:pPr>
      <w:r w:rsidRPr="00D05262">
        <w:rPr>
          <w:u w:val="single"/>
        </w:rPr>
        <w:t>Titre :</w:t>
      </w:r>
      <w:r w:rsidR="00233F96" w:rsidRPr="00D05262">
        <w:rPr>
          <w:u w:val="single"/>
        </w:rPr>
        <w:t xml:space="preserve"> </w:t>
      </w:r>
    </w:p>
    <w:p w14:paraId="1F79A94A" w14:textId="77777777" w:rsidR="00C70D81" w:rsidRDefault="00C70D81" w:rsidP="00626918">
      <w:pPr>
        <w:jc w:val="both"/>
      </w:pPr>
    </w:p>
    <w:p w14:paraId="1C069586" w14:textId="2C85E6FC" w:rsidR="00A65CCE" w:rsidRDefault="00233F96" w:rsidP="00626918">
      <w:pPr>
        <w:jc w:val="both"/>
      </w:pPr>
      <w:r>
        <w:t>« </w:t>
      </w:r>
      <w:r w:rsidR="00B8797D">
        <w:t>F</w:t>
      </w:r>
      <w:r>
        <w:t xml:space="preserve">eedback </w:t>
      </w:r>
      <w:r w:rsidR="00B8797D">
        <w:t>dit</w:t>
      </w:r>
      <w:r>
        <w:t xml:space="preserve"> sur feedback filmé » - </w:t>
      </w:r>
      <w:r w:rsidR="00A65CCE">
        <w:t>Analyse de discours de conseillers pédagogiques</w:t>
      </w:r>
      <w:r w:rsidR="00C70D81">
        <w:t xml:space="preserve"> </w:t>
      </w:r>
      <w:r w:rsidR="00952E08">
        <w:t>sur l</w:t>
      </w:r>
      <w:r w:rsidR="007B438E">
        <w:t xml:space="preserve">e </w:t>
      </w:r>
      <w:r w:rsidR="00952E08">
        <w:t>feedback formatif</w:t>
      </w:r>
      <w:r w:rsidR="007B438E">
        <w:t xml:space="preserve"> </w:t>
      </w:r>
      <w:r w:rsidR="00C70D81">
        <w:t>vers des enseignants de 1</w:t>
      </w:r>
      <w:r w:rsidR="00C70D81" w:rsidRPr="00C70D81">
        <w:rPr>
          <w:vertAlign w:val="superscript"/>
        </w:rPr>
        <w:t>er</w:t>
      </w:r>
      <w:r w:rsidR="00C70D81">
        <w:t xml:space="preserve"> Bac. Architecture lors de séances</w:t>
      </w:r>
      <w:r w:rsidR="00A65CCE">
        <w:t xml:space="preserve"> </w:t>
      </w:r>
      <w:r w:rsidR="00C70D81">
        <w:t>de débriefing recourant à l’image vidéo.</w:t>
      </w:r>
    </w:p>
    <w:p w14:paraId="2D151973" w14:textId="77777777" w:rsidR="00333A06" w:rsidRDefault="00333A06" w:rsidP="00626918">
      <w:pPr>
        <w:jc w:val="both"/>
      </w:pPr>
    </w:p>
    <w:p w14:paraId="1D7E0DEC" w14:textId="13FD8308" w:rsidR="00333A06" w:rsidRPr="00333A06" w:rsidRDefault="00333A06" w:rsidP="00626918">
      <w:pPr>
        <w:jc w:val="both"/>
        <w:rPr>
          <w:b/>
          <w:u w:val="single"/>
        </w:rPr>
      </w:pPr>
      <w:r w:rsidRPr="00333A06">
        <w:rPr>
          <w:b/>
          <w:u w:val="single"/>
        </w:rPr>
        <w:t>Auteurs :</w:t>
      </w:r>
    </w:p>
    <w:p w14:paraId="7F98755C" w14:textId="77777777" w:rsidR="00333A06" w:rsidRPr="00333A06" w:rsidRDefault="00333A06" w:rsidP="00626918">
      <w:pPr>
        <w:jc w:val="both"/>
        <w:rPr>
          <w:b/>
          <w:u w:val="single"/>
        </w:rPr>
      </w:pPr>
    </w:p>
    <w:p w14:paraId="16DB581D" w14:textId="54CC19AF" w:rsidR="00333A06" w:rsidRDefault="00333A06" w:rsidP="00626918">
      <w:pPr>
        <w:jc w:val="both"/>
      </w:pPr>
      <w:r>
        <w:t>Silvestre, Aude</w:t>
      </w:r>
      <w:bookmarkStart w:id="0" w:name="_GoBack"/>
      <w:bookmarkEnd w:id="0"/>
    </w:p>
    <w:p w14:paraId="77D01697" w14:textId="329550FC" w:rsidR="00333A06" w:rsidRDefault="00333A06" w:rsidP="00626918">
      <w:pPr>
        <w:jc w:val="both"/>
      </w:pPr>
      <w:r>
        <w:t xml:space="preserve">Alonso </w:t>
      </w:r>
      <w:proofErr w:type="spellStart"/>
      <w:r>
        <w:t>Vilches</w:t>
      </w:r>
      <w:proofErr w:type="spellEnd"/>
      <w:r>
        <w:t>, Vincent</w:t>
      </w:r>
    </w:p>
    <w:p w14:paraId="35024171" w14:textId="23B97966" w:rsidR="00333A06" w:rsidRDefault="00333A06" w:rsidP="00626918">
      <w:pPr>
        <w:jc w:val="both"/>
      </w:pPr>
      <w:proofErr w:type="spellStart"/>
      <w:r>
        <w:t>Verpoorten</w:t>
      </w:r>
      <w:proofErr w:type="spellEnd"/>
      <w:r>
        <w:t>, Dominique</w:t>
      </w:r>
    </w:p>
    <w:p w14:paraId="2550B195" w14:textId="5D8081E3" w:rsidR="00333A06" w:rsidRDefault="00333A06" w:rsidP="00626918">
      <w:pPr>
        <w:jc w:val="both"/>
      </w:pPr>
      <w:r>
        <w:t>Leduc, Laurent</w:t>
      </w:r>
    </w:p>
    <w:p w14:paraId="43A2E928" w14:textId="77777777" w:rsidR="00A65CCE" w:rsidRDefault="00A65CCE" w:rsidP="00626918">
      <w:pPr>
        <w:jc w:val="both"/>
      </w:pPr>
    </w:p>
    <w:p w14:paraId="731C97AC" w14:textId="5E7CD47E" w:rsidR="00C70D81" w:rsidRPr="00C70D81" w:rsidRDefault="00C70D81" w:rsidP="00626918">
      <w:pPr>
        <w:jc w:val="both"/>
        <w:rPr>
          <w:b/>
          <w:u w:val="single"/>
        </w:rPr>
      </w:pPr>
      <w:r w:rsidRPr="00C70D81">
        <w:rPr>
          <w:b/>
          <w:u w:val="single"/>
        </w:rPr>
        <w:t>Résumé court (300 mots) :</w:t>
      </w:r>
    </w:p>
    <w:p w14:paraId="75F0E034" w14:textId="77777777" w:rsidR="00C70D81" w:rsidRDefault="00C70D81" w:rsidP="00626918">
      <w:pPr>
        <w:jc w:val="both"/>
      </w:pPr>
    </w:p>
    <w:p w14:paraId="08944E9E" w14:textId="23CA5649" w:rsidR="00FD1E15" w:rsidRPr="00096440" w:rsidRDefault="00557ED8" w:rsidP="00626918">
      <w:pPr>
        <w:jc w:val="both"/>
        <w:rPr>
          <w:rFonts w:cs="Times New Roman"/>
        </w:rPr>
      </w:pPr>
      <w:r w:rsidRPr="00671762">
        <w:t xml:space="preserve">Développé à l’Université de Liège dans le cadre de </w:t>
      </w:r>
      <w:r w:rsidR="00CF15CE" w:rsidRPr="00671762">
        <w:t xml:space="preserve">l’implémentation </w:t>
      </w:r>
      <w:r w:rsidR="00AC1B9E" w:rsidRPr="00671762">
        <w:t xml:space="preserve">en Faculté d’Architecture </w:t>
      </w:r>
      <w:r w:rsidR="00CF15CE" w:rsidRPr="00671762">
        <w:t xml:space="preserve">du projet </w:t>
      </w:r>
      <w:r w:rsidR="004906ED" w:rsidRPr="00671762">
        <w:t>« Feedbacks 1</w:t>
      </w:r>
      <w:r w:rsidR="004906ED" w:rsidRPr="00671762">
        <w:rPr>
          <w:vertAlign w:val="superscript"/>
        </w:rPr>
        <w:t>er</w:t>
      </w:r>
      <w:r w:rsidR="004906ED" w:rsidRPr="00671762">
        <w:t xml:space="preserve"> Bac »</w:t>
      </w:r>
      <w:r w:rsidR="002B7942" w:rsidRPr="00671762">
        <w:t xml:space="preserve"> </w:t>
      </w:r>
      <w:r w:rsidR="00566D63">
        <w:t>(</w:t>
      </w:r>
      <w:r w:rsidR="00566D63" w:rsidRPr="00671762">
        <w:rPr>
          <w:color w:val="000000" w:themeColor="text1"/>
        </w:rPr>
        <w:t xml:space="preserve">Leduc </w:t>
      </w:r>
      <w:r w:rsidR="00566D63" w:rsidRPr="00671762">
        <w:rPr>
          <w:i/>
          <w:color w:val="000000" w:themeColor="text1"/>
        </w:rPr>
        <w:t>et al</w:t>
      </w:r>
      <w:r w:rsidR="00566D63" w:rsidRPr="00671762">
        <w:rPr>
          <w:color w:val="000000" w:themeColor="text1"/>
        </w:rPr>
        <w:t>, 2017</w:t>
      </w:r>
      <w:r w:rsidR="00566D63">
        <w:rPr>
          <w:color w:val="000000" w:themeColor="text1"/>
        </w:rPr>
        <w:t>)</w:t>
      </w:r>
      <w:r w:rsidR="002B7942" w:rsidRPr="00671762">
        <w:t>, un protocole de conseil pédagogique aux enseignants</w:t>
      </w:r>
      <w:r w:rsidR="000E3A5E" w:rsidRPr="00671762">
        <w:t xml:space="preserve"> </w:t>
      </w:r>
      <w:r w:rsidR="004B3F39" w:rsidRPr="00671762">
        <w:t>en contexte de vidéoformation</w:t>
      </w:r>
      <w:r w:rsidR="00BC5AE6" w:rsidRPr="00671762">
        <w:t>,</w:t>
      </w:r>
      <w:r w:rsidR="004B3F39" w:rsidRPr="00671762">
        <w:t xml:space="preserve"> </w:t>
      </w:r>
      <w:r w:rsidR="00BD6997">
        <w:t>inspiré</w:t>
      </w:r>
      <w:r w:rsidR="000E3A5E" w:rsidRPr="00671762">
        <w:t xml:space="preserve"> des travaux d’Alonso </w:t>
      </w:r>
      <w:proofErr w:type="spellStart"/>
      <w:r w:rsidR="000E3A5E" w:rsidRPr="00671762">
        <w:t>Vilches</w:t>
      </w:r>
      <w:proofErr w:type="spellEnd"/>
      <w:r w:rsidR="001E2013" w:rsidRPr="00671762">
        <w:t xml:space="preserve"> </w:t>
      </w:r>
      <w:r w:rsidR="00566D63" w:rsidRPr="00566D63">
        <w:rPr>
          <w:i/>
        </w:rPr>
        <w:t>et al</w:t>
      </w:r>
      <w:r w:rsidR="00566D63">
        <w:t xml:space="preserve"> </w:t>
      </w:r>
      <w:r w:rsidR="001E2013" w:rsidRPr="00671762">
        <w:t>(</w:t>
      </w:r>
      <w:r w:rsidR="00CA1EA7" w:rsidRPr="00671762">
        <w:t>2017</w:t>
      </w:r>
      <w:r w:rsidR="001E2013" w:rsidRPr="00671762">
        <w:t>)</w:t>
      </w:r>
      <w:r w:rsidR="00BC5AE6" w:rsidRPr="00671762">
        <w:t>,</w:t>
      </w:r>
      <w:r w:rsidR="00CA1EA7" w:rsidRPr="00671762">
        <w:t xml:space="preserve"> </w:t>
      </w:r>
      <w:r w:rsidR="001E2013" w:rsidRPr="00671762">
        <w:t xml:space="preserve">a été </w:t>
      </w:r>
      <w:r w:rsidR="001D393D" w:rsidRPr="00671762">
        <w:t xml:space="preserve">expérimenté avec </w:t>
      </w:r>
      <w:r w:rsidR="00CA1EA7" w:rsidRPr="00671762">
        <w:t>une dizaine</w:t>
      </w:r>
      <w:r w:rsidR="001D393D" w:rsidRPr="00671762">
        <w:t xml:space="preserve"> </w:t>
      </w:r>
      <w:r w:rsidR="00CA1EA7" w:rsidRPr="00671762">
        <w:t>d’</w:t>
      </w:r>
      <w:r w:rsidR="001D393D" w:rsidRPr="00671762">
        <w:t xml:space="preserve">encadrants </w:t>
      </w:r>
      <w:r w:rsidR="00FD1E15" w:rsidRPr="00671762">
        <w:t xml:space="preserve">d’un cours de </w:t>
      </w:r>
      <w:r w:rsidR="00FD1E15" w:rsidRPr="00671762">
        <w:rPr>
          <w:i/>
        </w:rPr>
        <w:t>Projet architectural</w:t>
      </w:r>
      <w:r w:rsidR="00FD1E15" w:rsidRPr="00671762">
        <w:t xml:space="preserve"> </w:t>
      </w:r>
      <w:r w:rsidR="00BC5AE6" w:rsidRPr="00671762">
        <w:t>visant</w:t>
      </w:r>
      <w:r w:rsidR="00566D63">
        <w:t xml:space="preserve"> un public d’étudiants</w:t>
      </w:r>
      <w:r w:rsidR="00BC5AE6" w:rsidRPr="00671762">
        <w:t xml:space="preserve"> </w:t>
      </w:r>
      <w:proofErr w:type="spellStart"/>
      <w:r w:rsidR="00FD1E15" w:rsidRPr="00671762">
        <w:t>primants</w:t>
      </w:r>
      <w:proofErr w:type="spellEnd"/>
      <w:r w:rsidR="00FD1E15" w:rsidRPr="00671762">
        <w:t>.</w:t>
      </w:r>
      <w:r w:rsidR="00F464B0" w:rsidRPr="00671762">
        <w:t xml:space="preserve"> </w:t>
      </w:r>
      <w:r w:rsidR="004F1B1A">
        <w:t>S’appuyant</w:t>
      </w:r>
      <w:r w:rsidR="00AC1B9E">
        <w:t xml:space="preserve"> sur </w:t>
      </w:r>
      <w:r w:rsidR="00024756">
        <w:t>une littérature</w:t>
      </w:r>
      <w:r w:rsidR="004F1B1A">
        <w:t xml:space="preserve"> </w:t>
      </w:r>
      <w:r w:rsidR="00566D63">
        <w:t xml:space="preserve">mettant en évidence le potentiel d’utilisation de la vidéo, de plus en </w:t>
      </w:r>
      <w:r w:rsidR="00AC1B9E">
        <w:t>usitée</w:t>
      </w:r>
      <w:r w:rsidR="00566D63">
        <w:t xml:space="preserve"> </w:t>
      </w:r>
      <w:r w:rsidR="00566D63" w:rsidRPr="0045494D">
        <w:t xml:space="preserve">(Gaudin, 2014 ; Gaudin &amp; </w:t>
      </w:r>
      <w:proofErr w:type="spellStart"/>
      <w:r w:rsidR="00566D63" w:rsidRPr="0045494D">
        <w:t>Chaliès</w:t>
      </w:r>
      <w:proofErr w:type="spellEnd"/>
      <w:r w:rsidR="00566D63" w:rsidRPr="0045494D">
        <w:t xml:space="preserve">, 2012) </w:t>
      </w:r>
      <w:r w:rsidR="00AC1B9E">
        <w:t xml:space="preserve">tant </w:t>
      </w:r>
      <w:r w:rsidR="00566D63" w:rsidRPr="0045494D">
        <w:t>en formation initiale (</w:t>
      </w:r>
      <w:proofErr w:type="spellStart"/>
      <w:r w:rsidR="00566D63" w:rsidRPr="0045494D">
        <w:t>Ciavaldini</w:t>
      </w:r>
      <w:proofErr w:type="spellEnd"/>
      <w:r w:rsidR="00566D63" w:rsidRPr="0045494D">
        <w:t xml:space="preserve"> - </w:t>
      </w:r>
      <w:proofErr w:type="spellStart"/>
      <w:r w:rsidR="00566D63" w:rsidRPr="0045494D">
        <w:t>Cartaut</w:t>
      </w:r>
      <w:proofErr w:type="spellEnd"/>
      <w:r w:rsidR="00566D63" w:rsidRPr="0045494D">
        <w:t xml:space="preserve">, 2012) </w:t>
      </w:r>
      <w:r w:rsidR="00AC1B9E">
        <w:t>que</w:t>
      </w:r>
      <w:r w:rsidR="00566D63" w:rsidRPr="0045494D">
        <w:t xml:space="preserve"> continue (Van Es &amp;</w:t>
      </w:r>
      <w:r w:rsidR="00566D63">
        <w:t xml:space="preserve"> </w:t>
      </w:r>
      <w:proofErr w:type="spellStart"/>
      <w:r w:rsidR="00566D63">
        <w:t>Sherin</w:t>
      </w:r>
      <w:proofErr w:type="spellEnd"/>
      <w:r w:rsidR="00566D63">
        <w:t>, 2008) des enseignants</w:t>
      </w:r>
      <w:r w:rsidR="004F1B1A">
        <w:t xml:space="preserve">, la présente étude </w:t>
      </w:r>
      <w:r w:rsidR="00F464B0" w:rsidRPr="00671762">
        <w:rPr>
          <w:rFonts w:cs="Times New Roman"/>
        </w:rPr>
        <w:t xml:space="preserve">s’attache à l’observation de trois </w:t>
      </w:r>
      <w:r w:rsidR="000F72E8" w:rsidRPr="00671762">
        <w:rPr>
          <w:rFonts w:cs="Times New Roman"/>
        </w:rPr>
        <w:t>entretiens de débriefing</w:t>
      </w:r>
      <w:r w:rsidR="00CE0310">
        <w:rPr>
          <w:rFonts w:cs="Times New Roman"/>
        </w:rPr>
        <w:t xml:space="preserve"> </w:t>
      </w:r>
      <w:r w:rsidR="00AC46AE">
        <w:rPr>
          <w:rFonts w:cs="Times New Roman"/>
        </w:rPr>
        <w:t>e</w:t>
      </w:r>
      <w:r w:rsidR="00AC46AE" w:rsidRPr="00671762">
        <w:rPr>
          <w:rFonts w:cs="Times New Roman"/>
        </w:rPr>
        <w:t xml:space="preserve">ntre </w:t>
      </w:r>
      <w:r w:rsidR="00AC46AE">
        <w:rPr>
          <w:rFonts w:cs="Times New Roman"/>
        </w:rPr>
        <w:t xml:space="preserve">un </w:t>
      </w:r>
      <w:r w:rsidR="00AC46AE" w:rsidRPr="00671762">
        <w:rPr>
          <w:rFonts w:cs="Times New Roman"/>
        </w:rPr>
        <w:t xml:space="preserve">conseiller pédagogique et </w:t>
      </w:r>
      <w:r w:rsidR="00AC46AE">
        <w:rPr>
          <w:rFonts w:cs="Times New Roman"/>
        </w:rPr>
        <w:t xml:space="preserve">un professeur, suivant une </w:t>
      </w:r>
      <w:r w:rsidR="00CE0310">
        <w:rPr>
          <w:rFonts w:cs="Times New Roman"/>
        </w:rPr>
        <w:t>méthodologie standardisée</w:t>
      </w:r>
      <w:r w:rsidR="00AC46AE">
        <w:rPr>
          <w:rFonts w:cs="Times New Roman"/>
        </w:rPr>
        <w:t>. Celle-ci est</w:t>
      </w:r>
      <w:r w:rsidR="000F72E8" w:rsidRPr="00671762">
        <w:rPr>
          <w:rFonts w:cs="Times New Roman"/>
        </w:rPr>
        <w:t xml:space="preserve"> </w:t>
      </w:r>
      <w:proofErr w:type="spellStart"/>
      <w:r w:rsidR="000F72E8" w:rsidRPr="00671762">
        <w:rPr>
          <w:rFonts w:cs="Times New Roman"/>
        </w:rPr>
        <w:t>fondé</w:t>
      </w:r>
      <w:r w:rsidR="00CE0310">
        <w:rPr>
          <w:rFonts w:cs="Times New Roman"/>
        </w:rPr>
        <w:t>e</w:t>
      </w:r>
      <w:proofErr w:type="spellEnd"/>
      <w:r w:rsidR="000F72E8" w:rsidRPr="00671762">
        <w:rPr>
          <w:rFonts w:cs="Times New Roman"/>
        </w:rPr>
        <w:t xml:space="preserve"> sur la captation </w:t>
      </w:r>
      <w:proofErr w:type="spellStart"/>
      <w:r w:rsidR="000F72E8" w:rsidRPr="00671762">
        <w:rPr>
          <w:rFonts w:cs="Times New Roman"/>
        </w:rPr>
        <w:t>vidéo</w:t>
      </w:r>
      <w:proofErr w:type="spellEnd"/>
      <w:r w:rsidR="000F72E8" w:rsidRPr="00671762">
        <w:rPr>
          <w:rFonts w:cs="Times New Roman"/>
        </w:rPr>
        <w:t xml:space="preserve"> </w:t>
      </w:r>
      <w:r w:rsidR="00664D13" w:rsidRPr="00671762">
        <w:rPr>
          <w:rFonts w:cs="Times New Roman"/>
        </w:rPr>
        <w:t>et</w:t>
      </w:r>
      <w:r w:rsidR="00B20D46" w:rsidRPr="00671762">
        <w:rPr>
          <w:rFonts w:cs="Times New Roman"/>
        </w:rPr>
        <w:t xml:space="preserve"> le </w:t>
      </w:r>
      <w:r w:rsidR="00566D63">
        <w:rPr>
          <w:rFonts w:cs="Times New Roman"/>
        </w:rPr>
        <w:t>visio</w:t>
      </w:r>
      <w:r w:rsidR="00AC1B9E">
        <w:rPr>
          <w:rFonts w:cs="Times New Roman"/>
        </w:rPr>
        <w:t>n</w:t>
      </w:r>
      <w:r w:rsidR="00566D63">
        <w:rPr>
          <w:rFonts w:cs="Times New Roman"/>
        </w:rPr>
        <w:t>nage</w:t>
      </w:r>
      <w:r w:rsidR="00B20D46" w:rsidRPr="00671762">
        <w:rPr>
          <w:rFonts w:cs="Times New Roman"/>
        </w:rPr>
        <w:t xml:space="preserve"> d’extraits </w:t>
      </w:r>
      <w:r w:rsidR="000F72E8" w:rsidRPr="00671762">
        <w:rPr>
          <w:rFonts w:cs="Times New Roman"/>
        </w:rPr>
        <w:t xml:space="preserve">d’une ou plusieurs situations </w:t>
      </w:r>
      <w:proofErr w:type="spellStart"/>
      <w:r w:rsidR="000F72E8" w:rsidRPr="00671762">
        <w:rPr>
          <w:rFonts w:cs="Times New Roman"/>
        </w:rPr>
        <w:t>réelles</w:t>
      </w:r>
      <w:proofErr w:type="spellEnd"/>
      <w:r w:rsidR="000F72E8" w:rsidRPr="00671762">
        <w:rPr>
          <w:rFonts w:cs="Times New Roman"/>
        </w:rPr>
        <w:t xml:space="preserve"> </w:t>
      </w:r>
      <w:r w:rsidR="002B4F5B" w:rsidRPr="00671762">
        <w:rPr>
          <w:rFonts w:cs="Times New Roman"/>
        </w:rPr>
        <w:t>de feedbacks formatifs</w:t>
      </w:r>
      <w:r w:rsidR="00AC46AE">
        <w:rPr>
          <w:rFonts w:cs="Times New Roman"/>
        </w:rPr>
        <w:t>,</w:t>
      </w:r>
      <w:r w:rsidR="002B4F5B" w:rsidRPr="00671762">
        <w:rPr>
          <w:rFonts w:cs="Times New Roman"/>
        </w:rPr>
        <w:t xml:space="preserve"> délivrés</w:t>
      </w:r>
      <w:r w:rsidR="00877D64" w:rsidRPr="00671762">
        <w:rPr>
          <w:rFonts w:cs="Times New Roman"/>
        </w:rPr>
        <w:t xml:space="preserve"> </w:t>
      </w:r>
      <w:r w:rsidR="00664D13" w:rsidRPr="00671762">
        <w:rPr>
          <w:rFonts w:cs="Times New Roman"/>
        </w:rPr>
        <w:t>en</w:t>
      </w:r>
      <w:r w:rsidR="00CF5112" w:rsidRPr="00671762">
        <w:rPr>
          <w:rFonts w:cs="Times New Roman"/>
        </w:rPr>
        <w:t xml:space="preserve"> colloques singuliers </w:t>
      </w:r>
      <w:r w:rsidR="00877D64" w:rsidRPr="00671762">
        <w:rPr>
          <w:rFonts w:cs="Times New Roman"/>
        </w:rPr>
        <w:t>par l’</w:t>
      </w:r>
      <w:r w:rsidR="00CF5112" w:rsidRPr="00671762">
        <w:rPr>
          <w:rFonts w:cs="Times New Roman"/>
        </w:rPr>
        <w:t>encadrant concerné</w:t>
      </w:r>
      <w:r w:rsidR="000F72E8" w:rsidRPr="00671762">
        <w:rPr>
          <w:rFonts w:cs="Times New Roman"/>
        </w:rPr>
        <w:t xml:space="preserve"> </w:t>
      </w:r>
      <w:r w:rsidR="006F724F" w:rsidRPr="00671762">
        <w:rPr>
          <w:rFonts w:cs="Times New Roman"/>
        </w:rPr>
        <w:t xml:space="preserve">aux </w:t>
      </w:r>
      <w:r w:rsidR="004D4A0E" w:rsidRPr="00671762">
        <w:rPr>
          <w:rFonts w:cs="Times New Roman"/>
        </w:rPr>
        <w:t>divers</w:t>
      </w:r>
      <w:r w:rsidR="006F724F" w:rsidRPr="00671762">
        <w:rPr>
          <w:rFonts w:cs="Times New Roman"/>
        </w:rPr>
        <w:t xml:space="preserve"> étudiants en architecture dont il a la charge</w:t>
      </w:r>
      <w:r w:rsidR="00AC1B9E">
        <w:rPr>
          <w:rFonts w:cs="Times New Roman"/>
        </w:rPr>
        <w:t>,</w:t>
      </w:r>
      <w:r w:rsidR="00664D13" w:rsidRPr="00671762">
        <w:rPr>
          <w:rFonts w:cs="Times New Roman"/>
        </w:rPr>
        <w:t xml:space="preserve"> </w:t>
      </w:r>
      <w:r w:rsidR="00B05724" w:rsidRPr="00671762">
        <w:rPr>
          <w:rFonts w:cs="Times New Roman"/>
        </w:rPr>
        <w:t xml:space="preserve">et portant </w:t>
      </w:r>
      <w:r w:rsidR="00664D13" w:rsidRPr="00671762">
        <w:rPr>
          <w:rFonts w:cs="Times New Roman"/>
        </w:rPr>
        <w:t>sur l’état d’avancement de leur travail personnel</w:t>
      </w:r>
      <w:r w:rsidR="00B20D46" w:rsidRPr="00671762">
        <w:rPr>
          <w:rFonts w:cs="Times New Roman"/>
        </w:rPr>
        <w:t xml:space="preserve">. </w:t>
      </w:r>
      <w:r w:rsidR="00197785" w:rsidRPr="00671762">
        <w:rPr>
          <w:rFonts w:cs="Times New Roman"/>
        </w:rPr>
        <w:t>La recherche menée</w:t>
      </w:r>
      <w:r w:rsidR="00277EA6" w:rsidRPr="00671762">
        <w:rPr>
          <w:rFonts w:cs="Times New Roman"/>
        </w:rPr>
        <w:t xml:space="preserve"> a pour but</w:t>
      </w:r>
      <w:r w:rsidR="00CA6219">
        <w:rPr>
          <w:rFonts w:cs="Times New Roman"/>
        </w:rPr>
        <w:t>s</w:t>
      </w:r>
      <w:r w:rsidR="00277EA6" w:rsidRPr="00671762">
        <w:rPr>
          <w:rFonts w:cs="Times New Roman"/>
        </w:rPr>
        <w:t xml:space="preserve"> d</w:t>
      </w:r>
      <w:r w:rsidR="005969BD" w:rsidRPr="00671762">
        <w:rPr>
          <w:rFonts w:cs="Times New Roman"/>
        </w:rPr>
        <w:t>’</w:t>
      </w:r>
      <w:r w:rsidR="00CA6219">
        <w:rPr>
          <w:rFonts w:cs="Times New Roman"/>
        </w:rPr>
        <w:t>apporter</w:t>
      </w:r>
      <w:r w:rsidR="001D6BE1">
        <w:rPr>
          <w:rFonts w:cs="Times New Roman"/>
        </w:rPr>
        <w:t xml:space="preserve"> un éclairage</w:t>
      </w:r>
      <w:r w:rsidR="006C0287" w:rsidRPr="00671762">
        <w:rPr>
          <w:rFonts w:cs="Times New Roman"/>
        </w:rPr>
        <w:t xml:space="preserve"> </w:t>
      </w:r>
      <w:r w:rsidR="008C2BFA">
        <w:rPr>
          <w:rFonts w:cs="Times New Roman"/>
        </w:rPr>
        <w:t>(outillé</w:t>
      </w:r>
      <w:r w:rsidR="008C2BFA" w:rsidRPr="00671762">
        <w:rPr>
          <w:rFonts w:cs="Times New Roman"/>
        </w:rPr>
        <w:t xml:space="preserve"> par l’image vidéo</w:t>
      </w:r>
      <w:r w:rsidR="008C2BFA">
        <w:rPr>
          <w:rFonts w:cs="Times New Roman"/>
        </w:rPr>
        <w:t>, ces débriefings étant également filmés)</w:t>
      </w:r>
      <w:r w:rsidR="008C2BFA" w:rsidRPr="00671762">
        <w:rPr>
          <w:rFonts w:cs="Times New Roman"/>
        </w:rPr>
        <w:t xml:space="preserve"> </w:t>
      </w:r>
      <w:r w:rsidR="005969BD" w:rsidRPr="00671762">
        <w:rPr>
          <w:rFonts w:cs="Times New Roman"/>
        </w:rPr>
        <w:t xml:space="preserve">sur la dynamique </w:t>
      </w:r>
      <w:r w:rsidR="005B21D2" w:rsidRPr="00671762">
        <w:rPr>
          <w:rFonts w:cs="Times New Roman"/>
        </w:rPr>
        <w:t>d’une séance d’accompagnement pédagogique</w:t>
      </w:r>
      <w:r w:rsidR="00363626">
        <w:rPr>
          <w:rFonts w:cs="Times New Roman"/>
        </w:rPr>
        <w:t>,</w:t>
      </w:r>
      <w:r w:rsidR="005B21D2" w:rsidRPr="00671762">
        <w:rPr>
          <w:rFonts w:cs="Times New Roman"/>
        </w:rPr>
        <w:t xml:space="preserve"> </w:t>
      </w:r>
      <w:r w:rsidR="00926002">
        <w:rPr>
          <w:rFonts w:cs="Times New Roman"/>
        </w:rPr>
        <w:t xml:space="preserve">et </w:t>
      </w:r>
      <w:r w:rsidR="00CC0A3B">
        <w:rPr>
          <w:rFonts w:cs="Times New Roman"/>
        </w:rPr>
        <w:t xml:space="preserve">plus spécifiquement </w:t>
      </w:r>
      <w:r w:rsidR="0046206C">
        <w:rPr>
          <w:rFonts w:cs="Times New Roman"/>
        </w:rPr>
        <w:t>de contribuer à caractériser</w:t>
      </w:r>
      <w:r w:rsidR="00926002">
        <w:rPr>
          <w:rFonts w:cs="Times New Roman"/>
        </w:rPr>
        <w:t xml:space="preserve"> les pratiques discursives des</w:t>
      </w:r>
      <w:r w:rsidR="0046206C">
        <w:rPr>
          <w:rFonts w:cs="Times New Roman"/>
        </w:rPr>
        <w:t xml:space="preserve"> conseillers pédagogiques</w:t>
      </w:r>
      <w:r w:rsidR="00DE4158" w:rsidRPr="00671762">
        <w:rPr>
          <w:rFonts w:cs="Times New Roman"/>
        </w:rPr>
        <w:t xml:space="preserve">. </w:t>
      </w:r>
      <w:r w:rsidR="009C668E">
        <w:rPr>
          <w:rFonts w:cs="Times New Roman"/>
        </w:rPr>
        <w:t xml:space="preserve">Ainsi, </w:t>
      </w:r>
      <w:r w:rsidR="0036685B">
        <w:rPr>
          <w:rFonts w:cs="Times New Roman"/>
        </w:rPr>
        <w:t xml:space="preserve">les investigations </w:t>
      </w:r>
      <w:r w:rsidR="000446E9">
        <w:rPr>
          <w:rFonts w:cs="Times New Roman"/>
        </w:rPr>
        <w:t>présentées</w:t>
      </w:r>
      <w:r w:rsidR="00997F52">
        <w:rPr>
          <w:rFonts w:cs="Times New Roman"/>
        </w:rPr>
        <w:t>,</w:t>
      </w:r>
      <w:r w:rsidR="000446E9">
        <w:rPr>
          <w:rFonts w:cs="Times New Roman"/>
        </w:rPr>
        <w:t xml:space="preserve"> </w:t>
      </w:r>
      <w:r w:rsidR="00997F52">
        <w:rPr>
          <w:rFonts w:cs="Times New Roman"/>
        </w:rPr>
        <w:t>focalisées sur les propos de ces derniers</w:t>
      </w:r>
      <w:r w:rsidR="00997F52" w:rsidRPr="00671762">
        <w:rPr>
          <w:rFonts w:cs="Times New Roman"/>
        </w:rPr>
        <w:t xml:space="preserve">, </w:t>
      </w:r>
      <w:r w:rsidR="00E13A25">
        <w:rPr>
          <w:rFonts w:cs="Times New Roman"/>
        </w:rPr>
        <w:t>ont portés</w:t>
      </w:r>
      <w:r w:rsidR="0083167A">
        <w:rPr>
          <w:rFonts w:cs="Times New Roman"/>
        </w:rPr>
        <w:t xml:space="preserve"> sur </w:t>
      </w:r>
      <w:r w:rsidR="004F1B1A">
        <w:rPr>
          <w:rFonts w:cs="Times New Roman"/>
        </w:rPr>
        <w:t>des</w:t>
      </w:r>
      <w:r w:rsidR="00BD6997">
        <w:rPr>
          <w:rFonts w:cs="Times New Roman"/>
        </w:rPr>
        <w:t xml:space="preserve"> </w:t>
      </w:r>
      <w:r w:rsidR="0083167A">
        <w:rPr>
          <w:rFonts w:cs="Times New Roman"/>
        </w:rPr>
        <w:t>occurrences</w:t>
      </w:r>
      <w:r w:rsidR="0083167A" w:rsidRPr="00671762">
        <w:rPr>
          <w:rFonts w:cs="Times New Roman"/>
        </w:rPr>
        <w:t xml:space="preserve"> </w:t>
      </w:r>
      <w:r w:rsidR="00BD6997">
        <w:rPr>
          <w:rFonts w:cs="Times New Roman"/>
        </w:rPr>
        <w:t>de discours</w:t>
      </w:r>
      <w:r w:rsidR="0083167A">
        <w:rPr>
          <w:rFonts w:cs="Times New Roman"/>
        </w:rPr>
        <w:t xml:space="preserve"> spécifiques</w:t>
      </w:r>
      <w:r w:rsidR="00BD6997">
        <w:rPr>
          <w:rFonts w:cs="Times New Roman"/>
        </w:rPr>
        <w:t>,</w:t>
      </w:r>
      <w:r w:rsidR="00096440">
        <w:rPr>
          <w:rFonts w:cs="Times New Roman"/>
        </w:rPr>
        <w:t xml:space="preserve"> </w:t>
      </w:r>
      <w:r w:rsidR="0095170A" w:rsidRPr="00671762">
        <w:rPr>
          <w:rFonts w:cs="Times New Roman"/>
        </w:rPr>
        <w:t xml:space="preserve">employées par </w:t>
      </w:r>
      <w:r w:rsidR="00E702FD">
        <w:rPr>
          <w:rFonts w:cs="Times New Roman"/>
        </w:rPr>
        <w:t xml:space="preserve">les </w:t>
      </w:r>
      <w:r w:rsidR="00096440">
        <w:rPr>
          <w:rFonts w:cs="Times New Roman"/>
        </w:rPr>
        <w:t>trois conseillers pédagogiques</w:t>
      </w:r>
      <w:r w:rsidR="0095170A" w:rsidRPr="00671762">
        <w:rPr>
          <w:rFonts w:cs="Times New Roman"/>
        </w:rPr>
        <w:t xml:space="preserve"> </w:t>
      </w:r>
      <w:r w:rsidR="00BD6997">
        <w:rPr>
          <w:rFonts w:cs="Times New Roman"/>
        </w:rPr>
        <w:t xml:space="preserve">concernés </w:t>
      </w:r>
      <w:r w:rsidR="0095170A" w:rsidRPr="00671762">
        <w:rPr>
          <w:rFonts w:cs="Times New Roman"/>
        </w:rPr>
        <w:t xml:space="preserve">au moment d’introduire </w:t>
      </w:r>
      <w:r w:rsidR="00BD6997">
        <w:rPr>
          <w:rFonts w:cs="Times New Roman"/>
        </w:rPr>
        <w:t>les</w:t>
      </w:r>
      <w:r w:rsidR="0095170A" w:rsidRPr="00671762">
        <w:rPr>
          <w:rFonts w:cs="Times New Roman"/>
        </w:rPr>
        <w:t xml:space="preserve"> concepts pédagogiques jugés pertinents</w:t>
      </w:r>
      <w:r w:rsidR="00096440" w:rsidRPr="00096440">
        <w:rPr>
          <w:rFonts w:cs="Times New Roman"/>
        </w:rPr>
        <w:t xml:space="preserve"> </w:t>
      </w:r>
      <w:r w:rsidR="00BD6997">
        <w:rPr>
          <w:rFonts w:cs="Times New Roman"/>
        </w:rPr>
        <w:t>d</w:t>
      </w:r>
      <w:r w:rsidR="004F1B1A">
        <w:rPr>
          <w:rFonts w:cs="Times New Roman"/>
        </w:rPr>
        <w:t>’</w:t>
      </w:r>
      <w:r w:rsidR="00BD6997">
        <w:rPr>
          <w:rFonts w:cs="Times New Roman"/>
        </w:rPr>
        <w:t xml:space="preserve">une liste prédéfinie </w:t>
      </w:r>
      <w:r w:rsidR="00096440">
        <w:rPr>
          <w:rFonts w:cs="Times New Roman"/>
        </w:rPr>
        <w:t xml:space="preserve">pour soutenir </w:t>
      </w:r>
      <w:r w:rsidR="00BD6997">
        <w:rPr>
          <w:rFonts w:cs="Times New Roman"/>
        </w:rPr>
        <w:t>la régulation par les enseignants</w:t>
      </w:r>
      <w:r w:rsidR="00096440" w:rsidRPr="00671762">
        <w:rPr>
          <w:rFonts w:cs="Times New Roman"/>
        </w:rPr>
        <w:t xml:space="preserve"> de</w:t>
      </w:r>
      <w:r w:rsidR="00BD6997">
        <w:rPr>
          <w:rFonts w:cs="Times New Roman"/>
        </w:rPr>
        <w:t xml:space="preserve"> la qualité des</w:t>
      </w:r>
      <w:r w:rsidR="00096440" w:rsidRPr="00671762">
        <w:rPr>
          <w:rFonts w:cs="Times New Roman"/>
        </w:rPr>
        <w:t xml:space="preserve"> feedbacks</w:t>
      </w:r>
      <w:r w:rsidR="00BD6997">
        <w:rPr>
          <w:rFonts w:cs="Times New Roman"/>
        </w:rPr>
        <w:t xml:space="preserve"> transmis</w:t>
      </w:r>
      <w:r w:rsidR="00096440" w:rsidRPr="00671762">
        <w:rPr>
          <w:rFonts w:cs="Times New Roman"/>
        </w:rPr>
        <w:t xml:space="preserve"> à leurs étudiants</w:t>
      </w:r>
      <w:r w:rsidR="00BD6997">
        <w:rPr>
          <w:rFonts w:cs="Times New Roman"/>
        </w:rPr>
        <w:t xml:space="preserve">. Suite </w:t>
      </w:r>
      <w:r w:rsidR="00EF19BA">
        <w:rPr>
          <w:rFonts w:cs="Times New Roman"/>
        </w:rPr>
        <w:t>au</w:t>
      </w:r>
      <w:r w:rsidR="00BD6997">
        <w:rPr>
          <w:rFonts w:cs="Times New Roman"/>
        </w:rPr>
        <w:t xml:space="preserve"> relevé</w:t>
      </w:r>
      <w:r w:rsidR="00EF19BA">
        <w:rPr>
          <w:rFonts w:cs="Times New Roman"/>
        </w:rPr>
        <w:t xml:space="preserve"> de ces éléments</w:t>
      </w:r>
      <w:r w:rsidR="00096440">
        <w:rPr>
          <w:rFonts w:cs="Times New Roman"/>
        </w:rPr>
        <w:t xml:space="preserve">, mené à l’aide d’une grille de codage longitudinale des paramètres de la délivrance d’un </w:t>
      </w:r>
      <w:r w:rsidR="00096440" w:rsidRPr="00E13A25">
        <w:rPr>
          <w:rFonts w:cs="Times New Roman"/>
          <w:i/>
        </w:rPr>
        <w:t>feedback efficace</w:t>
      </w:r>
      <w:r w:rsidR="00096440">
        <w:rPr>
          <w:rFonts w:cs="Times New Roman"/>
        </w:rPr>
        <w:t xml:space="preserve"> dérivé</w:t>
      </w:r>
      <w:r w:rsidR="00BD6997">
        <w:rPr>
          <w:rFonts w:cs="Times New Roman"/>
        </w:rPr>
        <w:t>s</w:t>
      </w:r>
      <w:r w:rsidR="00096440">
        <w:rPr>
          <w:rFonts w:cs="Times New Roman"/>
        </w:rPr>
        <w:t xml:space="preserve"> du </w:t>
      </w:r>
      <w:r w:rsidR="0095170A" w:rsidRPr="00671762">
        <w:rPr>
          <w:rFonts w:cs="Times New Roman"/>
        </w:rPr>
        <w:t xml:space="preserve">cadre théorique de </w:t>
      </w:r>
      <w:proofErr w:type="spellStart"/>
      <w:r w:rsidR="0095170A" w:rsidRPr="00671762">
        <w:rPr>
          <w:rFonts w:cs="Times New Roman"/>
        </w:rPr>
        <w:t>Brookhart</w:t>
      </w:r>
      <w:proofErr w:type="spellEnd"/>
      <w:r w:rsidR="0095170A" w:rsidRPr="00671762">
        <w:rPr>
          <w:rFonts w:cs="Times New Roman"/>
        </w:rPr>
        <w:t xml:space="preserve"> (</w:t>
      </w:r>
      <w:r w:rsidR="00CA1553" w:rsidRPr="00671762">
        <w:rPr>
          <w:rFonts w:cs="Times New Roman"/>
        </w:rPr>
        <w:t>2008</w:t>
      </w:r>
      <w:r w:rsidR="0095170A" w:rsidRPr="00671762">
        <w:rPr>
          <w:rFonts w:cs="Times New Roman"/>
        </w:rPr>
        <w:t>)</w:t>
      </w:r>
      <w:r w:rsidR="00BD6997">
        <w:rPr>
          <w:rFonts w:cs="Times New Roman"/>
        </w:rPr>
        <w:t xml:space="preserve">, </w:t>
      </w:r>
      <w:r w:rsidR="00EF19BA">
        <w:rPr>
          <w:rFonts w:cs="Times New Roman"/>
        </w:rPr>
        <w:t xml:space="preserve">a été opérée </w:t>
      </w:r>
      <w:r w:rsidR="005B359B">
        <w:rPr>
          <w:rFonts w:cs="Times New Roman"/>
        </w:rPr>
        <w:t xml:space="preserve">une analyse </w:t>
      </w:r>
      <w:r w:rsidR="00EF19BA">
        <w:rPr>
          <w:rFonts w:cs="Times New Roman"/>
        </w:rPr>
        <w:t>de leur chronologie et de leurs combinaisons.</w:t>
      </w:r>
    </w:p>
    <w:p w14:paraId="1334AA14" w14:textId="77777777" w:rsidR="00BF1A7B" w:rsidRDefault="00BF1A7B" w:rsidP="00626918">
      <w:pPr>
        <w:jc w:val="both"/>
      </w:pPr>
    </w:p>
    <w:p w14:paraId="34D62374" w14:textId="7CBAA5DA" w:rsidR="00C70D81" w:rsidRPr="00C70D81" w:rsidRDefault="00C70D81" w:rsidP="00626918">
      <w:pPr>
        <w:jc w:val="both"/>
        <w:rPr>
          <w:b/>
          <w:u w:val="single"/>
        </w:rPr>
      </w:pPr>
      <w:r w:rsidRPr="00C70D81">
        <w:rPr>
          <w:b/>
          <w:u w:val="single"/>
        </w:rPr>
        <w:t>Résumé long (1000 mots) :</w:t>
      </w:r>
    </w:p>
    <w:p w14:paraId="1960308F" w14:textId="77777777" w:rsidR="00C70D81" w:rsidRPr="00671762" w:rsidRDefault="00C70D81" w:rsidP="00626918">
      <w:pPr>
        <w:jc w:val="both"/>
      </w:pPr>
    </w:p>
    <w:p w14:paraId="027A589C" w14:textId="583983EF" w:rsidR="00705B7B" w:rsidRPr="00671762" w:rsidRDefault="006A29E5" w:rsidP="00B53047">
      <w:pPr>
        <w:jc w:val="both"/>
      </w:pPr>
      <w:r w:rsidRPr="00671762">
        <w:t>A l’instar</w:t>
      </w:r>
      <w:r w:rsidR="00CC73A4" w:rsidRPr="00671762">
        <w:t xml:space="preserve"> de l’ensemble des initiatives nées dans le cadre </w:t>
      </w:r>
      <w:r w:rsidR="0079054A" w:rsidRPr="00671762">
        <w:t>du projet « Feedbacks 1</w:t>
      </w:r>
      <w:r w:rsidR="0079054A" w:rsidRPr="00671762">
        <w:rPr>
          <w:vertAlign w:val="superscript"/>
        </w:rPr>
        <w:t>er</w:t>
      </w:r>
      <w:r w:rsidR="0079054A" w:rsidRPr="00671762">
        <w:t xml:space="preserve"> Bac »</w:t>
      </w:r>
      <w:r w:rsidR="00CC73A4" w:rsidRPr="00671762">
        <w:t xml:space="preserve">, dispositif d’aide à la réussite au premier chef orienté </w:t>
      </w:r>
      <w:r w:rsidR="00704087" w:rsidRPr="00671762">
        <w:t>vers les étudiants</w:t>
      </w:r>
      <w:r w:rsidR="0079054A" w:rsidRPr="00671762">
        <w:t xml:space="preserve"> </w:t>
      </w:r>
      <w:r w:rsidR="00CC73A4" w:rsidRPr="00671762">
        <w:t xml:space="preserve">mais comprenant </w:t>
      </w:r>
      <w:r w:rsidR="002450AD" w:rsidRPr="00671762">
        <w:t xml:space="preserve">aussi </w:t>
      </w:r>
      <w:r w:rsidR="00CC73A4" w:rsidRPr="00671762">
        <w:t xml:space="preserve">un versant </w:t>
      </w:r>
      <w:r w:rsidR="00E53713" w:rsidRPr="00671762">
        <w:rPr>
          <w:color w:val="000000" w:themeColor="text1"/>
        </w:rPr>
        <w:t xml:space="preserve">consacré au </w:t>
      </w:r>
      <w:r w:rsidR="006729FE" w:rsidRPr="00671762">
        <w:rPr>
          <w:color w:val="000000" w:themeColor="text1"/>
        </w:rPr>
        <w:t xml:space="preserve">développement </w:t>
      </w:r>
      <w:r w:rsidR="00704087" w:rsidRPr="00671762">
        <w:rPr>
          <w:color w:val="000000" w:themeColor="text1"/>
        </w:rPr>
        <w:t>professionnel</w:t>
      </w:r>
      <w:r w:rsidR="006729FE" w:rsidRPr="00671762">
        <w:rPr>
          <w:color w:val="000000" w:themeColor="text1"/>
        </w:rPr>
        <w:t xml:space="preserve"> </w:t>
      </w:r>
      <w:r w:rsidR="00E53713" w:rsidRPr="00671762">
        <w:rPr>
          <w:color w:val="000000" w:themeColor="text1"/>
        </w:rPr>
        <w:t xml:space="preserve">des enseignants </w:t>
      </w:r>
      <w:r w:rsidR="00704087" w:rsidRPr="00671762">
        <w:rPr>
          <w:color w:val="000000" w:themeColor="text1"/>
        </w:rPr>
        <w:t>des cours de 1</w:t>
      </w:r>
      <w:r w:rsidR="00704087" w:rsidRPr="00671762">
        <w:rPr>
          <w:color w:val="000000" w:themeColor="text1"/>
          <w:vertAlign w:val="superscript"/>
        </w:rPr>
        <w:t>ère</w:t>
      </w:r>
      <w:r w:rsidR="00704087" w:rsidRPr="00671762">
        <w:rPr>
          <w:color w:val="000000" w:themeColor="text1"/>
        </w:rPr>
        <w:t xml:space="preserve"> année</w:t>
      </w:r>
      <w:r w:rsidR="0079054A" w:rsidRPr="00671762">
        <w:rPr>
          <w:color w:val="000000" w:themeColor="text1"/>
        </w:rPr>
        <w:t xml:space="preserve"> </w:t>
      </w:r>
      <w:r w:rsidR="00120A2A" w:rsidRPr="00671762">
        <w:rPr>
          <w:color w:val="000000" w:themeColor="text1"/>
        </w:rPr>
        <w:lastRenderedPageBreak/>
        <w:t>(</w:t>
      </w:r>
      <w:proofErr w:type="spellStart"/>
      <w:r w:rsidR="0086608D" w:rsidRPr="00671762">
        <w:rPr>
          <w:color w:val="000000" w:themeColor="text1"/>
        </w:rPr>
        <w:t>Verpoorten</w:t>
      </w:r>
      <w:proofErr w:type="spellEnd"/>
      <w:r w:rsidR="0086608D" w:rsidRPr="00671762">
        <w:rPr>
          <w:color w:val="000000" w:themeColor="text1"/>
        </w:rPr>
        <w:t xml:space="preserve"> </w:t>
      </w:r>
      <w:r w:rsidR="0086608D" w:rsidRPr="00671762">
        <w:rPr>
          <w:i/>
          <w:color w:val="000000" w:themeColor="text1"/>
        </w:rPr>
        <w:t>et al</w:t>
      </w:r>
      <w:r w:rsidR="0086608D" w:rsidRPr="00671762">
        <w:rPr>
          <w:color w:val="000000" w:themeColor="text1"/>
        </w:rPr>
        <w:t xml:space="preserve">, 2017 ; </w:t>
      </w:r>
      <w:r w:rsidR="00833852" w:rsidRPr="00671762">
        <w:rPr>
          <w:color w:val="000000" w:themeColor="text1"/>
        </w:rPr>
        <w:t xml:space="preserve">Leduc </w:t>
      </w:r>
      <w:r w:rsidR="00833852" w:rsidRPr="00671762">
        <w:rPr>
          <w:i/>
          <w:color w:val="000000" w:themeColor="text1"/>
        </w:rPr>
        <w:t>et al</w:t>
      </w:r>
      <w:r w:rsidR="00833852" w:rsidRPr="00671762">
        <w:rPr>
          <w:color w:val="000000" w:themeColor="text1"/>
        </w:rPr>
        <w:t>, 2017</w:t>
      </w:r>
      <w:r w:rsidR="0079054A" w:rsidRPr="00671762">
        <w:rPr>
          <w:color w:val="000000" w:themeColor="text1"/>
        </w:rPr>
        <w:t>)</w:t>
      </w:r>
      <w:r w:rsidR="00F4351D" w:rsidRPr="00671762">
        <w:rPr>
          <w:color w:val="000000" w:themeColor="text1"/>
        </w:rPr>
        <w:t xml:space="preserve">, </w:t>
      </w:r>
      <w:r w:rsidR="00704087" w:rsidRPr="00671762">
        <w:rPr>
          <w:color w:val="000000" w:themeColor="text1"/>
        </w:rPr>
        <w:t xml:space="preserve">le </w:t>
      </w:r>
      <w:r w:rsidR="00FD5896" w:rsidRPr="00671762">
        <w:t xml:space="preserve">protocole de conseil pédagogique aux enseignants en contexte de vidéoformation </w:t>
      </w:r>
      <w:r w:rsidR="00EB5D64" w:rsidRPr="00671762">
        <w:t>au cœur de notre</w:t>
      </w:r>
      <w:r w:rsidR="00B9495C" w:rsidRPr="00671762">
        <w:t xml:space="preserve"> </w:t>
      </w:r>
      <w:r w:rsidR="00704087" w:rsidRPr="00671762">
        <w:t>propos</w:t>
      </w:r>
      <w:r w:rsidR="00351015" w:rsidRPr="00351015">
        <w:t xml:space="preserve"> </w:t>
      </w:r>
      <w:r w:rsidR="001E189B">
        <w:t>inspiré</w:t>
      </w:r>
      <w:r w:rsidR="00351015" w:rsidRPr="00671762">
        <w:t xml:space="preserve"> des travaux d’Alonso </w:t>
      </w:r>
      <w:proofErr w:type="spellStart"/>
      <w:r w:rsidR="00351015" w:rsidRPr="00671762">
        <w:t>Vilches</w:t>
      </w:r>
      <w:proofErr w:type="spellEnd"/>
      <w:r w:rsidR="00351015" w:rsidRPr="00671762">
        <w:t xml:space="preserve"> (2017)</w:t>
      </w:r>
      <w:r w:rsidR="00351015">
        <w:t>,</w:t>
      </w:r>
      <w:r w:rsidR="00704087" w:rsidRPr="00671762">
        <w:t xml:space="preserve"> </w:t>
      </w:r>
      <w:r w:rsidR="00F4351D" w:rsidRPr="00671762">
        <w:t>vise</w:t>
      </w:r>
      <w:r w:rsidR="00AB4CC8" w:rsidRPr="00671762">
        <w:t xml:space="preserve"> d’abord</w:t>
      </w:r>
      <w:r w:rsidR="00F4351D" w:rsidRPr="00671762">
        <w:t xml:space="preserve">, </w:t>
      </w:r>
      <w:r w:rsidR="00120A2A" w:rsidRPr="00671762">
        <w:t xml:space="preserve">par l’intermédiaire </w:t>
      </w:r>
      <w:r w:rsidR="00F4351D" w:rsidRPr="00671762">
        <w:t xml:space="preserve">d’un tandem </w:t>
      </w:r>
      <w:r w:rsidR="00704087" w:rsidRPr="00671762">
        <w:t>d’accompagnateurs</w:t>
      </w:r>
      <w:r w:rsidR="00F4351D" w:rsidRPr="00671762">
        <w:t xml:space="preserve"> pluridisciplinaires</w:t>
      </w:r>
      <w:r w:rsidR="00EE038E" w:rsidRPr="00671762">
        <w:t xml:space="preserve"> (combinant </w:t>
      </w:r>
      <w:r w:rsidR="00A72B60" w:rsidRPr="00671762">
        <w:t>l</w:t>
      </w:r>
      <w:r w:rsidR="00120A2A" w:rsidRPr="00671762">
        <w:t>es</w:t>
      </w:r>
      <w:r w:rsidR="00704087" w:rsidRPr="00671762">
        <w:t xml:space="preserve"> </w:t>
      </w:r>
      <w:r w:rsidR="00120A2A" w:rsidRPr="00671762">
        <w:t>profils</w:t>
      </w:r>
      <w:r w:rsidR="00A72B60" w:rsidRPr="00671762">
        <w:t xml:space="preserve"> d’un </w:t>
      </w:r>
      <w:r w:rsidR="00EE038E" w:rsidRPr="00671762">
        <w:t>psych</w:t>
      </w:r>
      <w:r w:rsidR="00704087" w:rsidRPr="00671762">
        <w:t>opédagogue</w:t>
      </w:r>
      <w:r w:rsidR="00EE038E" w:rsidRPr="00671762">
        <w:t xml:space="preserve"> </w:t>
      </w:r>
      <w:r w:rsidR="00120A2A" w:rsidRPr="00671762">
        <w:t>et</w:t>
      </w:r>
      <w:r w:rsidR="00EE038E" w:rsidRPr="00671762">
        <w:t xml:space="preserve"> </w:t>
      </w:r>
      <w:r w:rsidR="00A72B60" w:rsidRPr="00671762">
        <w:t>d’un</w:t>
      </w:r>
      <w:r w:rsidR="00EE038E" w:rsidRPr="00671762">
        <w:t xml:space="preserve"> diplômé dans la </w:t>
      </w:r>
      <w:r w:rsidR="00A72B60" w:rsidRPr="00671762">
        <w:t>discipline</w:t>
      </w:r>
      <w:r w:rsidR="00EE038E" w:rsidRPr="00671762">
        <w:t xml:space="preserve"> </w:t>
      </w:r>
      <w:r w:rsidR="00A72B60" w:rsidRPr="00671762">
        <w:t>facultaire</w:t>
      </w:r>
      <w:r w:rsidR="00EE038E" w:rsidRPr="00671762">
        <w:t>)</w:t>
      </w:r>
      <w:r w:rsidR="00120A2A" w:rsidRPr="00671762">
        <w:t xml:space="preserve"> et d’un coordinateur</w:t>
      </w:r>
      <w:r w:rsidR="00704087" w:rsidRPr="00671762">
        <w:t>,</w:t>
      </w:r>
      <w:r w:rsidR="00EE038E" w:rsidRPr="00671762">
        <w:t xml:space="preserve"> à </w:t>
      </w:r>
      <w:r w:rsidR="00704087" w:rsidRPr="00671762">
        <w:t>guider</w:t>
      </w:r>
      <w:r w:rsidR="00EE038E" w:rsidRPr="00671762">
        <w:t xml:space="preserve"> </w:t>
      </w:r>
      <w:r w:rsidR="00704087" w:rsidRPr="00671762">
        <w:t xml:space="preserve">les professeurs </w:t>
      </w:r>
      <w:r w:rsidR="00120A2A" w:rsidRPr="00671762">
        <w:t>visés</w:t>
      </w:r>
      <w:r w:rsidR="00EE038E" w:rsidRPr="00671762">
        <w:t xml:space="preserve"> dans une </w:t>
      </w:r>
      <w:r w:rsidR="003825FC" w:rsidRPr="00671762">
        <w:t>réflexion</w:t>
      </w:r>
      <w:r w:rsidR="00EE038E" w:rsidRPr="00671762">
        <w:t xml:space="preserve"> </w:t>
      </w:r>
      <w:r w:rsidR="003825FC" w:rsidRPr="00671762">
        <w:t>sur l</w:t>
      </w:r>
      <w:r w:rsidR="00EE038E" w:rsidRPr="00671762">
        <w:t>’optimisation de</w:t>
      </w:r>
      <w:r w:rsidR="00120A2A" w:rsidRPr="00671762">
        <w:t xml:space="preserve"> la qualité de</w:t>
      </w:r>
      <w:r w:rsidR="00EE038E" w:rsidRPr="00671762">
        <w:t>s pratiques de feedbacks formatifs</w:t>
      </w:r>
      <w:r w:rsidR="005D714B" w:rsidRPr="00671762">
        <w:t xml:space="preserve">, facteur propre à influer positivement sur la </w:t>
      </w:r>
      <w:r w:rsidR="003825FC" w:rsidRPr="00671762">
        <w:t>réussite</w:t>
      </w:r>
      <w:r w:rsidR="00EE038E" w:rsidRPr="00671762">
        <w:t xml:space="preserve"> </w:t>
      </w:r>
      <w:r w:rsidR="0086608D" w:rsidRPr="00671762">
        <w:t xml:space="preserve">des </w:t>
      </w:r>
      <w:proofErr w:type="spellStart"/>
      <w:r w:rsidR="0086608D" w:rsidRPr="00671762">
        <w:t>primants</w:t>
      </w:r>
      <w:proofErr w:type="spellEnd"/>
      <w:r w:rsidR="0086608D" w:rsidRPr="00671762">
        <w:t xml:space="preserve"> à l’université</w:t>
      </w:r>
      <w:r w:rsidR="00B53047" w:rsidRPr="00671762">
        <w:rPr>
          <w:rFonts w:eastAsia="Times New Roman"/>
        </w:rPr>
        <w:t xml:space="preserve"> (</w:t>
      </w:r>
      <w:r w:rsidR="00B53047" w:rsidRPr="00671762">
        <w:rPr>
          <w:rFonts w:eastAsia="Times New Roman" w:cs="Times New Roman"/>
          <w:lang w:eastAsia="fr-FR"/>
        </w:rPr>
        <w:t xml:space="preserve">Tinto, 2005 ; </w:t>
      </w:r>
      <w:proofErr w:type="spellStart"/>
      <w:r w:rsidR="00B53047" w:rsidRPr="00B53047">
        <w:rPr>
          <w:rFonts w:eastAsia="Times New Roman" w:cs="Times New Roman"/>
          <w:lang w:eastAsia="fr-FR"/>
        </w:rPr>
        <w:t>Krause</w:t>
      </w:r>
      <w:proofErr w:type="spellEnd"/>
      <w:r w:rsidR="00B53047" w:rsidRPr="00B53047">
        <w:rPr>
          <w:rFonts w:eastAsia="Times New Roman" w:cs="Times New Roman"/>
          <w:lang w:eastAsia="fr-FR"/>
        </w:rPr>
        <w:t>, 2006</w:t>
      </w:r>
      <w:r w:rsidR="00B53047" w:rsidRPr="00671762">
        <w:rPr>
          <w:rFonts w:eastAsia="Times New Roman" w:cs="Times New Roman"/>
          <w:lang w:eastAsia="fr-FR"/>
        </w:rPr>
        <w:t xml:space="preserve"> ; </w:t>
      </w:r>
      <w:proofErr w:type="spellStart"/>
      <w:r w:rsidR="00B53047" w:rsidRPr="00671762">
        <w:rPr>
          <w:rFonts w:eastAsia="Times New Roman" w:cs="Times New Roman"/>
          <w:lang w:eastAsia="fr-FR"/>
        </w:rPr>
        <w:t>Bovill</w:t>
      </w:r>
      <w:proofErr w:type="spellEnd"/>
      <w:r w:rsidR="00B53047" w:rsidRPr="00671762">
        <w:rPr>
          <w:rFonts w:eastAsia="Times New Roman" w:cs="Times New Roman"/>
          <w:lang w:eastAsia="fr-FR"/>
        </w:rPr>
        <w:t xml:space="preserve">, </w:t>
      </w:r>
      <w:proofErr w:type="spellStart"/>
      <w:r w:rsidR="00B53047" w:rsidRPr="00671762">
        <w:rPr>
          <w:rFonts w:eastAsia="Times New Roman" w:cs="Times New Roman"/>
          <w:lang w:eastAsia="fr-FR"/>
        </w:rPr>
        <w:t>Morss</w:t>
      </w:r>
      <w:proofErr w:type="spellEnd"/>
      <w:r w:rsidR="00B53047" w:rsidRPr="00671762">
        <w:rPr>
          <w:rFonts w:eastAsia="Times New Roman" w:cs="Times New Roman"/>
          <w:lang w:eastAsia="fr-FR"/>
        </w:rPr>
        <w:t xml:space="preserve"> &amp; </w:t>
      </w:r>
      <w:proofErr w:type="spellStart"/>
      <w:r w:rsidR="00B53047" w:rsidRPr="00671762">
        <w:rPr>
          <w:rFonts w:eastAsia="Times New Roman" w:cs="Times New Roman"/>
          <w:lang w:eastAsia="fr-FR"/>
        </w:rPr>
        <w:t>Bulley</w:t>
      </w:r>
      <w:proofErr w:type="spellEnd"/>
      <w:r w:rsidR="00B53047" w:rsidRPr="00671762">
        <w:rPr>
          <w:rFonts w:eastAsia="Times New Roman" w:cs="Times New Roman"/>
          <w:lang w:eastAsia="fr-FR"/>
        </w:rPr>
        <w:t>, 2008).</w:t>
      </w:r>
      <w:r w:rsidR="00D52B7C" w:rsidRPr="00671762">
        <w:rPr>
          <w:rFonts w:eastAsia="Times New Roman" w:cs="Times New Roman"/>
          <w:lang w:eastAsia="fr-FR"/>
        </w:rPr>
        <w:t xml:space="preserve"> </w:t>
      </w:r>
      <w:r w:rsidR="00351015">
        <w:rPr>
          <w:rFonts w:eastAsia="Times New Roman" w:cs="Times New Roman"/>
          <w:lang w:eastAsia="fr-FR"/>
        </w:rPr>
        <w:t>Au-delà</w:t>
      </w:r>
      <w:r w:rsidR="00AB4CC8" w:rsidRPr="00671762">
        <w:rPr>
          <w:rFonts w:eastAsia="Times New Roman" w:cs="Times New Roman"/>
          <w:lang w:eastAsia="fr-FR"/>
        </w:rPr>
        <w:t>, c</w:t>
      </w:r>
      <w:r w:rsidR="00D52B7C" w:rsidRPr="00671762">
        <w:rPr>
          <w:rFonts w:eastAsia="Times New Roman" w:cs="Times New Roman"/>
          <w:lang w:eastAsia="fr-FR"/>
        </w:rPr>
        <w:t xml:space="preserve">onçu dans le contexte d’un cours </w:t>
      </w:r>
      <w:r w:rsidR="00AB4CC8" w:rsidRPr="00671762">
        <w:rPr>
          <w:rFonts w:eastAsia="Times New Roman" w:cs="Times New Roman"/>
          <w:lang w:eastAsia="fr-FR"/>
        </w:rPr>
        <w:t xml:space="preserve">se distinguant par un </w:t>
      </w:r>
      <w:r w:rsidR="00AB4CC8" w:rsidRPr="00671762">
        <w:t xml:space="preserve">mode d’enseignement </w:t>
      </w:r>
      <w:r w:rsidR="0093663B">
        <w:t xml:space="preserve">intégralement </w:t>
      </w:r>
      <w:r w:rsidR="00316FCB">
        <w:t xml:space="preserve">constitué d’activités </w:t>
      </w:r>
      <w:r w:rsidR="00AB4CC8" w:rsidRPr="00671762">
        <w:t xml:space="preserve">de rétroaction sur l’état d’avancement de chaque étudiant dans son </w:t>
      </w:r>
      <w:r w:rsidR="00F8423F" w:rsidRPr="00671762">
        <w:t>projet architectural</w:t>
      </w:r>
      <w:r w:rsidR="00AB4CC8" w:rsidRPr="00671762">
        <w:t xml:space="preserve"> personnel (le cours présentiel consistant donc en une succession de colloques singuliers </w:t>
      </w:r>
      <w:r w:rsidR="005A2317">
        <w:t xml:space="preserve">d’une durée de </w:t>
      </w:r>
      <w:r w:rsidR="005A2317" w:rsidRPr="00671762">
        <w:t xml:space="preserve">quinze minutes hebdomadaires </w:t>
      </w:r>
      <w:r w:rsidR="00AB4CC8" w:rsidRPr="00671762">
        <w:t xml:space="preserve">entre les </w:t>
      </w:r>
      <w:r w:rsidR="005A2317">
        <w:t xml:space="preserve">nombreux </w:t>
      </w:r>
      <w:r w:rsidR="00AB4CC8" w:rsidRPr="00671762">
        <w:t>encadrants et le</w:t>
      </w:r>
      <w:r w:rsidR="005A2317">
        <w:t>ur</w:t>
      </w:r>
      <w:r w:rsidR="00AB4CC8" w:rsidRPr="00671762">
        <w:t xml:space="preserve">s étudiants attribués), </w:t>
      </w:r>
      <w:r w:rsidR="005A2317">
        <w:t>le</w:t>
      </w:r>
      <w:r w:rsidR="007017B1" w:rsidRPr="00671762">
        <w:t xml:space="preserve"> protocole d’accompagnement </w:t>
      </w:r>
      <w:r w:rsidR="007A2C1E">
        <w:t xml:space="preserve">d’enseignants </w:t>
      </w:r>
      <w:r w:rsidR="008B4C9A" w:rsidRPr="00671762">
        <w:t>décrit</w:t>
      </w:r>
      <w:r w:rsidR="00182228" w:rsidRPr="00671762">
        <w:t xml:space="preserve"> </w:t>
      </w:r>
      <w:r w:rsidR="007017B1" w:rsidRPr="00671762">
        <w:t xml:space="preserve">se démarque </w:t>
      </w:r>
      <w:r w:rsidR="00623129" w:rsidRPr="00671762">
        <w:t>d</w:t>
      </w:r>
      <w:r w:rsidR="008B4C9A" w:rsidRPr="00671762">
        <w:t>’autres</w:t>
      </w:r>
      <w:r w:rsidR="00623129" w:rsidRPr="00671762">
        <w:t xml:space="preserve"> </w:t>
      </w:r>
      <w:r w:rsidR="008B4C9A" w:rsidRPr="00671762">
        <w:t xml:space="preserve">approches du conseil pédagogique libres et non structurées sur deux points essentiels : </w:t>
      </w:r>
      <w:r w:rsidR="005455DA" w:rsidRPr="00671762">
        <w:t xml:space="preserve">la standardisation </w:t>
      </w:r>
      <w:r w:rsidR="0079035F" w:rsidRPr="00671762">
        <w:t>de sa méthodologie</w:t>
      </w:r>
      <w:r w:rsidR="008936D4" w:rsidRPr="00671762">
        <w:t>, et ce</w:t>
      </w:r>
      <w:r w:rsidR="00705B7B" w:rsidRPr="00671762">
        <w:t xml:space="preserve"> </w:t>
      </w:r>
      <w:r w:rsidR="0079035F" w:rsidRPr="00671762">
        <w:t>à divers égards</w:t>
      </w:r>
      <w:r w:rsidR="00FC6B6A" w:rsidRPr="00671762">
        <w:t>,</w:t>
      </w:r>
      <w:r w:rsidR="0079035F" w:rsidRPr="00671762">
        <w:t xml:space="preserve"> </w:t>
      </w:r>
      <w:r w:rsidR="007957EE">
        <w:t>ain</w:t>
      </w:r>
      <w:r w:rsidR="003763A2">
        <w:t>s</w:t>
      </w:r>
      <w:r w:rsidR="007957EE">
        <w:t>i</w:t>
      </w:r>
      <w:r w:rsidR="003763A2">
        <w:t xml:space="preserve"> que</w:t>
      </w:r>
      <w:r w:rsidR="00705B7B" w:rsidRPr="00671762">
        <w:t xml:space="preserve"> </w:t>
      </w:r>
      <w:r w:rsidR="008936D4" w:rsidRPr="00671762">
        <w:t>l’</w:t>
      </w:r>
      <w:r w:rsidR="00705B7B" w:rsidRPr="00671762">
        <w:t xml:space="preserve">exploitation </w:t>
      </w:r>
      <w:r w:rsidR="008936D4" w:rsidRPr="00671762">
        <w:t>qu’il fait de</w:t>
      </w:r>
      <w:r w:rsidR="00705B7B" w:rsidRPr="00671762">
        <w:t xml:space="preserve"> la vidéo </w:t>
      </w:r>
      <w:r w:rsidR="00125B0A" w:rsidRPr="00671762">
        <w:t xml:space="preserve">et de la logique d’auto-confrontation </w:t>
      </w:r>
      <w:r w:rsidR="00705B7B" w:rsidRPr="00671762">
        <w:t xml:space="preserve">à des fins de </w:t>
      </w:r>
      <w:r w:rsidR="00125B0A" w:rsidRPr="00671762">
        <w:t>régulation et de développement professionnel</w:t>
      </w:r>
      <w:r w:rsidR="00705B7B" w:rsidRPr="00671762">
        <w:t>.</w:t>
      </w:r>
    </w:p>
    <w:p w14:paraId="39C05E6E" w14:textId="77777777" w:rsidR="003B3F93" w:rsidRDefault="003B3F93" w:rsidP="00B53047">
      <w:pPr>
        <w:jc w:val="both"/>
      </w:pPr>
    </w:p>
    <w:p w14:paraId="735C0FCB" w14:textId="0A4BC298" w:rsidR="00C36ABF" w:rsidRDefault="00CD16CF" w:rsidP="00B53047">
      <w:pPr>
        <w:jc w:val="both"/>
      </w:pPr>
      <w:r>
        <w:t xml:space="preserve">Dix encadrants du cours de </w:t>
      </w:r>
      <w:r w:rsidRPr="005A2317">
        <w:rPr>
          <w:i/>
        </w:rPr>
        <w:t>Projet architectural</w:t>
      </w:r>
      <w:r>
        <w:t xml:space="preserve"> ayant accepté </w:t>
      </w:r>
      <w:r w:rsidR="00C372C6">
        <w:t xml:space="preserve">de se prêter à l’exercice proposé </w:t>
      </w:r>
      <w:r w:rsidR="00FD1090">
        <w:t>(</w:t>
      </w:r>
      <w:r w:rsidR="00C372C6">
        <w:t>à l’issue de séances d’information détaillant la marche à suivre</w:t>
      </w:r>
      <w:r w:rsidR="00FD1090">
        <w:t>)</w:t>
      </w:r>
      <w:r w:rsidR="00C372C6">
        <w:t xml:space="preserve">, </w:t>
      </w:r>
      <w:r w:rsidR="008F6FD5">
        <w:t>l’équipe d’accompagnateurs du projet</w:t>
      </w:r>
      <w:r w:rsidR="00FD1090">
        <w:t>, équipée</w:t>
      </w:r>
      <w:r w:rsidR="008F6FD5">
        <w:t xml:space="preserve"> d’une caméra, a procédé </w:t>
      </w:r>
      <w:r w:rsidR="00FD1090">
        <w:t xml:space="preserve">pour chacun d’entre eux </w:t>
      </w:r>
      <w:r w:rsidR="008F6FD5">
        <w:t xml:space="preserve">à des captations </w:t>
      </w:r>
      <w:r w:rsidR="002A28F0">
        <w:t xml:space="preserve">vidéo </w:t>
      </w:r>
      <w:r w:rsidR="00FD1090">
        <w:t>d</w:t>
      </w:r>
      <w:r w:rsidR="000B4867">
        <w:t>’</w:t>
      </w:r>
      <w:r w:rsidR="00FD1090">
        <w:t xml:space="preserve">entretiens individuels hebdomadaires menés </w:t>
      </w:r>
      <w:r w:rsidR="00790A48">
        <w:t xml:space="preserve">en salle de cours </w:t>
      </w:r>
      <w:r w:rsidR="00FD1090">
        <w:t>avec le</w:t>
      </w:r>
      <w:r w:rsidR="00790A48">
        <w:t>ur</w:t>
      </w:r>
      <w:r w:rsidR="00FD1090">
        <w:t xml:space="preserve">s étudiants </w:t>
      </w:r>
      <w:r w:rsidR="00790A48">
        <w:t>attitrés.</w:t>
      </w:r>
      <w:r w:rsidR="00C266AF">
        <w:t xml:space="preserve"> </w:t>
      </w:r>
      <w:r w:rsidR="003040F0">
        <w:t xml:space="preserve"> </w:t>
      </w:r>
      <w:r w:rsidR="00C266AF">
        <w:t>Après visionnage</w:t>
      </w:r>
      <w:r w:rsidR="007B1A0D">
        <w:t xml:space="preserve"> du </w:t>
      </w:r>
      <w:r w:rsidR="003040F0">
        <w:t xml:space="preserve">matériau, chaque accompagnateur, en guise de préparation à la </w:t>
      </w:r>
      <w:r w:rsidR="00905F00">
        <w:t>phase</w:t>
      </w:r>
      <w:r w:rsidR="003040F0">
        <w:t xml:space="preserve"> </w:t>
      </w:r>
      <w:r w:rsidR="00905F00">
        <w:t xml:space="preserve">de </w:t>
      </w:r>
      <w:proofErr w:type="spellStart"/>
      <w:r w:rsidR="00905F00">
        <w:t>debriefing</w:t>
      </w:r>
      <w:proofErr w:type="spellEnd"/>
      <w:r w:rsidR="003040F0">
        <w:t xml:space="preserve"> qu’il s’apprête à modérer avec </w:t>
      </w:r>
      <w:r w:rsidR="00536798">
        <w:t>tel enseignant</w:t>
      </w:r>
      <w:r w:rsidR="003040F0">
        <w:t xml:space="preserve"> enga</w:t>
      </w:r>
      <w:r w:rsidR="00536798">
        <w:t xml:space="preserve">gé dans la démarche, opère </w:t>
      </w:r>
      <w:r w:rsidR="003040F0">
        <w:t>une sélection d’extraits vidéo de longueurs variables (quelques secondes à quelques minutes)</w:t>
      </w:r>
      <w:r w:rsidR="00813EEE">
        <w:t xml:space="preserve"> choisi</w:t>
      </w:r>
      <w:r w:rsidR="007B1A0D">
        <w:t>s</w:t>
      </w:r>
      <w:r w:rsidR="00813EEE">
        <w:t xml:space="preserve"> en guise de réactifs à présenter à l’intéressé pour leur caractère représentatif d’une ou plusieurs </w:t>
      </w:r>
      <w:r w:rsidR="00813EEE" w:rsidRPr="007B1A0D">
        <w:rPr>
          <w:i/>
        </w:rPr>
        <w:t xml:space="preserve">dimensions du feedback </w:t>
      </w:r>
      <w:r w:rsidR="0096107C" w:rsidRPr="007B1A0D">
        <w:rPr>
          <w:i/>
        </w:rPr>
        <w:t>efficaces</w:t>
      </w:r>
      <w:r w:rsidR="0096107C">
        <w:t xml:space="preserve"> - temporalité, quantité, mode...-</w:t>
      </w:r>
      <w:r w:rsidR="00813EEE">
        <w:t xml:space="preserve"> </w:t>
      </w:r>
      <w:r w:rsidR="007B1A0D">
        <w:t>suivant</w:t>
      </w:r>
      <w:r w:rsidR="00813EEE">
        <w:t xml:space="preserve"> </w:t>
      </w:r>
      <w:proofErr w:type="spellStart"/>
      <w:r w:rsidR="00813EEE">
        <w:t>Brookhart</w:t>
      </w:r>
      <w:proofErr w:type="spellEnd"/>
      <w:r w:rsidR="00B3268A">
        <w:t xml:space="preserve"> (</w:t>
      </w:r>
      <w:r w:rsidR="00306E6C">
        <w:t>2008)</w:t>
      </w:r>
      <w:r w:rsidR="00905F00">
        <w:t xml:space="preserve">, cadre théorique servant pour les trois conseillers de </w:t>
      </w:r>
      <w:r w:rsidR="007B1A0D">
        <w:t xml:space="preserve">dénominateur commun à </w:t>
      </w:r>
      <w:r w:rsidR="00905F00">
        <w:t xml:space="preserve">l’accompagnement de </w:t>
      </w:r>
      <w:r w:rsidR="007B1A0D">
        <w:t>ces séances d’auto-confrontation structurées d’une durée d’une heure</w:t>
      </w:r>
      <w:r w:rsidR="0096107C">
        <w:t>.</w:t>
      </w:r>
    </w:p>
    <w:p w14:paraId="2DD6E325" w14:textId="77777777" w:rsidR="00C36ABF" w:rsidRPr="00671762" w:rsidRDefault="00C36ABF" w:rsidP="00B53047">
      <w:pPr>
        <w:jc w:val="both"/>
      </w:pPr>
    </w:p>
    <w:p w14:paraId="28689632" w14:textId="0BE458DE" w:rsidR="00671762" w:rsidRPr="00773DD0" w:rsidRDefault="005A2317" w:rsidP="00773DD0">
      <w:pPr>
        <w:jc w:val="both"/>
        <w:rPr>
          <w:rFonts w:cs="Times New Roman"/>
        </w:rPr>
      </w:pPr>
      <w:r>
        <w:rPr>
          <w:rFonts w:eastAsia="Times New Roman" w:cs="Times New Roman"/>
          <w:lang w:eastAsia="fr-FR"/>
        </w:rPr>
        <w:t>De plus en plus u</w:t>
      </w:r>
      <w:r w:rsidR="003B3F93" w:rsidRPr="00671762">
        <w:rPr>
          <w:rFonts w:eastAsia="Times New Roman" w:cs="Times New Roman"/>
          <w:lang w:eastAsia="fr-FR"/>
        </w:rPr>
        <w:t xml:space="preserve">tilisée </w:t>
      </w:r>
      <w:r w:rsidR="00505864">
        <w:rPr>
          <w:rFonts w:eastAsia="Times New Roman" w:cs="Times New Roman"/>
          <w:lang w:eastAsia="fr-FR"/>
        </w:rPr>
        <w:t>en</w:t>
      </w:r>
      <w:r w:rsidR="003B3F93" w:rsidRPr="00671762">
        <w:rPr>
          <w:rFonts w:eastAsia="Times New Roman" w:cs="Times New Roman"/>
          <w:lang w:eastAsia="fr-FR"/>
        </w:rPr>
        <w:t xml:space="preserve"> formation initiale et continue des enseignant</w:t>
      </w:r>
      <w:r w:rsidR="00505864">
        <w:rPr>
          <w:rFonts w:eastAsia="Times New Roman" w:cs="Times New Roman"/>
          <w:lang w:eastAsia="fr-FR"/>
        </w:rPr>
        <w:t>s</w:t>
      </w:r>
      <w:r w:rsidR="003B3F93" w:rsidRPr="00671762">
        <w:rPr>
          <w:rFonts w:eastAsia="Times New Roman" w:cs="Times New Roman"/>
          <w:lang w:eastAsia="fr-FR"/>
        </w:rPr>
        <w:t>, l’auto-confrontation consiste précisément à mettre le professionnel en présence d’une captation audio-visuelle de sa propre pratique e</w:t>
      </w:r>
      <w:r w:rsidR="00B70A8C" w:rsidRPr="00671762">
        <w:rPr>
          <w:rFonts w:eastAsia="Times New Roman" w:cs="Times New Roman"/>
          <w:lang w:eastAsia="fr-FR"/>
        </w:rPr>
        <w:t>t à recueillir</w:t>
      </w:r>
      <w:r w:rsidR="00823B6D">
        <w:rPr>
          <w:rFonts w:eastAsia="Times New Roman" w:cs="Times New Roman"/>
          <w:lang w:eastAsia="fr-FR"/>
        </w:rPr>
        <w:t xml:space="preserve"> ses réactions</w:t>
      </w:r>
      <w:r w:rsidR="00B70A8C" w:rsidRPr="00671762">
        <w:rPr>
          <w:rFonts w:eastAsia="Times New Roman" w:cs="Times New Roman"/>
          <w:lang w:eastAsia="fr-FR"/>
        </w:rPr>
        <w:t xml:space="preserve"> par le recours</w:t>
      </w:r>
      <w:r w:rsidR="003B3F93" w:rsidRPr="00671762">
        <w:rPr>
          <w:rFonts w:eastAsia="Times New Roman" w:cs="Times New Roman"/>
          <w:lang w:eastAsia="fr-FR"/>
        </w:rPr>
        <w:t xml:space="preserve"> à des tec</w:t>
      </w:r>
      <w:r w:rsidR="00B70A8C" w:rsidRPr="00671762">
        <w:rPr>
          <w:rFonts w:eastAsia="Times New Roman" w:cs="Times New Roman"/>
          <w:lang w:eastAsia="fr-FR"/>
        </w:rPr>
        <w:t xml:space="preserve">hniques d’entretien </w:t>
      </w:r>
      <w:proofErr w:type="spellStart"/>
      <w:r w:rsidR="00B70A8C" w:rsidRPr="00671762">
        <w:rPr>
          <w:rFonts w:eastAsia="Times New Roman" w:cs="Times New Roman"/>
          <w:lang w:eastAsia="fr-FR"/>
        </w:rPr>
        <w:t>adaptées</w:t>
      </w:r>
      <w:proofErr w:type="spellEnd"/>
      <w:r w:rsidR="00B70A8C" w:rsidRPr="00671762">
        <w:rPr>
          <w:rFonts w:eastAsia="Times New Roman" w:cs="Times New Roman"/>
          <w:lang w:eastAsia="fr-FR"/>
        </w:rPr>
        <w:t xml:space="preserve"> (</w:t>
      </w:r>
      <w:proofErr w:type="spellStart"/>
      <w:r w:rsidR="003B3F93" w:rsidRPr="00671762">
        <w:rPr>
          <w:rFonts w:eastAsia="Times New Roman" w:cs="Times New Roman"/>
          <w:lang w:eastAsia="fr-FR"/>
        </w:rPr>
        <w:t>Alin</w:t>
      </w:r>
      <w:proofErr w:type="spellEnd"/>
      <w:r w:rsidR="003B3F93" w:rsidRPr="00671762">
        <w:rPr>
          <w:rFonts w:eastAsia="Times New Roman" w:cs="Times New Roman"/>
          <w:lang w:eastAsia="fr-FR"/>
        </w:rPr>
        <w:t>, 2010 ; Clot</w:t>
      </w:r>
      <w:r w:rsidR="00B70A8C" w:rsidRPr="00671762">
        <w:rPr>
          <w:rFonts w:eastAsia="Times New Roman" w:cs="Times New Roman"/>
          <w:lang w:eastAsia="fr-FR"/>
        </w:rPr>
        <w:t xml:space="preserve"> </w:t>
      </w:r>
      <w:r w:rsidR="00B70A8C" w:rsidRPr="00671762">
        <w:rPr>
          <w:rFonts w:eastAsia="Times New Roman" w:cs="Times New Roman"/>
          <w:i/>
          <w:lang w:eastAsia="fr-FR"/>
        </w:rPr>
        <w:t>et al</w:t>
      </w:r>
      <w:r w:rsidR="003B3F93" w:rsidRPr="00671762">
        <w:rPr>
          <w:rFonts w:eastAsia="Times New Roman" w:cs="Times New Roman"/>
          <w:lang w:eastAsia="fr-FR"/>
        </w:rPr>
        <w:t>, 2001).</w:t>
      </w:r>
      <w:r w:rsidR="00505864">
        <w:rPr>
          <w:rFonts w:cs="Times New Roman"/>
        </w:rPr>
        <w:t xml:space="preserve"> L</w:t>
      </w:r>
      <w:r w:rsidR="003B3F93" w:rsidRPr="00671762">
        <w:rPr>
          <w:rFonts w:cs="Times New Roman"/>
        </w:rPr>
        <w:t xml:space="preserve">a valeur de cette pratique d’analyse </w:t>
      </w:r>
      <w:proofErr w:type="spellStart"/>
      <w:r w:rsidR="003B3F93" w:rsidRPr="00671762">
        <w:rPr>
          <w:rFonts w:cs="Times New Roman"/>
        </w:rPr>
        <w:t>rétrospective</w:t>
      </w:r>
      <w:proofErr w:type="spellEnd"/>
      <w:r w:rsidR="003B3F93" w:rsidRPr="00671762">
        <w:rPr>
          <w:rFonts w:cs="Times New Roman"/>
        </w:rPr>
        <w:t xml:space="preserve"> </w:t>
      </w:r>
      <w:r w:rsidR="00B33AB4">
        <w:rPr>
          <w:rFonts w:cs="Times New Roman"/>
        </w:rPr>
        <w:t xml:space="preserve">en formation </w:t>
      </w:r>
      <w:r w:rsidR="003B3F93" w:rsidRPr="00671762">
        <w:rPr>
          <w:rFonts w:cs="Times New Roman"/>
        </w:rPr>
        <w:t xml:space="preserve">est bien </w:t>
      </w:r>
      <w:proofErr w:type="spellStart"/>
      <w:r w:rsidR="003B3F93" w:rsidRPr="00671762">
        <w:rPr>
          <w:rFonts w:cs="Times New Roman"/>
        </w:rPr>
        <w:t>établie</w:t>
      </w:r>
      <w:proofErr w:type="spellEnd"/>
      <w:r w:rsidR="003B3F93" w:rsidRPr="00671762">
        <w:rPr>
          <w:rFonts w:cs="Times New Roman"/>
        </w:rPr>
        <w:t xml:space="preserve"> par une </w:t>
      </w:r>
      <w:proofErr w:type="spellStart"/>
      <w:r w:rsidR="003B3F93" w:rsidRPr="00671762">
        <w:rPr>
          <w:rFonts w:cs="Times New Roman"/>
        </w:rPr>
        <w:t>littérature</w:t>
      </w:r>
      <w:proofErr w:type="spellEnd"/>
      <w:r w:rsidR="003B3F93" w:rsidRPr="00671762">
        <w:rPr>
          <w:rFonts w:cs="Times New Roman"/>
        </w:rPr>
        <w:t xml:space="preserve"> scientifique qui souligne que le retour sur l’action favorise une meilleure </w:t>
      </w:r>
      <w:proofErr w:type="spellStart"/>
      <w:r w:rsidR="003B3F93" w:rsidRPr="00671762">
        <w:rPr>
          <w:rFonts w:cs="Times New Roman"/>
        </w:rPr>
        <w:t>compréhension</w:t>
      </w:r>
      <w:proofErr w:type="spellEnd"/>
      <w:r w:rsidR="003B3F93" w:rsidRPr="00671762">
        <w:rPr>
          <w:rFonts w:cs="Times New Roman"/>
        </w:rPr>
        <w:t xml:space="preserve"> de celle-ci (</w:t>
      </w:r>
      <w:proofErr w:type="spellStart"/>
      <w:r w:rsidR="003B3F93" w:rsidRPr="00671762">
        <w:rPr>
          <w:rFonts w:cs="Times New Roman"/>
        </w:rPr>
        <w:t>Pastre</w:t>
      </w:r>
      <w:proofErr w:type="spellEnd"/>
      <w:r w:rsidR="003B3F93" w:rsidRPr="00671762">
        <w:rPr>
          <w:rFonts w:cs="Times New Roman"/>
        </w:rPr>
        <w:t xml:space="preserve">́, Mayen &amp; </w:t>
      </w:r>
      <w:proofErr w:type="spellStart"/>
      <w:r w:rsidR="003B3F93" w:rsidRPr="00671762">
        <w:rPr>
          <w:rFonts w:cs="Times New Roman"/>
        </w:rPr>
        <w:t>Vergnaud</w:t>
      </w:r>
      <w:proofErr w:type="spellEnd"/>
      <w:r w:rsidR="003B3F93" w:rsidRPr="00671762">
        <w:rPr>
          <w:rFonts w:cs="Times New Roman"/>
        </w:rPr>
        <w:t>, 2006) à condition qu’elle fournisse au professionnel l’occasion de questionner l’analyse de la situation, q</w:t>
      </w:r>
      <w:r w:rsidR="00B70A8C" w:rsidRPr="00671762">
        <w:rPr>
          <w:rFonts w:cs="Times New Roman"/>
        </w:rPr>
        <w:t xml:space="preserve">u’il avait faite dans le cours </w:t>
      </w:r>
      <w:r w:rsidR="003B3F93" w:rsidRPr="00671762">
        <w:rPr>
          <w:rFonts w:cs="Times New Roman"/>
        </w:rPr>
        <w:t xml:space="preserve">de l’action (Perrenoud, 2004). </w:t>
      </w:r>
      <w:proofErr w:type="spellStart"/>
      <w:r w:rsidR="003B3F93" w:rsidRPr="00671762">
        <w:rPr>
          <w:rFonts w:cs="Times New Roman"/>
        </w:rPr>
        <w:t>Pastre</w:t>
      </w:r>
      <w:proofErr w:type="spellEnd"/>
      <w:r w:rsidR="003B3F93" w:rsidRPr="00671762">
        <w:rPr>
          <w:rFonts w:cs="Times New Roman"/>
        </w:rPr>
        <w:t xml:space="preserve">́ (2008) a </w:t>
      </w:r>
      <w:proofErr w:type="spellStart"/>
      <w:r w:rsidR="003B3F93" w:rsidRPr="00671762">
        <w:rPr>
          <w:rFonts w:cs="Times New Roman"/>
        </w:rPr>
        <w:t>problématise</w:t>
      </w:r>
      <w:proofErr w:type="spellEnd"/>
      <w:r w:rsidR="003B3F93" w:rsidRPr="00671762">
        <w:rPr>
          <w:rFonts w:cs="Times New Roman"/>
        </w:rPr>
        <w:t xml:space="preserve">́ la </w:t>
      </w:r>
      <w:proofErr w:type="spellStart"/>
      <w:r w:rsidR="003B3F93" w:rsidRPr="00671762">
        <w:rPr>
          <w:rFonts w:cs="Times New Roman"/>
        </w:rPr>
        <w:t>nécessite</w:t>
      </w:r>
      <w:proofErr w:type="spellEnd"/>
      <w:r w:rsidR="003B3F93" w:rsidRPr="00671762">
        <w:rPr>
          <w:rFonts w:cs="Times New Roman"/>
        </w:rPr>
        <w:t xml:space="preserve">́ de conjuguer la pratique à des moments d’analyse </w:t>
      </w:r>
      <w:r w:rsidR="003B3F93" w:rsidRPr="00671762">
        <w:rPr>
          <w:rFonts w:cs="Times New Roman"/>
          <w:i/>
          <w:iCs/>
        </w:rPr>
        <w:t>a posteriori</w:t>
      </w:r>
      <w:r w:rsidR="00B70A8C" w:rsidRPr="00671762">
        <w:rPr>
          <w:rFonts w:cs="Times New Roman"/>
        </w:rPr>
        <w:t xml:space="preserve">, </w:t>
      </w:r>
      <w:proofErr w:type="spellStart"/>
      <w:r w:rsidR="00B70A8C" w:rsidRPr="00671762">
        <w:rPr>
          <w:rFonts w:cs="Times New Roman"/>
        </w:rPr>
        <w:t>réalisés</w:t>
      </w:r>
      <w:proofErr w:type="spellEnd"/>
      <w:r w:rsidR="00B70A8C" w:rsidRPr="00671762">
        <w:rPr>
          <w:rFonts w:cs="Times New Roman"/>
        </w:rPr>
        <w:t xml:space="preserve"> à l’occasion</w:t>
      </w:r>
      <w:r w:rsidR="003B3F93" w:rsidRPr="00671762">
        <w:rPr>
          <w:rFonts w:cs="Times New Roman"/>
        </w:rPr>
        <w:t xml:space="preserve"> de </w:t>
      </w:r>
      <w:proofErr w:type="spellStart"/>
      <w:r w:rsidR="003B3F93" w:rsidRPr="00671762">
        <w:rPr>
          <w:rFonts w:cs="Times New Roman"/>
        </w:rPr>
        <w:t>débriefings</w:t>
      </w:r>
      <w:proofErr w:type="spellEnd"/>
      <w:r w:rsidR="003B3F93" w:rsidRPr="00671762">
        <w:rPr>
          <w:rFonts w:cs="Times New Roman"/>
        </w:rPr>
        <w:t xml:space="preserve">. </w:t>
      </w:r>
      <w:r w:rsidR="00773DD0">
        <w:t>A</w:t>
      </w:r>
      <w:r w:rsidR="00773DD0" w:rsidRPr="00671762">
        <w:t xml:space="preserve"> des fins de formation</w:t>
      </w:r>
      <w:r w:rsidR="00773DD0">
        <w:t>, l</w:t>
      </w:r>
      <w:r w:rsidR="003B3F93" w:rsidRPr="00671762">
        <w:t xml:space="preserve">’utilisation de la </w:t>
      </w:r>
      <w:proofErr w:type="spellStart"/>
      <w:r w:rsidR="003B3F93" w:rsidRPr="00671762">
        <w:t>vidéo</w:t>
      </w:r>
      <w:proofErr w:type="spellEnd"/>
      <w:r w:rsidR="003B3F93" w:rsidRPr="00671762">
        <w:t xml:space="preserve"> place </w:t>
      </w:r>
      <w:r w:rsidR="00B3705B">
        <w:t>à cet égard</w:t>
      </w:r>
      <w:r w:rsidR="00773DD0">
        <w:t xml:space="preserve"> </w:t>
      </w:r>
      <w:r w:rsidR="003B3F93" w:rsidRPr="00671762">
        <w:t xml:space="preserve">les enseignants dans une situation </w:t>
      </w:r>
      <w:proofErr w:type="spellStart"/>
      <w:r w:rsidR="003B3F93" w:rsidRPr="00671762">
        <w:t>privilégiée</w:t>
      </w:r>
      <w:proofErr w:type="spellEnd"/>
      <w:r w:rsidR="003B3F93" w:rsidRPr="00671762">
        <w:t xml:space="preserve"> pour observer et analyser la </w:t>
      </w:r>
      <w:proofErr w:type="spellStart"/>
      <w:r w:rsidR="003B3F93" w:rsidRPr="00671762">
        <w:t>complexite</w:t>
      </w:r>
      <w:proofErr w:type="spellEnd"/>
      <w:r w:rsidR="003B3F93" w:rsidRPr="00671762">
        <w:t xml:space="preserve">́ des </w:t>
      </w:r>
      <w:proofErr w:type="spellStart"/>
      <w:r w:rsidR="003B3F93" w:rsidRPr="00671762">
        <w:t>événements</w:t>
      </w:r>
      <w:proofErr w:type="spellEnd"/>
      <w:r w:rsidR="003B3F93" w:rsidRPr="00671762">
        <w:t xml:space="preserve"> survenus en classe (</w:t>
      </w:r>
      <w:proofErr w:type="spellStart"/>
      <w:r w:rsidR="003B3F93" w:rsidRPr="00671762">
        <w:t>Brophy</w:t>
      </w:r>
      <w:proofErr w:type="spellEnd"/>
      <w:r w:rsidR="003B3F93" w:rsidRPr="00671762">
        <w:t xml:space="preserve">, 2004). Lorsqu’ils visionnent des </w:t>
      </w:r>
      <w:proofErr w:type="spellStart"/>
      <w:r w:rsidR="003B3F93" w:rsidRPr="00671762">
        <w:t>vidéos</w:t>
      </w:r>
      <w:proofErr w:type="spellEnd"/>
      <w:r w:rsidR="003B3F93" w:rsidRPr="00671762">
        <w:t xml:space="preserve"> de leur propre pratique, les enseignants </w:t>
      </w:r>
      <w:proofErr w:type="spellStart"/>
      <w:r w:rsidR="003B3F93" w:rsidRPr="00671762">
        <w:t>repèrent</w:t>
      </w:r>
      <w:proofErr w:type="spellEnd"/>
      <w:r w:rsidR="003B3F93" w:rsidRPr="00671762">
        <w:t xml:space="preserve"> mieux les composantes de leur pratique à </w:t>
      </w:r>
      <w:proofErr w:type="spellStart"/>
      <w:r w:rsidR="003B3F93" w:rsidRPr="00671762">
        <w:t>améliorer</w:t>
      </w:r>
      <w:proofErr w:type="spellEnd"/>
      <w:r w:rsidR="003B3F93" w:rsidRPr="00671762">
        <w:t xml:space="preserve"> et </w:t>
      </w:r>
      <w:proofErr w:type="spellStart"/>
      <w:r w:rsidR="003B3F93" w:rsidRPr="00671762">
        <w:t>bénéficient</w:t>
      </w:r>
      <w:proofErr w:type="spellEnd"/>
      <w:r w:rsidR="003B3F93" w:rsidRPr="00671762">
        <w:t xml:space="preserve"> d’un </w:t>
      </w:r>
      <w:proofErr w:type="spellStart"/>
      <w:r w:rsidR="003B3F93" w:rsidRPr="00671762">
        <w:t>accès</w:t>
      </w:r>
      <w:proofErr w:type="spellEnd"/>
      <w:r w:rsidR="003B3F93" w:rsidRPr="00671762">
        <w:t xml:space="preserve"> facilité à des </w:t>
      </w:r>
      <w:proofErr w:type="spellStart"/>
      <w:r w:rsidR="003B3F93" w:rsidRPr="00671762">
        <w:t>éléments</w:t>
      </w:r>
      <w:proofErr w:type="spellEnd"/>
      <w:r w:rsidR="003B3F93" w:rsidRPr="00671762">
        <w:t xml:space="preserve"> de la situation qu’ils n’avaient pas </w:t>
      </w:r>
      <w:proofErr w:type="spellStart"/>
      <w:r w:rsidR="003B3F93" w:rsidRPr="00671762">
        <w:t>perçus</w:t>
      </w:r>
      <w:proofErr w:type="spellEnd"/>
      <w:r w:rsidR="003B3F93" w:rsidRPr="00671762">
        <w:t xml:space="preserve"> dans le vif de l’action (</w:t>
      </w:r>
      <w:proofErr w:type="spellStart"/>
      <w:r w:rsidR="003B3F93" w:rsidRPr="00671762">
        <w:t>Sherin</w:t>
      </w:r>
      <w:proofErr w:type="spellEnd"/>
      <w:r w:rsidR="003B3F93" w:rsidRPr="00671762">
        <w:t xml:space="preserve"> &amp; Van Es, 2009).</w:t>
      </w:r>
      <w:r w:rsidR="00773DD0">
        <w:rPr>
          <w:rFonts w:cs="Times New Roman"/>
        </w:rPr>
        <w:t xml:space="preserve"> Q</w:t>
      </w:r>
      <w:r w:rsidR="00671762" w:rsidRPr="00671762">
        <w:rPr>
          <w:rFonts w:cs="Times New Roman"/>
        </w:rPr>
        <w:t xml:space="preserve">uant aux pratiques </w:t>
      </w:r>
      <w:r w:rsidR="00773DD0">
        <w:rPr>
          <w:rFonts w:cs="Times New Roman"/>
        </w:rPr>
        <w:t xml:space="preserve">à adopter par un </w:t>
      </w:r>
      <w:r w:rsidR="00671762" w:rsidRPr="00671762">
        <w:rPr>
          <w:rFonts w:cs="Times New Roman"/>
        </w:rPr>
        <w:t xml:space="preserve">accompagnateur (formateur/conseiller) lors de </w:t>
      </w:r>
      <w:r w:rsidR="00773DD0">
        <w:rPr>
          <w:rFonts w:cs="Times New Roman"/>
        </w:rPr>
        <w:t>tels</w:t>
      </w:r>
      <w:r w:rsidR="00671762" w:rsidRPr="00671762">
        <w:rPr>
          <w:rFonts w:cs="Times New Roman"/>
        </w:rPr>
        <w:t xml:space="preserve"> moments d’analyse rétrospective de l’action sur base </w:t>
      </w:r>
      <w:r w:rsidR="00773DD0">
        <w:rPr>
          <w:rFonts w:cs="Times New Roman"/>
        </w:rPr>
        <w:t xml:space="preserve">de </w:t>
      </w:r>
      <w:r w:rsidR="00671762" w:rsidRPr="00671762">
        <w:rPr>
          <w:rFonts w:cs="Times New Roman"/>
        </w:rPr>
        <w:t>vidéo</w:t>
      </w:r>
      <w:r w:rsidR="00773DD0">
        <w:rPr>
          <w:rFonts w:cs="Times New Roman"/>
        </w:rPr>
        <w:t xml:space="preserve">s, </w:t>
      </w:r>
      <w:r w:rsidR="00773DD0" w:rsidRPr="00671762">
        <w:rPr>
          <w:rFonts w:cs="Times New Roman"/>
        </w:rPr>
        <w:t>les préconisations divergent</w:t>
      </w:r>
      <w:r w:rsidR="00773DD0">
        <w:rPr>
          <w:rFonts w:cs="Times New Roman"/>
        </w:rPr>
        <w:t xml:space="preserve"> toutefois</w:t>
      </w:r>
      <w:r w:rsidR="00671762" w:rsidRPr="00671762">
        <w:rPr>
          <w:rFonts w:cs="Times New Roman"/>
        </w:rPr>
        <w:t>.</w:t>
      </w:r>
      <w:r w:rsidR="00773DD0">
        <w:rPr>
          <w:rFonts w:cs="Times New Roman"/>
        </w:rPr>
        <w:t xml:space="preserve"> </w:t>
      </w:r>
      <w:r w:rsidR="00671762" w:rsidRPr="00671762">
        <w:t xml:space="preserve">Dans une approche dite « développementale », l’utilisation de la vidéo permet à l’enseignant de construire l’interprétation de son action. </w:t>
      </w:r>
      <w:r w:rsidR="00671762" w:rsidRPr="00671762">
        <w:rPr>
          <w:rFonts w:cstheme="minorHAnsi"/>
        </w:rPr>
        <w:t>Dans cette perspective, le formateur</w:t>
      </w:r>
      <w:r w:rsidR="00505864">
        <w:rPr>
          <w:rFonts w:cstheme="minorHAnsi"/>
        </w:rPr>
        <w:t>, durant l</w:t>
      </w:r>
      <w:r w:rsidR="00824C2C">
        <w:rPr>
          <w:rFonts w:cstheme="minorHAnsi"/>
        </w:rPr>
        <w:t>’auto-</w:t>
      </w:r>
      <w:r w:rsidR="00671762" w:rsidRPr="00671762">
        <w:rPr>
          <w:rFonts w:cstheme="minorHAnsi"/>
        </w:rPr>
        <w:t>confrontation</w:t>
      </w:r>
      <w:r w:rsidR="00505864">
        <w:rPr>
          <w:rFonts w:cstheme="minorHAnsi"/>
        </w:rPr>
        <w:t>,</w:t>
      </w:r>
      <w:r w:rsidR="00671762" w:rsidRPr="00671762">
        <w:rPr>
          <w:rFonts w:cstheme="minorHAnsi"/>
        </w:rPr>
        <w:t xml:space="preserve"> endosse davantage un rôle de médiateur qui a pour but d’accompagner les difficulté</w:t>
      </w:r>
      <w:r w:rsidR="00824C2C">
        <w:rPr>
          <w:rFonts w:cstheme="minorHAnsi"/>
        </w:rPr>
        <w:t>s</w:t>
      </w:r>
      <w:r w:rsidR="00671762" w:rsidRPr="00671762">
        <w:rPr>
          <w:rFonts w:cstheme="minorHAnsi"/>
        </w:rPr>
        <w:t xml:space="preserve"> éventuelles des futurs enseignants ou enseignants novices à se reconnaitre dans le métier. </w:t>
      </w:r>
      <w:r w:rsidR="00671762" w:rsidRPr="00671762">
        <w:t xml:space="preserve">Dans une approche dite « normative », </w:t>
      </w:r>
      <w:r w:rsidR="00824C2C">
        <w:t>la vidéo est utilisée</w:t>
      </w:r>
      <w:r w:rsidR="00671762" w:rsidRPr="00671762">
        <w:t xml:space="preserve"> dans le but de la construction du « que faire » en classe. Dans cette perspective, l’utilisation de la vidéo sert, notamment, en la présentation d’exemples de bonne pratique. Certains travaux, pour ces moments d’auto confrontation, montrent les bénéfices tirés d’un enseignement ostensif et exhaustif des règles du métier par les formateurs (</w:t>
      </w:r>
      <w:proofErr w:type="spellStart"/>
      <w:r w:rsidR="00671762" w:rsidRPr="00671762">
        <w:t>Escalié</w:t>
      </w:r>
      <w:proofErr w:type="spellEnd"/>
      <w:r w:rsidR="00671762" w:rsidRPr="00671762">
        <w:t xml:space="preserve"> &amp; </w:t>
      </w:r>
      <w:proofErr w:type="spellStart"/>
      <w:r w:rsidR="00671762" w:rsidRPr="00671762">
        <w:t>Chliès</w:t>
      </w:r>
      <w:proofErr w:type="spellEnd"/>
      <w:r w:rsidR="00671762" w:rsidRPr="00671762">
        <w:t>, 2014 ;</w:t>
      </w:r>
      <w:r w:rsidR="00773DD0">
        <w:t xml:space="preserve"> </w:t>
      </w:r>
      <w:proofErr w:type="spellStart"/>
      <w:r w:rsidR="00671762" w:rsidRPr="00671762">
        <w:t>Chaliès</w:t>
      </w:r>
      <w:proofErr w:type="spellEnd"/>
      <w:r w:rsidR="00671762" w:rsidRPr="00671762">
        <w:t xml:space="preserve">, Gaudin &amp; </w:t>
      </w:r>
      <w:proofErr w:type="spellStart"/>
      <w:r w:rsidR="00671762" w:rsidRPr="00671762">
        <w:t>Tribert</w:t>
      </w:r>
      <w:proofErr w:type="spellEnd"/>
      <w:r w:rsidR="00671762" w:rsidRPr="00671762">
        <w:t xml:space="preserve">, 2015). </w:t>
      </w:r>
    </w:p>
    <w:p w14:paraId="4B406D45" w14:textId="77777777" w:rsidR="00671762" w:rsidRPr="00671762" w:rsidRDefault="00671762" w:rsidP="003B3F93">
      <w:pPr>
        <w:jc w:val="both"/>
        <w:rPr>
          <w:lang w:val="fr-BE"/>
        </w:rPr>
      </w:pPr>
    </w:p>
    <w:p w14:paraId="70810739" w14:textId="59387A28" w:rsidR="004A785B" w:rsidRDefault="00BD63C8" w:rsidP="00B53047">
      <w:pPr>
        <w:jc w:val="both"/>
        <w:rPr>
          <w:lang w:val="fr-BE"/>
        </w:rPr>
      </w:pPr>
      <w:r>
        <w:rPr>
          <w:lang w:val="fr-BE"/>
        </w:rPr>
        <w:t xml:space="preserve">Dans la </w:t>
      </w:r>
      <w:r w:rsidR="001A0EBA">
        <w:rPr>
          <w:lang w:val="fr-BE"/>
        </w:rPr>
        <w:t xml:space="preserve">présente </w:t>
      </w:r>
      <w:r>
        <w:rPr>
          <w:lang w:val="fr-BE"/>
        </w:rPr>
        <w:t xml:space="preserve">recherche, </w:t>
      </w:r>
      <w:r w:rsidR="004A785B">
        <w:rPr>
          <w:lang w:val="fr-BE"/>
        </w:rPr>
        <w:t>axée</w:t>
      </w:r>
      <w:r w:rsidR="00A21148">
        <w:rPr>
          <w:lang w:val="fr-BE"/>
        </w:rPr>
        <w:t xml:space="preserve"> sur les pratiques discursives des conseillers pédagogiques,</w:t>
      </w:r>
      <w:r w:rsidR="00D707CE">
        <w:rPr>
          <w:lang w:val="fr-BE"/>
        </w:rPr>
        <w:t xml:space="preserve"> l’attention des investigateurs s’est portée sur </w:t>
      </w:r>
      <w:r w:rsidR="007946C5">
        <w:rPr>
          <w:lang w:val="fr-BE"/>
        </w:rPr>
        <w:t xml:space="preserve">les diverses manière d’introduire et d’exploiter les </w:t>
      </w:r>
      <w:r w:rsidR="004A785B">
        <w:rPr>
          <w:lang w:val="fr-BE"/>
        </w:rPr>
        <w:t xml:space="preserve">dimension du </w:t>
      </w:r>
      <w:r w:rsidR="004A785B" w:rsidRPr="00360382">
        <w:rPr>
          <w:i/>
          <w:lang w:val="fr-BE"/>
        </w:rPr>
        <w:t>feedback efficace</w:t>
      </w:r>
      <w:r w:rsidR="004A785B">
        <w:rPr>
          <w:lang w:val="fr-BE"/>
        </w:rPr>
        <w:t xml:space="preserve"> de </w:t>
      </w:r>
      <w:proofErr w:type="spellStart"/>
      <w:r w:rsidR="004A785B">
        <w:rPr>
          <w:lang w:val="fr-BE"/>
        </w:rPr>
        <w:t>Brookhart</w:t>
      </w:r>
      <w:proofErr w:type="spellEnd"/>
      <w:r w:rsidR="004A785B">
        <w:rPr>
          <w:lang w:val="fr-BE"/>
        </w:rPr>
        <w:t>,</w:t>
      </w:r>
      <w:r w:rsidR="00E70AEC">
        <w:rPr>
          <w:lang w:val="fr-BE"/>
        </w:rPr>
        <w:t xml:space="preserve"> </w:t>
      </w:r>
      <w:r w:rsidR="005E0C34">
        <w:rPr>
          <w:lang w:val="fr-BE"/>
        </w:rPr>
        <w:t>appréhendées</w:t>
      </w:r>
      <w:r w:rsidR="004A785B">
        <w:rPr>
          <w:lang w:val="fr-BE"/>
        </w:rPr>
        <w:t xml:space="preserve"> </w:t>
      </w:r>
      <w:r w:rsidR="00E70AEC">
        <w:rPr>
          <w:lang w:val="fr-BE"/>
        </w:rPr>
        <w:t xml:space="preserve">précisément comme </w:t>
      </w:r>
      <w:r w:rsidR="004A785B">
        <w:rPr>
          <w:lang w:val="fr-BE"/>
        </w:rPr>
        <w:t xml:space="preserve">de </w:t>
      </w:r>
      <w:r w:rsidR="00E70AEC">
        <w:rPr>
          <w:lang w:val="fr-BE"/>
        </w:rPr>
        <w:t>potentielles règles de</w:t>
      </w:r>
      <w:r w:rsidR="004A785B">
        <w:rPr>
          <w:lang w:val="fr-BE"/>
        </w:rPr>
        <w:t xml:space="preserve"> métier </w:t>
      </w:r>
      <w:r w:rsidR="00E70AEC">
        <w:rPr>
          <w:lang w:val="fr-BE"/>
        </w:rPr>
        <w:t>auxquelles décideraient de se conformer</w:t>
      </w:r>
      <w:r w:rsidR="00181889">
        <w:rPr>
          <w:lang w:val="fr-BE"/>
        </w:rPr>
        <w:t xml:space="preserve"> ou non d</w:t>
      </w:r>
      <w:r w:rsidR="00E70AEC">
        <w:rPr>
          <w:lang w:val="fr-BE"/>
        </w:rPr>
        <w:t xml:space="preserve">es </w:t>
      </w:r>
      <w:r w:rsidR="005E0C34">
        <w:rPr>
          <w:lang w:val="fr-BE"/>
        </w:rPr>
        <w:t>enseignants</w:t>
      </w:r>
      <w:r w:rsidR="004A785B">
        <w:rPr>
          <w:lang w:val="fr-BE"/>
        </w:rPr>
        <w:t xml:space="preserve"> </w:t>
      </w:r>
      <w:r w:rsidR="00181889">
        <w:rPr>
          <w:lang w:val="fr-BE"/>
        </w:rPr>
        <w:t>(</w:t>
      </w:r>
      <w:r w:rsidR="00E70AEC">
        <w:rPr>
          <w:lang w:val="fr-BE"/>
        </w:rPr>
        <w:t>d</w:t>
      </w:r>
      <w:r w:rsidR="00F125D7">
        <w:rPr>
          <w:lang w:val="fr-BE"/>
        </w:rPr>
        <w:t>’</w:t>
      </w:r>
      <w:r w:rsidR="00360382">
        <w:rPr>
          <w:lang w:val="fr-BE"/>
        </w:rPr>
        <w:t xml:space="preserve">un </w:t>
      </w:r>
      <w:r w:rsidR="00CE49BE">
        <w:rPr>
          <w:lang w:val="fr-BE"/>
        </w:rPr>
        <w:t>cours de p</w:t>
      </w:r>
      <w:r w:rsidR="004A785B">
        <w:rPr>
          <w:lang w:val="fr-BE"/>
        </w:rPr>
        <w:t>rojet architectural</w:t>
      </w:r>
      <w:r w:rsidR="00F125D7" w:rsidRPr="00F125D7">
        <w:rPr>
          <w:lang w:val="fr-BE"/>
        </w:rPr>
        <w:t xml:space="preserve"> </w:t>
      </w:r>
      <w:r w:rsidR="00F125D7">
        <w:rPr>
          <w:lang w:val="fr-BE"/>
        </w:rPr>
        <w:t>en l’occurrence</w:t>
      </w:r>
      <w:r w:rsidR="00181889">
        <w:rPr>
          <w:lang w:val="fr-BE"/>
        </w:rPr>
        <w:t>)</w:t>
      </w:r>
      <w:r w:rsidR="00E70AEC">
        <w:rPr>
          <w:lang w:val="fr-BE"/>
        </w:rPr>
        <w:t>.</w:t>
      </w:r>
      <w:r w:rsidR="00BB1E53">
        <w:rPr>
          <w:lang w:val="fr-BE"/>
        </w:rPr>
        <w:t xml:space="preserve"> Pour chacune des trois études de cas</w:t>
      </w:r>
      <w:r w:rsidR="001A0EBA">
        <w:rPr>
          <w:lang w:val="fr-BE"/>
        </w:rPr>
        <w:t xml:space="preserve"> présentées, </w:t>
      </w:r>
      <w:r w:rsidR="00AC5FBB">
        <w:rPr>
          <w:lang w:val="fr-BE"/>
        </w:rPr>
        <w:t>les captations d’entretiens ont été retranscrites en intégralité</w:t>
      </w:r>
      <w:r w:rsidR="00DE5F01">
        <w:rPr>
          <w:lang w:val="fr-BE"/>
        </w:rPr>
        <w:t xml:space="preserve">, les données attribuées à l’un des trois conseillers pédagogiques </w:t>
      </w:r>
      <w:r w:rsidR="00E5347E">
        <w:rPr>
          <w:lang w:val="fr-BE"/>
        </w:rPr>
        <w:t xml:space="preserve">- celui présent lors de l’entretien - </w:t>
      </w:r>
      <w:r w:rsidR="00DE5F01">
        <w:rPr>
          <w:lang w:val="fr-BE"/>
        </w:rPr>
        <w:t xml:space="preserve">étant traités par les deux autres à l’aide d’une grille de codage longitudinale dérivée de la logique utilisée systématiquement par </w:t>
      </w:r>
      <w:proofErr w:type="spellStart"/>
      <w:r w:rsidR="00DE5F01">
        <w:rPr>
          <w:lang w:val="fr-BE"/>
        </w:rPr>
        <w:t>Brookart</w:t>
      </w:r>
      <w:proofErr w:type="spellEnd"/>
      <w:r w:rsidR="00DE5F01">
        <w:rPr>
          <w:lang w:val="fr-BE"/>
        </w:rPr>
        <w:t xml:space="preserve"> pour aborder dans son </w:t>
      </w:r>
      <w:r w:rsidR="002503D7">
        <w:rPr>
          <w:lang w:val="fr-BE"/>
        </w:rPr>
        <w:t>livre</w:t>
      </w:r>
      <w:r w:rsidR="00DE5F01">
        <w:rPr>
          <w:lang w:val="fr-BE"/>
        </w:rPr>
        <w:t xml:space="preserve"> </w:t>
      </w:r>
      <w:r w:rsidR="002503D7">
        <w:rPr>
          <w:lang w:val="fr-BE"/>
        </w:rPr>
        <w:t>toutes</w:t>
      </w:r>
      <w:r w:rsidR="00DE5F01">
        <w:rPr>
          <w:lang w:val="fr-BE"/>
        </w:rPr>
        <w:t xml:space="preserve"> </w:t>
      </w:r>
      <w:r w:rsidR="002503D7">
        <w:rPr>
          <w:lang w:val="fr-BE"/>
        </w:rPr>
        <w:t xml:space="preserve">les </w:t>
      </w:r>
      <w:r w:rsidR="00DE5F01">
        <w:rPr>
          <w:lang w:val="fr-BE"/>
        </w:rPr>
        <w:t>dimensions</w:t>
      </w:r>
      <w:r w:rsidR="00120292">
        <w:rPr>
          <w:lang w:val="fr-BE"/>
        </w:rPr>
        <w:t xml:space="preserve"> de l</w:t>
      </w:r>
      <w:r w:rsidR="00582291">
        <w:rPr>
          <w:lang w:val="fr-BE"/>
        </w:rPr>
        <w:t>a</w:t>
      </w:r>
      <w:r w:rsidR="00120292">
        <w:rPr>
          <w:lang w:val="fr-BE"/>
        </w:rPr>
        <w:t xml:space="preserve"> délivrance</w:t>
      </w:r>
      <w:r w:rsidR="00DE5F01">
        <w:rPr>
          <w:lang w:val="fr-BE"/>
        </w:rPr>
        <w:t xml:space="preserve"> d’un feedback :</w:t>
      </w:r>
      <w:r w:rsidR="00120292">
        <w:rPr>
          <w:lang w:val="fr-BE"/>
        </w:rPr>
        <w:t xml:space="preserve"> nommer le paramètre (</w:t>
      </w:r>
      <w:r w:rsidR="00262424">
        <w:rPr>
          <w:i/>
          <w:lang w:val="fr-BE"/>
        </w:rPr>
        <w:t>F</w:t>
      </w:r>
      <w:r w:rsidR="00120292" w:rsidRPr="00C532FA">
        <w:rPr>
          <w:i/>
          <w:lang w:val="fr-BE"/>
        </w:rPr>
        <w:t xml:space="preserve">eedback content </w:t>
      </w:r>
      <w:proofErr w:type="spellStart"/>
      <w:r w:rsidR="00120292" w:rsidRPr="00C532FA">
        <w:rPr>
          <w:i/>
          <w:lang w:val="fr-BE"/>
        </w:rPr>
        <w:t>can</w:t>
      </w:r>
      <w:proofErr w:type="spellEnd"/>
      <w:r w:rsidR="00120292" w:rsidRPr="00C532FA">
        <w:rPr>
          <w:i/>
          <w:lang w:val="fr-BE"/>
        </w:rPr>
        <w:t xml:space="preserve"> </w:t>
      </w:r>
      <w:proofErr w:type="spellStart"/>
      <w:r w:rsidR="00120292" w:rsidRPr="00C532FA">
        <w:rPr>
          <w:i/>
          <w:lang w:val="fr-BE"/>
        </w:rPr>
        <w:t>vary</w:t>
      </w:r>
      <w:proofErr w:type="spellEnd"/>
      <w:r w:rsidR="00120292" w:rsidRPr="00C532FA">
        <w:rPr>
          <w:i/>
          <w:lang w:val="fr-BE"/>
        </w:rPr>
        <w:t xml:space="preserve"> in…</w:t>
      </w:r>
      <w:r w:rsidR="00120292">
        <w:rPr>
          <w:lang w:val="fr-BE"/>
        </w:rPr>
        <w:t>)</w:t>
      </w:r>
      <w:r w:rsidR="00C532FA">
        <w:rPr>
          <w:lang w:val="fr-BE"/>
        </w:rPr>
        <w:t xml:space="preserve"> ; </w:t>
      </w:r>
      <w:r w:rsidR="00120292">
        <w:rPr>
          <w:lang w:val="fr-BE"/>
        </w:rPr>
        <w:t>le définir / développer</w:t>
      </w:r>
      <w:r w:rsidR="00C532FA">
        <w:rPr>
          <w:lang w:val="fr-BE"/>
        </w:rPr>
        <w:t> ;</w:t>
      </w:r>
      <w:r w:rsidR="00120292">
        <w:rPr>
          <w:lang w:val="fr-BE"/>
        </w:rPr>
        <w:t xml:space="preserve"> présenter l’éventail des possibles </w:t>
      </w:r>
      <w:r w:rsidR="00262424">
        <w:rPr>
          <w:lang w:val="fr-BE"/>
        </w:rPr>
        <w:t xml:space="preserve">associés </w:t>
      </w:r>
      <w:r w:rsidR="00C532FA">
        <w:rPr>
          <w:lang w:val="fr-BE"/>
        </w:rPr>
        <w:t>(</w:t>
      </w:r>
      <w:r w:rsidR="00C532FA" w:rsidRPr="00C532FA">
        <w:rPr>
          <w:i/>
          <w:lang w:val="fr-BE"/>
        </w:rPr>
        <w:t>…i</w:t>
      </w:r>
      <w:r w:rsidR="00120292" w:rsidRPr="00C532FA">
        <w:rPr>
          <w:i/>
          <w:lang w:val="fr-BE"/>
        </w:rPr>
        <w:t xml:space="preserve">n </w:t>
      </w:r>
      <w:proofErr w:type="spellStart"/>
      <w:r w:rsidR="00120292" w:rsidRPr="00C532FA">
        <w:rPr>
          <w:i/>
          <w:lang w:val="fr-BE"/>
        </w:rPr>
        <w:t>these</w:t>
      </w:r>
      <w:proofErr w:type="spellEnd"/>
      <w:r w:rsidR="00120292" w:rsidRPr="00C532FA">
        <w:rPr>
          <w:i/>
          <w:lang w:val="fr-BE"/>
        </w:rPr>
        <w:t xml:space="preserve"> </w:t>
      </w:r>
      <w:proofErr w:type="spellStart"/>
      <w:r w:rsidR="00120292" w:rsidRPr="00C532FA">
        <w:rPr>
          <w:i/>
          <w:lang w:val="fr-BE"/>
        </w:rPr>
        <w:t>ways</w:t>
      </w:r>
      <w:proofErr w:type="spellEnd"/>
      <w:r w:rsidR="00120292" w:rsidRPr="00C532FA">
        <w:rPr>
          <w:i/>
          <w:lang w:val="fr-BE"/>
        </w:rPr>
        <w:t>…</w:t>
      </w:r>
      <w:r w:rsidR="00120292">
        <w:rPr>
          <w:lang w:val="fr-BE"/>
        </w:rPr>
        <w:t>)</w:t>
      </w:r>
      <w:r w:rsidR="00C532FA">
        <w:rPr>
          <w:lang w:val="fr-BE"/>
        </w:rPr>
        <w:t xml:space="preserve"> ; </w:t>
      </w:r>
      <w:r w:rsidR="00262424">
        <w:rPr>
          <w:lang w:val="fr-BE"/>
        </w:rPr>
        <w:t xml:space="preserve">mentionner le but de la prise en considération du paramètre ; exemplifier de manière décontextualisée ou contextualisée ; donner des recommandations décontextualisées ou contextualisées… </w:t>
      </w:r>
      <w:r w:rsidR="00E14135">
        <w:rPr>
          <w:lang w:val="fr-BE"/>
        </w:rPr>
        <w:t>Dans l’optique</w:t>
      </w:r>
      <w:r w:rsidR="00262424">
        <w:rPr>
          <w:lang w:val="fr-BE"/>
        </w:rPr>
        <w:t xml:space="preserve"> </w:t>
      </w:r>
      <w:r w:rsidR="00140A9A">
        <w:rPr>
          <w:lang w:val="fr-BE"/>
        </w:rPr>
        <w:t xml:space="preserve">plus générale </w:t>
      </w:r>
      <w:r w:rsidR="00262424">
        <w:rPr>
          <w:lang w:val="fr-BE"/>
        </w:rPr>
        <w:t>de contribuer à caractériser</w:t>
      </w:r>
      <w:r w:rsidR="00972056">
        <w:rPr>
          <w:lang w:val="fr-BE"/>
        </w:rPr>
        <w:t xml:space="preserve"> les </w:t>
      </w:r>
      <w:r w:rsidR="00140A9A">
        <w:rPr>
          <w:lang w:val="fr-BE"/>
        </w:rPr>
        <w:t>approches discursives des conseillers pédagogiques (dans un contexte de vidéoformation en l’</w:t>
      </w:r>
      <w:r w:rsidR="006A120A">
        <w:rPr>
          <w:lang w:val="fr-BE"/>
        </w:rPr>
        <w:t>espèce</w:t>
      </w:r>
      <w:r w:rsidR="00140A9A">
        <w:rPr>
          <w:lang w:val="fr-BE"/>
        </w:rPr>
        <w:t xml:space="preserve">), </w:t>
      </w:r>
      <w:r w:rsidR="003D5B96">
        <w:rPr>
          <w:lang w:val="fr-BE"/>
        </w:rPr>
        <w:t xml:space="preserve">les analyses menées sur les occurrences relevées porteront notamment </w:t>
      </w:r>
      <w:r w:rsidR="000E4113">
        <w:rPr>
          <w:lang w:val="fr-BE"/>
        </w:rPr>
        <w:t>sur leur combinaison</w:t>
      </w:r>
      <w:r w:rsidR="003D5B96">
        <w:rPr>
          <w:lang w:val="fr-BE"/>
        </w:rPr>
        <w:t xml:space="preserve"> et leur chronologie en vue</w:t>
      </w:r>
      <w:r w:rsidR="000E4113">
        <w:rPr>
          <w:lang w:val="fr-BE"/>
        </w:rPr>
        <w:t> :</w:t>
      </w:r>
      <w:r w:rsidR="003D5B96">
        <w:rPr>
          <w:lang w:val="fr-BE"/>
        </w:rPr>
        <w:t xml:space="preserve"> d’identifier d’éventuels patterns récurrents</w:t>
      </w:r>
      <w:r w:rsidR="00686532">
        <w:rPr>
          <w:lang w:val="fr-BE"/>
        </w:rPr>
        <w:t xml:space="preserve">, de déterminer pour quelle part les inputs </w:t>
      </w:r>
      <w:r w:rsidR="000E4113">
        <w:rPr>
          <w:lang w:val="fr-BE"/>
        </w:rPr>
        <w:t>des</w:t>
      </w:r>
      <w:r w:rsidR="00686532">
        <w:rPr>
          <w:lang w:val="fr-BE"/>
        </w:rPr>
        <w:t xml:space="preserve"> </w:t>
      </w:r>
      <w:r w:rsidR="000E4113">
        <w:rPr>
          <w:lang w:val="fr-BE"/>
        </w:rPr>
        <w:t>conseillers</w:t>
      </w:r>
      <w:r w:rsidR="00686532">
        <w:rPr>
          <w:lang w:val="fr-BE"/>
        </w:rPr>
        <w:t xml:space="preserve"> </w:t>
      </w:r>
      <w:r w:rsidR="000E4113">
        <w:rPr>
          <w:lang w:val="fr-BE"/>
        </w:rPr>
        <w:t xml:space="preserve">sont </w:t>
      </w:r>
      <w:r w:rsidR="00817693">
        <w:rPr>
          <w:lang w:val="fr-BE"/>
        </w:rPr>
        <w:t>amenés en considération du contexte d’enseignement de l’interlocuteur ou au contraire de manière théorique, ou encore de l</w:t>
      </w:r>
      <w:r w:rsidR="004A785B">
        <w:rPr>
          <w:lang w:val="fr-BE"/>
        </w:rPr>
        <w:t xml:space="preserve">es </w:t>
      </w:r>
      <w:r w:rsidR="000174DE">
        <w:rPr>
          <w:lang w:val="fr-BE"/>
        </w:rPr>
        <w:t>situer</w:t>
      </w:r>
      <w:r w:rsidR="004A785B">
        <w:rPr>
          <w:lang w:val="fr-BE"/>
        </w:rPr>
        <w:t xml:space="preserve"> dans une </w:t>
      </w:r>
      <w:r w:rsidR="000174DE">
        <w:rPr>
          <w:lang w:val="fr-BE"/>
        </w:rPr>
        <w:t>approche</w:t>
      </w:r>
      <w:r w:rsidR="004A785B">
        <w:rPr>
          <w:lang w:val="fr-BE"/>
        </w:rPr>
        <w:t xml:space="preserve"> globale </w:t>
      </w:r>
      <w:r w:rsidR="000174DE">
        <w:rPr>
          <w:lang w:val="fr-BE"/>
        </w:rPr>
        <w:t>de</w:t>
      </w:r>
      <w:r w:rsidR="004A785B">
        <w:rPr>
          <w:lang w:val="fr-BE"/>
        </w:rPr>
        <w:t xml:space="preserve"> la conduite </w:t>
      </w:r>
      <w:r w:rsidR="000174DE">
        <w:rPr>
          <w:lang w:val="fr-BE"/>
        </w:rPr>
        <w:t>du dialogue,</w:t>
      </w:r>
      <w:r w:rsidR="004A785B">
        <w:rPr>
          <w:lang w:val="fr-BE"/>
        </w:rPr>
        <w:t xml:space="preserve"> plus </w:t>
      </w:r>
      <w:r w:rsidR="000E4113">
        <w:rPr>
          <w:lang w:val="fr-BE"/>
        </w:rPr>
        <w:t xml:space="preserve">ou moins </w:t>
      </w:r>
      <w:r w:rsidR="004A785B">
        <w:rPr>
          <w:lang w:val="fr-BE"/>
        </w:rPr>
        <w:t>apparenté</w:t>
      </w:r>
      <w:r w:rsidR="000174DE">
        <w:rPr>
          <w:lang w:val="fr-BE"/>
        </w:rPr>
        <w:t>e</w:t>
      </w:r>
      <w:r w:rsidR="004A785B">
        <w:rPr>
          <w:lang w:val="fr-BE"/>
        </w:rPr>
        <w:t xml:space="preserve"> aux écoles développementale ou normative</w:t>
      </w:r>
      <w:r w:rsidR="00817693">
        <w:rPr>
          <w:lang w:val="fr-BE"/>
        </w:rPr>
        <w:t>.</w:t>
      </w:r>
    </w:p>
    <w:p w14:paraId="3FD07E62" w14:textId="7C5A2792" w:rsidR="00125B0A" w:rsidRDefault="00125B0A" w:rsidP="00B53047">
      <w:pPr>
        <w:jc w:val="both"/>
      </w:pPr>
    </w:p>
    <w:p w14:paraId="111B8BAF" w14:textId="75E4DC34" w:rsidR="00C70D81" w:rsidRDefault="00C70D81" w:rsidP="00213F3E">
      <w:pPr>
        <w:spacing w:after="120"/>
        <w:ind w:left="709" w:hanging="709"/>
        <w:jc w:val="both"/>
        <w:rPr>
          <w:rFonts w:ascii="Calibri" w:eastAsia="Times New Roman" w:hAnsi="Calibri" w:cs="Arial"/>
          <w:b/>
          <w:color w:val="222222"/>
          <w:u w:val="single"/>
          <w:shd w:val="clear" w:color="auto" w:fill="FFFFFF"/>
          <w:lang w:eastAsia="fr-FR"/>
        </w:rPr>
      </w:pPr>
      <w:r>
        <w:rPr>
          <w:rFonts w:ascii="Calibri" w:eastAsia="Times New Roman" w:hAnsi="Calibri" w:cs="Arial"/>
          <w:b/>
          <w:color w:val="222222"/>
          <w:u w:val="single"/>
          <w:shd w:val="clear" w:color="auto" w:fill="FFFFFF"/>
          <w:lang w:eastAsia="fr-FR"/>
        </w:rPr>
        <w:t>Mots-clés :</w:t>
      </w:r>
    </w:p>
    <w:p w14:paraId="67E09BAB" w14:textId="77777777" w:rsidR="00C70D81" w:rsidRPr="00C70D81" w:rsidRDefault="00C70D81" w:rsidP="00213F3E">
      <w:pPr>
        <w:spacing w:after="120"/>
        <w:ind w:left="709" w:hanging="709"/>
        <w:jc w:val="both"/>
        <w:rPr>
          <w:rFonts w:ascii="Calibri" w:eastAsia="Times New Roman" w:hAnsi="Calibri" w:cs="Arial"/>
          <w:color w:val="222222"/>
          <w:shd w:val="clear" w:color="auto" w:fill="FFFFFF"/>
          <w:lang w:eastAsia="fr-FR"/>
        </w:rPr>
      </w:pPr>
    </w:p>
    <w:p w14:paraId="2C8F4EC0" w14:textId="217321B9" w:rsidR="00C70D81" w:rsidRPr="00C70D81" w:rsidRDefault="00C70D81" w:rsidP="00213F3E">
      <w:pPr>
        <w:spacing w:after="120"/>
        <w:ind w:left="709" w:hanging="709"/>
        <w:jc w:val="both"/>
        <w:rPr>
          <w:rFonts w:ascii="Calibri" w:eastAsia="Times New Roman" w:hAnsi="Calibri" w:cs="Arial"/>
          <w:color w:val="222222"/>
          <w:shd w:val="clear" w:color="auto" w:fill="FFFFFF"/>
          <w:lang w:eastAsia="fr-FR"/>
        </w:rPr>
      </w:pPr>
      <w:r w:rsidRPr="00C70D81">
        <w:rPr>
          <w:rFonts w:ascii="Calibri" w:eastAsia="Times New Roman" w:hAnsi="Calibri" w:cs="Arial"/>
          <w:color w:val="222222"/>
          <w:shd w:val="clear" w:color="auto" w:fill="FFFFFF"/>
          <w:lang w:eastAsia="fr-FR"/>
        </w:rPr>
        <w:t>Conseil pédagogique</w:t>
      </w:r>
      <w:r w:rsidR="008C46FD">
        <w:rPr>
          <w:rFonts w:ascii="Calibri" w:eastAsia="Times New Roman" w:hAnsi="Calibri" w:cs="Arial"/>
          <w:color w:val="222222"/>
          <w:shd w:val="clear" w:color="auto" w:fill="FFFFFF"/>
          <w:lang w:eastAsia="fr-FR"/>
        </w:rPr>
        <w:t xml:space="preserve"> et vidéoformation</w:t>
      </w:r>
    </w:p>
    <w:p w14:paraId="1D9845D6" w14:textId="468B20AC" w:rsidR="00C70D81" w:rsidRDefault="00C70D81" w:rsidP="00213F3E">
      <w:pPr>
        <w:spacing w:after="120"/>
        <w:ind w:left="709" w:hanging="709"/>
        <w:jc w:val="both"/>
        <w:rPr>
          <w:rFonts w:ascii="Calibri" w:eastAsia="Times New Roman" w:hAnsi="Calibri" w:cs="Arial"/>
          <w:color w:val="222222"/>
          <w:shd w:val="clear" w:color="auto" w:fill="FFFFFF"/>
          <w:lang w:eastAsia="fr-FR"/>
        </w:rPr>
      </w:pPr>
      <w:r>
        <w:rPr>
          <w:rFonts w:ascii="Calibri" w:eastAsia="Times New Roman" w:hAnsi="Calibri" w:cs="Arial"/>
          <w:color w:val="222222"/>
          <w:shd w:val="clear" w:color="auto" w:fill="FFFFFF"/>
          <w:lang w:eastAsia="fr-FR"/>
        </w:rPr>
        <w:t>Feedback formatif</w:t>
      </w:r>
    </w:p>
    <w:p w14:paraId="6F5AF3AE" w14:textId="0BA32707" w:rsidR="00C70D81" w:rsidRDefault="00C70D81" w:rsidP="00213F3E">
      <w:pPr>
        <w:spacing w:after="120"/>
        <w:ind w:left="709" w:hanging="709"/>
        <w:jc w:val="both"/>
        <w:rPr>
          <w:rFonts w:ascii="Calibri" w:eastAsia="Times New Roman" w:hAnsi="Calibri" w:cs="Arial"/>
          <w:color w:val="222222"/>
          <w:shd w:val="clear" w:color="auto" w:fill="FFFFFF"/>
          <w:lang w:eastAsia="fr-FR"/>
        </w:rPr>
      </w:pPr>
      <w:r>
        <w:rPr>
          <w:rFonts w:ascii="Calibri" w:eastAsia="Times New Roman" w:hAnsi="Calibri" w:cs="Arial"/>
          <w:color w:val="222222"/>
          <w:shd w:val="clear" w:color="auto" w:fill="FFFFFF"/>
          <w:lang w:eastAsia="fr-FR"/>
        </w:rPr>
        <w:t>Pédagogie de l’enseignement supérieur</w:t>
      </w:r>
    </w:p>
    <w:p w14:paraId="68CA6AB3" w14:textId="77777777" w:rsidR="00C70D81" w:rsidRDefault="00C70D81" w:rsidP="00213F3E">
      <w:pPr>
        <w:spacing w:after="120"/>
        <w:ind w:left="709" w:hanging="709"/>
        <w:jc w:val="both"/>
        <w:rPr>
          <w:rFonts w:ascii="Calibri" w:eastAsia="Times New Roman" w:hAnsi="Calibri" w:cs="Arial"/>
          <w:b/>
          <w:color w:val="222222"/>
          <w:u w:val="single"/>
          <w:shd w:val="clear" w:color="auto" w:fill="FFFFFF"/>
          <w:lang w:eastAsia="fr-FR"/>
        </w:rPr>
      </w:pPr>
    </w:p>
    <w:p w14:paraId="37F7FAA6" w14:textId="07A70BA5" w:rsidR="00213F3E" w:rsidRPr="00C70D81" w:rsidRDefault="00213F3E" w:rsidP="00213F3E">
      <w:pPr>
        <w:spacing w:after="120"/>
        <w:ind w:left="709" w:hanging="709"/>
        <w:jc w:val="both"/>
        <w:rPr>
          <w:rFonts w:ascii="Calibri" w:eastAsia="Times New Roman" w:hAnsi="Calibri" w:cs="Arial"/>
          <w:b/>
          <w:color w:val="222222"/>
          <w:u w:val="single"/>
          <w:shd w:val="clear" w:color="auto" w:fill="FFFFFF"/>
          <w:lang w:eastAsia="fr-FR"/>
        </w:rPr>
      </w:pPr>
      <w:r w:rsidRPr="00C70D81">
        <w:rPr>
          <w:rFonts w:ascii="Calibri" w:eastAsia="Times New Roman" w:hAnsi="Calibri" w:cs="Arial"/>
          <w:b/>
          <w:color w:val="222222"/>
          <w:u w:val="single"/>
          <w:shd w:val="clear" w:color="auto" w:fill="FFFFFF"/>
          <w:lang w:eastAsia="fr-FR"/>
        </w:rPr>
        <w:t>Bibliographie</w:t>
      </w:r>
      <w:r w:rsidR="00C70D81" w:rsidRPr="00C70D81">
        <w:rPr>
          <w:rFonts w:ascii="Calibri" w:eastAsia="Times New Roman" w:hAnsi="Calibri" w:cs="Arial"/>
          <w:b/>
          <w:color w:val="222222"/>
          <w:u w:val="single"/>
          <w:shd w:val="clear" w:color="auto" w:fill="FFFFFF"/>
          <w:lang w:eastAsia="fr-FR"/>
        </w:rPr>
        <w:t> :</w:t>
      </w:r>
    </w:p>
    <w:p w14:paraId="2E7672B6" w14:textId="77777777" w:rsidR="00C70D81" w:rsidRDefault="00C70D81" w:rsidP="00213F3E">
      <w:pPr>
        <w:spacing w:after="120"/>
        <w:ind w:left="709" w:hanging="709"/>
        <w:jc w:val="both"/>
        <w:rPr>
          <w:rFonts w:ascii="Calibri" w:eastAsia="Times New Roman" w:hAnsi="Calibri" w:cs="Arial"/>
          <w:color w:val="222222"/>
          <w:shd w:val="clear" w:color="auto" w:fill="FFFFFF"/>
          <w:lang w:eastAsia="fr-FR"/>
        </w:rPr>
      </w:pPr>
    </w:p>
    <w:p w14:paraId="16825E0B" w14:textId="77777777" w:rsidR="00213F3E" w:rsidRDefault="00213F3E" w:rsidP="00213F3E">
      <w:pPr>
        <w:spacing w:after="120"/>
        <w:ind w:left="709" w:hanging="709"/>
        <w:jc w:val="both"/>
        <w:rPr>
          <w:rFonts w:ascii="Calibri" w:eastAsia="Times New Roman" w:hAnsi="Calibri" w:cs="Arial"/>
          <w:color w:val="222222"/>
          <w:shd w:val="clear" w:color="auto" w:fill="FFFFFF"/>
          <w:lang w:eastAsia="fr-FR"/>
        </w:rPr>
      </w:pPr>
      <w:proofErr w:type="spellStart"/>
      <w:r w:rsidRPr="00A3189B">
        <w:rPr>
          <w:rFonts w:ascii="Calibri" w:eastAsia="Times New Roman" w:hAnsi="Calibri" w:cs="Arial"/>
          <w:color w:val="222222"/>
          <w:shd w:val="clear" w:color="auto" w:fill="FFFFFF"/>
          <w:lang w:eastAsia="fr-FR"/>
        </w:rPr>
        <w:t>Alin</w:t>
      </w:r>
      <w:proofErr w:type="spellEnd"/>
      <w:r w:rsidRPr="00A3189B">
        <w:rPr>
          <w:rFonts w:ascii="Calibri" w:eastAsia="Times New Roman" w:hAnsi="Calibri" w:cs="Arial"/>
          <w:color w:val="222222"/>
          <w:shd w:val="clear" w:color="auto" w:fill="FFFFFF"/>
          <w:lang w:eastAsia="fr-FR"/>
        </w:rPr>
        <w:t>, C. (2010). </w:t>
      </w:r>
      <w:r>
        <w:rPr>
          <w:rFonts w:ascii="Calibri" w:eastAsia="Times New Roman" w:hAnsi="Calibri" w:cs="Arial"/>
          <w:i/>
          <w:iCs/>
          <w:color w:val="222222"/>
          <w:lang w:eastAsia="fr-FR"/>
        </w:rPr>
        <w:t>La Geste Formation :</w:t>
      </w:r>
      <w:r w:rsidRPr="00A3189B">
        <w:rPr>
          <w:rFonts w:ascii="Calibri" w:eastAsia="Times New Roman" w:hAnsi="Calibri" w:cs="Arial"/>
          <w:i/>
          <w:iCs/>
          <w:color w:val="222222"/>
          <w:lang w:eastAsia="fr-FR"/>
        </w:rPr>
        <w:t xml:space="preserve"> gestes professionnels et analyse des pratiques</w:t>
      </w:r>
      <w:r w:rsidRPr="00A3189B">
        <w:rPr>
          <w:rFonts w:ascii="Calibri" w:eastAsia="Times New Roman" w:hAnsi="Calibri" w:cs="Arial"/>
          <w:color w:val="222222"/>
          <w:shd w:val="clear" w:color="auto" w:fill="FFFFFF"/>
          <w:lang w:eastAsia="fr-FR"/>
        </w:rPr>
        <w:t xml:space="preserve">. </w:t>
      </w:r>
      <w:r>
        <w:rPr>
          <w:rFonts w:ascii="Calibri" w:eastAsia="Times New Roman" w:hAnsi="Calibri" w:cs="Arial"/>
          <w:color w:val="222222"/>
          <w:shd w:val="clear" w:color="auto" w:fill="FFFFFF"/>
          <w:lang w:eastAsia="fr-FR"/>
        </w:rPr>
        <w:t xml:space="preserve">Paris, France : </w:t>
      </w:r>
      <w:proofErr w:type="spellStart"/>
      <w:r w:rsidRPr="00E02418">
        <w:rPr>
          <w:rFonts w:ascii="Calibri" w:eastAsia="Times New Roman" w:hAnsi="Calibri" w:cs="Arial"/>
          <w:color w:val="222222"/>
          <w:shd w:val="clear" w:color="auto" w:fill="FFFFFF"/>
          <w:lang w:eastAsia="fr-FR"/>
        </w:rPr>
        <w:t>L'Harmattan</w:t>
      </w:r>
      <w:proofErr w:type="spellEnd"/>
      <w:r w:rsidRPr="00E02418">
        <w:rPr>
          <w:rFonts w:ascii="Calibri" w:eastAsia="Times New Roman" w:hAnsi="Calibri" w:cs="Arial"/>
          <w:color w:val="222222"/>
          <w:shd w:val="clear" w:color="auto" w:fill="FFFFFF"/>
          <w:lang w:eastAsia="fr-FR"/>
        </w:rPr>
        <w:t>.</w:t>
      </w:r>
    </w:p>
    <w:p w14:paraId="5B12B1AD" w14:textId="225E92A8" w:rsidR="00213F3E" w:rsidRPr="00213F3E" w:rsidRDefault="00213F3E" w:rsidP="00213F3E">
      <w:pPr>
        <w:spacing w:after="120"/>
        <w:ind w:left="709" w:hanging="709"/>
        <w:jc w:val="both"/>
        <w:rPr>
          <w:rFonts w:ascii="Calibri" w:eastAsia="Times New Roman" w:hAnsi="Calibri" w:cs="Arial"/>
          <w:color w:val="222222"/>
          <w:shd w:val="clear" w:color="auto" w:fill="FFFFFF"/>
          <w:lang w:eastAsia="fr-FR"/>
        </w:rPr>
      </w:pPr>
      <w:r w:rsidRPr="00D123CA">
        <w:t xml:space="preserve">Alonso </w:t>
      </w:r>
      <w:proofErr w:type="spellStart"/>
      <w:r w:rsidRPr="00D123CA">
        <w:t>Vilches</w:t>
      </w:r>
      <w:proofErr w:type="spellEnd"/>
      <w:r w:rsidRPr="00D123CA">
        <w:t xml:space="preserve">, V., </w:t>
      </w:r>
      <w:proofErr w:type="spellStart"/>
      <w:r w:rsidRPr="00D123CA">
        <w:t>Verpoorten</w:t>
      </w:r>
      <w:proofErr w:type="spellEnd"/>
      <w:r w:rsidRPr="00D123CA">
        <w:t xml:space="preserve">, D., </w:t>
      </w:r>
      <w:proofErr w:type="spellStart"/>
      <w:r w:rsidRPr="00D123CA">
        <w:t>Detroz</w:t>
      </w:r>
      <w:proofErr w:type="spellEnd"/>
      <w:r w:rsidRPr="00D123CA">
        <w:t xml:space="preserve"> P. &amp; Pirard, F. (2017). </w:t>
      </w:r>
      <w:r w:rsidRPr="00D123CA">
        <w:rPr>
          <w:rFonts w:eastAsia="Times New Roman" w:cs="Times New Roman"/>
          <w:lang w:eastAsia="fr-FR"/>
        </w:rPr>
        <w:t xml:space="preserve">Accompagner le développement professionnel à partir de l’analyse des pratiques </w:t>
      </w:r>
      <w:proofErr w:type="spellStart"/>
      <w:r w:rsidRPr="00D123CA">
        <w:rPr>
          <w:rFonts w:eastAsia="Times New Roman" w:cs="Times New Roman"/>
          <w:lang w:eastAsia="fr-FR"/>
        </w:rPr>
        <w:t>vidéoscopiées</w:t>
      </w:r>
      <w:proofErr w:type="spellEnd"/>
      <w:r w:rsidRPr="00D123CA">
        <w:rPr>
          <w:rFonts w:eastAsia="Times New Roman" w:cs="Times New Roman"/>
          <w:lang w:eastAsia="fr-FR"/>
        </w:rPr>
        <w:t xml:space="preserve"> : regard croisé dans les contextes de l’accueil de la petite enfance et de l’enseignement supérieur. Communication présentée aux </w:t>
      </w:r>
      <w:r w:rsidRPr="00213F3E">
        <w:rPr>
          <w:rFonts w:eastAsia="Times New Roman" w:cs="Times New Roman"/>
          <w:i/>
          <w:lang w:eastAsia="fr-FR"/>
        </w:rPr>
        <w:t>Rencontres internationales du Réseau de Recherche en Éducation et en Formation</w:t>
      </w:r>
      <w:r w:rsidRPr="00D123CA">
        <w:rPr>
          <w:rFonts w:eastAsia="Times New Roman" w:cs="Times New Roman"/>
          <w:lang w:eastAsia="fr-FR"/>
        </w:rPr>
        <w:t>, CNAM, Paris.</w:t>
      </w:r>
    </w:p>
    <w:p w14:paraId="0233E5A6" w14:textId="77777777" w:rsidR="00213F3E" w:rsidRDefault="00213F3E" w:rsidP="00213F3E">
      <w:pPr>
        <w:spacing w:after="120"/>
        <w:ind w:left="709" w:hanging="709"/>
        <w:jc w:val="both"/>
        <w:rPr>
          <w:rFonts w:ascii="Calibri" w:eastAsia="Times New Roman" w:hAnsi="Calibri" w:cs="Arial"/>
          <w:color w:val="222222"/>
          <w:shd w:val="clear" w:color="auto" w:fill="FFFFFF"/>
          <w:lang w:eastAsia="fr-FR"/>
        </w:rPr>
      </w:pPr>
      <w:proofErr w:type="spellStart"/>
      <w:r>
        <w:rPr>
          <w:rFonts w:ascii="Calibri" w:eastAsia="Times New Roman" w:hAnsi="Calibri" w:cs="Arial"/>
          <w:color w:val="222222"/>
          <w:shd w:val="clear" w:color="auto" w:fill="FFFFFF"/>
          <w:lang w:eastAsia="fr-FR"/>
        </w:rPr>
        <w:t>Beckers</w:t>
      </w:r>
      <w:proofErr w:type="spellEnd"/>
      <w:r>
        <w:rPr>
          <w:rFonts w:ascii="Calibri" w:eastAsia="Times New Roman" w:hAnsi="Calibri" w:cs="Arial"/>
          <w:color w:val="222222"/>
          <w:shd w:val="clear" w:color="auto" w:fill="FFFFFF"/>
          <w:lang w:eastAsia="fr-FR"/>
        </w:rPr>
        <w:t xml:space="preserve">, J. (2007). </w:t>
      </w:r>
      <w:r w:rsidRPr="00F451B7">
        <w:rPr>
          <w:rFonts w:ascii="Calibri" w:eastAsia="Times New Roman" w:hAnsi="Calibri" w:cs="Arial"/>
          <w:i/>
          <w:color w:val="222222"/>
          <w:shd w:val="clear" w:color="auto" w:fill="FFFFFF"/>
          <w:lang w:eastAsia="fr-FR"/>
        </w:rPr>
        <w:t>Compétences et identité professionnelles</w:t>
      </w:r>
      <w:r>
        <w:rPr>
          <w:rFonts w:ascii="Calibri" w:eastAsia="Times New Roman" w:hAnsi="Calibri" w:cs="Arial"/>
          <w:color w:val="222222"/>
          <w:shd w:val="clear" w:color="auto" w:fill="FFFFFF"/>
          <w:lang w:eastAsia="fr-FR"/>
        </w:rPr>
        <w:t>. Bruxelles, Belgique : De Boeck.</w:t>
      </w:r>
    </w:p>
    <w:p w14:paraId="593B6DF2" w14:textId="73B1E476" w:rsidR="00213F3E" w:rsidRPr="00213F3E" w:rsidRDefault="00213F3E" w:rsidP="00213F3E">
      <w:pPr>
        <w:spacing w:after="120"/>
        <w:ind w:left="709" w:hanging="709"/>
        <w:jc w:val="both"/>
        <w:rPr>
          <w:rFonts w:ascii="Calibri" w:eastAsia="Times New Roman" w:hAnsi="Calibri" w:cs="Arial"/>
          <w:color w:val="222222"/>
          <w:shd w:val="clear" w:color="auto" w:fill="FFFFFF"/>
          <w:lang w:val="en-US" w:eastAsia="fr-FR"/>
        </w:rPr>
      </w:pPr>
      <w:proofErr w:type="spellStart"/>
      <w:r w:rsidRPr="00213F3E">
        <w:rPr>
          <w:rFonts w:eastAsia="Times New Roman" w:cs="Times New Roman"/>
          <w:lang w:eastAsia="fr-FR"/>
        </w:rPr>
        <w:t>Brookhart</w:t>
      </w:r>
      <w:proofErr w:type="spellEnd"/>
      <w:r w:rsidRPr="00213F3E">
        <w:rPr>
          <w:rFonts w:eastAsia="Times New Roman" w:cs="Times New Roman"/>
          <w:lang w:eastAsia="fr-FR"/>
        </w:rPr>
        <w:t xml:space="preserve">, S. (2008). </w:t>
      </w:r>
      <w:r w:rsidRPr="00213F3E">
        <w:rPr>
          <w:rFonts w:eastAsia="Times New Roman" w:cs="Times New Roman"/>
          <w:lang w:val="en-US" w:eastAsia="fr-FR"/>
        </w:rPr>
        <w:t xml:space="preserve">How to give effective feedbacks to your students. Association for Super vision and Curriculum Development, </w:t>
      </w:r>
      <w:r w:rsidRPr="00D123CA">
        <w:rPr>
          <w:rFonts w:eastAsia="Times New Roman" w:cs="Times New Roman"/>
          <w:lang w:val="en-US" w:eastAsia="fr-FR"/>
        </w:rPr>
        <w:t>Alexandria, Virginia USA</w:t>
      </w:r>
      <w:r w:rsidRPr="00213F3E">
        <w:rPr>
          <w:rFonts w:eastAsia="Times New Roman" w:cs="Times New Roman"/>
          <w:lang w:val="en-US" w:eastAsia="fr-FR"/>
        </w:rPr>
        <w:t>.</w:t>
      </w:r>
    </w:p>
    <w:p w14:paraId="1F730A98" w14:textId="77777777" w:rsidR="00213F3E" w:rsidRDefault="00213F3E" w:rsidP="00213F3E">
      <w:pPr>
        <w:spacing w:after="120"/>
        <w:ind w:left="709" w:hanging="709"/>
        <w:jc w:val="both"/>
        <w:rPr>
          <w:rFonts w:ascii="Calibri" w:eastAsia="Times New Roman" w:hAnsi="Calibri" w:cs="Times New Roman"/>
          <w:color w:val="333333"/>
          <w:shd w:val="clear" w:color="auto" w:fill="FFFFFF"/>
          <w:lang w:val="de-DE" w:eastAsia="fr-FR"/>
        </w:rPr>
      </w:pPr>
      <w:r w:rsidRPr="00ED03C1">
        <w:rPr>
          <w:rFonts w:ascii="Calibri" w:eastAsia="Times New Roman" w:hAnsi="Calibri" w:cs="Times New Roman"/>
          <w:color w:val="333333"/>
          <w:shd w:val="clear" w:color="auto" w:fill="FFFFFF"/>
          <w:lang w:val="en-GB" w:eastAsia="fr-FR"/>
        </w:rPr>
        <w:t>Brophy J. (2004</w:t>
      </w:r>
      <w:proofErr w:type="gramStart"/>
      <w:r w:rsidRPr="00ED03C1">
        <w:rPr>
          <w:rFonts w:ascii="Calibri" w:eastAsia="Times New Roman" w:hAnsi="Calibri" w:cs="Times New Roman"/>
          <w:color w:val="333333"/>
          <w:shd w:val="clear" w:color="auto" w:fill="FFFFFF"/>
          <w:lang w:val="en-GB" w:eastAsia="fr-FR"/>
        </w:rPr>
        <w:t>).</w:t>
      </w:r>
      <w:r w:rsidRPr="00A3189B">
        <w:rPr>
          <w:rFonts w:ascii="Calibri" w:eastAsia="Times New Roman" w:hAnsi="Calibri" w:cs="Times New Roman"/>
          <w:i/>
          <w:iCs/>
          <w:color w:val="333333"/>
          <w:lang w:val="en-US" w:eastAsia="fr-FR"/>
        </w:rPr>
        <w:t>Using</w:t>
      </w:r>
      <w:proofErr w:type="gramEnd"/>
      <w:r w:rsidRPr="00A3189B">
        <w:rPr>
          <w:rFonts w:ascii="Calibri" w:eastAsia="Times New Roman" w:hAnsi="Calibri" w:cs="Times New Roman"/>
          <w:i/>
          <w:iCs/>
          <w:color w:val="333333"/>
          <w:lang w:val="en-US" w:eastAsia="fr-FR"/>
        </w:rPr>
        <w:t xml:space="preserve"> video in teacher education</w:t>
      </w:r>
      <w:r w:rsidRPr="00A3189B">
        <w:rPr>
          <w:rFonts w:ascii="Calibri" w:eastAsia="Times New Roman" w:hAnsi="Calibri" w:cs="Times New Roman"/>
          <w:color w:val="333333"/>
          <w:shd w:val="clear" w:color="auto" w:fill="FFFFFF"/>
          <w:lang w:val="en-US" w:eastAsia="fr-FR"/>
        </w:rPr>
        <w:t xml:space="preserve">. </w:t>
      </w:r>
      <w:proofErr w:type="gramStart"/>
      <w:r w:rsidRPr="00E3672A">
        <w:rPr>
          <w:rFonts w:ascii="Calibri" w:eastAsia="Times New Roman" w:hAnsi="Calibri" w:cs="Times New Roman"/>
          <w:color w:val="333333"/>
          <w:shd w:val="clear" w:color="auto" w:fill="FFFFFF"/>
          <w:lang w:val="de-DE" w:eastAsia="fr-FR"/>
        </w:rPr>
        <w:t>Oxford :</w:t>
      </w:r>
      <w:proofErr w:type="gramEnd"/>
      <w:r w:rsidRPr="00E3672A">
        <w:rPr>
          <w:rFonts w:ascii="Calibri" w:eastAsia="Times New Roman" w:hAnsi="Calibri" w:cs="Times New Roman"/>
          <w:color w:val="333333"/>
          <w:shd w:val="clear" w:color="auto" w:fill="FFFFFF"/>
          <w:lang w:val="de-DE" w:eastAsia="fr-FR"/>
        </w:rPr>
        <w:t xml:space="preserve"> </w:t>
      </w:r>
      <w:proofErr w:type="spellStart"/>
      <w:r w:rsidRPr="00E3672A">
        <w:rPr>
          <w:rFonts w:ascii="Calibri" w:eastAsia="Times New Roman" w:hAnsi="Calibri" w:cs="Times New Roman"/>
          <w:color w:val="333333"/>
          <w:shd w:val="clear" w:color="auto" w:fill="FFFFFF"/>
          <w:lang w:val="de-DE" w:eastAsia="fr-FR"/>
        </w:rPr>
        <w:t>Elsevier</w:t>
      </w:r>
      <w:proofErr w:type="spellEnd"/>
      <w:r w:rsidRPr="00E3672A">
        <w:rPr>
          <w:rFonts w:ascii="Calibri" w:eastAsia="Times New Roman" w:hAnsi="Calibri" w:cs="Times New Roman"/>
          <w:color w:val="333333"/>
          <w:shd w:val="clear" w:color="auto" w:fill="FFFFFF"/>
          <w:lang w:val="de-DE" w:eastAsia="fr-FR"/>
        </w:rPr>
        <w:t>.</w:t>
      </w:r>
    </w:p>
    <w:p w14:paraId="4E7E24F3" w14:textId="77777777" w:rsidR="00213F3E" w:rsidRDefault="00213F3E" w:rsidP="00213F3E">
      <w:pPr>
        <w:spacing w:after="120"/>
        <w:ind w:left="709" w:hanging="709"/>
        <w:jc w:val="both"/>
        <w:rPr>
          <w:rFonts w:ascii="Calibri" w:eastAsia="Times New Roman" w:hAnsi="Calibri"/>
          <w:lang w:eastAsia="fr-FR"/>
        </w:rPr>
      </w:pPr>
      <w:proofErr w:type="spellStart"/>
      <w:r w:rsidRPr="00E34EF2">
        <w:rPr>
          <w:rFonts w:ascii="Calibri" w:eastAsia="Times New Roman" w:hAnsi="Calibri"/>
          <w:lang w:eastAsia="fr-FR"/>
        </w:rPr>
        <w:t>Chaliès</w:t>
      </w:r>
      <w:proofErr w:type="spellEnd"/>
      <w:r w:rsidRPr="00E34EF2">
        <w:rPr>
          <w:rFonts w:ascii="Calibri" w:eastAsia="Times New Roman" w:hAnsi="Calibri"/>
          <w:lang w:eastAsia="fr-FR"/>
        </w:rPr>
        <w:t xml:space="preserve">, S., Gaudin, C., &amp; </w:t>
      </w:r>
      <w:proofErr w:type="spellStart"/>
      <w:r w:rsidRPr="00E34EF2">
        <w:rPr>
          <w:rFonts w:ascii="Calibri" w:eastAsia="Times New Roman" w:hAnsi="Calibri"/>
          <w:lang w:eastAsia="fr-FR"/>
        </w:rPr>
        <w:t>Tribet</w:t>
      </w:r>
      <w:proofErr w:type="spellEnd"/>
      <w:r w:rsidRPr="00E34EF2">
        <w:rPr>
          <w:rFonts w:ascii="Calibri" w:eastAsia="Times New Roman" w:hAnsi="Calibri"/>
          <w:lang w:eastAsia="fr-FR"/>
        </w:rPr>
        <w:t xml:space="preserve">, H. (2015). Exploiter la vidéo dans les dispositifs de formation des enseignants </w:t>
      </w:r>
      <w:proofErr w:type="gramStart"/>
      <w:r w:rsidRPr="00E34EF2">
        <w:rPr>
          <w:rFonts w:ascii="Calibri" w:eastAsia="Times New Roman" w:hAnsi="Calibri"/>
          <w:lang w:eastAsia="fr-FR"/>
        </w:rPr>
        <w:t>novices:</w:t>
      </w:r>
      <w:proofErr w:type="gramEnd"/>
      <w:r w:rsidRPr="00E34EF2">
        <w:rPr>
          <w:rFonts w:ascii="Calibri" w:eastAsia="Times New Roman" w:hAnsi="Calibri"/>
          <w:lang w:eastAsia="fr-FR"/>
        </w:rPr>
        <w:t xml:space="preserve"> conceptualisation et discussion théoriques à partir d’une étude de cas en EPS. </w:t>
      </w:r>
      <w:r w:rsidRPr="00E34EF2">
        <w:rPr>
          <w:rFonts w:ascii="Calibri" w:eastAsia="Times New Roman" w:hAnsi="Calibri"/>
          <w:i/>
          <w:iCs/>
          <w:lang w:eastAsia="fr-FR"/>
        </w:rPr>
        <w:t>Revue française de pédagogie</w:t>
      </w:r>
      <w:r w:rsidRPr="00E34EF2">
        <w:rPr>
          <w:rFonts w:ascii="Calibri" w:eastAsia="Times New Roman" w:hAnsi="Calibri"/>
          <w:lang w:eastAsia="fr-FR"/>
        </w:rPr>
        <w:t>, (4), 5-24.</w:t>
      </w:r>
    </w:p>
    <w:p w14:paraId="3DC7AC36" w14:textId="6AAA3D30" w:rsidR="00213F3E" w:rsidRPr="00213F3E" w:rsidRDefault="00213F3E" w:rsidP="00213F3E">
      <w:pPr>
        <w:spacing w:after="120"/>
        <w:ind w:left="709" w:hanging="709"/>
        <w:jc w:val="both"/>
        <w:rPr>
          <w:rFonts w:ascii="Calibri" w:eastAsia="Times New Roman" w:hAnsi="Calibri"/>
          <w:lang w:eastAsia="fr-FR"/>
        </w:rPr>
      </w:pPr>
      <w:proofErr w:type="spellStart"/>
      <w:r w:rsidRPr="00A3189B">
        <w:rPr>
          <w:rFonts w:ascii="Calibri" w:eastAsia="Times New Roman" w:hAnsi="Calibri" w:cs="Arial"/>
          <w:color w:val="222222"/>
          <w:shd w:val="clear" w:color="auto" w:fill="FFFFFF"/>
          <w:lang w:eastAsia="fr-FR"/>
        </w:rPr>
        <w:t>Ciavaldini-Cartaut</w:t>
      </w:r>
      <w:proofErr w:type="spellEnd"/>
      <w:r w:rsidRPr="00A3189B">
        <w:rPr>
          <w:rFonts w:ascii="Calibri" w:eastAsia="Times New Roman" w:hAnsi="Calibri" w:cs="Arial"/>
          <w:color w:val="222222"/>
          <w:shd w:val="clear" w:color="auto" w:fill="FFFFFF"/>
          <w:lang w:eastAsia="fr-FR"/>
        </w:rPr>
        <w:t>, S. (2012). </w:t>
      </w:r>
      <w:r w:rsidRPr="00A3189B">
        <w:rPr>
          <w:rFonts w:ascii="Calibri" w:eastAsia="Times New Roman" w:hAnsi="Calibri" w:cs="Arial"/>
          <w:i/>
          <w:iCs/>
          <w:color w:val="222222"/>
          <w:lang w:eastAsia="fr-FR"/>
        </w:rPr>
        <w:t xml:space="preserve">Innover en </w:t>
      </w:r>
      <w:proofErr w:type="gramStart"/>
      <w:r w:rsidRPr="00A3189B">
        <w:rPr>
          <w:rFonts w:ascii="Calibri" w:eastAsia="Times New Roman" w:hAnsi="Calibri" w:cs="Arial"/>
          <w:i/>
          <w:iCs/>
          <w:color w:val="222222"/>
          <w:lang w:eastAsia="fr-FR"/>
        </w:rPr>
        <w:t>formation:</w:t>
      </w:r>
      <w:proofErr w:type="gramEnd"/>
      <w:r w:rsidRPr="00A3189B">
        <w:rPr>
          <w:rFonts w:ascii="Calibri" w:eastAsia="Times New Roman" w:hAnsi="Calibri" w:cs="Arial"/>
          <w:i/>
          <w:iCs/>
          <w:color w:val="222222"/>
          <w:lang w:eastAsia="fr-FR"/>
        </w:rPr>
        <w:t xml:space="preserve"> accompagner autrement les enseignants entrant dans le métier</w:t>
      </w:r>
      <w:r w:rsidRPr="00A3189B">
        <w:rPr>
          <w:rFonts w:ascii="Calibri" w:eastAsia="Times New Roman" w:hAnsi="Calibri" w:cs="Arial"/>
          <w:color w:val="222222"/>
          <w:shd w:val="clear" w:color="auto" w:fill="FFFFFF"/>
          <w:lang w:eastAsia="fr-FR"/>
        </w:rPr>
        <w:t xml:space="preserve">. </w:t>
      </w:r>
      <w:r>
        <w:rPr>
          <w:rFonts w:ascii="Calibri" w:eastAsia="Times New Roman" w:hAnsi="Calibri" w:cs="Arial"/>
          <w:color w:val="222222"/>
          <w:shd w:val="clear" w:color="auto" w:fill="FFFFFF"/>
          <w:lang w:eastAsia="fr-FR"/>
        </w:rPr>
        <w:t xml:space="preserve">Paris, France : </w:t>
      </w:r>
      <w:proofErr w:type="spellStart"/>
      <w:r w:rsidRPr="00A3189B">
        <w:rPr>
          <w:rFonts w:ascii="Calibri" w:eastAsia="Times New Roman" w:hAnsi="Calibri" w:cs="Arial"/>
          <w:color w:val="222222"/>
          <w:shd w:val="clear" w:color="auto" w:fill="FFFFFF"/>
          <w:lang w:eastAsia="fr-FR"/>
        </w:rPr>
        <w:t>L'Harmattan</w:t>
      </w:r>
      <w:proofErr w:type="spellEnd"/>
    </w:p>
    <w:p w14:paraId="2D94703D" w14:textId="77777777" w:rsidR="00213F3E" w:rsidRDefault="00213F3E" w:rsidP="00213F3E">
      <w:pPr>
        <w:spacing w:after="120"/>
        <w:ind w:left="709" w:hanging="709"/>
        <w:jc w:val="both"/>
        <w:rPr>
          <w:rFonts w:ascii="Calibri" w:eastAsia="Times New Roman" w:hAnsi="Calibri" w:cs="Arial"/>
          <w:color w:val="222222"/>
          <w:shd w:val="clear" w:color="auto" w:fill="FFFFFF"/>
          <w:lang w:eastAsia="fr-FR"/>
        </w:rPr>
      </w:pPr>
      <w:r w:rsidRPr="00A3189B">
        <w:rPr>
          <w:rFonts w:ascii="Calibri" w:eastAsia="Times New Roman" w:hAnsi="Calibri" w:cs="Arial"/>
          <w:color w:val="222222"/>
          <w:shd w:val="clear" w:color="auto" w:fill="FFFFFF"/>
          <w:lang w:eastAsia="fr-FR"/>
        </w:rPr>
        <w:t xml:space="preserve">Clot, Y., </w:t>
      </w:r>
      <w:proofErr w:type="spellStart"/>
      <w:r w:rsidRPr="00A3189B">
        <w:rPr>
          <w:rFonts w:ascii="Calibri" w:eastAsia="Times New Roman" w:hAnsi="Calibri" w:cs="Arial"/>
          <w:color w:val="222222"/>
          <w:shd w:val="clear" w:color="auto" w:fill="FFFFFF"/>
          <w:lang w:eastAsia="fr-FR"/>
        </w:rPr>
        <w:t>Faïta</w:t>
      </w:r>
      <w:proofErr w:type="spellEnd"/>
      <w:r w:rsidRPr="00A3189B">
        <w:rPr>
          <w:rFonts w:ascii="Calibri" w:eastAsia="Times New Roman" w:hAnsi="Calibri" w:cs="Arial"/>
          <w:color w:val="222222"/>
          <w:shd w:val="clear" w:color="auto" w:fill="FFFFFF"/>
          <w:lang w:eastAsia="fr-FR"/>
        </w:rPr>
        <w:t xml:space="preserve">, D., Fernandez, G., &amp; </w:t>
      </w:r>
      <w:proofErr w:type="spellStart"/>
      <w:r w:rsidRPr="00A3189B">
        <w:rPr>
          <w:rFonts w:ascii="Calibri" w:eastAsia="Times New Roman" w:hAnsi="Calibri" w:cs="Arial"/>
          <w:color w:val="222222"/>
          <w:shd w:val="clear" w:color="auto" w:fill="FFFFFF"/>
          <w:lang w:eastAsia="fr-FR"/>
        </w:rPr>
        <w:t>Scheller</w:t>
      </w:r>
      <w:proofErr w:type="spellEnd"/>
      <w:r w:rsidRPr="00A3189B">
        <w:rPr>
          <w:rFonts w:ascii="Calibri" w:eastAsia="Times New Roman" w:hAnsi="Calibri" w:cs="Arial"/>
          <w:color w:val="222222"/>
          <w:shd w:val="clear" w:color="auto" w:fill="FFFFFF"/>
          <w:lang w:eastAsia="fr-FR"/>
        </w:rPr>
        <w:t xml:space="preserve">, L. (2001). Entretiens en </w:t>
      </w:r>
      <w:proofErr w:type="spellStart"/>
      <w:r w:rsidRPr="00A3189B">
        <w:rPr>
          <w:rFonts w:ascii="Calibri" w:eastAsia="Times New Roman" w:hAnsi="Calibri" w:cs="Arial"/>
          <w:color w:val="222222"/>
          <w:shd w:val="clear" w:color="auto" w:fill="FFFFFF"/>
          <w:lang w:eastAsia="fr-FR"/>
        </w:rPr>
        <w:t>autoconfrontation</w:t>
      </w:r>
      <w:proofErr w:type="spellEnd"/>
      <w:r w:rsidRPr="00A3189B">
        <w:rPr>
          <w:rFonts w:ascii="Calibri" w:eastAsia="Times New Roman" w:hAnsi="Calibri" w:cs="Arial"/>
          <w:color w:val="222222"/>
          <w:shd w:val="clear" w:color="auto" w:fill="FFFFFF"/>
          <w:lang w:eastAsia="fr-FR"/>
        </w:rPr>
        <w:t xml:space="preserve"> </w:t>
      </w:r>
      <w:proofErr w:type="gramStart"/>
      <w:r w:rsidRPr="00A3189B">
        <w:rPr>
          <w:rFonts w:ascii="Calibri" w:eastAsia="Times New Roman" w:hAnsi="Calibri" w:cs="Arial"/>
          <w:color w:val="222222"/>
          <w:shd w:val="clear" w:color="auto" w:fill="FFFFFF"/>
          <w:lang w:eastAsia="fr-FR"/>
        </w:rPr>
        <w:t>croisée:</w:t>
      </w:r>
      <w:proofErr w:type="gramEnd"/>
      <w:r w:rsidRPr="00A3189B">
        <w:rPr>
          <w:rFonts w:ascii="Calibri" w:eastAsia="Times New Roman" w:hAnsi="Calibri" w:cs="Arial"/>
          <w:color w:val="222222"/>
          <w:shd w:val="clear" w:color="auto" w:fill="FFFFFF"/>
          <w:lang w:eastAsia="fr-FR"/>
        </w:rPr>
        <w:t xml:space="preserve"> une méthode en clinique de l’activité. </w:t>
      </w:r>
      <w:r w:rsidRPr="00E02418">
        <w:rPr>
          <w:rFonts w:ascii="Calibri" w:eastAsia="Times New Roman" w:hAnsi="Calibri" w:cs="Arial"/>
          <w:i/>
          <w:iCs/>
          <w:color w:val="222222"/>
          <w:lang w:eastAsia="fr-FR"/>
        </w:rPr>
        <w:t>Education permanente</w:t>
      </w:r>
      <w:r w:rsidRPr="00E02418">
        <w:rPr>
          <w:rFonts w:ascii="Calibri" w:eastAsia="Times New Roman" w:hAnsi="Calibri" w:cs="Arial"/>
          <w:color w:val="222222"/>
          <w:shd w:val="clear" w:color="auto" w:fill="FFFFFF"/>
          <w:lang w:eastAsia="fr-FR"/>
        </w:rPr>
        <w:t>, </w:t>
      </w:r>
      <w:r w:rsidRPr="00E02418">
        <w:rPr>
          <w:rFonts w:ascii="Calibri" w:eastAsia="Times New Roman" w:hAnsi="Calibri" w:cs="Arial"/>
          <w:i/>
          <w:iCs/>
          <w:color w:val="222222"/>
          <w:lang w:eastAsia="fr-FR"/>
        </w:rPr>
        <w:t>146</w:t>
      </w:r>
      <w:r w:rsidRPr="00E02418">
        <w:rPr>
          <w:rFonts w:ascii="Calibri" w:eastAsia="Times New Roman" w:hAnsi="Calibri" w:cs="Arial"/>
          <w:i/>
          <w:color w:val="222222"/>
          <w:shd w:val="clear" w:color="auto" w:fill="FFFFFF"/>
          <w:lang w:eastAsia="fr-FR"/>
        </w:rPr>
        <w:t>(1),</w:t>
      </w:r>
      <w:r w:rsidRPr="00E02418">
        <w:rPr>
          <w:rFonts w:ascii="Calibri" w:eastAsia="Times New Roman" w:hAnsi="Calibri" w:cs="Arial"/>
          <w:color w:val="222222"/>
          <w:shd w:val="clear" w:color="auto" w:fill="FFFFFF"/>
          <w:lang w:eastAsia="fr-FR"/>
        </w:rPr>
        <w:t xml:space="preserve"> 17-25.</w:t>
      </w:r>
    </w:p>
    <w:p w14:paraId="266D0E01" w14:textId="0A96870B" w:rsidR="00213F3E" w:rsidRPr="00213F3E" w:rsidRDefault="00213F3E" w:rsidP="00213F3E">
      <w:pPr>
        <w:spacing w:after="120"/>
        <w:ind w:left="709" w:hanging="709"/>
        <w:jc w:val="both"/>
        <w:rPr>
          <w:rFonts w:ascii="Calibri" w:eastAsia="Times New Roman" w:hAnsi="Calibri"/>
          <w:lang w:eastAsia="fr-FR"/>
        </w:rPr>
      </w:pPr>
      <w:proofErr w:type="spellStart"/>
      <w:r w:rsidRPr="00C674E3">
        <w:rPr>
          <w:rFonts w:ascii="Calibri" w:eastAsia="Times New Roman" w:hAnsi="Calibri"/>
          <w:lang w:eastAsia="fr-FR"/>
        </w:rPr>
        <w:t>Escalie</w:t>
      </w:r>
      <w:proofErr w:type="spellEnd"/>
      <w:r w:rsidRPr="00C674E3">
        <w:rPr>
          <w:rFonts w:ascii="Calibri" w:eastAsia="Times New Roman" w:hAnsi="Calibri"/>
          <w:lang w:eastAsia="fr-FR"/>
        </w:rPr>
        <w:t xml:space="preserve">, G., &amp; </w:t>
      </w:r>
      <w:proofErr w:type="spellStart"/>
      <w:r w:rsidRPr="00C674E3">
        <w:rPr>
          <w:rFonts w:ascii="Calibri" w:eastAsia="Times New Roman" w:hAnsi="Calibri"/>
          <w:lang w:eastAsia="fr-FR"/>
        </w:rPr>
        <w:t>Chaliès</w:t>
      </w:r>
      <w:proofErr w:type="spellEnd"/>
      <w:r w:rsidRPr="00C674E3">
        <w:rPr>
          <w:rFonts w:ascii="Calibri" w:eastAsia="Times New Roman" w:hAnsi="Calibri"/>
          <w:lang w:eastAsia="fr-FR"/>
        </w:rPr>
        <w:t>, S. (2011). Apprendre des règles de métier. Le rôle du collectif de formateurs. </w:t>
      </w:r>
      <w:r w:rsidRPr="00C674E3">
        <w:rPr>
          <w:rFonts w:ascii="Calibri" w:eastAsia="Times New Roman" w:hAnsi="Calibri"/>
          <w:i/>
          <w:iCs/>
          <w:lang w:eastAsia="fr-FR"/>
        </w:rPr>
        <w:t>Recherche et formation</w:t>
      </w:r>
      <w:r w:rsidRPr="00C674E3">
        <w:rPr>
          <w:rFonts w:ascii="Calibri" w:eastAsia="Times New Roman" w:hAnsi="Calibri"/>
          <w:lang w:eastAsia="fr-FR"/>
        </w:rPr>
        <w:t>, (67), 149-163.</w:t>
      </w:r>
    </w:p>
    <w:p w14:paraId="40BEF2A6" w14:textId="77777777" w:rsidR="00213F3E" w:rsidRPr="00A3189B" w:rsidRDefault="00213F3E" w:rsidP="00213F3E">
      <w:pPr>
        <w:spacing w:after="120"/>
        <w:ind w:left="709" w:hanging="709"/>
        <w:jc w:val="both"/>
        <w:rPr>
          <w:rFonts w:ascii="Calibri" w:eastAsia="Times New Roman" w:hAnsi="Calibri"/>
          <w:lang w:eastAsia="fr-FR"/>
        </w:rPr>
      </w:pPr>
      <w:r w:rsidRPr="00A3189B">
        <w:rPr>
          <w:rFonts w:ascii="Calibri" w:eastAsia="Times New Roman" w:hAnsi="Calibri" w:cs="Arial"/>
          <w:color w:val="222222"/>
          <w:shd w:val="clear" w:color="auto" w:fill="FFFFFF"/>
          <w:lang w:eastAsia="fr-FR"/>
        </w:rPr>
        <w:t>Gaudin, C. (2014). </w:t>
      </w:r>
      <w:r w:rsidRPr="00A3189B">
        <w:rPr>
          <w:rFonts w:ascii="Calibri" w:eastAsia="Times New Roman" w:hAnsi="Calibri" w:cs="Arial"/>
          <w:i/>
          <w:iCs/>
          <w:color w:val="222222"/>
          <w:lang w:eastAsia="fr-FR"/>
        </w:rPr>
        <w:t>Analyse d’activités de formation exploitant le visionnage de vidéos et de leurs effets sur l’activité professionnelle d'enseignants novices</w:t>
      </w:r>
      <w:r>
        <w:rPr>
          <w:rFonts w:ascii="Calibri" w:eastAsia="Times New Roman" w:hAnsi="Calibri" w:cs="Arial"/>
          <w:i/>
          <w:iCs/>
          <w:color w:val="222222"/>
          <w:lang w:eastAsia="fr-FR"/>
        </w:rPr>
        <w:t> :</w:t>
      </w:r>
      <w:r w:rsidRPr="00A3189B">
        <w:rPr>
          <w:rFonts w:ascii="Calibri" w:eastAsia="Times New Roman" w:hAnsi="Calibri" w:cs="Arial"/>
          <w:i/>
          <w:iCs/>
          <w:color w:val="222222"/>
          <w:lang w:eastAsia="fr-FR"/>
        </w:rPr>
        <w:t xml:space="preserve"> une étude de cas en éducation physique et sportive</w:t>
      </w:r>
      <w:r>
        <w:rPr>
          <w:rFonts w:ascii="Calibri" w:eastAsia="Times New Roman" w:hAnsi="Calibri" w:cs="Arial"/>
          <w:color w:val="222222"/>
          <w:shd w:val="clear" w:color="auto" w:fill="FFFFFF"/>
          <w:lang w:eastAsia="fr-FR"/>
        </w:rPr>
        <w:t> (doctoral dissertation</w:t>
      </w:r>
      <w:proofErr w:type="gramStart"/>
      <w:r>
        <w:rPr>
          <w:rFonts w:ascii="Calibri" w:eastAsia="Times New Roman" w:hAnsi="Calibri" w:cs="Arial"/>
          <w:color w:val="222222"/>
          <w:shd w:val="clear" w:color="auto" w:fill="FFFFFF"/>
          <w:lang w:eastAsia="fr-FR"/>
        </w:rPr>
        <w:t>).</w:t>
      </w:r>
      <w:r w:rsidRPr="00A3189B">
        <w:rPr>
          <w:rFonts w:ascii="Calibri" w:eastAsia="Times New Roman" w:hAnsi="Calibri" w:cs="Arial"/>
          <w:color w:val="222222"/>
          <w:shd w:val="clear" w:color="auto" w:fill="FFFFFF"/>
          <w:lang w:eastAsia="fr-FR"/>
        </w:rPr>
        <w:t>Université</w:t>
      </w:r>
      <w:proofErr w:type="gramEnd"/>
      <w:r>
        <w:rPr>
          <w:rFonts w:ascii="Calibri" w:eastAsia="Times New Roman" w:hAnsi="Calibri" w:cs="Arial"/>
          <w:color w:val="222222"/>
          <w:shd w:val="clear" w:color="auto" w:fill="FFFFFF"/>
          <w:lang w:eastAsia="fr-FR"/>
        </w:rPr>
        <w:t xml:space="preserve"> Toulouse le Mirail-Toulouse II, France</w:t>
      </w:r>
      <w:r w:rsidRPr="00A3189B">
        <w:rPr>
          <w:rFonts w:ascii="Calibri" w:eastAsia="Times New Roman" w:hAnsi="Calibri" w:cs="Arial"/>
          <w:color w:val="222222"/>
          <w:shd w:val="clear" w:color="auto" w:fill="FFFFFF"/>
          <w:lang w:eastAsia="fr-FR"/>
        </w:rPr>
        <w:t>.</w:t>
      </w:r>
    </w:p>
    <w:p w14:paraId="6E8A1A8B" w14:textId="1FFA48CF" w:rsidR="00213F3E" w:rsidRDefault="00213F3E" w:rsidP="00213F3E">
      <w:pPr>
        <w:spacing w:after="120"/>
        <w:ind w:left="709" w:hanging="709"/>
        <w:jc w:val="both"/>
        <w:rPr>
          <w:rFonts w:ascii="Calibri" w:eastAsia="Times New Roman" w:hAnsi="Calibri" w:cs="Arial"/>
          <w:color w:val="222222"/>
          <w:shd w:val="clear" w:color="auto" w:fill="FFFFFF"/>
          <w:lang w:eastAsia="fr-FR"/>
        </w:rPr>
      </w:pPr>
      <w:r w:rsidRPr="00A3189B">
        <w:rPr>
          <w:rFonts w:ascii="Calibri" w:eastAsia="Times New Roman" w:hAnsi="Calibri" w:cs="Arial"/>
          <w:color w:val="222222"/>
          <w:shd w:val="clear" w:color="auto" w:fill="FFFFFF"/>
          <w:lang w:eastAsia="fr-FR"/>
        </w:rPr>
        <w:t xml:space="preserve">Gaudin, C., &amp; </w:t>
      </w:r>
      <w:proofErr w:type="spellStart"/>
      <w:r w:rsidRPr="00A3189B">
        <w:rPr>
          <w:rFonts w:ascii="Calibri" w:eastAsia="Times New Roman" w:hAnsi="Calibri" w:cs="Arial"/>
          <w:color w:val="222222"/>
          <w:shd w:val="clear" w:color="auto" w:fill="FFFFFF"/>
          <w:lang w:eastAsia="fr-FR"/>
        </w:rPr>
        <w:t>Chaliès</w:t>
      </w:r>
      <w:proofErr w:type="spellEnd"/>
      <w:r w:rsidRPr="00A3189B">
        <w:rPr>
          <w:rFonts w:ascii="Calibri" w:eastAsia="Times New Roman" w:hAnsi="Calibri" w:cs="Arial"/>
          <w:color w:val="222222"/>
          <w:shd w:val="clear" w:color="auto" w:fill="FFFFFF"/>
          <w:lang w:eastAsia="fr-FR"/>
        </w:rPr>
        <w:t>, S. (2012). L'utilisation de la vidéo dans la formation professionnelle des enseignants novices. </w:t>
      </w:r>
      <w:r w:rsidRPr="00A3189B">
        <w:rPr>
          <w:rFonts w:ascii="Calibri" w:eastAsia="Times New Roman" w:hAnsi="Calibri" w:cs="Arial"/>
          <w:i/>
          <w:iCs/>
          <w:color w:val="222222"/>
          <w:lang w:eastAsia="fr-FR"/>
        </w:rPr>
        <w:t xml:space="preserve">Revue française de </w:t>
      </w:r>
      <w:r w:rsidRPr="002E3AED">
        <w:rPr>
          <w:rFonts w:ascii="Calibri" w:eastAsia="Times New Roman" w:hAnsi="Calibri" w:cs="Arial"/>
          <w:i/>
          <w:iCs/>
          <w:color w:val="222222"/>
          <w:lang w:eastAsia="fr-FR"/>
        </w:rPr>
        <w:t>pédagogie</w:t>
      </w:r>
      <w:r w:rsidRPr="002E3AED">
        <w:rPr>
          <w:rFonts w:ascii="Calibri" w:eastAsia="Times New Roman" w:hAnsi="Calibri" w:cs="Arial"/>
          <w:i/>
          <w:color w:val="222222"/>
          <w:shd w:val="clear" w:color="auto" w:fill="FFFFFF"/>
          <w:lang w:eastAsia="fr-FR"/>
        </w:rPr>
        <w:t>, 1,</w:t>
      </w:r>
      <w:r w:rsidRPr="00A3189B">
        <w:rPr>
          <w:rFonts w:ascii="Calibri" w:eastAsia="Times New Roman" w:hAnsi="Calibri" w:cs="Arial"/>
          <w:color w:val="222222"/>
          <w:shd w:val="clear" w:color="auto" w:fill="FFFFFF"/>
          <w:lang w:eastAsia="fr-FR"/>
        </w:rPr>
        <w:t xml:space="preserve"> 115-130.</w:t>
      </w:r>
    </w:p>
    <w:p w14:paraId="43181B1A" w14:textId="77777777" w:rsidR="00213F3E" w:rsidRDefault="00213F3E" w:rsidP="00213F3E">
      <w:pPr>
        <w:spacing w:after="120"/>
        <w:ind w:left="709" w:hanging="709"/>
        <w:jc w:val="both"/>
        <w:rPr>
          <w:rFonts w:ascii="Calibri" w:eastAsia="Times New Roman" w:hAnsi="Calibri" w:cs="Arial"/>
          <w:color w:val="222222"/>
          <w:shd w:val="clear" w:color="auto" w:fill="FFFFFF"/>
          <w:lang w:eastAsia="fr-FR"/>
        </w:rPr>
      </w:pPr>
      <w:r w:rsidRPr="00A3189B">
        <w:rPr>
          <w:rFonts w:ascii="Calibri" w:eastAsia="Times New Roman" w:hAnsi="Calibri" w:cs="Arial"/>
          <w:color w:val="222222"/>
          <w:shd w:val="clear" w:color="auto" w:fill="FFFFFF"/>
          <w:lang w:eastAsia="fr-FR"/>
        </w:rPr>
        <w:t xml:space="preserve">Leblanc, S. (2009). </w:t>
      </w:r>
      <w:r w:rsidRPr="002E3AED">
        <w:rPr>
          <w:rFonts w:ascii="Calibri" w:eastAsia="Times New Roman" w:hAnsi="Calibri" w:cs="Arial"/>
          <w:i/>
          <w:color w:val="222222"/>
          <w:shd w:val="clear" w:color="auto" w:fill="FFFFFF"/>
          <w:lang w:eastAsia="fr-FR"/>
        </w:rPr>
        <w:t>Des espaces de confrontation à l’expérience médiatisés par la vidéo : principes de conception, effets formatifs et projectifs</w:t>
      </w:r>
      <w:r>
        <w:rPr>
          <w:rFonts w:ascii="Calibri" w:eastAsia="Times New Roman" w:hAnsi="Calibri" w:cs="Arial"/>
          <w:color w:val="222222"/>
          <w:shd w:val="clear" w:color="auto" w:fill="FFFFFF"/>
          <w:lang w:eastAsia="fr-FR"/>
        </w:rPr>
        <w:t xml:space="preserve">. In </w:t>
      </w:r>
      <w:r w:rsidRPr="002E3AED">
        <w:rPr>
          <w:rFonts w:ascii="Calibri" w:eastAsia="Times New Roman" w:hAnsi="Calibri" w:cs="Arial"/>
          <w:iCs/>
          <w:color w:val="222222"/>
          <w:lang w:eastAsia="fr-FR"/>
        </w:rPr>
        <w:t>Actes du colloque international de l’association recherches et pratiques en didactique professionnelle</w:t>
      </w:r>
      <w:r>
        <w:rPr>
          <w:rFonts w:ascii="Calibri" w:eastAsia="Times New Roman" w:hAnsi="Calibri" w:cs="Arial"/>
          <w:iCs/>
          <w:color w:val="222222"/>
          <w:lang w:eastAsia="fr-FR"/>
        </w:rPr>
        <w:t xml:space="preserve"> L’expérience</w:t>
      </w:r>
      <w:r w:rsidRPr="005333BA">
        <w:rPr>
          <w:rFonts w:ascii="Calibri" w:eastAsia="Times New Roman" w:hAnsi="Calibri" w:cs="Arial"/>
          <w:iCs/>
          <w:color w:val="222222"/>
          <w:lang w:eastAsia="fr-FR"/>
        </w:rPr>
        <w:t>, Dijon</w:t>
      </w:r>
      <w:r>
        <w:rPr>
          <w:rFonts w:ascii="Calibri" w:eastAsia="Times New Roman" w:hAnsi="Calibri" w:cs="Arial"/>
          <w:color w:val="222222"/>
          <w:shd w:val="clear" w:color="auto" w:fill="FFFFFF"/>
          <w:lang w:eastAsia="fr-FR"/>
        </w:rPr>
        <w:t>, France.</w:t>
      </w:r>
    </w:p>
    <w:p w14:paraId="611A908B" w14:textId="0ED47D81" w:rsidR="00213F3E" w:rsidRPr="00213F3E" w:rsidRDefault="00213F3E" w:rsidP="00213F3E">
      <w:pPr>
        <w:spacing w:after="120"/>
        <w:ind w:left="709" w:hanging="709"/>
        <w:jc w:val="both"/>
        <w:rPr>
          <w:rFonts w:ascii="Calibri" w:eastAsia="Times New Roman" w:hAnsi="Calibri" w:cs="Arial"/>
          <w:color w:val="222222"/>
          <w:shd w:val="clear" w:color="auto" w:fill="FFFFFF"/>
          <w:lang w:eastAsia="fr-FR"/>
        </w:rPr>
      </w:pPr>
      <w:r w:rsidRPr="00213F3E">
        <w:t xml:space="preserve">Leduc, L., </w:t>
      </w:r>
      <w:proofErr w:type="spellStart"/>
      <w:r w:rsidRPr="00213F3E">
        <w:t>Mohr</w:t>
      </w:r>
      <w:proofErr w:type="spellEnd"/>
      <w:r w:rsidRPr="00213F3E">
        <w:t xml:space="preserve">, M., </w:t>
      </w:r>
      <w:proofErr w:type="spellStart"/>
      <w:r w:rsidRPr="00213F3E">
        <w:t>Marichal</w:t>
      </w:r>
      <w:proofErr w:type="spellEnd"/>
      <w:r w:rsidRPr="00213F3E">
        <w:t xml:space="preserve">, E., Deum, M. &amp; </w:t>
      </w:r>
      <w:proofErr w:type="spellStart"/>
      <w:r w:rsidRPr="00213F3E">
        <w:t>Detroz</w:t>
      </w:r>
      <w:proofErr w:type="spellEnd"/>
      <w:r w:rsidRPr="00213F3E">
        <w:t>, P. (2017). Viser le dé</w:t>
      </w:r>
      <w:r w:rsidRPr="00D123CA">
        <w:t>veloppement des pratiques d’</w:t>
      </w:r>
      <w:proofErr w:type="spellStart"/>
      <w:r w:rsidRPr="00D123CA">
        <w:t>Assessment</w:t>
      </w:r>
      <w:proofErr w:type="spellEnd"/>
      <w:r w:rsidRPr="00D123CA">
        <w:t xml:space="preserve"> for Learning (</w:t>
      </w:r>
      <w:proofErr w:type="spellStart"/>
      <w:r w:rsidRPr="00D123CA">
        <w:t>AfL</w:t>
      </w:r>
      <w:proofErr w:type="spellEnd"/>
      <w:r w:rsidRPr="00D123CA">
        <w:t>) dans le contexte de la 1</w:t>
      </w:r>
      <w:r w:rsidRPr="00D123CA">
        <w:rPr>
          <w:vertAlign w:val="superscript"/>
        </w:rPr>
        <w:t>ère</w:t>
      </w:r>
      <w:r w:rsidRPr="00D123CA">
        <w:t xml:space="preserve"> année à l’université : cadre théorique, dispositif et initiatives pédagogiques résultant du projet « Feedbacks1er bac ». In P. </w:t>
      </w:r>
      <w:proofErr w:type="spellStart"/>
      <w:r w:rsidRPr="00D123CA">
        <w:t>Detroz</w:t>
      </w:r>
      <w:proofErr w:type="spellEnd"/>
      <w:r w:rsidRPr="00D123CA">
        <w:t xml:space="preserve">, M. </w:t>
      </w:r>
      <w:proofErr w:type="spellStart"/>
      <w:r w:rsidRPr="00D123CA">
        <w:t>Crahay</w:t>
      </w:r>
      <w:proofErr w:type="spellEnd"/>
      <w:r w:rsidRPr="00D123CA">
        <w:t xml:space="preserve">, M. &amp; A. </w:t>
      </w:r>
      <w:proofErr w:type="spellStart"/>
      <w:r w:rsidRPr="00D123CA">
        <w:t>Fagnant</w:t>
      </w:r>
      <w:proofErr w:type="spellEnd"/>
      <w:r w:rsidRPr="00D123CA">
        <w:t xml:space="preserve"> (</w:t>
      </w:r>
      <w:proofErr w:type="spellStart"/>
      <w:r w:rsidRPr="00D123CA">
        <w:t>Eds</w:t>
      </w:r>
      <w:proofErr w:type="spellEnd"/>
      <w:r w:rsidRPr="00D123CA">
        <w:t>.),</w:t>
      </w:r>
      <w:r w:rsidRPr="00D123CA">
        <w:rPr>
          <w:color w:val="0000FF"/>
          <w:lang w:val="fr-BE"/>
        </w:rPr>
        <w:t xml:space="preserve"> </w:t>
      </w:r>
      <w:r w:rsidRPr="00D123CA">
        <w:rPr>
          <w:i/>
        </w:rPr>
        <w:t>L'évaluation à la lumière des contextes et des disciplines</w:t>
      </w:r>
      <w:r w:rsidRPr="00D123CA">
        <w:t xml:space="preserve"> (pp. 221-256). Bruxelles : De Boeck. </w:t>
      </w:r>
    </w:p>
    <w:p w14:paraId="1E87B570" w14:textId="77777777" w:rsidR="00213F3E" w:rsidRDefault="00213F3E" w:rsidP="00213F3E">
      <w:pPr>
        <w:pStyle w:val="Normalweb"/>
        <w:shd w:val="clear" w:color="auto" w:fill="FFFFFF"/>
        <w:jc w:val="both"/>
      </w:pPr>
      <w:proofErr w:type="spellStart"/>
      <w:r w:rsidRPr="00A3189B">
        <w:rPr>
          <w:rFonts w:ascii="Calibri" w:hAnsi="Calibri" w:cs="Arial"/>
          <w:color w:val="222222"/>
          <w:shd w:val="clear" w:color="auto" w:fill="FFFFFF"/>
          <w:lang w:val="fr-FR"/>
        </w:rPr>
        <w:t>Pastré</w:t>
      </w:r>
      <w:proofErr w:type="spellEnd"/>
      <w:r w:rsidRPr="00A3189B">
        <w:rPr>
          <w:rFonts w:ascii="Calibri" w:hAnsi="Calibri" w:cs="Arial"/>
          <w:color w:val="222222"/>
          <w:shd w:val="clear" w:color="auto" w:fill="FFFFFF"/>
          <w:lang w:val="fr-FR"/>
        </w:rPr>
        <w:t xml:space="preserve">, P. (2008). </w:t>
      </w:r>
      <w:r w:rsidRPr="00E34EF2">
        <w:rPr>
          <w:rFonts w:ascii="Calibri" w:hAnsi="Calibri" w:cs="Arial"/>
          <w:color w:val="000000" w:themeColor="text1"/>
          <w:shd w:val="clear" w:color="auto" w:fill="FFFFFF"/>
          <w:lang w:val="fr-FR"/>
        </w:rPr>
        <w:t xml:space="preserve">Apprentissage et activité. In P. </w:t>
      </w:r>
      <w:proofErr w:type="spellStart"/>
      <w:r w:rsidRPr="00E34EF2">
        <w:rPr>
          <w:rFonts w:ascii="Calibri" w:hAnsi="Calibri" w:cs="Arial"/>
          <w:color w:val="000000" w:themeColor="text1"/>
          <w:shd w:val="clear" w:color="auto" w:fill="FFFFFF"/>
          <w:lang w:val="fr-FR"/>
        </w:rPr>
        <w:t>Rabardel</w:t>
      </w:r>
      <w:proofErr w:type="spellEnd"/>
      <w:r w:rsidRPr="00E34EF2">
        <w:rPr>
          <w:rFonts w:ascii="Calibri" w:hAnsi="Calibri" w:cs="Arial"/>
          <w:color w:val="000000" w:themeColor="text1"/>
          <w:shd w:val="clear" w:color="auto" w:fill="FFFFFF"/>
          <w:lang w:val="fr-FR"/>
        </w:rPr>
        <w:t xml:space="preserve"> &amp; P. </w:t>
      </w:r>
      <w:proofErr w:type="spellStart"/>
      <w:r w:rsidRPr="00E34EF2">
        <w:rPr>
          <w:rFonts w:ascii="Calibri" w:hAnsi="Calibri" w:cs="Arial"/>
          <w:color w:val="000000" w:themeColor="text1"/>
          <w:shd w:val="clear" w:color="auto" w:fill="FFFFFF"/>
          <w:lang w:val="fr-FR"/>
        </w:rPr>
        <w:t>Pastré</w:t>
      </w:r>
      <w:proofErr w:type="spellEnd"/>
      <w:r w:rsidRPr="00E34EF2">
        <w:rPr>
          <w:rFonts w:ascii="Calibri" w:hAnsi="Calibri" w:cs="Arial"/>
          <w:color w:val="000000" w:themeColor="text1"/>
          <w:shd w:val="clear" w:color="auto" w:fill="FFFFFF"/>
          <w:lang w:val="fr-FR"/>
        </w:rPr>
        <w:t xml:space="preserve"> (</w:t>
      </w:r>
      <w:proofErr w:type="spellStart"/>
      <w:r w:rsidRPr="00E34EF2">
        <w:rPr>
          <w:rFonts w:ascii="Calibri" w:hAnsi="Calibri" w:cs="Arial"/>
          <w:color w:val="000000" w:themeColor="text1"/>
          <w:shd w:val="clear" w:color="auto" w:fill="FFFFFF"/>
          <w:lang w:val="fr-FR"/>
        </w:rPr>
        <w:t>Eds</w:t>
      </w:r>
      <w:proofErr w:type="spellEnd"/>
      <w:r w:rsidRPr="00E34EF2">
        <w:rPr>
          <w:rFonts w:ascii="Calibri" w:hAnsi="Calibri" w:cs="Arial"/>
          <w:color w:val="000000" w:themeColor="text1"/>
          <w:shd w:val="clear" w:color="auto" w:fill="FFFFFF"/>
          <w:lang w:val="fr-FR"/>
        </w:rPr>
        <w:t>), </w:t>
      </w:r>
      <w:r w:rsidRPr="00E34EF2">
        <w:rPr>
          <w:rFonts w:ascii="Calibri" w:hAnsi="Calibri" w:cs="Arial"/>
          <w:i/>
          <w:color w:val="000000" w:themeColor="text1"/>
          <w:shd w:val="clear" w:color="auto" w:fill="FFFFFF"/>
          <w:lang w:val="fr-FR"/>
        </w:rPr>
        <w:t xml:space="preserve">Didactique professionnelle et didactiques disciplinaires en débat </w:t>
      </w:r>
      <w:r w:rsidRPr="00E34EF2">
        <w:rPr>
          <w:rFonts w:ascii="Calibri" w:hAnsi="Calibri" w:cs="Arial"/>
          <w:color w:val="000000" w:themeColor="text1"/>
          <w:shd w:val="clear" w:color="auto" w:fill="FFFFFF"/>
          <w:lang w:val="fr-FR"/>
        </w:rPr>
        <w:t xml:space="preserve">(pp. 53-79). Toulouse, France : </w:t>
      </w:r>
      <w:proofErr w:type="spellStart"/>
      <w:r w:rsidRPr="00E34EF2">
        <w:rPr>
          <w:rFonts w:ascii="Calibri" w:hAnsi="Calibri" w:cs="Arial"/>
          <w:color w:val="000000" w:themeColor="text1"/>
          <w:shd w:val="clear" w:color="auto" w:fill="FFFFFF"/>
          <w:lang w:val="fr-FR"/>
        </w:rPr>
        <w:t>Octares</w:t>
      </w:r>
      <w:proofErr w:type="spellEnd"/>
    </w:p>
    <w:p w14:paraId="57483B97" w14:textId="77777777" w:rsidR="00213F3E" w:rsidRPr="005333BA" w:rsidRDefault="00213F3E" w:rsidP="00213F3E">
      <w:pPr>
        <w:spacing w:after="120"/>
        <w:ind w:left="709" w:hanging="709"/>
        <w:jc w:val="both"/>
        <w:rPr>
          <w:rFonts w:ascii="Calibri" w:eastAsia="Times New Roman" w:hAnsi="Calibri" w:cs="Arial"/>
          <w:color w:val="222222"/>
          <w:shd w:val="clear" w:color="auto" w:fill="FFFFFF"/>
          <w:lang w:eastAsia="fr-FR"/>
        </w:rPr>
      </w:pPr>
      <w:proofErr w:type="spellStart"/>
      <w:r>
        <w:rPr>
          <w:rFonts w:ascii="Calibri" w:eastAsia="Times New Roman" w:hAnsi="Calibri" w:cs="Arial"/>
          <w:color w:val="222222"/>
          <w:shd w:val="clear" w:color="auto" w:fill="FFFFFF"/>
          <w:lang w:eastAsia="fr-FR"/>
        </w:rPr>
        <w:t>Pastré</w:t>
      </w:r>
      <w:proofErr w:type="spellEnd"/>
      <w:r>
        <w:rPr>
          <w:rFonts w:ascii="Calibri" w:eastAsia="Times New Roman" w:hAnsi="Calibri" w:cs="Arial"/>
          <w:color w:val="222222"/>
          <w:shd w:val="clear" w:color="auto" w:fill="FFFFFF"/>
          <w:lang w:eastAsia="fr-FR"/>
        </w:rPr>
        <w:t>, P.,</w:t>
      </w:r>
      <w:r w:rsidRPr="005333BA">
        <w:rPr>
          <w:rFonts w:ascii="Calibri" w:eastAsia="Times New Roman" w:hAnsi="Calibri" w:cs="Arial"/>
          <w:color w:val="222222"/>
          <w:shd w:val="clear" w:color="auto" w:fill="FFFFFF"/>
          <w:lang w:eastAsia="fr-FR"/>
        </w:rPr>
        <w:t xml:space="preserve"> </w:t>
      </w:r>
      <w:r>
        <w:rPr>
          <w:rFonts w:ascii="Calibri" w:eastAsia="Times New Roman" w:hAnsi="Calibri" w:cs="Arial"/>
          <w:color w:val="222222"/>
          <w:shd w:val="clear" w:color="auto" w:fill="FFFFFF"/>
          <w:lang w:eastAsia="fr-FR"/>
        </w:rPr>
        <w:t>Mayen, P., &amp;</w:t>
      </w:r>
      <w:r w:rsidRPr="005333BA">
        <w:rPr>
          <w:rFonts w:ascii="Calibri" w:eastAsia="Times New Roman" w:hAnsi="Calibri" w:cs="Arial"/>
          <w:color w:val="222222"/>
          <w:shd w:val="clear" w:color="auto" w:fill="FFFFFF"/>
          <w:lang w:eastAsia="fr-FR"/>
        </w:rPr>
        <w:t xml:space="preserve"> </w:t>
      </w:r>
      <w:proofErr w:type="spellStart"/>
      <w:r w:rsidRPr="005333BA">
        <w:rPr>
          <w:rFonts w:ascii="Calibri" w:eastAsia="Times New Roman" w:hAnsi="Calibri" w:cs="Arial"/>
          <w:color w:val="222222"/>
          <w:shd w:val="clear" w:color="auto" w:fill="FFFFFF"/>
          <w:lang w:eastAsia="fr-FR"/>
        </w:rPr>
        <w:t>Vergnaud</w:t>
      </w:r>
      <w:proofErr w:type="spellEnd"/>
      <w:r w:rsidRPr="005333BA">
        <w:rPr>
          <w:rFonts w:ascii="Calibri" w:eastAsia="Times New Roman" w:hAnsi="Calibri" w:cs="Arial"/>
          <w:color w:val="222222"/>
          <w:shd w:val="clear" w:color="auto" w:fill="FFFFFF"/>
          <w:lang w:eastAsia="fr-FR"/>
        </w:rPr>
        <w:t xml:space="preserve">, G. </w:t>
      </w:r>
      <w:r>
        <w:rPr>
          <w:rFonts w:ascii="Calibri" w:eastAsia="Times New Roman" w:hAnsi="Calibri" w:cs="Arial"/>
          <w:color w:val="222222"/>
          <w:shd w:val="clear" w:color="auto" w:fill="FFFFFF"/>
          <w:lang w:eastAsia="fr-FR"/>
        </w:rPr>
        <w:t>(</w:t>
      </w:r>
      <w:r w:rsidRPr="005333BA">
        <w:rPr>
          <w:rFonts w:ascii="Calibri" w:eastAsia="Times New Roman" w:hAnsi="Calibri" w:cs="Arial"/>
          <w:color w:val="222222"/>
          <w:shd w:val="clear" w:color="auto" w:fill="FFFFFF"/>
          <w:lang w:eastAsia="fr-FR"/>
        </w:rPr>
        <w:t>2006</w:t>
      </w:r>
      <w:r>
        <w:rPr>
          <w:rFonts w:ascii="Calibri" w:eastAsia="Times New Roman" w:hAnsi="Calibri" w:cs="Arial"/>
          <w:color w:val="222222"/>
          <w:shd w:val="clear" w:color="auto" w:fill="FFFFFF"/>
          <w:lang w:eastAsia="fr-FR"/>
        </w:rPr>
        <w:t>)</w:t>
      </w:r>
      <w:r w:rsidRPr="005333BA">
        <w:rPr>
          <w:rFonts w:ascii="Calibri" w:eastAsia="Times New Roman" w:hAnsi="Calibri" w:cs="Arial"/>
          <w:color w:val="222222"/>
          <w:shd w:val="clear" w:color="auto" w:fill="FFFFFF"/>
          <w:lang w:eastAsia="fr-FR"/>
        </w:rPr>
        <w:t xml:space="preserve">. La didactique professionnelle. Note de synthèse. </w:t>
      </w:r>
      <w:r w:rsidRPr="009F206F">
        <w:rPr>
          <w:rFonts w:ascii="Calibri" w:eastAsia="Times New Roman" w:hAnsi="Calibri" w:cs="Arial"/>
          <w:i/>
          <w:color w:val="222222"/>
          <w:shd w:val="clear" w:color="auto" w:fill="FFFFFF"/>
          <w:lang w:eastAsia="fr-FR"/>
        </w:rPr>
        <w:t>Revue Française de Pédagogie, 154,</w:t>
      </w:r>
      <w:r>
        <w:rPr>
          <w:rFonts w:ascii="Calibri" w:eastAsia="Times New Roman" w:hAnsi="Calibri" w:cs="Arial"/>
          <w:color w:val="222222"/>
          <w:shd w:val="clear" w:color="auto" w:fill="FFFFFF"/>
          <w:lang w:eastAsia="fr-FR"/>
        </w:rPr>
        <w:t xml:space="preserve"> </w:t>
      </w:r>
      <w:r w:rsidRPr="005333BA">
        <w:rPr>
          <w:rFonts w:ascii="Calibri" w:eastAsia="Times New Roman" w:hAnsi="Calibri" w:cs="Arial"/>
          <w:color w:val="222222"/>
          <w:shd w:val="clear" w:color="auto" w:fill="FFFFFF"/>
          <w:lang w:eastAsia="fr-FR"/>
        </w:rPr>
        <w:t>145-198.</w:t>
      </w:r>
    </w:p>
    <w:p w14:paraId="1B43E526" w14:textId="08DF752A" w:rsidR="00213F3E" w:rsidRDefault="00213F3E" w:rsidP="00213F3E">
      <w:pPr>
        <w:spacing w:after="120"/>
        <w:ind w:left="709" w:hanging="709"/>
        <w:jc w:val="both"/>
        <w:rPr>
          <w:rFonts w:ascii="Calibri" w:eastAsia="Times New Roman" w:hAnsi="Calibri" w:cs="Arial"/>
          <w:color w:val="222222"/>
          <w:shd w:val="clear" w:color="auto" w:fill="FFFFFF"/>
          <w:lang w:eastAsia="fr-FR"/>
        </w:rPr>
      </w:pPr>
      <w:r w:rsidRPr="00A3189B">
        <w:rPr>
          <w:rFonts w:ascii="Calibri" w:eastAsia="Times New Roman" w:hAnsi="Calibri" w:cs="Arial"/>
          <w:color w:val="222222"/>
          <w:shd w:val="clear" w:color="auto" w:fill="FFFFFF"/>
          <w:lang w:eastAsia="fr-FR"/>
        </w:rPr>
        <w:t>Perrenoud, P. (2004). Adosser la pratique réflexive aux sciences sociales, condit</w:t>
      </w:r>
      <w:r>
        <w:rPr>
          <w:rFonts w:ascii="Calibri" w:eastAsia="Times New Roman" w:hAnsi="Calibri" w:cs="Arial"/>
          <w:color w:val="222222"/>
          <w:shd w:val="clear" w:color="auto" w:fill="FFFFFF"/>
          <w:lang w:eastAsia="fr-FR"/>
        </w:rPr>
        <w:t xml:space="preserve">ion de la professionnalisation. </w:t>
      </w:r>
      <w:r w:rsidRPr="00733E15">
        <w:rPr>
          <w:rFonts w:ascii="Calibri" w:eastAsia="Times New Roman" w:hAnsi="Calibri" w:cs="Arial"/>
          <w:i/>
          <w:color w:val="222222"/>
          <w:shd w:val="clear" w:color="auto" w:fill="FFFFFF"/>
          <w:lang w:eastAsia="fr-FR"/>
        </w:rPr>
        <w:t>Éducation permanente,</w:t>
      </w:r>
      <w:r w:rsidRPr="00733E15">
        <w:rPr>
          <w:rFonts w:ascii="Calibri" w:eastAsia="Times New Roman" w:hAnsi="Calibri" w:cs="Arial"/>
          <w:color w:val="222222"/>
          <w:shd w:val="clear" w:color="auto" w:fill="FFFFFF"/>
          <w:lang w:eastAsia="fr-FR"/>
        </w:rPr>
        <w:t xml:space="preserve"> 160(3), 35-60.</w:t>
      </w:r>
    </w:p>
    <w:p w14:paraId="11F8793E" w14:textId="7F9E81AE" w:rsidR="00213F3E" w:rsidRPr="00E34EF2" w:rsidRDefault="00213F3E" w:rsidP="00213F3E">
      <w:pPr>
        <w:spacing w:after="120"/>
        <w:ind w:left="709" w:hanging="709"/>
        <w:jc w:val="both"/>
        <w:rPr>
          <w:rFonts w:ascii="Calibri" w:eastAsia="Times New Roman" w:hAnsi="Calibri" w:cs="Arial"/>
          <w:color w:val="222222"/>
          <w:shd w:val="clear" w:color="auto" w:fill="FFFFFF"/>
          <w:lang w:eastAsia="fr-FR"/>
        </w:rPr>
      </w:pPr>
      <w:proofErr w:type="spellStart"/>
      <w:r>
        <w:rPr>
          <w:rFonts w:ascii="Calibri" w:eastAsia="Times New Roman" w:hAnsi="Calibri" w:cs="Arial"/>
          <w:color w:val="222222"/>
          <w:shd w:val="clear" w:color="auto" w:fill="FFFFFF"/>
          <w:lang w:eastAsia="fr-FR"/>
        </w:rPr>
        <w:t>Samurçay</w:t>
      </w:r>
      <w:proofErr w:type="spellEnd"/>
      <w:r>
        <w:rPr>
          <w:rFonts w:ascii="Calibri" w:eastAsia="Times New Roman" w:hAnsi="Calibri" w:cs="Arial"/>
          <w:color w:val="222222"/>
          <w:shd w:val="clear" w:color="auto" w:fill="FFFFFF"/>
          <w:lang w:eastAsia="fr-FR"/>
        </w:rPr>
        <w:t>, R., &amp;</w:t>
      </w:r>
      <w:r w:rsidRPr="005333BA">
        <w:rPr>
          <w:rFonts w:ascii="Calibri" w:eastAsia="Times New Roman" w:hAnsi="Calibri" w:cs="Arial"/>
          <w:color w:val="222222"/>
          <w:shd w:val="clear" w:color="auto" w:fill="FFFFFF"/>
          <w:lang w:eastAsia="fr-FR"/>
        </w:rPr>
        <w:t xml:space="preserve"> </w:t>
      </w:r>
      <w:proofErr w:type="spellStart"/>
      <w:r w:rsidRPr="005333BA">
        <w:rPr>
          <w:rFonts w:ascii="Calibri" w:eastAsia="Times New Roman" w:hAnsi="Calibri" w:cs="Arial"/>
          <w:color w:val="222222"/>
          <w:shd w:val="clear" w:color="auto" w:fill="FFFFFF"/>
          <w:lang w:eastAsia="fr-FR"/>
        </w:rPr>
        <w:t>Rabardel</w:t>
      </w:r>
      <w:proofErr w:type="spellEnd"/>
      <w:r w:rsidRPr="005333BA">
        <w:rPr>
          <w:rFonts w:ascii="Calibri" w:eastAsia="Times New Roman" w:hAnsi="Calibri" w:cs="Arial"/>
          <w:color w:val="222222"/>
          <w:shd w:val="clear" w:color="auto" w:fill="FFFFFF"/>
          <w:lang w:eastAsia="fr-FR"/>
        </w:rPr>
        <w:t xml:space="preserve">, P. </w:t>
      </w:r>
      <w:r>
        <w:rPr>
          <w:rFonts w:ascii="Calibri" w:eastAsia="Times New Roman" w:hAnsi="Calibri" w:cs="Arial"/>
          <w:color w:val="222222"/>
          <w:shd w:val="clear" w:color="auto" w:fill="FFFFFF"/>
          <w:lang w:eastAsia="fr-FR"/>
        </w:rPr>
        <w:t>(</w:t>
      </w:r>
      <w:r w:rsidRPr="005333BA">
        <w:rPr>
          <w:rFonts w:ascii="Calibri" w:eastAsia="Times New Roman" w:hAnsi="Calibri" w:cs="Arial"/>
          <w:color w:val="222222"/>
          <w:shd w:val="clear" w:color="auto" w:fill="FFFFFF"/>
          <w:lang w:eastAsia="fr-FR"/>
        </w:rPr>
        <w:t>2004</w:t>
      </w:r>
      <w:r>
        <w:rPr>
          <w:rFonts w:ascii="Calibri" w:eastAsia="Times New Roman" w:hAnsi="Calibri" w:cs="Arial"/>
          <w:color w:val="222222"/>
          <w:shd w:val="clear" w:color="auto" w:fill="FFFFFF"/>
          <w:lang w:eastAsia="fr-FR"/>
        </w:rPr>
        <w:t xml:space="preserve">). </w:t>
      </w:r>
      <w:r w:rsidRPr="00AF6038">
        <w:rPr>
          <w:rFonts w:ascii="Calibri" w:eastAsia="Times New Roman" w:hAnsi="Calibri" w:cs="Arial"/>
          <w:color w:val="222222"/>
          <w:shd w:val="clear" w:color="auto" w:fill="FFFFFF"/>
          <w:lang w:eastAsia="fr-FR"/>
        </w:rPr>
        <w:t>Modèles pour l’analyse de l’activité et des compétences, propositions.</w:t>
      </w:r>
      <w:r>
        <w:rPr>
          <w:rFonts w:ascii="Calibri" w:eastAsia="Times New Roman" w:hAnsi="Calibri" w:cs="Arial"/>
          <w:color w:val="222222"/>
          <w:shd w:val="clear" w:color="auto" w:fill="FFFFFF"/>
          <w:lang w:eastAsia="fr-FR"/>
        </w:rPr>
        <w:t xml:space="preserve"> In R. </w:t>
      </w:r>
      <w:proofErr w:type="spellStart"/>
      <w:r>
        <w:rPr>
          <w:rFonts w:ascii="Calibri" w:eastAsia="Times New Roman" w:hAnsi="Calibri" w:cs="Arial"/>
          <w:color w:val="222222"/>
          <w:shd w:val="clear" w:color="auto" w:fill="FFFFFF"/>
          <w:lang w:eastAsia="fr-FR"/>
        </w:rPr>
        <w:t>Samurçay</w:t>
      </w:r>
      <w:proofErr w:type="spellEnd"/>
      <w:r>
        <w:rPr>
          <w:rFonts w:ascii="Calibri" w:eastAsia="Times New Roman" w:hAnsi="Calibri" w:cs="Arial"/>
          <w:color w:val="222222"/>
          <w:shd w:val="clear" w:color="auto" w:fill="FFFFFF"/>
          <w:lang w:eastAsia="fr-FR"/>
        </w:rPr>
        <w:t xml:space="preserve"> &amp;</w:t>
      </w:r>
      <w:r w:rsidRPr="005333BA">
        <w:rPr>
          <w:rFonts w:ascii="Calibri" w:eastAsia="Times New Roman" w:hAnsi="Calibri" w:cs="Arial"/>
          <w:color w:val="222222"/>
          <w:shd w:val="clear" w:color="auto" w:fill="FFFFFF"/>
          <w:lang w:eastAsia="fr-FR"/>
        </w:rPr>
        <w:t xml:space="preserve"> P. </w:t>
      </w:r>
      <w:proofErr w:type="spellStart"/>
      <w:r w:rsidRPr="005333BA">
        <w:rPr>
          <w:rFonts w:ascii="Calibri" w:eastAsia="Times New Roman" w:hAnsi="Calibri" w:cs="Arial"/>
          <w:color w:val="222222"/>
          <w:shd w:val="clear" w:color="auto" w:fill="FFFFFF"/>
          <w:lang w:eastAsia="fr-FR"/>
        </w:rPr>
        <w:t>Pastré</w:t>
      </w:r>
      <w:proofErr w:type="spellEnd"/>
      <w:r w:rsidRPr="005333BA">
        <w:rPr>
          <w:rFonts w:ascii="Calibri" w:eastAsia="Times New Roman" w:hAnsi="Calibri" w:cs="Arial"/>
          <w:color w:val="222222"/>
          <w:shd w:val="clear" w:color="auto" w:fill="FFFFFF"/>
          <w:lang w:eastAsia="fr-FR"/>
        </w:rPr>
        <w:t xml:space="preserve"> (</w:t>
      </w:r>
      <w:proofErr w:type="spellStart"/>
      <w:r w:rsidRPr="005333BA">
        <w:rPr>
          <w:rFonts w:ascii="Calibri" w:eastAsia="Times New Roman" w:hAnsi="Calibri" w:cs="Arial"/>
          <w:color w:val="222222"/>
          <w:shd w:val="clear" w:color="auto" w:fill="FFFFFF"/>
          <w:lang w:eastAsia="fr-FR"/>
        </w:rPr>
        <w:t>dir</w:t>
      </w:r>
      <w:proofErr w:type="spellEnd"/>
      <w:r w:rsidRPr="005333BA">
        <w:rPr>
          <w:rFonts w:ascii="Calibri" w:eastAsia="Times New Roman" w:hAnsi="Calibri" w:cs="Arial"/>
          <w:color w:val="222222"/>
          <w:shd w:val="clear" w:color="auto" w:fill="FFFFFF"/>
          <w:lang w:eastAsia="fr-FR"/>
        </w:rPr>
        <w:t xml:space="preserve">.). </w:t>
      </w:r>
      <w:r w:rsidRPr="00AF6038">
        <w:rPr>
          <w:rFonts w:ascii="Calibri" w:eastAsia="Times New Roman" w:hAnsi="Calibri" w:cs="Arial"/>
          <w:i/>
          <w:color w:val="222222"/>
          <w:shd w:val="clear" w:color="auto" w:fill="FFFFFF"/>
          <w:lang w:eastAsia="fr-FR"/>
        </w:rPr>
        <w:t>Recherches en didactique professionnelle</w:t>
      </w:r>
      <w:r>
        <w:rPr>
          <w:rFonts w:ascii="Calibri" w:eastAsia="Times New Roman" w:hAnsi="Calibri" w:cs="Arial"/>
          <w:color w:val="222222"/>
          <w:shd w:val="clear" w:color="auto" w:fill="FFFFFF"/>
          <w:lang w:eastAsia="fr-FR"/>
        </w:rPr>
        <w:t xml:space="preserve"> </w:t>
      </w:r>
      <w:r w:rsidRPr="00AF6038">
        <w:rPr>
          <w:rFonts w:ascii="Calibri" w:eastAsia="Times New Roman" w:hAnsi="Calibri" w:cs="Arial"/>
          <w:color w:val="222222"/>
          <w:shd w:val="clear" w:color="auto" w:fill="FFFFFF"/>
          <w:lang w:eastAsia="fr-FR"/>
        </w:rPr>
        <w:t>(pp. 163-181</w:t>
      </w:r>
      <w:proofErr w:type="gramStart"/>
      <w:r w:rsidRPr="00AF6038">
        <w:rPr>
          <w:rFonts w:ascii="Calibri" w:eastAsia="Times New Roman" w:hAnsi="Calibri" w:cs="Arial"/>
          <w:color w:val="222222"/>
          <w:shd w:val="clear" w:color="auto" w:fill="FFFFFF"/>
          <w:lang w:eastAsia="fr-FR"/>
        </w:rPr>
        <w:t>).Toulouse</w:t>
      </w:r>
      <w:proofErr w:type="gramEnd"/>
      <w:r w:rsidRPr="00AF6038">
        <w:rPr>
          <w:rFonts w:ascii="Calibri" w:eastAsia="Times New Roman" w:hAnsi="Calibri" w:cs="Arial"/>
          <w:color w:val="222222"/>
          <w:shd w:val="clear" w:color="auto" w:fill="FFFFFF"/>
          <w:lang w:eastAsia="fr-FR"/>
        </w:rPr>
        <w:t xml:space="preserve">, France : </w:t>
      </w:r>
      <w:proofErr w:type="spellStart"/>
      <w:r w:rsidRPr="00AF6038">
        <w:rPr>
          <w:rFonts w:ascii="Calibri" w:eastAsia="Times New Roman" w:hAnsi="Calibri" w:cs="Arial"/>
          <w:color w:val="222222"/>
          <w:shd w:val="clear" w:color="auto" w:fill="FFFFFF"/>
          <w:lang w:eastAsia="fr-FR"/>
        </w:rPr>
        <w:t>Octarès</w:t>
      </w:r>
      <w:proofErr w:type="spellEnd"/>
      <w:r w:rsidRPr="00AF6038">
        <w:rPr>
          <w:rFonts w:ascii="Calibri" w:eastAsia="Times New Roman" w:hAnsi="Calibri" w:cs="Arial"/>
          <w:color w:val="222222"/>
          <w:shd w:val="clear" w:color="auto" w:fill="FFFFFF"/>
          <w:lang w:eastAsia="fr-FR"/>
        </w:rPr>
        <w:t xml:space="preserve">. </w:t>
      </w:r>
    </w:p>
    <w:p w14:paraId="044FEFDB" w14:textId="77777777" w:rsidR="00213F3E" w:rsidRPr="005333BA" w:rsidRDefault="00213F3E" w:rsidP="00213F3E">
      <w:pPr>
        <w:spacing w:after="120"/>
        <w:ind w:left="709" w:hanging="709"/>
        <w:jc w:val="both"/>
        <w:rPr>
          <w:rFonts w:ascii="Calibri" w:eastAsia="Times New Roman" w:hAnsi="Calibri" w:cs="Arial"/>
          <w:color w:val="222222"/>
          <w:shd w:val="clear" w:color="auto" w:fill="FFFFFF"/>
          <w:lang w:val="en-GB" w:eastAsia="fr-FR"/>
        </w:rPr>
      </w:pPr>
      <w:r w:rsidRPr="005333BA">
        <w:rPr>
          <w:rFonts w:ascii="Calibri" w:eastAsia="Times New Roman" w:hAnsi="Calibri" w:cs="Arial"/>
          <w:color w:val="222222"/>
          <w:shd w:val="clear" w:color="auto" w:fill="FFFFFF"/>
          <w:lang w:val="de-DE" w:eastAsia="fr-FR"/>
        </w:rPr>
        <w:t xml:space="preserve">Seidel T., Stürmer K., Blomberg G., </w:t>
      </w:r>
      <w:proofErr w:type="spellStart"/>
      <w:r w:rsidRPr="005333BA">
        <w:rPr>
          <w:rFonts w:ascii="Calibri" w:eastAsia="Times New Roman" w:hAnsi="Calibri" w:cs="Arial"/>
          <w:color w:val="222222"/>
          <w:shd w:val="clear" w:color="auto" w:fill="FFFFFF"/>
          <w:lang w:val="de-DE" w:eastAsia="fr-FR"/>
        </w:rPr>
        <w:t>Kobarg</w:t>
      </w:r>
      <w:proofErr w:type="spellEnd"/>
      <w:r w:rsidRPr="005333BA">
        <w:rPr>
          <w:rFonts w:ascii="Calibri" w:eastAsia="Times New Roman" w:hAnsi="Calibri" w:cs="Arial"/>
          <w:color w:val="222222"/>
          <w:shd w:val="clear" w:color="auto" w:fill="FFFFFF"/>
          <w:lang w:val="de-DE" w:eastAsia="fr-FR"/>
        </w:rPr>
        <w:t xml:space="preserve"> M. &amp; </w:t>
      </w:r>
      <w:proofErr w:type="spellStart"/>
      <w:r w:rsidRPr="005333BA">
        <w:rPr>
          <w:rFonts w:ascii="Calibri" w:eastAsia="Times New Roman" w:hAnsi="Calibri" w:cs="Arial"/>
          <w:color w:val="222222"/>
          <w:shd w:val="clear" w:color="auto" w:fill="FFFFFF"/>
          <w:lang w:val="de-DE" w:eastAsia="fr-FR"/>
        </w:rPr>
        <w:t>Schwindt</w:t>
      </w:r>
      <w:proofErr w:type="spellEnd"/>
      <w:r w:rsidRPr="005333BA">
        <w:rPr>
          <w:rFonts w:ascii="Calibri" w:eastAsia="Times New Roman" w:hAnsi="Calibri" w:cs="Arial"/>
          <w:color w:val="222222"/>
          <w:shd w:val="clear" w:color="auto" w:fill="FFFFFF"/>
          <w:lang w:val="de-DE" w:eastAsia="fr-FR"/>
        </w:rPr>
        <w:t xml:space="preserve"> K. (2011). </w:t>
      </w:r>
      <w:r w:rsidRPr="005333BA">
        <w:rPr>
          <w:rFonts w:ascii="Calibri" w:eastAsia="Times New Roman" w:hAnsi="Calibri" w:cs="Arial"/>
          <w:color w:val="222222"/>
          <w:shd w:val="clear" w:color="auto" w:fill="FFFFFF"/>
          <w:lang w:val="en-GB" w:eastAsia="fr-FR"/>
        </w:rPr>
        <w:t>Teacher learning from analysis of videotaped classroom situations: Does it make a difference whether teachers observe their ow</w:t>
      </w:r>
      <w:r>
        <w:rPr>
          <w:rFonts w:ascii="Calibri" w:eastAsia="Times New Roman" w:hAnsi="Calibri" w:cs="Arial"/>
          <w:color w:val="222222"/>
          <w:shd w:val="clear" w:color="auto" w:fill="FFFFFF"/>
          <w:lang w:val="en-GB" w:eastAsia="fr-FR"/>
        </w:rPr>
        <w:t xml:space="preserve">n teaching or that of others? </w:t>
      </w:r>
      <w:r w:rsidRPr="004C6A05">
        <w:rPr>
          <w:rFonts w:ascii="Calibri" w:eastAsia="Times New Roman" w:hAnsi="Calibri" w:cs="Arial"/>
          <w:i/>
          <w:color w:val="222222"/>
          <w:shd w:val="clear" w:color="auto" w:fill="FFFFFF"/>
          <w:lang w:val="en-GB" w:eastAsia="fr-FR"/>
        </w:rPr>
        <w:t xml:space="preserve">Teaching and Teacher Education, </w:t>
      </w:r>
      <w:r>
        <w:rPr>
          <w:rFonts w:ascii="Calibri" w:eastAsia="Times New Roman" w:hAnsi="Calibri" w:cs="Arial"/>
          <w:color w:val="222222"/>
          <w:shd w:val="clear" w:color="auto" w:fill="FFFFFF"/>
          <w:lang w:val="en-GB" w:eastAsia="fr-FR"/>
        </w:rPr>
        <w:t>27(</w:t>
      </w:r>
      <w:r w:rsidRPr="005333BA">
        <w:rPr>
          <w:rFonts w:ascii="Calibri" w:eastAsia="Times New Roman" w:hAnsi="Calibri" w:cs="Arial"/>
          <w:color w:val="222222"/>
          <w:shd w:val="clear" w:color="auto" w:fill="FFFFFF"/>
          <w:lang w:val="en-GB" w:eastAsia="fr-FR"/>
        </w:rPr>
        <w:t>2</w:t>
      </w:r>
      <w:r>
        <w:rPr>
          <w:rFonts w:ascii="Calibri" w:eastAsia="Times New Roman" w:hAnsi="Calibri" w:cs="Arial"/>
          <w:color w:val="222222"/>
          <w:shd w:val="clear" w:color="auto" w:fill="FFFFFF"/>
          <w:lang w:val="en-GB" w:eastAsia="fr-FR"/>
        </w:rPr>
        <w:t xml:space="preserve">), </w:t>
      </w:r>
      <w:r w:rsidRPr="005333BA">
        <w:rPr>
          <w:rFonts w:ascii="Calibri" w:eastAsia="Times New Roman" w:hAnsi="Calibri" w:cs="Arial"/>
          <w:color w:val="222222"/>
          <w:shd w:val="clear" w:color="auto" w:fill="FFFFFF"/>
          <w:lang w:val="en-GB" w:eastAsia="fr-FR"/>
        </w:rPr>
        <w:t>259-267</w:t>
      </w:r>
      <w:r>
        <w:rPr>
          <w:rFonts w:ascii="Calibri" w:eastAsia="Times New Roman" w:hAnsi="Calibri" w:cs="Arial"/>
          <w:color w:val="222222"/>
          <w:shd w:val="clear" w:color="auto" w:fill="FFFFFF"/>
          <w:lang w:val="en-GB" w:eastAsia="fr-FR"/>
        </w:rPr>
        <w:t>.</w:t>
      </w:r>
    </w:p>
    <w:p w14:paraId="09B15E1B" w14:textId="77777777" w:rsidR="00213F3E" w:rsidRPr="005333BA" w:rsidRDefault="00213F3E" w:rsidP="00213F3E">
      <w:pPr>
        <w:spacing w:after="120"/>
        <w:ind w:left="709" w:hanging="709"/>
        <w:jc w:val="both"/>
        <w:rPr>
          <w:rFonts w:ascii="Calibri" w:eastAsia="Times New Roman" w:hAnsi="Calibri" w:cs="Arial"/>
          <w:color w:val="222222"/>
          <w:shd w:val="clear" w:color="auto" w:fill="FFFFFF"/>
          <w:lang w:val="en-GB" w:eastAsia="fr-FR"/>
        </w:rPr>
      </w:pPr>
      <w:proofErr w:type="spellStart"/>
      <w:r w:rsidRPr="00100C1E">
        <w:rPr>
          <w:rFonts w:ascii="Calibri" w:eastAsia="Times New Roman" w:hAnsi="Calibri" w:cs="Arial"/>
          <w:color w:val="222222"/>
          <w:shd w:val="clear" w:color="auto" w:fill="FFFFFF"/>
          <w:lang w:val="en-US" w:eastAsia="fr-FR"/>
        </w:rPr>
        <w:t>Sherin</w:t>
      </w:r>
      <w:proofErr w:type="spellEnd"/>
      <w:r w:rsidRPr="00100C1E">
        <w:rPr>
          <w:rFonts w:ascii="Calibri" w:eastAsia="Times New Roman" w:hAnsi="Calibri" w:cs="Arial"/>
          <w:color w:val="222222"/>
          <w:shd w:val="clear" w:color="auto" w:fill="FFFFFF"/>
          <w:lang w:val="en-US" w:eastAsia="fr-FR"/>
        </w:rPr>
        <w:t xml:space="preserve"> M. &amp; Van </w:t>
      </w:r>
      <w:proofErr w:type="spellStart"/>
      <w:r w:rsidRPr="00100C1E">
        <w:rPr>
          <w:rFonts w:ascii="Calibri" w:eastAsia="Times New Roman" w:hAnsi="Calibri" w:cs="Arial"/>
          <w:color w:val="222222"/>
          <w:shd w:val="clear" w:color="auto" w:fill="FFFFFF"/>
          <w:lang w:val="en-US" w:eastAsia="fr-FR"/>
        </w:rPr>
        <w:t>Es</w:t>
      </w:r>
      <w:proofErr w:type="spellEnd"/>
      <w:r w:rsidRPr="00100C1E">
        <w:rPr>
          <w:rFonts w:ascii="Calibri" w:eastAsia="Times New Roman" w:hAnsi="Calibri" w:cs="Arial"/>
          <w:color w:val="222222"/>
          <w:shd w:val="clear" w:color="auto" w:fill="FFFFFF"/>
          <w:lang w:val="en-US" w:eastAsia="fr-FR"/>
        </w:rPr>
        <w:t xml:space="preserve"> E. (2009). </w:t>
      </w:r>
      <w:r w:rsidRPr="005333BA">
        <w:rPr>
          <w:rFonts w:ascii="Calibri" w:eastAsia="Times New Roman" w:hAnsi="Calibri" w:cs="Arial"/>
          <w:color w:val="222222"/>
          <w:shd w:val="clear" w:color="auto" w:fill="FFFFFF"/>
          <w:lang w:val="en-GB" w:eastAsia="fr-FR"/>
        </w:rPr>
        <w:t>Effects of video club participation on</w:t>
      </w:r>
      <w:r>
        <w:rPr>
          <w:rFonts w:ascii="Calibri" w:eastAsia="Times New Roman" w:hAnsi="Calibri" w:cs="Arial"/>
          <w:color w:val="222222"/>
          <w:shd w:val="clear" w:color="auto" w:fill="FFFFFF"/>
          <w:lang w:val="en-GB" w:eastAsia="fr-FR"/>
        </w:rPr>
        <w:t xml:space="preserve"> teachers’ professional vision. </w:t>
      </w:r>
      <w:r w:rsidRPr="0034177C">
        <w:rPr>
          <w:rFonts w:ascii="Calibri" w:eastAsia="Times New Roman" w:hAnsi="Calibri" w:cs="Arial"/>
          <w:i/>
          <w:color w:val="222222"/>
          <w:shd w:val="clear" w:color="auto" w:fill="FFFFFF"/>
          <w:lang w:val="en-GB" w:eastAsia="fr-FR"/>
        </w:rPr>
        <w:t>Journal of Teacher Education</w:t>
      </w:r>
      <w:r w:rsidRPr="00395394">
        <w:rPr>
          <w:rFonts w:ascii="Calibri" w:eastAsia="Times New Roman" w:hAnsi="Calibri" w:cs="Arial"/>
          <w:i/>
          <w:color w:val="222222"/>
          <w:shd w:val="clear" w:color="auto" w:fill="FFFFFF"/>
          <w:lang w:val="en-GB" w:eastAsia="fr-FR"/>
        </w:rPr>
        <w:t>, 60(1),</w:t>
      </w:r>
      <w:r>
        <w:rPr>
          <w:rFonts w:ascii="Calibri" w:eastAsia="Times New Roman" w:hAnsi="Calibri" w:cs="Arial"/>
          <w:color w:val="222222"/>
          <w:shd w:val="clear" w:color="auto" w:fill="FFFFFF"/>
          <w:lang w:val="en-GB" w:eastAsia="fr-FR"/>
        </w:rPr>
        <w:t xml:space="preserve"> 20-37</w:t>
      </w:r>
      <w:r w:rsidRPr="005333BA">
        <w:rPr>
          <w:rFonts w:ascii="Calibri" w:eastAsia="Times New Roman" w:hAnsi="Calibri" w:cs="Arial"/>
          <w:color w:val="222222"/>
          <w:shd w:val="clear" w:color="auto" w:fill="FFFFFF"/>
          <w:lang w:val="en-GB" w:eastAsia="fr-FR"/>
        </w:rPr>
        <w:t>.</w:t>
      </w:r>
    </w:p>
    <w:p w14:paraId="39FF64A4" w14:textId="77777777" w:rsidR="00213F3E" w:rsidRPr="00213F3E" w:rsidRDefault="00213F3E" w:rsidP="00213F3E">
      <w:pPr>
        <w:spacing w:after="120"/>
        <w:ind w:left="709" w:hanging="709"/>
        <w:jc w:val="both"/>
        <w:rPr>
          <w:rFonts w:ascii="Calibri" w:eastAsia="Times New Roman" w:hAnsi="Calibri" w:cs="Arial"/>
          <w:color w:val="222222"/>
          <w:shd w:val="clear" w:color="auto" w:fill="FFFFFF"/>
          <w:lang w:val="en-US" w:eastAsia="fr-FR"/>
        </w:rPr>
      </w:pPr>
      <w:r w:rsidRPr="00100C1E">
        <w:rPr>
          <w:rFonts w:ascii="Calibri" w:eastAsia="Times New Roman" w:hAnsi="Calibri" w:cs="Arial"/>
          <w:color w:val="222222"/>
          <w:shd w:val="clear" w:color="auto" w:fill="FFFFFF"/>
          <w:lang w:val="en-US" w:eastAsia="fr-FR"/>
        </w:rPr>
        <w:t xml:space="preserve">Van ES E. &amp; </w:t>
      </w:r>
      <w:proofErr w:type="spellStart"/>
      <w:r w:rsidRPr="00100C1E">
        <w:rPr>
          <w:rFonts w:ascii="Calibri" w:eastAsia="Times New Roman" w:hAnsi="Calibri" w:cs="Arial"/>
          <w:color w:val="222222"/>
          <w:shd w:val="clear" w:color="auto" w:fill="FFFFFF"/>
          <w:lang w:val="en-US" w:eastAsia="fr-FR"/>
        </w:rPr>
        <w:t>Sherin</w:t>
      </w:r>
      <w:proofErr w:type="spellEnd"/>
      <w:r w:rsidRPr="00100C1E">
        <w:rPr>
          <w:rFonts w:ascii="Calibri" w:eastAsia="Times New Roman" w:hAnsi="Calibri" w:cs="Arial"/>
          <w:color w:val="222222"/>
          <w:shd w:val="clear" w:color="auto" w:fill="FFFFFF"/>
          <w:lang w:val="en-US" w:eastAsia="fr-FR"/>
        </w:rPr>
        <w:t xml:space="preserve"> M. (2008). </w:t>
      </w:r>
      <w:r w:rsidRPr="005333BA">
        <w:rPr>
          <w:rFonts w:ascii="Calibri" w:eastAsia="Times New Roman" w:hAnsi="Calibri" w:cs="Arial"/>
          <w:color w:val="222222"/>
          <w:shd w:val="clear" w:color="auto" w:fill="FFFFFF"/>
          <w:lang w:val="en-GB" w:eastAsia="fr-FR"/>
        </w:rPr>
        <w:t xml:space="preserve">Mathematics teachers’ “learning to notice” </w:t>
      </w:r>
      <w:r>
        <w:rPr>
          <w:rFonts w:ascii="Calibri" w:eastAsia="Times New Roman" w:hAnsi="Calibri" w:cs="Arial"/>
          <w:color w:val="222222"/>
          <w:shd w:val="clear" w:color="auto" w:fill="FFFFFF"/>
          <w:lang w:val="en-GB" w:eastAsia="fr-FR"/>
        </w:rPr>
        <w:t xml:space="preserve">in the context of a video club. </w:t>
      </w:r>
      <w:r w:rsidRPr="00213F3E">
        <w:rPr>
          <w:rFonts w:ascii="Calibri" w:eastAsia="Times New Roman" w:hAnsi="Calibri" w:cs="Arial"/>
          <w:i/>
          <w:color w:val="222222"/>
          <w:shd w:val="clear" w:color="auto" w:fill="FFFFFF"/>
          <w:lang w:val="en-US" w:eastAsia="fr-FR"/>
        </w:rPr>
        <w:t>Teaching and Teacher Education, 24(2),</w:t>
      </w:r>
      <w:r w:rsidRPr="00213F3E">
        <w:rPr>
          <w:rFonts w:ascii="Calibri" w:eastAsia="Times New Roman" w:hAnsi="Calibri" w:cs="Arial"/>
          <w:color w:val="222222"/>
          <w:shd w:val="clear" w:color="auto" w:fill="FFFFFF"/>
          <w:lang w:val="en-US" w:eastAsia="fr-FR"/>
        </w:rPr>
        <w:t xml:space="preserve"> 244-276.</w:t>
      </w:r>
    </w:p>
    <w:p w14:paraId="4BAFC9CD" w14:textId="15C4BF9F" w:rsidR="00D123CA" w:rsidRPr="00213F3E" w:rsidRDefault="00D123CA" w:rsidP="00213F3E">
      <w:pPr>
        <w:spacing w:after="120"/>
        <w:ind w:left="709" w:hanging="709"/>
        <w:jc w:val="both"/>
        <w:rPr>
          <w:rFonts w:ascii="Calibri" w:eastAsia="Times New Roman" w:hAnsi="Calibri" w:cs="Arial"/>
          <w:color w:val="222222"/>
          <w:shd w:val="clear" w:color="auto" w:fill="FFFFFF"/>
          <w:lang w:eastAsia="fr-FR"/>
        </w:rPr>
      </w:pPr>
      <w:proofErr w:type="spellStart"/>
      <w:r w:rsidRPr="00213F3E">
        <w:rPr>
          <w:lang w:val="en-US" w:eastAsia="fr-BE"/>
        </w:rPr>
        <w:t>Verpoorten</w:t>
      </w:r>
      <w:proofErr w:type="spellEnd"/>
      <w:r w:rsidRPr="00213F3E">
        <w:rPr>
          <w:lang w:val="en-US" w:eastAsia="fr-BE"/>
        </w:rPr>
        <w:t xml:space="preserve">, D, Leduc, L., Mohr, A., </w:t>
      </w:r>
      <w:proofErr w:type="spellStart"/>
      <w:r w:rsidRPr="00213F3E">
        <w:rPr>
          <w:lang w:val="en-US" w:eastAsia="fr-BE"/>
        </w:rPr>
        <w:t>Marichal</w:t>
      </w:r>
      <w:proofErr w:type="spellEnd"/>
      <w:r w:rsidRPr="00213F3E">
        <w:rPr>
          <w:lang w:val="en-US" w:eastAsia="fr-BE"/>
        </w:rPr>
        <w:t xml:space="preserve">, E, </w:t>
      </w:r>
      <w:proofErr w:type="spellStart"/>
      <w:r w:rsidRPr="00213F3E">
        <w:rPr>
          <w:lang w:val="en-US" w:eastAsia="fr-BE"/>
        </w:rPr>
        <w:t>Duchâteau</w:t>
      </w:r>
      <w:proofErr w:type="spellEnd"/>
      <w:r w:rsidRPr="00213F3E">
        <w:rPr>
          <w:lang w:val="en-US" w:eastAsia="fr-BE"/>
        </w:rPr>
        <w:t xml:space="preserve">, D, &amp; </w:t>
      </w:r>
      <w:proofErr w:type="spellStart"/>
      <w:r w:rsidRPr="00213F3E">
        <w:rPr>
          <w:lang w:val="en-US" w:eastAsia="fr-BE"/>
        </w:rPr>
        <w:t>Detroz</w:t>
      </w:r>
      <w:proofErr w:type="spellEnd"/>
      <w:r w:rsidRPr="00213F3E">
        <w:rPr>
          <w:lang w:val="en-US" w:eastAsia="fr-BE"/>
        </w:rPr>
        <w:t xml:space="preserve">, P. (2017). </w:t>
      </w:r>
      <w:r w:rsidRPr="00D123CA">
        <w:rPr>
          <w:lang w:val="en-US" w:eastAsia="fr-BE"/>
        </w:rPr>
        <w:t xml:space="preserve">Feedback First year – A critical review of the strengths and shortcomings of a collective pedagogical project. In J. </w:t>
      </w:r>
      <w:proofErr w:type="spellStart"/>
      <w:r w:rsidRPr="00D123CA">
        <w:rPr>
          <w:lang w:val="en-US" w:eastAsia="fr-BE"/>
        </w:rPr>
        <w:t>Friberg</w:t>
      </w:r>
      <w:proofErr w:type="spellEnd"/>
      <w:r w:rsidRPr="00D123CA">
        <w:rPr>
          <w:lang w:val="en-US" w:eastAsia="fr-BE"/>
        </w:rPr>
        <w:t xml:space="preserve"> &amp; K. McKinney (Eds.), </w:t>
      </w:r>
      <w:r w:rsidRPr="00D123CA">
        <w:rPr>
          <w:i/>
          <w:lang w:val="en-US" w:eastAsia="fr-BE"/>
        </w:rPr>
        <w:t>Applying the Scholarship of Teaching and Learning Beyond the Individual Classroom Level</w:t>
      </w:r>
      <w:r w:rsidRPr="00D123CA">
        <w:rPr>
          <w:lang w:val="en-US" w:eastAsia="fr-BE"/>
        </w:rPr>
        <w:t xml:space="preserve">. Bloomington, USA: Indiana University Press. (In press). </w:t>
      </w:r>
    </w:p>
    <w:p w14:paraId="13994D89" w14:textId="77777777" w:rsidR="00D123CA" w:rsidRPr="00D123CA" w:rsidRDefault="00D123CA" w:rsidP="00D123CA">
      <w:pPr>
        <w:rPr>
          <w:rFonts w:ascii="Times New Roman" w:eastAsia="Times New Roman" w:hAnsi="Times New Roman" w:cs="Times New Roman"/>
          <w:lang w:val="en-US" w:eastAsia="fr-FR"/>
        </w:rPr>
      </w:pPr>
    </w:p>
    <w:p w14:paraId="666D0056" w14:textId="2AC777E5" w:rsidR="00D123CA" w:rsidRPr="00D123CA" w:rsidRDefault="00D123CA" w:rsidP="00D123CA">
      <w:pPr>
        <w:jc w:val="both"/>
        <w:rPr>
          <w:rFonts w:eastAsia="Times New Roman" w:cs="Times New Roman"/>
          <w:lang w:val="en-US" w:eastAsia="fr-FR"/>
        </w:rPr>
      </w:pPr>
    </w:p>
    <w:p w14:paraId="6035BFF8" w14:textId="6035EBE8" w:rsidR="00D123CA" w:rsidRPr="00D123CA" w:rsidRDefault="00D123CA" w:rsidP="00626918">
      <w:pPr>
        <w:jc w:val="both"/>
        <w:rPr>
          <w:rFonts w:eastAsia="Times New Roman" w:cs="Times New Roman"/>
          <w:lang w:val="en-US" w:eastAsia="fr-FR"/>
        </w:rPr>
      </w:pPr>
    </w:p>
    <w:sectPr w:rsidR="00D123CA" w:rsidRPr="00D123CA" w:rsidSect="009916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5256A2"/>
    <w:multiLevelType w:val="hybridMultilevel"/>
    <w:tmpl w:val="F3940F8A"/>
    <w:lvl w:ilvl="0" w:tplc="1F1AA3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6CC5338"/>
    <w:multiLevelType w:val="hybridMultilevel"/>
    <w:tmpl w:val="60840926"/>
    <w:lvl w:ilvl="0" w:tplc="E2E047A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D8"/>
    <w:rsid w:val="000174DE"/>
    <w:rsid w:val="00024756"/>
    <w:rsid w:val="000446E9"/>
    <w:rsid w:val="00044ED2"/>
    <w:rsid w:val="00096440"/>
    <w:rsid w:val="000B4867"/>
    <w:rsid w:val="000E2BAB"/>
    <w:rsid w:val="000E3A5E"/>
    <w:rsid w:val="000E4113"/>
    <w:rsid w:val="000F72E8"/>
    <w:rsid w:val="00102F02"/>
    <w:rsid w:val="001130BF"/>
    <w:rsid w:val="00120292"/>
    <w:rsid w:val="00120A2A"/>
    <w:rsid w:val="00125B0A"/>
    <w:rsid w:val="00140A9A"/>
    <w:rsid w:val="00144A83"/>
    <w:rsid w:val="00172FBF"/>
    <w:rsid w:val="00180793"/>
    <w:rsid w:val="00181889"/>
    <w:rsid w:val="00182228"/>
    <w:rsid w:val="00197785"/>
    <w:rsid w:val="001A0EBA"/>
    <w:rsid w:val="001D06AF"/>
    <w:rsid w:val="001D393D"/>
    <w:rsid w:val="001D6BE1"/>
    <w:rsid w:val="001E189B"/>
    <w:rsid w:val="001E2013"/>
    <w:rsid w:val="00213F3E"/>
    <w:rsid w:val="00233F96"/>
    <w:rsid w:val="002450AD"/>
    <w:rsid w:val="002503D7"/>
    <w:rsid w:val="00262424"/>
    <w:rsid w:val="00277EA6"/>
    <w:rsid w:val="002A28F0"/>
    <w:rsid w:val="002B4F5B"/>
    <w:rsid w:val="002B7942"/>
    <w:rsid w:val="00300931"/>
    <w:rsid w:val="003040F0"/>
    <w:rsid w:val="00306E6C"/>
    <w:rsid w:val="00316FCB"/>
    <w:rsid w:val="00333A06"/>
    <w:rsid w:val="00351015"/>
    <w:rsid w:val="00360382"/>
    <w:rsid w:val="00363626"/>
    <w:rsid w:val="0036685B"/>
    <w:rsid w:val="003763A2"/>
    <w:rsid w:val="003825FC"/>
    <w:rsid w:val="003B3F93"/>
    <w:rsid w:val="003C2D7D"/>
    <w:rsid w:val="003D5B96"/>
    <w:rsid w:val="003E0295"/>
    <w:rsid w:val="003F5EED"/>
    <w:rsid w:val="00401868"/>
    <w:rsid w:val="0046206C"/>
    <w:rsid w:val="00481A28"/>
    <w:rsid w:val="004906ED"/>
    <w:rsid w:val="00491AB9"/>
    <w:rsid w:val="004A785B"/>
    <w:rsid w:val="004B0FC9"/>
    <w:rsid w:val="004B3F39"/>
    <w:rsid w:val="004D4A0E"/>
    <w:rsid w:val="004F1B1A"/>
    <w:rsid w:val="00505864"/>
    <w:rsid w:val="00536798"/>
    <w:rsid w:val="005455DA"/>
    <w:rsid w:val="00551676"/>
    <w:rsid w:val="00557ED8"/>
    <w:rsid w:val="00566D63"/>
    <w:rsid w:val="00582291"/>
    <w:rsid w:val="005969BD"/>
    <w:rsid w:val="005A2317"/>
    <w:rsid w:val="005B21D2"/>
    <w:rsid w:val="005B359B"/>
    <w:rsid w:val="005B611E"/>
    <w:rsid w:val="005D714B"/>
    <w:rsid w:val="005E0C34"/>
    <w:rsid w:val="00623129"/>
    <w:rsid w:val="00626918"/>
    <w:rsid w:val="00627F28"/>
    <w:rsid w:val="00664D13"/>
    <w:rsid w:val="00670D07"/>
    <w:rsid w:val="00671762"/>
    <w:rsid w:val="006729FE"/>
    <w:rsid w:val="0068495E"/>
    <w:rsid w:val="00686532"/>
    <w:rsid w:val="006A120A"/>
    <w:rsid w:val="006A29E5"/>
    <w:rsid w:val="006B34E2"/>
    <w:rsid w:val="006C0287"/>
    <w:rsid w:val="006F724F"/>
    <w:rsid w:val="007001CD"/>
    <w:rsid w:val="007017B1"/>
    <w:rsid w:val="00704087"/>
    <w:rsid w:val="00705B7B"/>
    <w:rsid w:val="00724E0E"/>
    <w:rsid w:val="00773DD0"/>
    <w:rsid w:val="0079035F"/>
    <w:rsid w:val="0079054A"/>
    <w:rsid w:val="00790715"/>
    <w:rsid w:val="00790A48"/>
    <w:rsid w:val="0079120E"/>
    <w:rsid w:val="007946C5"/>
    <w:rsid w:val="007957EE"/>
    <w:rsid w:val="007A2C1E"/>
    <w:rsid w:val="007B1A0D"/>
    <w:rsid w:val="007B438E"/>
    <w:rsid w:val="00813EEE"/>
    <w:rsid w:val="00817693"/>
    <w:rsid w:val="00823B6D"/>
    <w:rsid w:val="00823F02"/>
    <w:rsid w:val="00824C2C"/>
    <w:rsid w:val="0083167A"/>
    <w:rsid w:val="00833852"/>
    <w:rsid w:val="008642EE"/>
    <w:rsid w:val="0086608D"/>
    <w:rsid w:val="00870A0B"/>
    <w:rsid w:val="00876B32"/>
    <w:rsid w:val="00877D64"/>
    <w:rsid w:val="00892134"/>
    <w:rsid w:val="008936D4"/>
    <w:rsid w:val="008B348C"/>
    <w:rsid w:val="008B4C9A"/>
    <w:rsid w:val="008C2BFA"/>
    <w:rsid w:val="008C46FD"/>
    <w:rsid w:val="008F6FD5"/>
    <w:rsid w:val="00905F00"/>
    <w:rsid w:val="00906E79"/>
    <w:rsid w:val="00922877"/>
    <w:rsid w:val="00926002"/>
    <w:rsid w:val="00931954"/>
    <w:rsid w:val="0093663B"/>
    <w:rsid w:val="0095170A"/>
    <w:rsid w:val="00952E08"/>
    <w:rsid w:val="00953696"/>
    <w:rsid w:val="0096107C"/>
    <w:rsid w:val="00971977"/>
    <w:rsid w:val="00972056"/>
    <w:rsid w:val="009916D9"/>
    <w:rsid w:val="0099655C"/>
    <w:rsid w:val="00997F52"/>
    <w:rsid w:val="009C668E"/>
    <w:rsid w:val="009F03FD"/>
    <w:rsid w:val="00A10009"/>
    <w:rsid w:val="00A21148"/>
    <w:rsid w:val="00A370D2"/>
    <w:rsid w:val="00A442E4"/>
    <w:rsid w:val="00A45FA8"/>
    <w:rsid w:val="00A65CCE"/>
    <w:rsid w:val="00A72B60"/>
    <w:rsid w:val="00A934DC"/>
    <w:rsid w:val="00AB4CC8"/>
    <w:rsid w:val="00AB4EB9"/>
    <w:rsid w:val="00AC1B9E"/>
    <w:rsid w:val="00AC46AE"/>
    <w:rsid w:val="00AC5FBB"/>
    <w:rsid w:val="00B05724"/>
    <w:rsid w:val="00B20D46"/>
    <w:rsid w:val="00B239AA"/>
    <w:rsid w:val="00B3268A"/>
    <w:rsid w:val="00B33AB4"/>
    <w:rsid w:val="00B3705B"/>
    <w:rsid w:val="00B53047"/>
    <w:rsid w:val="00B64D42"/>
    <w:rsid w:val="00B7077D"/>
    <w:rsid w:val="00B70A8C"/>
    <w:rsid w:val="00B80280"/>
    <w:rsid w:val="00B80C0C"/>
    <w:rsid w:val="00B8797D"/>
    <w:rsid w:val="00B9495C"/>
    <w:rsid w:val="00BB1E53"/>
    <w:rsid w:val="00BC5AE6"/>
    <w:rsid w:val="00BD63C8"/>
    <w:rsid w:val="00BD6997"/>
    <w:rsid w:val="00BE1783"/>
    <w:rsid w:val="00BF1A7B"/>
    <w:rsid w:val="00C03967"/>
    <w:rsid w:val="00C15361"/>
    <w:rsid w:val="00C266AF"/>
    <w:rsid w:val="00C27470"/>
    <w:rsid w:val="00C36ABF"/>
    <w:rsid w:val="00C372C6"/>
    <w:rsid w:val="00C51383"/>
    <w:rsid w:val="00C532FA"/>
    <w:rsid w:val="00C70D81"/>
    <w:rsid w:val="00C72727"/>
    <w:rsid w:val="00C839EB"/>
    <w:rsid w:val="00C86098"/>
    <w:rsid w:val="00C967BB"/>
    <w:rsid w:val="00CA1553"/>
    <w:rsid w:val="00CA1EA7"/>
    <w:rsid w:val="00CA6219"/>
    <w:rsid w:val="00CA7FAC"/>
    <w:rsid w:val="00CB2414"/>
    <w:rsid w:val="00CC0A3B"/>
    <w:rsid w:val="00CC73A4"/>
    <w:rsid w:val="00CD16CF"/>
    <w:rsid w:val="00CE0310"/>
    <w:rsid w:val="00CE49BE"/>
    <w:rsid w:val="00CF15CE"/>
    <w:rsid w:val="00CF5112"/>
    <w:rsid w:val="00D05262"/>
    <w:rsid w:val="00D123CA"/>
    <w:rsid w:val="00D17662"/>
    <w:rsid w:val="00D52B7C"/>
    <w:rsid w:val="00D707CE"/>
    <w:rsid w:val="00D80AD5"/>
    <w:rsid w:val="00DA10F6"/>
    <w:rsid w:val="00DE4158"/>
    <w:rsid w:val="00DE5F01"/>
    <w:rsid w:val="00E042B1"/>
    <w:rsid w:val="00E11A2C"/>
    <w:rsid w:val="00E13A25"/>
    <w:rsid w:val="00E14135"/>
    <w:rsid w:val="00E512C0"/>
    <w:rsid w:val="00E5347E"/>
    <w:rsid w:val="00E53713"/>
    <w:rsid w:val="00E702FD"/>
    <w:rsid w:val="00E70AEC"/>
    <w:rsid w:val="00E8252A"/>
    <w:rsid w:val="00EB4184"/>
    <w:rsid w:val="00EB5D64"/>
    <w:rsid w:val="00EE038E"/>
    <w:rsid w:val="00EF19BA"/>
    <w:rsid w:val="00F125D7"/>
    <w:rsid w:val="00F27747"/>
    <w:rsid w:val="00F30196"/>
    <w:rsid w:val="00F4351D"/>
    <w:rsid w:val="00F464B0"/>
    <w:rsid w:val="00F567F9"/>
    <w:rsid w:val="00F8423F"/>
    <w:rsid w:val="00FC6B6A"/>
    <w:rsid w:val="00FD1090"/>
    <w:rsid w:val="00FD1E15"/>
    <w:rsid w:val="00FD5896"/>
    <w:rsid w:val="00FF6BB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888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D05262"/>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EE038E"/>
    <w:pPr>
      <w:ind w:left="720"/>
      <w:contextualSpacing/>
    </w:pPr>
  </w:style>
  <w:style w:type="paragraph" w:styleId="Normalweb">
    <w:name w:val="Normal (Web)"/>
    <w:basedOn w:val="Normal"/>
    <w:uiPriority w:val="99"/>
    <w:unhideWhenUsed/>
    <w:rsid w:val="00671762"/>
    <w:pPr>
      <w:spacing w:before="100" w:beforeAutospacing="1" w:after="100" w:afterAutospacing="1"/>
    </w:pPr>
    <w:rPr>
      <w:rFonts w:ascii="Times New Roman" w:eastAsia="Times New Roman" w:hAnsi="Times New Roman" w:cs="Times New Roman"/>
      <w:lang w:val="fr-BE" w:eastAsia="fr-FR"/>
    </w:rPr>
  </w:style>
  <w:style w:type="character" w:styleId="Lienhypertexte">
    <w:name w:val="Hyperlink"/>
    <w:uiPriority w:val="99"/>
    <w:unhideWhenUsed/>
    <w:rsid w:val="00D123CA"/>
    <w:rPr>
      <w:color w:val="0000FF"/>
      <w:u w:val="single"/>
    </w:rPr>
  </w:style>
  <w:style w:type="character" w:styleId="Emphase">
    <w:name w:val="Emphasis"/>
    <w:uiPriority w:val="20"/>
    <w:qFormat/>
    <w:rsid w:val="00D123CA"/>
    <w:rPr>
      <w:rFonts w:cs="Times New Roman"/>
      <w:i/>
      <w:iCs/>
    </w:rPr>
  </w:style>
  <w:style w:type="character" w:customStyle="1" w:styleId="Titre1Car">
    <w:name w:val="Titre 1 Car"/>
    <w:basedOn w:val="Policepardfaut"/>
    <w:link w:val="Titre1"/>
    <w:uiPriority w:val="9"/>
    <w:rsid w:val="00D05262"/>
    <w:rPr>
      <w:rFonts w:ascii="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17121">
      <w:bodyDiv w:val="1"/>
      <w:marLeft w:val="0"/>
      <w:marRight w:val="0"/>
      <w:marTop w:val="0"/>
      <w:marBottom w:val="0"/>
      <w:divBdr>
        <w:top w:val="none" w:sz="0" w:space="0" w:color="auto"/>
        <w:left w:val="none" w:sz="0" w:space="0" w:color="auto"/>
        <w:bottom w:val="none" w:sz="0" w:space="0" w:color="auto"/>
        <w:right w:val="none" w:sz="0" w:space="0" w:color="auto"/>
      </w:divBdr>
    </w:div>
    <w:div w:id="1016080954">
      <w:bodyDiv w:val="1"/>
      <w:marLeft w:val="0"/>
      <w:marRight w:val="0"/>
      <w:marTop w:val="0"/>
      <w:marBottom w:val="0"/>
      <w:divBdr>
        <w:top w:val="none" w:sz="0" w:space="0" w:color="auto"/>
        <w:left w:val="none" w:sz="0" w:space="0" w:color="auto"/>
        <w:bottom w:val="none" w:sz="0" w:space="0" w:color="auto"/>
        <w:right w:val="none" w:sz="0" w:space="0" w:color="auto"/>
      </w:divBdr>
    </w:div>
    <w:div w:id="1402679289">
      <w:bodyDiv w:val="1"/>
      <w:marLeft w:val="0"/>
      <w:marRight w:val="0"/>
      <w:marTop w:val="0"/>
      <w:marBottom w:val="0"/>
      <w:divBdr>
        <w:top w:val="none" w:sz="0" w:space="0" w:color="auto"/>
        <w:left w:val="none" w:sz="0" w:space="0" w:color="auto"/>
        <w:bottom w:val="none" w:sz="0" w:space="0" w:color="auto"/>
        <w:right w:val="none" w:sz="0" w:space="0" w:color="auto"/>
      </w:divBdr>
      <w:divsChild>
        <w:div w:id="735012132">
          <w:marLeft w:val="0"/>
          <w:marRight w:val="0"/>
          <w:marTop w:val="0"/>
          <w:marBottom w:val="0"/>
          <w:divBdr>
            <w:top w:val="none" w:sz="0" w:space="0" w:color="auto"/>
            <w:left w:val="none" w:sz="0" w:space="0" w:color="auto"/>
            <w:bottom w:val="none" w:sz="0" w:space="0" w:color="auto"/>
            <w:right w:val="none" w:sz="0" w:space="0" w:color="auto"/>
          </w:divBdr>
        </w:div>
        <w:div w:id="1223443159">
          <w:marLeft w:val="0"/>
          <w:marRight w:val="0"/>
          <w:marTop w:val="0"/>
          <w:marBottom w:val="0"/>
          <w:divBdr>
            <w:top w:val="none" w:sz="0" w:space="0" w:color="auto"/>
            <w:left w:val="none" w:sz="0" w:space="0" w:color="auto"/>
            <w:bottom w:val="none" w:sz="0" w:space="0" w:color="auto"/>
            <w:right w:val="none" w:sz="0" w:space="0" w:color="auto"/>
          </w:divBdr>
        </w:div>
      </w:divsChild>
    </w:div>
    <w:div w:id="1569614874">
      <w:bodyDiv w:val="1"/>
      <w:marLeft w:val="0"/>
      <w:marRight w:val="0"/>
      <w:marTop w:val="0"/>
      <w:marBottom w:val="0"/>
      <w:divBdr>
        <w:top w:val="none" w:sz="0" w:space="0" w:color="auto"/>
        <w:left w:val="none" w:sz="0" w:space="0" w:color="auto"/>
        <w:bottom w:val="none" w:sz="0" w:space="0" w:color="auto"/>
        <w:right w:val="none" w:sz="0" w:space="0" w:color="auto"/>
      </w:divBdr>
    </w:div>
    <w:div w:id="1750420931">
      <w:bodyDiv w:val="1"/>
      <w:marLeft w:val="0"/>
      <w:marRight w:val="0"/>
      <w:marTop w:val="0"/>
      <w:marBottom w:val="0"/>
      <w:divBdr>
        <w:top w:val="none" w:sz="0" w:space="0" w:color="auto"/>
        <w:left w:val="none" w:sz="0" w:space="0" w:color="auto"/>
        <w:bottom w:val="none" w:sz="0" w:space="0" w:color="auto"/>
        <w:right w:val="none" w:sz="0" w:space="0" w:color="auto"/>
      </w:divBdr>
    </w:div>
    <w:div w:id="1804494953">
      <w:bodyDiv w:val="1"/>
      <w:marLeft w:val="0"/>
      <w:marRight w:val="0"/>
      <w:marTop w:val="0"/>
      <w:marBottom w:val="0"/>
      <w:divBdr>
        <w:top w:val="none" w:sz="0" w:space="0" w:color="auto"/>
        <w:left w:val="none" w:sz="0" w:space="0" w:color="auto"/>
        <w:bottom w:val="none" w:sz="0" w:space="0" w:color="auto"/>
        <w:right w:val="none" w:sz="0" w:space="0" w:color="auto"/>
      </w:divBdr>
      <w:divsChild>
        <w:div w:id="674765853">
          <w:marLeft w:val="0"/>
          <w:marRight w:val="0"/>
          <w:marTop w:val="0"/>
          <w:marBottom w:val="0"/>
          <w:divBdr>
            <w:top w:val="none" w:sz="0" w:space="0" w:color="auto"/>
            <w:left w:val="none" w:sz="0" w:space="0" w:color="auto"/>
            <w:bottom w:val="none" w:sz="0" w:space="0" w:color="auto"/>
            <w:right w:val="none" w:sz="0" w:space="0" w:color="auto"/>
          </w:divBdr>
        </w:div>
        <w:div w:id="1814766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2166</Words>
  <Characters>11917</Characters>
  <Application>Microsoft Macintosh Word</Application>
  <DocSecurity>0</DocSecurity>
  <Lines>99</Lines>
  <Paragraphs>28</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31e colloque de l'ADMEE-Europe : Entre normalisation, contrôle et développement </vt:lpstr>
    </vt:vector>
  </TitlesOfParts>
  <LinksUpToDate>false</LinksUpToDate>
  <CharactersWithSpaces>14055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20</cp:revision>
  <dcterms:created xsi:type="dcterms:W3CDTF">2018-09-15T09:02:00Z</dcterms:created>
  <dcterms:modified xsi:type="dcterms:W3CDTF">2020-03-29T06:55:00Z</dcterms:modified>
</cp:coreProperties>
</file>